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F27" w:rsidRDefault="004F0132" w:rsidP="00406DC3">
      <w:pPr>
        <w:pStyle w:val="MessageHeader"/>
        <w:spacing w:after="0" w:line="240" w:lineRule="auto"/>
        <w:ind w:left="432" w:hanging="432"/>
        <w:jc w:val="center"/>
      </w:pPr>
      <w:r>
        <w:rPr>
          <w:noProof/>
        </w:rPr>
        <w:drawing>
          <wp:inline distT="0" distB="0" distL="0" distR="0" wp14:anchorId="51490831" wp14:editId="79CC17FD">
            <wp:extent cx="769620" cy="586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9620" cy="586740"/>
                    </a:xfrm>
                    <a:prstGeom prst="rect">
                      <a:avLst/>
                    </a:prstGeom>
                    <a:noFill/>
                    <a:ln>
                      <a:noFill/>
                    </a:ln>
                  </pic:spPr>
                </pic:pic>
              </a:graphicData>
            </a:graphic>
          </wp:inline>
        </w:drawing>
      </w:r>
    </w:p>
    <w:p w:rsidR="00A67F27" w:rsidRDefault="00A67F27" w:rsidP="00A67F27">
      <w:pPr>
        <w:pStyle w:val="MessageHeader"/>
        <w:spacing w:after="0" w:line="240" w:lineRule="auto"/>
        <w:jc w:val="center"/>
        <w:rPr>
          <w:rFonts w:ascii="Gill Sans MT" w:hAnsi="Gill Sans MT"/>
          <w:spacing w:val="0"/>
          <w:position w:val="-12"/>
          <w:sz w:val="28"/>
          <w:szCs w:val="28"/>
        </w:rPr>
      </w:pPr>
      <w:r>
        <w:rPr>
          <w:rFonts w:ascii="Gill Sans MT" w:hAnsi="Gill Sans MT"/>
          <w:spacing w:val="12"/>
          <w:position w:val="-12"/>
          <w:sz w:val="36"/>
          <w:szCs w:val="36"/>
        </w:rPr>
        <w:t>C</w:t>
      </w:r>
      <w:r>
        <w:rPr>
          <w:rFonts w:ascii="Gill Sans MT" w:hAnsi="Gill Sans MT"/>
          <w:spacing w:val="12"/>
          <w:position w:val="-12"/>
          <w:sz w:val="28"/>
          <w:szCs w:val="28"/>
        </w:rPr>
        <w:t xml:space="preserve">alifornia </w:t>
      </w:r>
      <w:r>
        <w:rPr>
          <w:rFonts w:ascii="Gill Sans MT" w:hAnsi="Gill Sans MT"/>
          <w:spacing w:val="12"/>
          <w:position w:val="-12"/>
          <w:sz w:val="36"/>
          <w:szCs w:val="36"/>
        </w:rPr>
        <w:t>W</w:t>
      </w:r>
      <w:r>
        <w:rPr>
          <w:rFonts w:ascii="Gill Sans MT" w:hAnsi="Gill Sans MT"/>
          <w:spacing w:val="12"/>
          <w:position w:val="-12"/>
          <w:sz w:val="28"/>
          <w:szCs w:val="28"/>
        </w:rPr>
        <w:t xml:space="preserve">orkers’ </w:t>
      </w:r>
      <w:r>
        <w:rPr>
          <w:rFonts w:ascii="Gill Sans MT" w:hAnsi="Gill Sans MT"/>
          <w:spacing w:val="12"/>
          <w:position w:val="-12"/>
          <w:sz w:val="36"/>
          <w:szCs w:val="36"/>
        </w:rPr>
        <w:t>C</w:t>
      </w:r>
      <w:r>
        <w:rPr>
          <w:rFonts w:ascii="Gill Sans MT" w:hAnsi="Gill Sans MT"/>
          <w:spacing w:val="12"/>
          <w:position w:val="-12"/>
          <w:sz w:val="28"/>
          <w:szCs w:val="28"/>
        </w:rPr>
        <w:t xml:space="preserve">ompensation </w:t>
      </w:r>
      <w:r>
        <w:rPr>
          <w:rFonts w:ascii="Gill Sans MT" w:hAnsi="Gill Sans MT"/>
          <w:spacing w:val="12"/>
          <w:position w:val="-12"/>
          <w:sz w:val="36"/>
          <w:szCs w:val="36"/>
        </w:rPr>
        <w:t>I</w:t>
      </w:r>
      <w:r>
        <w:rPr>
          <w:rFonts w:ascii="Gill Sans MT" w:hAnsi="Gill Sans MT"/>
          <w:spacing w:val="12"/>
          <w:position w:val="-12"/>
          <w:sz w:val="28"/>
          <w:szCs w:val="28"/>
        </w:rPr>
        <w:t>nstitute</w:t>
      </w:r>
    </w:p>
    <w:p w:rsidR="00A67F27" w:rsidRPr="00A67F27" w:rsidRDefault="00A67F27" w:rsidP="00A67F27">
      <w:pPr>
        <w:jc w:val="center"/>
        <w:rPr>
          <w:rFonts w:ascii="Gill Sans MT" w:hAnsi="Gill Sans MT"/>
          <w:strike w:val="0"/>
          <w:sz w:val="20"/>
          <w:szCs w:val="20"/>
        </w:rPr>
      </w:pPr>
      <w:r w:rsidRPr="00A67F27">
        <w:rPr>
          <w:rFonts w:ascii="Gill Sans MT" w:hAnsi="Gill Sans MT"/>
          <w:strike w:val="0"/>
          <w:sz w:val="20"/>
          <w:szCs w:val="20"/>
        </w:rPr>
        <w:t>1111 Broadway Suite 2350, Oakland, CA  94607 • Tel: (510) 251-9470 • Fax: (510) 251-9485</w:t>
      </w:r>
    </w:p>
    <w:p w:rsidR="00A67F27" w:rsidRDefault="00A67F27" w:rsidP="00A67F27">
      <w:pPr>
        <w:jc w:val="center"/>
        <w:rPr>
          <w:rFonts w:ascii="Gill Sans MT" w:hAnsi="Gill Sans MT"/>
          <w:sz w:val="20"/>
          <w:szCs w:val="20"/>
        </w:rPr>
      </w:pPr>
    </w:p>
    <w:p w:rsidR="00C233D3" w:rsidRDefault="00C233D3" w:rsidP="00531384">
      <w:pPr>
        <w:jc w:val="center"/>
        <w:rPr>
          <w:rFonts w:ascii="Arial" w:hAnsi="Arial" w:cs="Arial"/>
          <w:strike w:val="0"/>
          <w:color w:val="000000"/>
          <w:sz w:val="22"/>
          <w:szCs w:val="22"/>
        </w:rPr>
      </w:pPr>
    </w:p>
    <w:p w:rsidR="00C233D3" w:rsidRDefault="00C233D3" w:rsidP="00531384">
      <w:pPr>
        <w:jc w:val="center"/>
        <w:rPr>
          <w:rFonts w:ascii="Arial" w:hAnsi="Arial" w:cs="Arial"/>
          <w:strike w:val="0"/>
          <w:color w:val="000000"/>
          <w:sz w:val="22"/>
          <w:szCs w:val="22"/>
        </w:rPr>
      </w:pPr>
    </w:p>
    <w:p w:rsidR="00A67F27" w:rsidRPr="00043F59" w:rsidRDefault="00F24ADF" w:rsidP="00531384">
      <w:pPr>
        <w:jc w:val="center"/>
        <w:rPr>
          <w:rFonts w:ascii="Arial" w:hAnsi="Arial" w:cs="Arial"/>
          <w:strike w:val="0"/>
          <w:color w:val="000000"/>
          <w:sz w:val="22"/>
          <w:szCs w:val="22"/>
        </w:rPr>
      </w:pPr>
      <w:r>
        <w:rPr>
          <w:rFonts w:ascii="Arial" w:hAnsi="Arial" w:cs="Arial"/>
          <w:strike w:val="0"/>
          <w:color w:val="000000"/>
          <w:sz w:val="22"/>
          <w:szCs w:val="22"/>
        </w:rPr>
        <w:t>Dec</w:t>
      </w:r>
      <w:r w:rsidR="0054210C" w:rsidRPr="00043F59">
        <w:rPr>
          <w:rFonts w:ascii="Arial" w:hAnsi="Arial" w:cs="Arial"/>
          <w:strike w:val="0"/>
          <w:color w:val="000000"/>
          <w:sz w:val="22"/>
          <w:szCs w:val="22"/>
        </w:rPr>
        <w:t xml:space="preserve">ember </w:t>
      </w:r>
      <w:r>
        <w:rPr>
          <w:rFonts w:ascii="Arial" w:hAnsi="Arial" w:cs="Arial"/>
          <w:strike w:val="0"/>
          <w:color w:val="000000"/>
          <w:sz w:val="22"/>
          <w:szCs w:val="22"/>
        </w:rPr>
        <w:t>26</w:t>
      </w:r>
      <w:r w:rsidR="00A67F27" w:rsidRPr="00043F59">
        <w:rPr>
          <w:rFonts w:ascii="Arial" w:hAnsi="Arial" w:cs="Arial"/>
          <w:strike w:val="0"/>
          <w:color w:val="000000"/>
          <w:sz w:val="22"/>
          <w:szCs w:val="22"/>
        </w:rPr>
        <w:t>, 201</w:t>
      </w:r>
      <w:r w:rsidR="00E749BC" w:rsidRPr="00043F59">
        <w:rPr>
          <w:rFonts w:ascii="Arial" w:hAnsi="Arial" w:cs="Arial"/>
          <w:strike w:val="0"/>
          <w:color w:val="000000"/>
          <w:sz w:val="22"/>
          <w:szCs w:val="22"/>
        </w:rPr>
        <w:t>3</w:t>
      </w:r>
    </w:p>
    <w:p w:rsidR="00B26924" w:rsidRPr="00043F59" w:rsidRDefault="00B26924"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p>
    <w:p w:rsidR="00C233D3" w:rsidRPr="00043F59" w:rsidRDefault="00C233D3"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p>
    <w:p w:rsidR="00A67F27" w:rsidRPr="00440C24" w:rsidRDefault="00A67F27" w:rsidP="00406DC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rPr>
      </w:pPr>
      <w:r w:rsidRPr="00440C24">
        <w:rPr>
          <w:b w:val="0"/>
          <w:bCs w:val="0"/>
          <w:color w:val="000000"/>
          <w:sz w:val="22"/>
          <w:szCs w:val="22"/>
        </w:rPr>
        <w:t>VIA E-MAIL</w:t>
      </w:r>
      <w:r w:rsidR="00FC4B7D" w:rsidRPr="00440C24">
        <w:rPr>
          <w:b w:val="0"/>
          <w:bCs w:val="0"/>
          <w:color w:val="000000"/>
          <w:sz w:val="22"/>
          <w:szCs w:val="22"/>
        </w:rPr>
        <w:t xml:space="preserve"> – DWC</w:t>
      </w:r>
      <w:r w:rsidR="00F42602" w:rsidRPr="00440C24">
        <w:rPr>
          <w:b w:val="0"/>
          <w:bCs w:val="0"/>
          <w:color w:val="000000"/>
          <w:sz w:val="22"/>
          <w:szCs w:val="22"/>
        </w:rPr>
        <w:t>Rule</w:t>
      </w:r>
      <w:r w:rsidR="00FC4B7D" w:rsidRPr="00440C24">
        <w:rPr>
          <w:b w:val="0"/>
          <w:bCs w:val="0"/>
          <w:color w:val="000000"/>
          <w:sz w:val="22"/>
          <w:szCs w:val="22"/>
        </w:rPr>
        <w:t>s@</w:t>
      </w:r>
      <w:r w:rsidR="00F42602" w:rsidRPr="00440C24">
        <w:rPr>
          <w:b w:val="0"/>
          <w:bCs w:val="0"/>
          <w:color w:val="000000"/>
          <w:sz w:val="22"/>
          <w:szCs w:val="22"/>
        </w:rPr>
        <w:t>hq.</w:t>
      </w:r>
      <w:r w:rsidR="00FC4B7D" w:rsidRPr="00440C24">
        <w:rPr>
          <w:b w:val="0"/>
          <w:bCs w:val="0"/>
          <w:color w:val="000000"/>
          <w:sz w:val="22"/>
          <w:szCs w:val="22"/>
        </w:rPr>
        <w:t>dir.ca.gov</w:t>
      </w:r>
    </w:p>
    <w:p w:rsidR="00406DC3" w:rsidRPr="00043F59" w:rsidRDefault="00406DC3"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p>
    <w:p w:rsidR="00A67F27" w:rsidRPr="00043F59" w:rsidRDefault="00A67F27"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Maureen Gray</w:t>
      </w:r>
      <w:r w:rsidR="00FC4B7D" w:rsidRPr="00043F59">
        <w:rPr>
          <w:b w:val="0"/>
          <w:bCs w:val="0"/>
          <w:color w:val="000000"/>
          <w:sz w:val="22"/>
          <w:szCs w:val="22"/>
          <w:u w:val="none"/>
        </w:rPr>
        <w:t xml:space="preserve">, </w:t>
      </w:r>
      <w:r w:rsidR="00440C24">
        <w:rPr>
          <w:b w:val="0"/>
          <w:bCs w:val="0"/>
          <w:color w:val="000000"/>
          <w:sz w:val="22"/>
          <w:szCs w:val="22"/>
          <w:u w:val="none"/>
        </w:rPr>
        <w:t>R</w:t>
      </w:r>
      <w:r w:rsidR="00FC4B7D" w:rsidRPr="00043F59">
        <w:rPr>
          <w:b w:val="0"/>
          <w:bCs w:val="0"/>
          <w:color w:val="000000"/>
          <w:sz w:val="22"/>
          <w:szCs w:val="22"/>
          <w:u w:val="none"/>
        </w:rPr>
        <w:t xml:space="preserve">egulations </w:t>
      </w:r>
      <w:r w:rsidR="00440C24">
        <w:rPr>
          <w:b w:val="0"/>
          <w:bCs w:val="0"/>
          <w:color w:val="000000"/>
          <w:sz w:val="22"/>
          <w:szCs w:val="22"/>
          <w:u w:val="none"/>
        </w:rPr>
        <w:t>C</w:t>
      </w:r>
      <w:r w:rsidR="00FC4B7D" w:rsidRPr="00043F59">
        <w:rPr>
          <w:b w:val="0"/>
          <w:bCs w:val="0"/>
          <w:color w:val="000000"/>
          <w:sz w:val="22"/>
          <w:szCs w:val="22"/>
          <w:u w:val="none"/>
        </w:rPr>
        <w:t>oordinator</w:t>
      </w:r>
    </w:p>
    <w:p w:rsidR="00F42602" w:rsidRPr="00043F59" w:rsidRDefault="00F42602" w:rsidP="00406DC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Department of Industrial Relations</w:t>
      </w:r>
    </w:p>
    <w:p w:rsidR="00A67F27" w:rsidRPr="00043F59" w:rsidRDefault="00A67F27" w:rsidP="00406DC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 xml:space="preserve">Division of Workers’ Compensation </w:t>
      </w:r>
    </w:p>
    <w:p w:rsidR="00A67F27" w:rsidRPr="00043F59" w:rsidRDefault="00F42602"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1515 Clay Street, 18th floor</w:t>
      </w:r>
    </w:p>
    <w:p w:rsidR="00A67F27" w:rsidRPr="00043F59" w:rsidRDefault="00F42602"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Oakland</w:t>
      </w:r>
      <w:r w:rsidR="00A67F27" w:rsidRPr="00043F59">
        <w:rPr>
          <w:b w:val="0"/>
          <w:bCs w:val="0"/>
          <w:color w:val="000000"/>
          <w:sz w:val="22"/>
          <w:szCs w:val="22"/>
          <w:u w:val="none"/>
        </w:rPr>
        <w:t>, CA  94</w:t>
      </w:r>
      <w:r w:rsidR="00AB4A31">
        <w:rPr>
          <w:b w:val="0"/>
          <w:bCs w:val="0"/>
          <w:color w:val="000000"/>
          <w:sz w:val="22"/>
          <w:szCs w:val="22"/>
          <w:u w:val="none"/>
        </w:rPr>
        <w:t>61</w:t>
      </w:r>
      <w:r w:rsidR="00A67F27" w:rsidRPr="00043F59">
        <w:rPr>
          <w:b w:val="0"/>
          <w:bCs w:val="0"/>
          <w:color w:val="000000"/>
          <w:sz w:val="22"/>
          <w:szCs w:val="22"/>
          <w:u w:val="none"/>
        </w:rPr>
        <w:t xml:space="preserve">2 </w:t>
      </w:r>
    </w:p>
    <w:p w:rsidR="00C233D3" w:rsidRDefault="00A67F27"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 xml:space="preserve">    </w:t>
      </w:r>
    </w:p>
    <w:p w:rsidR="00A67F27" w:rsidRPr="00043F59" w:rsidRDefault="00A67F27" w:rsidP="00EA6EF8">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 xml:space="preserve">  </w:t>
      </w:r>
    </w:p>
    <w:p w:rsidR="00406DC3" w:rsidRPr="00043F59" w:rsidRDefault="00A67F27" w:rsidP="00406DC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jc w:val="both"/>
        <w:rPr>
          <w:b w:val="0"/>
          <w:bCs w:val="0"/>
          <w:color w:val="000000"/>
          <w:sz w:val="22"/>
          <w:szCs w:val="22"/>
          <w:u w:val="none"/>
        </w:rPr>
      </w:pPr>
      <w:r w:rsidRPr="00043F59">
        <w:rPr>
          <w:b w:val="0"/>
          <w:bCs w:val="0"/>
          <w:color w:val="000000"/>
          <w:sz w:val="22"/>
          <w:szCs w:val="22"/>
          <w:u w:val="none"/>
        </w:rPr>
        <w:t xml:space="preserve"> </w:t>
      </w:r>
    </w:p>
    <w:p w:rsidR="00136E4B" w:rsidRPr="00043F59" w:rsidRDefault="00406DC3" w:rsidP="00406DC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bCs w:val="0"/>
          <w:color w:val="000000"/>
          <w:sz w:val="22"/>
          <w:szCs w:val="22"/>
          <w:u w:val="none"/>
        </w:rPr>
      </w:pPr>
      <w:r w:rsidRPr="00043F59">
        <w:rPr>
          <w:bCs w:val="0"/>
          <w:color w:val="000000"/>
          <w:sz w:val="22"/>
          <w:szCs w:val="22"/>
          <w:u w:val="none"/>
        </w:rPr>
        <w:t xml:space="preserve">   RE: </w:t>
      </w:r>
      <w:r w:rsidR="00796983" w:rsidRPr="00043F59">
        <w:rPr>
          <w:bCs w:val="0"/>
          <w:color w:val="000000"/>
          <w:sz w:val="22"/>
          <w:szCs w:val="22"/>
          <w:u w:val="none"/>
        </w:rPr>
        <w:t xml:space="preserve">CWCI </w:t>
      </w:r>
      <w:r w:rsidR="009F64B8">
        <w:rPr>
          <w:bCs w:val="0"/>
          <w:color w:val="000000"/>
          <w:sz w:val="22"/>
          <w:szCs w:val="22"/>
          <w:u w:val="none"/>
        </w:rPr>
        <w:t>1</w:t>
      </w:r>
      <w:r w:rsidR="009F64B8" w:rsidRPr="009F64B8">
        <w:rPr>
          <w:bCs w:val="0"/>
          <w:color w:val="000000"/>
          <w:sz w:val="22"/>
          <w:szCs w:val="22"/>
          <w:u w:val="none"/>
          <w:vertAlign w:val="superscript"/>
        </w:rPr>
        <w:t>st</w:t>
      </w:r>
      <w:r w:rsidR="009F64B8">
        <w:rPr>
          <w:bCs w:val="0"/>
          <w:color w:val="000000"/>
          <w:sz w:val="22"/>
          <w:szCs w:val="22"/>
          <w:u w:val="none"/>
        </w:rPr>
        <w:t xml:space="preserve"> 15-Day Comment </w:t>
      </w:r>
      <w:r w:rsidRPr="00043F59">
        <w:rPr>
          <w:bCs w:val="0"/>
          <w:color w:val="000000"/>
          <w:sz w:val="22"/>
          <w:szCs w:val="22"/>
          <w:u w:val="none"/>
        </w:rPr>
        <w:t xml:space="preserve">on </w:t>
      </w:r>
      <w:r w:rsidR="009F64B8">
        <w:rPr>
          <w:bCs w:val="0"/>
          <w:color w:val="000000"/>
          <w:sz w:val="22"/>
          <w:szCs w:val="22"/>
          <w:u w:val="none"/>
        </w:rPr>
        <w:t xml:space="preserve">Modifications to </w:t>
      </w:r>
      <w:r w:rsidR="00F42602" w:rsidRPr="00043F59">
        <w:rPr>
          <w:bCs w:val="0"/>
          <w:color w:val="000000"/>
          <w:sz w:val="22"/>
          <w:szCs w:val="22"/>
          <w:u w:val="none"/>
        </w:rPr>
        <w:t>Proposed</w:t>
      </w:r>
      <w:r w:rsidR="00E749BC" w:rsidRPr="00043F59">
        <w:rPr>
          <w:bCs w:val="0"/>
          <w:color w:val="000000"/>
          <w:sz w:val="22"/>
          <w:szCs w:val="22"/>
          <w:u w:val="none"/>
        </w:rPr>
        <w:t xml:space="preserve"> </w:t>
      </w:r>
      <w:r w:rsidR="00E46011" w:rsidRPr="00043F59">
        <w:rPr>
          <w:bCs w:val="0"/>
          <w:color w:val="000000"/>
          <w:sz w:val="22"/>
          <w:szCs w:val="22"/>
          <w:u w:val="none"/>
        </w:rPr>
        <w:t>MPN</w:t>
      </w:r>
      <w:r w:rsidR="00E749BC" w:rsidRPr="00043F59">
        <w:rPr>
          <w:bCs w:val="0"/>
          <w:color w:val="000000"/>
          <w:sz w:val="22"/>
          <w:szCs w:val="22"/>
          <w:u w:val="none"/>
        </w:rPr>
        <w:t xml:space="preserve"> Regulations</w:t>
      </w:r>
      <w:r w:rsidR="00136E4B" w:rsidRPr="00043F59">
        <w:rPr>
          <w:bCs w:val="0"/>
          <w:color w:val="000000"/>
          <w:sz w:val="22"/>
          <w:szCs w:val="22"/>
          <w:u w:val="none"/>
        </w:rPr>
        <w:t xml:space="preserve"> </w:t>
      </w:r>
    </w:p>
    <w:p w:rsidR="00A67F27" w:rsidRPr="00043F59" w:rsidRDefault="00136E4B" w:rsidP="00406DC3">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bCs w:val="0"/>
          <w:color w:val="000000"/>
          <w:sz w:val="22"/>
          <w:szCs w:val="22"/>
          <w:u w:val="none"/>
        </w:rPr>
      </w:pPr>
      <w:r w:rsidRPr="00043F59">
        <w:rPr>
          <w:bCs w:val="0"/>
          <w:color w:val="000000"/>
          <w:sz w:val="22"/>
          <w:szCs w:val="22"/>
          <w:u w:val="none"/>
        </w:rPr>
        <w:t xml:space="preserve">         </w:t>
      </w:r>
      <w:r w:rsidR="002907DA" w:rsidRPr="00043F59">
        <w:rPr>
          <w:bCs w:val="0"/>
          <w:color w:val="000000"/>
          <w:sz w:val="22"/>
          <w:szCs w:val="22"/>
          <w:u w:val="none"/>
        </w:rPr>
        <w:t>Sections 97</w:t>
      </w:r>
      <w:r w:rsidRPr="00043F59">
        <w:rPr>
          <w:bCs w:val="0"/>
          <w:color w:val="000000"/>
          <w:sz w:val="22"/>
          <w:szCs w:val="22"/>
          <w:u w:val="none"/>
        </w:rPr>
        <w:t>67.1 - 9767.19</w:t>
      </w:r>
      <w:r w:rsidR="00E749BC" w:rsidRPr="00043F59">
        <w:rPr>
          <w:bCs w:val="0"/>
          <w:color w:val="000000"/>
          <w:sz w:val="22"/>
          <w:szCs w:val="22"/>
          <w:u w:val="none"/>
        </w:rPr>
        <w:t xml:space="preserve"> </w:t>
      </w:r>
      <w:r w:rsidR="00406DC3" w:rsidRPr="00043F59">
        <w:rPr>
          <w:bCs w:val="0"/>
          <w:color w:val="000000"/>
          <w:sz w:val="22"/>
          <w:szCs w:val="22"/>
          <w:u w:val="none"/>
        </w:rPr>
        <w:t xml:space="preserve"> </w:t>
      </w:r>
      <w:r w:rsidR="00A67F27" w:rsidRPr="00043F59">
        <w:rPr>
          <w:bCs w:val="0"/>
          <w:color w:val="000000"/>
          <w:sz w:val="22"/>
          <w:szCs w:val="22"/>
          <w:u w:val="none"/>
        </w:rPr>
        <w:t xml:space="preserve"> </w:t>
      </w:r>
    </w:p>
    <w:p w:rsidR="0037318C" w:rsidRPr="00043F59" w:rsidRDefault="0037318C" w:rsidP="00A67F27">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b w:val="0"/>
          <w:bCs w:val="0"/>
          <w:color w:val="000000"/>
          <w:sz w:val="22"/>
          <w:szCs w:val="22"/>
          <w:u w:val="none"/>
        </w:rPr>
      </w:pPr>
    </w:p>
    <w:p w:rsidR="0037318C" w:rsidRDefault="0037318C" w:rsidP="00A67F27">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b w:val="0"/>
          <w:bCs w:val="0"/>
          <w:color w:val="000000"/>
          <w:sz w:val="22"/>
          <w:szCs w:val="22"/>
          <w:u w:val="none"/>
        </w:rPr>
      </w:pPr>
    </w:p>
    <w:p w:rsidR="00C233D3" w:rsidRPr="00043F59" w:rsidRDefault="00C233D3" w:rsidP="00A67F27">
      <w:pPr>
        <w:pStyle w:val="BodyText2"/>
        <w:tabs>
          <w:tab w:val="clear" w:pos="720"/>
          <w:tab w:val="clear" w:pos="1440"/>
          <w:tab w:val="clear" w:pos="2160"/>
          <w:tab w:val="clear" w:pos="2880"/>
          <w:tab w:val="clear" w:pos="3600"/>
          <w:tab w:val="clear" w:pos="4320"/>
          <w:tab w:val="clear" w:pos="5040"/>
          <w:tab w:val="clear" w:pos="5760"/>
          <w:tab w:val="clear" w:pos="6480"/>
          <w:tab w:val="clear" w:pos="7200"/>
          <w:tab w:val="clear" w:pos="7920"/>
        </w:tabs>
        <w:rPr>
          <w:b w:val="0"/>
          <w:bCs w:val="0"/>
          <w:color w:val="000000"/>
          <w:sz w:val="22"/>
          <w:szCs w:val="22"/>
          <w:u w:val="none"/>
        </w:rPr>
      </w:pPr>
    </w:p>
    <w:p w:rsidR="00A67F27" w:rsidRPr="00043F59" w:rsidRDefault="00A67F27" w:rsidP="00406DC3">
      <w:pPr>
        <w:tabs>
          <w:tab w:val="left" w:pos="720"/>
        </w:tabs>
        <w:rPr>
          <w:rFonts w:ascii="Arial" w:hAnsi="Arial" w:cs="Arial"/>
          <w:strike w:val="0"/>
          <w:color w:val="000000"/>
          <w:sz w:val="22"/>
          <w:szCs w:val="22"/>
        </w:rPr>
      </w:pPr>
      <w:r w:rsidRPr="00043F59">
        <w:rPr>
          <w:rFonts w:ascii="Arial" w:hAnsi="Arial" w:cs="Arial"/>
          <w:strike w:val="0"/>
          <w:color w:val="000000"/>
          <w:sz w:val="22"/>
          <w:szCs w:val="22"/>
        </w:rPr>
        <w:t xml:space="preserve">Dear Ms. Gray:  </w:t>
      </w:r>
    </w:p>
    <w:p w:rsidR="00A67F27" w:rsidRPr="00043F59" w:rsidRDefault="00A67F27" w:rsidP="00A67F27">
      <w:pPr>
        <w:rPr>
          <w:rFonts w:ascii="Arial" w:hAnsi="Arial" w:cs="Arial"/>
          <w:strike w:val="0"/>
          <w:color w:val="000000"/>
          <w:sz w:val="22"/>
          <w:szCs w:val="22"/>
        </w:rPr>
      </w:pPr>
    </w:p>
    <w:p w:rsidR="00043F59" w:rsidRPr="00043F59" w:rsidRDefault="00A67F27" w:rsidP="00043F59">
      <w:pPr>
        <w:keepLines/>
        <w:tabs>
          <w:tab w:val="left" w:pos="900"/>
        </w:tabs>
        <w:autoSpaceDE/>
        <w:autoSpaceDN/>
        <w:rPr>
          <w:rFonts w:ascii="Arial" w:hAnsi="Arial" w:cs="Arial"/>
          <w:strike w:val="0"/>
          <w:color w:val="000000"/>
          <w:sz w:val="22"/>
          <w:szCs w:val="22"/>
        </w:rPr>
      </w:pPr>
      <w:r w:rsidRPr="00043F59">
        <w:rPr>
          <w:rFonts w:ascii="Arial" w:hAnsi="Arial" w:cs="Arial"/>
          <w:strike w:val="0"/>
          <w:color w:val="000000"/>
          <w:sz w:val="22"/>
          <w:szCs w:val="22"/>
        </w:rPr>
        <w:t>Th</w:t>
      </w:r>
      <w:r w:rsidR="00F24ADF">
        <w:rPr>
          <w:rFonts w:ascii="Arial" w:hAnsi="Arial" w:cs="Arial"/>
          <w:strike w:val="0"/>
          <w:color w:val="000000"/>
          <w:sz w:val="22"/>
          <w:szCs w:val="22"/>
        </w:rPr>
        <w:t>ese</w:t>
      </w:r>
      <w:r w:rsidRPr="00043F59">
        <w:rPr>
          <w:rFonts w:ascii="Arial" w:hAnsi="Arial" w:cs="Arial"/>
          <w:strike w:val="0"/>
          <w:color w:val="000000"/>
          <w:sz w:val="22"/>
          <w:szCs w:val="22"/>
        </w:rPr>
        <w:t xml:space="preserve"> written </w:t>
      </w:r>
      <w:r w:rsidR="00F24ADF">
        <w:rPr>
          <w:rFonts w:ascii="Arial" w:hAnsi="Arial" w:cs="Arial"/>
          <w:strike w:val="0"/>
          <w:color w:val="000000"/>
          <w:sz w:val="22"/>
          <w:szCs w:val="22"/>
        </w:rPr>
        <w:t>15-day comments</w:t>
      </w:r>
      <w:r w:rsidRPr="00043F59">
        <w:rPr>
          <w:rFonts w:ascii="Arial" w:hAnsi="Arial" w:cs="Arial"/>
          <w:strike w:val="0"/>
          <w:color w:val="000000"/>
          <w:sz w:val="22"/>
          <w:szCs w:val="22"/>
        </w:rPr>
        <w:t xml:space="preserve"> </w:t>
      </w:r>
      <w:r w:rsidR="00A25589" w:rsidRPr="00043F59">
        <w:rPr>
          <w:rFonts w:ascii="Arial" w:hAnsi="Arial" w:cs="Arial"/>
          <w:strike w:val="0"/>
          <w:color w:val="000000"/>
          <w:sz w:val="22"/>
          <w:szCs w:val="22"/>
        </w:rPr>
        <w:t>on</w:t>
      </w:r>
      <w:r w:rsidRPr="00043F59">
        <w:rPr>
          <w:rFonts w:ascii="Arial" w:hAnsi="Arial" w:cs="Arial"/>
          <w:strike w:val="0"/>
          <w:color w:val="000000"/>
          <w:sz w:val="22"/>
          <w:szCs w:val="22"/>
        </w:rPr>
        <w:t xml:space="preserve"> </w:t>
      </w:r>
      <w:r w:rsidR="00F24ADF">
        <w:rPr>
          <w:rFonts w:ascii="Arial" w:hAnsi="Arial" w:cs="Arial"/>
          <w:strike w:val="0"/>
          <w:color w:val="000000"/>
          <w:sz w:val="22"/>
          <w:szCs w:val="22"/>
        </w:rPr>
        <w:t>modifications to</w:t>
      </w:r>
      <w:r w:rsidR="00A25589" w:rsidRPr="00043F59">
        <w:rPr>
          <w:rFonts w:ascii="Arial" w:hAnsi="Arial" w:cs="Arial"/>
          <w:strike w:val="0"/>
          <w:color w:val="000000"/>
          <w:sz w:val="22"/>
          <w:szCs w:val="22"/>
        </w:rPr>
        <w:t xml:space="preserve"> </w:t>
      </w:r>
      <w:r w:rsidR="00F24ADF">
        <w:rPr>
          <w:rFonts w:ascii="Arial" w:hAnsi="Arial" w:cs="Arial"/>
          <w:strike w:val="0"/>
          <w:color w:val="000000"/>
          <w:sz w:val="22"/>
          <w:szCs w:val="22"/>
        </w:rPr>
        <w:t xml:space="preserve">proposed </w:t>
      </w:r>
      <w:r w:rsidR="00A25589" w:rsidRPr="00043F59">
        <w:rPr>
          <w:rFonts w:ascii="Arial" w:hAnsi="Arial" w:cs="Arial"/>
          <w:strike w:val="0"/>
          <w:color w:val="000000"/>
          <w:sz w:val="22"/>
          <w:szCs w:val="22"/>
        </w:rPr>
        <w:t>revis</w:t>
      </w:r>
      <w:r w:rsidR="00F24ADF">
        <w:rPr>
          <w:rFonts w:ascii="Arial" w:hAnsi="Arial" w:cs="Arial"/>
          <w:strike w:val="0"/>
          <w:color w:val="000000"/>
          <w:sz w:val="22"/>
          <w:szCs w:val="22"/>
        </w:rPr>
        <w:t>ions</w:t>
      </w:r>
      <w:r w:rsidR="00A25589" w:rsidRPr="00043F59">
        <w:rPr>
          <w:rFonts w:ascii="Arial" w:hAnsi="Arial" w:cs="Arial"/>
          <w:strike w:val="0"/>
          <w:color w:val="000000"/>
          <w:sz w:val="22"/>
          <w:szCs w:val="22"/>
        </w:rPr>
        <w:t xml:space="preserve"> to the Medical Provider Network (MPN)</w:t>
      </w:r>
      <w:r w:rsidR="00FC4B7D" w:rsidRPr="00043F59">
        <w:rPr>
          <w:rFonts w:ascii="Arial" w:hAnsi="Arial" w:cs="Arial"/>
          <w:strike w:val="0"/>
          <w:color w:val="000000"/>
          <w:sz w:val="22"/>
          <w:szCs w:val="22"/>
        </w:rPr>
        <w:t xml:space="preserve"> regulations </w:t>
      </w:r>
      <w:r w:rsidR="00CA1861">
        <w:rPr>
          <w:rFonts w:ascii="Arial" w:hAnsi="Arial" w:cs="Arial"/>
          <w:strike w:val="0"/>
          <w:color w:val="000000"/>
          <w:sz w:val="22"/>
          <w:szCs w:val="22"/>
        </w:rPr>
        <w:t>are</w:t>
      </w:r>
      <w:r w:rsidR="00FC4B7D" w:rsidRPr="00043F59">
        <w:rPr>
          <w:rFonts w:ascii="Arial" w:hAnsi="Arial" w:cs="Arial"/>
          <w:strike w:val="0"/>
          <w:color w:val="000000"/>
          <w:sz w:val="22"/>
          <w:szCs w:val="22"/>
        </w:rPr>
        <w:t xml:space="preserve"> </w:t>
      </w:r>
      <w:r w:rsidRPr="00043F59">
        <w:rPr>
          <w:rFonts w:ascii="Arial" w:hAnsi="Arial" w:cs="Arial"/>
          <w:strike w:val="0"/>
          <w:color w:val="000000"/>
          <w:sz w:val="22"/>
          <w:szCs w:val="22"/>
        </w:rPr>
        <w:t xml:space="preserve">presented on behalf of the California Workers' Compensation Institute </w:t>
      </w:r>
      <w:r w:rsidR="00804E67">
        <w:rPr>
          <w:rFonts w:ascii="Arial" w:hAnsi="Arial" w:cs="Arial"/>
          <w:strike w:val="0"/>
          <w:color w:val="000000"/>
          <w:sz w:val="22"/>
          <w:szCs w:val="22"/>
        </w:rPr>
        <w:t xml:space="preserve">(CWCI) </w:t>
      </w:r>
      <w:r w:rsidRPr="00043F59">
        <w:rPr>
          <w:rFonts w:ascii="Arial" w:hAnsi="Arial" w:cs="Arial"/>
          <w:strike w:val="0"/>
          <w:color w:val="000000"/>
          <w:sz w:val="22"/>
          <w:szCs w:val="22"/>
        </w:rPr>
        <w:t>members.</w:t>
      </w:r>
      <w:r w:rsidR="00621812" w:rsidRPr="00043F59">
        <w:rPr>
          <w:rFonts w:ascii="Arial" w:hAnsi="Arial" w:cs="Arial"/>
          <w:strike w:val="0"/>
          <w:color w:val="000000"/>
          <w:sz w:val="22"/>
          <w:szCs w:val="22"/>
        </w:rPr>
        <w:t xml:space="preserve"> </w:t>
      </w:r>
      <w:r w:rsidR="00531384">
        <w:rPr>
          <w:rFonts w:ascii="Arial" w:hAnsi="Arial" w:cs="Arial"/>
          <w:strike w:val="0"/>
          <w:color w:val="000000"/>
          <w:sz w:val="22"/>
          <w:szCs w:val="22"/>
        </w:rPr>
        <w:t xml:space="preserve"> </w:t>
      </w:r>
      <w:r w:rsidR="00043F59" w:rsidRPr="00043F59">
        <w:rPr>
          <w:rFonts w:ascii="Arial" w:hAnsi="Arial" w:cs="Arial"/>
          <w:strike w:val="0"/>
          <w:color w:val="000000"/>
          <w:sz w:val="22"/>
          <w:szCs w:val="22"/>
        </w:rPr>
        <w:t xml:space="preserve">Institute members include insurers writing 70% of California’s workers’ compensation premium, and self-insured employers with $42B of annual payroll (24% of the state’s total annual self-insured payroll).  </w:t>
      </w:r>
    </w:p>
    <w:p w:rsidR="00043F59" w:rsidRPr="00043F59" w:rsidRDefault="00043F59" w:rsidP="00043F59">
      <w:pPr>
        <w:keepLines/>
        <w:tabs>
          <w:tab w:val="left" w:pos="900"/>
        </w:tabs>
        <w:autoSpaceDE/>
        <w:autoSpaceDN/>
        <w:rPr>
          <w:rFonts w:ascii="Arial" w:hAnsi="Arial" w:cs="Arial"/>
          <w:strike w:val="0"/>
          <w:color w:val="000000"/>
          <w:sz w:val="22"/>
          <w:szCs w:val="22"/>
        </w:rPr>
      </w:pPr>
    </w:p>
    <w:p w:rsidR="00043F59" w:rsidRPr="00043F59" w:rsidRDefault="00043F59" w:rsidP="00043F59">
      <w:pPr>
        <w:shd w:val="clear" w:color="auto" w:fill="FFFFFF"/>
        <w:autoSpaceDE/>
        <w:autoSpaceDN/>
        <w:rPr>
          <w:rFonts w:ascii="Arial" w:hAnsi="Arial" w:cs="Arial"/>
          <w:strike w:val="0"/>
          <w:color w:val="000000"/>
          <w:sz w:val="22"/>
          <w:szCs w:val="22"/>
        </w:rPr>
      </w:pPr>
      <w:r w:rsidRPr="00043F59">
        <w:rPr>
          <w:rFonts w:ascii="Arial" w:hAnsi="Arial" w:cs="Arial"/>
          <w:strike w:val="0"/>
          <w:color w:val="000000"/>
          <w:sz w:val="22"/>
          <w:szCs w:val="22"/>
        </w:rPr>
        <w:t>Insurer members of the Institute include ACE, AIG, Alaska National Insurance Company,  AmTrust North America, Chubb Group, CNA, CompWest Insurance Company, Crum &amp; Forster, Employers, Everest National Insurance Company, Farmers Insurance Group, Fireman's Fund Insurance Company, The Hartford, Insurance Company of the West, Liberty Mutual Insurance, Pacific Compensation Insurance Company, Preferred Employers Insurance Company, Springfield Insurance Company, State Compensation Insurance Fund, State Farm Insurance Companies, Travelers, XL America, Zenith Insurance Company, and Zurich North America.</w:t>
      </w:r>
    </w:p>
    <w:p w:rsidR="00043F59" w:rsidRPr="00043F59" w:rsidRDefault="00043F59" w:rsidP="00043F59">
      <w:pPr>
        <w:shd w:val="clear" w:color="auto" w:fill="FFFFFF"/>
        <w:autoSpaceDE/>
        <w:autoSpaceDN/>
        <w:rPr>
          <w:rFonts w:ascii="Arial" w:hAnsi="Arial" w:cs="Arial"/>
          <w:strike w:val="0"/>
          <w:color w:val="000000"/>
          <w:sz w:val="22"/>
          <w:szCs w:val="22"/>
        </w:rPr>
      </w:pPr>
    </w:p>
    <w:p w:rsidR="00043F59" w:rsidRPr="008261A9" w:rsidRDefault="00043F59" w:rsidP="00905931">
      <w:pPr>
        <w:keepLines/>
        <w:tabs>
          <w:tab w:val="left" w:pos="900"/>
        </w:tabs>
        <w:autoSpaceDE/>
        <w:autoSpaceDN/>
        <w:rPr>
          <w:rFonts w:ascii="Verdana" w:hAnsi="Verdana" w:cs="Arial"/>
          <w:strike w:val="0"/>
          <w:sz w:val="22"/>
          <w:szCs w:val="22"/>
        </w:rPr>
      </w:pPr>
      <w:r w:rsidRPr="00043F59">
        <w:rPr>
          <w:rFonts w:ascii="Arial" w:hAnsi="Arial" w:cs="Arial"/>
          <w:strike w:val="0"/>
          <w:color w:val="000000"/>
          <w:sz w:val="22"/>
          <w:szCs w:val="22"/>
        </w:rPr>
        <w:t xml:space="preserve">Self-insured employer members are Adventist Health, Agilent Technologies, </w:t>
      </w:r>
      <w:r w:rsidR="00440C24">
        <w:rPr>
          <w:rFonts w:ascii="Arial" w:hAnsi="Arial" w:cs="Arial"/>
          <w:strike w:val="0"/>
          <w:color w:val="000000"/>
          <w:sz w:val="22"/>
          <w:szCs w:val="22"/>
        </w:rPr>
        <w:t xml:space="preserve">Chevron Corporation, </w:t>
      </w:r>
      <w:r w:rsidRPr="00043F59">
        <w:rPr>
          <w:rFonts w:ascii="Arial" w:hAnsi="Arial" w:cs="Arial"/>
          <w:strike w:val="0"/>
          <w:color w:val="000000"/>
          <w:sz w:val="22"/>
          <w:szCs w:val="22"/>
        </w:rPr>
        <w:t xml:space="preserve">City and County of San Francisco, City of Santa Ana, City of Torrance, Contra Costa County Schools Insurance Group, Costco Wholesale, County of San Bernardino Risk Management, County of Santa Clara Risk Management, Dignity Health, Foster Farms, Grimmway Enterprises Inc., Kaiser Foundation Health Plan, Inc., Marriott International, Inc., Pacific Gas &amp; Electric Company, Safeway, Inc., Schools Insurance Authority, Sempra Energy, Shasta County Risk Management, Southern California Edison, Sutter Health, University of California, and The Walt Disney Company. </w:t>
      </w:r>
    </w:p>
    <w:p w:rsidR="008261A9" w:rsidRDefault="008261A9" w:rsidP="008261A9">
      <w:pPr>
        <w:jc w:val="both"/>
        <w:rPr>
          <w:rFonts w:ascii="Verdana" w:hAnsi="Verdana" w:cs="Arial"/>
          <w:strike w:val="0"/>
          <w:sz w:val="22"/>
          <w:szCs w:val="22"/>
        </w:rPr>
      </w:pPr>
    </w:p>
    <w:p w:rsidR="008F65E6" w:rsidRPr="008261A9" w:rsidRDefault="007A1641" w:rsidP="00905931">
      <w:pPr>
        <w:autoSpaceDE/>
        <w:autoSpaceDN/>
        <w:rPr>
          <w:rFonts w:ascii="Verdana" w:hAnsi="Verdana" w:cs="Arial"/>
          <w:strike w:val="0"/>
          <w:sz w:val="22"/>
          <w:szCs w:val="22"/>
        </w:rPr>
      </w:pPr>
      <w:r>
        <w:rPr>
          <w:rFonts w:ascii="Verdana" w:hAnsi="Verdana" w:cs="Arial"/>
          <w:strike w:val="0"/>
          <w:sz w:val="22"/>
          <w:szCs w:val="22"/>
        </w:rPr>
        <w:br w:type="page"/>
      </w:r>
    </w:p>
    <w:p w:rsidR="0098292B" w:rsidRPr="0098292B" w:rsidRDefault="0098292B" w:rsidP="0098292B">
      <w:pPr>
        <w:autoSpaceDE/>
        <w:autoSpaceDN/>
        <w:jc w:val="center"/>
        <w:rPr>
          <w:rFonts w:ascii="Arial" w:eastAsiaTheme="minorHAnsi" w:hAnsi="Arial" w:cs="Arial"/>
          <w:b/>
          <w:strike w:val="0"/>
          <w:sz w:val="22"/>
          <w:szCs w:val="22"/>
        </w:rPr>
      </w:pPr>
      <w:r w:rsidRPr="0098292B">
        <w:rPr>
          <w:rFonts w:ascii="Arial" w:eastAsiaTheme="minorHAnsi" w:hAnsi="Arial" w:cs="Arial"/>
          <w:b/>
          <w:strike w:val="0"/>
          <w:sz w:val="22"/>
          <w:szCs w:val="22"/>
        </w:rPr>
        <w:lastRenderedPageBreak/>
        <w:t>Introduction</w:t>
      </w:r>
    </w:p>
    <w:p w:rsidR="0098292B" w:rsidRPr="0098292B" w:rsidRDefault="0098292B" w:rsidP="0098292B">
      <w:pPr>
        <w:autoSpaceDE/>
        <w:autoSpaceDN/>
        <w:jc w:val="center"/>
        <w:rPr>
          <w:rFonts w:ascii="Arial" w:eastAsiaTheme="minorHAnsi" w:hAnsi="Arial" w:cs="Arial"/>
          <w:b/>
          <w:strike w:val="0"/>
          <w:sz w:val="22"/>
          <w:szCs w:val="22"/>
        </w:rPr>
      </w:pPr>
    </w:p>
    <w:p w:rsidR="0098292B" w:rsidRPr="0098292B" w:rsidRDefault="0098292B" w:rsidP="0098292B">
      <w:pPr>
        <w:autoSpaceDE/>
        <w:autoSpaceDN/>
        <w:jc w:val="both"/>
        <w:rPr>
          <w:rFonts w:ascii="Arial" w:eastAsiaTheme="minorHAnsi" w:hAnsi="Arial" w:cs="Arial"/>
          <w:b/>
          <w:strike w:val="0"/>
          <w:sz w:val="22"/>
          <w:szCs w:val="22"/>
        </w:rPr>
      </w:pPr>
      <w:r w:rsidRPr="0098292B">
        <w:rPr>
          <w:rFonts w:ascii="Arial" w:eastAsiaTheme="minorHAnsi" w:hAnsi="Arial" w:cs="Arial"/>
          <w:b/>
          <w:strike w:val="0"/>
          <w:sz w:val="22"/>
          <w:szCs w:val="22"/>
        </w:rPr>
        <w:t xml:space="preserve">Medical Provider Network </w:t>
      </w: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strike w:val="0"/>
          <w:sz w:val="22"/>
          <w:szCs w:val="22"/>
        </w:rPr>
        <w:t xml:space="preserve">In 2004, the Legislature changed the definition of medical treatment, chose evidence based medicine as the standard of care in California, and created Medical Provider Networks to provide injured workers with the highest quality medical care.  To incent employers to invest in and create special medical networks for their injured workers, the Legislature allowed employers to control medical care through the use of MPNs for the life of the claim.  The state, by statute and regulation, would administer and oversee the networks to ensure consistent access and quality of care. This was a monumental shift in policy for the California workers' compensation system.  </w:t>
      </w:r>
    </w:p>
    <w:p w:rsidR="0098292B" w:rsidRPr="0098292B" w:rsidRDefault="0098292B" w:rsidP="0098292B">
      <w:pPr>
        <w:autoSpaceDE/>
        <w:autoSpaceDN/>
        <w:rPr>
          <w:rFonts w:ascii="Arial" w:eastAsiaTheme="minorHAnsi" w:hAnsi="Arial" w:cs="Arial"/>
          <w:strike w:val="0"/>
          <w:sz w:val="22"/>
          <w:szCs w:val="22"/>
        </w:rPr>
      </w:pP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strike w:val="0"/>
          <w:sz w:val="22"/>
          <w:szCs w:val="22"/>
        </w:rPr>
        <w:t>The reforms enacted in 2012 by SB 863 were intended to make the application process more efficient and effective, provide specific personnel within networks to assist the injured worker with securing appointments, require network physicians to acknowledge participation, strengthen an employer’s ability to enforce treatment within an MPN, require the MPNs to review the quality of care continuously, and enforce MPN standards with administrative penalties.</w:t>
      </w:r>
    </w:p>
    <w:p w:rsidR="0098292B" w:rsidRPr="0098292B" w:rsidRDefault="0098292B" w:rsidP="0098292B">
      <w:pPr>
        <w:autoSpaceDE/>
        <w:autoSpaceDN/>
        <w:rPr>
          <w:rFonts w:ascii="Arial" w:eastAsiaTheme="minorHAnsi" w:hAnsi="Arial" w:cs="Arial"/>
          <w:strike w:val="0"/>
          <w:sz w:val="22"/>
          <w:szCs w:val="22"/>
        </w:rPr>
      </w:pP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strike w:val="0"/>
          <w:sz w:val="22"/>
          <w:szCs w:val="22"/>
        </w:rPr>
        <w:t>CWCI research has shown that by 2011</w:t>
      </w:r>
      <w:r w:rsidR="00374523">
        <w:rPr>
          <w:rFonts w:ascii="Arial" w:eastAsiaTheme="minorHAnsi" w:hAnsi="Arial" w:cs="Arial"/>
          <w:strike w:val="0"/>
          <w:sz w:val="22"/>
          <w:szCs w:val="22"/>
        </w:rPr>
        <w:t>,</w:t>
      </w:r>
      <w:r w:rsidRPr="0098292B">
        <w:rPr>
          <w:rFonts w:ascii="Arial" w:eastAsiaTheme="minorHAnsi" w:hAnsi="Arial" w:cs="Arial"/>
          <w:strike w:val="0"/>
          <w:sz w:val="22"/>
          <w:szCs w:val="22"/>
        </w:rPr>
        <w:t xml:space="preserve"> 81% of the injured workers in the system were treated by a MPN providers and that treatment by an MPN provider is one of the top ten factors in controlling the cost of medical care.</w:t>
      </w:r>
    </w:p>
    <w:p w:rsidR="0098292B" w:rsidRPr="0098292B" w:rsidRDefault="0098292B" w:rsidP="0098292B">
      <w:pPr>
        <w:autoSpaceDE/>
        <w:autoSpaceDN/>
        <w:rPr>
          <w:rFonts w:ascii="Arial" w:eastAsiaTheme="minorHAnsi" w:hAnsi="Arial" w:cs="Arial"/>
          <w:strike w:val="0"/>
          <w:sz w:val="22"/>
          <w:szCs w:val="22"/>
        </w:rPr>
      </w:pPr>
    </w:p>
    <w:p w:rsidR="00C65B81" w:rsidRPr="00C65B81" w:rsidRDefault="00C65B81" w:rsidP="00C65B81">
      <w:pPr>
        <w:autoSpaceDE/>
        <w:autoSpaceDN/>
        <w:rPr>
          <w:rFonts w:ascii="Arial" w:eastAsiaTheme="minorHAnsi" w:hAnsi="Arial" w:cs="Arial"/>
          <w:strike w:val="0"/>
          <w:sz w:val="22"/>
          <w:szCs w:val="22"/>
        </w:rPr>
      </w:pPr>
      <w:r w:rsidRPr="00C65B81">
        <w:rPr>
          <w:rFonts w:ascii="Arial" w:eastAsiaTheme="minorHAnsi" w:hAnsi="Arial" w:cs="Arial"/>
          <w:b/>
          <w:strike w:val="0"/>
          <w:sz w:val="22"/>
          <w:szCs w:val="22"/>
        </w:rPr>
        <w:t xml:space="preserve">Access Standards </w:t>
      </w:r>
    </w:p>
    <w:p w:rsidR="00C65B81" w:rsidRPr="00C65B81" w:rsidRDefault="00C65B81" w:rsidP="00C65B81">
      <w:pPr>
        <w:autoSpaceDE/>
        <w:autoSpaceDN/>
        <w:rPr>
          <w:rFonts w:ascii="Arial" w:eastAsiaTheme="minorHAnsi" w:hAnsi="Arial" w:cs="Arial"/>
          <w:strike w:val="0"/>
          <w:sz w:val="22"/>
          <w:szCs w:val="22"/>
        </w:rPr>
      </w:pPr>
      <w:r w:rsidRPr="00C65B81">
        <w:rPr>
          <w:rFonts w:ascii="Arial" w:eastAsiaTheme="minorHAnsi" w:hAnsi="Arial" w:cs="Arial"/>
          <w:strike w:val="0"/>
          <w:sz w:val="22"/>
          <w:szCs w:val="22"/>
        </w:rPr>
        <w:t xml:space="preserve">In order for Medical Provider Networks to adequately serve injured workers, it is essential that medical care for the most common industrial injuries be readily available and efficiently deployed in accordance with the patient’s needs.  Standards that are unrealistically narrow and inflexible will only impair the network’s ability to serve its patients.  It has become abundantly clear since the advent of medical networks that one size does not fit all.  The Institute continues to urge the AD to base the MPN time/distance access standards on those established for provider networks used by disability insurers because they are more flexible and more realistically address the needs of patients.  </w:t>
      </w:r>
    </w:p>
    <w:p w:rsidR="00C65B81" w:rsidRPr="00C65B81" w:rsidRDefault="00C65B81" w:rsidP="00C65B81">
      <w:pPr>
        <w:autoSpaceDE/>
        <w:autoSpaceDN/>
        <w:rPr>
          <w:rFonts w:ascii="Arial" w:eastAsiaTheme="minorHAnsi" w:hAnsi="Arial" w:cs="Arial"/>
          <w:strike w:val="0"/>
          <w:sz w:val="22"/>
          <w:szCs w:val="22"/>
        </w:rPr>
      </w:pPr>
    </w:p>
    <w:p w:rsidR="00C65B81" w:rsidRPr="00C65B81" w:rsidRDefault="00C65B81" w:rsidP="00C65B81">
      <w:pPr>
        <w:autoSpaceDE/>
        <w:autoSpaceDN/>
        <w:rPr>
          <w:rFonts w:ascii="Arial" w:eastAsiaTheme="minorHAnsi" w:hAnsi="Arial" w:cs="Arial"/>
          <w:strike w:val="0"/>
          <w:sz w:val="22"/>
          <w:szCs w:val="22"/>
        </w:rPr>
      </w:pPr>
      <w:r w:rsidRPr="00C65B81">
        <w:rPr>
          <w:rFonts w:ascii="Arial" w:eastAsiaTheme="minorHAnsi" w:hAnsi="Arial" w:cs="Arial"/>
          <w:strike w:val="0"/>
          <w:sz w:val="22"/>
          <w:szCs w:val="22"/>
        </w:rPr>
        <w:t>The Institute has previously recommended that MPNs include physicians primarily engaged in the treatment of occupational injuries and physicians of each type described in Labor Code section 3209.3, as required by the statute, to treat common injuries experienced by injured employees and that the MPN meet the access standards for common injuries, also required by statute.</w:t>
      </w:r>
    </w:p>
    <w:p w:rsidR="00C65B81" w:rsidRPr="00C65B81" w:rsidRDefault="00C65B81" w:rsidP="00C65B81">
      <w:pPr>
        <w:autoSpaceDE/>
        <w:autoSpaceDN/>
        <w:rPr>
          <w:rFonts w:ascii="Arial" w:eastAsiaTheme="minorHAnsi" w:hAnsi="Arial" w:cs="Arial"/>
          <w:strike w:val="0"/>
          <w:sz w:val="22"/>
          <w:szCs w:val="22"/>
        </w:rPr>
      </w:pPr>
    </w:p>
    <w:p w:rsidR="00C65B81" w:rsidRPr="00C65B81" w:rsidRDefault="00C65B81" w:rsidP="00C65B81">
      <w:pPr>
        <w:autoSpaceDE/>
        <w:autoSpaceDN/>
        <w:rPr>
          <w:rFonts w:ascii="Arial" w:eastAsiaTheme="minorHAnsi" w:hAnsi="Arial" w:cs="Arial"/>
          <w:strike w:val="0"/>
          <w:sz w:val="22"/>
          <w:szCs w:val="22"/>
        </w:rPr>
      </w:pPr>
      <w:r w:rsidRPr="00C65B81">
        <w:rPr>
          <w:rFonts w:ascii="Arial" w:eastAsiaTheme="minorHAnsi" w:hAnsi="Arial" w:cs="Arial"/>
          <w:strike w:val="0"/>
          <w:sz w:val="22"/>
          <w:szCs w:val="22"/>
        </w:rPr>
        <w:t>The Institute recommended that the MPN regulations be based on the definitions and access standards established by the Insurance Commissioner for group disability insurance policies.  Labor Code section 4616.7(c) establishes a group disability insurance policy as an approved MPN and the standards set forth for group disability are reasonable and relate more directly to the statutory standards for MPNs.</w:t>
      </w:r>
    </w:p>
    <w:p w:rsidR="00C65B81" w:rsidRPr="00C65B81" w:rsidRDefault="00C65B81" w:rsidP="00C65B81">
      <w:pPr>
        <w:autoSpaceDE/>
        <w:autoSpaceDN/>
        <w:rPr>
          <w:rFonts w:ascii="Arial" w:eastAsiaTheme="minorHAnsi" w:hAnsi="Arial" w:cs="Arial"/>
          <w:strike w:val="0"/>
          <w:sz w:val="22"/>
          <w:szCs w:val="22"/>
        </w:rPr>
      </w:pPr>
    </w:p>
    <w:p w:rsidR="00C65B81" w:rsidRPr="00C65B81" w:rsidRDefault="00C65B81" w:rsidP="00C65B81">
      <w:pPr>
        <w:autoSpaceDE/>
        <w:autoSpaceDN/>
        <w:rPr>
          <w:rFonts w:ascii="Arial" w:eastAsiaTheme="minorHAnsi" w:hAnsi="Arial" w:cs="Arial"/>
          <w:strike w:val="0"/>
          <w:sz w:val="22"/>
          <w:szCs w:val="22"/>
        </w:rPr>
      </w:pPr>
      <w:r w:rsidRPr="00C65B81">
        <w:rPr>
          <w:rFonts w:ascii="Arial" w:eastAsiaTheme="minorHAnsi" w:hAnsi="Arial" w:cs="Arial"/>
          <w:strike w:val="0"/>
          <w:sz w:val="22"/>
          <w:szCs w:val="22"/>
        </w:rPr>
        <w:t>For example, CCR, Title 10, section 2240.1(c) addresses time/distance provider network access standards that the Insurance Commissioner requires for disability policies and agreements.  Those standards require:</w:t>
      </w:r>
    </w:p>
    <w:p w:rsidR="00C65B81" w:rsidRPr="00C65B81" w:rsidRDefault="00C65B81" w:rsidP="00C65B81">
      <w:pPr>
        <w:numPr>
          <w:ilvl w:val="0"/>
          <w:numId w:val="41"/>
        </w:numPr>
        <w:autoSpaceDE/>
        <w:autoSpaceDN/>
        <w:contextualSpacing/>
        <w:rPr>
          <w:rFonts w:ascii="Arial" w:eastAsiaTheme="minorHAnsi" w:hAnsi="Arial" w:cs="Arial"/>
          <w:strike w:val="0"/>
          <w:sz w:val="22"/>
          <w:szCs w:val="22"/>
        </w:rPr>
      </w:pPr>
      <w:r w:rsidRPr="00C65B81">
        <w:rPr>
          <w:rFonts w:ascii="Arial" w:eastAsiaTheme="minorHAnsi" w:hAnsi="Arial" w:cs="Arial"/>
          <w:strike w:val="0"/>
          <w:sz w:val="22"/>
          <w:szCs w:val="22"/>
        </w:rPr>
        <w:t xml:space="preserve">primary care network providers with sufficient capacity to accept covered persons within 30 minutes or 15 miles of each covered person’s residence or workplace,” and </w:t>
      </w:r>
    </w:p>
    <w:p w:rsidR="00C65B81" w:rsidRPr="00C65B81" w:rsidRDefault="00C65B81" w:rsidP="00C65B81">
      <w:pPr>
        <w:numPr>
          <w:ilvl w:val="0"/>
          <w:numId w:val="41"/>
        </w:numPr>
        <w:autoSpaceDE/>
        <w:autoSpaceDN/>
        <w:contextualSpacing/>
        <w:rPr>
          <w:rFonts w:ascii="Arial" w:eastAsiaTheme="minorHAnsi" w:hAnsi="Arial" w:cs="Arial"/>
          <w:strike w:val="0"/>
          <w:sz w:val="22"/>
          <w:szCs w:val="22"/>
        </w:rPr>
      </w:pPr>
      <w:proofErr w:type="gramStart"/>
      <w:r w:rsidRPr="00C65B81">
        <w:rPr>
          <w:rFonts w:ascii="Arial" w:eastAsiaTheme="minorHAnsi" w:hAnsi="Arial" w:cs="Arial"/>
          <w:strike w:val="0"/>
          <w:sz w:val="22"/>
          <w:szCs w:val="22"/>
        </w:rPr>
        <w:t>medically</w:t>
      </w:r>
      <w:proofErr w:type="gramEnd"/>
      <w:r w:rsidRPr="00C65B81">
        <w:rPr>
          <w:rFonts w:ascii="Arial" w:eastAsiaTheme="minorHAnsi" w:hAnsi="Arial" w:cs="Arial"/>
          <w:strike w:val="0"/>
          <w:sz w:val="22"/>
          <w:szCs w:val="22"/>
        </w:rPr>
        <w:t xml:space="preserve"> required network specialists who are certified or eligible for certification by the appropriate specialty board with sufficient capacity to accept covered persons within 60 minutes or 30 miles of a covered person’s residence or workplace.  </w:t>
      </w:r>
    </w:p>
    <w:p w:rsidR="00C65B81" w:rsidRPr="00C65B81" w:rsidRDefault="00C65B81" w:rsidP="00C65B81">
      <w:pPr>
        <w:autoSpaceDE/>
        <w:autoSpaceDN/>
        <w:ind w:left="785"/>
        <w:contextualSpacing/>
        <w:rPr>
          <w:rFonts w:ascii="Arial" w:eastAsiaTheme="minorHAnsi" w:hAnsi="Arial" w:cs="Arial"/>
          <w:strike w:val="0"/>
          <w:sz w:val="22"/>
          <w:szCs w:val="22"/>
        </w:rPr>
      </w:pPr>
    </w:p>
    <w:p w:rsidR="00C65B81" w:rsidRPr="00C65B81" w:rsidRDefault="00C65B81" w:rsidP="00C65B81">
      <w:pPr>
        <w:autoSpaceDE/>
        <w:autoSpaceDN/>
        <w:rPr>
          <w:rFonts w:ascii="Arial" w:eastAsiaTheme="minorHAnsi" w:hAnsi="Arial" w:cs="Arial"/>
          <w:strike w:val="0"/>
          <w:sz w:val="22"/>
          <w:szCs w:val="22"/>
        </w:rPr>
      </w:pPr>
      <w:r w:rsidRPr="00C65B81">
        <w:rPr>
          <w:rFonts w:ascii="Arial" w:eastAsiaTheme="minorHAnsi" w:hAnsi="Arial" w:cs="Arial"/>
          <w:strike w:val="0"/>
          <w:sz w:val="22"/>
          <w:szCs w:val="22"/>
        </w:rPr>
        <w:t xml:space="preserve">Primary care physician is defined in CCR, Title 10, </w:t>
      </w:r>
      <w:proofErr w:type="gramStart"/>
      <w:r w:rsidRPr="00C65B81">
        <w:rPr>
          <w:rFonts w:ascii="Arial" w:eastAsiaTheme="minorHAnsi" w:hAnsi="Arial" w:cs="Arial"/>
          <w:strike w:val="0"/>
          <w:sz w:val="22"/>
          <w:szCs w:val="22"/>
        </w:rPr>
        <w:t>section</w:t>
      </w:r>
      <w:proofErr w:type="gramEnd"/>
      <w:r w:rsidRPr="00C65B81">
        <w:rPr>
          <w:rFonts w:ascii="Arial" w:eastAsiaTheme="minorHAnsi" w:hAnsi="Arial" w:cs="Arial"/>
          <w:strike w:val="0"/>
          <w:sz w:val="22"/>
          <w:szCs w:val="22"/>
        </w:rPr>
        <w:t xml:space="preserve"> 2240(k) as:</w:t>
      </w:r>
    </w:p>
    <w:p w:rsidR="00C65B81" w:rsidRPr="00C65B81" w:rsidRDefault="00C65B81" w:rsidP="00C65B81">
      <w:pPr>
        <w:numPr>
          <w:ilvl w:val="0"/>
          <w:numId w:val="42"/>
        </w:numPr>
        <w:autoSpaceDE/>
        <w:autoSpaceDN/>
        <w:contextualSpacing/>
        <w:rPr>
          <w:rFonts w:ascii="Arial" w:eastAsiaTheme="minorHAnsi" w:hAnsi="Arial" w:cs="Arial"/>
          <w:strike w:val="0"/>
          <w:sz w:val="22"/>
          <w:szCs w:val="22"/>
        </w:rPr>
      </w:pPr>
      <w:r w:rsidRPr="00C65B81">
        <w:rPr>
          <w:rFonts w:ascii="Arial" w:eastAsiaTheme="minorHAnsi" w:hAnsi="Arial" w:cs="Arial"/>
          <w:strike w:val="0"/>
          <w:sz w:val="22"/>
          <w:szCs w:val="22"/>
        </w:rPr>
        <w:t>A physician who is responsible for providing initial and primary care to patients, for maintaining the continuity of patient care or for initiating referral for specialist care. A primary care physician may be either a physician who has limited his practice of medicine to general practice or who is a board-certified or board-eligible internist, pediatrician, obstetrician-gynecologist or family practitioner.</w:t>
      </w:r>
    </w:p>
    <w:p w:rsidR="00C65B81" w:rsidRPr="00C65B81" w:rsidRDefault="00C65B81" w:rsidP="00C65B81">
      <w:pPr>
        <w:autoSpaceDE/>
        <w:autoSpaceDN/>
        <w:rPr>
          <w:rFonts w:ascii="Arial" w:eastAsiaTheme="minorHAnsi" w:hAnsi="Arial" w:cs="Arial"/>
          <w:strike w:val="0"/>
          <w:sz w:val="22"/>
          <w:szCs w:val="22"/>
        </w:rPr>
      </w:pPr>
    </w:p>
    <w:p w:rsidR="00C65B81" w:rsidRPr="00C65B81" w:rsidRDefault="00C65B81" w:rsidP="00C65B81">
      <w:pPr>
        <w:autoSpaceDE/>
        <w:autoSpaceDN/>
        <w:rPr>
          <w:rFonts w:ascii="Arial" w:eastAsiaTheme="minorHAnsi" w:hAnsi="Arial" w:cs="Arial"/>
          <w:strike w:val="0"/>
          <w:sz w:val="22"/>
          <w:szCs w:val="22"/>
        </w:rPr>
      </w:pPr>
      <w:r w:rsidRPr="00C65B81">
        <w:rPr>
          <w:rFonts w:ascii="Arial" w:eastAsiaTheme="minorHAnsi" w:hAnsi="Arial" w:cs="Arial"/>
          <w:strike w:val="0"/>
          <w:sz w:val="22"/>
          <w:szCs w:val="22"/>
        </w:rPr>
        <w:t>By specifically including disability insurance groups in section 4616.7(c), the Legislature also approved the access standards set by the Insurance Commissioner.  There is no statutory requirement for an MPN to include three physician</w:t>
      </w:r>
      <w:r w:rsidR="00C71F15">
        <w:rPr>
          <w:rFonts w:ascii="Arial" w:eastAsiaTheme="minorHAnsi" w:hAnsi="Arial" w:cs="Arial"/>
          <w:strike w:val="0"/>
          <w:sz w:val="22"/>
          <w:szCs w:val="22"/>
        </w:rPr>
        <w:t xml:space="preserve"> </w:t>
      </w:r>
      <w:r w:rsidRPr="00C65B81">
        <w:rPr>
          <w:rFonts w:ascii="Arial" w:eastAsiaTheme="minorHAnsi" w:hAnsi="Arial" w:cs="Arial"/>
          <w:strike w:val="0"/>
          <w:sz w:val="22"/>
          <w:szCs w:val="22"/>
        </w:rPr>
        <w:t>s</w:t>
      </w:r>
      <w:r w:rsidR="00C71F15">
        <w:rPr>
          <w:rFonts w:ascii="Arial" w:eastAsiaTheme="minorHAnsi" w:hAnsi="Arial" w:cs="Arial"/>
          <w:strike w:val="0"/>
          <w:sz w:val="22"/>
          <w:szCs w:val="22"/>
        </w:rPr>
        <w:t>pecialists</w:t>
      </w:r>
      <w:r w:rsidRPr="00C65B81">
        <w:rPr>
          <w:rFonts w:ascii="Arial" w:eastAsiaTheme="minorHAnsi" w:hAnsi="Arial" w:cs="Arial"/>
          <w:strike w:val="0"/>
          <w:sz w:val="22"/>
          <w:szCs w:val="22"/>
        </w:rPr>
        <w:t xml:space="preserve"> within the time/distance access standards and there is no need for workers’ compensation provider networks access standards to exceed or differ from those required for disability insurers.  The Institute continues to urge the AD to base the MPN time/distance access standards on those established for provider networks used by disability insurers.  </w:t>
      </w:r>
    </w:p>
    <w:p w:rsidR="00C65B81" w:rsidRPr="00C65B81" w:rsidRDefault="00C65B81" w:rsidP="00C65B81">
      <w:pPr>
        <w:autoSpaceDE/>
        <w:autoSpaceDN/>
        <w:rPr>
          <w:rFonts w:ascii="Arial" w:eastAsiaTheme="minorHAnsi" w:hAnsi="Arial" w:cs="Arial"/>
          <w:strike w:val="0"/>
          <w:sz w:val="22"/>
          <w:szCs w:val="22"/>
        </w:rPr>
      </w:pPr>
    </w:p>
    <w:p w:rsidR="00C65B81" w:rsidRPr="00C65B81" w:rsidRDefault="00C65B81" w:rsidP="00C65B81">
      <w:pPr>
        <w:autoSpaceDE/>
        <w:autoSpaceDN/>
        <w:rPr>
          <w:rFonts w:ascii="Arial" w:eastAsiaTheme="minorHAnsi" w:hAnsi="Arial" w:cs="Arial"/>
          <w:b/>
          <w:strike w:val="0"/>
          <w:sz w:val="22"/>
          <w:szCs w:val="22"/>
        </w:rPr>
      </w:pPr>
      <w:r w:rsidRPr="00C65B81">
        <w:rPr>
          <w:rFonts w:ascii="Arial" w:eastAsiaTheme="minorHAnsi" w:hAnsi="Arial" w:cs="Arial"/>
          <w:b/>
          <w:strike w:val="0"/>
          <w:sz w:val="22"/>
          <w:szCs w:val="22"/>
        </w:rPr>
        <w:t xml:space="preserve">Physicians Necessary to Treat Common Industrial Injuries </w:t>
      </w:r>
    </w:p>
    <w:p w:rsidR="00C65B81" w:rsidRPr="00C65B81" w:rsidRDefault="00C65B81" w:rsidP="00C65B81">
      <w:pPr>
        <w:autoSpaceDE/>
        <w:autoSpaceDN/>
        <w:rPr>
          <w:rFonts w:ascii="Arial" w:eastAsiaTheme="minorHAnsi" w:hAnsi="Arial" w:cs="Arial"/>
          <w:strike w:val="0"/>
          <w:sz w:val="22"/>
          <w:szCs w:val="22"/>
        </w:rPr>
      </w:pPr>
      <w:r w:rsidRPr="00C65B81">
        <w:rPr>
          <w:rFonts w:ascii="Arial" w:eastAsiaTheme="minorHAnsi" w:hAnsi="Arial" w:cs="Arial"/>
          <w:strike w:val="0"/>
          <w:sz w:val="22"/>
          <w:szCs w:val="22"/>
        </w:rPr>
        <w:t xml:space="preserve">Labor Code section 4616(a) requires an adequate number and type of physician to treat common injuries.  The most common California workers’ compensation injuries in 2010, 2011 and 2012 identified in CWCI’s ICIS database are listed in Table A in frequency order. </w:t>
      </w:r>
    </w:p>
    <w:p w:rsidR="00C65B81" w:rsidRPr="00C65B81" w:rsidRDefault="00C65B81" w:rsidP="00C65B81">
      <w:pPr>
        <w:overflowPunct w:val="0"/>
        <w:autoSpaceDE/>
        <w:autoSpaceDN/>
        <w:adjustRightInd w:val="0"/>
        <w:ind w:left="720"/>
        <w:textAlignment w:val="baseline"/>
        <w:rPr>
          <w:rFonts w:ascii="Arial" w:eastAsiaTheme="minorHAnsi" w:hAnsi="Arial" w:cs="Arial"/>
          <w:i/>
          <w:sz w:val="12"/>
          <w:szCs w:val="22"/>
        </w:rPr>
      </w:pPr>
    </w:p>
    <w:p w:rsidR="00C65B81" w:rsidRPr="00C65B81" w:rsidRDefault="00C65B81" w:rsidP="00C65B81">
      <w:pPr>
        <w:overflowPunct w:val="0"/>
        <w:autoSpaceDE/>
        <w:autoSpaceDN/>
        <w:adjustRightInd w:val="0"/>
        <w:ind w:left="720"/>
        <w:textAlignment w:val="baseline"/>
        <w:rPr>
          <w:rFonts w:ascii="Arial" w:eastAsiaTheme="minorHAnsi" w:hAnsi="Arial" w:cs="Arial"/>
          <w:b/>
          <w:sz w:val="22"/>
          <w:szCs w:val="22"/>
        </w:rPr>
      </w:pPr>
      <w:r w:rsidRPr="00C65B81">
        <w:rPr>
          <w:rFonts w:ascii="Arial" w:eastAsiaTheme="minorHAnsi" w:hAnsi="Arial" w:cs="Arial"/>
          <w:b/>
          <w:strike w:val="0"/>
          <w:sz w:val="22"/>
          <w:szCs w:val="22"/>
        </w:rPr>
        <w:t>Table A – Common California Workers’ Compensation Injuries by Frequency</w:t>
      </w:r>
    </w:p>
    <w:tbl>
      <w:tblPr>
        <w:tblStyle w:val="TableGrid1"/>
        <w:tblW w:w="0" w:type="auto"/>
        <w:tblInd w:w="468" w:type="dxa"/>
        <w:tblLook w:val="04A0" w:firstRow="1" w:lastRow="0" w:firstColumn="1" w:lastColumn="0" w:noHBand="0" w:noVBand="1"/>
      </w:tblPr>
      <w:tblGrid>
        <w:gridCol w:w="5330"/>
        <w:gridCol w:w="836"/>
        <w:gridCol w:w="836"/>
        <w:gridCol w:w="836"/>
        <w:gridCol w:w="1270"/>
      </w:tblGrid>
      <w:tr w:rsidR="00C65B81" w:rsidRPr="00C65B81" w:rsidTr="00E36129">
        <w:tc>
          <w:tcPr>
            <w:tcW w:w="5330" w:type="dxa"/>
          </w:tcPr>
          <w:p w:rsidR="00C65B81" w:rsidRPr="00C65B81" w:rsidRDefault="00C65B81" w:rsidP="00C65B81">
            <w:pPr>
              <w:overflowPunct w:val="0"/>
              <w:autoSpaceDE/>
              <w:autoSpaceDN/>
              <w:adjustRightInd w:val="0"/>
              <w:jc w:val="center"/>
              <w:textAlignment w:val="baseline"/>
              <w:rPr>
                <w:b/>
                <w:sz w:val="20"/>
                <w:szCs w:val="20"/>
              </w:rPr>
            </w:pPr>
            <w:r w:rsidRPr="00C65B81">
              <w:rPr>
                <w:b/>
                <w:strike w:val="0"/>
                <w:sz w:val="20"/>
                <w:szCs w:val="20"/>
              </w:rPr>
              <w:t>Common WC injuries</w:t>
            </w:r>
          </w:p>
        </w:tc>
        <w:tc>
          <w:tcPr>
            <w:tcW w:w="836" w:type="dxa"/>
          </w:tcPr>
          <w:p w:rsidR="00C65B81" w:rsidRPr="00C65B81" w:rsidRDefault="00C65B81" w:rsidP="00C65B81">
            <w:pPr>
              <w:overflowPunct w:val="0"/>
              <w:autoSpaceDE/>
              <w:autoSpaceDN/>
              <w:adjustRightInd w:val="0"/>
              <w:textAlignment w:val="baseline"/>
              <w:rPr>
                <w:b/>
                <w:sz w:val="20"/>
                <w:szCs w:val="20"/>
              </w:rPr>
            </w:pPr>
            <w:r w:rsidRPr="00C65B81">
              <w:rPr>
                <w:b/>
                <w:strike w:val="0"/>
                <w:sz w:val="20"/>
                <w:szCs w:val="20"/>
              </w:rPr>
              <w:t>2010</w:t>
            </w:r>
          </w:p>
        </w:tc>
        <w:tc>
          <w:tcPr>
            <w:tcW w:w="836" w:type="dxa"/>
          </w:tcPr>
          <w:p w:rsidR="00C65B81" w:rsidRPr="00C65B81" w:rsidRDefault="00C65B81" w:rsidP="00C65B81">
            <w:pPr>
              <w:overflowPunct w:val="0"/>
              <w:autoSpaceDE/>
              <w:autoSpaceDN/>
              <w:adjustRightInd w:val="0"/>
              <w:textAlignment w:val="baseline"/>
              <w:rPr>
                <w:b/>
                <w:sz w:val="20"/>
                <w:szCs w:val="20"/>
              </w:rPr>
            </w:pPr>
            <w:r w:rsidRPr="00C65B81">
              <w:rPr>
                <w:b/>
                <w:strike w:val="0"/>
                <w:sz w:val="20"/>
                <w:szCs w:val="20"/>
              </w:rPr>
              <w:t>2011</w:t>
            </w:r>
          </w:p>
        </w:tc>
        <w:tc>
          <w:tcPr>
            <w:tcW w:w="836" w:type="dxa"/>
          </w:tcPr>
          <w:p w:rsidR="00C65B81" w:rsidRPr="00C65B81" w:rsidRDefault="00C65B81" w:rsidP="00C65B81">
            <w:pPr>
              <w:overflowPunct w:val="0"/>
              <w:autoSpaceDE/>
              <w:autoSpaceDN/>
              <w:adjustRightInd w:val="0"/>
              <w:textAlignment w:val="baseline"/>
              <w:rPr>
                <w:b/>
                <w:sz w:val="20"/>
                <w:szCs w:val="20"/>
              </w:rPr>
            </w:pPr>
            <w:r w:rsidRPr="00C65B81">
              <w:rPr>
                <w:b/>
                <w:strike w:val="0"/>
                <w:sz w:val="20"/>
                <w:szCs w:val="20"/>
              </w:rPr>
              <w:t>2012</w:t>
            </w:r>
          </w:p>
        </w:tc>
        <w:tc>
          <w:tcPr>
            <w:tcW w:w="1270" w:type="dxa"/>
          </w:tcPr>
          <w:p w:rsidR="00C65B81" w:rsidRPr="00C65B81" w:rsidRDefault="00C65B81" w:rsidP="00C65B81">
            <w:pPr>
              <w:overflowPunct w:val="0"/>
              <w:autoSpaceDE/>
              <w:autoSpaceDN/>
              <w:adjustRightInd w:val="0"/>
              <w:textAlignment w:val="baseline"/>
              <w:rPr>
                <w:b/>
                <w:sz w:val="20"/>
                <w:szCs w:val="20"/>
              </w:rPr>
            </w:pPr>
            <w:r w:rsidRPr="00C65B81">
              <w:rPr>
                <w:b/>
                <w:strike w:val="0"/>
                <w:sz w:val="20"/>
                <w:szCs w:val="20"/>
              </w:rPr>
              <w:t>2010-2012</w:t>
            </w:r>
          </w:p>
        </w:tc>
      </w:tr>
      <w:tr w:rsidR="00C65B81" w:rsidRPr="00C65B81" w:rsidTr="00E36129">
        <w:tc>
          <w:tcPr>
            <w:tcW w:w="5330" w:type="dxa"/>
          </w:tcPr>
          <w:p w:rsidR="00C65B81" w:rsidRPr="00C65B81" w:rsidRDefault="00C65B81" w:rsidP="00C65B81">
            <w:pPr>
              <w:overflowPunct w:val="0"/>
              <w:autoSpaceDE/>
              <w:autoSpaceDN/>
              <w:adjustRightInd w:val="0"/>
              <w:textAlignment w:val="baseline"/>
              <w:rPr>
                <w:sz w:val="20"/>
                <w:szCs w:val="20"/>
              </w:rPr>
            </w:pPr>
            <w:r w:rsidRPr="00C65B81">
              <w:rPr>
                <w:strike w:val="0"/>
                <w:sz w:val="20"/>
                <w:szCs w:val="20"/>
              </w:rPr>
              <w:t>Minor wounds &amp; injuries</w:t>
            </w:r>
          </w:p>
        </w:tc>
        <w:tc>
          <w:tcPr>
            <w:tcW w:w="836" w:type="dxa"/>
          </w:tcPr>
          <w:p w:rsidR="00C65B81" w:rsidRPr="00C65B81" w:rsidRDefault="00C65B81" w:rsidP="00C65B81">
            <w:pPr>
              <w:overflowPunct w:val="0"/>
              <w:autoSpaceDE/>
              <w:autoSpaceDN/>
              <w:adjustRightInd w:val="0"/>
              <w:jc w:val="center"/>
              <w:textAlignment w:val="baseline"/>
              <w:rPr>
                <w:sz w:val="20"/>
                <w:szCs w:val="20"/>
              </w:rPr>
            </w:pPr>
            <w:r w:rsidRPr="00C65B81">
              <w:rPr>
                <w:strike w:val="0"/>
                <w:sz w:val="20"/>
                <w:szCs w:val="20"/>
              </w:rPr>
              <w:t>21.1%</w:t>
            </w:r>
          </w:p>
        </w:tc>
        <w:tc>
          <w:tcPr>
            <w:tcW w:w="836" w:type="dxa"/>
          </w:tcPr>
          <w:p w:rsidR="00C65B81" w:rsidRPr="00C65B81" w:rsidRDefault="00C65B81" w:rsidP="00C65B81">
            <w:pPr>
              <w:overflowPunct w:val="0"/>
              <w:autoSpaceDE/>
              <w:autoSpaceDN/>
              <w:adjustRightInd w:val="0"/>
              <w:jc w:val="center"/>
              <w:textAlignment w:val="baseline"/>
              <w:rPr>
                <w:sz w:val="20"/>
                <w:szCs w:val="20"/>
              </w:rPr>
            </w:pPr>
            <w:r w:rsidRPr="00C65B81">
              <w:rPr>
                <w:strike w:val="0"/>
                <w:sz w:val="20"/>
                <w:szCs w:val="20"/>
              </w:rPr>
              <w:t>21.7%</w:t>
            </w:r>
          </w:p>
        </w:tc>
        <w:tc>
          <w:tcPr>
            <w:tcW w:w="836" w:type="dxa"/>
          </w:tcPr>
          <w:p w:rsidR="00C65B81" w:rsidRPr="00C65B81" w:rsidRDefault="00C65B81" w:rsidP="00C65B81">
            <w:pPr>
              <w:overflowPunct w:val="0"/>
              <w:autoSpaceDE/>
              <w:autoSpaceDN/>
              <w:adjustRightInd w:val="0"/>
              <w:jc w:val="center"/>
              <w:textAlignment w:val="baseline"/>
              <w:rPr>
                <w:sz w:val="20"/>
                <w:szCs w:val="20"/>
              </w:rPr>
            </w:pPr>
            <w:r w:rsidRPr="00C65B81">
              <w:rPr>
                <w:strike w:val="0"/>
                <w:sz w:val="20"/>
                <w:szCs w:val="20"/>
              </w:rPr>
              <w:t>21.6%</w:t>
            </w:r>
          </w:p>
        </w:tc>
        <w:tc>
          <w:tcPr>
            <w:tcW w:w="1270" w:type="dxa"/>
          </w:tcPr>
          <w:p w:rsidR="00C65B81" w:rsidRPr="00C65B81" w:rsidRDefault="00C65B81" w:rsidP="00C65B81">
            <w:pPr>
              <w:overflowPunct w:val="0"/>
              <w:autoSpaceDE/>
              <w:autoSpaceDN/>
              <w:adjustRightInd w:val="0"/>
              <w:jc w:val="center"/>
              <w:textAlignment w:val="baseline"/>
              <w:rPr>
                <w:b/>
                <w:sz w:val="20"/>
                <w:szCs w:val="20"/>
              </w:rPr>
            </w:pPr>
            <w:r w:rsidRPr="00C65B81">
              <w:rPr>
                <w:b/>
                <w:strike w:val="0"/>
                <w:sz w:val="20"/>
                <w:szCs w:val="20"/>
              </w:rPr>
              <w:t>21.4%</w:t>
            </w:r>
          </w:p>
        </w:tc>
      </w:tr>
      <w:tr w:rsidR="00C65B81" w:rsidRPr="00C65B81" w:rsidTr="00E36129">
        <w:tc>
          <w:tcPr>
            <w:tcW w:w="5330" w:type="dxa"/>
          </w:tcPr>
          <w:p w:rsidR="00C65B81" w:rsidRPr="00C65B81" w:rsidRDefault="00C65B81" w:rsidP="00C65B81">
            <w:pPr>
              <w:overflowPunct w:val="0"/>
              <w:autoSpaceDE/>
              <w:autoSpaceDN/>
              <w:adjustRightInd w:val="0"/>
              <w:textAlignment w:val="baseline"/>
              <w:rPr>
                <w:sz w:val="20"/>
                <w:szCs w:val="20"/>
              </w:rPr>
            </w:pPr>
            <w:r w:rsidRPr="00C65B81">
              <w:rPr>
                <w:strike w:val="0"/>
                <w:sz w:val="20"/>
                <w:szCs w:val="20"/>
              </w:rPr>
              <w:t>Medical back problems w/o spinal cord involvement</w:t>
            </w:r>
          </w:p>
        </w:tc>
        <w:tc>
          <w:tcPr>
            <w:tcW w:w="836" w:type="dxa"/>
          </w:tcPr>
          <w:p w:rsidR="00C65B81" w:rsidRPr="00C65B81" w:rsidRDefault="00C65B81" w:rsidP="00C65B81">
            <w:pPr>
              <w:overflowPunct w:val="0"/>
              <w:autoSpaceDE/>
              <w:autoSpaceDN/>
              <w:adjustRightInd w:val="0"/>
              <w:jc w:val="center"/>
              <w:textAlignment w:val="baseline"/>
              <w:rPr>
                <w:sz w:val="20"/>
                <w:szCs w:val="20"/>
              </w:rPr>
            </w:pPr>
            <w:r w:rsidRPr="00C65B81">
              <w:rPr>
                <w:strike w:val="0"/>
                <w:sz w:val="20"/>
                <w:szCs w:val="20"/>
              </w:rPr>
              <w:t>19.0%</w:t>
            </w:r>
          </w:p>
        </w:tc>
        <w:tc>
          <w:tcPr>
            <w:tcW w:w="836" w:type="dxa"/>
          </w:tcPr>
          <w:p w:rsidR="00C65B81" w:rsidRPr="00C65B81" w:rsidRDefault="00C65B81" w:rsidP="00C65B81">
            <w:pPr>
              <w:overflowPunct w:val="0"/>
              <w:autoSpaceDE/>
              <w:autoSpaceDN/>
              <w:adjustRightInd w:val="0"/>
              <w:jc w:val="center"/>
              <w:textAlignment w:val="baseline"/>
              <w:rPr>
                <w:sz w:val="20"/>
                <w:szCs w:val="20"/>
              </w:rPr>
            </w:pPr>
            <w:r w:rsidRPr="00C65B81">
              <w:rPr>
                <w:strike w:val="0"/>
                <w:sz w:val="20"/>
                <w:szCs w:val="20"/>
              </w:rPr>
              <w:t>18.6%</w:t>
            </w:r>
          </w:p>
        </w:tc>
        <w:tc>
          <w:tcPr>
            <w:tcW w:w="836" w:type="dxa"/>
          </w:tcPr>
          <w:p w:rsidR="00C65B81" w:rsidRPr="00C65B81" w:rsidRDefault="00C65B81" w:rsidP="00C65B81">
            <w:pPr>
              <w:overflowPunct w:val="0"/>
              <w:autoSpaceDE/>
              <w:autoSpaceDN/>
              <w:adjustRightInd w:val="0"/>
              <w:jc w:val="center"/>
              <w:textAlignment w:val="baseline"/>
              <w:rPr>
                <w:sz w:val="20"/>
                <w:szCs w:val="20"/>
              </w:rPr>
            </w:pPr>
            <w:r w:rsidRPr="00C65B81">
              <w:rPr>
                <w:strike w:val="0"/>
                <w:sz w:val="20"/>
                <w:szCs w:val="20"/>
              </w:rPr>
              <w:t>18.5%</w:t>
            </w:r>
          </w:p>
        </w:tc>
        <w:tc>
          <w:tcPr>
            <w:tcW w:w="1270" w:type="dxa"/>
          </w:tcPr>
          <w:p w:rsidR="00C65B81" w:rsidRPr="00C65B81" w:rsidRDefault="00C65B81" w:rsidP="00C65B81">
            <w:pPr>
              <w:overflowPunct w:val="0"/>
              <w:autoSpaceDE/>
              <w:autoSpaceDN/>
              <w:adjustRightInd w:val="0"/>
              <w:jc w:val="center"/>
              <w:textAlignment w:val="baseline"/>
              <w:rPr>
                <w:b/>
                <w:sz w:val="20"/>
                <w:szCs w:val="20"/>
              </w:rPr>
            </w:pPr>
            <w:r w:rsidRPr="00C65B81">
              <w:rPr>
                <w:b/>
                <w:strike w:val="0"/>
                <w:sz w:val="20"/>
                <w:szCs w:val="20"/>
              </w:rPr>
              <w:t>18.7%</w:t>
            </w:r>
          </w:p>
        </w:tc>
      </w:tr>
      <w:tr w:rsidR="00C65B81" w:rsidRPr="00C65B81" w:rsidTr="00E36129">
        <w:tc>
          <w:tcPr>
            <w:tcW w:w="5330" w:type="dxa"/>
          </w:tcPr>
          <w:p w:rsidR="00C65B81" w:rsidRPr="00C65B81" w:rsidRDefault="00C65B81" w:rsidP="00C65B81">
            <w:pPr>
              <w:overflowPunct w:val="0"/>
              <w:autoSpaceDE/>
              <w:autoSpaceDN/>
              <w:adjustRightInd w:val="0"/>
              <w:textAlignment w:val="baseline"/>
              <w:rPr>
                <w:sz w:val="20"/>
                <w:szCs w:val="20"/>
              </w:rPr>
            </w:pPr>
            <w:r w:rsidRPr="00C65B81">
              <w:rPr>
                <w:strike w:val="0"/>
                <w:sz w:val="20"/>
                <w:szCs w:val="20"/>
              </w:rPr>
              <w:t>Sprain of shoulder, arm, knee, lower leg</w:t>
            </w:r>
          </w:p>
        </w:tc>
        <w:tc>
          <w:tcPr>
            <w:tcW w:w="836" w:type="dxa"/>
          </w:tcPr>
          <w:p w:rsidR="00C65B81" w:rsidRPr="00C65B81" w:rsidRDefault="00C65B81" w:rsidP="00C65B81">
            <w:pPr>
              <w:overflowPunct w:val="0"/>
              <w:autoSpaceDE/>
              <w:autoSpaceDN/>
              <w:adjustRightInd w:val="0"/>
              <w:jc w:val="center"/>
              <w:textAlignment w:val="baseline"/>
              <w:rPr>
                <w:sz w:val="20"/>
                <w:szCs w:val="20"/>
              </w:rPr>
            </w:pPr>
            <w:r w:rsidRPr="00C65B81">
              <w:rPr>
                <w:strike w:val="0"/>
                <w:sz w:val="20"/>
                <w:szCs w:val="20"/>
              </w:rPr>
              <w:t>14.4%</w:t>
            </w:r>
          </w:p>
        </w:tc>
        <w:tc>
          <w:tcPr>
            <w:tcW w:w="836" w:type="dxa"/>
          </w:tcPr>
          <w:p w:rsidR="00C65B81" w:rsidRPr="00C65B81" w:rsidRDefault="00C65B81" w:rsidP="00C65B81">
            <w:pPr>
              <w:overflowPunct w:val="0"/>
              <w:autoSpaceDE/>
              <w:autoSpaceDN/>
              <w:adjustRightInd w:val="0"/>
              <w:jc w:val="center"/>
              <w:textAlignment w:val="baseline"/>
              <w:rPr>
                <w:sz w:val="20"/>
                <w:szCs w:val="20"/>
              </w:rPr>
            </w:pPr>
            <w:r w:rsidRPr="00C65B81">
              <w:rPr>
                <w:strike w:val="0"/>
                <w:sz w:val="20"/>
                <w:szCs w:val="20"/>
              </w:rPr>
              <w:t>14.7%</w:t>
            </w:r>
          </w:p>
        </w:tc>
        <w:tc>
          <w:tcPr>
            <w:tcW w:w="836" w:type="dxa"/>
          </w:tcPr>
          <w:p w:rsidR="00C65B81" w:rsidRPr="00C65B81" w:rsidRDefault="00C65B81" w:rsidP="00C65B81">
            <w:pPr>
              <w:overflowPunct w:val="0"/>
              <w:autoSpaceDE/>
              <w:autoSpaceDN/>
              <w:adjustRightInd w:val="0"/>
              <w:jc w:val="center"/>
              <w:textAlignment w:val="baseline"/>
              <w:rPr>
                <w:sz w:val="20"/>
                <w:szCs w:val="20"/>
              </w:rPr>
            </w:pPr>
            <w:r w:rsidRPr="00C65B81">
              <w:rPr>
                <w:strike w:val="0"/>
                <w:sz w:val="20"/>
                <w:szCs w:val="20"/>
              </w:rPr>
              <w:t>15.7%</w:t>
            </w:r>
          </w:p>
        </w:tc>
        <w:tc>
          <w:tcPr>
            <w:tcW w:w="1270" w:type="dxa"/>
          </w:tcPr>
          <w:p w:rsidR="00C65B81" w:rsidRPr="00C65B81" w:rsidRDefault="00C65B81" w:rsidP="00C65B81">
            <w:pPr>
              <w:overflowPunct w:val="0"/>
              <w:autoSpaceDE/>
              <w:autoSpaceDN/>
              <w:adjustRightInd w:val="0"/>
              <w:jc w:val="center"/>
              <w:textAlignment w:val="baseline"/>
              <w:rPr>
                <w:b/>
                <w:sz w:val="20"/>
                <w:szCs w:val="20"/>
              </w:rPr>
            </w:pPr>
            <w:r w:rsidRPr="00C65B81">
              <w:rPr>
                <w:b/>
                <w:strike w:val="0"/>
                <w:sz w:val="20"/>
                <w:szCs w:val="20"/>
              </w:rPr>
              <w:t>14.9%</w:t>
            </w:r>
          </w:p>
        </w:tc>
      </w:tr>
      <w:tr w:rsidR="00C65B81" w:rsidRPr="00C65B81" w:rsidTr="00E36129">
        <w:tc>
          <w:tcPr>
            <w:tcW w:w="5330" w:type="dxa"/>
          </w:tcPr>
          <w:p w:rsidR="00C65B81" w:rsidRPr="00C65B81" w:rsidRDefault="00C65B81" w:rsidP="00C65B81">
            <w:pPr>
              <w:overflowPunct w:val="0"/>
              <w:autoSpaceDE/>
              <w:autoSpaceDN/>
              <w:adjustRightInd w:val="0"/>
              <w:textAlignment w:val="baseline"/>
              <w:rPr>
                <w:sz w:val="20"/>
                <w:szCs w:val="20"/>
              </w:rPr>
            </w:pPr>
            <w:r w:rsidRPr="00C65B81">
              <w:rPr>
                <w:strike w:val="0"/>
                <w:sz w:val="20"/>
                <w:szCs w:val="20"/>
              </w:rPr>
              <w:t>Ruptured tendon, tendonitis, myositis, bursitis</w:t>
            </w:r>
          </w:p>
        </w:tc>
        <w:tc>
          <w:tcPr>
            <w:tcW w:w="836" w:type="dxa"/>
          </w:tcPr>
          <w:p w:rsidR="00C65B81" w:rsidRPr="00C65B81" w:rsidRDefault="00C65B81" w:rsidP="00C65B81">
            <w:pPr>
              <w:overflowPunct w:val="0"/>
              <w:autoSpaceDE/>
              <w:autoSpaceDN/>
              <w:adjustRightInd w:val="0"/>
              <w:jc w:val="center"/>
              <w:textAlignment w:val="baseline"/>
              <w:rPr>
                <w:sz w:val="20"/>
                <w:szCs w:val="20"/>
              </w:rPr>
            </w:pPr>
            <w:r w:rsidRPr="00C65B81">
              <w:rPr>
                <w:strike w:val="0"/>
                <w:sz w:val="20"/>
                <w:szCs w:val="20"/>
              </w:rPr>
              <w:t>6.0%</w:t>
            </w:r>
          </w:p>
        </w:tc>
        <w:tc>
          <w:tcPr>
            <w:tcW w:w="836" w:type="dxa"/>
          </w:tcPr>
          <w:p w:rsidR="00C65B81" w:rsidRPr="00C65B81" w:rsidRDefault="00C65B81" w:rsidP="00C65B81">
            <w:pPr>
              <w:overflowPunct w:val="0"/>
              <w:autoSpaceDE/>
              <w:autoSpaceDN/>
              <w:adjustRightInd w:val="0"/>
              <w:jc w:val="center"/>
              <w:textAlignment w:val="baseline"/>
              <w:rPr>
                <w:sz w:val="20"/>
                <w:szCs w:val="20"/>
              </w:rPr>
            </w:pPr>
            <w:r w:rsidRPr="00C65B81">
              <w:rPr>
                <w:strike w:val="0"/>
                <w:sz w:val="20"/>
                <w:szCs w:val="20"/>
              </w:rPr>
              <w:t>6.0%</w:t>
            </w:r>
          </w:p>
        </w:tc>
        <w:tc>
          <w:tcPr>
            <w:tcW w:w="836" w:type="dxa"/>
          </w:tcPr>
          <w:p w:rsidR="00C65B81" w:rsidRPr="00C65B81" w:rsidRDefault="00C65B81" w:rsidP="00C65B81">
            <w:pPr>
              <w:overflowPunct w:val="0"/>
              <w:autoSpaceDE/>
              <w:autoSpaceDN/>
              <w:adjustRightInd w:val="0"/>
              <w:jc w:val="center"/>
              <w:textAlignment w:val="baseline"/>
              <w:rPr>
                <w:sz w:val="20"/>
                <w:szCs w:val="20"/>
              </w:rPr>
            </w:pPr>
            <w:r w:rsidRPr="00C65B81">
              <w:rPr>
                <w:strike w:val="0"/>
                <w:sz w:val="20"/>
                <w:szCs w:val="20"/>
              </w:rPr>
              <w:t>5.7%</w:t>
            </w:r>
          </w:p>
        </w:tc>
        <w:tc>
          <w:tcPr>
            <w:tcW w:w="1270" w:type="dxa"/>
          </w:tcPr>
          <w:p w:rsidR="00C65B81" w:rsidRPr="00C65B81" w:rsidRDefault="00C65B81" w:rsidP="00C65B81">
            <w:pPr>
              <w:overflowPunct w:val="0"/>
              <w:autoSpaceDE/>
              <w:autoSpaceDN/>
              <w:adjustRightInd w:val="0"/>
              <w:jc w:val="center"/>
              <w:textAlignment w:val="baseline"/>
              <w:rPr>
                <w:b/>
                <w:sz w:val="20"/>
                <w:szCs w:val="20"/>
              </w:rPr>
            </w:pPr>
            <w:r w:rsidRPr="00C65B81">
              <w:rPr>
                <w:b/>
                <w:strike w:val="0"/>
                <w:sz w:val="20"/>
                <w:szCs w:val="20"/>
              </w:rPr>
              <w:t>5.9%</w:t>
            </w:r>
          </w:p>
        </w:tc>
      </w:tr>
      <w:tr w:rsidR="00C65B81" w:rsidRPr="00C65B81" w:rsidTr="00E36129">
        <w:tc>
          <w:tcPr>
            <w:tcW w:w="5330" w:type="dxa"/>
          </w:tcPr>
          <w:p w:rsidR="00C65B81" w:rsidRPr="00C65B81" w:rsidRDefault="00C65B81" w:rsidP="00C65B81">
            <w:pPr>
              <w:overflowPunct w:val="0"/>
              <w:autoSpaceDE/>
              <w:autoSpaceDN/>
              <w:adjustRightInd w:val="0"/>
              <w:textAlignment w:val="baseline"/>
              <w:rPr>
                <w:sz w:val="20"/>
                <w:szCs w:val="20"/>
              </w:rPr>
            </w:pPr>
            <w:r w:rsidRPr="00C65B81">
              <w:rPr>
                <w:strike w:val="0"/>
                <w:sz w:val="20"/>
                <w:szCs w:val="20"/>
              </w:rPr>
              <w:t>Joint pain</w:t>
            </w:r>
          </w:p>
        </w:tc>
        <w:tc>
          <w:tcPr>
            <w:tcW w:w="836" w:type="dxa"/>
          </w:tcPr>
          <w:p w:rsidR="00C65B81" w:rsidRPr="00C65B81" w:rsidRDefault="00C65B81" w:rsidP="00C65B81">
            <w:pPr>
              <w:overflowPunct w:val="0"/>
              <w:autoSpaceDE/>
              <w:autoSpaceDN/>
              <w:adjustRightInd w:val="0"/>
              <w:jc w:val="center"/>
              <w:textAlignment w:val="baseline"/>
              <w:rPr>
                <w:sz w:val="20"/>
                <w:szCs w:val="20"/>
              </w:rPr>
            </w:pPr>
            <w:r w:rsidRPr="00C65B81">
              <w:rPr>
                <w:strike w:val="0"/>
                <w:sz w:val="20"/>
                <w:szCs w:val="20"/>
              </w:rPr>
              <w:t>4.5%</w:t>
            </w:r>
          </w:p>
        </w:tc>
        <w:tc>
          <w:tcPr>
            <w:tcW w:w="836" w:type="dxa"/>
          </w:tcPr>
          <w:p w:rsidR="00C65B81" w:rsidRPr="00C65B81" w:rsidRDefault="00C65B81" w:rsidP="00C65B81">
            <w:pPr>
              <w:overflowPunct w:val="0"/>
              <w:autoSpaceDE/>
              <w:autoSpaceDN/>
              <w:adjustRightInd w:val="0"/>
              <w:jc w:val="center"/>
              <w:textAlignment w:val="baseline"/>
              <w:rPr>
                <w:sz w:val="20"/>
                <w:szCs w:val="20"/>
              </w:rPr>
            </w:pPr>
            <w:r w:rsidRPr="00C65B81">
              <w:rPr>
                <w:strike w:val="0"/>
                <w:sz w:val="20"/>
                <w:szCs w:val="20"/>
              </w:rPr>
              <w:t>4.7%</w:t>
            </w:r>
          </w:p>
        </w:tc>
        <w:tc>
          <w:tcPr>
            <w:tcW w:w="836" w:type="dxa"/>
          </w:tcPr>
          <w:p w:rsidR="00C65B81" w:rsidRPr="00C65B81" w:rsidRDefault="00C65B81" w:rsidP="00C65B81">
            <w:pPr>
              <w:overflowPunct w:val="0"/>
              <w:autoSpaceDE/>
              <w:autoSpaceDN/>
              <w:adjustRightInd w:val="0"/>
              <w:jc w:val="center"/>
              <w:textAlignment w:val="baseline"/>
              <w:rPr>
                <w:sz w:val="20"/>
                <w:szCs w:val="20"/>
              </w:rPr>
            </w:pPr>
            <w:r w:rsidRPr="00C65B81">
              <w:rPr>
                <w:strike w:val="0"/>
                <w:sz w:val="20"/>
                <w:szCs w:val="20"/>
              </w:rPr>
              <w:t>4.6%</w:t>
            </w:r>
          </w:p>
        </w:tc>
        <w:tc>
          <w:tcPr>
            <w:tcW w:w="1270" w:type="dxa"/>
          </w:tcPr>
          <w:p w:rsidR="00C65B81" w:rsidRPr="00C65B81" w:rsidRDefault="00C65B81" w:rsidP="00C65B81">
            <w:pPr>
              <w:overflowPunct w:val="0"/>
              <w:autoSpaceDE/>
              <w:autoSpaceDN/>
              <w:adjustRightInd w:val="0"/>
              <w:jc w:val="center"/>
              <w:textAlignment w:val="baseline"/>
              <w:rPr>
                <w:b/>
                <w:sz w:val="20"/>
                <w:szCs w:val="20"/>
              </w:rPr>
            </w:pPr>
            <w:r w:rsidRPr="00C65B81">
              <w:rPr>
                <w:b/>
                <w:strike w:val="0"/>
                <w:sz w:val="20"/>
                <w:szCs w:val="20"/>
              </w:rPr>
              <w:t>4.6%</w:t>
            </w:r>
          </w:p>
        </w:tc>
      </w:tr>
      <w:tr w:rsidR="00C65B81" w:rsidRPr="00C65B81" w:rsidTr="00E36129">
        <w:tc>
          <w:tcPr>
            <w:tcW w:w="5330" w:type="dxa"/>
          </w:tcPr>
          <w:p w:rsidR="00C65B81" w:rsidRPr="00C65B81" w:rsidRDefault="00C65B81" w:rsidP="00C65B81">
            <w:pPr>
              <w:overflowPunct w:val="0"/>
              <w:autoSpaceDE/>
              <w:autoSpaceDN/>
              <w:adjustRightInd w:val="0"/>
              <w:textAlignment w:val="baseline"/>
              <w:rPr>
                <w:sz w:val="20"/>
                <w:szCs w:val="20"/>
              </w:rPr>
            </w:pPr>
            <w:r w:rsidRPr="00C65B81">
              <w:rPr>
                <w:strike w:val="0"/>
                <w:sz w:val="20"/>
                <w:szCs w:val="20"/>
              </w:rPr>
              <w:t>Wound or fracture of shoulder, arm, knee, lower leg</w:t>
            </w:r>
          </w:p>
        </w:tc>
        <w:tc>
          <w:tcPr>
            <w:tcW w:w="836" w:type="dxa"/>
          </w:tcPr>
          <w:p w:rsidR="00C65B81" w:rsidRPr="00C65B81" w:rsidRDefault="00C65B81" w:rsidP="00C65B81">
            <w:pPr>
              <w:overflowPunct w:val="0"/>
              <w:autoSpaceDE/>
              <w:autoSpaceDN/>
              <w:adjustRightInd w:val="0"/>
              <w:jc w:val="center"/>
              <w:textAlignment w:val="baseline"/>
              <w:rPr>
                <w:sz w:val="20"/>
                <w:szCs w:val="20"/>
              </w:rPr>
            </w:pPr>
            <w:r w:rsidRPr="00C65B81">
              <w:rPr>
                <w:strike w:val="0"/>
                <w:sz w:val="20"/>
                <w:szCs w:val="20"/>
              </w:rPr>
              <w:t>3.1%</w:t>
            </w:r>
          </w:p>
        </w:tc>
        <w:tc>
          <w:tcPr>
            <w:tcW w:w="836" w:type="dxa"/>
          </w:tcPr>
          <w:p w:rsidR="00C65B81" w:rsidRPr="00C65B81" w:rsidRDefault="00C65B81" w:rsidP="00C65B81">
            <w:pPr>
              <w:overflowPunct w:val="0"/>
              <w:autoSpaceDE/>
              <w:autoSpaceDN/>
              <w:adjustRightInd w:val="0"/>
              <w:jc w:val="center"/>
              <w:textAlignment w:val="baseline"/>
              <w:rPr>
                <w:sz w:val="20"/>
                <w:szCs w:val="20"/>
              </w:rPr>
            </w:pPr>
            <w:r w:rsidRPr="00C65B81">
              <w:rPr>
                <w:strike w:val="0"/>
                <w:sz w:val="20"/>
                <w:szCs w:val="20"/>
              </w:rPr>
              <w:t>3.2%</w:t>
            </w:r>
          </w:p>
        </w:tc>
        <w:tc>
          <w:tcPr>
            <w:tcW w:w="836" w:type="dxa"/>
          </w:tcPr>
          <w:p w:rsidR="00C65B81" w:rsidRPr="00C65B81" w:rsidRDefault="00C65B81" w:rsidP="00C65B81">
            <w:pPr>
              <w:overflowPunct w:val="0"/>
              <w:autoSpaceDE/>
              <w:autoSpaceDN/>
              <w:adjustRightInd w:val="0"/>
              <w:jc w:val="center"/>
              <w:textAlignment w:val="baseline"/>
              <w:rPr>
                <w:sz w:val="20"/>
                <w:szCs w:val="20"/>
              </w:rPr>
            </w:pPr>
            <w:r w:rsidRPr="00C65B81">
              <w:rPr>
                <w:strike w:val="0"/>
                <w:sz w:val="20"/>
                <w:szCs w:val="20"/>
              </w:rPr>
              <w:t>3.2%</w:t>
            </w:r>
          </w:p>
        </w:tc>
        <w:tc>
          <w:tcPr>
            <w:tcW w:w="1270" w:type="dxa"/>
          </w:tcPr>
          <w:p w:rsidR="00C65B81" w:rsidRPr="00C65B81" w:rsidRDefault="00C65B81" w:rsidP="00C65B81">
            <w:pPr>
              <w:overflowPunct w:val="0"/>
              <w:autoSpaceDE/>
              <w:autoSpaceDN/>
              <w:adjustRightInd w:val="0"/>
              <w:jc w:val="center"/>
              <w:textAlignment w:val="baseline"/>
              <w:rPr>
                <w:b/>
                <w:sz w:val="20"/>
                <w:szCs w:val="20"/>
              </w:rPr>
            </w:pPr>
            <w:r w:rsidRPr="00C65B81">
              <w:rPr>
                <w:b/>
                <w:strike w:val="0"/>
                <w:sz w:val="20"/>
                <w:szCs w:val="20"/>
              </w:rPr>
              <w:t>3.2%</w:t>
            </w:r>
          </w:p>
        </w:tc>
      </w:tr>
      <w:tr w:rsidR="00C65B81" w:rsidRPr="00C65B81" w:rsidTr="00E36129">
        <w:tc>
          <w:tcPr>
            <w:tcW w:w="5330" w:type="dxa"/>
          </w:tcPr>
          <w:p w:rsidR="00C65B81" w:rsidRPr="00C65B81" w:rsidRDefault="00C65B81" w:rsidP="00C65B81">
            <w:pPr>
              <w:overflowPunct w:val="0"/>
              <w:autoSpaceDE/>
              <w:autoSpaceDN/>
              <w:adjustRightInd w:val="0"/>
              <w:textAlignment w:val="baseline"/>
              <w:rPr>
                <w:sz w:val="20"/>
                <w:szCs w:val="20"/>
              </w:rPr>
            </w:pPr>
            <w:r w:rsidRPr="00C65B81">
              <w:rPr>
                <w:strike w:val="0"/>
                <w:sz w:val="20"/>
                <w:szCs w:val="20"/>
              </w:rPr>
              <w:t>External eye disorders</w:t>
            </w:r>
          </w:p>
        </w:tc>
        <w:tc>
          <w:tcPr>
            <w:tcW w:w="836" w:type="dxa"/>
          </w:tcPr>
          <w:p w:rsidR="00C65B81" w:rsidRPr="00C65B81" w:rsidRDefault="00C65B81" w:rsidP="00C65B81">
            <w:pPr>
              <w:overflowPunct w:val="0"/>
              <w:autoSpaceDE/>
              <w:autoSpaceDN/>
              <w:adjustRightInd w:val="0"/>
              <w:jc w:val="center"/>
              <w:textAlignment w:val="baseline"/>
              <w:rPr>
                <w:sz w:val="20"/>
                <w:szCs w:val="20"/>
              </w:rPr>
            </w:pPr>
            <w:r w:rsidRPr="00C65B81">
              <w:rPr>
                <w:strike w:val="0"/>
                <w:sz w:val="20"/>
                <w:szCs w:val="20"/>
              </w:rPr>
              <w:t>2.9%</w:t>
            </w:r>
          </w:p>
        </w:tc>
        <w:tc>
          <w:tcPr>
            <w:tcW w:w="836" w:type="dxa"/>
          </w:tcPr>
          <w:p w:rsidR="00C65B81" w:rsidRPr="00C65B81" w:rsidRDefault="00C65B81" w:rsidP="00C65B81">
            <w:pPr>
              <w:overflowPunct w:val="0"/>
              <w:autoSpaceDE/>
              <w:autoSpaceDN/>
              <w:adjustRightInd w:val="0"/>
              <w:jc w:val="center"/>
              <w:textAlignment w:val="baseline"/>
              <w:rPr>
                <w:sz w:val="20"/>
                <w:szCs w:val="20"/>
              </w:rPr>
            </w:pPr>
            <w:r w:rsidRPr="00C65B81">
              <w:rPr>
                <w:strike w:val="0"/>
                <w:sz w:val="20"/>
                <w:szCs w:val="20"/>
              </w:rPr>
              <w:t>2.9%</w:t>
            </w:r>
          </w:p>
        </w:tc>
        <w:tc>
          <w:tcPr>
            <w:tcW w:w="836" w:type="dxa"/>
          </w:tcPr>
          <w:p w:rsidR="00C65B81" w:rsidRPr="00C65B81" w:rsidRDefault="00C65B81" w:rsidP="00C65B81">
            <w:pPr>
              <w:overflowPunct w:val="0"/>
              <w:autoSpaceDE/>
              <w:autoSpaceDN/>
              <w:adjustRightInd w:val="0"/>
              <w:jc w:val="center"/>
              <w:textAlignment w:val="baseline"/>
              <w:rPr>
                <w:sz w:val="20"/>
                <w:szCs w:val="20"/>
              </w:rPr>
            </w:pPr>
            <w:r w:rsidRPr="00C65B81">
              <w:rPr>
                <w:strike w:val="0"/>
                <w:sz w:val="20"/>
                <w:szCs w:val="20"/>
              </w:rPr>
              <w:t>2.8%</w:t>
            </w:r>
          </w:p>
        </w:tc>
        <w:tc>
          <w:tcPr>
            <w:tcW w:w="1270" w:type="dxa"/>
          </w:tcPr>
          <w:p w:rsidR="00C65B81" w:rsidRPr="00C65B81" w:rsidRDefault="00C65B81" w:rsidP="00C65B81">
            <w:pPr>
              <w:overflowPunct w:val="0"/>
              <w:autoSpaceDE/>
              <w:autoSpaceDN/>
              <w:adjustRightInd w:val="0"/>
              <w:jc w:val="center"/>
              <w:textAlignment w:val="baseline"/>
              <w:rPr>
                <w:b/>
                <w:sz w:val="20"/>
                <w:szCs w:val="20"/>
              </w:rPr>
            </w:pPr>
            <w:r w:rsidRPr="00C65B81">
              <w:rPr>
                <w:b/>
                <w:strike w:val="0"/>
                <w:sz w:val="20"/>
                <w:szCs w:val="20"/>
              </w:rPr>
              <w:t>2.8%</w:t>
            </w:r>
          </w:p>
        </w:tc>
      </w:tr>
      <w:tr w:rsidR="00C65B81" w:rsidRPr="00C65B81" w:rsidTr="00E36129">
        <w:tc>
          <w:tcPr>
            <w:tcW w:w="5330" w:type="dxa"/>
          </w:tcPr>
          <w:p w:rsidR="00C65B81" w:rsidRPr="00C65B81" w:rsidRDefault="00C65B81" w:rsidP="00C65B81">
            <w:pPr>
              <w:overflowPunct w:val="0"/>
              <w:autoSpaceDE/>
              <w:autoSpaceDN/>
              <w:adjustRightInd w:val="0"/>
              <w:textAlignment w:val="baseline"/>
              <w:rPr>
                <w:sz w:val="20"/>
                <w:szCs w:val="20"/>
              </w:rPr>
            </w:pPr>
            <w:r w:rsidRPr="00C65B81">
              <w:rPr>
                <w:strike w:val="0"/>
                <w:sz w:val="20"/>
                <w:szCs w:val="20"/>
              </w:rPr>
              <w:t>Trauma of fingers, toes</w:t>
            </w:r>
          </w:p>
        </w:tc>
        <w:tc>
          <w:tcPr>
            <w:tcW w:w="836" w:type="dxa"/>
          </w:tcPr>
          <w:p w:rsidR="00C65B81" w:rsidRPr="00C65B81" w:rsidRDefault="00C65B81" w:rsidP="00C65B81">
            <w:pPr>
              <w:overflowPunct w:val="0"/>
              <w:autoSpaceDE/>
              <w:autoSpaceDN/>
              <w:adjustRightInd w:val="0"/>
              <w:jc w:val="center"/>
              <w:textAlignment w:val="baseline"/>
              <w:rPr>
                <w:sz w:val="20"/>
                <w:szCs w:val="20"/>
              </w:rPr>
            </w:pPr>
            <w:r w:rsidRPr="00C65B81">
              <w:rPr>
                <w:strike w:val="0"/>
                <w:sz w:val="20"/>
                <w:szCs w:val="20"/>
              </w:rPr>
              <w:t>2.4%</w:t>
            </w:r>
          </w:p>
        </w:tc>
        <w:tc>
          <w:tcPr>
            <w:tcW w:w="836" w:type="dxa"/>
          </w:tcPr>
          <w:p w:rsidR="00C65B81" w:rsidRPr="00C65B81" w:rsidRDefault="00C65B81" w:rsidP="00C65B81">
            <w:pPr>
              <w:overflowPunct w:val="0"/>
              <w:autoSpaceDE/>
              <w:autoSpaceDN/>
              <w:adjustRightInd w:val="0"/>
              <w:jc w:val="center"/>
              <w:textAlignment w:val="baseline"/>
              <w:rPr>
                <w:sz w:val="20"/>
                <w:szCs w:val="20"/>
              </w:rPr>
            </w:pPr>
            <w:r w:rsidRPr="00C65B81">
              <w:rPr>
                <w:strike w:val="0"/>
                <w:sz w:val="20"/>
                <w:szCs w:val="20"/>
              </w:rPr>
              <w:t>2.3%</w:t>
            </w:r>
          </w:p>
        </w:tc>
        <w:tc>
          <w:tcPr>
            <w:tcW w:w="836" w:type="dxa"/>
          </w:tcPr>
          <w:p w:rsidR="00C65B81" w:rsidRPr="00C65B81" w:rsidRDefault="00C65B81" w:rsidP="00C65B81">
            <w:pPr>
              <w:overflowPunct w:val="0"/>
              <w:autoSpaceDE/>
              <w:autoSpaceDN/>
              <w:adjustRightInd w:val="0"/>
              <w:jc w:val="center"/>
              <w:textAlignment w:val="baseline"/>
              <w:rPr>
                <w:sz w:val="20"/>
                <w:szCs w:val="20"/>
              </w:rPr>
            </w:pPr>
            <w:r w:rsidRPr="00C65B81">
              <w:rPr>
                <w:strike w:val="0"/>
                <w:sz w:val="20"/>
                <w:szCs w:val="20"/>
              </w:rPr>
              <w:t>2.5%</w:t>
            </w:r>
          </w:p>
        </w:tc>
        <w:tc>
          <w:tcPr>
            <w:tcW w:w="1270" w:type="dxa"/>
          </w:tcPr>
          <w:p w:rsidR="00C65B81" w:rsidRPr="00C65B81" w:rsidRDefault="00C65B81" w:rsidP="00C65B81">
            <w:pPr>
              <w:overflowPunct w:val="0"/>
              <w:autoSpaceDE/>
              <w:autoSpaceDN/>
              <w:adjustRightInd w:val="0"/>
              <w:jc w:val="center"/>
              <w:textAlignment w:val="baseline"/>
              <w:rPr>
                <w:b/>
                <w:sz w:val="20"/>
                <w:szCs w:val="20"/>
              </w:rPr>
            </w:pPr>
            <w:r w:rsidRPr="00C65B81">
              <w:rPr>
                <w:b/>
                <w:strike w:val="0"/>
                <w:sz w:val="20"/>
                <w:szCs w:val="20"/>
              </w:rPr>
              <w:t>2.4%</w:t>
            </w:r>
          </w:p>
        </w:tc>
      </w:tr>
      <w:tr w:rsidR="00C65B81" w:rsidRPr="00C65B81" w:rsidTr="00E36129">
        <w:tc>
          <w:tcPr>
            <w:tcW w:w="5330" w:type="dxa"/>
          </w:tcPr>
          <w:p w:rsidR="00C65B81" w:rsidRPr="00C65B81" w:rsidRDefault="00C65B81" w:rsidP="00C65B81">
            <w:pPr>
              <w:overflowPunct w:val="0"/>
              <w:autoSpaceDE/>
              <w:autoSpaceDN/>
              <w:adjustRightInd w:val="0"/>
              <w:textAlignment w:val="baseline"/>
              <w:rPr>
                <w:sz w:val="20"/>
                <w:szCs w:val="20"/>
              </w:rPr>
            </w:pPr>
            <w:r w:rsidRPr="00C65B81">
              <w:rPr>
                <w:strike w:val="0"/>
                <w:sz w:val="20"/>
                <w:szCs w:val="20"/>
              </w:rPr>
              <w:t>Total</w:t>
            </w:r>
          </w:p>
        </w:tc>
        <w:tc>
          <w:tcPr>
            <w:tcW w:w="836" w:type="dxa"/>
          </w:tcPr>
          <w:p w:rsidR="00C65B81" w:rsidRPr="00C65B81" w:rsidRDefault="00C65B81" w:rsidP="00C65B81">
            <w:pPr>
              <w:overflowPunct w:val="0"/>
              <w:autoSpaceDE/>
              <w:autoSpaceDN/>
              <w:adjustRightInd w:val="0"/>
              <w:jc w:val="center"/>
              <w:textAlignment w:val="baseline"/>
              <w:rPr>
                <w:sz w:val="20"/>
                <w:szCs w:val="20"/>
              </w:rPr>
            </w:pPr>
            <w:r w:rsidRPr="00C65B81">
              <w:rPr>
                <w:strike w:val="0"/>
                <w:sz w:val="20"/>
                <w:szCs w:val="20"/>
              </w:rPr>
              <w:t>73.4%</w:t>
            </w:r>
          </w:p>
        </w:tc>
        <w:tc>
          <w:tcPr>
            <w:tcW w:w="836" w:type="dxa"/>
          </w:tcPr>
          <w:p w:rsidR="00C65B81" w:rsidRPr="00C65B81" w:rsidRDefault="00C65B81" w:rsidP="00C65B81">
            <w:pPr>
              <w:overflowPunct w:val="0"/>
              <w:autoSpaceDE/>
              <w:autoSpaceDN/>
              <w:adjustRightInd w:val="0"/>
              <w:jc w:val="center"/>
              <w:textAlignment w:val="baseline"/>
              <w:rPr>
                <w:sz w:val="20"/>
                <w:szCs w:val="20"/>
              </w:rPr>
            </w:pPr>
            <w:r w:rsidRPr="00C65B81">
              <w:rPr>
                <w:strike w:val="0"/>
                <w:sz w:val="20"/>
                <w:szCs w:val="20"/>
              </w:rPr>
              <w:t>74.1%</w:t>
            </w:r>
          </w:p>
        </w:tc>
        <w:tc>
          <w:tcPr>
            <w:tcW w:w="836" w:type="dxa"/>
          </w:tcPr>
          <w:p w:rsidR="00C65B81" w:rsidRPr="00C65B81" w:rsidRDefault="00C65B81" w:rsidP="00C65B81">
            <w:pPr>
              <w:overflowPunct w:val="0"/>
              <w:autoSpaceDE/>
              <w:autoSpaceDN/>
              <w:adjustRightInd w:val="0"/>
              <w:jc w:val="center"/>
              <w:textAlignment w:val="baseline"/>
              <w:rPr>
                <w:sz w:val="20"/>
                <w:szCs w:val="20"/>
              </w:rPr>
            </w:pPr>
            <w:r w:rsidRPr="00C65B81">
              <w:rPr>
                <w:strike w:val="0"/>
                <w:sz w:val="20"/>
                <w:szCs w:val="20"/>
              </w:rPr>
              <w:t>74.6%</w:t>
            </w:r>
          </w:p>
        </w:tc>
        <w:tc>
          <w:tcPr>
            <w:tcW w:w="1270" w:type="dxa"/>
          </w:tcPr>
          <w:p w:rsidR="00C65B81" w:rsidRPr="00C65B81" w:rsidRDefault="00C65B81" w:rsidP="00C65B81">
            <w:pPr>
              <w:overflowPunct w:val="0"/>
              <w:autoSpaceDE/>
              <w:autoSpaceDN/>
              <w:adjustRightInd w:val="0"/>
              <w:jc w:val="center"/>
              <w:textAlignment w:val="baseline"/>
              <w:rPr>
                <w:b/>
                <w:sz w:val="20"/>
                <w:szCs w:val="20"/>
              </w:rPr>
            </w:pPr>
            <w:r w:rsidRPr="00C65B81">
              <w:rPr>
                <w:b/>
                <w:strike w:val="0"/>
                <w:sz w:val="20"/>
                <w:szCs w:val="20"/>
              </w:rPr>
              <w:t>73.9%</w:t>
            </w:r>
          </w:p>
        </w:tc>
      </w:tr>
    </w:tbl>
    <w:p w:rsidR="00C65B81" w:rsidRPr="00C65B81" w:rsidRDefault="00C65B81" w:rsidP="00C65B81">
      <w:pPr>
        <w:autoSpaceDE/>
        <w:autoSpaceDN/>
        <w:rPr>
          <w:rFonts w:ascii="Arial" w:eastAsiaTheme="minorHAnsi" w:hAnsi="Arial" w:cs="Arial"/>
          <w:strike w:val="0"/>
          <w:sz w:val="22"/>
          <w:szCs w:val="22"/>
        </w:rPr>
      </w:pPr>
    </w:p>
    <w:p w:rsidR="00C65B81" w:rsidRPr="00C65B81" w:rsidRDefault="00C65B81" w:rsidP="00C65B81">
      <w:pPr>
        <w:autoSpaceDE/>
        <w:autoSpaceDN/>
        <w:rPr>
          <w:rFonts w:ascii="Arial" w:eastAsiaTheme="minorHAnsi" w:hAnsi="Arial" w:cs="Arial"/>
          <w:strike w:val="0"/>
          <w:sz w:val="22"/>
          <w:szCs w:val="22"/>
        </w:rPr>
      </w:pPr>
      <w:r w:rsidRPr="00C65B81">
        <w:rPr>
          <w:rFonts w:ascii="Arial" w:eastAsiaTheme="minorHAnsi" w:hAnsi="Arial" w:cs="Arial"/>
          <w:strike w:val="0"/>
          <w:sz w:val="22"/>
          <w:szCs w:val="22"/>
        </w:rPr>
        <w:t xml:space="preserve">The list of common injures in Table A is relevant for most MPNs including those used by insurers that provide statewide homogenous coverage.  </w:t>
      </w:r>
    </w:p>
    <w:p w:rsidR="00C65B81" w:rsidRPr="00C65B81" w:rsidRDefault="00C65B81" w:rsidP="00C65B81">
      <w:pPr>
        <w:autoSpaceDE/>
        <w:autoSpaceDN/>
        <w:rPr>
          <w:rFonts w:ascii="Arial" w:eastAsiaTheme="minorHAnsi" w:hAnsi="Arial" w:cs="Arial"/>
          <w:strike w:val="0"/>
          <w:sz w:val="22"/>
          <w:szCs w:val="22"/>
        </w:rPr>
      </w:pPr>
    </w:p>
    <w:p w:rsidR="00C65B81" w:rsidRPr="00C65B81" w:rsidRDefault="00C65B81" w:rsidP="00C65B81">
      <w:pPr>
        <w:autoSpaceDE/>
        <w:autoSpaceDN/>
        <w:rPr>
          <w:rFonts w:ascii="Arial" w:eastAsiaTheme="minorHAnsi" w:hAnsi="Arial" w:cs="Arial"/>
          <w:strike w:val="0"/>
          <w:sz w:val="22"/>
          <w:szCs w:val="22"/>
        </w:rPr>
      </w:pPr>
      <w:r w:rsidRPr="00C65B81">
        <w:rPr>
          <w:rFonts w:ascii="Arial" w:eastAsiaTheme="minorHAnsi" w:hAnsi="Arial" w:cs="Arial"/>
          <w:strike w:val="0"/>
          <w:sz w:val="22"/>
          <w:szCs w:val="22"/>
        </w:rPr>
        <w:t xml:space="preserve">The Institute’s prior comments and recommendations below are intended to establish the necessary flexibility to allow medical networks to provide injured workers with the best medical care as promptly as possible, within or outside the network.  The statutory provisions creating medical networks in the workers' compensation system are directed by the exigencies of the injured worker’s medical needs and the regulations must follow the directions of the Legislature.  </w:t>
      </w:r>
    </w:p>
    <w:p w:rsidR="00C65B81" w:rsidRPr="00C65B81" w:rsidRDefault="00C65B81" w:rsidP="0098292B">
      <w:pPr>
        <w:autoSpaceDE/>
        <w:autoSpaceDN/>
        <w:rPr>
          <w:rFonts w:ascii="Arial" w:eastAsiaTheme="minorHAnsi" w:hAnsi="Arial" w:cs="Arial"/>
          <w:b/>
          <w:strike w:val="0"/>
          <w:sz w:val="20"/>
          <w:szCs w:val="22"/>
        </w:rPr>
      </w:pP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b/>
          <w:strike w:val="0"/>
          <w:sz w:val="22"/>
          <w:szCs w:val="22"/>
        </w:rPr>
        <w:t xml:space="preserve">Regulatory Authority </w:t>
      </w: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strike w:val="0"/>
          <w:sz w:val="22"/>
          <w:szCs w:val="22"/>
        </w:rPr>
        <w:t>The task imposed on state agencies by Government Code section 11342.2 is often very delicate.  The statute states:</w:t>
      </w:r>
    </w:p>
    <w:p w:rsidR="0098292B" w:rsidRPr="0098292B" w:rsidRDefault="00804E67" w:rsidP="0098292B">
      <w:pPr>
        <w:autoSpaceDE/>
        <w:autoSpaceDN/>
        <w:ind w:left="720"/>
        <w:rPr>
          <w:rFonts w:ascii="Arial" w:eastAsiaTheme="minorHAnsi" w:hAnsi="Arial" w:cs="Arial"/>
          <w:strike w:val="0"/>
          <w:sz w:val="22"/>
          <w:szCs w:val="22"/>
        </w:rPr>
      </w:pPr>
      <w:r>
        <w:rPr>
          <w:rFonts w:ascii="Arial" w:eastAsiaTheme="minorHAnsi" w:hAnsi="Arial" w:cs="Arial"/>
          <w:strike w:val="0"/>
          <w:sz w:val="22"/>
          <w:szCs w:val="22"/>
        </w:rPr>
        <w:t>“</w:t>
      </w:r>
      <w:r w:rsidR="0098292B" w:rsidRPr="0098292B">
        <w:rPr>
          <w:rFonts w:ascii="Arial" w:eastAsiaTheme="minorHAnsi" w:hAnsi="Arial" w:cs="Arial"/>
          <w:strike w:val="0"/>
          <w:sz w:val="22"/>
          <w:szCs w:val="22"/>
        </w:rPr>
        <w:t>Whenever by the express or implied terms of any statute a state agency has authority to adopt regulations to implement, interpret, make specific or otherwise carry out the provisions of the statute, no regulation adopted is valid or effective unless consistent and not in conflict with the statute and reasonably necessary to effectuate the purpose of the statute.</w:t>
      </w:r>
      <w:r>
        <w:rPr>
          <w:rFonts w:ascii="Arial" w:eastAsiaTheme="minorHAnsi" w:hAnsi="Arial" w:cs="Arial"/>
          <w:strike w:val="0"/>
          <w:sz w:val="22"/>
          <w:szCs w:val="22"/>
        </w:rPr>
        <w:t>”</w:t>
      </w:r>
    </w:p>
    <w:p w:rsidR="0098292B" w:rsidRDefault="0098292B" w:rsidP="0098292B">
      <w:pPr>
        <w:autoSpaceDE/>
        <w:autoSpaceDN/>
        <w:rPr>
          <w:rFonts w:ascii="Arial" w:eastAsiaTheme="minorHAnsi" w:hAnsi="Arial" w:cs="Arial"/>
          <w:strike w:val="0"/>
          <w:sz w:val="22"/>
          <w:szCs w:val="22"/>
        </w:rPr>
      </w:pPr>
    </w:p>
    <w:p w:rsidR="00440C24" w:rsidRDefault="00440C24" w:rsidP="0098292B">
      <w:pPr>
        <w:autoSpaceDE/>
        <w:autoSpaceDN/>
        <w:rPr>
          <w:rFonts w:ascii="Arial" w:eastAsiaTheme="minorHAnsi" w:hAnsi="Arial" w:cs="Arial"/>
          <w:strike w:val="0"/>
          <w:sz w:val="22"/>
          <w:szCs w:val="22"/>
        </w:rPr>
      </w:pPr>
    </w:p>
    <w:p w:rsidR="00440C24" w:rsidRPr="0098292B" w:rsidRDefault="00440C24" w:rsidP="0098292B">
      <w:pPr>
        <w:autoSpaceDE/>
        <w:autoSpaceDN/>
        <w:rPr>
          <w:rFonts w:ascii="Arial" w:eastAsiaTheme="minorHAnsi" w:hAnsi="Arial" w:cs="Arial"/>
          <w:strike w:val="0"/>
          <w:sz w:val="22"/>
          <w:szCs w:val="22"/>
        </w:rPr>
      </w:pP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strike w:val="0"/>
          <w:sz w:val="22"/>
          <w:szCs w:val="22"/>
        </w:rPr>
        <w:lastRenderedPageBreak/>
        <w:t>The proposed network access standards and the penalty scheme contained in the proposed regulations restrict the scope of statute authorizing the creation and use of Medical Provider Networks.  The problem, simply stated, is that the threat of excessive access standards and penalties will curtail legitimate network operations that the statute permits.</w:t>
      </w:r>
    </w:p>
    <w:p w:rsidR="0098292B" w:rsidRPr="0098292B" w:rsidRDefault="0098292B" w:rsidP="0098292B">
      <w:pPr>
        <w:autoSpaceDE/>
        <w:autoSpaceDN/>
        <w:rPr>
          <w:rFonts w:ascii="Arial" w:eastAsiaTheme="minorHAnsi" w:hAnsi="Arial" w:cs="Arial"/>
          <w:strike w:val="0"/>
          <w:sz w:val="22"/>
          <w:szCs w:val="22"/>
        </w:rPr>
      </w:pP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strike w:val="0"/>
          <w:sz w:val="22"/>
          <w:szCs w:val="22"/>
        </w:rPr>
        <w:t xml:space="preserve">It is the responsibility of the </w:t>
      </w:r>
      <w:r w:rsidR="00804E67">
        <w:rPr>
          <w:rFonts w:ascii="Arial" w:eastAsiaTheme="minorHAnsi" w:hAnsi="Arial" w:cs="Arial"/>
          <w:strike w:val="0"/>
          <w:sz w:val="22"/>
          <w:szCs w:val="22"/>
        </w:rPr>
        <w:t>Administrative Director (</w:t>
      </w:r>
      <w:r w:rsidRPr="0098292B">
        <w:rPr>
          <w:rFonts w:ascii="Arial" w:eastAsiaTheme="minorHAnsi" w:hAnsi="Arial" w:cs="Arial"/>
          <w:strike w:val="0"/>
          <w:sz w:val="22"/>
          <w:szCs w:val="22"/>
        </w:rPr>
        <w:t>AD</w:t>
      </w:r>
      <w:r w:rsidR="00804E67">
        <w:rPr>
          <w:rFonts w:ascii="Arial" w:eastAsiaTheme="minorHAnsi" w:hAnsi="Arial" w:cs="Arial"/>
          <w:strike w:val="0"/>
          <w:sz w:val="22"/>
          <w:szCs w:val="22"/>
        </w:rPr>
        <w:t>)</w:t>
      </w:r>
      <w:r w:rsidRPr="0098292B">
        <w:rPr>
          <w:rFonts w:ascii="Arial" w:eastAsiaTheme="minorHAnsi" w:hAnsi="Arial" w:cs="Arial"/>
          <w:strike w:val="0"/>
          <w:sz w:val="22"/>
          <w:szCs w:val="22"/>
        </w:rPr>
        <w:t xml:space="preserve"> to interpret Labor Code section 4616 et seq. to make it specific and to enforce its dictates.  At the same time, the AD must permit section 4616 to function at all levels in order to attain its legislative goals.  Administrative regulations that alter or amend statute or enlarge or impair its scope are void, and courts not only may, but it is their obligation, to strike down such regulations.  The Supreme Court has ruled that if the meaning of statute is clear and the regulations are in conflict with the plain meaning, regulations are void.  </w:t>
      </w:r>
      <w:proofErr w:type="gramStart"/>
      <w:r w:rsidRPr="00CB7B28">
        <w:rPr>
          <w:rFonts w:ascii="Arial" w:eastAsiaTheme="minorHAnsi" w:hAnsi="Arial" w:cs="Arial"/>
          <w:strike w:val="0"/>
          <w:sz w:val="22"/>
          <w:szCs w:val="22"/>
          <w:u w:val="single"/>
        </w:rPr>
        <w:t>Morris v. Williams</w:t>
      </w:r>
      <w:r w:rsidRPr="0098292B">
        <w:rPr>
          <w:rFonts w:ascii="Arial" w:eastAsiaTheme="minorHAnsi" w:hAnsi="Arial" w:cs="Arial"/>
          <w:strike w:val="0"/>
          <w:sz w:val="22"/>
          <w:szCs w:val="22"/>
        </w:rPr>
        <w:t xml:space="preserve"> (1967) 63 CR 689, 67 C2d 733, 433 P.2d 697.</w:t>
      </w:r>
      <w:proofErr w:type="gramEnd"/>
    </w:p>
    <w:p w:rsidR="0098292B" w:rsidRPr="0098292B" w:rsidRDefault="0098292B" w:rsidP="0098292B">
      <w:pPr>
        <w:autoSpaceDE/>
        <w:autoSpaceDN/>
        <w:rPr>
          <w:rFonts w:ascii="Arial" w:eastAsiaTheme="minorHAnsi" w:hAnsi="Arial" w:cs="Arial"/>
          <w:strike w:val="0"/>
          <w:sz w:val="22"/>
          <w:szCs w:val="22"/>
        </w:rPr>
      </w:pP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strike w:val="0"/>
          <w:sz w:val="22"/>
          <w:szCs w:val="22"/>
        </w:rPr>
        <w:t xml:space="preserve">An example of this conflict, is the requirement in </w:t>
      </w:r>
      <w:r w:rsidR="00CB7B28">
        <w:rPr>
          <w:rFonts w:ascii="Arial" w:eastAsiaTheme="minorHAnsi" w:hAnsi="Arial" w:cs="Arial"/>
          <w:strike w:val="0"/>
          <w:sz w:val="22"/>
          <w:szCs w:val="22"/>
        </w:rPr>
        <w:t xml:space="preserve">Labor Code </w:t>
      </w:r>
      <w:r w:rsidRPr="0098292B">
        <w:rPr>
          <w:rFonts w:ascii="Arial" w:eastAsiaTheme="minorHAnsi" w:hAnsi="Arial" w:cs="Arial"/>
          <w:strike w:val="0"/>
          <w:sz w:val="22"/>
          <w:szCs w:val="22"/>
        </w:rPr>
        <w:t>section 4616(a</w:t>
      </w:r>
      <w:proofErr w:type="gramStart"/>
      <w:r w:rsidRPr="0098292B">
        <w:rPr>
          <w:rFonts w:ascii="Arial" w:eastAsiaTheme="minorHAnsi" w:hAnsi="Arial" w:cs="Arial"/>
          <w:strike w:val="0"/>
          <w:sz w:val="22"/>
          <w:szCs w:val="22"/>
        </w:rPr>
        <w:t>)(</w:t>
      </w:r>
      <w:proofErr w:type="gramEnd"/>
      <w:r w:rsidRPr="0098292B">
        <w:rPr>
          <w:rFonts w:ascii="Arial" w:eastAsiaTheme="minorHAnsi" w:hAnsi="Arial" w:cs="Arial"/>
          <w:strike w:val="0"/>
          <w:sz w:val="22"/>
          <w:szCs w:val="22"/>
        </w:rPr>
        <w:t>1) that the physician access standards be based on “physician type</w:t>
      </w:r>
      <w:r w:rsidR="00804E67">
        <w:rPr>
          <w:rFonts w:ascii="Arial" w:eastAsiaTheme="minorHAnsi" w:hAnsi="Arial" w:cs="Arial"/>
          <w:strike w:val="0"/>
          <w:sz w:val="22"/>
          <w:szCs w:val="22"/>
        </w:rPr>
        <w:t>,</w:t>
      </w:r>
      <w:r w:rsidRPr="0098292B">
        <w:rPr>
          <w:rFonts w:ascii="Arial" w:eastAsiaTheme="minorHAnsi" w:hAnsi="Arial" w:cs="Arial"/>
          <w:strike w:val="0"/>
          <w:sz w:val="22"/>
          <w:szCs w:val="22"/>
        </w:rPr>
        <w:t xml:space="preserve">” not specialty.  The statute defines physician type with reference to </w:t>
      </w:r>
      <w:r w:rsidR="00CB7B28">
        <w:rPr>
          <w:rFonts w:ascii="Arial" w:eastAsiaTheme="minorHAnsi" w:hAnsi="Arial" w:cs="Arial"/>
          <w:strike w:val="0"/>
          <w:sz w:val="22"/>
          <w:szCs w:val="22"/>
        </w:rPr>
        <w:t xml:space="preserve">Labor Code </w:t>
      </w:r>
      <w:r w:rsidRPr="0098292B">
        <w:rPr>
          <w:rFonts w:ascii="Arial" w:eastAsiaTheme="minorHAnsi" w:hAnsi="Arial" w:cs="Arial"/>
          <w:strike w:val="0"/>
          <w:sz w:val="22"/>
          <w:szCs w:val="22"/>
        </w:rPr>
        <w:t xml:space="preserve">section 3209.3, physicians and surgeons holding an M.D. or D.O. degree, psychologists, acupuncturists, optometrists, dentists, podiatrists, and chiropractors, and the other providers described in </w:t>
      </w:r>
      <w:r w:rsidR="00CB7B28">
        <w:rPr>
          <w:rFonts w:ascii="Arial" w:eastAsiaTheme="minorHAnsi" w:hAnsi="Arial" w:cs="Arial"/>
          <w:strike w:val="0"/>
          <w:sz w:val="22"/>
          <w:szCs w:val="22"/>
        </w:rPr>
        <w:t xml:space="preserve">Labor Code </w:t>
      </w:r>
      <w:r w:rsidRPr="0098292B">
        <w:rPr>
          <w:rFonts w:ascii="Arial" w:eastAsiaTheme="minorHAnsi" w:hAnsi="Arial" w:cs="Arial"/>
          <w:strike w:val="0"/>
          <w:sz w:val="22"/>
          <w:szCs w:val="22"/>
        </w:rPr>
        <w:t>section 3209.5.  The statute cannot be clearer.  The judicial interpretation of the authority of the regulator is equally clear – the proposed regulation expands the scope of the statute and is invalid and unenforceable.</w:t>
      </w:r>
    </w:p>
    <w:p w:rsidR="0098292B" w:rsidRPr="0098292B" w:rsidRDefault="0098292B" w:rsidP="0098292B">
      <w:pPr>
        <w:autoSpaceDE/>
        <w:autoSpaceDN/>
        <w:rPr>
          <w:rFonts w:ascii="Arial" w:eastAsiaTheme="minorHAnsi" w:hAnsi="Arial" w:cs="Arial"/>
          <w:strike w:val="0"/>
          <w:sz w:val="22"/>
          <w:szCs w:val="22"/>
        </w:rPr>
      </w:pPr>
    </w:p>
    <w:p w:rsidR="0010654B" w:rsidRPr="0098292B" w:rsidRDefault="0010654B" w:rsidP="0010654B">
      <w:pPr>
        <w:autoSpaceDE/>
        <w:autoSpaceDN/>
        <w:rPr>
          <w:rFonts w:ascii="Arial" w:eastAsiaTheme="minorHAnsi" w:hAnsi="Arial" w:cs="Arial"/>
          <w:strike w:val="0"/>
          <w:sz w:val="22"/>
          <w:szCs w:val="22"/>
        </w:rPr>
      </w:pPr>
      <w:r w:rsidRPr="0098292B">
        <w:rPr>
          <w:rFonts w:ascii="Arial" w:eastAsiaTheme="minorHAnsi" w:hAnsi="Arial" w:cs="Arial"/>
          <w:strike w:val="0"/>
          <w:sz w:val="22"/>
          <w:szCs w:val="22"/>
        </w:rPr>
        <w:t xml:space="preserve">The art of crafting proper regulations requires that the state agency focus on the provisions of the statute.  </w:t>
      </w:r>
      <w:r w:rsidRPr="00671912">
        <w:rPr>
          <w:rFonts w:ascii="Arial" w:eastAsiaTheme="minorHAnsi" w:hAnsi="Arial" w:cs="Arial"/>
          <w:strike w:val="0"/>
          <w:sz w:val="22"/>
          <w:szCs w:val="22"/>
        </w:rPr>
        <w:t>As is true of all regulations,</w:t>
      </w:r>
      <w:r w:rsidRPr="0098292B">
        <w:rPr>
          <w:rFonts w:ascii="Arial" w:eastAsiaTheme="minorHAnsi" w:hAnsi="Arial" w:cs="Arial"/>
          <w:strike w:val="0"/>
          <w:sz w:val="22"/>
          <w:szCs w:val="22"/>
        </w:rPr>
        <w:t xml:space="preserve"> the </w:t>
      </w:r>
      <w:r>
        <w:rPr>
          <w:rFonts w:ascii="Arial" w:eastAsiaTheme="minorHAnsi" w:hAnsi="Arial" w:cs="Arial"/>
          <w:strike w:val="0"/>
          <w:sz w:val="22"/>
          <w:szCs w:val="22"/>
        </w:rPr>
        <w:t>Division of Workers’ Compensation (</w:t>
      </w:r>
      <w:r w:rsidRPr="0098292B">
        <w:rPr>
          <w:rFonts w:ascii="Arial" w:eastAsiaTheme="minorHAnsi" w:hAnsi="Arial" w:cs="Arial"/>
          <w:strike w:val="0"/>
          <w:sz w:val="22"/>
          <w:szCs w:val="22"/>
        </w:rPr>
        <w:t>DWC</w:t>
      </w:r>
      <w:r>
        <w:rPr>
          <w:rFonts w:ascii="Arial" w:eastAsiaTheme="minorHAnsi" w:hAnsi="Arial" w:cs="Arial"/>
          <w:strike w:val="0"/>
          <w:sz w:val="22"/>
          <w:szCs w:val="22"/>
        </w:rPr>
        <w:t>)</w:t>
      </w:r>
      <w:r w:rsidRPr="0098292B">
        <w:rPr>
          <w:rFonts w:ascii="Arial" w:eastAsiaTheme="minorHAnsi" w:hAnsi="Arial" w:cs="Arial"/>
          <w:strike w:val="0"/>
          <w:sz w:val="22"/>
          <w:szCs w:val="22"/>
        </w:rPr>
        <w:t xml:space="preserve"> must implement, interpret, and make specific the statutory provisions of </w:t>
      </w:r>
      <w:r>
        <w:rPr>
          <w:rFonts w:ascii="Arial" w:eastAsiaTheme="minorHAnsi" w:hAnsi="Arial" w:cs="Arial"/>
          <w:strike w:val="0"/>
          <w:sz w:val="22"/>
          <w:szCs w:val="22"/>
        </w:rPr>
        <w:t xml:space="preserve">Labor Code </w:t>
      </w:r>
      <w:r w:rsidRPr="0098292B">
        <w:rPr>
          <w:rFonts w:ascii="Arial" w:eastAsiaTheme="minorHAnsi" w:hAnsi="Arial" w:cs="Arial"/>
          <w:strike w:val="0"/>
          <w:sz w:val="22"/>
          <w:szCs w:val="22"/>
        </w:rPr>
        <w:t>section 4616.  The resulting regulations must be consistent with and not in conflict with the statute and reasonably necessary to effectuate the purpose of the statute.</w:t>
      </w:r>
    </w:p>
    <w:p w:rsidR="0010654B" w:rsidRPr="0098292B" w:rsidRDefault="0010654B" w:rsidP="0010654B">
      <w:pPr>
        <w:autoSpaceDE/>
        <w:autoSpaceDN/>
        <w:rPr>
          <w:rFonts w:ascii="Arial" w:eastAsiaTheme="minorHAnsi" w:hAnsi="Arial" w:cs="Arial"/>
          <w:strike w:val="0"/>
          <w:sz w:val="22"/>
          <w:szCs w:val="22"/>
        </w:rPr>
      </w:pPr>
    </w:p>
    <w:p w:rsidR="0010654B" w:rsidRPr="0010654B" w:rsidRDefault="0010654B" w:rsidP="0098292B">
      <w:pPr>
        <w:autoSpaceDE/>
        <w:autoSpaceDN/>
        <w:rPr>
          <w:rFonts w:ascii="Arial" w:eastAsiaTheme="minorHAnsi" w:hAnsi="Arial" w:cs="Arial"/>
          <w:b/>
          <w:strike w:val="0"/>
          <w:sz w:val="22"/>
          <w:szCs w:val="22"/>
        </w:rPr>
      </w:pPr>
      <w:r w:rsidRPr="0010654B">
        <w:rPr>
          <w:rFonts w:ascii="Arial" w:eastAsiaTheme="minorHAnsi" w:hAnsi="Arial" w:cs="Arial"/>
          <w:b/>
          <w:strike w:val="0"/>
          <w:sz w:val="22"/>
          <w:szCs w:val="22"/>
        </w:rPr>
        <w:t>Penalties</w:t>
      </w:r>
    </w:p>
    <w:p w:rsidR="00BC71BF" w:rsidRDefault="00BC71BF" w:rsidP="00BC71BF">
      <w:pPr>
        <w:autoSpaceDE/>
        <w:autoSpaceDN/>
        <w:rPr>
          <w:rFonts w:ascii="Arial" w:eastAsiaTheme="minorHAnsi" w:hAnsi="Arial" w:cs="Arial"/>
          <w:strike w:val="0"/>
          <w:sz w:val="22"/>
          <w:szCs w:val="22"/>
        </w:rPr>
      </w:pPr>
      <w:r>
        <w:rPr>
          <w:rFonts w:ascii="Arial" w:eastAsiaTheme="minorHAnsi" w:hAnsi="Arial" w:cs="Arial"/>
          <w:strike w:val="0"/>
          <w:sz w:val="22"/>
          <w:szCs w:val="22"/>
        </w:rPr>
        <w:t>The Institute supports the concept of</w:t>
      </w:r>
      <w:r w:rsidRPr="0098292B">
        <w:rPr>
          <w:rFonts w:ascii="Arial" w:eastAsiaTheme="minorHAnsi" w:hAnsi="Arial" w:cs="Arial"/>
          <w:strike w:val="0"/>
          <w:sz w:val="22"/>
          <w:szCs w:val="22"/>
        </w:rPr>
        <w:t xml:space="preserve"> a single application for a single MPN </w:t>
      </w:r>
      <w:r>
        <w:rPr>
          <w:rFonts w:ascii="Arial" w:eastAsiaTheme="minorHAnsi" w:hAnsi="Arial" w:cs="Arial"/>
          <w:strike w:val="0"/>
          <w:sz w:val="22"/>
          <w:szCs w:val="22"/>
        </w:rPr>
        <w:t>that may be accessed by multiple users, and regulations that include definitions and enforcement standards that will facilitate rather than discourage their use.  Regulations implementing this concept</w:t>
      </w:r>
      <w:r w:rsidRPr="0098292B">
        <w:rPr>
          <w:rFonts w:ascii="Arial" w:eastAsiaTheme="minorHAnsi" w:hAnsi="Arial" w:cs="Arial"/>
          <w:strike w:val="0"/>
          <w:sz w:val="22"/>
          <w:szCs w:val="22"/>
        </w:rPr>
        <w:t xml:space="preserve"> will simplify the </w:t>
      </w:r>
      <w:r>
        <w:rPr>
          <w:rFonts w:ascii="Arial" w:eastAsiaTheme="minorHAnsi" w:hAnsi="Arial" w:cs="Arial"/>
          <w:strike w:val="0"/>
          <w:sz w:val="22"/>
          <w:szCs w:val="22"/>
        </w:rPr>
        <w:t xml:space="preserve">application </w:t>
      </w:r>
      <w:r w:rsidRPr="0098292B">
        <w:rPr>
          <w:rFonts w:ascii="Arial" w:eastAsiaTheme="minorHAnsi" w:hAnsi="Arial" w:cs="Arial"/>
          <w:strike w:val="0"/>
          <w:sz w:val="22"/>
          <w:szCs w:val="22"/>
        </w:rPr>
        <w:t>process and eliminate unnecessary work for the Division</w:t>
      </w:r>
      <w:r>
        <w:rPr>
          <w:rFonts w:ascii="Arial" w:eastAsiaTheme="minorHAnsi" w:hAnsi="Arial" w:cs="Arial"/>
          <w:strike w:val="0"/>
          <w:sz w:val="22"/>
          <w:szCs w:val="22"/>
        </w:rPr>
        <w:t>,</w:t>
      </w:r>
      <w:r w:rsidRPr="0098292B">
        <w:rPr>
          <w:rFonts w:ascii="Arial" w:eastAsiaTheme="minorHAnsi" w:hAnsi="Arial" w:cs="Arial"/>
          <w:strike w:val="0"/>
          <w:sz w:val="22"/>
          <w:szCs w:val="22"/>
        </w:rPr>
        <w:t xml:space="preserve"> </w:t>
      </w:r>
      <w:r>
        <w:rPr>
          <w:rFonts w:ascii="Arial" w:eastAsiaTheme="minorHAnsi" w:hAnsi="Arial" w:cs="Arial"/>
          <w:strike w:val="0"/>
          <w:sz w:val="22"/>
          <w:szCs w:val="22"/>
        </w:rPr>
        <w:t xml:space="preserve">MPN </w:t>
      </w:r>
      <w:r w:rsidRPr="0098292B">
        <w:rPr>
          <w:rFonts w:ascii="Arial" w:eastAsiaTheme="minorHAnsi" w:hAnsi="Arial" w:cs="Arial"/>
          <w:strike w:val="0"/>
          <w:sz w:val="22"/>
          <w:szCs w:val="22"/>
        </w:rPr>
        <w:t>applicants</w:t>
      </w:r>
      <w:r>
        <w:rPr>
          <w:rFonts w:ascii="Arial" w:eastAsiaTheme="minorHAnsi" w:hAnsi="Arial" w:cs="Arial"/>
          <w:strike w:val="0"/>
          <w:sz w:val="22"/>
          <w:szCs w:val="22"/>
        </w:rPr>
        <w:t xml:space="preserve"> and MPN users.  The Institute</w:t>
      </w:r>
      <w:r w:rsidRPr="0098292B">
        <w:rPr>
          <w:rFonts w:ascii="Arial" w:eastAsiaTheme="minorHAnsi" w:hAnsi="Arial" w:cs="Arial"/>
          <w:strike w:val="0"/>
          <w:sz w:val="22"/>
          <w:szCs w:val="22"/>
        </w:rPr>
        <w:t xml:space="preserve"> </w:t>
      </w:r>
      <w:r>
        <w:rPr>
          <w:rFonts w:ascii="Arial" w:eastAsiaTheme="minorHAnsi" w:hAnsi="Arial" w:cs="Arial"/>
          <w:strike w:val="0"/>
          <w:sz w:val="22"/>
          <w:szCs w:val="22"/>
        </w:rPr>
        <w:t xml:space="preserve">supports the adoption of regulatory </w:t>
      </w:r>
      <w:r w:rsidRPr="0098292B">
        <w:rPr>
          <w:rFonts w:ascii="Arial" w:eastAsiaTheme="minorHAnsi" w:hAnsi="Arial" w:cs="Arial"/>
          <w:strike w:val="0"/>
          <w:sz w:val="22"/>
          <w:szCs w:val="22"/>
        </w:rPr>
        <w:t>language clarif</w:t>
      </w:r>
      <w:r>
        <w:rPr>
          <w:rFonts w:ascii="Arial" w:eastAsiaTheme="minorHAnsi" w:hAnsi="Arial" w:cs="Arial"/>
          <w:strike w:val="0"/>
          <w:sz w:val="22"/>
          <w:szCs w:val="22"/>
        </w:rPr>
        <w:t>ying</w:t>
      </w:r>
      <w:r w:rsidRPr="0098292B">
        <w:rPr>
          <w:rFonts w:ascii="Arial" w:eastAsiaTheme="minorHAnsi" w:hAnsi="Arial" w:cs="Arial"/>
          <w:strike w:val="0"/>
          <w:sz w:val="22"/>
          <w:szCs w:val="22"/>
        </w:rPr>
        <w:t xml:space="preserve"> that penalties are assessed against the MPN</w:t>
      </w:r>
      <w:r>
        <w:rPr>
          <w:rFonts w:ascii="Arial" w:eastAsiaTheme="minorHAnsi" w:hAnsi="Arial" w:cs="Arial"/>
          <w:strike w:val="0"/>
          <w:sz w:val="22"/>
          <w:szCs w:val="22"/>
        </w:rPr>
        <w:t xml:space="preserve"> applicant rather than</w:t>
      </w:r>
      <w:r w:rsidRPr="0098292B">
        <w:rPr>
          <w:rFonts w:ascii="Arial" w:eastAsiaTheme="minorHAnsi" w:hAnsi="Arial" w:cs="Arial"/>
          <w:strike w:val="0"/>
          <w:sz w:val="22"/>
          <w:szCs w:val="22"/>
        </w:rPr>
        <w:t xml:space="preserve"> each individual </w:t>
      </w:r>
      <w:r>
        <w:rPr>
          <w:rFonts w:ascii="Arial" w:eastAsiaTheme="minorHAnsi" w:hAnsi="Arial" w:cs="Arial"/>
          <w:strike w:val="0"/>
          <w:sz w:val="22"/>
          <w:szCs w:val="22"/>
        </w:rPr>
        <w:t>user</w:t>
      </w:r>
      <w:r w:rsidRPr="0098292B">
        <w:rPr>
          <w:rFonts w:ascii="Arial" w:eastAsiaTheme="minorHAnsi" w:hAnsi="Arial" w:cs="Arial"/>
          <w:strike w:val="0"/>
          <w:sz w:val="22"/>
          <w:szCs w:val="22"/>
        </w:rPr>
        <w:t xml:space="preserve"> of the MPN</w:t>
      </w:r>
      <w:r>
        <w:rPr>
          <w:rFonts w:ascii="Arial" w:eastAsiaTheme="minorHAnsi" w:hAnsi="Arial" w:cs="Arial"/>
          <w:strike w:val="0"/>
          <w:sz w:val="22"/>
          <w:szCs w:val="22"/>
        </w:rPr>
        <w:t xml:space="preserve"> so that</w:t>
      </w:r>
      <w:r w:rsidRPr="000D11D5">
        <w:rPr>
          <w:rFonts w:ascii="Arial" w:eastAsiaTheme="minorHAnsi" w:hAnsi="Arial" w:cs="Arial"/>
          <w:strike w:val="0"/>
          <w:sz w:val="22"/>
          <w:szCs w:val="22"/>
        </w:rPr>
        <w:t xml:space="preserve"> </w:t>
      </w:r>
      <w:r>
        <w:rPr>
          <w:rFonts w:ascii="Arial" w:eastAsiaTheme="minorHAnsi" w:hAnsi="Arial" w:cs="Arial"/>
          <w:strike w:val="0"/>
          <w:sz w:val="22"/>
          <w:szCs w:val="22"/>
        </w:rPr>
        <w:t>there is no</w:t>
      </w:r>
      <w:r w:rsidRPr="0098292B">
        <w:rPr>
          <w:rFonts w:ascii="Arial" w:eastAsiaTheme="minorHAnsi" w:hAnsi="Arial" w:cs="Arial"/>
          <w:strike w:val="0"/>
          <w:sz w:val="22"/>
          <w:szCs w:val="22"/>
        </w:rPr>
        <w:t xml:space="preserve"> unintended multiplication of penalty assessments.  </w:t>
      </w:r>
    </w:p>
    <w:p w:rsidR="00BC71BF" w:rsidRDefault="00BC71BF" w:rsidP="00BC71BF">
      <w:pPr>
        <w:autoSpaceDE/>
        <w:autoSpaceDN/>
        <w:rPr>
          <w:rFonts w:ascii="Arial" w:eastAsiaTheme="minorHAnsi" w:hAnsi="Arial" w:cs="Arial"/>
          <w:strike w:val="0"/>
          <w:sz w:val="22"/>
          <w:szCs w:val="22"/>
        </w:rPr>
      </w:pP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strike w:val="0"/>
          <w:sz w:val="22"/>
          <w:szCs w:val="22"/>
        </w:rPr>
        <w:t xml:space="preserve">While the enabling statute clearly allows the AD to enforce the statutory provisions and the implementing regulations with administrative penalties, the Institute is concerned that an overly aggressive penalty structure will cause legitimate MPNs to drop out of the workers' compensation system and prevent medical networks from using the statutory tools that the Legislature provided to achieve the highest quality of care.  The networks will not want run the risk of incurring excessive and unreasonable penalties.  Physician network access standards that dilute network quality and the penalty provisions taken together threaten to terminate the effective use of MPNs and reverse, by regulatory fiat, the Legislature’s social policy decision to allow employers to control medical care through the use of Medical Provider Networks.  </w:t>
      </w:r>
    </w:p>
    <w:p w:rsidR="0098292B" w:rsidRPr="0098292B" w:rsidRDefault="0098292B" w:rsidP="0098292B">
      <w:pPr>
        <w:autoSpaceDE/>
        <w:autoSpaceDN/>
        <w:rPr>
          <w:rFonts w:ascii="Arial" w:eastAsiaTheme="minorHAnsi" w:hAnsi="Arial" w:cs="Arial"/>
          <w:strike w:val="0"/>
          <w:sz w:val="22"/>
          <w:szCs w:val="22"/>
        </w:rPr>
      </w:pP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strike w:val="0"/>
          <w:sz w:val="22"/>
          <w:szCs w:val="22"/>
        </w:rPr>
        <w:t xml:space="preserve">The physician access standards must, therefore, be consistent with </w:t>
      </w:r>
      <w:r w:rsidR="00BC7204">
        <w:rPr>
          <w:rFonts w:ascii="Arial" w:eastAsiaTheme="minorHAnsi" w:hAnsi="Arial" w:cs="Arial"/>
          <w:strike w:val="0"/>
          <w:sz w:val="22"/>
          <w:szCs w:val="22"/>
        </w:rPr>
        <w:t xml:space="preserve">Labor Code </w:t>
      </w:r>
      <w:r w:rsidRPr="0098292B">
        <w:rPr>
          <w:rFonts w:ascii="Arial" w:eastAsiaTheme="minorHAnsi" w:hAnsi="Arial" w:cs="Arial"/>
          <w:strike w:val="0"/>
          <w:sz w:val="22"/>
          <w:szCs w:val="22"/>
        </w:rPr>
        <w:t>section 4616.  The penalty provisions must not prohibit or impede the delivery of medical care through the Medical Provider Network that is mandated or permitted by the statute.  “[</w:t>
      </w:r>
      <w:proofErr w:type="gramStart"/>
      <w:r w:rsidRPr="0098292B">
        <w:rPr>
          <w:rFonts w:ascii="Arial" w:eastAsiaTheme="minorHAnsi" w:hAnsi="Arial" w:cs="Arial"/>
          <w:strike w:val="0"/>
          <w:sz w:val="22"/>
          <w:szCs w:val="22"/>
        </w:rPr>
        <w:t>a</w:t>
      </w:r>
      <w:proofErr w:type="gramEnd"/>
      <w:r w:rsidRPr="0098292B">
        <w:rPr>
          <w:rFonts w:ascii="Arial" w:eastAsiaTheme="minorHAnsi" w:hAnsi="Arial" w:cs="Arial"/>
          <w:strike w:val="0"/>
          <w:sz w:val="22"/>
          <w:szCs w:val="22"/>
        </w:rPr>
        <w:t xml:space="preserve">] regulation that is inconsistent with the statute it seeks to implement is invalid.”  </w:t>
      </w:r>
      <w:proofErr w:type="gramStart"/>
      <w:r w:rsidRPr="00CB7B28">
        <w:rPr>
          <w:rFonts w:ascii="Arial" w:eastAsiaTheme="minorHAnsi" w:hAnsi="Arial" w:cs="Arial"/>
          <w:strike w:val="0"/>
          <w:sz w:val="22"/>
          <w:szCs w:val="22"/>
          <w:u w:val="single"/>
        </w:rPr>
        <w:t>Mendoza v WCAB</w:t>
      </w:r>
      <w:r w:rsidRPr="0098292B">
        <w:rPr>
          <w:rFonts w:ascii="Arial" w:eastAsiaTheme="minorHAnsi" w:hAnsi="Arial" w:cs="Arial"/>
          <w:strike w:val="0"/>
          <w:sz w:val="22"/>
          <w:szCs w:val="22"/>
        </w:rPr>
        <w:t xml:space="preserve"> (2010) En Banc Opinion 75 CCC 63.</w:t>
      </w:r>
      <w:proofErr w:type="gramEnd"/>
    </w:p>
    <w:p w:rsidR="0098292B" w:rsidRPr="0098292B" w:rsidRDefault="0098292B" w:rsidP="0098292B">
      <w:pPr>
        <w:autoSpaceDE/>
        <w:autoSpaceDN/>
        <w:rPr>
          <w:rFonts w:ascii="Arial" w:eastAsiaTheme="minorHAnsi" w:hAnsi="Arial" w:cs="Arial"/>
          <w:strike w:val="0"/>
          <w:sz w:val="22"/>
          <w:szCs w:val="22"/>
        </w:rPr>
      </w:pPr>
    </w:p>
    <w:p w:rsidR="00440C24" w:rsidRDefault="00440C24" w:rsidP="0098292B">
      <w:pPr>
        <w:autoSpaceDE/>
        <w:autoSpaceDN/>
        <w:rPr>
          <w:rFonts w:ascii="Arial" w:eastAsiaTheme="minorHAnsi" w:hAnsi="Arial" w:cs="Arial"/>
          <w:strike w:val="0"/>
          <w:sz w:val="22"/>
          <w:szCs w:val="22"/>
        </w:rPr>
      </w:pP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strike w:val="0"/>
          <w:sz w:val="22"/>
          <w:szCs w:val="22"/>
        </w:rPr>
        <w:lastRenderedPageBreak/>
        <w:t>The legislative intent underlying the creation of the Medical Provider Networks and the effort to make them more efficient and more accountable is clear.  The scope and breadth of the proposed regulations is a threat to the development of new MPNs, to the continued viability of large and small networks, and to all of the positive outcomes established since their inception.</w:t>
      </w:r>
    </w:p>
    <w:p w:rsidR="0098292B" w:rsidRPr="0098292B" w:rsidRDefault="0098292B" w:rsidP="0098292B">
      <w:pPr>
        <w:autoSpaceDE/>
        <w:autoSpaceDN/>
        <w:rPr>
          <w:rFonts w:ascii="Arial" w:eastAsiaTheme="minorHAnsi" w:hAnsi="Arial" w:cs="Arial"/>
          <w:strike w:val="0"/>
          <w:sz w:val="22"/>
          <w:szCs w:val="22"/>
        </w:rPr>
      </w:pP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strike w:val="0"/>
          <w:sz w:val="22"/>
          <w:szCs w:val="22"/>
        </w:rPr>
        <w:t xml:space="preserve">The Institute appreciates the impact penalties have as a deterrent to non-compliance, but there is a difference between a deterrent to non-compliance and an impediment to the legitimate operation of an MPN.  We recommend limiting penalties to those activities that have a detrimental impact on the operation of the MPN, adopting penalties that are proportionate to the violation and to other penalties, instituting a penalty cap for each review period, and including provisions for mitigation as permitted under other administrative penalty provisions.  The Administrative Director can achieve compliance and accountability with a more reasonable penalty schedule.   </w:t>
      </w:r>
    </w:p>
    <w:p w:rsidR="0098292B" w:rsidRPr="0098292B" w:rsidRDefault="0098292B" w:rsidP="0098292B">
      <w:pPr>
        <w:autoSpaceDE/>
        <w:autoSpaceDN/>
        <w:rPr>
          <w:rFonts w:ascii="Arial" w:eastAsiaTheme="minorHAnsi" w:hAnsi="Arial" w:cs="Arial"/>
          <w:strike w:val="0"/>
          <w:sz w:val="22"/>
          <w:szCs w:val="22"/>
        </w:rPr>
      </w:pPr>
    </w:p>
    <w:p w:rsidR="0098292B" w:rsidRPr="0098292B" w:rsidRDefault="0098292B" w:rsidP="0098292B">
      <w:pPr>
        <w:autoSpaceDE/>
        <w:autoSpaceDN/>
        <w:rPr>
          <w:rFonts w:ascii="Arial" w:eastAsiaTheme="minorHAnsi" w:hAnsi="Arial" w:cs="Arial"/>
          <w:strike w:val="0"/>
          <w:sz w:val="22"/>
          <w:szCs w:val="22"/>
        </w:rPr>
      </w:pPr>
    </w:p>
    <w:p w:rsidR="0098292B" w:rsidRPr="0098292B" w:rsidRDefault="0098292B" w:rsidP="0098292B">
      <w:pPr>
        <w:autoSpaceDE/>
        <w:autoSpaceDN/>
        <w:rPr>
          <w:rFonts w:ascii="Arial" w:eastAsiaTheme="minorHAnsi" w:hAnsi="Arial" w:cs="Arial"/>
          <w:strike w:val="0"/>
          <w:sz w:val="22"/>
          <w:szCs w:val="22"/>
        </w:rPr>
      </w:pPr>
      <w:r w:rsidRPr="0098292B">
        <w:rPr>
          <w:rFonts w:ascii="Arial" w:eastAsiaTheme="minorHAnsi" w:hAnsi="Arial" w:cs="Arial"/>
          <w:strike w:val="0"/>
          <w:sz w:val="22"/>
          <w:szCs w:val="22"/>
        </w:rPr>
        <w:t xml:space="preserve">Recommended specific modifications are indicated by </w:t>
      </w:r>
      <w:r w:rsidRPr="00557C7D">
        <w:rPr>
          <w:rFonts w:ascii="Arial" w:eastAsiaTheme="minorHAnsi" w:hAnsi="Arial" w:cs="Arial"/>
          <w:strike w:val="0"/>
          <w:sz w:val="22"/>
          <w:szCs w:val="22"/>
          <w:u w:val="single"/>
          <w:shd w:val="clear" w:color="auto" w:fill="FFFF00"/>
        </w:rPr>
        <w:t>underline</w:t>
      </w:r>
      <w:r w:rsidRPr="0098292B">
        <w:rPr>
          <w:rFonts w:ascii="Arial" w:eastAsiaTheme="minorHAnsi" w:hAnsi="Arial" w:cs="Arial"/>
          <w:strike w:val="0"/>
          <w:sz w:val="22"/>
          <w:szCs w:val="22"/>
        </w:rPr>
        <w:t xml:space="preserve"> and </w:t>
      </w:r>
      <w:r w:rsidRPr="00557C7D">
        <w:rPr>
          <w:rFonts w:ascii="Arial" w:eastAsiaTheme="minorHAnsi" w:hAnsi="Arial" w:cs="Arial"/>
          <w:sz w:val="22"/>
          <w:szCs w:val="22"/>
          <w:shd w:val="clear" w:color="auto" w:fill="FFFF00"/>
        </w:rPr>
        <w:t>strikethrough</w:t>
      </w:r>
      <w:r w:rsidRPr="0098292B">
        <w:rPr>
          <w:rFonts w:ascii="Arial" w:eastAsiaTheme="minorHAnsi" w:hAnsi="Arial" w:cs="Arial"/>
          <w:strike w:val="0"/>
          <w:sz w:val="22"/>
          <w:szCs w:val="22"/>
        </w:rPr>
        <w:t xml:space="preserve">, and discussion </w:t>
      </w:r>
      <w:r w:rsidR="003D34FF">
        <w:rPr>
          <w:rFonts w:ascii="Arial" w:eastAsiaTheme="minorHAnsi" w:hAnsi="Arial" w:cs="Arial"/>
          <w:strike w:val="0"/>
          <w:sz w:val="22"/>
          <w:szCs w:val="22"/>
        </w:rPr>
        <w:t>by</w:t>
      </w:r>
      <w:r w:rsidRPr="0098292B">
        <w:rPr>
          <w:rFonts w:ascii="Arial" w:eastAsiaTheme="minorHAnsi" w:hAnsi="Arial" w:cs="Arial"/>
          <w:strike w:val="0"/>
          <w:sz w:val="22"/>
          <w:szCs w:val="22"/>
        </w:rPr>
        <w:t xml:space="preserve"> </w:t>
      </w:r>
      <w:r w:rsidRPr="0098292B">
        <w:rPr>
          <w:rFonts w:ascii="Arial" w:eastAsiaTheme="minorHAnsi" w:hAnsi="Arial" w:cs="Arial"/>
          <w:i/>
          <w:strike w:val="0"/>
          <w:sz w:val="22"/>
          <w:szCs w:val="22"/>
        </w:rPr>
        <w:t>italics</w:t>
      </w:r>
      <w:r w:rsidRPr="0098292B">
        <w:rPr>
          <w:rFonts w:ascii="Arial" w:eastAsiaTheme="minorHAnsi" w:hAnsi="Arial" w:cs="Arial"/>
          <w:strike w:val="0"/>
          <w:sz w:val="22"/>
          <w:szCs w:val="22"/>
        </w:rPr>
        <w:t xml:space="preserve">. </w:t>
      </w:r>
    </w:p>
    <w:p w:rsidR="0098292B" w:rsidRPr="0098292B" w:rsidRDefault="0098292B" w:rsidP="0098292B">
      <w:pPr>
        <w:autoSpaceDE/>
        <w:autoSpaceDN/>
        <w:rPr>
          <w:rFonts w:ascii="Arial" w:eastAsiaTheme="minorHAnsi" w:hAnsi="Arial" w:cs="Arial"/>
          <w:strike w:val="0"/>
          <w:sz w:val="22"/>
          <w:szCs w:val="22"/>
        </w:rPr>
      </w:pPr>
    </w:p>
    <w:p w:rsidR="008937F7" w:rsidRPr="008937F7" w:rsidRDefault="008937F7" w:rsidP="008937F7">
      <w:pPr>
        <w:overflowPunct w:val="0"/>
        <w:adjustRightInd w:val="0"/>
        <w:spacing w:before="240"/>
        <w:jc w:val="center"/>
        <w:textAlignment w:val="baseline"/>
        <w:rPr>
          <w:b/>
          <w:strike w:val="0"/>
          <w:sz w:val="32"/>
          <w:u w:val="single"/>
        </w:rPr>
      </w:pPr>
      <w:r>
        <w:rPr>
          <w:b/>
          <w:strike w:val="0"/>
          <w:sz w:val="32"/>
          <w:u w:val="single"/>
        </w:rPr>
        <w:t>Regulations</w:t>
      </w:r>
    </w:p>
    <w:p w:rsidR="008261A9" w:rsidRPr="008261A9" w:rsidRDefault="008261A9" w:rsidP="008261A9">
      <w:pPr>
        <w:overflowPunct w:val="0"/>
        <w:adjustRightInd w:val="0"/>
        <w:spacing w:before="240"/>
        <w:jc w:val="both"/>
        <w:textAlignment w:val="baseline"/>
        <w:rPr>
          <w:b/>
          <w:strike w:val="0"/>
        </w:rPr>
      </w:pPr>
      <w:r w:rsidRPr="008261A9">
        <w:rPr>
          <w:b/>
          <w:strike w:val="0"/>
        </w:rPr>
        <w:t>Section 9767.1 Medical Provider Networks – Definitions:</w:t>
      </w:r>
    </w:p>
    <w:p w:rsidR="009A3CF0" w:rsidRDefault="009A3CF0" w:rsidP="001846AB">
      <w:pPr>
        <w:overflowPunct w:val="0"/>
        <w:adjustRightInd w:val="0"/>
        <w:textAlignment w:val="baseline"/>
        <w:rPr>
          <w:strike w:val="0"/>
        </w:rPr>
      </w:pPr>
    </w:p>
    <w:p w:rsidR="001846AB" w:rsidRPr="00EF29A0" w:rsidRDefault="009A3CF0" w:rsidP="001846AB">
      <w:pPr>
        <w:overflowPunct w:val="0"/>
        <w:adjustRightInd w:val="0"/>
        <w:textAlignment w:val="baseline"/>
        <w:rPr>
          <w:strike w:val="0"/>
          <w:u w:val="single"/>
        </w:rPr>
      </w:pPr>
      <w:r>
        <w:rPr>
          <w:strike w:val="0"/>
        </w:rPr>
        <w:t xml:space="preserve"> </w:t>
      </w:r>
      <w:r w:rsidR="00F56582">
        <w:rPr>
          <w:strike w:val="0"/>
        </w:rPr>
        <w:t>(a)</w:t>
      </w:r>
      <w:r w:rsidR="001846AB" w:rsidRPr="00EF29A0">
        <w:rPr>
          <w:strike w:val="0"/>
        </w:rPr>
        <w:t xml:space="preserve">(7) “Entity that provides physician network services” means </w:t>
      </w:r>
      <w:r w:rsidR="00E442BC">
        <w:rPr>
          <w:strike w:val="0"/>
        </w:rPr>
        <w:t>a</w:t>
      </w:r>
      <w:r w:rsidR="00F21520" w:rsidRPr="00F21520">
        <w:rPr>
          <w:strike w:val="0"/>
          <w:highlight w:val="yellow"/>
          <w:u w:val="single"/>
        </w:rPr>
        <w:t>n</w:t>
      </w:r>
      <w:r w:rsidR="00E442BC" w:rsidRPr="00F21520">
        <w:rPr>
          <w:strike w:val="0"/>
          <w:highlight w:val="yellow"/>
        </w:rPr>
        <w:t xml:space="preserve"> </w:t>
      </w:r>
      <w:r w:rsidR="00E442BC" w:rsidRPr="00F21520">
        <w:rPr>
          <w:highlight w:val="yellow"/>
        </w:rPr>
        <w:t>legal</w:t>
      </w:r>
      <w:r w:rsidR="001846AB" w:rsidRPr="00EF29A0">
        <w:rPr>
          <w:strike w:val="0"/>
        </w:rPr>
        <w:t xml:space="preserve"> </w:t>
      </w:r>
      <w:r w:rsidR="001846AB" w:rsidRPr="00ED6922">
        <w:rPr>
          <w:strike w:val="0"/>
        </w:rPr>
        <w:t xml:space="preserve">entity </w:t>
      </w:r>
      <w:r w:rsidR="001846AB" w:rsidRPr="001846AB">
        <w:rPr>
          <w:strike w:val="0"/>
        </w:rPr>
        <w:t xml:space="preserve">employing or </w:t>
      </w:r>
      <w:r w:rsidR="001846AB" w:rsidRPr="00B81C18">
        <w:rPr>
          <w:highlight w:val="yellow"/>
        </w:rPr>
        <w:t>contracting with</w:t>
      </w:r>
      <w:r w:rsidR="001846AB" w:rsidRPr="00B81C18">
        <w:rPr>
          <w:strike w:val="0"/>
          <w:highlight w:val="yellow"/>
        </w:rPr>
        <w:t xml:space="preserve"> </w:t>
      </w:r>
      <w:r w:rsidR="00B81C18" w:rsidRPr="00B81C18">
        <w:rPr>
          <w:strike w:val="0"/>
          <w:highlight w:val="yellow"/>
          <w:u w:val="single"/>
        </w:rPr>
        <w:t>providing</w:t>
      </w:r>
      <w:r w:rsidR="00B81C18">
        <w:rPr>
          <w:strike w:val="0"/>
          <w:u w:val="single"/>
        </w:rPr>
        <w:t xml:space="preserve"> </w:t>
      </w:r>
      <w:r w:rsidR="001846AB" w:rsidRPr="001846AB">
        <w:rPr>
          <w:strike w:val="0"/>
        </w:rPr>
        <w:t>physicians and other medical providers</w:t>
      </w:r>
      <w:r w:rsidR="00E442BC">
        <w:rPr>
          <w:strike w:val="0"/>
        </w:rPr>
        <w:t xml:space="preserve">, including but not limited to third party administrators and managed care </w:t>
      </w:r>
      <w:r w:rsidR="00E442BC" w:rsidRPr="00CC638D">
        <w:rPr>
          <w:highlight w:val="yellow"/>
        </w:rPr>
        <w:t>networks</w:t>
      </w:r>
      <w:r w:rsidR="00CC638D" w:rsidRPr="00CC638D">
        <w:rPr>
          <w:strike w:val="0"/>
          <w:highlight w:val="yellow"/>
          <w:u w:val="single"/>
        </w:rPr>
        <w:t xml:space="preserve"> entities</w:t>
      </w:r>
      <w:r w:rsidR="00E442BC">
        <w:rPr>
          <w:strike w:val="0"/>
        </w:rPr>
        <w:t>,</w:t>
      </w:r>
      <w:r w:rsidR="001846AB" w:rsidRPr="001846AB">
        <w:rPr>
          <w:strike w:val="0"/>
        </w:rPr>
        <w:t xml:space="preserve"> to</w:t>
      </w:r>
      <w:r w:rsidR="001846AB" w:rsidRPr="00EF29A0">
        <w:rPr>
          <w:strike w:val="0"/>
        </w:rPr>
        <w:t xml:space="preserve"> deliver medical treatment to injured workers on behalf of one or more</w:t>
      </w:r>
      <w:r w:rsidR="00E442BC">
        <w:t xml:space="preserve"> </w:t>
      </w:r>
      <w:r w:rsidR="00E442BC" w:rsidRPr="0073595F">
        <w:rPr>
          <w:highlight w:val="yellow"/>
        </w:rPr>
        <w:t xml:space="preserve">insurers, </w:t>
      </w:r>
      <w:r w:rsidR="007730F5" w:rsidRPr="0073595F">
        <w:rPr>
          <w:highlight w:val="yellow"/>
        </w:rPr>
        <w:t xml:space="preserve">self-insured employers, the Uninsured Employers Benefits Trust Fund, the California Insurance Guaranty Association, or </w:t>
      </w:r>
      <w:r w:rsidR="0073595F" w:rsidRPr="0073595F">
        <w:rPr>
          <w:highlight w:val="yellow"/>
        </w:rPr>
        <w:t>the Self-Insurers Security Fund</w:t>
      </w:r>
      <w:r w:rsidR="001846AB" w:rsidRPr="0073595F">
        <w:rPr>
          <w:strike w:val="0"/>
          <w:highlight w:val="yellow"/>
        </w:rPr>
        <w:t xml:space="preserve"> </w:t>
      </w:r>
      <w:r w:rsidR="007730F5" w:rsidRPr="0073595F">
        <w:rPr>
          <w:strike w:val="0"/>
          <w:highlight w:val="yellow"/>
          <w:u w:val="single"/>
        </w:rPr>
        <w:t xml:space="preserve">claims </w:t>
      </w:r>
      <w:r w:rsidR="00046B7A" w:rsidRPr="00046B7A">
        <w:rPr>
          <w:strike w:val="0"/>
          <w:highlight w:val="yellow"/>
          <w:u w:val="single"/>
        </w:rPr>
        <w:t>administrators</w:t>
      </w:r>
      <w:r w:rsidR="001846AB" w:rsidRPr="00EF29A0">
        <w:rPr>
          <w:strike w:val="0"/>
        </w:rPr>
        <w:t xml:space="preserve">, and that meets the requirements of this article, Labor Code 4616 </w:t>
      </w:r>
      <w:r w:rsidR="001846AB" w:rsidRPr="006C0968">
        <w:rPr>
          <w:i/>
          <w:strike w:val="0"/>
        </w:rPr>
        <w:t>et seq</w:t>
      </w:r>
      <w:r w:rsidR="001846AB" w:rsidRPr="00EF29A0">
        <w:rPr>
          <w:strike w:val="0"/>
        </w:rPr>
        <w:t>., and corresponding regulations.</w:t>
      </w:r>
    </w:p>
    <w:p w:rsidR="001846AB" w:rsidRPr="00EF29A0" w:rsidRDefault="001846AB" w:rsidP="001846AB">
      <w:pPr>
        <w:overflowPunct w:val="0"/>
        <w:adjustRightInd w:val="0"/>
        <w:textAlignment w:val="baseline"/>
        <w:rPr>
          <w:strike w:val="0"/>
        </w:rPr>
      </w:pPr>
    </w:p>
    <w:p w:rsidR="004420AB" w:rsidRDefault="004420AB" w:rsidP="004420AB">
      <w:pPr>
        <w:overflowPunct w:val="0"/>
        <w:adjustRightInd w:val="0"/>
        <w:ind w:left="720"/>
        <w:textAlignment w:val="baseline"/>
        <w:rPr>
          <w:i/>
          <w:strike w:val="0"/>
        </w:rPr>
      </w:pPr>
      <w:r w:rsidRPr="006D261B">
        <w:rPr>
          <w:i/>
          <w:strike w:val="0"/>
        </w:rPr>
        <w:t>The term “legal” is unclear and should be struck or</w:t>
      </w:r>
      <w:r>
        <w:rPr>
          <w:i/>
          <w:strike w:val="0"/>
        </w:rPr>
        <w:t xml:space="preserve"> </w:t>
      </w:r>
      <w:r w:rsidRPr="006D261B">
        <w:rPr>
          <w:i/>
          <w:strike w:val="0"/>
        </w:rPr>
        <w:t xml:space="preserve">defined. </w:t>
      </w:r>
    </w:p>
    <w:p w:rsidR="004420AB" w:rsidRPr="006D261B" w:rsidRDefault="004420AB" w:rsidP="004420AB">
      <w:pPr>
        <w:overflowPunct w:val="0"/>
        <w:adjustRightInd w:val="0"/>
        <w:ind w:left="720"/>
        <w:textAlignment w:val="baseline"/>
        <w:rPr>
          <w:i/>
          <w:strike w:val="0"/>
        </w:rPr>
      </w:pPr>
    </w:p>
    <w:p w:rsidR="00B81C18" w:rsidRPr="004420AB" w:rsidRDefault="00B81C18" w:rsidP="00B81C18">
      <w:pPr>
        <w:autoSpaceDE/>
        <w:autoSpaceDN/>
        <w:spacing w:line="276" w:lineRule="auto"/>
        <w:ind w:left="720"/>
        <w:rPr>
          <w:i/>
          <w:strike w:val="0"/>
        </w:rPr>
      </w:pPr>
      <w:r w:rsidRPr="00B81C18">
        <w:rPr>
          <w:i/>
          <w:strike w:val="0"/>
        </w:rPr>
        <w:t xml:space="preserve">The term “contracting” should be replaced with the term “providing,” which is used in Labor Code section 4616(b)(3)(1).  Harmonizing this language will reduce disputes and confusion over which types of entities fit within the definition. </w:t>
      </w:r>
    </w:p>
    <w:p w:rsidR="004420AB" w:rsidRPr="004420AB" w:rsidRDefault="004420AB" w:rsidP="00B81C18">
      <w:pPr>
        <w:autoSpaceDE/>
        <w:autoSpaceDN/>
        <w:spacing w:line="276" w:lineRule="auto"/>
        <w:ind w:left="720"/>
        <w:rPr>
          <w:i/>
          <w:strike w:val="0"/>
        </w:rPr>
      </w:pPr>
    </w:p>
    <w:p w:rsidR="00C4018E" w:rsidRPr="00C4018E" w:rsidRDefault="00C4018E" w:rsidP="00C4018E">
      <w:pPr>
        <w:overflowPunct w:val="0"/>
        <w:adjustRightInd w:val="0"/>
        <w:ind w:left="720"/>
        <w:textAlignment w:val="baseline"/>
        <w:rPr>
          <w:i/>
          <w:strike w:val="0"/>
        </w:rPr>
      </w:pPr>
      <w:r w:rsidRPr="00C4018E">
        <w:rPr>
          <w:i/>
          <w:strike w:val="0"/>
        </w:rPr>
        <w:t>We suggest using the term “managed care entities</w:t>
      </w:r>
      <w:r w:rsidR="00181089">
        <w:rPr>
          <w:i/>
          <w:strike w:val="0"/>
        </w:rPr>
        <w:t>.</w:t>
      </w:r>
      <w:r w:rsidRPr="00C4018E">
        <w:rPr>
          <w:i/>
          <w:strike w:val="0"/>
        </w:rPr>
        <w:t xml:space="preserve">”  The term “network” could imply that these entities have direct contracts with medical providers which may not be the case in all situations.  A managed care entity’s MPN may include medical providers under direct contract with the MPN and medical providers accessed through a contract(s) with a “traditional” provider network. </w:t>
      </w:r>
    </w:p>
    <w:p w:rsidR="00C4018E" w:rsidRPr="00C4018E" w:rsidRDefault="00C4018E" w:rsidP="00C4018E">
      <w:pPr>
        <w:overflowPunct w:val="0"/>
        <w:adjustRightInd w:val="0"/>
        <w:ind w:left="720"/>
        <w:textAlignment w:val="baseline"/>
        <w:rPr>
          <w:i/>
          <w:strike w:val="0"/>
        </w:rPr>
      </w:pPr>
    </w:p>
    <w:p w:rsidR="006D261B" w:rsidRDefault="00BF158E" w:rsidP="006D261B">
      <w:pPr>
        <w:overflowPunct w:val="0"/>
        <w:adjustRightInd w:val="0"/>
        <w:ind w:left="720"/>
        <w:textAlignment w:val="baseline"/>
        <w:rPr>
          <w:rFonts w:ascii="Helvetica" w:eastAsia="Calibri" w:hAnsi="Helvetica" w:cs="Helvetica"/>
          <w:i/>
          <w:strike w:val="0"/>
        </w:rPr>
      </w:pPr>
      <w:r>
        <w:rPr>
          <w:i/>
          <w:strike w:val="0"/>
        </w:rPr>
        <w:t>The</w:t>
      </w:r>
      <w:r w:rsidR="001D03F8">
        <w:rPr>
          <w:i/>
          <w:strike w:val="0"/>
        </w:rPr>
        <w:t xml:space="preserve"> claims administrator is the entity that that administers the claim</w:t>
      </w:r>
      <w:r>
        <w:rPr>
          <w:i/>
          <w:strike w:val="0"/>
        </w:rPr>
        <w:t>s</w:t>
      </w:r>
      <w:r w:rsidR="00D45635">
        <w:rPr>
          <w:i/>
          <w:strike w:val="0"/>
        </w:rPr>
        <w:t xml:space="preserve">.  </w:t>
      </w:r>
      <w:r w:rsidR="002F3B80">
        <w:rPr>
          <w:i/>
          <w:strike w:val="0"/>
        </w:rPr>
        <w:t>A claims administrator</w:t>
      </w:r>
      <w:r w:rsidR="00D45635">
        <w:rPr>
          <w:i/>
          <w:strike w:val="0"/>
        </w:rPr>
        <w:t xml:space="preserve"> may </w:t>
      </w:r>
      <w:r w:rsidR="00C4018E" w:rsidRPr="00C4018E">
        <w:rPr>
          <w:i/>
          <w:strike w:val="0"/>
        </w:rPr>
        <w:t xml:space="preserve">use </w:t>
      </w:r>
      <w:r w:rsidR="00D45635">
        <w:rPr>
          <w:i/>
          <w:strike w:val="0"/>
        </w:rPr>
        <w:t xml:space="preserve">one or more </w:t>
      </w:r>
      <w:r w:rsidR="00C4018E" w:rsidRPr="00C4018E">
        <w:rPr>
          <w:i/>
          <w:strike w:val="0"/>
        </w:rPr>
        <w:t xml:space="preserve">MPNs to deliver medical treatment to injured employees.  Using the term “claims administrator” is clear and simple.  If the Division decides to list claims administrator types, the Institute recommends </w:t>
      </w:r>
      <w:r w:rsidR="00DC75B9">
        <w:rPr>
          <w:i/>
          <w:strike w:val="0"/>
        </w:rPr>
        <w:t xml:space="preserve">adding “third party administrator,” and </w:t>
      </w:r>
      <w:r w:rsidR="00C4018E" w:rsidRPr="00C4018E">
        <w:rPr>
          <w:i/>
          <w:strike w:val="0"/>
        </w:rPr>
        <w:t>either adding “State Compensation Insurance Fund” to the</w:t>
      </w:r>
      <w:r w:rsidR="009A3CF0">
        <w:rPr>
          <w:i/>
          <w:strike w:val="0"/>
        </w:rPr>
        <w:t xml:space="preserve"> proposed</w:t>
      </w:r>
      <w:r w:rsidR="00C4018E" w:rsidRPr="00C4018E">
        <w:rPr>
          <w:i/>
          <w:strike w:val="0"/>
        </w:rPr>
        <w:t xml:space="preserve"> listing, or since the definition of insurer in (a</w:t>
      </w:r>
      <w:proofErr w:type="gramStart"/>
      <w:r w:rsidR="00C4018E" w:rsidRPr="00C4018E">
        <w:rPr>
          <w:i/>
          <w:strike w:val="0"/>
        </w:rPr>
        <w:t>)(</w:t>
      </w:r>
      <w:proofErr w:type="gramEnd"/>
      <w:r w:rsidR="00C4018E" w:rsidRPr="00C4018E">
        <w:rPr>
          <w:i/>
          <w:strike w:val="0"/>
        </w:rPr>
        <w:t xml:space="preserve">13) includes “the California </w:t>
      </w:r>
      <w:r w:rsidR="00C4018E" w:rsidRPr="00C4018E">
        <w:rPr>
          <w:i/>
          <w:strike w:val="0"/>
        </w:rPr>
        <w:lastRenderedPageBreak/>
        <w:t xml:space="preserve">Insurance Guaranty Association,” deleting “the California Insurance Guaranty Association.” </w:t>
      </w:r>
    </w:p>
    <w:p w:rsidR="006D261B" w:rsidRDefault="006D261B" w:rsidP="006D261B">
      <w:pPr>
        <w:overflowPunct w:val="0"/>
        <w:adjustRightInd w:val="0"/>
        <w:ind w:left="720"/>
        <w:textAlignment w:val="baseline"/>
        <w:rPr>
          <w:rFonts w:ascii="Helvetica" w:eastAsia="Calibri" w:hAnsi="Helvetica" w:cs="Helvetica"/>
          <w:i/>
          <w:strike w:val="0"/>
        </w:rPr>
      </w:pPr>
    </w:p>
    <w:p w:rsidR="008261A9" w:rsidRPr="009E2BB2" w:rsidRDefault="00F56582" w:rsidP="00C4018E">
      <w:pPr>
        <w:overflowPunct w:val="0"/>
        <w:adjustRightInd w:val="0"/>
        <w:spacing w:before="240"/>
        <w:textAlignment w:val="baseline"/>
        <w:rPr>
          <w:i/>
          <w:strike w:val="0"/>
          <w:color w:val="FF0000"/>
        </w:rPr>
      </w:pPr>
      <w:r>
        <w:rPr>
          <w:strike w:val="0"/>
        </w:rPr>
        <w:t>(a)</w:t>
      </w:r>
      <w:r w:rsidR="008261A9" w:rsidRPr="00EF29A0">
        <w:rPr>
          <w:strike w:val="0"/>
        </w:rPr>
        <w:t>(12)  “</w:t>
      </w:r>
      <w:r w:rsidR="008261A9" w:rsidRPr="00BF158E">
        <w:rPr>
          <w:strike w:val="0"/>
        </w:rPr>
        <w:t>Health care shortage</w:t>
      </w:r>
      <w:r w:rsidR="008261A9" w:rsidRPr="00EF29A0">
        <w:rPr>
          <w:strike w:val="0"/>
        </w:rPr>
        <w:t xml:space="preserve">” means a situation in </w:t>
      </w:r>
      <w:r w:rsidR="00094A3C">
        <w:rPr>
          <w:strike w:val="0"/>
        </w:rPr>
        <w:t>a geographical area</w:t>
      </w:r>
      <w:r w:rsidR="00FA3A74">
        <w:rPr>
          <w:strike w:val="0"/>
        </w:rPr>
        <w:t xml:space="preserve"> in </w:t>
      </w:r>
      <w:r w:rsidR="008261A9" w:rsidRPr="00EF29A0">
        <w:rPr>
          <w:strike w:val="0"/>
        </w:rPr>
        <w:t xml:space="preserve">which </w:t>
      </w:r>
      <w:r w:rsidR="00A77016">
        <w:rPr>
          <w:strike w:val="0"/>
        </w:rPr>
        <w:t>the</w:t>
      </w:r>
      <w:r w:rsidR="008261A9" w:rsidRPr="00EF29A0">
        <w:rPr>
          <w:strike w:val="0"/>
        </w:rPr>
        <w:t xml:space="preserve"> </w:t>
      </w:r>
      <w:r w:rsidR="00FA3A74">
        <w:rPr>
          <w:strike w:val="0"/>
        </w:rPr>
        <w:t xml:space="preserve">number of </w:t>
      </w:r>
      <w:r w:rsidR="00350889">
        <w:rPr>
          <w:strike w:val="0"/>
        </w:rPr>
        <w:t>physicians</w:t>
      </w:r>
      <w:r w:rsidR="00A77016">
        <w:rPr>
          <w:strike w:val="0"/>
        </w:rPr>
        <w:t xml:space="preserve"> </w:t>
      </w:r>
      <w:r w:rsidR="00A77016" w:rsidRPr="00A77016">
        <w:rPr>
          <w:strike w:val="0"/>
          <w:highlight w:val="yellow"/>
          <w:u w:val="single"/>
        </w:rPr>
        <w:t>of a particular type</w:t>
      </w:r>
      <w:r w:rsidR="00350889" w:rsidRPr="00A77016">
        <w:rPr>
          <w:strike w:val="0"/>
          <w:highlight w:val="yellow"/>
        </w:rPr>
        <w:t xml:space="preserve"> </w:t>
      </w:r>
      <w:r w:rsidR="00350889" w:rsidRPr="00A77016">
        <w:rPr>
          <w:highlight w:val="yellow"/>
        </w:rPr>
        <w:t xml:space="preserve">in </w:t>
      </w:r>
      <w:r w:rsidR="00350889" w:rsidRPr="002F0976">
        <w:rPr>
          <w:highlight w:val="yellow"/>
        </w:rPr>
        <w:t>a particular specialty</w:t>
      </w:r>
      <w:r w:rsidR="008261A9" w:rsidRPr="00EF29A0">
        <w:rPr>
          <w:strike w:val="0"/>
        </w:rPr>
        <w:t xml:space="preserve"> </w:t>
      </w:r>
      <w:r w:rsidR="00A77016">
        <w:rPr>
          <w:strike w:val="0"/>
        </w:rPr>
        <w:t>who are available and willing to treat injured employees under the California workers’ compensation system is insufficient</w:t>
      </w:r>
      <w:r w:rsidR="00094A3C">
        <w:rPr>
          <w:strike w:val="0"/>
        </w:rPr>
        <w:t xml:space="preserve"> </w:t>
      </w:r>
      <w:r w:rsidR="008261A9" w:rsidRPr="00EF29A0">
        <w:rPr>
          <w:strike w:val="0"/>
        </w:rPr>
        <w:t xml:space="preserve">to meet the Medical Provider Network access standards set forth in 9767.5(a) through (c) </w:t>
      </w:r>
      <w:r w:rsidR="00350889">
        <w:rPr>
          <w:strike w:val="0"/>
        </w:rPr>
        <w:t xml:space="preserve">to ensure medical treatment is available and accessible at reasonable times.  A </w:t>
      </w:r>
      <w:r w:rsidR="00094A3C">
        <w:rPr>
          <w:strike w:val="0"/>
        </w:rPr>
        <w:t>lack</w:t>
      </w:r>
      <w:r w:rsidR="00350889">
        <w:rPr>
          <w:strike w:val="0"/>
        </w:rPr>
        <w:t xml:space="preserve"> of physicians </w:t>
      </w:r>
      <w:r w:rsidR="00094A3C">
        <w:rPr>
          <w:strike w:val="0"/>
        </w:rPr>
        <w:t xml:space="preserve">participating in an MPN does not constitute a health care shortage </w:t>
      </w:r>
      <w:r w:rsidR="00014BE4">
        <w:rPr>
          <w:strike w:val="0"/>
        </w:rPr>
        <w:t>where a sufficient number of physicians</w:t>
      </w:r>
      <w:r w:rsidR="00B22A16" w:rsidRPr="00B22A16">
        <w:rPr>
          <w:strike w:val="0"/>
        </w:rPr>
        <w:t xml:space="preserve"> </w:t>
      </w:r>
      <w:r w:rsidR="002F0976" w:rsidRPr="002F0976">
        <w:rPr>
          <w:highlight w:val="yellow"/>
        </w:rPr>
        <w:t>in that specialty</w:t>
      </w:r>
      <w:r w:rsidR="002F0976" w:rsidRPr="002F0976">
        <w:rPr>
          <w:strike w:val="0"/>
          <w:highlight w:val="yellow"/>
        </w:rPr>
        <w:t xml:space="preserve"> </w:t>
      </w:r>
      <w:r w:rsidR="002F0976" w:rsidRPr="002F0976">
        <w:rPr>
          <w:strike w:val="0"/>
          <w:highlight w:val="yellow"/>
          <w:u w:val="single"/>
        </w:rPr>
        <w:t xml:space="preserve">of </w:t>
      </w:r>
      <w:r w:rsidR="002F0976" w:rsidRPr="00014BE4">
        <w:rPr>
          <w:strike w:val="0"/>
          <w:highlight w:val="yellow"/>
          <w:u w:val="single"/>
        </w:rPr>
        <w:t>that type</w:t>
      </w:r>
      <w:r w:rsidR="00014BE4" w:rsidRPr="00014BE4">
        <w:rPr>
          <w:strike w:val="0"/>
          <w:highlight w:val="yellow"/>
          <w:u w:val="single"/>
        </w:rPr>
        <w:t xml:space="preserve"> is</w:t>
      </w:r>
      <w:r w:rsidR="00014BE4" w:rsidRPr="00014BE4">
        <w:rPr>
          <w:strike w:val="0"/>
          <w:highlight w:val="yellow"/>
        </w:rPr>
        <w:t xml:space="preserve"> </w:t>
      </w:r>
      <w:r w:rsidR="00014BE4" w:rsidRPr="00014BE4">
        <w:rPr>
          <w:highlight w:val="yellow"/>
        </w:rPr>
        <w:t>are</w:t>
      </w:r>
      <w:r w:rsidR="00014BE4">
        <w:rPr>
          <w:strike w:val="0"/>
        </w:rPr>
        <w:t xml:space="preserve"> </w:t>
      </w:r>
      <w:r w:rsidR="002F0976" w:rsidRPr="00014BE4">
        <w:rPr>
          <w:strike w:val="0"/>
        </w:rPr>
        <w:t>available</w:t>
      </w:r>
      <w:r w:rsidR="00014BE4">
        <w:rPr>
          <w:strike w:val="0"/>
        </w:rPr>
        <w:t xml:space="preserve"> within the access </w:t>
      </w:r>
      <w:r w:rsidR="00014BE4" w:rsidRPr="009E2BB2">
        <w:rPr>
          <w:strike w:val="0"/>
        </w:rPr>
        <w:t>standards</w:t>
      </w:r>
      <w:r w:rsidR="002F0976" w:rsidRPr="009E2BB2">
        <w:rPr>
          <w:strike w:val="0"/>
        </w:rPr>
        <w:t xml:space="preserve"> </w:t>
      </w:r>
      <w:r w:rsidR="002B46A5" w:rsidRPr="009E2BB2">
        <w:rPr>
          <w:strike w:val="0"/>
        </w:rPr>
        <w:t xml:space="preserve">and willing </w:t>
      </w:r>
      <w:r w:rsidR="008227D0" w:rsidRPr="009E2BB2">
        <w:rPr>
          <w:strike w:val="0"/>
        </w:rPr>
        <w:t xml:space="preserve">to treat </w:t>
      </w:r>
      <w:r w:rsidR="00B0073D" w:rsidRPr="009E2BB2">
        <w:rPr>
          <w:strike w:val="0"/>
        </w:rPr>
        <w:t xml:space="preserve">injured </w:t>
      </w:r>
      <w:r w:rsidR="009E2BB2">
        <w:rPr>
          <w:strike w:val="0"/>
        </w:rPr>
        <w:t>workers under the</w:t>
      </w:r>
      <w:r w:rsidR="00B0073D" w:rsidRPr="009E2BB2">
        <w:rPr>
          <w:strike w:val="0"/>
        </w:rPr>
        <w:t xml:space="preserve"> California </w:t>
      </w:r>
      <w:r w:rsidR="008227D0" w:rsidRPr="009E2BB2">
        <w:rPr>
          <w:strike w:val="0"/>
        </w:rPr>
        <w:t xml:space="preserve">workers’ compensation </w:t>
      </w:r>
      <w:r w:rsidR="009E2BB2">
        <w:rPr>
          <w:strike w:val="0"/>
        </w:rPr>
        <w:t>system</w:t>
      </w:r>
      <w:r w:rsidR="008261A9" w:rsidRPr="009E2BB2">
        <w:rPr>
          <w:strike w:val="0"/>
        </w:rPr>
        <w:t xml:space="preserve">.   </w:t>
      </w:r>
    </w:p>
    <w:p w:rsidR="008261A9" w:rsidRDefault="008261A9" w:rsidP="00E63BAE">
      <w:pPr>
        <w:overflowPunct w:val="0"/>
        <w:adjustRightInd w:val="0"/>
        <w:textAlignment w:val="baseline"/>
        <w:rPr>
          <w:strike w:val="0"/>
        </w:rPr>
      </w:pPr>
    </w:p>
    <w:p w:rsidR="00807971" w:rsidRPr="00590608" w:rsidRDefault="006037E8" w:rsidP="00BF158E">
      <w:pPr>
        <w:overflowPunct w:val="0"/>
        <w:adjustRightInd w:val="0"/>
        <w:textAlignment w:val="baseline"/>
        <w:rPr>
          <w:i/>
          <w:strike w:val="0"/>
        </w:rPr>
      </w:pPr>
      <w:r>
        <w:rPr>
          <w:strike w:val="0"/>
        </w:rPr>
        <w:tab/>
      </w:r>
      <w:r w:rsidR="00A96CAF" w:rsidRPr="00FC24C4">
        <w:rPr>
          <w:i/>
          <w:strike w:val="0"/>
        </w:rPr>
        <w:t xml:space="preserve">See discussion in </w:t>
      </w:r>
      <w:r w:rsidR="00590608" w:rsidRPr="00FC24C4">
        <w:rPr>
          <w:i/>
          <w:strike w:val="0"/>
        </w:rPr>
        <w:t>(a</w:t>
      </w:r>
      <w:proofErr w:type="gramStart"/>
      <w:r w:rsidR="00590608" w:rsidRPr="00FC24C4">
        <w:rPr>
          <w:i/>
          <w:strike w:val="0"/>
        </w:rPr>
        <w:t>)</w:t>
      </w:r>
      <w:r w:rsidR="00A96CAF" w:rsidRPr="00FC24C4">
        <w:rPr>
          <w:i/>
          <w:strike w:val="0"/>
        </w:rPr>
        <w:t>(</w:t>
      </w:r>
      <w:proofErr w:type="gramEnd"/>
      <w:r w:rsidR="00A96CAF" w:rsidRPr="00FC24C4">
        <w:rPr>
          <w:i/>
          <w:strike w:val="0"/>
        </w:rPr>
        <w:t>2</w:t>
      </w:r>
      <w:r w:rsidR="00590608" w:rsidRPr="00FC24C4">
        <w:rPr>
          <w:i/>
          <w:strike w:val="0"/>
        </w:rPr>
        <w:t>5</w:t>
      </w:r>
      <w:r w:rsidR="00A96CAF" w:rsidRPr="00FC24C4">
        <w:rPr>
          <w:i/>
          <w:strike w:val="0"/>
        </w:rPr>
        <w:t xml:space="preserve">)(C) regarding </w:t>
      </w:r>
      <w:r w:rsidR="00BA6D0D" w:rsidRPr="00FC24C4">
        <w:rPr>
          <w:i/>
          <w:strike w:val="0"/>
        </w:rPr>
        <w:t>type of physician.</w:t>
      </w:r>
      <w:r w:rsidR="00BA6D0D" w:rsidRPr="00590608">
        <w:rPr>
          <w:i/>
          <w:strike w:val="0"/>
        </w:rPr>
        <w:t xml:space="preserve"> </w:t>
      </w:r>
    </w:p>
    <w:p w:rsidR="00D62596" w:rsidRDefault="00D62596" w:rsidP="004D6A19">
      <w:pPr>
        <w:overflowPunct w:val="0"/>
        <w:adjustRightInd w:val="0"/>
        <w:textAlignment w:val="baseline"/>
        <w:rPr>
          <w:strike w:val="0"/>
        </w:rPr>
      </w:pPr>
    </w:p>
    <w:p w:rsidR="004D6A19" w:rsidRDefault="00D62596" w:rsidP="004D6A19">
      <w:pPr>
        <w:overflowPunct w:val="0"/>
        <w:adjustRightInd w:val="0"/>
        <w:textAlignment w:val="baseline"/>
        <w:rPr>
          <w:strike w:val="0"/>
        </w:rPr>
      </w:pPr>
      <w:r>
        <w:rPr>
          <w:strike w:val="0"/>
        </w:rPr>
        <w:t xml:space="preserve"> </w:t>
      </w:r>
      <w:r w:rsidR="004D6A19">
        <w:rPr>
          <w:strike w:val="0"/>
        </w:rPr>
        <w:t>(a)</w:t>
      </w:r>
      <w:r w:rsidR="004D6A19" w:rsidRPr="004D6A19">
        <w:rPr>
          <w:strike w:val="0"/>
        </w:rPr>
        <w:t xml:space="preserve">(16) “Medical Provider Network Medical Access Assistant” means an individual in the United States whose </w:t>
      </w:r>
      <w:r w:rsidRPr="00D62596">
        <w:rPr>
          <w:highlight w:val="yellow"/>
        </w:rPr>
        <w:t>primary</w:t>
      </w:r>
      <w:r>
        <w:rPr>
          <w:strike w:val="0"/>
        </w:rPr>
        <w:t xml:space="preserve"> duty is to assist</w:t>
      </w:r>
      <w:r w:rsidR="004D6A19" w:rsidRPr="004D6A19">
        <w:rPr>
          <w:strike w:val="0"/>
        </w:rPr>
        <w:t xml:space="preserve"> injured workers with finding available Medical Provider Network </w:t>
      </w:r>
      <w:r w:rsidR="001942D9">
        <w:rPr>
          <w:strike w:val="0"/>
        </w:rPr>
        <w:t>physicians</w:t>
      </w:r>
      <w:r w:rsidR="004D6A19" w:rsidRPr="004D6A19">
        <w:rPr>
          <w:strike w:val="0"/>
        </w:rPr>
        <w:t xml:space="preserve"> and with scheduling provider appointments</w:t>
      </w:r>
      <w:r w:rsidR="004D6A19" w:rsidRPr="004D6A19">
        <w:rPr>
          <w:strike w:val="0"/>
          <w:highlight w:val="yellow"/>
          <w:u w:val="single"/>
        </w:rPr>
        <w:t xml:space="preserve">, but </w:t>
      </w:r>
      <w:r w:rsidR="001942D9">
        <w:rPr>
          <w:strike w:val="0"/>
          <w:highlight w:val="yellow"/>
          <w:u w:val="single"/>
        </w:rPr>
        <w:t xml:space="preserve">unless the  assistant is also an adjuster, </w:t>
      </w:r>
      <w:r w:rsidR="00BF158E">
        <w:rPr>
          <w:strike w:val="0"/>
          <w:highlight w:val="yellow"/>
          <w:u w:val="single"/>
        </w:rPr>
        <w:t>may</w:t>
      </w:r>
      <w:r w:rsidR="005F3DBD">
        <w:rPr>
          <w:strike w:val="0"/>
          <w:highlight w:val="yellow"/>
          <w:u w:val="single"/>
        </w:rPr>
        <w:t xml:space="preserve"> not authorize</w:t>
      </w:r>
      <w:r w:rsidR="004D6A19" w:rsidRPr="004D6A19">
        <w:rPr>
          <w:strike w:val="0"/>
          <w:highlight w:val="yellow"/>
          <w:u w:val="single"/>
        </w:rPr>
        <w:t xml:space="preserve"> </w:t>
      </w:r>
      <w:r w:rsidR="001942D9">
        <w:rPr>
          <w:strike w:val="0"/>
          <w:highlight w:val="yellow"/>
          <w:u w:val="single"/>
        </w:rPr>
        <w:t xml:space="preserve">payment of </w:t>
      </w:r>
      <w:r w:rsidR="004D6A19" w:rsidRPr="004D6A19">
        <w:rPr>
          <w:strike w:val="0"/>
          <w:highlight w:val="yellow"/>
          <w:u w:val="single"/>
        </w:rPr>
        <w:t>goods or services</w:t>
      </w:r>
      <w:r w:rsidR="004D6A19" w:rsidRPr="004D6A19">
        <w:rPr>
          <w:strike w:val="0"/>
        </w:rPr>
        <w:t xml:space="preserve">.  </w:t>
      </w:r>
    </w:p>
    <w:p w:rsidR="004D6A19" w:rsidRDefault="004D6A19" w:rsidP="004D6A19">
      <w:pPr>
        <w:overflowPunct w:val="0"/>
        <w:adjustRightInd w:val="0"/>
        <w:textAlignment w:val="baseline"/>
        <w:rPr>
          <w:strike w:val="0"/>
        </w:rPr>
      </w:pPr>
    </w:p>
    <w:p w:rsidR="004D6A19" w:rsidRPr="004D6A19" w:rsidRDefault="00254F18" w:rsidP="004D6A19">
      <w:pPr>
        <w:overflowPunct w:val="0"/>
        <w:adjustRightInd w:val="0"/>
        <w:ind w:left="720"/>
        <w:textAlignment w:val="baseline"/>
        <w:rPr>
          <w:i/>
          <w:strike w:val="0"/>
        </w:rPr>
      </w:pPr>
      <w:r>
        <w:rPr>
          <w:i/>
          <w:strike w:val="0"/>
        </w:rPr>
        <w:t>The recommended modification c</w:t>
      </w:r>
      <w:r w:rsidR="004D6A19">
        <w:rPr>
          <w:i/>
          <w:strike w:val="0"/>
        </w:rPr>
        <w:t>larifi</w:t>
      </w:r>
      <w:r>
        <w:rPr>
          <w:i/>
          <w:strike w:val="0"/>
        </w:rPr>
        <w:t>es that</w:t>
      </w:r>
      <w:r w:rsidR="00706932">
        <w:rPr>
          <w:i/>
          <w:strike w:val="0"/>
        </w:rPr>
        <w:t xml:space="preserve"> </w:t>
      </w:r>
      <w:r>
        <w:rPr>
          <w:i/>
          <w:strike w:val="0"/>
        </w:rPr>
        <w:t xml:space="preserve">a medical access </w:t>
      </w:r>
      <w:r w:rsidR="004D6A19">
        <w:rPr>
          <w:i/>
          <w:strike w:val="0"/>
        </w:rPr>
        <w:t>assistan</w:t>
      </w:r>
      <w:r>
        <w:rPr>
          <w:i/>
          <w:strike w:val="0"/>
        </w:rPr>
        <w:t>t</w:t>
      </w:r>
      <w:r w:rsidR="004D6A19">
        <w:rPr>
          <w:i/>
          <w:strike w:val="0"/>
        </w:rPr>
        <w:t xml:space="preserve"> does not </w:t>
      </w:r>
      <w:r w:rsidR="00706932">
        <w:rPr>
          <w:i/>
          <w:strike w:val="0"/>
        </w:rPr>
        <w:t>authoriz</w:t>
      </w:r>
      <w:r>
        <w:rPr>
          <w:i/>
          <w:strike w:val="0"/>
        </w:rPr>
        <w:t>e payment</w:t>
      </w:r>
      <w:r w:rsidR="00706932">
        <w:rPr>
          <w:i/>
          <w:strike w:val="0"/>
        </w:rPr>
        <w:t xml:space="preserve"> for goods or services.</w:t>
      </w:r>
    </w:p>
    <w:p w:rsidR="008261A9" w:rsidRPr="00832D9E" w:rsidRDefault="004D6A19" w:rsidP="004D6A19">
      <w:pPr>
        <w:overflowPunct w:val="0"/>
        <w:adjustRightInd w:val="0"/>
        <w:spacing w:before="240"/>
        <w:textAlignment w:val="baseline"/>
        <w:rPr>
          <w:strike w:val="0"/>
          <w:highlight w:val="yellow"/>
          <w:u w:val="single"/>
        </w:rPr>
      </w:pPr>
      <w:r>
        <w:rPr>
          <w:strike w:val="0"/>
        </w:rPr>
        <w:t xml:space="preserve"> </w:t>
      </w:r>
      <w:r w:rsidR="00F56582">
        <w:rPr>
          <w:strike w:val="0"/>
        </w:rPr>
        <w:t>(a)</w:t>
      </w:r>
      <w:r w:rsidR="008261A9" w:rsidRPr="00EF29A0">
        <w:rPr>
          <w:strike w:val="0"/>
        </w:rPr>
        <w:t xml:space="preserve">(19) “MPN Applicant” </w:t>
      </w:r>
      <w:r w:rsidR="008261A9" w:rsidRPr="007D0128">
        <w:rPr>
          <w:strike w:val="0"/>
        </w:rPr>
        <w:t xml:space="preserve">means </w:t>
      </w:r>
      <w:r w:rsidR="007D0128" w:rsidRPr="007D0128">
        <w:rPr>
          <w:strike w:val="0"/>
          <w:highlight w:val="yellow"/>
          <w:u w:val="single"/>
        </w:rPr>
        <w:t>a c</w:t>
      </w:r>
      <w:r w:rsidR="007D0128" w:rsidRPr="00F50E44">
        <w:rPr>
          <w:strike w:val="0"/>
          <w:highlight w:val="yellow"/>
          <w:u w:val="single"/>
        </w:rPr>
        <w:t xml:space="preserve">laims administrator </w:t>
      </w:r>
      <w:r w:rsidR="008261A9" w:rsidRPr="007D0128">
        <w:rPr>
          <w:highlight w:val="yellow"/>
        </w:rPr>
        <w:t>a</w:t>
      </w:r>
      <w:r w:rsidR="008261A9" w:rsidRPr="00F50E44">
        <w:rPr>
          <w:highlight w:val="yellow"/>
        </w:rPr>
        <w:t xml:space="preserve">n insurer or employer </w:t>
      </w:r>
      <w:r w:rsidR="008261A9" w:rsidRPr="0028709F">
        <w:rPr>
          <w:strike w:val="0"/>
        </w:rPr>
        <w:t>as defined in subdivision</w:t>
      </w:r>
      <w:r w:rsidR="0028709F">
        <w:rPr>
          <w:strike w:val="0"/>
        </w:rPr>
        <w:t xml:space="preserve"> </w:t>
      </w:r>
      <w:r w:rsidR="0028709F" w:rsidRPr="00376716">
        <w:rPr>
          <w:strike w:val="0"/>
          <w:highlight w:val="yellow"/>
          <w:u w:val="single"/>
        </w:rPr>
        <w:t>(</w:t>
      </w:r>
      <w:r w:rsidR="0028709F" w:rsidRPr="00166C9F">
        <w:rPr>
          <w:strike w:val="0"/>
          <w:highlight w:val="yellow"/>
          <w:u w:val="single"/>
        </w:rPr>
        <w:t>3</w:t>
      </w:r>
      <w:r w:rsidR="00166C9F" w:rsidRPr="00166C9F">
        <w:rPr>
          <w:strike w:val="0"/>
          <w:highlight w:val="yellow"/>
          <w:u w:val="single"/>
        </w:rPr>
        <w:t>6</w:t>
      </w:r>
      <w:r w:rsidR="0028709F" w:rsidRPr="00376716">
        <w:rPr>
          <w:strike w:val="0"/>
          <w:highlight w:val="yellow"/>
          <w:u w:val="single"/>
        </w:rPr>
        <w:t>)</w:t>
      </w:r>
      <w:r w:rsidR="008261A9" w:rsidRPr="00F50E44">
        <w:rPr>
          <w:highlight w:val="yellow"/>
        </w:rPr>
        <w:t>s (6) and (13) of this section</w:t>
      </w:r>
      <w:r w:rsidR="008261A9" w:rsidRPr="0028709F">
        <w:rPr>
          <w:strike w:val="0"/>
        </w:rPr>
        <w:t xml:space="preserve">, </w:t>
      </w:r>
      <w:r w:rsidR="008261A9" w:rsidRPr="00EF29A0">
        <w:rPr>
          <w:strike w:val="0"/>
        </w:rPr>
        <w:t xml:space="preserve">or an entity that provides physician network </w:t>
      </w:r>
      <w:r w:rsidR="008261A9" w:rsidRPr="00870B22">
        <w:rPr>
          <w:strike w:val="0"/>
        </w:rPr>
        <w:t>services</w:t>
      </w:r>
      <w:r w:rsidR="00F343FD" w:rsidRPr="00870B22">
        <w:rPr>
          <w:strike w:val="0"/>
        </w:rPr>
        <w:t xml:space="preserve"> as defined in subdivision (7)</w:t>
      </w:r>
      <w:r w:rsidR="008665F6" w:rsidRPr="008665F6">
        <w:rPr>
          <w:strike w:val="0"/>
          <w:highlight w:val="yellow"/>
          <w:u w:val="single"/>
        </w:rPr>
        <w:t>,</w:t>
      </w:r>
      <w:r w:rsidR="008665F6" w:rsidRPr="00004FCF">
        <w:rPr>
          <w:highlight w:val="yellow"/>
        </w:rPr>
        <w:t>who</w:t>
      </w:r>
      <w:r w:rsidR="008665F6" w:rsidRPr="00004FCF">
        <w:rPr>
          <w:strike w:val="0"/>
          <w:highlight w:val="yellow"/>
        </w:rPr>
        <w:t xml:space="preserve"> </w:t>
      </w:r>
      <w:r w:rsidR="00004FCF" w:rsidRPr="00004FCF">
        <w:rPr>
          <w:strike w:val="0"/>
          <w:highlight w:val="yellow"/>
          <w:u w:val="single"/>
        </w:rPr>
        <w:t>that</w:t>
      </w:r>
      <w:r w:rsidR="00004FCF">
        <w:rPr>
          <w:strike w:val="0"/>
          <w:u w:val="single"/>
        </w:rPr>
        <w:t xml:space="preserve"> </w:t>
      </w:r>
      <w:r w:rsidR="008665F6">
        <w:rPr>
          <w:strike w:val="0"/>
        </w:rPr>
        <w:t xml:space="preserve">is </w:t>
      </w:r>
      <w:r w:rsidR="008665F6" w:rsidRPr="009F7ED5">
        <w:rPr>
          <w:highlight w:val="yellow"/>
        </w:rPr>
        <w:t>legally</w:t>
      </w:r>
      <w:r w:rsidR="008665F6">
        <w:rPr>
          <w:strike w:val="0"/>
        </w:rPr>
        <w:t xml:space="preserve"> responsible for the Medical Provider Network</w:t>
      </w:r>
      <w:r w:rsidR="00CA0D2B">
        <w:rPr>
          <w:strike w:val="0"/>
        </w:rPr>
        <w:t>.</w:t>
      </w:r>
      <w:r w:rsidR="00376716" w:rsidRPr="00F50E44">
        <w:rPr>
          <w:strike w:val="0"/>
          <w:highlight w:val="yellow"/>
          <w:u w:val="single"/>
        </w:rPr>
        <w:t xml:space="preserve">  </w:t>
      </w:r>
    </w:p>
    <w:p w:rsidR="008D28C3" w:rsidRDefault="00F83431" w:rsidP="008D28C3">
      <w:pPr>
        <w:overflowPunct w:val="0"/>
        <w:adjustRightInd w:val="0"/>
        <w:spacing w:before="240"/>
        <w:ind w:left="720"/>
        <w:textAlignment w:val="baseline"/>
        <w:rPr>
          <w:i/>
          <w:strike w:val="0"/>
        </w:rPr>
      </w:pPr>
      <w:r w:rsidRPr="00F83431">
        <w:rPr>
          <w:i/>
          <w:strike w:val="0"/>
        </w:rPr>
        <w:t>Th</w:t>
      </w:r>
      <w:r w:rsidR="008D28C3">
        <w:rPr>
          <w:i/>
          <w:strike w:val="0"/>
        </w:rPr>
        <w:t>is</w:t>
      </w:r>
      <w:r w:rsidRPr="00F83431">
        <w:rPr>
          <w:i/>
          <w:strike w:val="0"/>
        </w:rPr>
        <w:t xml:space="preserve"> proposed </w:t>
      </w:r>
      <w:r w:rsidR="007D0128">
        <w:rPr>
          <w:i/>
          <w:strike w:val="0"/>
        </w:rPr>
        <w:t>change</w:t>
      </w:r>
      <w:r w:rsidR="005F6C87" w:rsidRPr="00F83431">
        <w:rPr>
          <w:i/>
          <w:strike w:val="0"/>
        </w:rPr>
        <w:t xml:space="preserve"> </w:t>
      </w:r>
      <w:r w:rsidR="008D28C3">
        <w:rPr>
          <w:i/>
          <w:strike w:val="0"/>
        </w:rPr>
        <w:t>together with the recommended addition of (a</w:t>
      </w:r>
      <w:proofErr w:type="gramStart"/>
      <w:r w:rsidR="008D28C3">
        <w:rPr>
          <w:i/>
          <w:strike w:val="0"/>
        </w:rPr>
        <w:t>)(</w:t>
      </w:r>
      <w:proofErr w:type="gramEnd"/>
      <w:r w:rsidR="008D28C3">
        <w:rPr>
          <w:i/>
          <w:strike w:val="0"/>
        </w:rPr>
        <w:t xml:space="preserve">36) </w:t>
      </w:r>
      <w:r w:rsidR="005F6C87">
        <w:rPr>
          <w:i/>
          <w:strike w:val="0"/>
        </w:rPr>
        <w:t xml:space="preserve">will allow a </w:t>
      </w:r>
      <w:r w:rsidR="00A13139">
        <w:rPr>
          <w:i/>
          <w:strike w:val="0"/>
        </w:rPr>
        <w:t>third party administrator (</w:t>
      </w:r>
      <w:r w:rsidR="005F6C87">
        <w:rPr>
          <w:i/>
          <w:strike w:val="0"/>
        </w:rPr>
        <w:t>TPA</w:t>
      </w:r>
      <w:r w:rsidR="00A13139">
        <w:rPr>
          <w:i/>
          <w:strike w:val="0"/>
        </w:rPr>
        <w:t>)</w:t>
      </w:r>
      <w:r w:rsidR="005F6C87">
        <w:rPr>
          <w:i/>
          <w:strike w:val="0"/>
        </w:rPr>
        <w:t xml:space="preserve"> to submit an application for </w:t>
      </w:r>
      <w:r w:rsidR="00D64F7C">
        <w:rPr>
          <w:i/>
          <w:strike w:val="0"/>
        </w:rPr>
        <w:t>an</w:t>
      </w:r>
      <w:r w:rsidR="005F6C87">
        <w:rPr>
          <w:i/>
          <w:strike w:val="0"/>
        </w:rPr>
        <w:t xml:space="preserve"> MPN that can be used by its clients. This will eliminate unnecessary duplicate filings by </w:t>
      </w:r>
      <w:r w:rsidR="00A13139">
        <w:rPr>
          <w:i/>
          <w:strike w:val="0"/>
        </w:rPr>
        <w:t xml:space="preserve">the </w:t>
      </w:r>
      <w:r w:rsidR="005F6C87">
        <w:rPr>
          <w:i/>
          <w:strike w:val="0"/>
        </w:rPr>
        <w:t>clients of TPAs</w:t>
      </w:r>
      <w:r w:rsidR="005F6C87" w:rsidRPr="00F83431">
        <w:rPr>
          <w:i/>
          <w:strike w:val="0"/>
        </w:rPr>
        <w:t>.</w:t>
      </w:r>
      <w:r w:rsidR="005F6C87">
        <w:rPr>
          <w:i/>
          <w:strike w:val="0"/>
        </w:rPr>
        <w:t xml:space="preserve">  </w:t>
      </w:r>
      <w:r w:rsidR="008D28C3">
        <w:rPr>
          <w:i/>
          <w:strike w:val="0"/>
        </w:rPr>
        <w:t>See also comment on the recommended addition of (a</w:t>
      </w:r>
      <w:proofErr w:type="gramStart"/>
      <w:r w:rsidR="008D28C3">
        <w:rPr>
          <w:i/>
          <w:strike w:val="0"/>
        </w:rPr>
        <w:t>)(</w:t>
      </w:r>
      <w:proofErr w:type="gramEnd"/>
      <w:r w:rsidR="008D28C3">
        <w:rPr>
          <w:i/>
          <w:strike w:val="0"/>
        </w:rPr>
        <w:t xml:space="preserve">36).  </w:t>
      </w:r>
    </w:p>
    <w:p w:rsidR="009F7ED5" w:rsidRPr="009F7ED5" w:rsidRDefault="009F7ED5" w:rsidP="009F7ED5">
      <w:pPr>
        <w:overflowPunct w:val="0"/>
        <w:adjustRightInd w:val="0"/>
        <w:spacing w:before="240"/>
        <w:ind w:left="720"/>
        <w:textAlignment w:val="baseline"/>
        <w:rPr>
          <w:i/>
          <w:strike w:val="0"/>
        </w:rPr>
      </w:pPr>
      <w:r w:rsidRPr="009F7ED5">
        <w:rPr>
          <w:i/>
          <w:strike w:val="0"/>
        </w:rPr>
        <w:t>The term “legal</w:t>
      </w:r>
      <w:r>
        <w:rPr>
          <w:i/>
          <w:strike w:val="0"/>
        </w:rPr>
        <w:t>ly</w:t>
      </w:r>
      <w:r w:rsidRPr="009F7ED5">
        <w:rPr>
          <w:i/>
          <w:strike w:val="0"/>
        </w:rPr>
        <w:t xml:space="preserve">” is </w:t>
      </w:r>
      <w:r>
        <w:rPr>
          <w:i/>
          <w:strike w:val="0"/>
        </w:rPr>
        <w:t xml:space="preserve">unnecessary and </w:t>
      </w:r>
      <w:r w:rsidRPr="009F7ED5">
        <w:rPr>
          <w:i/>
          <w:strike w:val="0"/>
        </w:rPr>
        <w:t>unclear</w:t>
      </w:r>
      <w:r>
        <w:rPr>
          <w:i/>
          <w:strike w:val="0"/>
        </w:rPr>
        <w:t>.  It</w:t>
      </w:r>
      <w:r w:rsidRPr="009F7ED5">
        <w:rPr>
          <w:i/>
          <w:strike w:val="0"/>
        </w:rPr>
        <w:t xml:space="preserve"> should be struck or defined. </w:t>
      </w:r>
    </w:p>
    <w:p w:rsidR="008261A9" w:rsidRPr="00EF29A0" w:rsidRDefault="008261A9" w:rsidP="00E63BAE">
      <w:pPr>
        <w:overflowPunct w:val="0"/>
        <w:adjustRightInd w:val="0"/>
        <w:textAlignment w:val="baseline"/>
        <w:rPr>
          <w:strike w:val="0"/>
          <w:u w:val="single"/>
        </w:rPr>
      </w:pPr>
    </w:p>
    <w:p w:rsidR="008261A9" w:rsidRPr="00EF29A0" w:rsidRDefault="00F56582" w:rsidP="00E63BAE">
      <w:pPr>
        <w:overflowPunct w:val="0"/>
        <w:adjustRightInd w:val="0"/>
        <w:textAlignment w:val="baseline"/>
        <w:rPr>
          <w:strike w:val="0"/>
        </w:rPr>
      </w:pPr>
      <w:r>
        <w:rPr>
          <w:strike w:val="0"/>
        </w:rPr>
        <w:t>(a)</w:t>
      </w:r>
      <w:r w:rsidRPr="00EF29A0">
        <w:rPr>
          <w:strike w:val="0"/>
        </w:rPr>
        <w:t>(2</w:t>
      </w:r>
      <w:r>
        <w:rPr>
          <w:strike w:val="0"/>
        </w:rPr>
        <w:t>5</w:t>
      </w:r>
      <w:r w:rsidRPr="00EF29A0">
        <w:rPr>
          <w:strike w:val="0"/>
        </w:rPr>
        <w:t>)</w:t>
      </w:r>
      <w:r>
        <w:rPr>
          <w:strike w:val="0"/>
        </w:rPr>
        <w:t>(</w:t>
      </w:r>
      <w:r w:rsidR="008261A9" w:rsidRPr="00EF29A0">
        <w:rPr>
          <w:strike w:val="0"/>
        </w:rPr>
        <w:t xml:space="preserve">C) If the listing described in either (A) or (B) does not provide </w:t>
      </w:r>
      <w:r w:rsidR="008261A9" w:rsidRPr="0087517E">
        <w:rPr>
          <w:highlight w:val="yellow"/>
        </w:rPr>
        <w:t>a minimum of three</w:t>
      </w:r>
      <w:r w:rsidR="008261A9" w:rsidRPr="00EF29A0">
        <w:rPr>
          <w:strike w:val="0"/>
        </w:rPr>
        <w:t xml:space="preserve"> physicians of each </w:t>
      </w:r>
      <w:r w:rsidR="008261A9" w:rsidRPr="00870B22">
        <w:rPr>
          <w:highlight w:val="yellow"/>
        </w:rPr>
        <w:t>specialty</w:t>
      </w:r>
      <w:r w:rsidR="008261A9" w:rsidRPr="00870B22">
        <w:rPr>
          <w:strike w:val="0"/>
          <w:highlight w:val="yellow"/>
          <w:u w:val="single"/>
        </w:rPr>
        <w:t xml:space="preserve"> type</w:t>
      </w:r>
      <w:r w:rsidR="008261A9" w:rsidRPr="00EF29A0">
        <w:rPr>
          <w:strike w:val="0"/>
        </w:rPr>
        <w:t xml:space="preserve">, </w:t>
      </w:r>
      <w:proofErr w:type="gramStart"/>
      <w:r w:rsidR="008261A9" w:rsidRPr="00EF29A0">
        <w:rPr>
          <w:strike w:val="0"/>
        </w:rPr>
        <w:t>then</w:t>
      </w:r>
      <w:proofErr w:type="gramEnd"/>
      <w:r w:rsidR="008261A9" w:rsidRPr="00EF29A0">
        <w:rPr>
          <w:strike w:val="0"/>
        </w:rPr>
        <w:t xml:space="preserve"> the listing shall be expanded by adjacent counties or by 5-mile increments until the minimum number of physicians per </w:t>
      </w:r>
      <w:r w:rsidR="008261A9" w:rsidRPr="00EF29A0">
        <w:rPr>
          <w:highlight w:val="yellow"/>
        </w:rPr>
        <w:t>specialty</w:t>
      </w:r>
      <w:r w:rsidR="008261A9" w:rsidRPr="00EF29A0">
        <w:rPr>
          <w:strike w:val="0"/>
          <w:u w:val="single"/>
        </w:rPr>
        <w:t xml:space="preserve"> </w:t>
      </w:r>
      <w:r w:rsidR="008261A9" w:rsidRPr="00EF29A0">
        <w:rPr>
          <w:strike w:val="0"/>
          <w:highlight w:val="yellow"/>
          <w:u w:val="single"/>
        </w:rPr>
        <w:t>type</w:t>
      </w:r>
      <w:r w:rsidR="008261A9" w:rsidRPr="00EF29A0">
        <w:rPr>
          <w:strike w:val="0"/>
        </w:rPr>
        <w:t xml:space="preserve"> are met. </w:t>
      </w:r>
    </w:p>
    <w:p w:rsidR="008261A9" w:rsidRPr="00EF29A0" w:rsidRDefault="008261A9" w:rsidP="00E63BAE">
      <w:pPr>
        <w:overflowPunct w:val="0"/>
        <w:adjustRightInd w:val="0"/>
        <w:textAlignment w:val="baseline"/>
        <w:rPr>
          <w:strike w:val="0"/>
          <w:sz w:val="12"/>
        </w:rPr>
      </w:pPr>
    </w:p>
    <w:p w:rsidR="008261A9" w:rsidRPr="00EF29A0" w:rsidRDefault="008261A9" w:rsidP="00E63BAE">
      <w:pPr>
        <w:overflowPunct w:val="0"/>
        <w:adjustRightInd w:val="0"/>
        <w:ind w:left="720"/>
        <w:textAlignment w:val="baseline"/>
        <w:rPr>
          <w:i/>
          <w:strike w:val="0"/>
        </w:rPr>
      </w:pPr>
      <w:r w:rsidRPr="00EF29A0">
        <w:rPr>
          <w:i/>
          <w:strike w:val="0"/>
        </w:rPr>
        <w:t>Labor Code section 4616(a</w:t>
      </w:r>
      <w:proofErr w:type="gramStart"/>
      <w:r w:rsidRPr="00EF29A0">
        <w:rPr>
          <w:i/>
          <w:strike w:val="0"/>
        </w:rPr>
        <w:t>)(</w:t>
      </w:r>
      <w:proofErr w:type="gramEnd"/>
      <w:r w:rsidRPr="00EF29A0">
        <w:rPr>
          <w:i/>
          <w:strike w:val="0"/>
        </w:rPr>
        <w:t>1) states:</w:t>
      </w:r>
    </w:p>
    <w:p w:rsidR="008261A9" w:rsidRPr="00EF29A0" w:rsidRDefault="008261A9" w:rsidP="00E63BAE">
      <w:pPr>
        <w:overflowPunct w:val="0"/>
        <w:adjustRightInd w:val="0"/>
        <w:ind w:left="1440"/>
        <w:textAlignment w:val="baseline"/>
        <w:rPr>
          <w:i/>
          <w:strike w:val="0"/>
        </w:rPr>
      </w:pPr>
      <w:r w:rsidRPr="00EF29A0">
        <w:rPr>
          <w:i/>
          <w:strike w:val="0"/>
        </w:rPr>
        <w:t xml:space="preserve"> “… The provider network shall include an adequate number and type of physicians, as described in Section 3209.3, or other providers, as described in Section 3209.5, to treat common injuries experienced by injured employees based on the type of occupation or industry in which the employee is engaged, and the geographic area where the employees are employed.”</w:t>
      </w:r>
    </w:p>
    <w:p w:rsidR="008261A9" w:rsidRDefault="008261A9" w:rsidP="00E63BAE">
      <w:pPr>
        <w:overflowPunct w:val="0"/>
        <w:adjustRightInd w:val="0"/>
        <w:ind w:left="1440"/>
        <w:textAlignment w:val="baseline"/>
        <w:rPr>
          <w:i/>
          <w:strike w:val="0"/>
          <w:sz w:val="12"/>
        </w:rPr>
      </w:pPr>
    </w:p>
    <w:p w:rsidR="00440C24" w:rsidRDefault="00440C24" w:rsidP="00E63BAE">
      <w:pPr>
        <w:overflowPunct w:val="0"/>
        <w:adjustRightInd w:val="0"/>
        <w:ind w:left="1440"/>
        <w:textAlignment w:val="baseline"/>
        <w:rPr>
          <w:i/>
          <w:strike w:val="0"/>
          <w:sz w:val="12"/>
        </w:rPr>
      </w:pPr>
    </w:p>
    <w:p w:rsidR="00440C24" w:rsidRDefault="00440C24" w:rsidP="00E63BAE">
      <w:pPr>
        <w:overflowPunct w:val="0"/>
        <w:adjustRightInd w:val="0"/>
        <w:ind w:left="1440"/>
        <w:textAlignment w:val="baseline"/>
        <w:rPr>
          <w:i/>
          <w:strike w:val="0"/>
          <w:sz w:val="12"/>
        </w:rPr>
      </w:pPr>
    </w:p>
    <w:p w:rsidR="00440C24" w:rsidRDefault="00440C24" w:rsidP="00E63BAE">
      <w:pPr>
        <w:overflowPunct w:val="0"/>
        <w:adjustRightInd w:val="0"/>
        <w:ind w:left="1440"/>
        <w:textAlignment w:val="baseline"/>
        <w:rPr>
          <w:i/>
          <w:strike w:val="0"/>
          <w:sz w:val="12"/>
        </w:rPr>
      </w:pPr>
    </w:p>
    <w:p w:rsidR="00440C24" w:rsidRDefault="00440C24" w:rsidP="00E63BAE">
      <w:pPr>
        <w:overflowPunct w:val="0"/>
        <w:adjustRightInd w:val="0"/>
        <w:ind w:left="1440"/>
        <w:textAlignment w:val="baseline"/>
        <w:rPr>
          <w:i/>
          <w:strike w:val="0"/>
          <w:sz w:val="12"/>
        </w:rPr>
      </w:pPr>
    </w:p>
    <w:p w:rsidR="00440C24" w:rsidRPr="00EF29A0" w:rsidRDefault="00440C24" w:rsidP="00E63BAE">
      <w:pPr>
        <w:overflowPunct w:val="0"/>
        <w:adjustRightInd w:val="0"/>
        <w:ind w:left="1440"/>
        <w:textAlignment w:val="baseline"/>
        <w:rPr>
          <w:i/>
          <w:strike w:val="0"/>
          <w:sz w:val="12"/>
        </w:rPr>
      </w:pPr>
    </w:p>
    <w:p w:rsidR="002A5973" w:rsidRPr="00FA53AA" w:rsidRDefault="007A3CC8" w:rsidP="00E63BAE">
      <w:pPr>
        <w:overflowPunct w:val="0"/>
        <w:adjustRightInd w:val="0"/>
        <w:ind w:left="720"/>
        <w:textAlignment w:val="baseline"/>
        <w:rPr>
          <w:i/>
          <w:strike w:val="0"/>
        </w:rPr>
      </w:pPr>
      <w:r w:rsidRPr="00F06923">
        <w:rPr>
          <w:i/>
          <w:strike w:val="0"/>
          <w:u w:val="single"/>
        </w:rPr>
        <w:lastRenderedPageBreak/>
        <w:t>The most common California workers’ compensation injuries</w:t>
      </w:r>
      <w:r>
        <w:rPr>
          <w:i/>
          <w:strike w:val="0"/>
        </w:rPr>
        <w:t xml:space="preserve"> </w:t>
      </w:r>
      <w:r w:rsidR="009262D0">
        <w:rPr>
          <w:i/>
          <w:strike w:val="0"/>
        </w:rPr>
        <w:t xml:space="preserve">in 2010, 2011 and 2012 </w:t>
      </w:r>
      <w:r w:rsidR="0039515B">
        <w:rPr>
          <w:i/>
          <w:strike w:val="0"/>
        </w:rPr>
        <w:t xml:space="preserve">identified </w:t>
      </w:r>
      <w:r w:rsidR="00FC5388">
        <w:rPr>
          <w:i/>
          <w:strike w:val="0"/>
        </w:rPr>
        <w:t xml:space="preserve">in CWCI’s ICIS database </w:t>
      </w:r>
      <w:r w:rsidR="00F06923">
        <w:rPr>
          <w:i/>
          <w:strike w:val="0"/>
        </w:rPr>
        <w:t xml:space="preserve">are listed in Table A </w:t>
      </w:r>
      <w:r w:rsidR="00FC5388">
        <w:rPr>
          <w:i/>
          <w:strike w:val="0"/>
        </w:rPr>
        <w:t>in order of frequency</w:t>
      </w:r>
      <w:r w:rsidRPr="007C2656">
        <w:rPr>
          <w:i/>
          <w:strike w:val="0"/>
        </w:rPr>
        <w:t>.</w:t>
      </w:r>
      <w:r w:rsidR="007C2656" w:rsidRPr="007C2656">
        <w:rPr>
          <w:i/>
          <w:strike w:val="0"/>
        </w:rPr>
        <w:t xml:space="preserve"> </w:t>
      </w:r>
      <w:r w:rsidR="00D84496" w:rsidRPr="007C2656">
        <w:rPr>
          <w:i/>
          <w:strike w:val="0"/>
        </w:rPr>
        <w:t xml:space="preserve"> </w:t>
      </w:r>
      <w:r w:rsidR="00067C2C" w:rsidRPr="007C2656">
        <w:rPr>
          <w:i/>
          <w:strike w:val="0"/>
        </w:rPr>
        <w:t xml:space="preserve">Labor Code section 4616(a) requires an adequate number and type of physician to treat common injuries.  </w:t>
      </w:r>
      <w:r w:rsidR="002A5973" w:rsidRPr="007C2656">
        <w:rPr>
          <w:i/>
          <w:strike w:val="0"/>
        </w:rPr>
        <w:t>The list of common injures in Table A is relevant for most MPNs including those used by insurers that provide statewide homogenous coverage.</w:t>
      </w:r>
      <w:r w:rsidR="002A5973">
        <w:rPr>
          <w:i/>
          <w:strike w:val="0"/>
        </w:rPr>
        <w:t xml:space="preserve">  </w:t>
      </w:r>
    </w:p>
    <w:p w:rsidR="00067C2C" w:rsidRDefault="00067C2C" w:rsidP="00E63BAE">
      <w:pPr>
        <w:overflowPunct w:val="0"/>
        <w:adjustRightInd w:val="0"/>
        <w:ind w:left="720"/>
        <w:textAlignment w:val="baseline"/>
        <w:rPr>
          <w:i/>
          <w:strike w:val="0"/>
        </w:rPr>
      </w:pPr>
    </w:p>
    <w:p w:rsidR="00DB56FD" w:rsidRPr="00CB31CC" w:rsidRDefault="00BF3775" w:rsidP="00E63BAE">
      <w:pPr>
        <w:overflowPunct w:val="0"/>
        <w:adjustRightInd w:val="0"/>
        <w:ind w:left="720"/>
        <w:textAlignment w:val="baseline"/>
        <w:rPr>
          <w:b/>
          <w:strike w:val="0"/>
        </w:rPr>
      </w:pPr>
      <w:r w:rsidRPr="00CB31CC">
        <w:rPr>
          <w:b/>
          <w:strike w:val="0"/>
        </w:rPr>
        <w:t xml:space="preserve">Table A – Common </w:t>
      </w:r>
      <w:r w:rsidR="00CB31CC">
        <w:rPr>
          <w:b/>
          <w:strike w:val="0"/>
        </w:rPr>
        <w:t xml:space="preserve">California </w:t>
      </w:r>
      <w:r w:rsidRPr="00CB31CC">
        <w:rPr>
          <w:b/>
          <w:strike w:val="0"/>
        </w:rPr>
        <w:t>Workers’ Compensation Injuries by Frequency</w:t>
      </w:r>
    </w:p>
    <w:tbl>
      <w:tblPr>
        <w:tblStyle w:val="TableGrid"/>
        <w:tblW w:w="0" w:type="auto"/>
        <w:tblInd w:w="468" w:type="dxa"/>
        <w:tblLook w:val="04A0" w:firstRow="1" w:lastRow="0" w:firstColumn="1" w:lastColumn="0" w:noHBand="0" w:noVBand="1"/>
      </w:tblPr>
      <w:tblGrid>
        <w:gridCol w:w="5330"/>
        <w:gridCol w:w="836"/>
        <w:gridCol w:w="836"/>
        <w:gridCol w:w="836"/>
        <w:gridCol w:w="1270"/>
      </w:tblGrid>
      <w:tr w:rsidR="00CB31CC" w:rsidRPr="00CB31CC" w:rsidTr="00F06923">
        <w:tc>
          <w:tcPr>
            <w:tcW w:w="5330" w:type="dxa"/>
          </w:tcPr>
          <w:p w:rsidR="000772C1" w:rsidRPr="00CB31CC" w:rsidRDefault="00DB56FD" w:rsidP="009B2602">
            <w:pPr>
              <w:overflowPunct w:val="0"/>
              <w:adjustRightInd w:val="0"/>
              <w:jc w:val="center"/>
              <w:textAlignment w:val="baseline"/>
              <w:rPr>
                <w:b/>
                <w:strike w:val="0"/>
              </w:rPr>
            </w:pPr>
            <w:r w:rsidRPr="00CB31CC">
              <w:rPr>
                <w:b/>
                <w:strike w:val="0"/>
              </w:rPr>
              <w:t xml:space="preserve">Common WC </w:t>
            </w:r>
            <w:r w:rsidR="00CB31CC" w:rsidRPr="00CB31CC">
              <w:rPr>
                <w:b/>
                <w:strike w:val="0"/>
              </w:rPr>
              <w:t>i</w:t>
            </w:r>
            <w:r w:rsidRPr="00CB31CC">
              <w:rPr>
                <w:b/>
                <w:strike w:val="0"/>
              </w:rPr>
              <w:t>njuries</w:t>
            </w:r>
          </w:p>
        </w:tc>
        <w:tc>
          <w:tcPr>
            <w:tcW w:w="836" w:type="dxa"/>
          </w:tcPr>
          <w:p w:rsidR="000772C1" w:rsidRPr="00CB31CC" w:rsidRDefault="00DB56FD" w:rsidP="009B2602">
            <w:pPr>
              <w:overflowPunct w:val="0"/>
              <w:adjustRightInd w:val="0"/>
              <w:jc w:val="center"/>
              <w:textAlignment w:val="baseline"/>
              <w:rPr>
                <w:b/>
                <w:strike w:val="0"/>
              </w:rPr>
            </w:pPr>
            <w:r w:rsidRPr="00CB31CC">
              <w:rPr>
                <w:b/>
                <w:strike w:val="0"/>
              </w:rPr>
              <w:t>2010</w:t>
            </w:r>
          </w:p>
        </w:tc>
        <w:tc>
          <w:tcPr>
            <w:tcW w:w="836" w:type="dxa"/>
          </w:tcPr>
          <w:p w:rsidR="000772C1" w:rsidRPr="00CB31CC" w:rsidRDefault="00DB56FD" w:rsidP="009B2602">
            <w:pPr>
              <w:overflowPunct w:val="0"/>
              <w:adjustRightInd w:val="0"/>
              <w:jc w:val="center"/>
              <w:textAlignment w:val="baseline"/>
              <w:rPr>
                <w:b/>
                <w:strike w:val="0"/>
              </w:rPr>
            </w:pPr>
            <w:r w:rsidRPr="00CB31CC">
              <w:rPr>
                <w:b/>
                <w:strike w:val="0"/>
              </w:rPr>
              <w:t>2011</w:t>
            </w:r>
          </w:p>
        </w:tc>
        <w:tc>
          <w:tcPr>
            <w:tcW w:w="836" w:type="dxa"/>
          </w:tcPr>
          <w:p w:rsidR="000772C1" w:rsidRPr="00CB31CC" w:rsidRDefault="00DB56FD" w:rsidP="009B2602">
            <w:pPr>
              <w:overflowPunct w:val="0"/>
              <w:adjustRightInd w:val="0"/>
              <w:jc w:val="center"/>
              <w:textAlignment w:val="baseline"/>
              <w:rPr>
                <w:b/>
                <w:strike w:val="0"/>
              </w:rPr>
            </w:pPr>
            <w:r w:rsidRPr="00CB31CC">
              <w:rPr>
                <w:b/>
                <w:strike w:val="0"/>
              </w:rPr>
              <w:t>2012</w:t>
            </w:r>
          </w:p>
        </w:tc>
        <w:tc>
          <w:tcPr>
            <w:tcW w:w="1270" w:type="dxa"/>
          </w:tcPr>
          <w:p w:rsidR="000772C1" w:rsidRPr="00CB31CC" w:rsidRDefault="00DB56FD" w:rsidP="009B2602">
            <w:pPr>
              <w:overflowPunct w:val="0"/>
              <w:adjustRightInd w:val="0"/>
              <w:jc w:val="center"/>
              <w:textAlignment w:val="baseline"/>
              <w:rPr>
                <w:b/>
                <w:strike w:val="0"/>
              </w:rPr>
            </w:pPr>
            <w:r w:rsidRPr="00CB31CC">
              <w:rPr>
                <w:b/>
                <w:strike w:val="0"/>
              </w:rPr>
              <w:t>2010-2012</w:t>
            </w:r>
          </w:p>
        </w:tc>
      </w:tr>
      <w:tr w:rsidR="00CB31CC" w:rsidRPr="00DB56FD" w:rsidTr="00F06923">
        <w:tc>
          <w:tcPr>
            <w:tcW w:w="5330" w:type="dxa"/>
          </w:tcPr>
          <w:p w:rsidR="000772C1" w:rsidRPr="00DB56FD" w:rsidRDefault="00BF3775" w:rsidP="00E63BAE">
            <w:pPr>
              <w:overflowPunct w:val="0"/>
              <w:adjustRightInd w:val="0"/>
              <w:textAlignment w:val="baseline"/>
              <w:rPr>
                <w:strike w:val="0"/>
              </w:rPr>
            </w:pPr>
            <w:r>
              <w:rPr>
                <w:strike w:val="0"/>
              </w:rPr>
              <w:t xml:space="preserve">Minor </w:t>
            </w:r>
            <w:r w:rsidR="00CB31CC">
              <w:rPr>
                <w:strike w:val="0"/>
              </w:rPr>
              <w:t>w</w:t>
            </w:r>
            <w:r>
              <w:rPr>
                <w:strike w:val="0"/>
              </w:rPr>
              <w:t xml:space="preserve">ounds &amp; </w:t>
            </w:r>
            <w:r w:rsidR="00CB31CC">
              <w:rPr>
                <w:strike w:val="0"/>
              </w:rPr>
              <w:t>i</w:t>
            </w:r>
            <w:r>
              <w:rPr>
                <w:strike w:val="0"/>
              </w:rPr>
              <w:t>njuries</w:t>
            </w:r>
          </w:p>
        </w:tc>
        <w:tc>
          <w:tcPr>
            <w:tcW w:w="836" w:type="dxa"/>
          </w:tcPr>
          <w:p w:rsidR="000772C1" w:rsidRPr="00DB56FD" w:rsidRDefault="002D0EF8" w:rsidP="009B2602">
            <w:pPr>
              <w:overflowPunct w:val="0"/>
              <w:adjustRightInd w:val="0"/>
              <w:jc w:val="center"/>
              <w:textAlignment w:val="baseline"/>
              <w:rPr>
                <w:strike w:val="0"/>
              </w:rPr>
            </w:pPr>
            <w:r>
              <w:rPr>
                <w:strike w:val="0"/>
              </w:rPr>
              <w:t>21.1%</w:t>
            </w:r>
          </w:p>
        </w:tc>
        <w:tc>
          <w:tcPr>
            <w:tcW w:w="836" w:type="dxa"/>
          </w:tcPr>
          <w:p w:rsidR="000772C1" w:rsidRPr="00DB56FD" w:rsidRDefault="00C052C6" w:rsidP="009B2602">
            <w:pPr>
              <w:overflowPunct w:val="0"/>
              <w:adjustRightInd w:val="0"/>
              <w:jc w:val="center"/>
              <w:textAlignment w:val="baseline"/>
              <w:rPr>
                <w:strike w:val="0"/>
              </w:rPr>
            </w:pPr>
            <w:r>
              <w:rPr>
                <w:strike w:val="0"/>
              </w:rPr>
              <w:t>21.7%</w:t>
            </w:r>
          </w:p>
        </w:tc>
        <w:tc>
          <w:tcPr>
            <w:tcW w:w="836" w:type="dxa"/>
          </w:tcPr>
          <w:p w:rsidR="000772C1" w:rsidRPr="00DB56FD" w:rsidRDefault="00B808AD" w:rsidP="009B2602">
            <w:pPr>
              <w:overflowPunct w:val="0"/>
              <w:adjustRightInd w:val="0"/>
              <w:jc w:val="center"/>
              <w:textAlignment w:val="baseline"/>
              <w:rPr>
                <w:strike w:val="0"/>
              </w:rPr>
            </w:pPr>
            <w:r>
              <w:rPr>
                <w:strike w:val="0"/>
              </w:rPr>
              <w:t>21.6%</w:t>
            </w:r>
          </w:p>
        </w:tc>
        <w:tc>
          <w:tcPr>
            <w:tcW w:w="1270" w:type="dxa"/>
          </w:tcPr>
          <w:p w:rsidR="000772C1" w:rsidRPr="00AF786E" w:rsidRDefault="00B808AD" w:rsidP="009B2602">
            <w:pPr>
              <w:overflowPunct w:val="0"/>
              <w:adjustRightInd w:val="0"/>
              <w:jc w:val="center"/>
              <w:textAlignment w:val="baseline"/>
              <w:rPr>
                <w:b/>
                <w:strike w:val="0"/>
              </w:rPr>
            </w:pPr>
            <w:r w:rsidRPr="00AF786E">
              <w:rPr>
                <w:b/>
                <w:strike w:val="0"/>
              </w:rPr>
              <w:t>21.4%</w:t>
            </w:r>
          </w:p>
        </w:tc>
      </w:tr>
      <w:tr w:rsidR="00CB31CC" w:rsidRPr="00DB56FD" w:rsidTr="00F06923">
        <w:tc>
          <w:tcPr>
            <w:tcW w:w="5330" w:type="dxa"/>
          </w:tcPr>
          <w:p w:rsidR="000772C1" w:rsidRPr="00DB56FD" w:rsidRDefault="00BF3775" w:rsidP="00E63BAE">
            <w:pPr>
              <w:overflowPunct w:val="0"/>
              <w:adjustRightInd w:val="0"/>
              <w:textAlignment w:val="baseline"/>
              <w:rPr>
                <w:strike w:val="0"/>
              </w:rPr>
            </w:pPr>
            <w:r>
              <w:rPr>
                <w:strike w:val="0"/>
              </w:rPr>
              <w:t>Medical back problems w/o spinal</w:t>
            </w:r>
            <w:r w:rsidR="00CB31CC">
              <w:rPr>
                <w:strike w:val="0"/>
              </w:rPr>
              <w:t xml:space="preserve"> cord involvement</w:t>
            </w:r>
          </w:p>
        </w:tc>
        <w:tc>
          <w:tcPr>
            <w:tcW w:w="836" w:type="dxa"/>
          </w:tcPr>
          <w:p w:rsidR="000772C1" w:rsidRPr="00DB56FD" w:rsidRDefault="002D0EF8" w:rsidP="009B2602">
            <w:pPr>
              <w:overflowPunct w:val="0"/>
              <w:adjustRightInd w:val="0"/>
              <w:jc w:val="center"/>
              <w:textAlignment w:val="baseline"/>
              <w:rPr>
                <w:strike w:val="0"/>
              </w:rPr>
            </w:pPr>
            <w:r>
              <w:rPr>
                <w:strike w:val="0"/>
              </w:rPr>
              <w:t>19.0%</w:t>
            </w:r>
          </w:p>
        </w:tc>
        <w:tc>
          <w:tcPr>
            <w:tcW w:w="836" w:type="dxa"/>
          </w:tcPr>
          <w:p w:rsidR="000772C1" w:rsidRPr="00DB56FD" w:rsidRDefault="00C052C6" w:rsidP="009B2602">
            <w:pPr>
              <w:overflowPunct w:val="0"/>
              <w:adjustRightInd w:val="0"/>
              <w:jc w:val="center"/>
              <w:textAlignment w:val="baseline"/>
              <w:rPr>
                <w:strike w:val="0"/>
              </w:rPr>
            </w:pPr>
            <w:r>
              <w:rPr>
                <w:strike w:val="0"/>
              </w:rPr>
              <w:t>18.6%</w:t>
            </w:r>
          </w:p>
        </w:tc>
        <w:tc>
          <w:tcPr>
            <w:tcW w:w="836" w:type="dxa"/>
          </w:tcPr>
          <w:p w:rsidR="000772C1" w:rsidRPr="00DB56FD" w:rsidRDefault="00B808AD" w:rsidP="009B2602">
            <w:pPr>
              <w:overflowPunct w:val="0"/>
              <w:adjustRightInd w:val="0"/>
              <w:jc w:val="center"/>
              <w:textAlignment w:val="baseline"/>
              <w:rPr>
                <w:strike w:val="0"/>
              </w:rPr>
            </w:pPr>
            <w:r>
              <w:rPr>
                <w:strike w:val="0"/>
              </w:rPr>
              <w:t>18.5%</w:t>
            </w:r>
          </w:p>
        </w:tc>
        <w:tc>
          <w:tcPr>
            <w:tcW w:w="1270" w:type="dxa"/>
          </w:tcPr>
          <w:p w:rsidR="000772C1" w:rsidRPr="00AF786E" w:rsidRDefault="00B808AD" w:rsidP="009B2602">
            <w:pPr>
              <w:overflowPunct w:val="0"/>
              <w:adjustRightInd w:val="0"/>
              <w:jc w:val="center"/>
              <w:textAlignment w:val="baseline"/>
              <w:rPr>
                <w:b/>
                <w:strike w:val="0"/>
              </w:rPr>
            </w:pPr>
            <w:r w:rsidRPr="00AF786E">
              <w:rPr>
                <w:b/>
                <w:strike w:val="0"/>
              </w:rPr>
              <w:t>18.7%</w:t>
            </w:r>
          </w:p>
        </w:tc>
      </w:tr>
      <w:tr w:rsidR="00CB31CC" w:rsidRPr="00DB56FD" w:rsidTr="00F06923">
        <w:tc>
          <w:tcPr>
            <w:tcW w:w="5330" w:type="dxa"/>
          </w:tcPr>
          <w:p w:rsidR="000772C1" w:rsidRPr="00DB56FD" w:rsidRDefault="00CB31CC" w:rsidP="00E63BAE">
            <w:pPr>
              <w:overflowPunct w:val="0"/>
              <w:adjustRightInd w:val="0"/>
              <w:textAlignment w:val="baseline"/>
              <w:rPr>
                <w:strike w:val="0"/>
              </w:rPr>
            </w:pPr>
            <w:r>
              <w:rPr>
                <w:strike w:val="0"/>
              </w:rPr>
              <w:t>Sprain of shoulder, arm, knee</w:t>
            </w:r>
            <w:r w:rsidR="002D0EF8">
              <w:rPr>
                <w:strike w:val="0"/>
              </w:rPr>
              <w:t xml:space="preserve">, </w:t>
            </w:r>
            <w:r>
              <w:rPr>
                <w:strike w:val="0"/>
              </w:rPr>
              <w:t>lower leg</w:t>
            </w:r>
          </w:p>
        </w:tc>
        <w:tc>
          <w:tcPr>
            <w:tcW w:w="836" w:type="dxa"/>
          </w:tcPr>
          <w:p w:rsidR="000772C1" w:rsidRPr="00DB56FD" w:rsidRDefault="002D0EF8" w:rsidP="009B2602">
            <w:pPr>
              <w:overflowPunct w:val="0"/>
              <w:adjustRightInd w:val="0"/>
              <w:jc w:val="center"/>
              <w:textAlignment w:val="baseline"/>
              <w:rPr>
                <w:strike w:val="0"/>
              </w:rPr>
            </w:pPr>
            <w:r>
              <w:rPr>
                <w:strike w:val="0"/>
              </w:rPr>
              <w:t>14.4%</w:t>
            </w:r>
          </w:p>
        </w:tc>
        <w:tc>
          <w:tcPr>
            <w:tcW w:w="836" w:type="dxa"/>
          </w:tcPr>
          <w:p w:rsidR="000772C1" w:rsidRPr="00DB56FD" w:rsidRDefault="00C052C6" w:rsidP="009B2602">
            <w:pPr>
              <w:overflowPunct w:val="0"/>
              <w:adjustRightInd w:val="0"/>
              <w:jc w:val="center"/>
              <w:textAlignment w:val="baseline"/>
              <w:rPr>
                <w:strike w:val="0"/>
              </w:rPr>
            </w:pPr>
            <w:r>
              <w:rPr>
                <w:strike w:val="0"/>
              </w:rPr>
              <w:t>14.7%</w:t>
            </w:r>
          </w:p>
        </w:tc>
        <w:tc>
          <w:tcPr>
            <w:tcW w:w="836" w:type="dxa"/>
          </w:tcPr>
          <w:p w:rsidR="000772C1" w:rsidRPr="00DB56FD" w:rsidRDefault="00B808AD" w:rsidP="009B2602">
            <w:pPr>
              <w:overflowPunct w:val="0"/>
              <w:adjustRightInd w:val="0"/>
              <w:jc w:val="center"/>
              <w:textAlignment w:val="baseline"/>
              <w:rPr>
                <w:strike w:val="0"/>
              </w:rPr>
            </w:pPr>
            <w:r>
              <w:rPr>
                <w:strike w:val="0"/>
              </w:rPr>
              <w:t>15.7%</w:t>
            </w:r>
          </w:p>
        </w:tc>
        <w:tc>
          <w:tcPr>
            <w:tcW w:w="1270" w:type="dxa"/>
          </w:tcPr>
          <w:p w:rsidR="000772C1" w:rsidRPr="00AF786E" w:rsidRDefault="00B808AD" w:rsidP="009B2602">
            <w:pPr>
              <w:overflowPunct w:val="0"/>
              <w:adjustRightInd w:val="0"/>
              <w:jc w:val="center"/>
              <w:textAlignment w:val="baseline"/>
              <w:rPr>
                <w:b/>
                <w:strike w:val="0"/>
              </w:rPr>
            </w:pPr>
            <w:r w:rsidRPr="00AF786E">
              <w:rPr>
                <w:b/>
                <w:strike w:val="0"/>
              </w:rPr>
              <w:t>14.9%</w:t>
            </w:r>
          </w:p>
        </w:tc>
      </w:tr>
      <w:tr w:rsidR="00CB31CC" w:rsidRPr="00DB56FD" w:rsidTr="00F06923">
        <w:tc>
          <w:tcPr>
            <w:tcW w:w="5330" w:type="dxa"/>
          </w:tcPr>
          <w:p w:rsidR="000772C1" w:rsidRPr="00DB56FD" w:rsidRDefault="007C14C6" w:rsidP="00E63BAE">
            <w:pPr>
              <w:overflowPunct w:val="0"/>
              <w:adjustRightInd w:val="0"/>
              <w:textAlignment w:val="baseline"/>
              <w:rPr>
                <w:strike w:val="0"/>
              </w:rPr>
            </w:pPr>
            <w:r>
              <w:rPr>
                <w:strike w:val="0"/>
              </w:rPr>
              <w:t>Ruptured tendon, tendonitis, myositis, bursitis</w:t>
            </w:r>
          </w:p>
        </w:tc>
        <w:tc>
          <w:tcPr>
            <w:tcW w:w="836" w:type="dxa"/>
          </w:tcPr>
          <w:p w:rsidR="000772C1" w:rsidRPr="00DB56FD" w:rsidRDefault="002D0EF8" w:rsidP="009B2602">
            <w:pPr>
              <w:overflowPunct w:val="0"/>
              <w:adjustRightInd w:val="0"/>
              <w:jc w:val="center"/>
              <w:textAlignment w:val="baseline"/>
              <w:rPr>
                <w:strike w:val="0"/>
              </w:rPr>
            </w:pPr>
            <w:r>
              <w:rPr>
                <w:strike w:val="0"/>
              </w:rPr>
              <w:t>6.0%</w:t>
            </w:r>
          </w:p>
        </w:tc>
        <w:tc>
          <w:tcPr>
            <w:tcW w:w="836" w:type="dxa"/>
          </w:tcPr>
          <w:p w:rsidR="000772C1" w:rsidRPr="00DB56FD" w:rsidRDefault="00C052C6" w:rsidP="009B2602">
            <w:pPr>
              <w:overflowPunct w:val="0"/>
              <w:adjustRightInd w:val="0"/>
              <w:jc w:val="center"/>
              <w:textAlignment w:val="baseline"/>
              <w:rPr>
                <w:strike w:val="0"/>
              </w:rPr>
            </w:pPr>
            <w:r>
              <w:rPr>
                <w:strike w:val="0"/>
              </w:rPr>
              <w:t>6.0%</w:t>
            </w:r>
          </w:p>
        </w:tc>
        <w:tc>
          <w:tcPr>
            <w:tcW w:w="836" w:type="dxa"/>
          </w:tcPr>
          <w:p w:rsidR="000772C1" w:rsidRPr="00DB56FD" w:rsidRDefault="00B808AD" w:rsidP="009B2602">
            <w:pPr>
              <w:overflowPunct w:val="0"/>
              <w:adjustRightInd w:val="0"/>
              <w:jc w:val="center"/>
              <w:textAlignment w:val="baseline"/>
              <w:rPr>
                <w:strike w:val="0"/>
              </w:rPr>
            </w:pPr>
            <w:r>
              <w:rPr>
                <w:strike w:val="0"/>
              </w:rPr>
              <w:t>5.7%</w:t>
            </w:r>
          </w:p>
        </w:tc>
        <w:tc>
          <w:tcPr>
            <w:tcW w:w="1270" w:type="dxa"/>
          </w:tcPr>
          <w:p w:rsidR="000772C1" w:rsidRPr="00AF786E" w:rsidRDefault="00B808AD" w:rsidP="009B2602">
            <w:pPr>
              <w:overflowPunct w:val="0"/>
              <w:adjustRightInd w:val="0"/>
              <w:jc w:val="center"/>
              <w:textAlignment w:val="baseline"/>
              <w:rPr>
                <w:b/>
                <w:strike w:val="0"/>
              </w:rPr>
            </w:pPr>
            <w:r w:rsidRPr="00AF786E">
              <w:rPr>
                <w:b/>
                <w:strike w:val="0"/>
              </w:rPr>
              <w:t>5.9%</w:t>
            </w:r>
          </w:p>
        </w:tc>
      </w:tr>
      <w:tr w:rsidR="00CB31CC" w:rsidRPr="00DB56FD" w:rsidTr="00F06923">
        <w:tc>
          <w:tcPr>
            <w:tcW w:w="5330" w:type="dxa"/>
          </w:tcPr>
          <w:p w:rsidR="000772C1" w:rsidRPr="00DB56FD" w:rsidRDefault="007C14C6" w:rsidP="00E63BAE">
            <w:pPr>
              <w:overflowPunct w:val="0"/>
              <w:adjustRightInd w:val="0"/>
              <w:textAlignment w:val="baseline"/>
              <w:rPr>
                <w:strike w:val="0"/>
              </w:rPr>
            </w:pPr>
            <w:r>
              <w:rPr>
                <w:strike w:val="0"/>
              </w:rPr>
              <w:t>Joint pain</w:t>
            </w:r>
          </w:p>
        </w:tc>
        <w:tc>
          <w:tcPr>
            <w:tcW w:w="836" w:type="dxa"/>
          </w:tcPr>
          <w:p w:rsidR="000772C1" w:rsidRPr="00DB56FD" w:rsidRDefault="002D0EF8" w:rsidP="009B2602">
            <w:pPr>
              <w:overflowPunct w:val="0"/>
              <w:adjustRightInd w:val="0"/>
              <w:jc w:val="center"/>
              <w:textAlignment w:val="baseline"/>
              <w:rPr>
                <w:strike w:val="0"/>
              </w:rPr>
            </w:pPr>
            <w:r>
              <w:rPr>
                <w:strike w:val="0"/>
              </w:rPr>
              <w:t>4.5%</w:t>
            </w:r>
          </w:p>
        </w:tc>
        <w:tc>
          <w:tcPr>
            <w:tcW w:w="836" w:type="dxa"/>
          </w:tcPr>
          <w:p w:rsidR="000772C1" w:rsidRPr="00DB56FD" w:rsidRDefault="00C052C6" w:rsidP="009B2602">
            <w:pPr>
              <w:overflowPunct w:val="0"/>
              <w:adjustRightInd w:val="0"/>
              <w:jc w:val="center"/>
              <w:textAlignment w:val="baseline"/>
              <w:rPr>
                <w:strike w:val="0"/>
              </w:rPr>
            </w:pPr>
            <w:r>
              <w:rPr>
                <w:strike w:val="0"/>
              </w:rPr>
              <w:t>4.7%</w:t>
            </w:r>
          </w:p>
        </w:tc>
        <w:tc>
          <w:tcPr>
            <w:tcW w:w="836" w:type="dxa"/>
          </w:tcPr>
          <w:p w:rsidR="000772C1" w:rsidRPr="00DB56FD" w:rsidRDefault="00B808AD" w:rsidP="009B2602">
            <w:pPr>
              <w:overflowPunct w:val="0"/>
              <w:adjustRightInd w:val="0"/>
              <w:jc w:val="center"/>
              <w:textAlignment w:val="baseline"/>
              <w:rPr>
                <w:strike w:val="0"/>
              </w:rPr>
            </w:pPr>
            <w:r>
              <w:rPr>
                <w:strike w:val="0"/>
              </w:rPr>
              <w:t>4.6%</w:t>
            </w:r>
          </w:p>
        </w:tc>
        <w:tc>
          <w:tcPr>
            <w:tcW w:w="1270" w:type="dxa"/>
          </w:tcPr>
          <w:p w:rsidR="000772C1" w:rsidRPr="00AF786E" w:rsidRDefault="00B808AD" w:rsidP="009B2602">
            <w:pPr>
              <w:overflowPunct w:val="0"/>
              <w:adjustRightInd w:val="0"/>
              <w:jc w:val="center"/>
              <w:textAlignment w:val="baseline"/>
              <w:rPr>
                <w:b/>
                <w:strike w:val="0"/>
              </w:rPr>
            </w:pPr>
            <w:r w:rsidRPr="00AF786E">
              <w:rPr>
                <w:b/>
                <w:strike w:val="0"/>
              </w:rPr>
              <w:t>4.6%</w:t>
            </w:r>
          </w:p>
        </w:tc>
      </w:tr>
      <w:tr w:rsidR="00CB31CC" w:rsidRPr="00DB56FD" w:rsidTr="00F06923">
        <w:tc>
          <w:tcPr>
            <w:tcW w:w="5330" w:type="dxa"/>
          </w:tcPr>
          <w:p w:rsidR="000772C1" w:rsidRPr="00DB56FD" w:rsidRDefault="007C14C6" w:rsidP="00E63BAE">
            <w:pPr>
              <w:overflowPunct w:val="0"/>
              <w:adjustRightInd w:val="0"/>
              <w:textAlignment w:val="baseline"/>
              <w:rPr>
                <w:strike w:val="0"/>
              </w:rPr>
            </w:pPr>
            <w:r>
              <w:rPr>
                <w:strike w:val="0"/>
              </w:rPr>
              <w:t>Wound or fracture of shoulder, arm, knee, lower leg</w:t>
            </w:r>
          </w:p>
        </w:tc>
        <w:tc>
          <w:tcPr>
            <w:tcW w:w="836" w:type="dxa"/>
          </w:tcPr>
          <w:p w:rsidR="000772C1" w:rsidRPr="00DB56FD" w:rsidRDefault="002D0EF8" w:rsidP="009B2602">
            <w:pPr>
              <w:overflowPunct w:val="0"/>
              <w:adjustRightInd w:val="0"/>
              <w:jc w:val="center"/>
              <w:textAlignment w:val="baseline"/>
              <w:rPr>
                <w:strike w:val="0"/>
              </w:rPr>
            </w:pPr>
            <w:r>
              <w:rPr>
                <w:strike w:val="0"/>
              </w:rPr>
              <w:t>3.1%</w:t>
            </w:r>
          </w:p>
        </w:tc>
        <w:tc>
          <w:tcPr>
            <w:tcW w:w="836" w:type="dxa"/>
          </w:tcPr>
          <w:p w:rsidR="000772C1" w:rsidRPr="00DB56FD" w:rsidRDefault="00C052C6" w:rsidP="009B2602">
            <w:pPr>
              <w:overflowPunct w:val="0"/>
              <w:adjustRightInd w:val="0"/>
              <w:jc w:val="center"/>
              <w:textAlignment w:val="baseline"/>
              <w:rPr>
                <w:strike w:val="0"/>
              </w:rPr>
            </w:pPr>
            <w:r>
              <w:rPr>
                <w:strike w:val="0"/>
              </w:rPr>
              <w:t>3.2%</w:t>
            </w:r>
          </w:p>
        </w:tc>
        <w:tc>
          <w:tcPr>
            <w:tcW w:w="836" w:type="dxa"/>
          </w:tcPr>
          <w:p w:rsidR="000772C1" w:rsidRPr="00DB56FD" w:rsidRDefault="00B808AD" w:rsidP="009B2602">
            <w:pPr>
              <w:overflowPunct w:val="0"/>
              <w:adjustRightInd w:val="0"/>
              <w:jc w:val="center"/>
              <w:textAlignment w:val="baseline"/>
              <w:rPr>
                <w:strike w:val="0"/>
              </w:rPr>
            </w:pPr>
            <w:r>
              <w:rPr>
                <w:strike w:val="0"/>
              </w:rPr>
              <w:t>3.2%</w:t>
            </w:r>
          </w:p>
        </w:tc>
        <w:tc>
          <w:tcPr>
            <w:tcW w:w="1270" w:type="dxa"/>
          </w:tcPr>
          <w:p w:rsidR="000772C1" w:rsidRPr="00AF786E" w:rsidRDefault="00B808AD" w:rsidP="009B2602">
            <w:pPr>
              <w:overflowPunct w:val="0"/>
              <w:adjustRightInd w:val="0"/>
              <w:jc w:val="center"/>
              <w:textAlignment w:val="baseline"/>
              <w:rPr>
                <w:b/>
                <w:strike w:val="0"/>
              </w:rPr>
            </w:pPr>
            <w:r w:rsidRPr="00AF786E">
              <w:rPr>
                <w:b/>
                <w:strike w:val="0"/>
              </w:rPr>
              <w:t>3.2%</w:t>
            </w:r>
          </w:p>
        </w:tc>
      </w:tr>
      <w:tr w:rsidR="00CB31CC" w:rsidRPr="00DB56FD" w:rsidTr="00F06923">
        <w:tc>
          <w:tcPr>
            <w:tcW w:w="5330" w:type="dxa"/>
          </w:tcPr>
          <w:p w:rsidR="000772C1" w:rsidRPr="00DB56FD" w:rsidRDefault="007C14C6" w:rsidP="00E63BAE">
            <w:pPr>
              <w:overflowPunct w:val="0"/>
              <w:adjustRightInd w:val="0"/>
              <w:textAlignment w:val="baseline"/>
              <w:rPr>
                <w:strike w:val="0"/>
              </w:rPr>
            </w:pPr>
            <w:r>
              <w:rPr>
                <w:strike w:val="0"/>
              </w:rPr>
              <w:t>External eye disorders</w:t>
            </w:r>
          </w:p>
        </w:tc>
        <w:tc>
          <w:tcPr>
            <w:tcW w:w="836" w:type="dxa"/>
          </w:tcPr>
          <w:p w:rsidR="000772C1" w:rsidRPr="00DB56FD" w:rsidRDefault="002D0EF8" w:rsidP="009B2602">
            <w:pPr>
              <w:overflowPunct w:val="0"/>
              <w:adjustRightInd w:val="0"/>
              <w:jc w:val="center"/>
              <w:textAlignment w:val="baseline"/>
              <w:rPr>
                <w:strike w:val="0"/>
              </w:rPr>
            </w:pPr>
            <w:r>
              <w:rPr>
                <w:strike w:val="0"/>
              </w:rPr>
              <w:t>2.9%</w:t>
            </w:r>
          </w:p>
        </w:tc>
        <w:tc>
          <w:tcPr>
            <w:tcW w:w="836" w:type="dxa"/>
          </w:tcPr>
          <w:p w:rsidR="000772C1" w:rsidRPr="00DB56FD" w:rsidRDefault="00C052C6" w:rsidP="009B2602">
            <w:pPr>
              <w:overflowPunct w:val="0"/>
              <w:adjustRightInd w:val="0"/>
              <w:jc w:val="center"/>
              <w:textAlignment w:val="baseline"/>
              <w:rPr>
                <w:strike w:val="0"/>
              </w:rPr>
            </w:pPr>
            <w:r>
              <w:rPr>
                <w:strike w:val="0"/>
              </w:rPr>
              <w:t>2.9%</w:t>
            </w:r>
          </w:p>
        </w:tc>
        <w:tc>
          <w:tcPr>
            <w:tcW w:w="836" w:type="dxa"/>
          </w:tcPr>
          <w:p w:rsidR="000772C1" w:rsidRPr="00DB56FD" w:rsidRDefault="00B808AD" w:rsidP="009B2602">
            <w:pPr>
              <w:overflowPunct w:val="0"/>
              <w:adjustRightInd w:val="0"/>
              <w:jc w:val="center"/>
              <w:textAlignment w:val="baseline"/>
              <w:rPr>
                <w:strike w:val="0"/>
              </w:rPr>
            </w:pPr>
            <w:r>
              <w:rPr>
                <w:strike w:val="0"/>
              </w:rPr>
              <w:t>2.8%</w:t>
            </w:r>
          </w:p>
        </w:tc>
        <w:tc>
          <w:tcPr>
            <w:tcW w:w="1270" w:type="dxa"/>
          </w:tcPr>
          <w:p w:rsidR="000772C1" w:rsidRPr="00AF786E" w:rsidRDefault="00B808AD" w:rsidP="009B2602">
            <w:pPr>
              <w:overflowPunct w:val="0"/>
              <w:adjustRightInd w:val="0"/>
              <w:jc w:val="center"/>
              <w:textAlignment w:val="baseline"/>
              <w:rPr>
                <w:b/>
                <w:strike w:val="0"/>
              </w:rPr>
            </w:pPr>
            <w:r w:rsidRPr="00AF786E">
              <w:rPr>
                <w:b/>
                <w:strike w:val="0"/>
              </w:rPr>
              <w:t>2.8%</w:t>
            </w:r>
          </w:p>
        </w:tc>
      </w:tr>
      <w:tr w:rsidR="00CB31CC" w:rsidRPr="0039515B" w:rsidTr="00F06923">
        <w:tc>
          <w:tcPr>
            <w:tcW w:w="5330" w:type="dxa"/>
          </w:tcPr>
          <w:p w:rsidR="000772C1" w:rsidRPr="0039515B" w:rsidRDefault="007C14C6" w:rsidP="00E63BAE">
            <w:pPr>
              <w:overflowPunct w:val="0"/>
              <w:adjustRightInd w:val="0"/>
              <w:textAlignment w:val="baseline"/>
              <w:rPr>
                <w:strike w:val="0"/>
              </w:rPr>
            </w:pPr>
            <w:r w:rsidRPr="0039515B">
              <w:rPr>
                <w:strike w:val="0"/>
              </w:rPr>
              <w:t>Trauma of fingers</w:t>
            </w:r>
            <w:r w:rsidR="002D0EF8" w:rsidRPr="0039515B">
              <w:rPr>
                <w:strike w:val="0"/>
              </w:rPr>
              <w:t>,</w:t>
            </w:r>
            <w:r w:rsidRPr="0039515B">
              <w:rPr>
                <w:strike w:val="0"/>
              </w:rPr>
              <w:t xml:space="preserve"> toes</w:t>
            </w:r>
          </w:p>
        </w:tc>
        <w:tc>
          <w:tcPr>
            <w:tcW w:w="836" w:type="dxa"/>
          </w:tcPr>
          <w:p w:rsidR="000772C1" w:rsidRPr="0039515B" w:rsidRDefault="002D0EF8" w:rsidP="009B2602">
            <w:pPr>
              <w:overflowPunct w:val="0"/>
              <w:adjustRightInd w:val="0"/>
              <w:jc w:val="center"/>
              <w:textAlignment w:val="baseline"/>
              <w:rPr>
                <w:strike w:val="0"/>
              </w:rPr>
            </w:pPr>
            <w:r w:rsidRPr="0039515B">
              <w:rPr>
                <w:strike w:val="0"/>
              </w:rPr>
              <w:t>2.4%</w:t>
            </w:r>
          </w:p>
        </w:tc>
        <w:tc>
          <w:tcPr>
            <w:tcW w:w="836" w:type="dxa"/>
          </w:tcPr>
          <w:p w:rsidR="000772C1" w:rsidRPr="0039515B" w:rsidRDefault="00B808AD" w:rsidP="009B2602">
            <w:pPr>
              <w:overflowPunct w:val="0"/>
              <w:adjustRightInd w:val="0"/>
              <w:jc w:val="center"/>
              <w:textAlignment w:val="baseline"/>
              <w:rPr>
                <w:strike w:val="0"/>
              </w:rPr>
            </w:pPr>
            <w:r w:rsidRPr="0039515B">
              <w:rPr>
                <w:strike w:val="0"/>
              </w:rPr>
              <w:t>2.3%</w:t>
            </w:r>
          </w:p>
        </w:tc>
        <w:tc>
          <w:tcPr>
            <w:tcW w:w="836" w:type="dxa"/>
          </w:tcPr>
          <w:p w:rsidR="000772C1" w:rsidRPr="0039515B" w:rsidRDefault="00B808AD" w:rsidP="009B2602">
            <w:pPr>
              <w:overflowPunct w:val="0"/>
              <w:adjustRightInd w:val="0"/>
              <w:jc w:val="center"/>
              <w:textAlignment w:val="baseline"/>
              <w:rPr>
                <w:strike w:val="0"/>
              </w:rPr>
            </w:pPr>
            <w:r w:rsidRPr="0039515B">
              <w:rPr>
                <w:strike w:val="0"/>
              </w:rPr>
              <w:t>2.5%</w:t>
            </w:r>
          </w:p>
        </w:tc>
        <w:tc>
          <w:tcPr>
            <w:tcW w:w="1270" w:type="dxa"/>
          </w:tcPr>
          <w:p w:rsidR="000772C1" w:rsidRPr="0039515B" w:rsidRDefault="00B808AD" w:rsidP="009B2602">
            <w:pPr>
              <w:overflowPunct w:val="0"/>
              <w:adjustRightInd w:val="0"/>
              <w:jc w:val="center"/>
              <w:textAlignment w:val="baseline"/>
              <w:rPr>
                <w:b/>
                <w:strike w:val="0"/>
              </w:rPr>
            </w:pPr>
            <w:r w:rsidRPr="0039515B">
              <w:rPr>
                <w:b/>
                <w:strike w:val="0"/>
              </w:rPr>
              <w:t>2.4%</w:t>
            </w:r>
          </w:p>
        </w:tc>
      </w:tr>
      <w:tr w:rsidR="002D0EF8" w:rsidRPr="00DB56FD" w:rsidTr="00F06923">
        <w:tc>
          <w:tcPr>
            <w:tcW w:w="5330" w:type="dxa"/>
          </w:tcPr>
          <w:p w:rsidR="002D0EF8" w:rsidRDefault="002D0EF8" w:rsidP="00E63BAE">
            <w:pPr>
              <w:overflowPunct w:val="0"/>
              <w:adjustRightInd w:val="0"/>
              <w:textAlignment w:val="baseline"/>
              <w:rPr>
                <w:strike w:val="0"/>
              </w:rPr>
            </w:pPr>
            <w:r>
              <w:rPr>
                <w:strike w:val="0"/>
              </w:rPr>
              <w:t>Total</w:t>
            </w:r>
          </w:p>
        </w:tc>
        <w:tc>
          <w:tcPr>
            <w:tcW w:w="836" w:type="dxa"/>
          </w:tcPr>
          <w:p w:rsidR="002D0EF8" w:rsidRDefault="00D736CD" w:rsidP="009B2602">
            <w:pPr>
              <w:overflowPunct w:val="0"/>
              <w:adjustRightInd w:val="0"/>
              <w:jc w:val="center"/>
              <w:textAlignment w:val="baseline"/>
              <w:rPr>
                <w:strike w:val="0"/>
              </w:rPr>
            </w:pPr>
            <w:r>
              <w:rPr>
                <w:strike w:val="0"/>
              </w:rPr>
              <w:t>73.4%</w:t>
            </w:r>
          </w:p>
        </w:tc>
        <w:tc>
          <w:tcPr>
            <w:tcW w:w="836" w:type="dxa"/>
          </w:tcPr>
          <w:p w:rsidR="002D0EF8" w:rsidRPr="00DB56FD" w:rsidRDefault="00D736CD" w:rsidP="009B2602">
            <w:pPr>
              <w:overflowPunct w:val="0"/>
              <w:adjustRightInd w:val="0"/>
              <w:jc w:val="center"/>
              <w:textAlignment w:val="baseline"/>
              <w:rPr>
                <w:strike w:val="0"/>
              </w:rPr>
            </w:pPr>
            <w:r>
              <w:rPr>
                <w:strike w:val="0"/>
              </w:rPr>
              <w:t>74.1%</w:t>
            </w:r>
          </w:p>
        </w:tc>
        <w:tc>
          <w:tcPr>
            <w:tcW w:w="836" w:type="dxa"/>
          </w:tcPr>
          <w:p w:rsidR="002D0EF8" w:rsidRPr="00DB56FD" w:rsidRDefault="00FF447E" w:rsidP="009B2602">
            <w:pPr>
              <w:overflowPunct w:val="0"/>
              <w:adjustRightInd w:val="0"/>
              <w:jc w:val="center"/>
              <w:textAlignment w:val="baseline"/>
              <w:rPr>
                <w:strike w:val="0"/>
              </w:rPr>
            </w:pPr>
            <w:r>
              <w:rPr>
                <w:strike w:val="0"/>
              </w:rPr>
              <w:t>74.6%</w:t>
            </w:r>
          </w:p>
        </w:tc>
        <w:tc>
          <w:tcPr>
            <w:tcW w:w="1270" w:type="dxa"/>
          </w:tcPr>
          <w:p w:rsidR="002D0EF8" w:rsidRPr="00AF786E" w:rsidRDefault="00FF447E" w:rsidP="009B2602">
            <w:pPr>
              <w:overflowPunct w:val="0"/>
              <w:adjustRightInd w:val="0"/>
              <w:jc w:val="center"/>
              <w:textAlignment w:val="baseline"/>
              <w:rPr>
                <w:b/>
                <w:strike w:val="0"/>
              </w:rPr>
            </w:pPr>
            <w:r w:rsidRPr="00AF786E">
              <w:rPr>
                <w:b/>
                <w:strike w:val="0"/>
              </w:rPr>
              <w:t>73.9%</w:t>
            </w:r>
          </w:p>
        </w:tc>
      </w:tr>
    </w:tbl>
    <w:p w:rsidR="00067C2C" w:rsidRDefault="00067C2C" w:rsidP="00E63BAE">
      <w:pPr>
        <w:overflowPunct w:val="0"/>
        <w:adjustRightInd w:val="0"/>
        <w:ind w:left="720"/>
        <w:textAlignment w:val="baseline"/>
        <w:rPr>
          <w:i/>
          <w:strike w:val="0"/>
          <w:u w:val="single"/>
        </w:rPr>
      </w:pPr>
    </w:p>
    <w:p w:rsidR="008261A9" w:rsidRPr="00EF29A0" w:rsidRDefault="0039515B" w:rsidP="00E63BAE">
      <w:pPr>
        <w:overflowPunct w:val="0"/>
        <w:adjustRightInd w:val="0"/>
        <w:ind w:left="720"/>
        <w:textAlignment w:val="baseline"/>
        <w:rPr>
          <w:i/>
          <w:strike w:val="0"/>
        </w:rPr>
      </w:pPr>
      <w:r w:rsidRPr="009262D0">
        <w:rPr>
          <w:i/>
          <w:strike w:val="0"/>
          <w:u w:val="single"/>
        </w:rPr>
        <w:t>P</w:t>
      </w:r>
      <w:r w:rsidR="008261A9" w:rsidRPr="009262D0">
        <w:rPr>
          <w:i/>
          <w:strike w:val="0"/>
          <w:u w:val="single"/>
        </w:rPr>
        <w:t xml:space="preserve">hysician </w:t>
      </w:r>
      <w:r w:rsidR="00994C49" w:rsidRPr="009262D0">
        <w:rPr>
          <w:i/>
          <w:strike w:val="0"/>
          <w:u w:val="single"/>
        </w:rPr>
        <w:t>types</w:t>
      </w:r>
      <w:r w:rsidR="00994C49">
        <w:rPr>
          <w:i/>
          <w:strike w:val="0"/>
        </w:rPr>
        <w:t xml:space="preserve"> are described in</w:t>
      </w:r>
      <w:r w:rsidR="00994C49" w:rsidRPr="00EF29A0">
        <w:rPr>
          <w:i/>
          <w:strike w:val="0"/>
        </w:rPr>
        <w:t xml:space="preserve"> </w:t>
      </w:r>
      <w:r w:rsidR="008261A9" w:rsidRPr="00EF29A0">
        <w:rPr>
          <w:i/>
          <w:strike w:val="0"/>
        </w:rPr>
        <w:t>Section 3209.3</w:t>
      </w:r>
      <w:r w:rsidR="00994C49">
        <w:rPr>
          <w:i/>
          <w:strike w:val="0"/>
        </w:rPr>
        <w:t xml:space="preserve"> </w:t>
      </w:r>
      <w:r w:rsidR="00C14A15">
        <w:rPr>
          <w:i/>
          <w:strike w:val="0"/>
        </w:rPr>
        <w:t>as</w:t>
      </w:r>
      <w:r w:rsidR="00C14A15" w:rsidRPr="00EF29A0">
        <w:rPr>
          <w:i/>
          <w:strike w:val="0"/>
        </w:rPr>
        <w:t xml:space="preserve"> </w:t>
      </w:r>
      <w:r w:rsidR="00207840" w:rsidRPr="00EF29A0">
        <w:rPr>
          <w:i/>
          <w:strike w:val="0"/>
        </w:rPr>
        <w:t xml:space="preserve">physicians and surgeons holding an </w:t>
      </w:r>
      <w:r w:rsidR="008261A9" w:rsidRPr="00EF29A0">
        <w:rPr>
          <w:i/>
          <w:strike w:val="0"/>
        </w:rPr>
        <w:t>M.D.</w:t>
      </w:r>
      <w:r w:rsidR="00207840" w:rsidRPr="00EF29A0">
        <w:rPr>
          <w:i/>
          <w:strike w:val="0"/>
        </w:rPr>
        <w:t xml:space="preserve"> or</w:t>
      </w:r>
      <w:r w:rsidR="008261A9" w:rsidRPr="00EF29A0">
        <w:rPr>
          <w:i/>
          <w:strike w:val="0"/>
        </w:rPr>
        <w:t xml:space="preserve"> D.O.</w:t>
      </w:r>
      <w:r w:rsidR="00207840" w:rsidRPr="00EF29A0">
        <w:rPr>
          <w:i/>
          <w:strike w:val="0"/>
        </w:rPr>
        <w:t xml:space="preserve"> degree</w:t>
      </w:r>
      <w:r w:rsidR="008261A9" w:rsidRPr="00EF29A0">
        <w:rPr>
          <w:i/>
          <w:strike w:val="0"/>
        </w:rPr>
        <w:t xml:space="preserve">, psychologists, acupuncturists, optometrists, dentists, podiatrists, and chiropractors; and the other providers described in Section 3209.5 include physical therapists. </w:t>
      </w:r>
    </w:p>
    <w:p w:rsidR="008261A9" w:rsidRPr="00EF29A0" w:rsidRDefault="008261A9" w:rsidP="00E63BAE">
      <w:pPr>
        <w:overflowPunct w:val="0"/>
        <w:adjustRightInd w:val="0"/>
        <w:ind w:left="720"/>
        <w:textAlignment w:val="baseline"/>
        <w:rPr>
          <w:i/>
          <w:strike w:val="0"/>
          <w:sz w:val="12"/>
        </w:rPr>
      </w:pPr>
    </w:p>
    <w:p w:rsidR="0060149B" w:rsidRPr="00EF29A0" w:rsidRDefault="0060149B" w:rsidP="00E63BAE">
      <w:pPr>
        <w:overflowPunct w:val="0"/>
        <w:adjustRightInd w:val="0"/>
        <w:ind w:left="720"/>
        <w:textAlignment w:val="baseline"/>
        <w:rPr>
          <w:i/>
          <w:strike w:val="0"/>
          <w:u w:val="single"/>
        </w:rPr>
      </w:pPr>
      <w:r w:rsidRPr="00EF29A0">
        <w:rPr>
          <w:i/>
          <w:strike w:val="0"/>
          <w:u w:val="single"/>
        </w:rPr>
        <w:t>Authority</w:t>
      </w:r>
    </w:p>
    <w:p w:rsidR="00654FC8" w:rsidRPr="00EF29A0" w:rsidRDefault="00654FC8" w:rsidP="00E63BAE">
      <w:pPr>
        <w:overflowPunct w:val="0"/>
        <w:adjustRightInd w:val="0"/>
        <w:ind w:left="720"/>
        <w:textAlignment w:val="baseline"/>
        <w:rPr>
          <w:i/>
          <w:strike w:val="0"/>
        </w:rPr>
      </w:pPr>
      <w:r w:rsidRPr="00EF29A0">
        <w:rPr>
          <w:i/>
          <w:strike w:val="0"/>
        </w:rPr>
        <w:t xml:space="preserve">When the statutory language is clear and unambiguous, there is no room for interpretation and the </w:t>
      </w:r>
      <w:r w:rsidR="008B26E3">
        <w:rPr>
          <w:i/>
          <w:strike w:val="0"/>
        </w:rPr>
        <w:t>statutory language must prevail</w:t>
      </w:r>
      <w:r w:rsidRPr="00EF29A0">
        <w:rPr>
          <w:i/>
          <w:strike w:val="0"/>
        </w:rPr>
        <w:t xml:space="preserve">.  </w:t>
      </w:r>
      <w:r w:rsidR="00FE5356" w:rsidRPr="00EF29A0">
        <w:rPr>
          <w:i/>
          <w:strike w:val="0"/>
        </w:rPr>
        <w:t xml:space="preserve">Per </w:t>
      </w:r>
      <w:r w:rsidRPr="00EF29A0">
        <w:rPr>
          <w:i/>
          <w:strike w:val="0"/>
          <w:u w:val="single"/>
        </w:rPr>
        <w:t>DuBois v WCAB</w:t>
      </w:r>
      <w:r w:rsidRPr="00EF29A0">
        <w:rPr>
          <w:i/>
          <w:strike w:val="0"/>
        </w:rPr>
        <w:t xml:space="preserve"> (1993) 58 CCC 286</w:t>
      </w:r>
      <w:r w:rsidR="00FE5356" w:rsidRPr="00EF29A0">
        <w:rPr>
          <w:i/>
          <w:strike w:val="0"/>
        </w:rPr>
        <w:t>,</w:t>
      </w:r>
      <w:r w:rsidR="00B458E3" w:rsidRPr="00EF29A0">
        <w:rPr>
          <w:i/>
          <w:strike w:val="0"/>
        </w:rPr>
        <w:t xml:space="preserve"> a</w:t>
      </w:r>
      <w:r w:rsidRPr="00EF29A0">
        <w:rPr>
          <w:i/>
          <w:strike w:val="0"/>
        </w:rPr>
        <w:t xml:space="preserve"> regulation must be</w:t>
      </w:r>
      <w:r w:rsidR="00C14A15">
        <w:rPr>
          <w:i/>
          <w:strike w:val="0"/>
        </w:rPr>
        <w:t>:</w:t>
      </w:r>
      <w:r w:rsidRPr="00EF29A0">
        <w:rPr>
          <w:i/>
          <w:strike w:val="0"/>
        </w:rPr>
        <w:t xml:space="preserve"> 1) within the scope of the authority conferred by the statute</w:t>
      </w:r>
      <w:r w:rsidR="00C14A15">
        <w:rPr>
          <w:i/>
          <w:strike w:val="0"/>
        </w:rPr>
        <w:t>;</w:t>
      </w:r>
      <w:r w:rsidRPr="00EF29A0">
        <w:rPr>
          <w:i/>
          <w:strike w:val="0"/>
        </w:rPr>
        <w:t xml:space="preserve"> and 2) reasonably necessary to effectuate the purpose of the statute; see: </w:t>
      </w:r>
      <w:r w:rsidRPr="00EF29A0">
        <w:rPr>
          <w:i/>
          <w:strike w:val="0"/>
          <w:u w:val="single"/>
        </w:rPr>
        <w:t>Woods v Superior Court</w:t>
      </w:r>
      <w:r w:rsidRPr="00EF29A0">
        <w:rPr>
          <w:i/>
          <w:strike w:val="0"/>
        </w:rPr>
        <w:t xml:space="preserve"> (1981) 28 Cal 3d 668, where the Supreme Court held that regulations that exceed the scope of the enabling statute are invalid and have no force or life.  </w:t>
      </w:r>
    </w:p>
    <w:p w:rsidR="00654FC8" w:rsidRPr="00EF29A0" w:rsidRDefault="00654FC8" w:rsidP="00E63BAE">
      <w:pPr>
        <w:overflowPunct w:val="0"/>
        <w:adjustRightInd w:val="0"/>
        <w:ind w:left="720"/>
        <w:textAlignment w:val="baseline"/>
        <w:rPr>
          <w:i/>
          <w:strike w:val="0"/>
          <w:sz w:val="12"/>
        </w:rPr>
      </w:pPr>
    </w:p>
    <w:p w:rsidR="00654FC8" w:rsidRPr="00EF29A0" w:rsidRDefault="00654FC8" w:rsidP="00E63BAE">
      <w:pPr>
        <w:overflowPunct w:val="0"/>
        <w:adjustRightInd w:val="0"/>
        <w:ind w:left="720"/>
        <w:textAlignment w:val="baseline"/>
        <w:rPr>
          <w:i/>
          <w:strike w:val="0"/>
        </w:rPr>
      </w:pPr>
      <w:r w:rsidRPr="00EF29A0">
        <w:rPr>
          <w:i/>
          <w:strike w:val="0"/>
        </w:rPr>
        <w:t xml:space="preserve">In </w:t>
      </w:r>
      <w:r w:rsidRPr="00EF29A0">
        <w:rPr>
          <w:i/>
          <w:strike w:val="0"/>
          <w:u w:val="single"/>
        </w:rPr>
        <w:t>Mendoza v WCAB</w:t>
      </w:r>
      <w:r w:rsidRPr="00EF29A0">
        <w:rPr>
          <w:i/>
          <w:strike w:val="0"/>
        </w:rPr>
        <w:t xml:space="preserve"> (2010) en banc opinion 75 CCC 634, the Board found the </w:t>
      </w:r>
      <w:r w:rsidR="00B458E3" w:rsidRPr="00EF29A0">
        <w:rPr>
          <w:i/>
          <w:strike w:val="0"/>
        </w:rPr>
        <w:t>A</w:t>
      </w:r>
      <w:r w:rsidRPr="00EF29A0">
        <w:rPr>
          <w:i/>
          <w:strike w:val="0"/>
        </w:rPr>
        <w:t xml:space="preserve">dministrative </w:t>
      </w:r>
      <w:r w:rsidR="00B458E3" w:rsidRPr="00EF29A0">
        <w:rPr>
          <w:i/>
          <w:strike w:val="0"/>
        </w:rPr>
        <w:t>D</w:t>
      </w:r>
      <w:r w:rsidRPr="00EF29A0">
        <w:rPr>
          <w:i/>
          <w:strike w:val="0"/>
        </w:rPr>
        <w:t>irector’s rule invalid and held:</w:t>
      </w:r>
    </w:p>
    <w:p w:rsidR="00654FC8" w:rsidRPr="00EF29A0" w:rsidRDefault="00B458E3" w:rsidP="00E63BAE">
      <w:pPr>
        <w:overflowPunct w:val="0"/>
        <w:adjustRightInd w:val="0"/>
        <w:ind w:left="720"/>
        <w:textAlignment w:val="baseline"/>
        <w:rPr>
          <w:i/>
          <w:strike w:val="0"/>
        </w:rPr>
      </w:pPr>
      <w:r w:rsidRPr="00EF29A0">
        <w:rPr>
          <w:i/>
          <w:strike w:val="0"/>
        </w:rPr>
        <w:t>“</w:t>
      </w:r>
      <w:r w:rsidR="00654FC8" w:rsidRPr="00EF29A0">
        <w:rPr>
          <w:i/>
          <w:strike w:val="0"/>
        </w:rPr>
        <w:t>… no regulation adopted is valid or effective unless consistent and not in conflict with the statute.”  … An administrative agency has no discretion to promulgate a regulation that is inconsistent with the governing statutes.”</w:t>
      </w:r>
    </w:p>
    <w:p w:rsidR="0060149B" w:rsidRPr="00EF29A0" w:rsidRDefault="0060149B" w:rsidP="00E63BAE">
      <w:pPr>
        <w:overflowPunct w:val="0"/>
        <w:adjustRightInd w:val="0"/>
        <w:ind w:left="720"/>
        <w:textAlignment w:val="baseline"/>
        <w:rPr>
          <w:i/>
          <w:strike w:val="0"/>
          <w:sz w:val="12"/>
        </w:rPr>
      </w:pPr>
    </w:p>
    <w:p w:rsidR="0060149B" w:rsidRPr="00EF29A0" w:rsidRDefault="0060149B" w:rsidP="00E63BAE">
      <w:pPr>
        <w:overflowPunct w:val="0"/>
        <w:adjustRightInd w:val="0"/>
        <w:ind w:left="720"/>
        <w:textAlignment w:val="baseline"/>
        <w:rPr>
          <w:i/>
          <w:strike w:val="0"/>
        </w:rPr>
      </w:pPr>
      <w:r w:rsidRPr="00EF29A0">
        <w:rPr>
          <w:i/>
          <w:strike w:val="0"/>
        </w:rPr>
        <w:t xml:space="preserve">In this instance, the </w:t>
      </w:r>
      <w:r w:rsidR="00BE6612" w:rsidRPr="00EF29A0">
        <w:rPr>
          <w:i/>
          <w:strike w:val="0"/>
        </w:rPr>
        <w:t>Administrative Director</w:t>
      </w:r>
      <w:r w:rsidRPr="00EF29A0">
        <w:rPr>
          <w:i/>
          <w:strike w:val="0"/>
        </w:rPr>
        <w:t xml:space="preserve"> has defined “physician type” to mean “specialty,” even though the statute specifically defines physician type by reference to sections 3209.3.  The result has been to make the physician access standards considerably more difficult and costly to meet</w:t>
      </w:r>
      <w:r w:rsidR="00AA3985">
        <w:rPr>
          <w:i/>
          <w:strike w:val="0"/>
        </w:rPr>
        <w:t xml:space="preserve"> and </w:t>
      </w:r>
      <w:r w:rsidR="00EA3B50">
        <w:rPr>
          <w:i/>
          <w:strike w:val="0"/>
        </w:rPr>
        <w:t xml:space="preserve">the </w:t>
      </w:r>
      <w:r w:rsidR="00A95AE3">
        <w:rPr>
          <w:i/>
          <w:strike w:val="0"/>
        </w:rPr>
        <w:t xml:space="preserve">networks larger </w:t>
      </w:r>
      <w:r w:rsidR="00484A36">
        <w:rPr>
          <w:i/>
          <w:strike w:val="0"/>
        </w:rPr>
        <w:t>and less effective</w:t>
      </w:r>
      <w:r w:rsidR="00A95AE3">
        <w:rPr>
          <w:i/>
          <w:strike w:val="0"/>
        </w:rPr>
        <w:t xml:space="preserve">.   </w:t>
      </w:r>
      <w:r w:rsidRPr="00EF29A0">
        <w:rPr>
          <w:i/>
          <w:strike w:val="0"/>
        </w:rPr>
        <w:t>It is clearly an impermissible expansion of the Administrative Director’s authority to set a standard for the number of physicians by specialty, instead of by type.</w:t>
      </w:r>
      <w:r w:rsidR="00BE6612" w:rsidRPr="00EF29A0">
        <w:rPr>
          <w:i/>
          <w:strike w:val="0"/>
        </w:rPr>
        <w:t xml:space="preserve"> </w:t>
      </w:r>
      <w:r w:rsidRPr="00EF29A0">
        <w:rPr>
          <w:i/>
          <w:strike w:val="0"/>
        </w:rPr>
        <w:t xml:space="preserve"> As the Supreme Court has ruled, an administrative agency has no discretion to promulgate a regulation that is inconsistent with the governing statutes.  The </w:t>
      </w:r>
      <w:r w:rsidR="00BE6612" w:rsidRPr="00EF29A0">
        <w:rPr>
          <w:i/>
          <w:strike w:val="0"/>
        </w:rPr>
        <w:t xml:space="preserve">Administrative Director </w:t>
      </w:r>
      <w:r w:rsidRPr="00EF29A0">
        <w:rPr>
          <w:i/>
          <w:strike w:val="0"/>
        </w:rPr>
        <w:t>needs to rectify this standard.</w:t>
      </w:r>
    </w:p>
    <w:p w:rsidR="0060149B" w:rsidRDefault="0060149B" w:rsidP="00E63BAE">
      <w:pPr>
        <w:autoSpaceDE/>
        <w:autoSpaceDN/>
        <w:ind w:left="720"/>
        <w:rPr>
          <w:rFonts w:ascii="Arial" w:eastAsia="Calibri" w:hAnsi="Arial" w:cs="Arial"/>
          <w:i/>
          <w:strike w:val="0"/>
          <w:sz w:val="12"/>
        </w:rPr>
      </w:pPr>
      <w:r w:rsidRPr="00EF29A0">
        <w:rPr>
          <w:rFonts w:ascii="Arial" w:eastAsia="Calibri" w:hAnsi="Arial" w:cs="Arial"/>
          <w:i/>
          <w:strike w:val="0"/>
          <w:sz w:val="12"/>
        </w:rPr>
        <w:t xml:space="preserve"> </w:t>
      </w:r>
    </w:p>
    <w:p w:rsidR="00440C24" w:rsidRDefault="00440C24" w:rsidP="00E63BAE">
      <w:pPr>
        <w:autoSpaceDE/>
        <w:autoSpaceDN/>
        <w:ind w:left="720"/>
        <w:rPr>
          <w:rFonts w:ascii="Arial" w:eastAsia="Calibri" w:hAnsi="Arial" w:cs="Arial"/>
          <w:i/>
          <w:strike w:val="0"/>
          <w:sz w:val="12"/>
        </w:rPr>
      </w:pPr>
    </w:p>
    <w:p w:rsidR="00440C24" w:rsidRDefault="00440C24" w:rsidP="00E63BAE">
      <w:pPr>
        <w:autoSpaceDE/>
        <w:autoSpaceDN/>
        <w:ind w:left="720"/>
        <w:rPr>
          <w:rFonts w:ascii="Arial" w:eastAsia="Calibri" w:hAnsi="Arial" w:cs="Arial"/>
          <w:i/>
          <w:strike w:val="0"/>
          <w:sz w:val="12"/>
        </w:rPr>
      </w:pPr>
    </w:p>
    <w:p w:rsidR="00440C24" w:rsidRPr="00EF29A0" w:rsidRDefault="00440C24" w:rsidP="00E63BAE">
      <w:pPr>
        <w:autoSpaceDE/>
        <w:autoSpaceDN/>
        <w:ind w:left="720"/>
        <w:rPr>
          <w:rFonts w:ascii="Arial" w:eastAsia="Calibri" w:hAnsi="Arial" w:cs="Arial"/>
          <w:i/>
          <w:strike w:val="0"/>
          <w:sz w:val="12"/>
        </w:rPr>
      </w:pPr>
    </w:p>
    <w:p w:rsidR="0060149B" w:rsidRPr="00EF29A0" w:rsidRDefault="0060149B" w:rsidP="00E63BAE">
      <w:pPr>
        <w:autoSpaceDE/>
        <w:autoSpaceDN/>
        <w:ind w:left="1440"/>
        <w:rPr>
          <w:rFonts w:ascii="Arial" w:eastAsia="Calibri" w:hAnsi="Arial" w:cs="Arial"/>
          <w:i/>
          <w:strike w:val="0"/>
          <w:sz w:val="12"/>
        </w:rPr>
      </w:pPr>
    </w:p>
    <w:p w:rsidR="00BE6612" w:rsidRPr="00EF29A0" w:rsidRDefault="00BE6612" w:rsidP="00E63BAE">
      <w:pPr>
        <w:overflowPunct w:val="0"/>
        <w:adjustRightInd w:val="0"/>
        <w:ind w:left="720"/>
        <w:textAlignment w:val="baseline"/>
        <w:rPr>
          <w:i/>
          <w:strike w:val="0"/>
        </w:rPr>
      </w:pPr>
      <w:r w:rsidRPr="00EF29A0">
        <w:rPr>
          <w:i/>
          <w:strike w:val="0"/>
        </w:rPr>
        <w:lastRenderedPageBreak/>
        <w:t xml:space="preserve">MPN listings will continue to identify physician specialties, but a correction to the regulation will allow MPNs to determine the number </w:t>
      </w:r>
      <w:r w:rsidR="00BB3927">
        <w:rPr>
          <w:i/>
          <w:strike w:val="0"/>
        </w:rPr>
        <w:t xml:space="preserve">necessary </w:t>
      </w:r>
      <w:r w:rsidRPr="00EF29A0">
        <w:rPr>
          <w:i/>
          <w:strike w:val="0"/>
        </w:rPr>
        <w:t xml:space="preserve">for each specialty, instead of being artificially constrained by a minimum number for each, no matter the need.  This will ensure better, more flexible networks.   </w:t>
      </w:r>
    </w:p>
    <w:p w:rsidR="005E3150" w:rsidRDefault="006C5FA1" w:rsidP="00E63BAE">
      <w:pPr>
        <w:overflowPunct w:val="0"/>
        <w:adjustRightInd w:val="0"/>
        <w:spacing w:before="240"/>
        <w:textAlignment w:val="baseline"/>
        <w:rPr>
          <w:strike w:val="0"/>
          <w:highlight w:val="yellow"/>
          <w:u w:val="single"/>
        </w:rPr>
      </w:pPr>
      <w:r>
        <w:rPr>
          <w:strike w:val="0"/>
          <w:highlight w:val="yellow"/>
          <w:u w:val="single"/>
        </w:rPr>
        <w:t>(a)</w:t>
      </w:r>
      <w:r w:rsidR="002809B5">
        <w:rPr>
          <w:strike w:val="0"/>
          <w:highlight w:val="yellow"/>
          <w:u w:val="single"/>
        </w:rPr>
        <w:t>(36</w:t>
      </w:r>
      <w:r w:rsidR="0028709F">
        <w:rPr>
          <w:strike w:val="0"/>
          <w:highlight w:val="yellow"/>
          <w:u w:val="single"/>
        </w:rPr>
        <w:t xml:space="preserve">) </w:t>
      </w:r>
      <w:r w:rsidR="00E3016C">
        <w:rPr>
          <w:strike w:val="0"/>
          <w:highlight w:val="yellow"/>
          <w:u w:val="single"/>
        </w:rPr>
        <w:t>“</w:t>
      </w:r>
      <w:r w:rsidR="0028709F">
        <w:rPr>
          <w:strike w:val="0"/>
          <w:highlight w:val="yellow"/>
          <w:u w:val="single"/>
        </w:rPr>
        <w:t>Claims administrator</w:t>
      </w:r>
      <w:r w:rsidR="00E3016C">
        <w:rPr>
          <w:strike w:val="0"/>
          <w:highlight w:val="yellow"/>
          <w:u w:val="single"/>
        </w:rPr>
        <w:t>”</w:t>
      </w:r>
      <w:r w:rsidR="0028709F">
        <w:rPr>
          <w:strike w:val="0"/>
          <w:highlight w:val="yellow"/>
          <w:u w:val="single"/>
        </w:rPr>
        <w:t xml:space="preserve"> means an employer as described in subdivision </w:t>
      </w:r>
      <w:r w:rsidR="00D03CB4">
        <w:rPr>
          <w:strike w:val="0"/>
          <w:highlight w:val="yellow"/>
          <w:u w:val="single"/>
        </w:rPr>
        <w:t>(6), an insurer as defined in subdivision (13) or a third party administrator (TPA) acting on behalf of a</w:t>
      </w:r>
      <w:r w:rsidR="00B54F3F">
        <w:rPr>
          <w:strike w:val="0"/>
          <w:highlight w:val="yellow"/>
          <w:u w:val="single"/>
        </w:rPr>
        <w:t>n insurer</w:t>
      </w:r>
      <w:r w:rsidR="003D18A3">
        <w:rPr>
          <w:strike w:val="0"/>
          <w:highlight w:val="yellow"/>
          <w:u w:val="single"/>
        </w:rPr>
        <w:t xml:space="preserve"> </w:t>
      </w:r>
      <w:r w:rsidR="00D03CB4">
        <w:rPr>
          <w:strike w:val="0"/>
          <w:highlight w:val="yellow"/>
          <w:u w:val="single"/>
        </w:rPr>
        <w:t>or employer.</w:t>
      </w:r>
    </w:p>
    <w:p w:rsidR="00C609F7" w:rsidRDefault="005E3150" w:rsidP="00E63BAE">
      <w:pPr>
        <w:overflowPunct w:val="0"/>
        <w:adjustRightInd w:val="0"/>
        <w:spacing w:before="240"/>
        <w:ind w:left="720"/>
        <w:textAlignment w:val="baseline"/>
        <w:rPr>
          <w:i/>
          <w:strike w:val="0"/>
        </w:rPr>
      </w:pPr>
      <w:r w:rsidRPr="00E3016C">
        <w:rPr>
          <w:i/>
          <w:strike w:val="0"/>
        </w:rPr>
        <w:t xml:space="preserve">This definition is necessary to </w:t>
      </w:r>
      <w:r w:rsidR="00866B92" w:rsidRPr="00E3016C">
        <w:rPr>
          <w:i/>
          <w:strike w:val="0"/>
        </w:rPr>
        <w:t xml:space="preserve">efficiently and completely </w:t>
      </w:r>
      <w:r w:rsidRPr="00E3016C">
        <w:rPr>
          <w:i/>
          <w:strike w:val="0"/>
        </w:rPr>
        <w:t xml:space="preserve">describe the </w:t>
      </w:r>
      <w:r w:rsidR="00866B92" w:rsidRPr="00E3016C">
        <w:rPr>
          <w:i/>
          <w:strike w:val="0"/>
        </w:rPr>
        <w:t xml:space="preserve">type of </w:t>
      </w:r>
      <w:r w:rsidRPr="00E3016C">
        <w:rPr>
          <w:i/>
          <w:strike w:val="0"/>
        </w:rPr>
        <w:t xml:space="preserve">entities that administer claims, and </w:t>
      </w:r>
      <w:r w:rsidR="00866B92" w:rsidRPr="00E3016C">
        <w:rPr>
          <w:i/>
          <w:strike w:val="0"/>
        </w:rPr>
        <w:t xml:space="preserve">that </w:t>
      </w:r>
      <w:r w:rsidRPr="00E3016C">
        <w:rPr>
          <w:i/>
          <w:strike w:val="0"/>
        </w:rPr>
        <w:t>may</w:t>
      </w:r>
      <w:r w:rsidR="00E3016C" w:rsidRPr="00E3016C">
        <w:rPr>
          <w:i/>
          <w:strike w:val="0"/>
        </w:rPr>
        <w:t xml:space="preserve"> serve as an MPN applicant</w:t>
      </w:r>
      <w:r w:rsidR="00866B92" w:rsidRPr="00E3016C">
        <w:rPr>
          <w:i/>
          <w:strike w:val="0"/>
        </w:rPr>
        <w:t>, in addition to an entity that provides physician network services</w:t>
      </w:r>
      <w:r w:rsidR="00E3016C" w:rsidRPr="00E3016C">
        <w:rPr>
          <w:i/>
          <w:strike w:val="0"/>
        </w:rPr>
        <w:t>.</w:t>
      </w:r>
      <w:r w:rsidR="00866B92" w:rsidRPr="00E3016C">
        <w:rPr>
          <w:i/>
          <w:strike w:val="0"/>
        </w:rPr>
        <w:t xml:space="preserve"> </w:t>
      </w:r>
      <w:r w:rsidRPr="00E3016C">
        <w:rPr>
          <w:i/>
          <w:strike w:val="0"/>
        </w:rPr>
        <w:t xml:space="preserve"> </w:t>
      </w:r>
    </w:p>
    <w:p w:rsidR="003D18A3" w:rsidRDefault="00A13139" w:rsidP="00E63BAE">
      <w:pPr>
        <w:overflowPunct w:val="0"/>
        <w:adjustRightInd w:val="0"/>
        <w:spacing w:before="240"/>
        <w:ind w:left="720"/>
        <w:textAlignment w:val="baseline"/>
        <w:rPr>
          <w:i/>
          <w:strike w:val="0"/>
        </w:rPr>
      </w:pPr>
      <w:r>
        <w:rPr>
          <w:i/>
          <w:strike w:val="0"/>
        </w:rPr>
        <w:t>S</w:t>
      </w:r>
      <w:r w:rsidR="003D18A3">
        <w:rPr>
          <w:i/>
          <w:strike w:val="0"/>
        </w:rPr>
        <w:t xml:space="preserve">ee </w:t>
      </w:r>
      <w:r>
        <w:rPr>
          <w:i/>
          <w:strike w:val="0"/>
        </w:rPr>
        <w:t xml:space="preserve">also </w:t>
      </w:r>
      <w:r w:rsidR="003D18A3">
        <w:rPr>
          <w:i/>
          <w:strike w:val="0"/>
        </w:rPr>
        <w:t>comment on (a</w:t>
      </w:r>
      <w:proofErr w:type="gramStart"/>
      <w:r w:rsidR="003D18A3">
        <w:rPr>
          <w:i/>
          <w:strike w:val="0"/>
        </w:rPr>
        <w:t>)(</w:t>
      </w:r>
      <w:proofErr w:type="gramEnd"/>
      <w:r w:rsidR="003D18A3">
        <w:rPr>
          <w:i/>
          <w:strike w:val="0"/>
        </w:rPr>
        <w:t>19).</w:t>
      </w:r>
    </w:p>
    <w:p w:rsidR="00C609F7" w:rsidRPr="009E5022" w:rsidRDefault="00C609F7" w:rsidP="00E63BAE">
      <w:pPr>
        <w:overflowPunct w:val="0"/>
        <w:adjustRightInd w:val="0"/>
        <w:spacing w:before="240"/>
        <w:ind w:left="720"/>
        <w:textAlignment w:val="baseline"/>
        <w:rPr>
          <w:i/>
          <w:strike w:val="0"/>
        </w:rPr>
      </w:pPr>
      <w:r>
        <w:rPr>
          <w:i/>
          <w:strike w:val="0"/>
        </w:rPr>
        <w:t xml:space="preserve">If </w:t>
      </w:r>
      <w:r w:rsidR="000A12A8">
        <w:rPr>
          <w:i/>
          <w:strike w:val="0"/>
        </w:rPr>
        <w:t xml:space="preserve">this recommendation is </w:t>
      </w:r>
      <w:r>
        <w:rPr>
          <w:i/>
          <w:strike w:val="0"/>
        </w:rPr>
        <w:t>accepted, the definitions in this section will need to be re-ordered alphabetically.</w:t>
      </w:r>
    </w:p>
    <w:p w:rsidR="0024252B" w:rsidRPr="002809B5" w:rsidRDefault="006C5FA1" w:rsidP="00E63BAE">
      <w:pPr>
        <w:overflowPunct w:val="0"/>
        <w:adjustRightInd w:val="0"/>
        <w:spacing w:before="240"/>
        <w:textAlignment w:val="baseline"/>
        <w:rPr>
          <w:strike w:val="0"/>
          <w:u w:val="single"/>
        </w:rPr>
      </w:pPr>
      <w:r w:rsidRPr="004E6C30">
        <w:rPr>
          <w:strike w:val="0"/>
          <w:highlight w:val="yellow"/>
          <w:u w:val="single"/>
        </w:rPr>
        <w:t>(a)</w:t>
      </w:r>
      <w:r w:rsidR="0028709F" w:rsidRPr="004E6C30">
        <w:rPr>
          <w:strike w:val="0"/>
          <w:highlight w:val="yellow"/>
          <w:u w:val="single"/>
        </w:rPr>
        <w:t xml:space="preserve">(37) </w:t>
      </w:r>
      <w:r w:rsidR="00E3016C" w:rsidRPr="004E6C30">
        <w:rPr>
          <w:strike w:val="0"/>
          <w:highlight w:val="yellow"/>
          <w:u w:val="single"/>
        </w:rPr>
        <w:t>“</w:t>
      </w:r>
      <w:r w:rsidR="002809B5" w:rsidRPr="004E6C30">
        <w:rPr>
          <w:strike w:val="0"/>
          <w:highlight w:val="yellow"/>
          <w:u w:val="single"/>
        </w:rPr>
        <w:t>Primary care physician</w:t>
      </w:r>
      <w:r w:rsidR="00E3016C" w:rsidRPr="004E6C30">
        <w:rPr>
          <w:strike w:val="0"/>
          <w:highlight w:val="yellow"/>
          <w:u w:val="single"/>
        </w:rPr>
        <w:t>”</w:t>
      </w:r>
      <w:r w:rsidR="002809B5" w:rsidRPr="004E6C30">
        <w:rPr>
          <w:strike w:val="0"/>
          <w:highlight w:val="yellow"/>
          <w:u w:val="single"/>
        </w:rPr>
        <w:t xml:space="preserve"> means a physician who has limited his or her practice of medicine to general practice or who is a board-certified or board-eligible internist, pediatrician, obstetrician-gynecologist or family practitioner.”</w:t>
      </w:r>
    </w:p>
    <w:p w:rsidR="00C609F7" w:rsidRDefault="009E5022" w:rsidP="00E63BAE">
      <w:pPr>
        <w:overflowPunct w:val="0"/>
        <w:adjustRightInd w:val="0"/>
        <w:spacing w:before="240"/>
        <w:ind w:left="720"/>
        <w:textAlignment w:val="baseline"/>
        <w:rPr>
          <w:i/>
          <w:strike w:val="0"/>
        </w:rPr>
      </w:pPr>
      <w:r>
        <w:rPr>
          <w:i/>
          <w:strike w:val="0"/>
        </w:rPr>
        <w:t xml:space="preserve">This definition is adapted from the definition in </w:t>
      </w:r>
      <w:r w:rsidR="005A5DC2">
        <w:rPr>
          <w:i/>
          <w:strike w:val="0"/>
        </w:rPr>
        <w:t xml:space="preserve">the </w:t>
      </w:r>
      <w:r>
        <w:rPr>
          <w:i/>
          <w:strike w:val="0"/>
        </w:rPr>
        <w:t xml:space="preserve">Insurance </w:t>
      </w:r>
      <w:r w:rsidR="005A5DC2">
        <w:rPr>
          <w:i/>
          <w:strike w:val="0"/>
        </w:rPr>
        <w:t>Commissioner’s regulation</w:t>
      </w:r>
      <w:r w:rsidR="005A5DC2" w:rsidRPr="005A5DC2">
        <w:rPr>
          <w:bCs/>
          <w:i/>
          <w:strike w:val="0"/>
        </w:rPr>
        <w:t xml:space="preserve"> </w:t>
      </w:r>
      <w:r w:rsidR="005A5DC2">
        <w:rPr>
          <w:bCs/>
          <w:i/>
          <w:strike w:val="0"/>
        </w:rPr>
        <w:t xml:space="preserve">Title 10, CCR, section </w:t>
      </w:r>
      <w:r w:rsidR="00BF3274">
        <w:rPr>
          <w:i/>
          <w:strike w:val="0"/>
        </w:rPr>
        <w:t>2240(k)</w:t>
      </w:r>
      <w:r w:rsidR="003664CA">
        <w:rPr>
          <w:i/>
          <w:strike w:val="0"/>
        </w:rPr>
        <w:t xml:space="preserve">.   </w:t>
      </w:r>
      <w:r w:rsidR="003664CA">
        <w:rPr>
          <w:bCs/>
          <w:i/>
          <w:strike w:val="0"/>
        </w:rPr>
        <w:t xml:space="preserve">Title 10, CCR, section </w:t>
      </w:r>
      <w:r w:rsidR="005A5DC2">
        <w:rPr>
          <w:bCs/>
          <w:i/>
          <w:strike w:val="0"/>
        </w:rPr>
        <w:t xml:space="preserve">2240.1(c) addresses time/distance provider network access standards that the Insurance Commissioner requires for disability policies and agreements.  </w:t>
      </w:r>
      <w:r>
        <w:rPr>
          <w:i/>
          <w:strike w:val="0"/>
        </w:rPr>
        <w:t xml:space="preserve"> </w:t>
      </w:r>
      <w:r w:rsidR="008304A8">
        <w:rPr>
          <w:i/>
          <w:strike w:val="0"/>
        </w:rPr>
        <w:t>S</w:t>
      </w:r>
      <w:r>
        <w:rPr>
          <w:i/>
          <w:strike w:val="0"/>
        </w:rPr>
        <w:t xml:space="preserve">ection 2240(k), is necessary </w:t>
      </w:r>
      <w:r w:rsidR="00AD4927">
        <w:rPr>
          <w:i/>
          <w:strike w:val="0"/>
        </w:rPr>
        <w:t>to implement</w:t>
      </w:r>
      <w:r>
        <w:rPr>
          <w:i/>
          <w:strike w:val="0"/>
        </w:rPr>
        <w:t xml:space="preserve"> the </w:t>
      </w:r>
      <w:r w:rsidR="00CB1E3E">
        <w:rPr>
          <w:i/>
          <w:strike w:val="0"/>
        </w:rPr>
        <w:t xml:space="preserve">Institute’s </w:t>
      </w:r>
      <w:r>
        <w:rPr>
          <w:i/>
          <w:strike w:val="0"/>
        </w:rPr>
        <w:t>recommendation</w:t>
      </w:r>
      <w:r w:rsidR="00CB1E3E">
        <w:rPr>
          <w:i/>
          <w:strike w:val="0"/>
        </w:rPr>
        <w:t xml:space="preserve"> </w:t>
      </w:r>
      <w:r w:rsidR="004A278A">
        <w:rPr>
          <w:i/>
          <w:strike w:val="0"/>
        </w:rPr>
        <w:t>t</w:t>
      </w:r>
      <w:r w:rsidR="00CB1E3E">
        <w:rPr>
          <w:i/>
          <w:strike w:val="0"/>
        </w:rPr>
        <w:t>o apply th</w:t>
      </w:r>
      <w:r w:rsidR="003664CA">
        <w:rPr>
          <w:i/>
          <w:strike w:val="0"/>
        </w:rPr>
        <w:t>os</w:t>
      </w:r>
      <w:r w:rsidR="00CB1E3E">
        <w:rPr>
          <w:i/>
          <w:strike w:val="0"/>
        </w:rPr>
        <w:t>e time and distance access network standard for primary care physicians</w:t>
      </w:r>
      <w:r>
        <w:rPr>
          <w:i/>
          <w:strike w:val="0"/>
        </w:rPr>
        <w:t xml:space="preserve"> </w:t>
      </w:r>
      <w:r w:rsidR="00CB1E3E">
        <w:rPr>
          <w:i/>
          <w:strike w:val="0"/>
        </w:rPr>
        <w:t>in section 9767.5(b)</w:t>
      </w:r>
      <w:r w:rsidR="004A278A">
        <w:rPr>
          <w:i/>
          <w:strike w:val="0"/>
        </w:rPr>
        <w:t xml:space="preserve">.  </w:t>
      </w:r>
    </w:p>
    <w:p w:rsidR="009E5022" w:rsidRPr="009E5022" w:rsidRDefault="004A278A" w:rsidP="00E63BAE">
      <w:pPr>
        <w:overflowPunct w:val="0"/>
        <w:adjustRightInd w:val="0"/>
        <w:spacing w:before="240"/>
        <w:ind w:left="720"/>
        <w:textAlignment w:val="baseline"/>
        <w:rPr>
          <w:i/>
          <w:strike w:val="0"/>
        </w:rPr>
      </w:pPr>
      <w:r>
        <w:rPr>
          <w:i/>
          <w:strike w:val="0"/>
        </w:rPr>
        <w:t>If accepted, the definitions in this section will need to be re-ordered alphabetically.</w:t>
      </w:r>
    </w:p>
    <w:p w:rsidR="009E5022" w:rsidRDefault="009E5022" w:rsidP="002C36D6">
      <w:pPr>
        <w:overflowPunct w:val="0"/>
        <w:adjustRightInd w:val="0"/>
        <w:textAlignment w:val="baseline"/>
        <w:rPr>
          <w:b/>
          <w:strike w:val="0"/>
        </w:rPr>
      </w:pPr>
    </w:p>
    <w:p w:rsidR="002C36D6" w:rsidRDefault="002C36D6" w:rsidP="002C36D6">
      <w:pPr>
        <w:overflowPunct w:val="0"/>
        <w:adjustRightInd w:val="0"/>
        <w:textAlignment w:val="baseline"/>
        <w:rPr>
          <w:b/>
          <w:strike w:val="0"/>
        </w:rPr>
      </w:pPr>
    </w:p>
    <w:p w:rsidR="008261A9" w:rsidRPr="00EF29A0" w:rsidRDefault="008261A9" w:rsidP="00F50F16">
      <w:pPr>
        <w:overflowPunct w:val="0"/>
        <w:adjustRightInd w:val="0"/>
        <w:ind w:right="-270"/>
        <w:textAlignment w:val="baseline"/>
        <w:rPr>
          <w:b/>
          <w:strike w:val="0"/>
          <w:u w:val="single"/>
        </w:rPr>
      </w:pPr>
      <w:r w:rsidRPr="00EF29A0">
        <w:rPr>
          <w:b/>
          <w:strike w:val="0"/>
        </w:rPr>
        <w:t xml:space="preserve">Section 9767.2 Review of Medical Provider Network Application or </w:t>
      </w:r>
      <w:r w:rsidR="00111B2F">
        <w:rPr>
          <w:b/>
          <w:strike w:val="0"/>
        </w:rPr>
        <w:t>Plan</w:t>
      </w:r>
      <w:r w:rsidRPr="00EF29A0">
        <w:rPr>
          <w:b/>
          <w:strike w:val="0"/>
        </w:rPr>
        <w:t xml:space="preserve"> for Reapproval</w:t>
      </w:r>
    </w:p>
    <w:p w:rsidR="008261A9" w:rsidRPr="00EF29A0" w:rsidRDefault="008261A9" w:rsidP="00E63BAE">
      <w:pPr>
        <w:overflowPunct w:val="0"/>
        <w:adjustRightInd w:val="0"/>
        <w:textAlignment w:val="baseline"/>
        <w:rPr>
          <w:strike w:val="0"/>
        </w:rPr>
      </w:pPr>
    </w:p>
    <w:p w:rsidR="00850E34" w:rsidRPr="00850E34" w:rsidRDefault="00850E34" w:rsidP="00850E34">
      <w:pPr>
        <w:rPr>
          <w:strike w:val="0"/>
          <w:color w:val="000000"/>
        </w:rPr>
      </w:pPr>
      <w:r w:rsidRPr="00850E34">
        <w:rPr>
          <w:strike w:val="0"/>
          <w:color w:val="000000"/>
        </w:rPr>
        <w:t xml:space="preserve">(b) Within </w:t>
      </w:r>
      <w:r w:rsidRPr="00850E34">
        <w:rPr>
          <w:color w:val="000000"/>
          <w:highlight w:val="yellow"/>
        </w:rPr>
        <w:t xml:space="preserve">180 </w:t>
      </w:r>
      <w:r w:rsidR="00B43D7B">
        <w:rPr>
          <w:strike w:val="0"/>
          <w:color w:val="000000"/>
          <w:highlight w:val="yellow"/>
          <w:u w:val="single"/>
        </w:rPr>
        <w:t>6</w:t>
      </w:r>
      <w:r w:rsidRPr="00850E34">
        <w:rPr>
          <w:strike w:val="0"/>
          <w:color w:val="000000"/>
          <w:highlight w:val="yellow"/>
          <w:u w:val="single"/>
        </w:rPr>
        <w:t>0</w:t>
      </w:r>
      <w:r>
        <w:rPr>
          <w:strike w:val="0"/>
          <w:color w:val="000000"/>
          <w:u w:val="single"/>
        </w:rPr>
        <w:t xml:space="preserve"> </w:t>
      </w:r>
      <w:r w:rsidRPr="00850E34">
        <w:rPr>
          <w:strike w:val="0"/>
          <w:color w:val="000000"/>
        </w:rPr>
        <w:t xml:space="preserve">days of the Administrative Director’s receipt of a complete plan for reapproval, the Administrative Director shall approve for a four-year period or disapprove the complete plan for </w:t>
      </w:r>
      <w:proofErr w:type="spellStart"/>
      <w:r w:rsidRPr="00850E34">
        <w:rPr>
          <w:color w:val="000000"/>
          <w:highlight w:val="yellow"/>
        </w:rPr>
        <w:t>reapprovel</w:t>
      </w:r>
      <w:proofErr w:type="spellEnd"/>
      <w:r w:rsidRPr="00850E34">
        <w:rPr>
          <w:color w:val="000000"/>
          <w:highlight w:val="yellow"/>
        </w:rPr>
        <w:t xml:space="preserve"> </w:t>
      </w:r>
      <w:proofErr w:type="spellStart"/>
      <w:r w:rsidRPr="00850E34">
        <w:rPr>
          <w:strike w:val="0"/>
          <w:color w:val="000000"/>
          <w:highlight w:val="yellow"/>
          <w:u w:val="single"/>
        </w:rPr>
        <w:t>reapproval</w:t>
      </w:r>
      <w:proofErr w:type="spellEnd"/>
      <w:r>
        <w:rPr>
          <w:strike w:val="0"/>
          <w:color w:val="000000"/>
        </w:rPr>
        <w:t xml:space="preserve"> </w:t>
      </w:r>
      <w:r w:rsidRPr="00850E34">
        <w:rPr>
          <w:strike w:val="0"/>
          <w:color w:val="000000"/>
        </w:rPr>
        <w:t xml:space="preserve">based on the requirement of Labor Code section 4616 et seq. and this article.  A plan for reapproval shall be considered complete if it includes correct information responsive to each applicable subdivision of section 9767.3.  If the Administrative Director has not acted within </w:t>
      </w:r>
      <w:r w:rsidRPr="00850E34">
        <w:rPr>
          <w:color w:val="000000"/>
          <w:highlight w:val="yellow"/>
        </w:rPr>
        <w:t xml:space="preserve">180 </w:t>
      </w:r>
      <w:r w:rsidR="00B43D7B">
        <w:rPr>
          <w:strike w:val="0"/>
          <w:color w:val="000000"/>
          <w:highlight w:val="yellow"/>
          <w:u w:val="single"/>
        </w:rPr>
        <w:t>6</w:t>
      </w:r>
      <w:r w:rsidRPr="00850E34">
        <w:rPr>
          <w:strike w:val="0"/>
          <w:color w:val="000000"/>
          <w:highlight w:val="yellow"/>
          <w:u w:val="single"/>
        </w:rPr>
        <w:t>0</w:t>
      </w:r>
      <w:r>
        <w:rPr>
          <w:strike w:val="0"/>
          <w:color w:val="000000"/>
          <w:u w:val="single"/>
        </w:rPr>
        <w:t xml:space="preserve"> </w:t>
      </w:r>
      <w:r w:rsidRPr="00850E34">
        <w:rPr>
          <w:strike w:val="0"/>
          <w:color w:val="000000"/>
        </w:rPr>
        <w:t xml:space="preserve">days of receipt of a complete plan for reapproval, it shall be deemed approved on the </w:t>
      </w:r>
      <w:r w:rsidRPr="00850E34">
        <w:rPr>
          <w:color w:val="000000"/>
          <w:highlight w:val="yellow"/>
          <w:u w:val="single"/>
        </w:rPr>
        <w:t>181</w:t>
      </w:r>
      <w:r w:rsidR="00B43D7B">
        <w:rPr>
          <w:strike w:val="0"/>
          <w:color w:val="000000"/>
          <w:highlight w:val="yellow"/>
          <w:u w:val="single"/>
        </w:rPr>
        <w:t>6</w:t>
      </w:r>
      <w:r w:rsidRPr="00850E34">
        <w:rPr>
          <w:strike w:val="0"/>
          <w:color w:val="000000"/>
          <w:highlight w:val="yellow"/>
          <w:u w:val="single"/>
        </w:rPr>
        <w:t>1</w:t>
      </w:r>
      <w:r w:rsidRPr="00850E34">
        <w:rPr>
          <w:strike w:val="0"/>
          <w:color w:val="000000"/>
        </w:rPr>
        <w:t xml:space="preserve">st day for a period of four years. </w:t>
      </w:r>
    </w:p>
    <w:p w:rsidR="00850E34" w:rsidRDefault="00850E34" w:rsidP="008B166C">
      <w:pPr>
        <w:autoSpaceDE/>
        <w:autoSpaceDN/>
        <w:rPr>
          <w:strike w:val="0"/>
          <w:color w:val="000000"/>
        </w:rPr>
      </w:pPr>
    </w:p>
    <w:p w:rsidR="00850E34" w:rsidRDefault="00BB15B4" w:rsidP="00BB15B4">
      <w:pPr>
        <w:autoSpaceDE/>
        <w:autoSpaceDN/>
        <w:ind w:left="720"/>
        <w:rPr>
          <w:i/>
          <w:strike w:val="0"/>
          <w:color w:val="000000"/>
        </w:rPr>
      </w:pPr>
      <w:r>
        <w:rPr>
          <w:i/>
          <w:strike w:val="0"/>
          <w:color w:val="000000"/>
        </w:rPr>
        <w:t xml:space="preserve">It is not necessary for the Administrative Director to allow six months for </w:t>
      </w:r>
      <w:r w:rsidR="00D32D38">
        <w:rPr>
          <w:i/>
          <w:strike w:val="0"/>
          <w:color w:val="000000"/>
        </w:rPr>
        <w:t xml:space="preserve">a review of a complete plan for MPN approval.  </w:t>
      </w:r>
      <w:r w:rsidR="002E7C3E">
        <w:rPr>
          <w:i/>
          <w:strike w:val="0"/>
          <w:color w:val="000000"/>
        </w:rPr>
        <w:t>M</w:t>
      </w:r>
      <w:r w:rsidR="00D32D38">
        <w:rPr>
          <w:i/>
          <w:strike w:val="0"/>
          <w:color w:val="000000"/>
        </w:rPr>
        <w:t xml:space="preserve">ore than </w:t>
      </w:r>
      <w:r w:rsidR="00B43D7B">
        <w:rPr>
          <w:i/>
          <w:strike w:val="0"/>
          <w:color w:val="000000"/>
        </w:rPr>
        <w:t>6</w:t>
      </w:r>
      <w:r w:rsidR="00D32D38">
        <w:rPr>
          <w:i/>
          <w:strike w:val="0"/>
          <w:color w:val="000000"/>
        </w:rPr>
        <w:t xml:space="preserve">0 days </w:t>
      </w:r>
      <w:r w:rsidR="002E7C3E">
        <w:rPr>
          <w:i/>
          <w:strike w:val="0"/>
          <w:color w:val="000000"/>
        </w:rPr>
        <w:t xml:space="preserve">is not needed </w:t>
      </w:r>
      <w:r w:rsidR="00D32D38">
        <w:rPr>
          <w:i/>
          <w:strike w:val="0"/>
          <w:color w:val="000000"/>
        </w:rPr>
        <w:t xml:space="preserve">for </w:t>
      </w:r>
      <w:r w:rsidR="00AD184C">
        <w:rPr>
          <w:i/>
          <w:strike w:val="0"/>
          <w:color w:val="000000"/>
        </w:rPr>
        <w:t xml:space="preserve">such </w:t>
      </w:r>
      <w:r w:rsidR="00D32D38">
        <w:rPr>
          <w:i/>
          <w:strike w:val="0"/>
          <w:color w:val="000000"/>
        </w:rPr>
        <w:t xml:space="preserve">review and approval.  </w:t>
      </w:r>
      <w:r w:rsidR="002E7C3E">
        <w:rPr>
          <w:i/>
          <w:strike w:val="0"/>
          <w:color w:val="000000"/>
        </w:rPr>
        <w:t>Only 60 days is allowed for review of a new application and t</w:t>
      </w:r>
      <w:r w:rsidR="007E6BC7">
        <w:rPr>
          <w:i/>
          <w:strike w:val="0"/>
          <w:color w:val="000000"/>
        </w:rPr>
        <w:t xml:space="preserve">he time needed to review of a plan for reapproval is expected to take less time than </w:t>
      </w:r>
      <w:r w:rsidR="002E7C3E">
        <w:rPr>
          <w:i/>
          <w:strike w:val="0"/>
          <w:color w:val="000000"/>
        </w:rPr>
        <w:t>for</w:t>
      </w:r>
      <w:r w:rsidR="007E6BC7">
        <w:rPr>
          <w:i/>
          <w:strike w:val="0"/>
          <w:color w:val="000000"/>
        </w:rPr>
        <w:t xml:space="preserve"> a new application.  </w:t>
      </w:r>
      <w:r w:rsidR="00AD184C">
        <w:rPr>
          <w:i/>
          <w:strike w:val="0"/>
          <w:color w:val="000000"/>
        </w:rPr>
        <w:t xml:space="preserve">A plan for reapproval that waits six months for approval may become </w:t>
      </w:r>
      <w:r w:rsidR="002E7C3E">
        <w:rPr>
          <w:i/>
          <w:strike w:val="0"/>
          <w:color w:val="000000"/>
        </w:rPr>
        <w:t xml:space="preserve">outdated or </w:t>
      </w:r>
      <w:r w:rsidR="00AD184C">
        <w:rPr>
          <w:i/>
          <w:strike w:val="0"/>
          <w:color w:val="000000"/>
        </w:rPr>
        <w:t>obsolete before it is approved.</w:t>
      </w:r>
      <w:r w:rsidR="00D32D38">
        <w:rPr>
          <w:i/>
          <w:strike w:val="0"/>
          <w:color w:val="000000"/>
        </w:rPr>
        <w:t xml:space="preserve">  </w:t>
      </w:r>
    </w:p>
    <w:p w:rsidR="00D32D38" w:rsidRPr="00BB15B4" w:rsidRDefault="00D32D38" w:rsidP="00BB15B4">
      <w:pPr>
        <w:autoSpaceDE/>
        <w:autoSpaceDN/>
        <w:ind w:left="720"/>
        <w:rPr>
          <w:i/>
          <w:strike w:val="0"/>
          <w:color w:val="000000"/>
        </w:rPr>
      </w:pPr>
    </w:p>
    <w:p w:rsidR="00003DFD" w:rsidRDefault="00003DFD" w:rsidP="00E63BAE">
      <w:pPr>
        <w:tabs>
          <w:tab w:val="left" w:pos="2133"/>
        </w:tabs>
        <w:overflowPunct w:val="0"/>
        <w:adjustRightInd w:val="0"/>
        <w:textAlignment w:val="baseline"/>
        <w:rPr>
          <w:b/>
          <w:strike w:val="0"/>
        </w:rPr>
      </w:pPr>
    </w:p>
    <w:p w:rsidR="008261A9" w:rsidRPr="00EF29A0" w:rsidRDefault="008261A9" w:rsidP="00E63BAE">
      <w:pPr>
        <w:overflowPunct w:val="0"/>
        <w:adjustRightInd w:val="0"/>
        <w:textAlignment w:val="baseline"/>
        <w:rPr>
          <w:b/>
          <w:strike w:val="0"/>
        </w:rPr>
      </w:pPr>
      <w:r w:rsidRPr="00EF29A0">
        <w:rPr>
          <w:b/>
          <w:strike w:val="0"/>
        </w:rPr>
        <w:t>Section 9767.3</w:t>
      </w:r>
      <w:r w:rsidRPr="00EF29A0">
        <w:rPr>
          <w:strike w:val="0"/>
        </w:rPr>
        <w:t xml:space="preserve"> </w:t>
      </w:r>
      <w:r w:rsidR="00D972B1">
        <w:rPr>
          <w:b/>
          <w:strike w:val="0"/>
        </w:rPr>
        <w:t>Requirements</w:t>
      </w:r>
      <w:r w:rsidRPr="00EF29A0">
        <w:rPr>
          <w:b/>
          <w:strike w:val="0"/>
        </w:rPr>
        <w:t xml:space="preserve"> for a Medical Provider Network Plan</w:t>
      </w:r>
    </w:p>
    <w:p w:rsidR="008261A9" w:rsidRPr="00EF29A0" w:rsidRDefault="008261A9" w:rsidP="00E63BAE">
      <w:pPr>
        <w:overflowPunct w:val="0"/>
        <w:adjustRightInd w:val="0"/>
        <w:textAlignment w:val="baseline"/>
        <w:rPr>
          <w:strike w:val="0"/>
        </w:rPr>
      </w:pPr>
    </w:p>
    <w:p w:rsidR="0093196F" w:rsidRDefault="0093196F" w:rsidP="00E63BAE">
      <w:pPr>
        <w:autoSpaceDE/>
        <w:autoSpaceDN/>
        <w:rPr>
          <w:strike w:val="0"/>
          <w:color w:val="000000"/>
        </w:rPr>
      </w:pPr>
      <w:r w:rsidRPr="0093196F">
        <w:rPr>
          <w:strike w:val="0"/>
          <w:color w:val="000000"/>
        </w:rPr>
        <w:t xml:space="preserve">(a) As long as the application for a medical provider network plan meets the requirements of Labor Code section 4616 et seq. and this article, nothing in this section precludes </w:t>
      </w:r>
      <w:r w:rsidRPr="0093196F">
        <w:rPr>
          <w:color w:val="000000"/>
          <w:highlight w:val="yellow"/>
        </w:rPr>
        <w:t xml:space="preserve">an employer or insurer </w:t>
      </w:r>
      <w:r w:rsidRPr="0093196F">
        <w:rPr>
          <w:strike w:val="0"/>
          <w:color w:val="000000"/>
          <w:highlight w:val="yellow"/>
          <w:u w:val="single"/>
        </w:rPr>
        <w:t>a claims administrator</w:t>
      </w:r>
      <w:r>
        <w:rPr>
          <w:strike w:val="0"/>
          <w:color w:val="000000"/>
          <w:u w:val="single"/>
        </w:rPr>
        <w:t xml:space="preserve"> </w:t>
      </w:r>
      <w:r w:rsidRPr="0093196F">
        <w:rPr>
          <w:strike w:val="0"/>
        </w:rPr>
        <w:t xml:space="preserve">or entity that provides physician network services </w:t>
      </w:r>
      <w:r w:rsidRPr="0093196F">
        <w:rPr>
          <w:strike w:val="0"/>
          <w:color w:val="000000"/>
        </w:rPr>
        <w:t>from submitting for approval one or more medical provider network plans in its application.</w:t>
      </w:r>
      <w:r w:rsidR="00AE7EDA">
        <w:rPr>
          <w:strike w:val="0"/>
          <w:u w:val="single"/>
        </w:rPr>
        <w:t xml:space="preserve"> </w:t>
      </w:r>
    </w:p>
    <w:p w:rsidR="00AE3D9F" w:rsidRPr="00EF29A0" w:rsidRDefault="00AE3D9F" w:rsidP="00E63BAE">
      <w:pPr>
        <w:overflowPunct w:val="0"/>
        <w:adjustRightInd w:val="0"/>
        <w:spacing w:before="240"/>
        <w:ind w:left="720"/>
        <w:textAlignment w:val="baseline"/>
        <w:rPr>
          <w:i/>
          <w:strike w:val="0"/>
        </w:rPr>
      </w:pPr>
      <w:r>
        <w:rPr>
          <w:i/>
          <w:strike w:val="0"/>
        </w:rPr>
        <w:t>T</w:t>
      </w:r>
      <w:r w:rsidRPr="00F83431">
        <w:rPr>
          <w:i/>
          <w:strike w:val="0"/>
        </w:rPr>
        <w:t>he</w:t>
      </w:r>
      <w:r>
        <w:rPr>
          <w:i/>
          <w:strike w:val="0"/>
        </w:rPr>
        <w:t xml:space="preserve"> recommended</w:t>
      </w:r>
      <w:r w:rsidRPr="00F83431">
        <w:rPr>
          <w:i/>
          <w:strike w:val="0"/>
        </w:rPr>
        <w:t xml:space="preserve"> </w:t>
      </w:r>
      <w:r>
        <w:rPr>
          <w:i/>
          <w:strike w:val="0"/>
        </w:rPr>
        <w:t>language</w:t>
      </w:r>
      <w:r w:rsidRPr="00F83431">
        <w:rPr>
          <w:i/>
          <w:strike w:val="0"/>
        </w:rPr>
        <w:t xml:space="preserve"> </w:t>
      </w:r>
      <w:r>
        <w:rPr>
          <w:i/>
          <w:strike w:val="0"/>
        </w:rPr>
        <w:t xml:space="preserve">will </w:t>
      </w:r>
      <w:r w:rsidR="00DB7F5E">
        <w:rPr>
          <w:i/>
          <w:strike w:val="0"/>
        </w:rPr>
        <w:t xml:space="preserve">allow </w:t>
      </w:r>
      <w:r w:rsidR="006B5B04">
        <w:rPr>
          <w:i/>
          <w:strike w:val="0"/>
        </w:rPr>
        <w:t xml:space="preserve">a </w:t>
      </w:r>
      <w:r w:rsidR="00DB7F5E">
        <w:rPr>
          <w:i/>
          <w:strike w:val="0"/>
        </w:rPr>
        <w:t xml:space="preserve">TPA </w:t>
      </w:r>
      <w:r w:rsidR="006621C2">
        <w:rPr>
          <w:i/>
          <w:strike w:val="0"/>
        </w:rPr>
        <w:t xml:space="preserve">to submit an application for </w:t>
      </w:r>
      <w:r w:rsidR="00B233B1">
        <w:rPr>
          <w:i/>
          <w:strike w:val="0"/>
        </w:rPr>
        <w:t xml:space="preserve">one or more MPNs </w:t>
      </w:r>
      <w:r w:rsidR="006B5B04">
        <w:rPr>
          <w:i/>
          <w:strike w:val="0"/>
        </w:rPr>
        <w:t>that can be used by its clients</w:t>
      </w:r>
      <w:r w:rsidR="00B233B1">
        <w:rPr>
          <w:i/>
          <w:strike w:val="0"/>
        </w:rPr>
        <w:t xml:space="preserve">. </w:t>
      </w:r>
      <w:r w:rsidR="006B5B04">
        <w:rPr>
          <w:i/>
          <w:strike w:val="0"/>
        </w:rPr>
        <w:t xml:space="preserve">This will </w:t>
      </w:r>
      <w:r>
        <w:rPr>
          <w:i/>
          <w:strike w:val="0"/>
        </w:rPr>
        <w:t>eliminate unnecessary duplicate filings</w:t>
      </w:r>
      <w:r w:rsidRPr="00F83431">
        <w:rPr>
          <w:i/>
          <w:strike w:val="0"/>
        </w:rPr>
        <w:t>.</w:t>
      </w:r>
      <w:r>
        <w:rPr>
          <w:i/>
          <w:strike w:val="0"/>
        </w:rPr>
        <w:t xml:space="preserve">  </w:t>
      </w:r>
      <w:r w:rsidR="00BC2C50">
        <w:rPr>
          <w:i/>
          <w:strike w:val="0"/>
        </w:rPr>
        <w:t>See also the comments regarding 9767.1(a</w:t>
      </w:r>
      <w:proofErr w:type="gramStart"/>
      <w:r w:rsidR="00BC2C50">
        <w:rPr>
          <w:i/>
          <w:strike w:val="0"/>
        </w:rPr>
        <w:t>)(</w:t>
      </w:r>
      <w:proofErr w:type="gramEnd"/>
      <w:r w:rsidR="00BC2C50">
        <w:rPr>
          <w:i/>
          <w:strike w:val="0"/>
        </w:rPr>
        <w:t xml:space="preserve">35) and 9767.1(a)(19).  </w:t>
      </w:r>
    </w:p>
    <w:p w:rsidR="008261A9" w:rsidRDefault="008261A9" w:rsidP="00E63BAE">
      <w:pPr>
        <w:overflowPunct w:val="0"/>
        <w:adjustRightInd w:val="0"/>
        <w:textAlignment w:val="baseline"/>
        <w:rPr>
          <w:bCs/>
          <w:i/>
          <w:strike w:val="0"/>
          <w:u w:val="double"/>
        </w:rPr>
      </w:pPr>
    </w:p>
    <w:p w:rsidR="00504DDA" w:rsidRPr="00504DDA" w:rsidRDefault="00504DDA" w:rsidP="00504DDA">
      <w:pPr>
        <w:autoSpaceDE/>
        <w:rPr>
          <w:strike w:val="0"/>
          <w:color w:val="000000"/>
        </w:rPr>
      </w:pPr>
      <w:r w:rsidRPr="00504DDA">
        <w:rPr>
          <w:strike w:val="0"/>
          <w:color w:val="000000"/>
        </w:rPr>
        <w:t xml:space="preserve">(c) All MPN applicants shall complete the section 9767.4 Cover Page for Medical Provider Network Application </w:t>
      </w:r>
      <w:r w:rsidRPr="00504DDA">
        <w:rPr>
          <w:strike w:val="0"/>
        </w:rPr>
        <w:t xml:space="preserve">or Plan for Reapproval </w:t>
      </w:r>
      <w:r w:rsidRPr="00504DDA">
        <w:rPr>
          <w:strike w:val="0"/>
          <w:color w:val="000000"/>
        </w:rPr>
        <w:t xml:space="preserve">with an original signature, </w:t>
      </w:r>
      <w:r w:rsidRPr="00504DDA">
        <w:rPr>
          <w:strike w:val="0"/>
        </w:rPr>
        <w:t>and an MPN Plan meeting the requirements of this section or the optional MPN Application form</w:t>
      </w:r>
      <w:r w:rsidRPr="00504DDA">
        <w:rPr>
          <w:strike w:val="0"/>
          <w:color w:val="000000"/>
        </w:rPr>
        <w:t>.</w:t>
      </w:r>
      <w:bookmarkStart w:id="0" w:name="I30583422CF0111E2A3BEAE4168993EE1"/>
      <w:bookmarkStart w:id="1" w:name="I30583423CF0111E2A3BEAE4168993EE1"/>
      <w:bookmarkEnd w:id="0"/>
      <w:bookmarkEnd w:id="1"/>
      <w:r w:rsidRPr="00504DDA">
        <w:rPr>
          <w:strike w:val="0"/>
          <w:color w:val="000000"/>
        </w:rPr>
        <w:t xml:space="preserve"> </w:t>
      </w:r>
      <w:r w:rsidRPr="00504DDA">
        <w:rPr>
          <w:strike w:val="0"/>
        </w:rPr>
        <w:t xml:space="preserve">The completed application or plan documents and a copy of the completed documents shall be submitted in word-searchable PDF format on a computer disk, CD ROM, or flash drive with an original signature on the Cover Page for Medical Provider Network Application or Plan for Reapproval.  Electronic signatures in compliance with California Government Code section 16.5 are accepted.  The hard copy of the original signed cover page shall be maintained by the MPN applicant and made available for review by the Administrative Director upon request.  </w:t>
      </w:r>
    </w:p>
    <w:p w:rsidR="00C41AE7" w:rsidRDefault="00C41AE7" w:rsidP="00C41AE7">
      <w:pPr>
        <w:autoSpaceDE/>
        <w:autoSpaceDN/>
        <w:rPr>
          <w:strike w:val="0"/>
          <w:color w:val="000000"/>
          <w:highlight w:val="yellow"/>
          <w:u w:val="single"/>
        </w:rPr>
      </w:pPr>
    </w:p>
    <w:p w:rsidR="00C41AE7" w:rsidRPr="00BA3A7C" w:rsidRDefault="00C41AE7" w:rsidP="00C41AE7">
      <w:pPr>
        <w:autoSpaceDE/>
        <w:autoSpaceDN/>
        <w:rPr>
          <w:strike w:val="0"/>
          <w:color w:val="000000"/>
          <w:u w:val="single"/>
        </w:rPr>
      </w:pPr>
      <w:r w:rsidRPr="00EC709B">
        <w:rPr>
          <w:strike w:val="0"/>
          <w:color w:val="000000"/>
          <w:highlight w:val="yellow"/>
          <w:u w:val="single"/>
        </w:rPr>
        <w:t>Nothing in this section precludes an MPN applicant from submitting an application for approval of an MPN for the benefit and use of multiple claims administrators.  If an MPN is accessed by an entity other than the MPN Applicant, the MPN application shall include a list of those entities pursuant to Section 9767.3(d</w:t>
      </w:r>
      <w:proofErr w:type="gramStart"/>
      <w:r w:rsidRPr="00EC709B">
        <w:rPr>
          <w:strike w:val="0"/>
          <w:color w:val="000000"/>
          <w:highlight w:val="yellow"/>
          <w:u w:val="single"/>
        </w:rPr>
        <w:t>)(</w:t>
      </w:r>
      <w:proofErr w:type="gramEnd"/>
      <w:r w:rsidRPr="00EC709B">
        <w:rPr>
          <w:strike w:val="0"/>
          <w:color w:val="000000"/>
          <w:highlight w:val="yellow"/>
          <w:u w:val="single"/>
        </w:rPr>
        <w:t>7).</w:t>
      </w:r>
    </w:p>
    <w:p w:rsidR="00504DDA" w:rsidRDefault="00504DDA" w:rsidP="000371E0">
      <w:pPr>
        <w:autoSpaceDE/>
        <w:autoSpaceDN/>
        <w:rPr>
          <w:strike w:val="0"/>
          <w:color w:val="000000"/>
          <w:highlight w:val="yellow"/>
          <w:u w:val="single"/>
        </w:rPr>
      </w:pPr>
    </w:p>
    <w:p w:rsidR="00F35AD1" w:rsidRDefault="008463AC" w:rsidP="008463AC">
      <w:pPr>
        <w:autoSpaceDE/>
        <w:autoSpaceDN/>
        <w:ind w:left="720"/>
        <w:rPr>
          <w:i/>
          <w:strike w:val="0"/>
          <w:color w:val="000000"/>
        </w:rPr>
      </w:pPr>
      <w:r>
        <w:rPr>
          <w:i/>
          <w:strike w:val="0"/>
          <w:color w:val="000000"/>
        </w:rPr>
        <w:t xml:space="preserve">The </w:t>
      </w:r>
      <w:r w:rsidR="00953817">
        <w:rPr>
          <w:i/>
          <w:strike w:val="0"/>
          <w:color w:val="000000"/>
        </w:rPr>
        <w:t xml:space="preserve">cover page requirements </w:t>
      </w:r>
      <w:r w:rsidR="001E504C">
        <w:rPr>
          <w:i/>
          <w:strike w:val="0"/>
          <w:color w:val="000000"/>
        </w:rPr>
        <w:t xml:space="preserve">are not clear </w:t>
      </w:r>
      <w:r w:rsidR="00953817">
        <w:rPr>
          <w:i/>
          <w:strike w:val="0"/>
          <w:color w:val="000000"/>
        </w:rPr>
        <w:t>for Applications and Plans for Reapproval</w:t>
      </w:r>
      <w:r>
        <w:rPr>
          <w:i/>
          <w:strike w:val="0"/>
          <w:color w:val="000000"/>
        </w:rPr>
        <w:t xml:space="preserve"> </w:t>
      </w:r>
      <w:r w:rsidR="00953817">
        <w:rPr>
          <w:i/>
          <w:strike w:val="0"/>
          <w:color w:val="000000"/>
        </w:rPr>
        <w:t xml:space="preserve">that </w:t>
      </w:r>
      <w:proofErr w:type="gramStart"/>
      <w:r w:rsidR="00953817">
        <w:rPr>
          <w:i/>
          <w:strike w:val="0"/>
          <w:color w:val="000000"/>
        </w:rPr>
        <w:t>are</w:t>
      </w:r>
      <w:proofErr w:type="gramEnd"/>
      <w:r w:rsidR="00953817">
        <w:rPr>
          <w:i/>
          <w:strike w:val="0"/>
          <w:color w:val="000000"/>
        </w:rPr>
        <w:t xml:space="preserve"> submitted with electronic signatures.  </w:t>
      </w:r>
      <w:r w:rsidR="001E504C">
        <w:rPr>
          <w:i/>
          <w:strike w:val="0"/>
          <w:color w:val="000000"/>
        </w:rPr>
        <w:t>The Institute suggests clarifying whether or not a hard copy with original signature must be maintained</w:t>
      </w:r>
      <w:r w:rsidR="00F35AD1">
        <w:rPr>
          <w:i/>
          <w:strike w:val="0"/>
          <w:color w:val="000000"/>
        </w:rPr>
        <w:t xml:space="preserve"> in those circumstances.</w:t>
      </w:r>
    </w:p>
    <w:p w:rsidR="00763481" w:rsidRPr="00EF29A0" w:rsidRDefault="00C41AE7" w:rsidP="00FB0D78">
      <w:pPr>
        <w:overflowPunct w:val="0"/>
        <w:adjustRightInd w:val="0"/>
        <w:spacing w:before="240"/>
        <w:ind w:left="720"/>
        <w:textAlignment w:val="baseline"/>
        <w:rPr>
          <w:i/>
          <w:strike w:val="0"/>
        </w:rPr>
      </w:pPr>
      <w:r>
        <w:rPr>
          <w:i/>
          <w:strike w:val="0"/>
        </w:rPr>
        <w:t xml:space="preserve">In addition, the Institute recommends adding the highlighted language to this section to </w:t>
      </w:r>
      <w:r w:rsidR="00A95A43">
        <w:rPr>
          <w:i/>
          <w:strike w:val="0"/>
        </w:rPr>
        <w:t>clarify that</w:t>
      </w:r>
      <w:r w:rsidR="007F54E8">
        <w:rPr>
          <w:i/>
          <w:strike w:val="0"/>
        </w:rPr>
        <w:t xml:space="preserve"> an MPN applicant </w:t>
      </w:r>
      <w:r w:rsidR="00A95A43">
        <w:rPr>
          <w:i/>
          <w:strike w:val="0"/>
        </w:rPr>
        <w:t>may</w:t>
      </w:r>
      <w:r w:rsidR="000371E0">
        <w:rPr>
          <w:i/>
          <w:strike w:val="0"/>
        </w:rPr>
        <w:t xml:space="preserve"> submit an application for </w:t>
      </w:r>
      <w:r w:rsidR="007F54E8">
        <w:rPr>
          <w:i/>
          <w:strike w:val="0"/>
        </w:rPr>
        <w:t>an</w:t>
      </w:r>
      <w:r w:rsidR="000371E0">
        <w:rPr>
          <w:i/>
          <w:strike w:val="0"/>
        </w:rPr>
        <w:t xml:space="preserve"> MPN that can be </w:t>
      </w:r>
      <w:r w:rsidR="007F54E8">
        <w:rPr>
          <w:i/>
          <w:strike w:val="0"/>
        </w:rPr>
        <w:t xml:space="preserve">accessed by multiple entities. </w:t>
      </w:r>
      <w:r w:rsidR="000371E0">
        <w:rPr>
          <w:i/>
          <w:strike w:val="0"/>
        </w:rPr>
        <w:t>This will eliminate unnecessary duplicate filings</w:t>
      </w:r>
      <w:r w:rsidR="000371E0" w:rsidRPr="00F83431">
        <w:rPr>
          <w:i/>
          <w:strike w:val="0"/>
        </w:rPr>
        <w:t>.</w:t>
      </w:r>
      <w:r w:rsidR="000371E0">
        <w:rPr>
          <w:i/>
          <w:strike w:val="0"/>
        </w:rPr>
        <w:t xml:space="preserve">  </w:t>
      </w:r>
    </w:p>
    <w:p w:rsidR="000371E0" w:rsidRPr="00EF29A0" w:rsidRDefault="000371E0" w:rsidP="00E63BAE">
      <w:pPr>
        <w:overflowPunct w:val="0"/>
        <w:adjustRightInd w:val="0"/>
        <w:textAlignment w:val="baseline"/>
        <w:rPr>
          <w:bCs/>
          <w:i/>
          <w:strike w:val="0"/>
          <w:u w:val="double"/>
        </w:rPr>
      </w:pPr>
    </w:p>
    <w:p w:rsidR="00B709AB" w:rsidRPr="00B709AB" w:rsidRDefault="00B709AB" w:rsidP="00B709AB">
      <w:pPr>
        <w:autoSpaceDE/>
        <w:rPr>
          <w:strike w:val="0"/>
          <w:color w:val="000000"/>
        </w:rPr>
      </w:pPr>
      <w:r w:rsidRPr="00C52504">
        <w:rPr>
          <w:strike w:val="0"/>
          <w:color w:val="000000"/>
        </w:rPr>
        <w:t>(c)</w:t>
      </w:r>
      <w:r w:rsidRPr="00B709AB">
        <w:rPr>
          <w:strike w:val="0"/>
          <w:color w:val="000000"/>
        </w:rPr>
        <w:t xml:space="preserve">(2) The network provider information shall be submitted on a disk(s), CD ROM(s), or a flash drive, and the provider file shall have only the following eight columns. These columns shall be in the following order: (1) physician name (2) </w:t>
      </w:r>
      <w:r w:rsidRPr="00B709AB">
        <w:rPr>
          <w:color w:val="000000"/>
          <w:highlight w:val="yellow"/>
        </w:rPr>
        <w:t xml:space="preserve">specialty </w:t>
      </w:r>
      <w:r w:rsidR="00C52504" w:rsidRPr="00C52504">
        <w:rPr>
          <w:strike w:val="0"/>
          <w:color w:val="000000"/>
          <w:highlight w:val="yellow"/>
          <w:u w:val="single"/>
        </w:rPr>
        <w:t>type</w:t>
      </w:r>
      <w:r w:rsidR="00C52504">
        <w:rPr>
          <w:strike w:val="0"/>
          <w:color w:val="000000"/>
          <w:u w:val="single"/>
        </w:rPr>
        <w:t xml:space="preserve"> </w:t>
      </w:r>
      <w:r w:rsidRPr="00B709AB">
        <w:rPr>
          <w:strike w:val="0"/>
          <w:color w:val="000000"/>
        </w:rPr>
        <w:t>(3) physical address</w:t>
      </w:r>
      <w:r w:rsidRPr="00B709AB">
        <w:rPr>
          <w:color w:val="000000"/>
        </w:rPr>
        <w:t xml:space="preserve"> </w:t>
      </w:r>
      <w:r w:rsidRPr="00B709AB">
        <w:rPr>
          <w:strike w:val="0"/>
          <w:color w:val="000000"/>
        </w:rPr>
        <w:t xml:space="preserve">(4) city (5) </w:t>
      </w:r>
      <w:proofErr w:type="gramStart"/>
      <w:r w:rsidRPr="00B709AB">
        <w:rPr>
          <w:strike w:val="0"/>
          <w:color w:val="000000"/>
        </w:rPr>
        <w:t>state  (</w:t>
      </w:r>
      <w:proofErr w:type="gramEnd"/>
      <w:r w:rsidRPr="00B709AB">
        <w:rPr>
          <w:strike w:val="0"/>
          <w:color w:val="000000"/>
        </w:rPr>
        <w:t xml:space="preserve">6) zip code (7) any MPN medical group affiliations and (8) an assigned provider code for each physician listed. </w:t>
      </w:r>
      <w:r w:rsidRPr="00B67DEF">
        <w:rPr>
          <w:color w:val="000000"/>
          <w:highlight w:val="yellow"/>
        </w:rPr>
        <w:t xml:space="preserve">If a physician falls under more than one provider code, the physician shall be listed separately for each applicable provider code.  The following are the provider codes to be used:  primary treating physician (PTP), </w:t>
      </w:r>
      <w:r w:rsidRPr="00B67DEF">
        <w:rPr>
          <w:highlight w:val="yellow"/>
        </w:rPr>
        <w:t>orthopedic medicine (ORTHO), chiropractic medicine (DC), occupational medicine (OCCM), acupuncture medicine (LAC), psychology (PSYCH), pain specialty medicine (PM), occupational therapy medicine (OT), psychiatry (PSY), neurosurgery (NSG), family medicine (GP), neurology (NEURO), internal medicine (IM), physical medicine and rehabilitation (PMR), or podiatry (DPM).If the specialty does not fall under any one of the previously listed categories, then the specialty shall be clearly identified in the specialty column and the code used shall be (MISC).</w:t>
      </w:r>
      <w:r w:rsidRPr="00B709AB">
        <w:rPr>
          <w:strike w:val="0"/>
        </w:rPr>
        <w:t xml:space="preserve"> </w:t>
      </w:r>
      <w:r w:rsidRPr="00B709AB">
        <w:rPr>
          <w:strike w:val="0"/>
          <w:color w:val="000000"/>
        </w:rPr>
        <w:t xml:space="preserve">By submission of its provider listing, the </w:t>
      </w:r>
      <w:r w:rsidR="00C52504" w:rsidRPr="00C52504">
        <w:rPr>
          <w:strike w:val="0"/>
          <w:color w:val="000000"/>
        </w:rPr>
        <w:t>a</w:t>
      </w:r>
      <w:r w:rsidRPr="00B709AB">
        <w:rPr>
          <w:strike w:val="0"/>
          <w:color w:val="000000"/>
        </w:rPr>
        <w:t xml:space="preserve">pplicant is affirming that all of the physicians listed have been informed that the Medical </w:t>
      </w:r>
      <w:r w:rsidRPr="00B709AB">
        <w:rPr>
          <w:strike w:val="0"/>
          <w:color w:val="000000"/>
        </w:rPr>
        <w:lastRenderedPageBreak/>
        <w:t>Treatment Utilization Schedule (“MTUS”) is presumptively correct</w:t>
      </w:r>
      <w:r w:rsidRPr="00B709AB">
        <w:rPr>
          <w:strike w:val="0"/>
        </w:rPr>
        <w:t xml:space="preserve"> on the issue of the extent and scope of medical treatment and diagnostic services</w:t>
      </w:r>
      <w:r w:rsidRPr="00B709AB">
        <w:rPr>
          <w:strike w:val="0"/>
          <w:color w:val="000000"/>
        </w:rPr>
        <w:t xml:space="preserve"> and have a valid and current license number to practice in the State of California. </w:t>
      </w:r>
    </w:p>
    <w:p w:rsidR="00B709AB" w:rsidRDefault="00B709AB" w:rsidP="00E63BAE">
      <w:pPr>
        <w:autoSpaceDE/>
        <w:autoSpaceDN/>
        <w:rPr>
          <w:bCs/>
          <w:strike w:val="0"/>
        </w:rPr>
      </w:pPr>
    </w:p>
    <w:p w:rsidR="00903263" w:rsidRDefault="008261A9" w:rsidP="00E63BAE">
      <w:pPr>
        <w:overflowPunct w:val="0"/>
        <w:adjustRightInd w:val="0"/>
        <w:ind w:left="720"/>
        <w:textAlignment w:val="baseline"/>
        <w:rPr>
          <w:bCs/>
          <w:i/>
          <w:strike w:val="0"/>
        </w:rPr>
      </w:pPr>
      <w:r w:rsidRPr="00EF29A0">
        <w:rPr>
          <w:bCs/>
          <w:i/>
          <w:strike w:val="0"/>
        </w:rPr>
        <w:t>See the comment on section 9767.1(a</w:t>
      </w:r>
      <w:proofErr w:type="gramStart"/>
      <w:r w:rsidRPr="00EF29A0">
        <w:rPr>
          <w:bCs/>
          <w:i/>
          <w:strike w:val="0"/>
        </w:rPr>
        <w:t>)(</w:t>
      </w:r>
      <w:proofErr w:type="gramEnd"/>
      <w:r w:rsidRPr="00EF29A0">
        <w:rPr>
          <w:bCs/>
          <w:i/>
          <w:strike w:val="0"/>
        </w:rPr>
        <w:t>2</w:t>
      </w:r>
      <w:r w:rsidR="008773F7">
        <w:rPr>
          <w:bCs/>
          <w:i/>
          <w:strike w:val="0"/>
        </w:rPr>
        <w:t>5</w:t>
      </w:r>
      <w:r w:rsidR="00003DFD">
        <w:rPr>
          <w:bCs/>
          <w:i/>
          <w:strike w:val="0"/>
        </w:rPr>
        <w:t>)</w:t>
      </w:r>
      <w:r w:rsidR="008773F7">
        <w:rPr>
          <w:bCs/>
          <w:i/>
          <w:strike w:val="0"/>
        </w:rPr>
        <w:t>(C</w:t>
      </w:r>
      <w:r w:rsidRPr="00EF29A0">
        <w:rPr>
          <w:bCs/>
          <w:i/>
          <w:strike w:val="0"/>
        </w:rPr>
        <w:t>)</w:t>
      </w:r>
      <w:r w:rsidR="00003DFD">
        <w:rPr>
          <w:bCs/>
          <w:i/>
          <w:strike w:val="0"/>
        </w:rPr>
        <w:t xml:space="preserve"> </w:t>
      </w:r>
      <w:r w:rsidRPr="00EF29A0">
        <w:rPr>
          <w:bCs/>
          <w:i/>
          <w:strike w:val="0"/>
        </w:rPr>
        <w:t>regarding physician type vers</w:t>
      </w:r>
      <w:r w:rsidR="00D60FEA">
        <w:rPr>
          <w:bCs/>
          <w:i/>
          <w:strike w:val="0"/>
        </w:rPr>
        <w:t>u</w:t>
      </w:r>
      <w:r w:rsidRPr="00EF29A0">
        <w:rPr>
          <w:bCs/>
          <w:i/>
          <w:strike w:val="0"/>
        </w:rPr>
        <w:t xml:space="preserve">s physician specialty. </w:t>
      </w:r>
    </w:p>
    <w:p w:rsidR="00AF393D" w:rsidRDefault="00AF393D" w:rsidP="00E63BAE">
      <w:pPr>
        <w:overflowPunct w:val="0"/>
        <w:adjustRightInd w:val="0"/>
        <w:ind w:left="720"/>
        <w:textAlignment w:val="baseline"/>
        <w:rPr>
          <w:bCs/>
          <w:i/>
          <w:strike w:val="0"/>
        </w:rPr>
      </w:pPr>
    </w:p>
    <w:p w:rsidR="00AF393D" w:rsidRDefault="00AF393D" w:rsidP="00E63BAE">
      <w:pPr>
        <w:overflowPunct w:val="0"/>
        <w:adjustRightInd w:val="0"/>
        <w:ind w:left="720"/>
        <w:textAlignment w:val="baseline"/>
        <w:rPr>
          <w:bCs/>
          <w:i/>
          <w:strike w:val="0"/>
        </w:rPr>
      </w:pPr>
      <w:r>
        <w:rPr>
          <w:bCs/>
          <w:i/>
          <w:strike w:val="0"/>
        </w:rPr>
        <w:t xml:space="preserve">The </w:t>
      </w:r>
      <w:r w:rsidR="00F075E5">
        <w:rPr>
          <w:bCs/>
          <w:i/>
          <w:strike w:val="0"/>
        </w:rPr>
        <w:t>necessity</w:t>
      </w:r>
      <w:r>
        <w:rPr>
          <w:bCs/>
          <w:i/>
          <w:strike w:val="0"/>
        </w:rPr>
        <w:t xml:space="preserve"> for the newly proposed “</w:t>
      </w:r>
      <w:r w:rsidRPr="007A5977">
        <w:rPr>
          <w:bCs/>
          <w:i/>
          <w:strike w:val="0"/>
        </w:rPr>
        <w:t>provider codes</w:t>
      </w:r>
      <w:r>
        <w:rPr>
          <w:bCs/>
          <w:i/>
          <w:strike w:val="0"/>
        </w:rPr>
        <w:t xml:space="preserve">” </w:t>
      </w:r>
      <w:r w:rsidR="007A5977">
        <w:rPr>
          <w:bCs/>
          <w:i/>
          <w:strike w:val="0"/>
        </w:rPr>
        <w:t xml:space="preserve">in the </w:t>
      </w:r>
      <w:r w:rsidR="00B67DEF">
        <w:rPr>
          <w:bCs/>
          <w:i/>
          <w:strike w:val="0"/>
        </w:rPr>
        <w:t>second sentence</w:t>
      </w:r>
      <w:r w:rsidR="00CB56EB">
        <w:rPr>
          <w:bCs/>
          <w:i/>
          <w:strike w:val="0"/>
        </w:rPr>
        <w:t xml:space="preserve"> </w:t>
      </w:r>
      <w:r>
        <w:rPr>
          <w:bCs/>
          <w:i/>
          <w:strike w:val="0"/>
        </w:rPr>
        <w:t>is not clear</w:t>
      </w:r>
      <w:r w:rsidR="00144BA8">
        <w:rPr>
          <w:bCs/>
          <w:i/>
          <w:strike w:val="0"/>
        </w:rPr>
        <w:t xml:space="preserve">.  If these codes are meant to identify providers that </w:t>
      </w:r>
      <w:r w:rsidR="00F075E5">
        <w:rPr>
          <w:bCs/>
          <w:i/>
          <w:strike w:val="0"/>
        </w:rPr>
        <w:t xml:space="preserve">generally </w:t>
      </w:r>
      <w:r w:rsidR="00B63972">
        <w:rPr>
          <w:bCs/>
          <w:i/>
          <w:strike w:val="0"/>
        </w:rPr>
        <w:t>treat common injuries experienced by injured employees</w:t>
      </w:r>
      <w:r w:rsidR="00F075E5">
        <w:rPr>
          <w:bCs/>
          <w:i/>
          <w:strike w:val="0"/>
        </w:rPr>
        <w:t xml:space="preserve"> </w:t>
      </w:r>
      <w:r w:rsidR="004947B3">
        <w:rPr>
          <w:bCs/>
          <w:i/>
          <w:strike w:val="0"/>
        </w:rPr>
        <w:t xml:space="preserve">as </w:t>
      </w:r>
      <w:r w:rsidR="00F075E5">
        <w:rPr>
          <w:bCs/>
          <w:i/>
          <w:strike w:val="0"/>
        </w:rPr>
        <w:t xml:space="preserve">referenced </w:t>
      </w:r>
      <w:r w:rsidR="004947B3">
        <w:rPr>
          <w:bCs/>
          <w:i/>
          <w:strike w:val="0"/>
        </w:rPr>
        <w:t xml:space="preserve">in Labor Code section 4616(a), then </w:t>
      </w:r>
      <w:r w:rsidR="00B67DEF">
        <w:rPr>
          <w:bCs/>
          <w:i/>
          <w:strike w:val="0"/>
        </w:rPr>
        <w:t>the Institute</w:t>
      </w:r>
      <w:r w:rsidR="00704203">
        <w:rPr>
          <w:bCs/>
          <w:i/>
          <w:strike w:val="0"/>
        </w:rPr>
        <w:t xml:space="preserve"> suggest revising the </w:t>
      </w:r>
      <w:r w:rsidR="007A5977">
        <w:rPr>
          <w:bCs/>
          <w:i/>
          <w:strike w:val="0"/>
        </w:rPr>
        <w:t xml:space="preserve">access standards in these </w:t>
      </w:r>
      <w:r w:rsidR="00704203">
        <w:rPr>
          <w:bCs/>
          <w:i/>
          <w:strike w:val="0"/>
        </w:rPr>
        <w:t>regulations to require at least three physicians in each these provider code categories</w:t>
      </w:r>
      <w:r w:rsidR="007A5977">
        <w:rPr>
          <w:bCs/>
          <w:i/>
          <w:strike w:val="0"/>
        </w:rPr>
        <w:t xml:space="preserve"> in lieu of each specialty</w:t>
      </w:r>
      <w:r w:rsidR="00CB56EB">
        <w:rPr>
          <w:bCs/>
          <w:i/>
          <w:strike w:val="0"/>
        </w:rPr>
        <w:t xml:space="preserve">.  If this is not </w:t>
      </w:r>
      <w:r w:rsidR="00201005">
        <w:rPr>
          <w:bCs/>
          <w:i/>
          <w:strike w:val="0"/>
        </w:rPr>
        <w:t>the case,</w:t>
      </w:r>
      <w:r w:rsidR="007A5977">
        <w:rPr>
          <w:bCs/>
          <w:i/>
          <w:strike w:val="0"/>
        </w:rPr>
        <w:t xml:space="preserve"> </w:t>
      </w:r>
      <w:r w:rsidR="00CB56EB">
        <w:rPr>
          <w:bCs/>
          <w:i/>
          <w:strike w:val="0"/>
        </w:rPr>
        <w:t xml:space="preserve">then </w:t>
      </w:r>
      <w:r w:rsidR="00201005">
        <w:rPr>
          <w:bCs/>
          <w:i/>
          <w:strike w:val="0"/>
        </w:rPr>
        <w:t>the Institute recommends deleting this highlighted section since it is not</w:t>
      </w:r>
      <w:r w:rsidR="00CB56EB">
        <w:rPr>
          <w:bCs/>
          <w:i/>
          <w:strike w:val="0"/>
        </w:rPr>
        <w:t xml:space="preserve"> necess</w:t>
      </w:r>
      <w:r w:rsidR="00201005">
        <w:rPr>
          <w:bCs/>
          <w:i/>
          <w:strike w:val="0"/>
        </w:rPr>
        <w:t>ary.</w:t>
      </w:r>
      <w:r w:rsidR="00CB56EB">
        <w:rPr>
          <w:bCs/>
          <w:i/>
          <w:strike w:val="0"/>
        </w:rPr>
        <w:t xml:space="preserve"> </w:t>
      </w:r>
      <w:r w:rsidR="004947B3">
        <w:rPr>
          <w:bCs/>
          <w:i/>
          <w:strike w:val="0"/>
        </w:rPr>
        <w:t xml:space="preserve"> </w:t>
      </w:r>
      <w:r w:rsidR="00144BA8">
        <w:rPr>
          <w:bCs/>
          <w:i/>
          <w:strike w:val="0"/>
        </w:rPr>
        <w:t xml:space="preserve"> </w:t>
      </w:r>
      <w:r>
        <w:rPr>
          <w:bCs/>
          <w:i/>
          <w:strike w:val="0"/>
        </w:rPr>
        <w:t xml:space="preserve"> </w:t>
      </w:r>
    </w:p>
    <w:p w:rsidR="008261A9" w:rsidRPr="00EF29A0" w:rsidRDefault="008261A9" w:rsidP="00E63BAE">
      <w:pPr>
        <w:overflowPunct w:val="0"/>
        <w:adjustRightInd w:val="0"/>
        <w:textAlignment w:val="baseline"/>
        <w:rPr>
          <w:strike w:val="0"/>
        </w:rPr>
      </w:pPr>
    </w:p>
    <w:p w:rsidR="00641931" w:rsidRPr="00641931" w:rsidRDefault="00084C75" w:rsidP="00641931">
      <w:pPr>
        <w:overflowPunct w:val="0"/>
        <w:adjustRightInd w:val="0"/>
        <w:textAlignment w:val="baseline"/>
        <w:rPr>
          <w:strike w:val="0"/>
        </w:rPr>
      </w:pPr>
      <w:r>
        <w:rPr>
          <w:strike w:val="0"/>
          <w:highlight w:val="yellow"/>
          <w:u w:val="single"/>
        </w:rPr>
        <w:t>(c)</w:t>
      </w:r>
      <w:r w:rsidR="00641931" w:rsidRPr="00641931">
        <w:rPr>
          <w:strike w:val="0"/>
          <w:highlight w:val="yellow"/>
          <w:u w:val="single"/>
        </w:rPr>
        <w:t>(4)  If an MPN lists a medical group in its provider listing, then all physicians in that medical group are considered to be approved providers.  An MPN may list a subgroup of a larger medical group if all physicians in the larger group are not in the MPN, or an MPN may list approved providers individually.</w:t>
      </w:r>
    </w:p>
    <w:p w:rsidR="00641931" w:rsidRPr="00641931" w:rsidRDefault="00641931" w:rsidP="00641931">
      <w:pPr>
        <w:overflowPunct w:val="0"/>
        <w:adjustRightInd w:val="0"/>
        <w:textAlignment w:val="baseline"/>
        <w:rPr>
          <w:strike w:val="0"/>
          <w:u w:val="single"/>
        </w:rPr>
      </w:pPr>
    </w:p>
    <w:p w:rsidR="00641931" w:rsidRPr="00641931" w:rsidRDefault="00641931" w:rsidP="00641931">
      <w:pPr>
        <w:overflowPunct w:val="0"/>
        <w:adjustRightInd w:val="0"/>
        <w:ind w:left="720"/>
        <w:textAlignment w:val="baseline"/>
        <w:rPr>
          <w:i/>
          <w:strike w:val="0"/>
        </w:rPr>
      </w:pPr>
      <w:r>
        <w:rPr>
          <w:i/>
          <w:strike w:val="0"/>
        </w:rPr>
        <w:t xml:space="preserve">We suggest restoring this section </w:t>
      </w:r>
      <w:r w:rsidR="005B56FF">
        <w:rPr>
          <w:i/>
          <w:strike w:val="0"/>
        </w:rPr>
        <w:t>to accommodate</w:t>
      </w:r>
      <w:r>
        <w:rPr>
          <w:i/>
          <w:strike w:val="0"/>
        </w:rPr>
        <w:t xml:space="preserve"> MPN applicant</w:t>
      </w:r>
      <w:r w:rsidR="005B56FF">
        <w:rPr>
          <w:i/>
          <w:strike w:val="0"/>
        </w:rPr>
        <w:t>s who</w:t>
      </w:r>
      <w:r>
        <w:rPr>
          <w:i/>
          <w:strike w:val="0"/>
        </w:rPr>
        <w:t xml:space="preserve"> choose to </w:t>
      </w:r>
      <w:r w:rsidR="005B56FF">
        <w:rPr>
          <w:i/>
          <w:strike w:val="0"/>
        </w:rPr>
        <w:t>include medical groups in their networks.  Doing so will make compliance for both the MPN applicants and the selected groups</w:t>
      </w:r>
      <w:r w:rsidR="00637EB7">
        <w:rPr>
          <w:i/>
          <w:strike w:val="0"/>
        </w:rPr>
        <w:t xml:space="preserve"> less onerous. </w:t>
      </w:r>
      <w:r w:rsidR="00AE5897">
        <w:rPr>
          <w:i/>
          <w:strike w:val="0"/>
        </w:rPr>
        <w:t xml:space="preserve"> If this recommendation is accepted, the section must be renumbered. </w:t>
      </w:r>
    </w:p>
    <w:p w:rsidR="00641931" w:rsidRDefault="00641931" w:rsidP="00E63BAE">
      <w:pPr>
        <w:overflowPunct w:val="0"/>
        <w:adjustRightInd w:val="0"/>
        <w:textAlignment w:val="baseline"/>
        <w:rPr>
          <w:strike w:val="0"/>
        </w:rPr>
      </w:pPr>
    </w:p>
    <w:p w:rsidR="00D71B8F" w:rsidRPr="00D71B8F" w:rsidRDefault="00C2541E" w:rsidP="00D71B8F">
      <w:pPr>
        <w:autoSpaceDE/>
        <w:rPr>
          <w:strike w:val="0"/>
          <w:color w:val="000000"/>
        </w:rPr>
      </w:pPr>
      <w:r>
        <w:rPr>
          <w:strike w:val="0"/>
          <w:color w:val="000000"/>
        </w:rPr>
        <w:t>(d)(8)</w:t>
      </w:r>
      <w:r w:rsidR="00D71B8F" w:rsidRPr="00D71B8F">
        <w:rPr>
          <w:strike w:val="0"/>
          <w:color w:val="000000"/>
        </w:rPr>
        <w:t xml:space="preserve">(G) Provide a listing of the name, </w:t>
      </w:r>
      <w:proofErr w:type="spellStart"/>
      <w:r w:rsidR="00D71B8F" w:rsidRPr="007A651A">
        <w:rPr>
          <w:color w:val="000000"/>
          <w:highlight w:val="yellow"/>
        </w:rPr>
        <w:t>spec</w:t>
      </w:r>
      <w:r w:rsidR="00D71B8F" w:rsidRPr="00D71B8F">
        <w:rPr>
          <w:color w:val="000000"/>
          <w:highlight w:val="yellow"/>
        </w:rPr>
        <w:t>ialty</w:t>
      </w:r>
      <w:r w:rsidR="0069431F" w:rsidRPr="0069431F">
        <w:rPr>
          <w:strike w:val="0"/>
          <w:color w:val="000000"/>
          <w:highlight w:val="yellow"/>
          <w:u w:val="single"/>
        </w:rPr>
        <w:t>type</w:t>
      </w:r>
      <w:proofErr w:type="spellEnd"/>
      <w:r w:rsidR="00D71B8F" w:rsidRPr="00D71B8F">
        <w:rPr>
          <w:strike w:val="0"/>
          <w:color w:val="000000"/>
        </w:rPr>
        <w:t xml:space="preserve">, and location of each physician as described in Labor Code Section </w:t>
      </w:r>
      <w:proofErr w:type="gramStart"/>
      <w:r w:rsidR="00D71B8F" w:rsidRPr="00D71B8F">
        <w:rPr>
          <w:strike w:val="0"/>
          <w:color w:val="000000"/>
        </w:rPr>
        <w:t>3209.3,</w:t>
      </w:r>
      <w:proofErr w:type="gramEnd"/>
      <w:r w:rsidR="00D71B8F" w:rsidRPr="00D71B8F">
        <w:rPr>
          <w:strike w:val="0"/>
          <w:color w:val="000000"/>
        </w:rPr>
        <w:t xml:space="preserve"> </w:t>
      </w:r>
      <w:r w:rsidR="002B646F" w:rsidRPr="002B646F">
        <w:rPr>
          <w:strike w:val="0"/>
          <w:color w:val="000000"/>
          <w:highlight w:val="yellow"/>
          <w:u w:val="single"/>
        </w:rPr>
        <w:t>and medical groups</w:t>
      </w:r>
      <w:r w:rsidR="002B646F">
        <w:rPr>
          <w:strike w:val="0"/>
          <w:color w:val="000000"/>
        </w:rPr>
        <w:t xml:space="preserve"> </w:t>
      </w:r>
      <w:r w:rsidR="00D71B8F" w:rsidRPr="00D71B8F">
        <w:rPr>
          <w:strike w:val="0"/>
          <w:color w:val="000000"/>
        </w:rPr>
        <w:t xml:space="preserve">who will be providing occupational medicine services under the plan. </w:t>
      </w:r>
      <w:r w:rsidR="00D71B8F" w:rsidRPr="00D71B8F">
        <w:rPr>
          <w:color w:val="000000"/>
          <w:highlight w:val="yellow"/>
        </w:rPr>
        <w:t>Only individual physicians in the MPN shall be listed, but</w:t>
      </w:r>
      <w:r w:rsidR="00D71B8F" w:rsidRPr="00D71B8F">
        <w:rPr>
          <w:strike w:val="0"/>
          <w:color w:val="000000"/>
        </w:rPr>
        <w:t xml:space="preserve"> MPN medical group affiliation(s) may be included with each individual physician listed.  By submission of the application, the MPN applicant is confirming that a contractual agreement exists with the physicians, providers or medical group practice in the MPN to provide treatment for injured workers in the workers' compensation system and that the contractual agreement is in compliance with Labor Code section 4609, if applicable. </w:t>
      </w:r>
    </w:p>
    <w:p w:rsidR="00D71B8F" w:rsidRPr="00D71B8F" w:rsidRDefault="00D71B8F" w:rsidP="00D71B8F">
      <w:pPr>
        <w:autoSpaceDE/>
        <w:rPr>
          <w:strike w:val="0"/>
          <w:color w:val="000000"/>
        </w:rPr>
      </w:pPr>
    </w:p>
    <w:p w:rsidR="00092538" w:rsidRDefault="0069431F" w:rsidP="00092538">
      <w:pPr>
        <w:overflowPunct w:val="0"/>
        <w:adjustRightInd w:val="0"/>
        <w:ind w:left="720"/>
        <w:textAlignment w:val="baseline"/>
        <w:rPr>
          <w:bCs/>
          <w:i/>
          <w:strike w:val="0"/>
        </w:rPr>
      </w:pPr>
      <w:r>
        <w:rPr>
          <w:bCs/>
          <w:i/>
          <w:strike w:val="0"/>
        </w:rPr>
        <w:t>MPN physician listings will include a physician’s specialty</w:t>
      </w:r>
      <w:r w:rsidRPr="00895EEB">
        <w:rPr>
          <w:bCs/>
          <w:i/>
          <w:strike w:val="0"/>
        </w:rPr>
        <w:t xml:space="preserve"> </w:t>
      </w:r>
      <w:r>
        <w:rPr>
          <w:bCs/>
          <w:i/>
          <w:strike w:val="0"/>
        </w:rPr>
        <w:t>to</w:t>
      </w:r>
      <w:r w:rsidRPr="00895EEB">
        <w:rPr>
          <w:bCs/>
          <w:i/>
          <w:strike w:val="0"/>
        </w:rPr>
        <w:t xml:space="preserve"> </w:t>
      </w:r>
      <w:r>
        <w:rPr>
          <w:bCs/>
          <w:i/>
          <w:strike w:val="0"/>
        </w:rPr>
        <w:t>enable</w:t>
      </w:r>
      <w:r w:rsidRPr="00895EEB">
        <w:rPr>
          <w:bCs/>
          <w:i/>
          <w:strike w:val="0"/>
        </w:rPr>
        <w:t xml:space="preserve"> an injured employee </w:t>
      </w:r>
      <w:r>
        <w:rPr>
          <w:bCs/>
          <w:i/>
          <w:strike w:val="0"/>
        </w:rPr>
        <w:t>to select “a treating physician and any subsequent physicians based on the physician’s specialty or recognized expertise in treating the particular injury or condition in question.” However, while it is necessary to submit the physician type in an MPN application so that the Administrative Director can validate that access standards by type of physician are met pursuant to Labor Code section 4616(a)(1), there is no such statutory basis or necessity for also requiring the applicant to report the specialty in the MPN application.</w:t>
      </w:r>
      <w:r w:rsidRPr="00E977A7">
        <w:rPr>
          <w:bCs/>
          <w:i/>
          <w:strike w:val="0"/>
        </w:rPr>
        <w:t xml:space="preserve"> </w:t>
      </w:r>
      <w:r>
        <w:rPr>
          <w:bCs/>
          <w:i/>
          <w:strike w:val="0"/>
        </w:rPr>
        <w:t xml:space="preserve"> </w:t>
      </w:r>
      <w:r w:rsidRPr="00EF29A0">
        <w:rPr>
          <w:bCs/>
          <w:i/>
          <w:strike w:val="0"/>
        </w:rPr>
        <w:t xml:space="preserve">See </w:t>
      </w:r>
      <w:r>
        <w:rPr>
          <w:bCs/>
          <w:i/>
          <w:strike w:val="0"/>
        </w:rPr>
        <w:t xml:space="preserve">in addition </w:t>
      </w:r>
      <w:r w:rsidRPr="00EF29A0">
        <w:rPr>
          <w:bCs/>
          <w:i/>
          <w:strike w:val="0"/>
        </w:rPr>
        <w:t>the comment on section 9767.1(a</w:t>
      </w:r>
      <w:proofErr w:type="gramStart"/>
      <w:r w:rsidRPr="00EF29A0">
        <w:rPr>
          <w:bCs/>
          <w:i/>
          <w:strike w:val="0"/>
        </w:rPr>
        <w:t>)(</w:t>
      </w:r>
      <w:proofErr w:type="gramEnd"/>
      <w:r w:rsidRPr="00EF29A0">
        <w:rPr>
          <w:bCs/>
          <w:i/>
          <w:strike w:val="0"/>
        </w:rPr>
        <w:t>2</w:t>
      </w:r>
      <w:r>
        <w:rPr>
          <w:bCs/>
          <w:i/>
          <w:strike w:val="0"/>
        </w:rPr>
        <w:t>5)(C)</w:t>
      </w:r>
      <w:r w:rsidRPr="00EF29A0">
        <w:rPr>
          <w:bCs/>
          <w:i/>
          <w:strike w:val="0"/>
        </w:rPr>
        <w:t xml:space="preserve"> regarding physician type vers</w:t>
      </w:r>
      <w:r>
        <w:rPr>
          <w:bCs/>
          <w:i/>
          <w:strike w:val="0"/>
        </w:rPr>
        <w:t>u</w:t>
      </w:r>
      <w:r w:rsidRPr="00EF29A0">
        <w:rPr>
          <w:bCs/>
          <w:i/>
          <w:strike w:val="0"/>
        </w:rPr>
        <w:t xml:space="preserve">s physician specialty. </w:t>
      </w:r>
      <w:r>
        <w:rPr>
          <w:bCs/>
          <w:i/>
          <w:strike w:val="0"/>
        </w:rPr>
        <w:t xml:space="preserve"> </w:t>
      </w:r>
    </w:p>
    <w:p w:rsidR="00092538" w:rsidRPr="00895EEB" w:rsidRDefault="00092538" w:rsidP="00092538">
      <w:pPr>
        <w:overflowPunct w:val="0"/>
        <w:adjustRightInd w:val="0"/>
        <w:ind w:left="720"/>
        <w:textAlignment w:val="baseline"/>
        <w:rPr>
          <w:bCs/>
          <w:i/>
          <w:strike w:val="0"/>
        </w:rPr>
      </w:pPr>
    </w:p>
    <w:p w:rsidR="00D71B8F" w:rsidRPr="00AF2C1C" w:rsidRDefault="00AF2C1C" w:rsidP="00AF2C1C">
      <w:pPr>
        <w:overflowPunct w:val="0"/>
        <w:adjustRightInd w:val="0"/>
        <w:ind w:left="720"/>
        <w:textAlignment w:val="baseline"/>
        <w:rPr>
          <w:i/>
          <w:strike w:val="0"/>
        </w:rPr>
      </w:pPr>
      <w:r>
        <w:rPr>
          <w:i/>
          <w:strike w:val="0"/>
        </w:rPr>
        <w:t>As also suggested in (c</w:t>
      </w:r>
      <w:proofErr w:type="gramStart"/>
      <w:r>
        <w:rPr>
          <w:i/>
          <w:strike w:val="0"/>
        </w:rPr>
        <w:t>)(</w:t>
      </w:r>
      <w:proofErr w:type="gramEnd"/>
      <w:r>
        <w:rPr>
          <w:i/>
          <w:strike w:val="0"/>
        </w:rPr>
        <w:t xml:space="preserve">4), </w:t>
      </w:r>
      <w:r w:rsidR="002436B8">
        <w:rPr>
          <w:i/>
          <w:strike w:val="0"/>
        </w:rPr>
        <w:t>the</w:t>
      </w:r>
      <w:r w:rsidR="0069431F">
        <w:rPr>
          <w:i/>
          <w:strike w:val="0"/>
        </w:rPr>
        <w:t xml:space="preserve"> other</w:t>
      </w:r>
      <w:r w:rsidR="002436B8">
        <w:rPr>
          <w:i/>
          <w:strike w:val="0"/>
        </w:rPr>
        <w:t xml:space="preserve"> modifications will accommodate </w:t>
      </w:r>
      <w:r>
        <w:rPr>
          <w:i/>
          <w:strike w:val="0"/>
        </w:rPr>
        <w:t xml:space="preserve">MPN applicants who choose to include medical groups in their networks.  </w:t>
      </w:r>
      <w:r w:rsidR="002436B8">
        <w:rPr>
          <w:i/>
          <w:strike w:val="0"/>
        </w:rPr>
        <w:t xml:space="preserve">This </w:t>
      </w:r>
      <w:r>
        <w:rPr>
          <w:i/>
          <w:strike w:val="0"/>
        </w:rPr>
        <w:t xml:space="preserve">will make compliance for both the MPN applicants and the selected groups less onerous.  </w:t>
      </w:r>
    </w:p>
    <w:p w:rsidR="00895EEB" w:rsidRPr="00EF29A0" w:rsidRDefault="00895EEB" w:rsidP="00E63BAE">
      <w:pPr>
        <w:overflowPunct w:val="0"/>
        <w:adjustRightInd w:val="0"/>
        <w:ind w:left="720"/>
        <w:textAlignment w:val="baseline"/>
        <w:rPr>
          <w:strike w:val="0"/>
        </w:rPr>
      </w:pPr>
    </w:p>
    <w:p w:rsidR="001847AE" w:rsidRPr="001847AE" w:rsidRDefault="00C2541E" w:rsidP="00E77F67">
      <w:pPr>
        <w:overflowPunct w:val="0"/>
        <w:adjustRightInd w:val="0"/>
        <w:rPr>
          <w:strike w:val="0"/>
        </w:rPr>
      </w:pPr>
      <w:r>
        <w:rPr>
          <w:strike w:val="0"/>
        </w:rPr>
        <w:lastRenderedPageBreak/>
        <w:t>(d)(8)</w:t>
      </w:r>
      <w:r w:rsidR="001847AE" w:rsidRPr="001847AE">
        <w:rPr>
          <w:strike w:val="0"/>
        </w:rPr>
        <w:t xml:space="preserve">(H) Provide an electronic copy in Microsoft Excel format of the geocoding results of the MPN provider directory to show compliance with the access standards for the injured workers being covered by the MPN.  The geocoding results shall include the following separate files:  1) a complete list of all zip codes within the MPN geographic service area; 2) a narrative and/or graphic report that establishes that there are at least three available primary treating physicians within the fifteen-mile access standard from the center of each zip code within the MPN geographic service area; 3)  a narrative and/or graphic report that establishes that there is a hospital  or an emergency health care service provider within the fifteen-mile access standard from the center of each zip code within the MPN geographic service area; 4) a narrative and/or graphic report that establishes that there are at least three available </w:t>
      </w:r>
      <w:proofErr w:type="spellStart"/>
      <w:r w:rsidR="001847AE" w:rsidRPr="001847AE">
        <w:rPr>
          <w:highlight w:val="yellow"/>
        </w:rPr>
        <w:t>specialists</w:t>
      </w:r>
      <w:r w:rsidR="001847AE" w:rsidRPr="00C573C0">
        <w:rPr>
          <w:strike w:val="0"/>
          <w:highlight w:val="yellow"/>
          <w:u w:val="single"/>
        </w:rPr>
        <w:t>types</w:t>
      </w:r>
      <w:proofErr w:type="spellEnd"/>
      <w:r w:rsidR="001847AE" w:rsidRPr="00334D25">
        <w:rPr>
          <w:strike w:val="0"/>
        </w:rPr>
        <w:t xml:space="preserve"> </w:t>
      </w:r>
      <w:r w:rsidR="000A4C84" w:rsidRPr="00334D25">
        <w:rPr>
          <w:strike w:val="0"/>
        </w:rPr>
        <w:t xml:space="preserve">of </w:t>
      </w:r>
      <w:r w:rsidR="001847AE" w:rsidRPr="00C573C0">
        <w:rPr>
          <w:strike w:val="0"/>
          <w:highlight w:val="yellow"/>
          <w:u w:val="single"/>
        </w:rPr>
        <w:t>physician</w:t>
      </w:r>
      <w:r w:rsidR="000A4C84" w:rsidRPr="00C573C0">
        <w:rPr>
          <w:strike w:val="0"/>
          <w:highlight w:val="yellow"/>
          <w:u w:val="single"/>
        </w:rPr>
        <w:t>s</w:t>
      </w:r>
      <w:r w:rsidR="001847AE" w:rsidRPr="001847AE">
        <w:rPr>
          <w:strike w:val="0"/>
          <w:highlight w:val="yellow"/>
          <w:u w:val="single"/>
        </w:rPr>
        <w:t xml:space="preserve"> </w:t>
      </w:r>
      <w:r w:rsidR="000A4C84" w:rsidRPr="00C573C0">
        <w:rPr>
          <w:strike w:val="0"/>
          <w:highlight w:val="yellow"/>
          <w:u w:val="single"/>
        </w:rPr>
        <w:t>described in Labor Code section 3209.3</w:t>
      </w:r>
      <w:r w:rsidR="000A4C84" w:rsidRPr="00334D25">
        <w:rPr>
          <w:strike w:val="0"/>
        </w:rPr>
        <w:t xml:space="preserve"> </w:t>
      </w:r>
      <w:r w:rsidR="001847AE" w:rsidRPr="001847AE">
        <w:rPr>
          <w:strike w:val="0"/>
        </w:rPr>
        <w:t xml:space="preserve">to provide occupational health services </w:t>
      </w:r>
      <w:r w:rsidR="001847AE" w:rsidRPr="001847AE">
        <w:rPr>
          <w:highlight w:val="yellow"/>
        </w:rPr>
        <w:t xml:space="preserve">in each listed </w:t>
      </w:r>
      <w:proofErr w:type="spellStart"/>
      <w:r w:rsidR="001847AE" w:rsidRPr="001847AE">
        <w:rPr>
          <w:highlight w:val="yellow"/>
        </w:rPr>
        <w:t>specialty</w:t>
      </w:r>
      <w:r w:rsidR="001830C7" w:rsidRPr="00C573C0">
        <w:rPr>
          <w:strike w:val="0"/>
          <w:highlight w:val="yellow"/>
          <w:u w:val="single"/>
        </w:rPr>
        <w:t>to</w:t>
      </w:r>
      <w:proofErr w:type="spellEnd"/>
      <w:r w:rsidR="001830C7" w:rsidRPr="00C573C0">
        <w:rPr>
          <w:strike w:val="0"/>
          <w:highlight w:val="yellow"/>
          <w:u w:val="single"/>
        </w:rPr>
        <w:t xml:space="preserve"> treat common injuries experienced by injured employees</w:t>
      </w:r>
      <w:r w:rsidR="006D7BC8" w:rsidRPr="00C573C0">
        <w:rPr>
          <w:strike w:val="0"/>
          <w:highlight w:val="yellow"/>
          <w:u w:val="single"/>
        </w:rPr>
        <w:t xml:space="preserve"> engaged in the type of occupation or industry</w:t>
      </w:r>
      <w:r w:rsidR="001847AE" w:rsidRPr="001847AE">
        <w:rPr>
          <w:strike w:val="0"/>
          <w:u w:val="single"/>
        </w:rPr>
        <w:t xml:space="preserve"> </w:t>
      </w:r>
      <w:r w:rsidR="001847AE" w:rsidRPr="001847AE">
        <w:rPr>
          <w:strike w:val="0"/>
        </w:rPr>
        <w:t>within the thirty-mile access standard from the center of each zip code within the MPN geographic service area; 5) a list of all zip codes in which there is a health care shortage and where the access standards are not met for each specialty and an explanation of how medical treatment will be provided in those areas not meeting the access standards</w:t>
      </w:r>
      <w:r w:rsidR="001847AE" w:rsidRPr="001847AE">
        <w:rPr>
          <w:highlight w:val="yellow"/>
        </w:rPr>
        <w:t>; and 6) each physician listed in the MPN provider directory listing shall be assigned at least one provider code as set forth in subdivision (c)(2) of this section to be used in the geocoding reports</w:t>
      </w:r>
      <w:r w:rsidR="001847AE" w:rsidRPr="00334D25">
        <w:rPr>
          <w:strike w:val="0"/>
        </w:rPr>
        <w:t>.</w:t>
      </w:r>
      <w:r w:rsidR="001847AE" w:rsidRPr="001847AE">
        <w:rPr>
          <w:strike w:val="0"/>
        </w:rPr>
        <w:t xml:space="preserve"> </w:t>
      </w:r>
    </w:p>
    <w:p w:rsidR="001847AE" w:rsidRDefault="001847AE" w:rsidP="00E63BAE">
      <w:pPr>
        <w:overflowPunct w:val="0"/>
        <w:adjustRightInd w:val="0"/>
        <w:textAlignment w:val="baseline"/>
        <w:rPr>
          <w:strike w:val="0"/>
        </w:rPr>
      </w:pPr>
    </w:p>
    <w:p w:rsidR="00807D56" w:rsidRDefault="00FA56F3" w:rsidP="00E63BAE">
      <w:pPr>
        <w:overflowPunct w:val="0"/>
        <w:adjustRightInd w:val="0"/>
        <w:ind w:left="720"/>
        <w:textAlignment w:val="baseline"/>
        <w:rPr>
          <w:bCs/>
          <w:i/>
          <w:strike w:val="0"/>
        </w:rPr>
      </w:pPr>
      <w:r>
        <w:rPr>
          <w:bCs/>
          <w:i/>
          <w:strike w:val="0"/>
        </w:rPr>
        <w:t>Labor Code section 4616(b</w:t>
      </w:r>
      <w:proofErr w:type="gramStart"/>
      <w:r>
        <w:rPr>
          <w:bCs/>
          <w:i/>
          <w:strike w:val="0"/>
        </w:rPr>
        <w:t>)(</w:t>
      </w:r>
      <w:proofErr w:type="gramEnd"/>
      <w:r>
        <w:rPr>
          <w:bCs/>
          <w:i/>
          <w:strike w:val="0"/>
        </w:rPr>
        <w:t>3) requires MPNs to submit geocoding for reapproval “to establish that the number and geographic location of physicians</w:t>
      </w:r>
      <w:r w:rsidR="00FC5A68">
        <w:rPr>
          <w:bCs/>
          <w:i/>
          <w:strike w:val="0"/>
        </w:rPr>
        <w:t xml:space="preserve"> in the network meets the required access standards.”  Labor Code section 4616(a</w:t>
      </w:r>
      <w:proofErr w:type="gramStart"/>
      <w:r w:rsidR="00FC5A68">
        <w:rPr>
          <w:bCs/>
          <w:i/>
          <w:strike w:val="0"/>
        </w:rPr>
        <w:t>)(</w:t>
      </w:r>
      <w:proofErr w:type="gramEnd"/>
      <w:r w:rsidR="00FC5A68">
        <w:rPr>
          <w:bCs/>
          <w:i/>
          <w:strike w:val="0"/>
        </w:rPr>
        <w:t>1)</w:t>
      </w:r>
      <w:r w:rsidR="00EE7ABF" w:rsidRPr="00EE7ABF">
        <w:rPr>
          <w:bCs/>
          <w:i/>
          <w:strike w:val="0"/>
        </w:rPr>
        <w:t xml:space="preserve"> </w:t>
      </w:r>
      <w:r w:rsidR="00EE7ABF">
        <w:rPr>
          <w:bCs/>
          <w:i/>
          <w:strike w:val="0"/>
        </w:rPr>
        <w:t xml:space="preserve">requires </w:t>
      </w:r>
      <w:r w:rsidR="00C55A9D">
        <w:rPr>
          <w:bCs/>
          <w:i/>
          <w:strike w:val="0"/>
        </w:rPr>
        <w:t>an adequate number and type of physicians t</w:t>
      </w:r>
      <w:r w:rsidR="00C84FF0">
        <w:rPr>
          <w:bCs/>
          <w:i/>
          <w:strike w:val="0"/>
        </w:rPr>
        <w:t xml:space="preserve">o treat common injuries, and that </w:t>
      </w:r>
      <w:r w:rsidR="00275CB8">
        <w:rPr>
          <w:bCs/>
          <w:i/>
          <w:strike w:val="0"/>
        </w:rPr>
        <w:t>the number of physicians be sufficient</w:t>
      </w:r>
      <w:r w:rsidR="00C55A9D">
        <w:rPr>
          <w:bCs/>
          <w:i/>
          <w:strike w:val="0"/>
        </w:rPr>
        <w:t xml:space="preserve"> to enable timely treatment</w:t>
      </w:r>
      <w:r w:rsidR="00C84FF0">
        <w:rPr>
          <w:bCs/>
          <w:i/>
          <w:strike w:val="0"/>
        </w:rPr>
        <w:t>.</w:t>
      </w:r>
      <w:r w:rsidR="008246DB">
        <w:rPr>
          <w:bCs/>
          <w:i/>
          <w:strike w:val="0"/>
        </w:rPr>
        <w:t xml:space="preserve">  It does not require the same number of physicians in each area, nor does it require access standards by specialty. </w:t>
      </w:r>
    </w:p>
    <w:p w:rsidR="004C2DD9" w:rsidRDefault="004C2DD9" w:rsidP="00E63BAE">
      <w:pPr>
        <w:overflowPunct w:val="0"/>
        <w:adjustRightInd w:val="0"/>
        <w:ind w:left="720"/>
        <w:textAlignment w:val="baseline"/>
        <w:rPr>
          <w:bCs/>
          <w:i/>
          <w:strike w:val="0"/>
        </w:rPr>
      </w:pPr>
    </w:p>
    <w:p w:rsidR="00477AA0" w:rsidRDefault="004C2DD9" w:rsidP="00E63BAE">
      <w:pPr>
        <w:overflowPunct w:val="0"/>
        <w:adjustRightInd w:val="0"/>
        <w:ind w:left="720"/>
        <w:textAlignment w:val="baseline"/>
        <w:rPr>
          <w:bCs/>
          <w:i/>
          <w:strike w:val="0"/>
        </w:rPr>
      </w:pPr>
      <w:r w:rsidRPr="00EF29A0">
        <w:rPr>
          <w:bCs/>
          <w:i/>
          <w:strike w:val="0"/>
        </w:rPr>
        <w:t xml:space="preserve">See </w:t>
      </w:r>
      <w:r>
        <w:rPr>
          <w:bCs/>
          <w:i/>
          <w:strike w:val="0"/>
        </w:rPr>
        <w:t xml:space="preserve">in addition </w:t>
      </w:r>
      <w:r w:rsidRPr="00EF29A0">
        <w:rPr>
          <w:bCs/>
          <w:i/>
          <w:strike w:val="0"/>
        </w:rPr>
        <w:t>the comment on section 9767.1(a</w:t>
      </w:r>
      <w:proofErr w:type="gramStart"/>
      <w:r w:rsidRPr="00EF29A0">
        <w:rPr>
          <w:bCs/>
          <w:i/>
          <w:strike w:val="0"/>
        </w:rPr>
        <w:t>)(</w:t>
      </w:r>
      <w:proofErr w:type="gramEnd"/>
      <w:r w:rsidRPr="00EF29A0">
        <w:rPr>
          <w:bCs/>
          <w:i/>
          <w:strike w:val="0"/>
        </w:rPr>
        <w:t>2</w:t>
      </w:r>
      <w:r>
        <w:rPr>
          <w:bCs/>
          <w:i/>
          <w:strike w:val="0"/>
        </w:rPr>
        <w:t>5</w:t>
      </w:r>
      <w:r w:rsidR="00A1552E">
        <w:rPr>
          <w:bCs/>
          <w:i/>
          <w:strike w:val="0"/>
        </w:rPr>
        <w:t>)</w:t>
      </w:r>
      <w:r>
        <w:rPr>
          <w:bCs/>
          <w:i/>
          <w:strike w:val="0"/>
        </w:rPr>
        <w:t>(C)</w:t>
      </w:r>
      <w:r w:rsidRPr="00EF29A0">
        <w:rPr>
          <w:bCs/>
          <w:i/>
          <w:strike w:val="0"/>
        </w:rPr>
        <w:t xml:space="preserve"> regarding physician type vers</w:t>
      </w:r>
      <w:r>
        <w:rPr>
          <w:bCs/>
          <w:i/>
          <w:strike w:val="0"/>
        </w:rPr>
        <w:t>u</w:t>
      </w:r>
      <w:r w:rsidRPr="00EF29A0">
        <w:rPr>
          <w:bCs/>
          <w:i/>
          <w:strike w:val="0"/>
        </w:rPr>
        <w:t>s physician specialty.</w:t>
      </w:r>
    </w:p>
    <w:p w:rsidR="00477AA0" w:rsidRDefault="00477AA0" w:rsidP="00E63BAE">
      <w:pPr>
        <w:overflowPunct w:val="0"/>
        <w:adjustRightInd w:val="0"/>
        <w:ind w:left="720"/>
        <w:textAlignment w:val="baseline"/>
        <w:rPr>
          <w:bCs/>
          <w:i/>
          <w:strike w:val="0"/>
        </w:rPr>
      </w:pPr>
    </w:p>
    <w:p w:rsidR="00FD7350" w:rsidRDefault="00477AA0" w:rsidP="00FD7350">
      <w:pPr>
        <w:overflowPunct w:val="0"/>
        <w:adjustRightInd w:val="0"/>
        <w:ind w:left="720"/>
        <w:textAlignment w:val="baseline"/>
        <w:rPr>
          <w:bCs/>
          <w:i/>
          <w:strike w:val="0"/>
        </w:rPr>
      </w:pPr>
      <w:r>
        <w:rPr>
          <w:bCs/>
          <w:i/>
          <w:strike w:val="0"/>
        </w:rPr>
        <w:t xml:space="preserve">See also the comment on section </w:t>
      </w:r>
      <w:r w:rsidR="00736282">
        <w:rPr>
          <w:bCs/>
          <w:i/>
          <w:strike w:val="0"/>
        </w:rPr>
        <w:t>(c</w:t>
      </w:r>
      <w:proofErr w:type="gramStart"/>
      <w:r w:rsidR="00736282">
        <w:rPr>
          <w:bCs/>
          <w:i/>
          <w:strike w:val="0"/>
        </w:rPr>
        <w:t>)(</w:t>
      </w:r>
      <w:proofErr w:type="gramEnd"/>
      <w:r w:rsidR="00736282">
        <w:rPr>
          <w:bCs/>
          <w:i/>
          <w:strike w:val="0"/>
        </w:rPr>
        <w:t>2).</w:t>
      </w:r>
      <w:r w:rsidR="004C2DD9" w:rsidRPr="00EF29A0">
        <w:rPr>
          <w:bCs/>
          <w:i/>
          <w:strike w:val="0"/>
        </w:rPr>
        <w:t xml:space="preserve"> </w:t>
      </w:r>
      <w:r w:rsidR="004C2DD9">
        <w:rPr>
          <w:bCs/>
          <w:i/>
          <w:strike w:val="0"/>
        </w:rPr>
        <w:t xml:space="preserve"> </w:t>
      </w:r>
      <w:r w:rsidR="00FD7350">
        <w:rPr>
          <w:bCs/>
          <w:i/>
          <w:strike w:val="0"/>
        </w:rPr>
        <w:t>The purpose of the newly proposed provider codes is not clear for this section as well and appears to be unnecessary.</w:t>
      </w:r>
    </w:p>
    <w:p w:rsidR="004C2DD9" w:rsidRDefault="004C2DD9" w:rsidP="00E63BAE">
      <w:pPr>
        <w:overflowPunct w:val="0"/>
        <w:adjustRightInd w:val="0"/>
        <w:ind w:left="720"/>
        <w:textAlignment w:val="baseline"/>
        <w:rPr>
          <w:bCs/>
          <w:i/>
          <w:strike w:val="0"/>
        </w:rPr>
      </w:pPr>
    </w:p>
    <w:p w:rsidR="0068590A" w:rsidRPr="00EF29A0" w:rsidRDefault="0068590A" w:rsidP="00E63BAE">
      <w:pPr>
        <w:overflowPunct w:val="0"/>
        <w:adjustRightInd w:val="0"/>
        <w:textAlignment w:val="baseline"/>
        <w:rPr>
          <w:strike w:val="0"/>
        </w:rPr>
      </w:pPr>
    </w:p>
    <w:p w:rsidR="008261A9" w:rsidRPr="00515AC0" w:rsidRDefault="008261A9" w:rsidP="00E63BAE">
      <w:pPr>
        <w:overflowPunct w:val="0"/>
        <w:adjustRightInd w:val="0"/>
        <w:ind w:right="-180"/>
        <w:textAlignment w:val="baseline"/>
        <w:rPr>
          <w:b/>
          <w:strike w:val="0"/>
        </w:rPr>
      </w:pPr>
      <w:r w:rsidRPr="00515AC0">
        <w:rPr>
          <w:rFonts w:ascii="Arial" w:hAnsi="Arial" w:cs="Arial"/>
          <w:b/>
          <w:strike w:val="0"/>
        </w:rPr>
        <w:t>§</w:t>
      </w:r>
      <w:r w:rsidRPr="00515AC0">
        <w:rPr>
          <w:b/>
          <w:strike w:val="0"/>
        </w:rPr>
        <w:t xml:space="preserve">9767.4.  Cover Page for Medical Provider Network Application or </w:t>
      </w:r>
      <w:r w:rsidR="00A25CA6">
        <w:rPr>
          <w:b/>
          <w:strike w:val="0"/>
        </w:rPr>
        <w:t>Plan</w:t>
      </w:r>
      <w:r w:rsidRPr="00515AC0">
        <w:rPr>
          <w:b/>
          <w:strike w:val="0"/>
        </w:rPr>
        <w:t xml:space="preserve"> for Approval</w:t>
      </w:r>
    </w:p>
    <w:p w:rsidR="000B299A" w:rsidRPr="00EF29A0" w:rsidRDefault="000B299A" w:rsidP="00E63BAE">
      <w:pPr>
        <w:overflowPunct w:val="0"/>
        <w:adjustRightInd w:val="0"/>
        <w:textAlignment w:val="baseline"/>
        <w:rPr>
          <w:strike w:val="0"/>
        </w:rPr>
      </w:pPr>
    </w:p>
    <w:p w:rsidR="008261A9" w:rsidRPr="00EF29A0" w:rsidRDefault="008261A9" w:rsidP="00E63BAE">
      <w:pPr>
        <w:overflowPunct w:val="0"/>
        <w:adjustRightInd w:val="0"/>
        <w:textAlignment w:val="baseline"/>
        <w:rPr>
          <w:strike w:val="0"/>
        </w:rPr>
      </w:pPr>
      <w:r w:rsidRPr="00EF29A0">
        <w:rPr>
          <w:strike w:val="0"/>
        </w:rPr>
        <w:t>4.</w:t>
      </w:r>
      <w:r w:rsidR="00CC120A" w:rsidRPr="00EF29A0">
        <w:rPr>
          <w:strike w:val="0"/>
        </w:rPr>
        <w:t xml:space="preserve"> </w:t>
      </w:r>
      <w:r w:rsidRPr="00EF29A0">
        <w:rPr>
          <w:strike w:val="0"/>
        </w:rPr>
        <w:t xml:space="preserve"> Eligibility Status of MPN Applicant</w:t>
      </w:r>
    </w:p>
    <w:p w:rsidR="008261A9" w:rsidRPr="00EF29A0" w:rsidRDefault="008261A9" w:rsidP="00E63BAE">
      <w:pPr>
        <w:overflowPunct w:val="0"/>
        <w:adjustRightInd w:val="0"/>
        <w:textAlignment w:val="baseline"/>
        <w:rPr>
          <w:strike w:val="0"/>
        </w:rPr>
      </w:pPr>
    </w:p>
    <w:p w:rsidR="007C6C17" w:rsidRDefault="008261A9" w:rsidP="00E63BAE">
      <w:pPr>
        <w:overflowPunct w:val="0"/>
        <w:adjustRightInd w:val="0"/>
        <w:textAlignment w:val="baseline"/>
        <w:rPr>
          <w:strike w:val="0"/>
        </w:rPr>
      </w:pPr>
      <w:proofErr w:type="gramStart"/>
      <w:r w:rsidRPr="00EF29A0">
        <w:rPr>
          <w:strike w:val="0"/>
        </w:rPr>
        <w:t>□  Self</w:t>
      </w:r>
      <w:proofErr w:type="gramEnd"/>
      <w:r w:rsidRPr="00EF29A0">
        <w:rPr>
          <w:strike w:val="0"/>
        </w:rPr>
        <w:t>-Insured Employer</w:t>
      </w:r>
      <w:r w:rsidRPr="00EF29A0">
        <w:rPr>
          <w:strike w:val="0"/>
        </w:rPr>
        <w:tab/>
        <w:t xml:space="preserve"> □  Insurer  (including CIGA,</w:t>
      </w:r>
      <w:r w:rsidR="00951B83" w:rsidRPr="00951B83">
        <w:rPr>
          <w:highlight w:val="yellow"/>
        </w:rPr>
        <w:t xml:space="preserve">SCIF </w:t>
      </w:r>
      <w:r w:rsidRPr="00951B83">
        <w:rPr>
          <w:strike w:val="0"/>
          <w:highlight w:val="yellow"/>
          <w:u w:val="single"/>
        </w:rPr>
        <w:t>State Fund</w:t>
      </w:r>
      <w:r w:rsidRPr="00EF29A0">
        <w:rPr>
          <w:strike w:val="0"/>
          <w:u w:val="single"/>
        </w:rPr>
        <w:t>)</w:t>
      </w:r>
      <w:r w:rsidRPr="00EF29A0">
        <w:rPr>
          <w:strike w:val="0"/>
        </w:rPr>
        <w:t xml:space="preserve">   </w:t>
      </w:r>
    </w:p>
    <w:p w:rsidR="00A446AB" w:rsidRDefault="008261A9" w:rsidP="00E63BAE">
      <w:pPr>
        <w:overflowPunct w:val="0"/>
        <w:adjustRightInd w:val="0"/>
        <w:textAlignment w:val="baseline"/>
        <w:rPr>
          <w:strike w:val="0"/>
        </w:rPr>
      </w:pPr>
      <w:proofErr w:type="gramStart"/>
      <w:r w:rsidRPr="00EF29A0">
        <w:rPr>
          <w:strike w:val="0"/>
        </w:rPr>
        <w:t>□  Group</w:t>
      </w:r>
      <w:proofErr w:type="gramEnd"/>
      <w:r w:rsidRPr="00EF29A0">
        <w:rPr>
          <w:strike w:val="0"/>
        </w:rPr>
        <w:t xml:space="preserve"> of Self-Insured Employers    </w:t>
      </w:r>
      <w:r w:rsidRPr="00EF29A0">
        <w:rPr>
          <w:strike w:val="0"/>
        </w:rPr>
        <w:tab/>
        <w:t xml:space="preserve">□  Joint Powers Authority    </w:t>
      </w:r>
      <w:r w:rsidRPr="00EF29A0">
        <w:rPr>
          <w:strike w:val="0"/>
        </w:rPr>
        <w:tab/>
        <w:t xml:space="preserve">□  State         </w:t>
      </w:r>
    </w:p>
    <w:p w:rsidR="008261A9" w:rsidRPr="00EF29A0" w:rsidRDefault="00A446AB" w:rsidP="00E63BAE">
      <w:pPr>
        <w:overflowPunct w:val="0"/>
        <w:adjustRightInd w:val="0"/>
        <w:textAlignment w:val="baseline"/>
        <w:rPr>
          <w:strike w:val="0"/>
        </w:rPr>
      </w:pPr>
      <w:r w:rsidRPr="00426B40">
        <w:rPr>
          <w:strike w:val="0"/>
          <w:highlight w:val="yellow"/>
          <w:u w:val="single"/>
        </w:rPr>
        <w:fldChar w:fldCharType="begin">
          <w:ffData>
            <w:name w:val="15"/>
            <w:enabled/>
            <w:calcOnExit w:val="0"/>
            <w:checkBox>
              <w:size w:val="20"/>
              <w:default w:val="0"/>
              <w:checked w:val="0"/>
            </w:checkBox>
          </w:ffData>
        </w:fldChar>
      </w:r>
      <w:r w:rsidRPr="00426B40">
        <w:rPr>
          <w:strike w:val="0"/>
          <w:highlight w:val="yellow"/>
          <w:u w:val="single"/>
        </w:rPr>
        <w:instrText xml:space="preserve"> FORMCHECKBOX </w:instrText>
      </w:r>
      <w:r w:rsidR="00323956">
        <w:rPr>
          <w:strike w:val="0"/>
          <w:highlight w:val="yellow"/>
          <w:u w:val="single"/>
        </w:rPr>
      </w:r>
      <w:r w:rsidR="00323956">
        <w:rPr>
          <w:strike w:val="0"/>
          <w:highlight w:val="yellow"/>
          <w:u w:val="single"/>
        </w:rPr>
        <w:fldChar w:fldCharType="separate"/>
      </w:r>
      <w:r w:rsidRPr="00426B40">
        <w:rPr>
          <w:strike w:val="0"/>
          <w:highlight w:val="yellow"/>
          <w:u w:val="single"/>
        </w:rPr>
        <w:fldChar w:fldCharType="end"/>
      </w:r>
      <w:r w:rsidRPr="00426B40">
        <w:rPr>
          <w:strike w:val="0"/>
          <w:highlight w:val="yellow"/>
          <w:u w:val="single"/>
        </w:rPr>
        <w:t xml:space="preserve">  </w:t>
      </w:r>
      <w:r w:rsidRPr="00437EAC">
        <w:rPr>
          <w:strike w:val="0"/>
          <w:highlight w:val="yellow"/>
          <w:u w:val="single"/>
        </w:rPr>
        <w:t>TPA</w:t>
      </w:r>
      <w:r w:rsidR="00951B83">
        <w:rPr>
          <w:strike w:val="0"/>
          <w:u w:val="single"/>
        </w:rPr>
        <w:tab/>
      </w:r>
      <w:proofErr w:type="gramStart"/>
      <w:r w:rsidR="008261A9" w:rsidRPr="00EF29A0">
        <w:rPr>
          <w:strike w:val="0"/>
        </w:rPr>
        <w:t>□  Entity</w:t>
      </w:r>
      <w:proofErr w:type="gramEnd"/>
      <w:r w:rsidR="008261A9" w:rsidRPr="00EF29A0">
        <w:rPr>
          <w:strike w:val="0"/>
        </w:rPr>
        <w:t xml:space="preserve"> that provides physician network services</w:t>
      </w:r>
    </w:p>
    <w:p w:rsidR="008261A9" w:rsidRPr="00EF29A0" w:rsidRDefault="008261A9" w:rsidP="00E63BAE">
      <w:pPr>
        <w:overflowPunct w:val="0"/>
        <w:adjustRightInd w:val="0"/>
        <w:textAlignment w:val="baseline"/>
        <w:rPr>
          <w:strike w:val="0"/>
        </w:rPr>
      </w:pPr>
    </w:p>
    <w:p w:rsidR="0043727E" w:rsidRDefault="00951B83" w:rsidP="00E63BAE">
      <w:pPr>
        <w:overflowPunct w:val="0"/>
        <w:adjustRightInd w:val="0"/>
        <w:ind w:left="720" w:right="-180"/>
        <w:textAlignment w:val="baseline"/>
        <w:rPr>
          <w:i/>
          <w:strike w:val="0"/>
        </w:rPr>
      </w:pPr>
      <w:r>
        <w:rPr>
          <w:i/>
          <w:strike w:val="0"/>
        </w:rPr>
        <w:t>The proper abbreviation for State Compensation Insurance Fund is “State Fund” and not “SCIF</w:t>
      </w:r>
      <w:r w:rsidR="0043727E">
        <w:rPr>
          <w:i/>
          <w:strike w:val="0"/>
        </w:rPr>
        <w:t>.</w:t>
      </w:r>
      <w:r>
        <w:rPr>
          <w:i/>
          <w:strike w:val="0"/>
        </w:rPr>
        <w:t>”</w:t>
      </w:r>
    </w:p>
    <w:p w:rsidR="0043727E" w:rsidRDefault="0043727E" w:rsidP="00E63BAE">
      <w:pPr>
        <w:overflowPunct w:val="0"/>
        <w:adjustRightInd w:val="0"/>
        <w:ind w:left="720" w:right="-180"/>
        <w:textAlignment w:val="baseline"/>
        <w:rPr>
          <w:i/>
          <w:strike w:val="0"/>
        </w:rPr>
      </w:pPr>
    </w:p>
    <w:p w:rsidR="00A446AB" w:rsidRDefault="00A446AB" w:rsidP="00E63BAE">
      <w:pPr>
        <w:overflowPunct w:val="0"/>
        <w:adjustRightInd w:val="0"/>
        <w:ind w:left="720" w:right="-180"/>
        <w:textAlignment w:val="baseline"/>
        <w:rPr>
          <w:i/>
          <w:strike w:val="0"/>
        </w:rPr>
      </w:pPr>
      <w:r>
        <w:rPr>
          <w:i/>
          <w:strike w:val="0"/>
        </w:rPr>
        <w:t>See comments on MPN Applicant in section 9767.1(a</w:t>
      </w:r>
      <w:proofErr w:type="gramStart"/>
      <w:r>
        <w:rPr>
          <w:i/>
          <w:strike w:val="0"/>
        </w:rPr>
        <w:t>)(</w:t>
      </w:r>
      <w:proofErr w:type="gramEnd"/>
      <w:r>
        <w:rPr>
          <w:i/>
          <w:strike w:val="0"/>
        </w:rPr>
        <w:t xml:space="preserve">19) regarding TPAs. </w:t>
      </w:r>
    </w:p>
    <w:p w:rsidR="008261A9" w:rsidRPr="00EF29A0" w:rsidRDefault="008261A9" w:rsidP="00E63BAE">
      <w:pPr>
        <w:overflowPunct w:val="0"/>
        <w:adjustRightInd w:val="0"/>
        <w:ind w:left="720"/>
        <w:textAlignment w:val="baseline"/>
        <w:rPr>
          <w:i/>
          <w:strike w:val="0"/>
        </w:rPr>
      </w:pPr>
    </w:p>
    <w:p w:rsidR="00A446AB" w:rsidRPr="0081394E" w:rsidRDefault="00A446AB" w:rsidP="00E63B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strike w:val="0"/>
        </w:rPr>
      </w:pPr>
    </w:p>
    <w:p w:rsidR="008261A9" w:rsidRPr="00EF29A0" w:rsidRDefault="008261A9" w:rsidP="00E63B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b/>
          <w:strike w:val="0"/>
        </w:rPr>
      </w:pPr>
      <w:r w:rsidRPr="007B6A6F">
        <w:rPr>
          <w:b/>
          <w:strike w:val="0"/>
        </w:rPr>
        <w:t>Section 9767.5 Access Standards</w:t>
      </w:r>
      <w:r w:rsidRPr="00EF29A0">
        <w:rPr>
          <w:b/>
          <w:strike w:val="0"/>
        </w:rPr>
        <w:t xml:space="preserve"> </w:t>
      </w:r>
    </w:p>
    <w:p w:rsidR="008261A9" w:rsidRDefault="008261A9" w:rsidP="00E63B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p>
    <w:p w:rsidR="008A5C97" w:rsidRDefault="00425D9B" w:rsidP="00E63B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trike w:val="0"/>
        </w:rPr>
      </w:pPr>
      <w:r w:rsidRPr="001238B7">
        <w:rPr>
          <w:strike w:val="0"/>
        </w:rPr>
        <w:t xml:space="preserve">The Institute </w:t>
      </w:r>
      <w:r w:rsidR="001238B7">
        <w:rPr>
          <w:strike w:val="0"/>
        </w:rPr>
        <w:t xml:space="preserve">continues to </w:t>
      </w:r>
      <w:r w:rsidRPr="001238B7">
        <w:rPr>
          <w:strike w:val="0"/>
        </w:rPr>
        <w:t xml:space="preserve">urge the Administrative Director to consider the access standards based on the Insurance </w:t>
      </w:r>
      <w:r w:rsidR="008A5C97" w:rsidRPr="001238B7">
        <w:rPr>
          <w:strike w:val="0"/>
        </w:rPr>
        <w:t>Commissioner’s</w:t>
      </w:r>
      <w:r w:rsidRPr="001238B7">
        <w:rPr>
          <w:strike w:val="0"/>
        </w:rPr>
        <w:t xml:space="preserve"> </w:t>
      </w:r>
      <w:r w:rsidR="008A5C97" w:rsidRPr="001238B7">
        <w:rPr>
          <w:strike w:val="0"/>
        </w:rPr>
        <w:t xml:space="preserve">standards that were </w:t>
      </w:r>
      <w:r w:rsidRPr="001238B7">
        <w:rPr>
          <w:strike w:val="0"/>
        </w:rPr>
        <w:t xml:space="preserve">recommended by the Institute in its written testimony </w:t>
      </w:r>
      <w:r w:rsidR="008A5C97" w:rsidRPr="001238B7">
        <w:rPr>
          <w:strike w:val="0"/>
        </w:rPr>
        <w:t>on</w:t>
      </w:r>
      <w:r w:rsidRPr="001238B7">
        <w:rPr>
          <w:strike w:val="0"/>
        </w:rPr>
        <w:t xml:space="preserve"> the proposed revi</w:t>
      </w:r>
      <w:r w:rsidR="008A5C97" w:rsidRPr="001238B7">
        <w:rPr>
          <w:strike w:val="0"/>
        </w:rPr>
        <w:t>si</w:t>
      </w:r>
      <w:r w:rsidRPr="001238B7">
        <w:rPr>
          <w:strike w:val="0"/>
        </w:rPr>
        <w:t>ons to the MPN regulations.</w:t>
      </w:r>
    </w:p>
    <w:p w:rsidR="00F71A9F" w:rsidRDefault="00F71A9F" w:rsidP="00E63B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trike w:val="0"/>
        </w:rPr>
      </w:pPr>
    </w:p>
    <w:p w:rsidR="00425D9B" w:rsidRPr="00425D9B" w:rsidRDefault="00425D9B" w:rsidP="00E63B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trike w:val="0"/>
        </w:rPr>
      </w:pPr>
      <w:r w:rsidRPr="00425D9B">
        <w:rPr>
          <w:strike w:val="0"/>
        </w:rPr>
        <w:t xml:space="preserve"> </w:t>
      </w:r>
    </w:p>
    <w:p w:rsidR="008261A9" w:rsidRPr="00120686" w:rsidRDefault="00120686" w:rsidP="00120686">
      <w:pPr>
        <w:overflowPunct w:val="0"/>
        <w:adjustRightInd w:val="0"/>
        <w:textAlignment w:val="baseline"/>
        <w:rPr>
          <w:strike w:val="0"/>
          <w:u w:val="single"/>
        </w:rPr>
      </w:pPr>
      <w:r>
        <w:rPr>
          <w:strike w:val="0"/>
        </w:rPr>
        <w:t xml:space="preserve">(a) </w:t>
      </w:r>
      <w:r w:rsidR="008261A9" w:rsidRPr="00EF29A0">
        <w:rPr>
          <w:strike w:val="0"/>
        </w:rPr>
        <w:t>A</w:t>
      </w:r>
      <w:r w:rsidR="006B01F8" w:rsidRPr="0004260B">
        <w:rPr>
          <w:strike w:val="0"/>
          <w:highlight w:val="yellow"/>
          <w:u w:val="single"/>
        </w:rPr>
        <w:t>n</w:t>
      </w:r>
      <w:r w:rsidR="008261A9" w:rsidRPr="00EF29A0">
        <w:rPr>
          <w:strike w:val="0"/>
        </w:rPr>
        <w:t xml:space="preserve"> MPN </w:t>
      </w:r>
      <w:r w:rsidR="008261A9" w:rsidRPr="00B35C4B">
        <w:rPr>
          <w:highlight w:val="yellow"/>
        </w:rPr>
        <w:t xml:space="preserve">must have </w:t>
      </w:r>
      <w:r w:rsidR="008261A9" w:rsidRPr="00CF395D">
        <w:rPr>
          <w:highlight w:val="yellow"/>
        </w:rPr>
        <w:t xml:space="preserve">at least three </w:t>
      </w:r>
      <w:r w:rsidR="00EA0C9B" w:rsidRPr="00B35C4B">
        <w:rPr>
          <w:highlight w:val="yellow"/>
        </w:rPr>
        <w:t>availabl</w:t>
      </w:r>
      <w:r w:rsidR="00EA0C9B" w:rsidRPr="008B68A8">
        <w:rPr>
          <w:highlight w:val="yellow"/>
        </w:rPr>
        <w:t xml:space="preserve">e </w:t>
      </w:r>
      <w:r w:rsidR="00B35C4B" w:rsidRPr="00B35C4B">
        <w:rPr>
          <w:strike w:val="0"/>
          <w:highlight w:val="yellow"/>
          <w:u w:val="single"/>
        </w:rPr>
        <w:t xml:space="preserve">shall </w:t>
      </w:r>
      <w:r w:rsidR="00CF395D" w:rsidRPr="00B35C4B">
        <w:rPr>
          <w:strike w:val="0"/>
          <w:highlight w:val="yellow"/>
          <w:u w:val="single"/>
        </w:rPr>
        <w:t xml:space="preserve">include </w:t>
      </w:r>
      <w:r w:rsidR="008D0A3A" w:rsidRPr="00B35C4B">
        <w:rPr>
          <w:strike w:val="0"/>
          <w:highlight w:val="yellow"/>
          <w:u w:val="single"/>
        </w:rPr>
        <w:t>physicians primarily engaged in the treatment of occupational injuries</w:t>
      </w:r>
      <w:r w:rsidR="00B35C4B" w:rsidRPr="00B35C4B">
        <w:rPr>
          <w:strike w:val="0"/>
          <w:highlight w:val="yellow"/>
          <w:u w:val="single"/>
        </w:rPr>
        <w:t>, and</w:t>
      </w:r>
      <w:r w:rsidR="00B35C4B">
        <w:rPr>
          <w:strike w:val="0"/>
          <w:u w:val="single"/>
        </w:rPr>
        <w:t xml:space="preserve"> </w:t>
      </w:r>
      <w:r w:rsidR="008261A9" w:rsidRPr="00EF29A0">
        <w:rPr>
          <w:strike w:val="0"/>
        </w:rPr>
        <w:t xml:space="preserve">physicians of each </w:t>
      </w:r>
      <w:r w:rsidR="008261A9" w:rsidRPr="00DC22DF">
        <w:rPr>
          <w:highlight w:val="yellow"/>
        </w:rPr>
        <w:t>specialty</w:t>
      </w:r>
      <w:r w:rsidR="008261A9" w:rsidRPr="00DC22DF">
        <w:rPr>
          <w:strike w:val="0"/>
          <w:highlight w:val="yellow"/>
          <w:u w:val="single"/>
        </w:rPr>
        <w:t xml:space="preserve"> type</w:t>
      </w:r>
      <w:r w:rsidR="00DC22DF" w:rsidRPr="00DC22DF">
        <w:rPr>
          <w:strike w:val="0"/>
          <w:highlight w:val="yellow"/>
          <w:u w:val="single"/>
        </w:rPr>
        <w:t xml:space="preserve"> described in </w:t>
      </w:r>
      <w:r w:rsidR="00AB2207">
        <w:rPr>
          <w:strike w:val="0"/>
          <w:highlight w:val="yellow"/>
          <w:u w:val="single"/>
        </w:rPr>
        <w:t xml:space="preserve">Labor Code </w:t>
      </w:r>
      <w:r w:rsidR="00DC22DF" w:rsidRPr="00DC22DF">
        <w:rPr>
          <w:strike w:val="0"/>
          <w:highlight w:val="yellow"/>
          <w:u w:val="single"/>
        </w:rPr>
        <w:t>Section 3209.3</w:t>
      </w:r>
      <w:r w:rsidR="008261A9" w:rsidRPr="00EF29A0">
        <w:rPr>
          <w:strike w:val="0"/>
        </w:rPr>
        <w:t xml:space="preserve"> to treat common injuries experienced by injured employees based on the type of occupation or industry in which the employee is engaged and within the access standards set forth in (</w:t>
      </w:r>
      <w:r>
        <w:rPr>
          <w:strike w:val="0"/>
        </w:rPr>
        <w:t>1</w:t>
      </w:r>
      <w:r w:rsidR="008261A9" w:rsidRPr="00EF29A0">
        <w:rPr>
          <w:strike w:val="0"/>
        </w:rPr>
        <w:t>) and (</w:t>
      </w:r>
      <w:r>
        <w:rPr>
          <w:strike w:val="0"/>
        </w:rPr>
        <w:t>2</w:t>
      </w:r>
      <w:r w:rsidR="008261A9" w:rsidRPr="00EF29A0">
        <w:rPr>
          <w:strike w:val="0"/>
        </w:rPr>
        <w:t>).</w:t>
      </w:r>
      <w:r w:rsidR="000161C4">
        <w:rPr>
          <w:strike w:val="0"/>
        </w:rPr>
        <w:t xml:space="preserve">  </w:t>
      </w:r>
      <w:r>
        <w:rPr>
          <w:strike w:val="0"/>
          <w:u w:val="single"/>
        </w:rPr>
        <w:t xml:space="preserve">An MPN shall meet the access standards for </w:t>
      </w:r>
      <w:r w:rsidR="00306231">
        <w:rPr>
          <w:strike w:val="0"/>
          <w:u w:val="single"/>
        </w:rPr>
        <w:t xml:space="preserve">those </w:t>
      </w:r>
      <w:r w:rsidR="00873C47">
        <w:rPr>
          <w:strike w:val="0"/>
          <w:u w:val="single"/>
        </w:rPr>
        <w:t>physician</w:t>
      </w:r>
      <w:r w:rsidR="00306231" w:rsidRPr="00306231">
        <w:rPr>
          <w:strike w:val="0"/>
          <w:u w:val="single"/>
        </w:rPr>
        <w:t xml:space="preserve"> </w:t>
      </w:r>
      <w:r w:rsidR="00306231">
        <w:rPr>
          <w:strike w:val="0"/>
          <w:u w:val="single"/>
        </w:rPr>
        <w:t>types</w:t>
      </w:r>
      <w:r w:rsidR="00427AF9">
        <w:rPr>
          <w:strike w:val="0"/>
          <w:u w:val="single"/>
        </w:rPr>
        <w:t>.</w:t>
      </w:r>
    </w:p>
    <w:p w:rsidR="002A38B2" w:rsidRDefault="002A38B2" w:rsidP="001238B7">
      <w:pPr>
        <w:overflowPunct w:val="0"/>
        <w:adjustRightInd w:val="0"/>
        <w:ind w:left="360"/>
        <w:textAlignment w:val="baseline"/>
        <w:rPr>
          <w:bCs/>
          <w:i/>
          <w:strike w:val="0"/>
        </w:rPr>
      </w:pPr>
    </w:p>
    <w:p w:rsidR="00DF6165" w:rsidRPr="002852DB" w:rsidRDefault="00492DF8" w:rsidP="001238B7">
      <w:pPr>
        <w:overflowPunct w:val="0"/>
        <w:adjustRightInd w:val="0"/>
        <w:ind w:left="360"/>
        <w:textAlignment w:val="baseline"/>
        <w:rPr>
          <w:bCs/>
          <w:i/>
          <w:strike w:val="0"/>
        </w:rPr>
      </w:pPr>
      <w:r w:rsidRPr="0081394E">
        <w:rPr>
          <w:bCs/>
          <w:i/>
          <w:strike w:val="0"/>
        </w:rPr>
        <w:t xml:space="preserve">CCR, </w:t>
      </w:r>
      <w:r w:rsidR="002975B0" w:rsidRPr="0081394E">
        <w:rPr>
          <w:bCs/>
          <w:i/>
          <w:strike w:val="0"/>
        </w:rPr>
        <w:t xml:space="preserve">Title 10, </w:t>
      </w:r>
      <w:r w:rsidR="00833B4B" w:rsidRPr="0081394E">
        <w:rPr>
          <w:bCs/>
          <w:i/>
          <w:strike w:val="0"/>
        </w:rPr>
        <w:t>section 2240.1</w:t>
      </w:r>
      <w:r w:rsidR="00990E71" w:rsidRPr="0081394E">
        <w:rPr>
          <w:bCs/>
          <w:i/>
          <w:strike w:val="0"/>
        </w:rPr>
        <w:t>(c)</w:t>
      </w:r>
      <w:r w:rsidR="00833B4B" w:rsidRPr="0081394E">
        <w:rPr>
          <w:bCs/>
          <w:i/>
          <w:strike w:val="0"/>
        </w:rPr>
        <w:t xml:space="preserve"> </w:t>
      </w:r>
      <w:r w:rsidR="00676575" w:rsidRPr="0081394E">
        <w:rPr>
          <w:bCs/>
          <w:i/>
          <w:strike w:val="0"/>
        </w:rPr>
        <w:t xml:space="preserve">addresses </w:t>
      </w:r>
      <w:r w:rsidR="00F37AFB" w:rsidRPr="0081394E">
        <w:rPr>
          <w:bCs/>
          <w:i/>
          <w:strike w:val="0"/>
        </w:rPr>
        <w:t xml:space="preserve">time/distance </w:t>
      </w:r>
      <w:r w:rsidRPr="0081394E">
        <w:rPr>
          <w:bCs/>
          <w:i/>
          <w:strike w:val="0"/>
        </w:rPr>
        <w:t xml:space="preserve">provider network </w:t>
      </w:r>
      <w:r w:rsidR="00833B4B" w:rsidRPr="0081394E">
        <w:rPr>
          <w:bCs/>
          <w:i/>
          <w:strike w:val="0"/>
        </w:rPr>
        <w:t>access</w:t>
      </w:r>
      <w:r w:rsidR="00833B4B">
        <w:rPr>
          <w:bCs/>
          <w:i/>
          <w:strike w:val="0"/>
        </w:rPr>
        <w:t xml:space="preserve"> standards </w:t>
      </w:r>
      <w:r w:rsidR="008D454C">
        <w:rPr>
          <w:bCs/>
          <w:i/>
          <w:strike w:val="0"/>
        </w:rPr>
        <w:t xml:space="preserve">that the Insurance Commissioner requires </w:t>
      </w:r>
      <w:r w:rsidR="00676575">
        <w:rPr>
          <w:bCs/>
          <w:i/>
          <w:strike w:val="0"/>
        </w:rPr>
        <w:t>for</w:t>
      </w:r>
      <w:r w:rsidR="00833B4B">
        <w:rPr>
          <w:bCs/>
          <w:i/>
          <w:strike w:val="0"/>
        </w:rPr>
        <w:t xml:space="preserve"> </w:t>
      </w:r>
      <w:r>
        <w:rPr>
          <w:bCs/>
          <w:i/>
          <w:strike w:val="0"/>
        </w:rPr>
        <w:t>disability policies and agreements</w:t>
      </w:r>
      <w:r w:rsidR="00833B4B">
        <w:rPr>
          <w:bCs/>
          <w:i/>
          <w:strike w:val="0"/>
        </w:rPr>
        <w:t xml:space="preserve">.  </w:t>
      </w:r>
      <w:r w:rsidR="00676575">
        <w:rPr>
          <w:bCs/>
          <w:i/>
          <w:strike w:val="0"/>
        </w:rPr>
        <w:t>Those</w:t>
      </w:r>
      <w:r w:rsidR="00083775">
        <w:rPr>
          <w:bCs/>
          <w:i/>
          <w:strike w:val="0"/>
        </w:rPr>
        <w:t xml:space="preserve"> standards </w:t>
      </w:r>
      <w:r w:rsidR="00B37BFB">
        <w:rPr>
          <w:bCs/>
          <w:i/>
          <w:strike w:val="0"/>
        </w:rPr>
        <w:t xml:space="preserve">require </w:t>
      </w:r>
      <w:r w:rsidR="00B37BFB" w:rsidRPr="002852DB">
        <w:rPr>
          <w:b/>
          <w:bCs/>
          <w:i/>
          <w:strike w:val="0"/>
        </w:rPr>
        <w:t>“primary care network providers with sufficient capacity to accept covered persons within 30 minutes or 15 miles of each covered person’s residence or workplace</w:t>
      </w:r>
      <w:r w:rsidR="00203FA0" w:rsidRPr="002852DB">
        <w:rPr>
          <w:b/>
          <w:bCs/>
          <w:i/>
          <w:strike w:val="0"/>
        </w:rPr>
        <w:t>,</w:t>
      </w:r>
      <w:r w:rsidR="00ED4BE3" w:rsidRPr="002852DB">
        <w:rPr>
          <w:b/>
          <w:bCs/>
          <w:i/>
          <w:strike w:val="0"/>
        </w:rPr>
        <w:t>”</w:t>
      </w:r>
      <w:r w:rsidR="00203FA0">
        <w:rPr>
          <w:bCs/>
          <w:i/>
          <w:strike w:val="0"/>
        </w:rPr>
        <w:t xml:space="preserve"> and </w:t>
      </w:r>
      <w:r w:rsidR="00203FA0" w:rsidRPr="002852DB">
        <w:rPr>
          <w:b/>
          <w:bCs/>
          <w:i/>
          <w:strike w:val="0"/>
        </w:rPr>
        <w:t>“medically required network specialists who are certified or eligible for certification by the appropriate specialty board with sufficient capacity to accept covered persons within 60 minutes or 30 miles of a covered person’s residence or workplace.”</w:t>
      </w:r>
      <w:r w:rsidR="00CB257F">
        <w:rPr>
          <w:bCs/>
          <w:i/>
          <w:strike w:val="0"/>
        </w:rPr>
        <w:t xml:space="preserve">  </w:t>
      </w:r>
      <w:r w:rsidR="00ED4BE3">
        <w:rPr>
          <w:bCs/>
          <w:i/>
          <w:strike w:val="0"/>
        </w:rPr>
        <w:t xml:space="preserve">Primary care physician is defined in </w:t>
      </w:r>
      <w:r w:rsidR="00AD3D38" w:rsidRPr="00AD3D38">
        <w:rPr>
          <w:bCs/>
          <w:i/>
          <w:strike w:val="0"/>
        </w:rPr>
        <w:t xml:space="preserve">CCR, Title 10, </w:t>
      </w:r>
      <w:proofErr w:type="gramStart"/>
      <w:r w:rsidR="00AD3D38" w:rsidRPr="00AD3D38">
        <w:rPr>
          <w:bCs/>
          <w:i/>
          <w:strike w:val="0"/>
        </w:rPr>
        <w:t>section</w:t>
      </w:r>
      <w:proofErr w:type="gramEnd"/>
      <w:r w:rsidR="00AD3D38" w:rsidRPr="00AD3D38">
        <w:rPr>
          <w:bCs/>
          <w:i/>
          <w:strike w:val="0"/>
        </w:rPr>
        <w:t xml:space="preserve"> 2240</w:t>
      </w:r>
      <w:r w:rsidR="00ED4BE3">
        <w:rPr>
          <w:bCs/>
          <w:i/>
          <w:strike w:val="0"/>
        </w:rPr>
        <w:t xml:space="preserve">(k) </w:t>
      </w:r>
      <w:r w:rsidR="00DF6165">
        <w:rPr>
          <w:bCs/>
          <w:i/>
          <w:strike w:val="0"/>
        </w:rPr>
        <w:t>as</w:t>
      </w:r>
      <w:r w:rsidR="00DF6165" w:rsidRPr="00DF6165">
        <w:rPr>
          <w:bCs/>
          <w:i/>
          <w:strike w:val="0"/>
        </w:rPr>
        <w:t xml:space="preserve"> </w:t>
      </w:r>
      <w:r w:rsidR="00DF6165" w:rsidRPr="002852DB">
        <w:rPr>
          <w:b/>
          <w:bCs/>
          <w:i/>
          <w:strike w:val="0"/>
        </w:rPr>
        <w:t>"a physician who is responsible for providing initial and primary care to patients, for maintaining the continuity of patient care or for initiating referral for specialist care. A primary care physician may be either a physician who has limited his practice of medicine to general practice or who is a board-certified or board-eligible internist, pediatrician, obstetrician-gynecologist or family practitioner.</w:t>
      </w:r>
      <w:r w:rsidR="0011667B" w:rsidRPr="002852DB">
        <w:rPr>
          <w:b/>
          <w:bCs/>
          <w:i/>
          <w:strike w:val="0"/>
        </w:rPr>
        <w:t>”</w:t>
      </w:r>
    </w:p>
    <w:p w:rsidR="00DF6165" w:rsidRDefault="00DF6165" w:rsidP="001238B7">
      <w:pPr>
        <w:overflowPunct w:val="0"/>
        <w:adjustRightInd w:val="0"/>
        <w:ind w:left="360"/>
        <w:textAlignment w:val="baseline"/>
        <w:rPr>
          <w:bCs/>
          <w:i/>
          <w:strike w:val="0"/>
        </w:rPr>
      </w:pPr>
    </w:p>
    <w:p w:rsidR="001E1C1C" w:rsidRDefault="00D73AEC" w:rsidP="001238B7">
      <w:pPr>
        <w:overflowPunct w:val="0"/>
        <w:adjustRightInd w:val="0"/>
        <w:ind w:left="360"/>
        <w:textAlignment w:val="baseline"/>
        <w:rPr>
          <w:bCs/>
          <w:i/>
          <w:strike w:val="0"/>
        </w:rPr>
      </w:pPr>
      <w:r>
        <w:rPr>
          <w:bCs/>
          <w:i/>
          <w:strike w:val="0"/>
        </w:rPr>
        <w:t>T</w:t>
      </w:r>
      <w:r w:rsidR="00CF0D22">
        <w:rPr>
          <w:bCs/>
          <w:i/>
          <w:strike w:val="0"/>
        </w:rPr>
        <w:t xml:space="preserve">here is no necessity for </w:t>
      </w:r>
      <w:r w:rsidR="00833B4B">
        <w:rPr>
          <w:bCs/>
          <w:i/>
          <w:strike w:val="0"/>
        </w:rPr>
        <w:t xml:space="preserve">workers’ compensation </w:t>
      </w:r>
      <w:r w:rsidR="00D600AF">
        <w:rPr>
          <w:bCs/>
          <w:i/>
          <w:strike w:val="0"/>
        </w:rPr>
        <w:t xml:space="preserve">provider network </w:t>
      </w:r>
      <w:r w:rsidR="00990E71">
        <w:rPr>
          <w:bCs/>
          <w:i/>
          <w:strike w:val="0"/>
        </w:rPr>
        <w:t xml:space="preserve">time/distance </w:t>
      </w:r>
      <w:r w:rsidR="00D600AF">
        <w:rPr>
          <w:bCs/>
          <w:i/>
          <w:strike w:val="0"/>
        </w:rPr>
        <w:t>access</w:t>
      </w:r>
      <w:r w:rsidR="00CF0D22" w:rsidRPr="00CF0D22">
        <w:rPr>
          <w:bCs/>
          <w:i/>
          <w:strike w:val="0"/>
        </w:rPr>
        <w:t xml:space="preserve"> </w:t>
      </w:r>
      <w:r w:rsidR="00CF0D22">
        <w:rPr>
          <w:bCs/>
          <w:i/>
          <w:strike w:val="0"/>
        </w:rPr>
        <w:t xml:space="preserve">standards to exceed or differ from </w:t>
      </w:r>
      <w:r>
        <w:rPr>
          <w:bCs/>
          <w:i/>
          <w:strike w:val="0"/>
        </w:rPr>
        <w:t>those</w:t>
      </w:r>
      <w:r w:rsidR="00CF0D22">
        <w:rPr>
          <w:bCs/>
          <w:i/>
          <w:strike w:val="0"/>
        </w:rPr>
        <w:t xml:space="preserve"> </w:t>
      </w:r>
      <w:r w:rsidR="004077EF">
        <w:rPr>
          <w:bCs/>
          <w:i/>
          <w:strike w:val="0"/>
        </w:rPr>
        <w:t>required by the Insurance Commissioner</w:t>
      </w:r>
      <w:r>
        <w:rPr>
          <w:bCs/>
          <w:i/>
          <w:strike w:val="0"/>
        </w:rPr>
        <w:t xml:space="preserve"> </w:t>
      </w:r>
      <w:r w:rsidR="00D600AF">
        <w:rPr>
          <w:bCs/>
          <w:i/>
          <w:strike w:val="0"/>
        </w:rPr>
        <w:t xml:space="preserve">for </w:t>
      </w:r>
      <w:r w:rsidR="004077EF">
        <w:rPr>
          <w:bCs/>
          <w:i/>
          <w:strike w:val="0"/>
        </w:rPr>
        <w:t>provider networks used by disability insurers,</w:t>
      </w:r>
      <w:r w:rsidR="00D600AF">
        <w:rPr>
          <w:bCs/>
          <w:i/>
          <w:strike w:val="0"/>
        </w:rPr>
        <w:t xml:space="preserve"> </w:t>
      </w:r>
      <w:r>
        <w:rPr>
          <w:bCs/>
          <w:i/>
          <w:strike w:val="0"/>
        </w:rPr>
        <w:t>and t</w:t>
      </w:r>
      <w:r w:rsidR="00676575">
        <w:rPr>
          <w:bCs/>
          <w:i/>
          <w:strike w:val="0"/>
        </w:rPr>
        <w:t xml:space="preserve">here is no statutory requirement </w:t>
      </w:r>
      <w:r w:rsidR="004077EF">
        <w:rPr>
          <w:bCs/>
          <w:i/>
          <w:strike w:val="0"/>
        </w:rPr>
        <w:t xml:space="preserve">for </w:t>
      </w:r>
      <w:r w:rsidR="00A862B3">
        <w:rPr>
          <w:bCs/>
          <w:i/>
          <w:strike w:val="0"/>
        </w:rPr>
        <w:t>an</w:t>
      </w:r>
      <w:r w:rsidR="00676575">
        <w:rPr>
          <w:bCs/>
          <w:i/>
          <w:strike w:val="0"/>
        </w:rPr>
        <w:t xml:space="preserve"> </w:t>
      </w:r>
      <w:r w:rsidR="00A862B3">
        <w:rPr>
          <w:bCs/>
          <w:i/>
          <w:strike w:val="0"/>
        </w:rPr>
        <w:t xml:space="preserve">MPN to include </w:t>
      </w:r>
      <w:r w:rsidR="00676575" w:rsidRPr="0036358B">
        <w:rPr>
          <w:bCs/>
          <w:i/>
          <w:strike w:val="0"/>
          <w:u w:val="single"/>
        </w:rPr>
        <w:t>three</w:t>
      </w:r>
      <w:r w:rsidR="00676575">
        <w:rPr>
          <w:bCs/>
          <w:i/>
          <w:strike w:val="0"/>
        </w:rPr>
        <w:t xml:space="preserve"> physicians within the time/distance access standards. </w:t>
      </w:r>
      <w:r w:rsidR="00C3605B">
        <w:rPr>
          <w:bCs/>
          <w:i/>
          <w:strike w:val="0"/>
        </w:rPr>
        <w:t xml:space="preserve"> </w:t>
      </w:r>
      <w:r w:rsidR="009F56E3">
        <w:rPr>
          <w:bCs/>
          <w:i/>
          <w:strike w:val="0"/>
        </w:rPr>
        <w:t xml:space="preserve">We note that a group disability insurance policy pursuant to Labor Code section 4616.7(c) is deemed an approved MPN.  </w:t>
      </w:r>
      <w:r w:rsidR="00C3605B">
        <w:rPr>
          <w:bCs/>
          <w:i/>
          <w:strike w:val="0"/>
        </w:rPr>
        <w:t>The Institute recommends</w:t>
      </w:r>
      <w:r w:rsidR="009B3E86">
        <w:rPr>
          <w:bCs/>
          <w:i/>
          <w:strike w:val="0"/>
        </w:rPr>
        <w:t xml:space="preserve"> </w:t>
      </w:r>
      <w:r w:rsidR="002A38B2">
        <w:rPr>
          <w:bCs/>
          <w:i/>
          <w:strike w:val="0"/>
        </w:rPr>
        <w:t>basing</w:t>
      </w:r>
      <w:r w:rsidR="009B3E86">
        <w:rPr>
          <w:bCs/>
          <w:i/>
          <w:strike w:val="0"/>
        </w:rPr>
        <w:t xml:space="preserve"> the </w:t>
      </w:r>
      <w:r w:rsidR="006A3AD7">
        <w:rPr>
          <w:bCs/>
          <w:i/>
          <w:strike w:val="0"/>
        </w:rPr>
        <w:t xml:space="preserve">MPN </w:t>
      </w:r>
      <w:r w:rsidR="009B3E86">
        <w:rPr>
          <w:bCs/>
          <w:i/>
          <w:strike w:val="0"/>
        </w:rPr>
        <w:t>time</w:t>
      </w:r>
      <w:r w:rsidR="00F555C3">
        <w:rPr>
          <w:bCs/>
          <w:i/>
          <w:strike w:val="0"/>
        </w:rPr>
        <w:t>/</w:t>
      </w:r>
      <w:r w:rsidR="009B3E86">
        <w:rPr>
          <w:bCs/>
          <w:i/>
          <w:strike w:val="0"/>
        </w:rPr>
        <w:t xml:space="preserve">distance access standards </w:t>
      </w:r>
      <w:r w:rsidR="006A3AD7">
        <w:rPr>
          <w:bCs/>
          <w:i/>
          <w:strike w:val="0"/>
        </w:rPr>
        <w:t xml:space="preserve">to those </w:t>
      </w:r>
      <w:r w:rsidR="00F555C3">
        <w:rPr>
          <w:bCs/>
          <w:i/>
          <w:strike w:val="0"/>
        </w:rPr>
        <w:t>that apply to provider networks used by disability insurers</w:t>
      </w:r>
      <w:r w:rsidR="006A3AD7">
        <w:rPr>
          <w:bCs/>
          <w:i/>
          <w:strike w:val="0"/>
        </w:rPr>
        <w:t>.</w:t>
      </w:r>
      <w:r w:rsidR="007C62A3">
        <w:rPr>
          <w:bCs/>
          <w:i/>
          <w:strike w:val="0"/>
        </w:rPr>
        <w:t xml:space="preserve">  </w:t>
      </w:r>
    </w:p>
    <w:p w:rsidR="00761BA0" w:rsidRDefault="00761BA0" w:rsidP="001238B7">
      <w:pPr>
        <w:overflowPunct w:val="0"/>
        <w:adjustRightInd w:val="0"/>
        <w:ind w:left="360"/>
        <w:textAlignment w:val="baseline"/>
        <w:rPr>
          <w:bCs/>
          <w:i/>
          <w:strike w:val="0"/>
        </w:rPr>
      </w:pPr>
    </w:p>
    <w:p w:rsidR="002A38B2" w:rsidRDefault="005A0685" w:rsidP="001238B7">
      <w:pPr>
        <w:overflowPunct w:val="0"/>
        <w:adjustRightInd w:val="0"/>
        <w:ind w:left="360"/>
        <w:textAlignment w:val="baseline"/>
        <w:rPr>
          <w:bCs/>
          <w:i/>
          <w:strike w:val="0"/>
        </w:rPr>
      </w:pPr>
      <w:r>
        <w:rPr>
          <w:bCs/>
          <w:i/>
          <w:strike w:val="0"/>
        </w:rPr>
        <w:t>It is not clear what is meant by</w:t>
      </w:r>
      <w:r w:rsidR="00761BA0">
        <w:rPr>
          <w:bCs/>
          <w:i/>
          <w:strike w:val="0"/>
        </w:rPr>
        <w:t xml:space="preserve"> “available physician</w:t>
      </w:r>
      <w:r>
        <w:rPr>
          <w:bCs/>
          <w:i/>
          <w:strike w:val="0"/>
        </w:rPr>
        <w:t>.</w:t>
      </w:r>
      <w:r w:rsidR="00761BA0">
        <w:rPr>
          <w:bCs/>
          <w:i/>
          <w:strike w:val="0"/>
        </w:rPr>
        <w:t xml:space="preserve">” </w:t>
      </w:r>
      <w:r>
        <w:rPr>
          <w:bCs/>
          <w:i/>
          <w:strike w:val="0"/>
        </w:rPr>
        <w:t xml:space="preserve"> </w:t>
      </w:r>
      <w:r w:rsidR="00CF395D">
        <w:rPr>
          <w:bCs/>
          <w:i/>
          <w:strike w:val="0"/>
        </w:rPr>
        <w:t>If t</w:t>
      </w:r>
      <w:r>
        <w:rPr>
          <w:bCs/>
          <w:i/>
          <w:strike w:val="0"/>
        </w:rPr>
        <w:t xml:space="preserve">he term </w:t>
      </w:r>
      <w:r w:rsidR="00CF395D">
        <w:rPr>
          <w:bCs/>
          <w:i/>
          <w:strike w:val="0"/>
        </w:rPr>
        <w:t xml:space="preserve">remains, it </w:t>
      </w:r>
      <w:r>
        <w:rPr>
          <w:bCs/>
          <w:i/>
          <w:strike w:val="0"/>
        </w:rPr>
        <w:t>will generate unnecessary disputes over whether or not a physician is “available.”</w:t>
      </w:r>
      <w:r w:rsidR="00CF395D">
        <w:rPr>
          <w:bCs/>
          <w:i/>
          <w:strike w:val="0"/>
        </w:rPr>
        <w:t xml:space="preserve">  </w:t>
      </w:r>
    </w:p>
    <w:p w:rsidR="002A38B2" w:rsidRDefault="002A38B2" w:rsidP="001238B7">
      <w:pPr>
        <w:overflowPunct w:val="0"/>
        <w:adjustRightInd w:val="0"/>
        <w:ind w:left="360"/>
        <w:textAlignment w:val="baseline"/>
        <w:rPr>
          <w:bCs/>
          <w:i/>
          <w:strike w:val="0"/>
        </w:rPr>
      </w:pPr>
    </w:p>
    <w:p w:rsidR="00761BA0" w:rsidRDefault="00761BA0" w:rsidP="001238B7">
      <w:pPr>
        <w:overflowPunct w:val="0"/>
        <w:adjustRightInd w:val="0"/>
        <w:ind w:left="360"/>
        <w:textAlignment w:val="baseline"/>
        <w:rPr>
          <w:bCs/>
          <w:i/>
          <w:strike w:val="0"/>
        </w:rPr>
      </w:pPr>
      <w:r w:rsidRPr="00EF29A0">
        <w:rPr>
          <w:bCs/>
          <w:i/>
          <w:strike w:val="0"/>
        </w:rPr>
        <w:t>See the comment on section 9767.1(a</w:t>
      </w:r>
      <w:proofErr w:type="gramStart"/>
      <w:r w:rsidRPr="00EF29A0">
        <w:rPr>
          <w:bCs/>
          <w:i/>
          <w:strike w:val="0"/>
        </w:rPr>
        <w:t>)(</w:t>
      </w:r>
      <w:proofErr w:type="gramEnd"/>
      <w:r w:rsidRPr="00EF29A0">
        <w:rPr>
          <w:bCs/>
          <w:i/>
          <w:strike w:val="0"/>
        </w:rPr>
        <w:t>2</w:t>
      </w:r>
      <w:r w:rsidR="00F555C3">
        <w:rPr>
          <w:bCs/>
          <w:i/>
          <w:strike w:val="0"/>
        </w:rPr>
        <w:t>5</w:t>
      </w:r>
      <w:r w:rsidR="005D6050">
        <w:rPr>
          <w:bCs/>
          <w:i/>
          <w:strike w:val="0"/>
        </w:rPr>
        <w:t>)</w:t>
      </w:r>
      <w:r w:rsidR="004E6C30">
        <w:rPr>
          <w:bCs/>
          <w:i/>
          <w:strike w:val="0"/>
        </w:rPr>
        <w:t>(A)</w:t>
      </w:r>
      <w:r w:rsidR="005D6050">
        <w:rPr>
          <w:bCs/>
          <w:i/>
          <w:strike w:val="0"/>
        </w:rPr>
        <w:t xml:space="preserve"> </w:t>
      </w:r>
      <w:r w:rsidRPr="00EF29A0">
        <w:rPr>
          <w:bCs/>
          <w:i/>
          <w:strike w:val="0"/>
        </w:rPr>
        <w:t xml:space="preserve">regarding physician specialty. </w:t>
      </w:r>
    </w:p>
    <w:p w:rsidR="00524DBD" w:rsidRDefault="003E6C4C" w:rsidP="001238B7">
      <w:pPr>
        <w:overflowPunct w:val="0"/>
        <w:adjustRightInd w:val="0"/>
        <w:spacing w:before="240"/>
        <w:ind w:left="360"/>
        <w:textAlignment w:val="baseline"/>
        <w:rPr>
          <w:i/>
          <w:strike w:val="0"/>
        </w:rPr>
      </w:pPr>
      <w:r>
        <w:rPr>
          <w:i/>
          <w:strike w:val="0"/>
        </w:rPr>
        <w:t xml:space="preserve">The Institute recommends moving the reference to </w:t>
      </w:r>
      <w:r w:rsidRPr="00DE19F6">
        <w:rPr>
          <w:i/>
          <w:strike w:val="0"/>
        </w:rPr>
        <w:t>providers of occupational health services</w:t>
      </w:r>
      <w:r>
        <w:rPr>
          <w:i/>
          <w:strike w:val="0"/>
        </w:rPr>
        <w:t xml:space="preserve"> </w:t>
      </w:r>
      <w:r w:rsidR="00F555C3">
        <w:rPr>
          <w:i/>
          <w:strike w:val="0"/>
        </w:rPr>
        <w:t>to this sub</w:t>
      </w:r>
      <w:r w:rsidR="009F56E3">
        <w:rPr>
          <w:i/>
          <w:strike w:val="0"/>
        </w:rPr>
        <w:t>division</w:t>
      </w:r>
      <w:r w:rsidR="00F555C3">
        <w:rPr>
          <w:i/>
          <w:strike w:val="0"/>
        </w:rPr>
        <w:t xml:space="preserve"> (a)</w:t>
      </w:r>
      <w:r>
        <w:rPr>
          <w:i/>
          <w:strike w:val="0"/>
        </w:rPr>
        <w:t xml:space="preserve"> from </w:t>
      </w:r>
      <w:r w:rsidR="009F56E3">
        <w:rPr>
          <w:i/>
          <w:strike w:val="0"/>
        </w:rPr>
        <w:t xml:space="preserve">subdivision </w:t>
      </w:r>
      <w:r>
        <w:rPr>
          <w:i/>
          <w:strike w:val="0"/>
        </w:rPr>
        <w:t>(c) since</w:t>
      </w:r>
      <w:r w:rsidRPr="00DE19F6">
        <w:rPr>
          <w:i/>
          <w:strike w:val="0"/>
        </w:rPr>
        <w:t xml:space="preserve"> </w:t>
      </w:r>
      <w:r>
        <w:rPr>
          <w:i/>
          <w:strike w:val="0"/>
        </w:rPr>
        <w:t>the specific access standards are required only for the physician types described in Labor Code section 3902.3.</w:t>
      </w:r>
    </w:p>
    <w:p w:rsidR="0012796D" w:rsidRPr="0012796D" w:rsidRDefault="0012796D" w:rsidP="001238B7">
      <w:pPr>
        <w:overflowPunct w:val="0"/>
        <w:adjustRightInd w:val="0"/>
        <w:ind w:left="360"/>
        <w:textAlignment w:val="baseline"/>
        <w:rPr>
          <w:i/>
          <w:strike w:val="0"/>
        </w:rPr>
      </w:pPr>
    </w:p>
    <w:p w:rsidR="008C4F68" w:rsidRDefault="00FA53AA" w:rsidP="001238B7">
      <w:pPr>
        <w:overflowPunct w:val="0"/>
        <w:adjustRightInd w:val="0"/>
        <w:ind w:left="360" w:right="-270"/>
        <w:textAlignment w:val="baseline"/>
        <w:rPr>
          <w:i/>
          <w:strike w:val="0"/>
        </w:rPr>
      </w:pPr>
      <w:r>
        <w:rPr>
          <w:i/>
          <w:strike w:val="0"/>
        </w:rPr>
        <w:t xml:space="preserve">Labor Code section 4616(a) requires an adequate number and type of physician to treat common injuries.  </w:t>
      </w:r>
      <w:r w:rsidR="008C4F68" w:rsidRPr="00DF668D">
        <w:rPr>
          <w:i/>
          <w:strike w:val="0"/>
        </w:rPr>
        <w:t>The most common California workers’ compensation injuries</w:t>
      </w:r>
      <w:r w:rsidR="008C4F68">
        <w:rPr>
          <w:i/>
          <w:strike w:val="0"/>
        </w:rPr>
        <w:t xml:space="preserve"> in 2010, 2011 and 2012 identified in CWCI’s ICIS database are listed in Table A in </w:t>
      </w:r>
      <w:r w:rsidR="006F14FA">
        <w:rPr>
          <w:i/>
          <w:strike w:val="0"/>
        </w:rPr>
        <w:t xml:space="preserve">frequency </w:t>
      </w:r>
      <w:r w:rsidR="008C4F68">
        <w:rPr>
          <w:i/>
          <w:strike w:val="0"/>
        </w:rPr>
        <w:t xml:space="preserve">order. </w:t>
      </w:r>
    </w:p>
    <w:p w:rsidR="008C4F68" w:rsidRDefault="008C4F68" w:rsidP="00E63BAE">
      <w:pPr>
        <w:overflowPunct w:val="0"/>
        <w:adjustRightInd w:val="0"/>
        <w:ind w:left="720"/>
        <w:textAlignment w:val="baseline"/>
        <w:rPr>
          <w:i/>
          <w:strike w:val="0"/>
          <w:sz w:val="14"/>
        </w:rPr>
      </w:pPr>
    </w:p>
    <w:p w:rsidR="00440C24" w:rsidRDefault="00440C24" w:rsidP="00E63BAE">
      <w:pPr>
        <w:overflowPunct w:val="0"/>
        <w:adjustRightInd w:val="0"/>
        <w:ind w:left="720"/>
        <w:textAlignment w:val="baseline"/>
        <w:rPr>
          <w:i/>
          <w:strike w:val="0"/>
          <w:sz w:val="14"/>
        </w:rPr>
      </w:pPr>
    </w:p>
    <w:p w:rsidR="00440C24" w:rsidRDefault="00440C24" w:rsidP="00E63BAE">
      <w:pPr>
        <w:overflowPunct w:val="0"/>
        <w:adjustRightInd w:val="0"/>
        <w:ind w:left="720"/>
        <w:textAlignment w:val="baseline"/>
        <w:rPr>
          <w:i/>
          <w:strike w:val="0"/>
          <w:sz w:val="14"/>
        </w:rPr>
      </w:pPr>
    </w:p>
    <w:p w:rsidR="00440C24" w:rsidRPr="0069504C" w:rsidRDefault="00440C24" w:rsidP="00E63BAE">
      <w:pPr>
        <w:overflowPunct w:val="0"/>
        <w:adjustRightInd w:val="0"/>
        <w:ind w:left="720"/>
        <w:textAlignment w:val="baseline"/>
        <w:rPr>
          <w:i/>
          <w:strike w:val="0"/>
          <w:sz w:val="14"/>
        </w:rPr>
      </w:pPr>
    </w:p>
    <w:p w:rsidR="008C4F68" w:rsidRPr="00CB31CC" w:rsidRDefault="008C4F68" w:rsidP="00E63BAE">
      <w:pPr>
        <w:overflowPunct w:val="0"/>
        <w:adjustRightInd w:val="0"/>
        <w:ind w:left="720"/>
        <w:textAlignment w:val="baseline"/>
        <w:rPr>
          <w:b/>
          <w:strike w:val="0"/>
        </w:rPr>
      </w:pPr>
      <w:r w:rsidRPr="00CB31CC">
        <w:rPr>
          <w:b/>
          <w:strike w:val="0"/>
        </w:rPr>
        <w:lastRenderedPageBreak/>
        <w:t xml:space="preserve">Table A – Common </w:t>
      </w:r>
      <w:r>
        <w:rPr>
          <w:b/>
          <w:strike w:val="0"/>
        </w:rPr>
        <w:t xml:space="preserve">California </w:t>
      </w:r>
      <w:r w:rsidRPr="00CB31CC">
        <w:rPr>
          <w:b/>
          <w:strike w:val="0"/>
        </w:rPr>
        <w:t>Workers’ Compensation Injuries by Frequency</w:t>
      </w:r>
    </w:p>
    <w:tbl>
      <w:tblPr>
        <w:tblStyle w:val="TableGrid"/>
        <w:tblW w:w="0" w:type="auto"/>
        <w:tblInd w:w="468" w:type="dxa"/>
        <w:tblLook w:val="04A0" w:firstRow="1" w:lastRow="0" w:firstColumn="1" w:lastColumn="0" w:noHBand="0" w:noVBand="1"/>
      </w:tblPr>
      <w:tblGrid>
        <w:gridCol w:w="5330"/>
        <w:gridCol w:w="836"/>
        <w:gridCol w:w="836"/>
        <w:gridCol w:w="836"/>
        <w:gridCol w:w="1270"/>
      </w:tblGrid>
      <w:tr w:rsidR="008C4F68" w:rsidRPr="00CB31CC" w:rsidTr="0098292B">
        <w:tc>
          <w:tcPr>
            <w:tcW w:w="5330" w:type="dxa"/>
          </w:tcPr>
          <w:p w:rsidR="008C4F68" w:rsidRPr="00CB31CC" w:rsidRDefault="008C4F68" w:rsidP="009B2602">
            <w:pPr>
              <w:overflowPunct w:val="0"/>
              <w:adjustRightInd w:val="0"/>
              <w:jc w:val="center"/>
              <w:textAlignment w:val="baseline"/>
              <w:rPr>
                <w:b/>
                <w:strike w:val="0"/>
              </w:rPr>
            </w:pPr>
            <w:r w:rsidRPr="00CB31CC">
              <w:rPr>
                <w:b/>
                <w:strike w:val="0"/>
              </w:rPr>
              <w:t>Common WC injuries</w:t>
            </w:r>
          </w:p>
        </w:tc>
        <w:tc>
          <w:tcPr>
            <w:tcW w:w="836" w:type="dxa"/>
          </w:tcPr>
          <w:p w:rsidR="008C4F68" w:rsidRPr="00CB31CC" w:rsidRDefault="008C4F68" w:rsidP="00E63BAE">
            <w:pPr>
              <w:overflowPunct w:val="0"/>
              <w:adjustRightInd w:val="0"/>
              <w:textAlignment w:val="baseline"/>
              <w:rPr>
                <w:b/>
                <w:strike w:val="0"/>
              </w:rPr>
            </w:pPr>
            <w:r w:rsidRPr="00CB31CC">
              <w:rPr>
                <w:b/>
                <w:strike w:val="0"/>
              </w:rPr>
              <w:t>2010</w:t>
            </w:r>
          </w:p>
        </w:tc>
        <w:tc>
          <w:tcPr>
            <w:tcW w:w="836" w:type="dxa"/>
          </w:tcPr>
          <w:p w:rsidR="008C4F68" w:rsidRPr="00CB31CC" w:rsidRDefault="008C4F68" w:rsidP="00E63BAE">
            <w:pPr>
              <w:overflowPunct w:val="0"/>
              <w:adjustRightInd w:val="0"/>
              <w:textAlignment w:val="baseline"/>
              <w:rPr>
                <w:b/>
                <w:strike w:val="0"/>
              </w:rPr>
            </w:pPr>
            <w:r w:rsidRPr="00CB31CC">
              <w:rPr>
                <w:b/>
                <w:strike w:val="0"/>
              </w:rPr>
              <w:t>2011</w:t>
            </w:r>
          </w:p>
        </w:tc>
        <w:tc>
          <w:tcPr>
            <w:tcW w:w="836" w:type="dxa"/>
          </w:tcPr>
          <w:p w:rsidR="008C4F68" w:rsidRPr="00CB31CC" w:rsidRDefault="008C4F68" w:rsidP="00E63BAE">
            <w:pPr>
              <w:overflowPunct w:val="0"/>
              <w:adjustRightInd w:val="0"/>
              <w:textAlignment w:val="baseline"/>
              <w:rPr>
                <w:b/>
                <w:strike w:val="0"/>
              </w:rPr>
            </w:pPr>
            <w:r w:rsidRPr="00CB31CC">
              <w:rPr>
                <w:b/>
                <w:strike w:val="0"/>
              </w:rPr>
              <w:t>2012</w:t>
            </w:r>
          </w:p>
        </w:tc>
        <w:tc>
          <w:tcPr>
            <w:tcW w:w="1270" w:type="dxa"/>
          </w:tcPr>
          <w:p w:rsidR="008C4F68" w:rsidRPr="00CB31CC" w:rsidRDefault="008C4F68" w:rsidP="00E63BAE">
            <w:pPr>
              <w:overflowPunct w:val="0"/>
              <w:adjustRightInd w:val="0"/>
              <w:textAlignment w:val="baseline"/>
              <w:rPr>
                <w:b/>
                <w:strike w:val="0"/>
              </w:rPr>
            </w:pPr>
            <w:r w:rsidRPr="00CB31CC">
              <w:rPr>
                <w:b/>
                <w:strike w:val="0"/>
              </w:rPr>
              <w:t>2010-2012</w:t>
            </w:r>
          </w:p>
        </w:tc>
      </w:tr>
      <w:tr w:rsidR="008C4F68" w:rsidRPr="00DB56FD" w:rsidTr="0098292B">
        <w:tc>
          <w:tcPr>
            <w:tcW w:w="5330" w:type="dxa"/>
          </w:tcPr>
          <w:p w:rsidR="008C4F68" w:rsidRPr="00DB56FD" w:rsidRDefault="008C4F68" w:rsidP="00E63BAE">
            <w:pPr>
              <w:overflowPunct w:val="0"/>
              <w:adjustRightInd w:val="0"/>
              <w:textAlignment w:val="baseline"/>
              <w:rPr>
                <w:strike w:val="0"/>
              </w:rPr>
            </w:pPr>
            <w:r>
              <w:rPr>
                <w:strike w:val="0"/>
              </w:rPr>
              <w:t>Minor wounds &amp; injuries</w:t>
            </w:r>
          </w:p>
        </w:tc>
        <w:tc>
          <w:tcPr>
            <w:tcW w:w="836" w:type="dxa"/>
          </w:tcPr>
          <w:p w:rsidR="008C4F68" w:rsidRPr="00DB56FD" w:rsidRDefault="008C4F68" w:rsidP="009B2602">
            <w:pPr>
              <w:overflowPunct w:val="0"/>
              <w:adjustRightInd w:val="0"/>
              <w:jc w:val="center"/>
              <w:textAlignment w:val="baseline"/>
              <w:rPr>
                <w:strike w:val="0"/>
              </w:rPr>
            </w:pPr>
            <w:r>
              <w:rPr>
                <w:strike w:val="0"/>
              </w:rPr>
              <w:t>21.1%</w:t>
            </w:r>
          </w:p>
        </w:tc>
        <w:tc>
          <w:tcPr>
            <w:tcW w:w="836" w:type="dxa"/>
          </w:tcPr>
          <w:p w:rsidR="008C4F68" w:rsidRPr="00DB56FD" w:rsidRDefault="008C4F68" w:rsidP="009B2602">
            <w:pPr>
              <w:overflowPunct w:val="0"/>
              <w:adjustRightInd w:val="0"/>
              <w:jc w:val="center"/>
              <w:textAlignment w:val="baseline"/>
              <w:rPr>
                <w:strike w:val="0"/>
              </w:rPr>
            </w:pPr>
            <w:r>
              <w:rPr>
                <w:strike w:val="0"/>
              </w:rPr>
              <w:t>21.7%</w:t>
            </w:r>
          </w:p>
        </w:tc>
        <w:tc>
          <w:tcPr>
            <w:tcW w:w="836" w:type="dxa"/>
          </w:tcPr>
          <w:p w:rsidR="008C4F68" w:rsidRPr="00DB56FD" w:rsidRDefault="008C4F68" w:rsidP="009B2602">
            <w:pPr>
              <w:overflowPunct w:val="0"/>
              <w:adjustRightInd w:val="0"/>
              <w:jc w:val="center"/>
              <w:textAlignment w:val="baseline"/>
              <w:rPr>
                <w:strike w:val="0"/>
              </w:rPr>
            </w:pPr>
            <w:r>
              <w:rPr>
                <w:strike w:val="0"/>
              </w:rPr>
              <w:t>21.6%</w:t>
            </w:r>
          </w:p>
        </w:tc>
        <w:tc>
          <w:tcPr>
            <w:tcW w:w="1270" w:type="dxa"/>
          </w:tcPr>
          <w:p w:rsidR="008C4F68" w:rsidRPr="00AF786E" w:rsidRDefault="008C4F68" w:rsidP="009B2602">
            <w:pPr>
              <w:overflowPunct w:val="0"/>
              <w:adjustRightInd w:val="0"/>
              <w:jc w:val="center"/>
              <w:textAlignment w:val="baseline"/>
              <w:rPr>
                <w:b/>
                <w:strike w:val="0"/>
              </w:rPr>
            </w:pPr>
            <w:r w:rsidRPr="00AF786E">
              <w:rPr>
                <w:b/>
                <w:strike w:val="0"/>
              </w:rPr>
              <w:t>21.4%</w:t>
            </w:r>
          </w:p>
        </w:tc>
      </w:tr>
      <w:tr w:rsidR="008C4F68" w:rsidRPr="00DB56FD" w:rsidTr="0098292B">
        <w:tc>
          <w:tcPr>
            <w:tcW w:w="5330" w:type="dxa"/>
          </w:tcPr>
          <w:p w:rsidR="008C4F68" w:rsidRPr="00DB56FD" w:rsidRDefault="008C4F68" w:rsidP="00E63BAE">
            <w:pPr>
              <w:overflowPunct w:val="0"/>
              <w:adjustRightInd w:val="0"/>
              <w:textAlignment w:val="baseline"/>
              <w:rPr>
                <w:strike w:val="0"/>
              </w:rPr>
            </w:pPr>
            <w:r>
              <w:rPr>
                <w:strike w:val="0"/>
              </w:rPr>
              <w:t>Medical back problems w/o spinal cord involvement</w:t>
            </w:r>
          </w:p>
        </w:tc>
        <w:tc>
          <w:tcPr>
            <w:tcW w:w="836" w:type="dxa"/>
          </w:tcPr>
          <w:p w:rsidR="008C4F68" w:rsidRPr="00DB56FD" w:rsidRDefault="008C4F68" w:rsidP="009B2602">
            <w:pPr>
              <w:overflowPunct w:val="0"/>
              <w:adjustRightInd w:val="0"/>
              <w:jc w:val="center"/>
              <w:textAlignment w:val="baseline"/>
              <w:rPr>
                <w:strike w:val="0"/>
              </w:rPr>
            </w:pPr>
            <w:r>
              <w:rPr>
                <w:strike w:val="0"/>
              </w:rPr>
              <w:t>19.0%</w:t>
            </w:r>
          </w:p>
        </w:tc>
        <w:tc>
          <w:tcPr>
            <w:tcW w:w="836" w:type="dxa"/>
          </w:tcPr>
          <w:p w:rsidR="008C4F68" w:rsidRPr="00DB56FD" w:rsidRDefault="008C4F68" w:rsidP="009B2602">
            <w:pPr>
              <w:overflowPunct w:val="0"/>
              <w:adjustRightInd w:val="0"/>
              <w:jc w:val="center"/>
              <w:textAlignment w:val="baseline"/>
              <w:rPr>
                <w:strike w:val="0"/>
              </w:rPr>
            </w:pPr>
            <w:r>
              <w:rPr>
                <w:strike w:val="0"/>
              </w:rPr>
              <w:t>18.6%</w:t>
            </w:r>
          </w:p>
        </w:tc>
        <w:tc>
          <w:tcPr>
            <w:tcW w:w="836" w:type="dxa"/>
          </w:tcPr>
          <w:p w:rsidR="008C4F68" w:rsidRPr="00DB56FD" w:rsidRDefault="008C4F68" w:rsidP="009B2602">
            <w:pPr>
              <w:overflowPunct w:val="0"/>
              <w:adjustRightInd w:val="0"/>
              <w:jc w:val="center"/>
              <w:textAlignment w:val="baseline"/>
              <w:rPr>
                <w:strike w:val="0"/>
              </w:rPr>
            </w:pPr>
            <w:r>
              <w:rPr>
                <w:strike w:val="0"/>
              </w:rPr>
              <w:t>18.5%</w:t>
            </w:r>
          </w:p>
        </w:tc>
        <w:tc>
          <w:tcPr>
            <w:tcW w:w="1270" w:type="dxa"/>
          </w:tcPr>
          <w:p w:rsidR="008C4F68" w:rsidRPr="00AF786E" w:rsidRDefault="008C4F68" w:rsidP="009B2602">
            <w:pPr>
              <w:overflowPunct w:val="0"/>
              <w:adjustRightInd w:val="0"/>
              <w:jc w:val="center"/>
              <w:textAlignment w:val="baseline"/>
              <w:rPr>
                <w:b/>
                <w:strike w:val="0"/>
              </w:rPr>
            </w:pPr>
            <w:r w:rsidRPr="00AF786E">
              <w:rPr>
                <w:b/>
                <w:strike w:val="0"/>
              </w:rPr>
              <w:t>18.7%</w:t>
            </w:r>
          </w:p>
        </w:tc>
      </w:tr>
      <w:tr w:rsidR="008C4F68" w:rsidRPr="00DB56FD" w:rsidTr="0098292B">
        <w:tc>
          <w:tcPr>
            <w:tcW w:w="5330" w:type="dxa"/>
          </w:tcPr>
          <w:p w:rsidR="008C4F68" w:rsidRPr="00DB56FD" w:rsidRDefault="008C4F68" w:rsidP="00E63BAE">
            <w:pPr>
              <w:overflowPunct w:val="0"/>
              <w:adjustRightInd w:val="0"/>
              <w:textAlignment w:val="baseline"/>
              <w:rPr>
                <w:strike w:val="0"/>
              </w:rPr>
            </w:pPr>
            <w:r>
              <w:rPr>
                <w:strike w:val="0"/>
              </w:rPr>
              <w:t>Sprain of shoulder, arm, knee, lower leg</w:t>
            </w:r>
          </w:p>
        </w:tc>
        <w:tc>
          <w:tcPr>
            <w:tcW w:w="836" w:type="dxa"/>
          </w:tcPr>
          <w:p w:rsidR="008C4F68" w:rsidRPr="00DB56FD" w:rsidRDefault="008C4F68" w:rsidP="009B2602">
            <w:pPr>
              <w:overflowPunct w:val="0"/>
              <w:adjustRightInd w:val="0"/>
              <w:jc w:val="center"/>
              <w:textAlignment w:val="baseline"/>
              <w:rPr>
                <w:strike w:val="0"/>
              </w:rPr>
            </w:pPr>
            <w:r>
              <w:rPr>
                <w:strike w:val="0"/>
              </w:rPr>
              <w:t>14.4%</w:t>
            </w:r>
          </w:p>
        </w:tc>
        <w:tc>
          <w:tcPr>
            <w:tcW w:w="836" w:type="dxa"/>
          </w:tcPr>
          <w:p w:rsidR="008C4F68" w:rsidRPr="00DB56FD" w:rsidRDefault="008C4F68" w:rsidP="009B2602">
            <w:pPr>
              <w:overflowPunct w:val="0"/>
              <w:adjustRightInd w:val="0"/>
              <w:jc w:val="center"/>
              <w:textAlignment w:val="baseline"/>
              <w:rPr>
                <w:strike w:val="0"/>
              </w:rPr>
            </w:pPr>
            <w:r>
              <w:rPr>
                <w:strike w:val="0"/>
              </w:rPr>
              <w:t>14.7%</w:t>
            </w:r>
          </w:p>
        </w:tc>
        <w:tc>
          <w:tcPr>
            <w:tcW w:w="836" w:type="dxa"/>
          </w:tcPr>
          <w:p w:rsidR="008C4F68" w:rsidRPr="00DB56FD" w:rsidRDefault="008C4F68" w:rsidP="009B2602">
            <w:pPr>
              <w:overflowPunct w:val="0"/>
              <w:adjustRightInd w:val="0"/>
              <w:jc w:val="center"/>
              <w:textAlignment w:val="baseline"/>
              <w:rPr>
                <w:strike w:val="0"/>
              </w:rPr>
            </w:pPr>
            <w:r>
              <w:rPr>
                <w:strike w:val="0"/>
              </w:rPr>
              <w:t>15.7%</w:t>
            </w:r>
          </w:p>
        </w:tc>
        <w:tc>
          <w:tcPr>
            <w:tcW w:w="1270" w:type="dxa"/>
          </w:tcPr>
          <w:p w:rsidR="008C4F68" w:rsidRPr="00AF786E" w:rsidRDefault="008C4F68" w:rsidP="009B2602">
            <w:pPr>
              <w:overflowPunct w:val="0"/>
              <w:adjustRightInd w:val="0"/>
              <w:jc w:val="center"/>
              <w:textAlignment w:val="baseline"/>
              <w:rPr>
                <w:b/>
                <w:strike w:val="0"/>
              </w:rPr>
            </w:pPr>
            <w:r w:rsidRPr="00AF786E">
              <w:rPr>
                <w:b/>
                <w:strike w:val="0"/>
              </w:rPr>
              <w:t>14.9%</w:t>
            </w:r>
          </w:p>
        </w:tc>
      </w:tr>
      <w:tr w:rsidR="008C4F68" w:rsidRPr="00DB56FD" w:rsidTr="0098292B">
        <w:tc>
          <w:tcPr>
            <w:tcW w:w="5330" w:type="dxa"/>
          </w:tcPr>
          <w:p w:rsidR="008C4F68" w:rsidRPr="00DB56FD" w:rsidRDefault="008C4F68" w:rsidP="00E63BAE">
            <w:pPr>
              <w:overflowPunct w:val="0"/>
              <w:adjustRightInd w:val="0"/>
              <w:textAlignment w:val="baseline"/>
              <w:rPr>
                <w:strike w:val="0"/>
              </w:rPr>
            </w:pPr>
            <w:r>
              <w:rPr>
                <w:strike w:val="0"/>
              </w:rPr>
              <w:t>Ruptured tendon, tendonitis, myositis, bursitis</w:t>
            </w:r>
          </w:p>
        </w:tc>
        <w:tc>
          <w:tcPr>
            <w:tcW w:w="836" w:type="dxa"/>
          </w:tcPr>
          <w:p w:rsidR="008C4F68" w:rsidRPr="00DB56FD" w:rsidRDefault="008C4F68" w:rsidP="009B2602">
            <w:pPr>
              <w:overflowPunct w:val="0"/>
              <w:adjustRightInd w:val="0"/>
              <w:jc w:val="center"/>
              <w:textAlignment w:val="baseline"/>
              <w:rPr>
                <w:strike w:val="0"/>
              </w:rPr>
            </w:pPr>
            <w:r>
              <w:rPr>
                <w:strike w:val="0"/>
              </w:rPr>
              <w:t>6.0%</w:t>
            </w:r>
          </w:p>
        </w:tc>
        <w:tc>
          <w:tcPr>
            <w:tcW w:w="836" w:type="dxa"/>
          </w:tcPr>
          <w:p w:rsidR="008C4F68" w:rsidRPr="00DB56FD" w:rsidRDefault="008C4F68" w:rsidP="009B2602">
            <w:pPr>
              <w:overflowPunct w:val="0"/>
              <w:adjustRightInd w:val="0"/>
              <w:jc w:val="center"/>
              <w:textAlignment w:val="baseline"/>
              <w:rPr>
                <w:strike w:val="0"/>
              </w:rPr>
            </w:pPr>
            <w:r>
              <w:rPr>
                <w:strike w:val="0"/>
              </w:rPr>
              <w:t>6.0%</w:t>
            </w:r>
          </w:p>
        </w:tc>
        <w:tc>
          <w:tcPr>
            <w:tcW w:w="836" w:type="dxa"/>
          </w:tcPr>
          <w:p w:rsidR="008C4F68" w:rsidRPr="00DB56FD" w:rsidRDefault="008C4F68" w:rsidP="009B2602">
            <w:pPr>
              <w:overflowPunct w:val="0"/>
              <w:adjustRightInd w:val="0"/>
              <w:jc w:val="center"/>
              <w:textAlignment w:val="baseline"/>
              <w:rPr>
                <w:strike w:val="0"/>
              </w:rPr>
            </w:pPr>
            <w:r>
              <w:rPr>
                <w:strike w:val="0"/>
              </w:rPr>
              <w:t>5.7%</w:t>
            </w:r>
          </w:p>
        </w:tc>
        <w:tc>
          <w:tcPr>
            <w:tcW w:w="1270" w:type="dxa"/>
          </w:tcPr>
          <w:p w:rsidR="008C4F68" w:rsidRPr="00AF786E" w:rsidRDefault="008C4F68" w:rsidP="009B2602">
            <w:pPr>
              <w:overflowPunct w:val="0"/>
              <w:adjustRightInd w:val="0"/>
              <w:jc w:val="center"/>
              <w:textAlignment w:val="baseline"/>
              <w:rPr>
                <w:b/>
                <w:strike w:val="0"/>
              </w:rPr>
            </w:pPr>
            <w:r w:rsidRPr="00AF786E">
              <w:rPr>
                <w:b/>
                <w:strike w:val="0"/>
              </w:rPr>
              <w:t>5.9%</w:t>
            </w:r>
          </w:p>
        </w:tc>
      </w:tr>
      <w:tr w:rsidR="008C4F68" w:rsidRPr="00DB56FD" w:rsidTr="0098292B">
        <w:tc>
          <w:tcPr>
            <w:tcW w:w="5330" w:type="dxa"/>
          </w:tcPr>
          <w:p w:rsidR="008C4F68" w:rsidRPr="00DB56FD" w:rsidRDefault="008C4F68" w:rsidP="00E63BAE">
            <w:pPr>
              <w:overflowPunct w:val="0"/>
              <w:adjustRightInd w:val="0"/>
              <w:textAlignment w:val="baseline"/>
              <w:rPr>
                <w:strike w:val="0"/>
              </w:rPr>
            </w:pPr>
            <w:r>
              <w:rPr>
                <w:strike w:val="0"/>
              </w:rPr>
              <w:t>Joint pain</w:t>
            </w:r>
          </w:p>
        </w:tc>
        <w:tc>
          <w:tcPr>
            <w:tcW w:w="836" w:type="dxa"/>
          </w:tcPr>
          <w:p w:rsidR="008C4F68" w:rsidRPr="00DB56FD" w:rsidRDefault="008C4F68" w:rsidP="009B2602">
            <w:pPr>
              <w:overflowPunct w:val="0"/>
              <w:adjustRightInd w:val="0"/>
              <w:jc w:val="center"/>
              <w:textAlignment w:val="baseline"/>
              <w:rPr>
                <w:strike w:val="0"/>
              </w:rPr>
            </w:pPr>
            <w:r>
              <w:rPr>
                <w:strike w:val="0"/>
              </w:rPr>
              <w:t>4.5%</w:t>
            </w:r>
          </w:p>
        </w:tc>
        <w:tc>
          <w:tcPr>
            <w:tcW w:w="836" w:type="dxa"/>
          </w:tcPr>
          <w:p w:rsidR="008C4F68" w:rsidRPr="00DB56FD" w:rsidRDefault="008C4F68" w:rsidP="009B2602">
            <w:pPr>
              <w:overflowPunct w:val="0"/>
              <w:adjustRightInd w:val="0"/>
              <w:jc w:val="center"/>
              <w:textAlignment w:val="baseline"/>
              <w:rPr>
                <w:strike w:val="0"/>
              </w:rPr>
            </w:pPr>
            <w:r>
              <w:rPr>
                <w:strike w:val="0"/>
              </w:rPr>
              <w:t>4.7%</w:t>
            </w:r>
          </w:p>
        </w:tc>
        <w:tc>
          <w:tcPr>
            <w:tcW w:w="836" w:type="dxa"/>
          </w:tcPr>
          <w:p w:rsidR="008C4F68" w:rsidRPr="00DB56FD" w:rsidRDefault="008C4F68" w:rsidP="009B2602">
            <w:pPr>
              <w:overflowPunct w:val="0"/>
              <w:adjustRightInd w:val="0"/>
              <w:jc w:val="center"/>
              <w:textAlignment w:val="baseline"/>
              <w:rPr>
                <w:strike w:val="0"/>
              </w:rPr>
            </w:pPr>
            <w:r>
              <w:rPr>
                <w:strike w:val="0"/>
              </w:rPr>
              <w:t>4.6%</w:t>
            </w:r>
          </w:p>
        </w:tc>
        <w:tc>
          <w:tcPr>
            <w:tcW w:w="1270" w:type="dxa"/>
          </w:tcPr>
          <w:p w:rsidR="008C4F68" w:rsidRPr="00AF786E" w:rsidRDefault="008C4F68" w:rsidP="009B2602">
            <w:pPr>
              <w:overflowPunct w:val="0"/>
              <w:adjustRightInd w:val="0"/>
              <w:jc w:val="center"/>
              <w:textAlignment w:val="baseline"/>
              <w:rPr>
                <w:b/>
                <w:strike w:val="0"/>
              </w:rPr>
            </w:pPr>
            <w:r w:rsidRPr="00AF786E">
              <w:rPr>
                <w:b/>
                <w:strike w:val="0"/>
              </w:rPr>
              <w:t>4.6%</w:t>
            </w:r>
          </w:p>
        </w:tc>
      </w:tr>
      <w:tr w:rsidR="008C4F68" w:rsidRPr="00DB56FD" w:rsidTr="0098292B">
        <w:tc>
          <w:tcPr>
            <w:tcW w:w="5330" w:type="dxa"/>
          </w:tcPr>
          <w:p w:rsidR="008C4F68" w:rsidRPr="00DB56FD" w:rsidRDefault="008C4F68" w:rsidP="00E63BAE">
            <w:pPr>
              <w:overflowPunct w:val="0"/>
              <w:adjustRightInd w:val="0"/>
              <w:textAlignment w:val="baseline"/>
              <w:rPr>
                <w:strike w:val="0"/>
              </w:rPr>
            </w:pPr>
            <w:r>
              <w:rPr>
                <w:strike w:val="0"/>
              </w:rPr>
              <w:t>Wound or fracture of shoulder, arm, knee, lower leg</w:t>
            </w:r>
          </w:p>
        </w:tc>
        <w:tc>
          <w:tcPr>
            <w:tcW w:w="836" w:type="dxa"/>
          </w:tcPr>
          <w:p w:rsidR="008C4F68" w:rsidRPr="00DB56FD" w:rsidRDefault="008C4F68" w:rsidP="009B2602">
            <w:pPr>
              <w:overflowPunct w:val="0"/>
              <w:adjustRightInd w:val="0"/>
              <w:jc w:val="center"/>
              <w:textAlignment w:val="baseline"/>
              <w:rPr>
                <w:strike w:val="0"/>
              </w:rPr>
            </w:pPr>
            <w:r>
              <w:rPr>
                <w:strike w:val="0"/>
              </w:rPr>
              <w:t>3.1%</w:t>
            </w:r>
          </w:p>
        </w:tc>
        <w:tc>
          <w:tcPr>
            <w:tcW w:w="836" w:type="dxa"/>
          </w:tcPr>
          <w:p w:rsidR="008C4F68" w:rsidRPr="00DB56FD" w:rsidRDefault="008C4F68" w:rsidP="009B2602">
            <w:pPr>
              <w:overflowPunct w:val="0"/>
              <w:adjustRightInd w:val="0"/>
              <w:jc w:val="center"/>
              <w:textAlignment w:val="baseline"/>
              <w:rPr>
                <w:strike w:val="0"/>
              </w:rPr>
            </w:pPr>
            <w:r>
              <w:rPr>
                <w:strike w:val="0"/>
              </w:rPr>
              <w:t>3.2%</w:t>
            </w:r>
          </w:p>
        </w:tc>
        <w:tc>
          <w:tcPr>
            <w:tcW w:w="836" w:type="dxa"/>
          </w:tcPr>
          <w:p w:rsidR="008C4F68" w:rsidRPr="00DB56FD" w:rsidRDefault="008C4F68" w:rsidP="009B2602">
            <w:pPr>
              <w:overflowPunct w:val="0"/>
              <w:adjustRightInd w:val="0"/>
              <w:jc w:val="center"/>
              <w:textAlignment w:val="baseline"/>
              <w:rPr>
                <w:strike w:val="0"/>
              </w:rPr>
            </w:pPr>
            <w:r>
              <w:rPr>
                <w:strike w:val="0"/>
              </w:rPr>
              <w:t>3.2%</w:t>
            </w:r>
          </w:p>
        </w:tc>
        <w:tc>
          <w:tcPr>
            <w:tcW w:w="1270" w:type="dxa"/>
          </w:tcPr>
          <w:p w:rsidR="008C4F68" w:rsidRPr="00AF786E" w:rsidRDefault="008C4F68" w:rsidP="009B2602">
            <w:pPr>
              <w:overflowPunct w:val="0"/>
              <w:adjustRightInd w:val="0"/>
              <w:jc w:val="center"/>
              <w:textAlignment w:val="baseline"/>
              <w:rPr>
                <w:b/>
                <w:strike w:val="0"/>
              </w:rPr>
            </w:pPr>
            <w:r w:rsidRPr="00AF786E">
              <w:rPr>
                <w:b/>
                <w:strike w:val="0"/>
              </w:rPr>
              <w:t>3.2%</w:t>
            </w:r>
          </w:p>
        </w:tc>
      </w:tr>
      <w:tr w:rsidR="008C4F68" w:rsidRPr="00DB56FD" w:rsidTr="0098292B">
        <w:tc>
          <w:tcPr>
            <w:tcW w:w="5330" w:type="dxa"/>
          </w:tcPr>
          <w:p w:rsidR="008C4F68" w:rsidRPr="00DB56FD" w:rsidRDefault="008C4F68" w:rsidP="00E63BAE">
            <w:pPr>
              <w:overflowPunct w:val="0"/>
              <w:adjustRightInd w:val="0"/>
              <w:textAlignment w:val="baseline"/>
              <w:rPr>
                <w:strike w:val="0"/>
              </w:rPr>
            </w:pPr>
            <w:r>
              <w:rPr>
                <w:strike w:val="0"/>
              </w:rPr>
              <w:t>External eye disorders</w:t>
            </w:r>
          </w:p>
        </w:tc>
        <w:tc>
          <w:tcPr>
            <w:tcW w:w="836" w:type="dxa"/>
          </w:tcPr>
          <w:p w:rsidR="008C4F68" w:rsidRPr="00DB56FD" w:rsidRDefault="008C4F68" w:rsidP="009B2602">
            <w:pPr>
              <w:overflowPunct w:val="0"/>
              <w:adjustRightInd w:val="0"/>
              <w:jc w:val="center"/>
              <w:textAlignment w:val="baseline"/>
              <w:rPr>
                <w:strike w:val="0"/>
              </w:rPr>
            </w:pPr>
            <w:r>
              <w:rPr>
                <w:strike w:val="0"/>
              </w:rPr>
              <w:t>2.9%</w:t>
            </w:r>
          </w:p>
        </w:tc>
        <w:tc>
          <w:tcPr>
            <w:tcW w:w="836" w:type="dxa"/>
          </w:tcPr>
          <w:p w:rsidR="008C4F68" w:rsidRPr="00DB56FD" w:rsidRDefault="008C4F68" w:rsidP="009B2602">
            <w:pPr>
              <w:overflowPunct w:val="0"/>
              <w:adjustRightInd w:val="0"/>
              <w:jc w:val="center"/>
              <w:textAlignment w:val="baseline"/>
              <w:rPr>
                <w:strike w:val="0"/>
              </w:rPr>
            </w:pPr>
            <w:r>
              <w:rPr>
                <w:strike w:val="0"/>
              </w:rPr>
              <w:t>2.9%</w:t>
            </w:r>
          </w:p>
        </w:tc>
        <w:tc>
          <w:tcPr>
            <w:tcW w:w="836" w:type="dxa"/>
          </w:tcPr>
          <w:p w:rsidR="008C4F68" w:rsidRPr="00DB56FD" w:rsidRDefault="008C4F68" w:rsidP="009B2602">
            <w:pPr>
              <w:overflowPunct w:val="0"/>
              <w:adjustRightInd w:val="0"/>
              <w:jc w:val="center"/>
              <w:textAlignment w:val="baseline"/>
              <w:rPr>
                <w:strike w:val="0"/>
              </w:rPr>
            </w:pPr>
            <w:r>
              <w:rPr>
                <w:strike w:val="0"/>
              </w:rPr>
              <w:t>2.8%</w:t>
            </w:r>
          </w:p>
        </w:tc>
        <w:tc>
          <w:tcPr>
            <w:tcW w:w="1270" w:type="dxa"/>
          </w:tcPr>
          <w:p w:rsidR="008C4F68" w:rsidRPr="00AF786E" w:rsidRDefault="008C4F68" w:rsidP="009B2602">
            <w:pPr>
              <w:overflowPunct w:val="0"/>
              <w:adjustRightInd w:val="0"/>
              <w:jc w:val="center"/>
              <w:textAlignment w:val="baseline"/>
              <w:rPr>
                <w:b/>
                <w:strike w:val="0"/>
              </w:rPr>
            </w:pPr>
            <w:r w:rsidRPr="00AF786E">
              <w:rPr>
                <w:b/>
                <w:strike w:val="0"/>
              </w:rPr>
              <w:t>2.8%</w:t>
            </w:r>
          </w:p>
        </w:tc>
      </w:tr>
      <w:tr w:rsidR="008C4F68" w:rsidRPr="0039515B" w:rsidTr="0098292B">
        <w:tc>
          <w:tcPr>
            <w:tcW w:w="5330" w:type="dxa"/>
          </w:tcPr>
          <w:p w:rsidR="008C4F68" w:rsidRPr="0039515B" w:rsidRDefault="008C4F68" w:rsidP="00E63BAE">
            <w:pPr>
              <w:overflowPunct w:val="0"/>
              <w:adjustRightInd w:val="0"/>
              <w:textAlignment w:val="baseline"/>
              <w:rPr>
                <w:strike w:val="0"/>
              </w:rPr>
            </w:pPr>
            <w:r w:rsidRPr="0039515B">
              <w:rPr>
                <w:strike w:val="0"/>
              </w:rPr>
              <w:t>Trauma of fingers, toes</w:t>
            </w:r>
          </w:p>
        </w:tc>
        <w:tc>
          <w:tcPr>
            <w:tcW w:w="836" w:type="dxa"/>
          </w:tcPr>
          <w:p w:rsidR="008C4F68" w:rsidRPr="0039515B" w:rsidRDefault="008C4F68" w:rsidP="009B2602">
            <w:pPr>
              <w:overflowPunct w:val="0"/>
              <w:adjustRightInd w:val="0"/>
              <w:jc w:val="center"/>
              <w:textAlignment w:val="baseline"/>
              <w:rPr>
                <w:strike w:val="0"/>
              </w:rPr>
            </w:pPr>
            <w:r w:rsidRPr="0039515B">
              <w:rPr>
                <w:strike w:val="0"/>
              </w:rPr>
              <w:t>2.4%</w:t>
            </w:r>
          </w:p>
        </w:tc>
        <w:tc>
          <w:tcPr>
            <w:tcW w:w="836" w:type="dxa"/>
          </w:tcPr>
          <w:p w:rsidR="008C4F68" w:rsidRPr="0039515B" w:rsidRDefault="008C4F68" w:rsidP="009B2602">
            <w:pPr>
              <w:overflowPunct w:val="0"/>
              <w:adjustRightInd w:val="0"/>
              <w:jc w:val="center"/>
              <w:textAlignment w:val="baseline"/>
              <w:rPr>
                <w:strike w:val="0"/>
              </w:rPr>
            </w:pPr>
            <w:r w:rsidRPr="0039515B">
              <w:rPr>
                <w:strike w:val="0"/>
              </w:rPr>
              <w:t>2.3%</w:t>
            </w:r>
          </w:p>
        </w:tc>
        <w:tc>
          <w:tcPr>
            <w:tcW w:w="836" w:type="dxa"/>
          </w:tcPr>
          <w:p w:rsidR="008C4F68" w:rsidRPr="0039515B" w:rsidRDefault="008C4F68" w:rsidP="009B2602">
            <w:pPr>
              <w:overflowPunct w:val="0"/>
              <w:adjustRightInd w:val="0"/>
              <w:jc w:val="center"/>
              <w:textAlignment w:val="baseline"/>
              <w:rPr>
                <w:strike w:val="0"/>
              </w:rPr>
            </w:pPr>
            <w:r w:rsidRPr="0039515B">
              <w:rPr>
                <w:strike w:val="0"/>
              </w:rPr>
              <w:t>2.5%</w:t>
            </w:r>
          </w:p>
        </w:tc>
        <w:tc>
          <w:tcPr>
            <w:tcW w:w="1270" w:type="dxa"/>
          </w:tcPr>
          <w:p w:rsidR="008C4F68" w:rsidRPr="0039515B" w:rsidRDefault="008C4F68" w:rsidP="009B2602">
            <w:pPr>
              <w:overflowPunct w:val="0"/>
              <w:adjustRightInd w:val="0"/>
              <w:jc w:val="center"/>
              <w:textAlignment w:val="baseline"/>
              <w:rPr>
                <w:b/>
                <w:strike w:val="0"/>
              </w:rPr>
            </w:pPr>
            <w:r w:rsidRPr="0039515B">
              <w:rPr>
                <w:b/>
                <w:strike w:val="0"/>
              </w:rPr>
              <w:t>2.4%</w:t>
            </w:r>
          </w:p>
        </w:tc>
      </w:tr>
      <w:tr w:rsidR="008C4F68" w:rsidRPr="00DB56FD" w:rsidTr="0098292B">
        <w:tc>
          <w:tcPr>
            <w:tcW w:w="5330" w:type="dxa"/>
          </w:tcPr>
          <w:p w:rsidR="008C4F68" w:rsidRDefault="008C4F68" w:rsidP="00E63BAE">
            <w:pPr>
              <w:overflowPunct w:val="0"/>
              <w:adjustRightInd w:val="0"/>
              <w:textAlignment w:val="baseline"/>
              <w:rPr>
                <w:strike w:val="0"/>
              </w:rPr>
            </w:pPr>
            <w:r>
              <w:rPr>
                <w:strike w:val="0"/>
              </w:rPr>
              <w:t>Total</w:t>
            </w:r>
          </w:p>
        </w:tc>
        <w:tc>
          <w:tcPr>
            <w:tcW w:w="836" w:type="dxa"/>
          </w:tcPr>
          <w:p w:rsidR="008C4F68" w:rsidRDefault="008C4F68" w:rsidP="009B2602">
            <w:pPr>
              <w:overflowPunct w:val="0"/>
              <w:adjustRightInd w:val="0"/>
              <w:jc w:val="center"/>
              <w:textAlignment w:val="baseline"/>
              <w:rPr>
                <w:strike w:val="0"/>
              </w:rPr>
            </w:pPr>
            <w:r>
              <w:rPr>
                <w:strike w:val="0"/>
              </w:rPr>
              <w:t>73.4%</w:t>
            </w:r>
          </w:p>
        </w:tc>
        <w:tc>
          <w:tcPr>
            <w:tcW w:w="836" w:type="dxa"/>
          </w:tcPr>
          <w:p w:rsidR="008C4F68" w:rsidRPr="00DB56FD" w:rsidRDefault="008C4F68" w:rsidP="009B2602">
            <w:pPr>
              <w:overflowPunct w:val="0"/>
              <w:adjustRightInd w:val="0"/>
              <w:jc w:val="center"/>
              <w:textAlignment w:val="baseline"/>
              <w:rPr>
                <w:strike w:val="0"/>
              </w:rPr>
            </w:pPr>
            <w:r>
              <w:rPr>
                <w:strike w:val="0"/>
              </w:rPr>
              <w:t>74.1%</w:t>
            </w:r>
          </w:p>
        </w:tc>
        <w:tc>
          <w:tcPr>
            <w:tcW w:w="836" w:type="dxa"/>
          </w:tcPr>
          <w:p w:rsidR="008C4F68" w:rsidRPr="00DB56FD" w:rsidRDefault="008C4F68" w:rsidP="009B2602">
            <w:pPr>
              <w:overflowPunct w:val="0"/>
              <w:adjustRightInd w:val="0"/>
              <w:jc w:val="center"/>
              <w:textAlignment w:val="baseline"/>
              <w:rPr>
                <w:strike w:val="0"/>
              </w:rPr>
            </w:pPr>
            <w:r>
              <w:rPr>
                <w:strike w:val="0"/>
              </w:rPr>
              <w:t>74.6%</w:t>
            </w:r>
          </w:p>
        </w:tc>
        <w:tc>
          <w:tcPr>
            <w:tcW w:w="1270" w:type="dxa"/>
          </w:tcPr>
          <w:p w:rsidR="008C4F68" w:rsidRPr="00AF786E" w:rsidRDefault="008C4F68" w:rsidP="009B2602">
            <w:pPr>
              <w:overflowPunct w:val="0"/>
              <w:adjustRightInd w:val="0"/>
              <w:jc w:val="center"/>
              <w:textAlignment w:val="baseline"/>
              <w:rPr>
                <w:b/>
                <w:strike w:val="0"/>
              </w:rPr>
            </w:pPr>
            <w:r w:rsidRPr="00AF786E">
              <w:rPr>
                <w:b/>
                <w:strike w:val="0"/>
              </w:rPr>
              <w:t>73.9%</w:t>
            </w:r>
          </w:p>
        </w:tc>
      </w:tr>
    </w:tbl>
    <w:p w:rsidR="00FA53AA" w:rsidRPr="00FA53AA" w:rsidRDefault="007B676C" w:rsidP="00E63BAE">
      <w:pPr>
        <w:overflowPunct w:val="0"/>
        <w:adjustRightInd w:val="0"/>
        <w:spacing w:before="240"/>
        <w:ind w:left="720"/>
        <w:textAlignment w:val="baseline"/>
        <w:rPr>
          <w:i/>
          <w:strike w:val="0"/>
        </w:rPr>
      </w:pPr>
      <w:r>
        <w:rPr>
          <w:i/>
          <w:strike w:val="0"/>
        </w:rPr>
        <w:t xml:space="preserve">The list of common injures in </w:t>
      </w:r>
      <w:r w:rsidR="008C4F68">
        <w:rPr>
          <w:i/>
          <w:strike w:val="0"/>
        </w:rPr>
        <w:t xml:space="preserve">Table A </w:t>
      </w:r>
      <w:r w:rsidR="005B2240">
        <w:rPr>
          <w:i/>
          <w:strike w:val="0"/>
        </w:rPr>
        <w:t xml:space="preserve">is relevant for </w:t>
      </w:r>
      <w:r>
        <w:rPr>
          <w:i/>
          <w:strike w:val="0"/>
        </w:rPr>
        <w:t>most</w:t>
      </w:r>
      <w:r w:rsidR="005B2240">
        <w:rPr>
          <w:i/>
          <w:strike w:val="0"/>
        </w:rPr>
        <w:t xml:space="preserve"> MPNs</w:t>
      </w:r>
      <w:r w:rsidR="0098385B">
        <w:rPr>
          <w:i/>
          <w:strike w:val="0"/>
        </w:rPr>
        <w:t xml:space="preserve"> including</w:t>
      </w:r>
      <w:r w:rsidR="005B2240">
        <w:rPr>
          <w:i/>
          <w:strike w:val="0"/>
        </w:rPr>
        <w:t xml:space="preserve"> </w:t>
      </w:r>
      <w:r w:rsidR="0098385B">
        <w:rPr>
          <w:i/>
          <w:strike w:val="0"/>
        </w:rPr>
        <w:t xml:space="preserve">those </w:t>
      </w:r>
      <w:r w:rsidR="005B2240">
        <w:rPr>
          <w:i/>
          <w:strike w:val="0"/>
        </w:rPr>
        <w:t xml:space="preserve">used by </w:t>
      </w:r>
      <w:r w:rsidR="008C4F68">
        <w:rPr>
          <w:i/>
          <w:strike w:val="0"/>
        </w:rPr>
        <w:t>insurers that provide statewide homogenous coverage</w:t>
      </w:r>
      <w:r w:rsidR="005B2240">
        <w:rPr>
          <w:i/>
          <w:strike w:val="0"/>
        </w:rPr>
        <w:t xml:space="preserve">.  </w:t>
      </w:r>
      <w:r w:rsidR="00D03A73">
        <w:rPr>
          <w:i/>
          <w:strike w:val="0"/>
        </w:rPr>
        <w:t>These common injuries are treated by primary care physicians as defined in the Insurance commissioner regulations and as described in the reco</w:t>
      </w:r>
      <w:r w:rsidR="007F6864">
        <w:rPr>
          <w:i/>
          <w:strike w:val="0"/>
        </w:rPr>
        <w:t>mmended definition.  See comment on section 9767.1(a</w:t>
      </w:r>
      <w:proofErr w:type="gramStart"/>
      <w:r w:rsidR="007F6864">
        <w:rPr>
          <w:i/>
          <w:strike w:val="0"/>
        </w:rPr>
        <w:t>)(</w:t>
      </w:r>
      <w:proofErr w:type="gramEnd"/>
      <w:r w:rsidR="007F6864">
        <w:rPr>
          <w:i/>
          <w:strike w:val="0"/>
        </w:rPr>
        <w:t>37).</w:t>
      </w:r>
    </w:p>
    <w:p w:rsidR="001E1C1C" w:rsidRDefault="001E1C1C" w:rsidP="00E63BAE">
      <w:pPr>
        <w:overflowPunct w:val="0"/>
        <w:adjustRightInd w:val="0"/>
        <w:ind w:left="720"/>
        <w:textAlignment w:val="baseline"/>
        <w:rPr>
          <w:bCs/>
          <w:i/>
          <w:strike w:val="0"/>
        </w:rPr>
      </w:pPr>
    </w:p>
    <w:p w:rsidR="00C3605B" w:rsidRPr="00C3605B" w:rsidRDefault="00C3605B" w:rsidP="00E63BAE">
      <w:pPr>
        <w:overflowPunct w:val="0"/>
        <w:adjustRightInd w:val="0"/>
        <w:textAlignment w:val="baseline"/>
        <w:rPr>
          <w:strike w:val="0"/>
          <w:color w:val="000000"/>
        </w:rPr>
      </w:pPr>
      <w:r w:rsidRPr="00C3605B">
        <w:rPr>
          <w:strike w:val="0"/>
          <w:color w:val="000000"/>
        </w:rPr>
        <w:t>(</w:t>
      </w:r>
      <w:r w:rsidR="00473ACD">
        <w:rPr>
          <w:strike w:val="0"/>
          <w:color w:val="000000"/>
        </w:rPr>
        <w:t>a</w:t>
      </w:r>
      <w:r w:rsidRPr="00C3605B">
        <w:rPr>
          <w:strike w:val="0"/>
          <w:color w:val="000000"/>
        </w:rPr>
        <w:t>)</w:t>
      </w:r>
      <w:r w:rsidR="00473ACD">
        <w:rPr>
          <w:strike w:val="0"/>
          <w:color w:val="000000"/>
        </w:rPr>
        <w:t>(1)</w:t>
      </w:r>
      <w:r w:rsidRPr="00C3605B">
        <w:rPr>
          <w:strike w:val="0"/>
          <w:color w:val="000000"/>
        </w:rPr>
        <w:t xml:space="preserve"> A</w:t>
      </w:r>
      <w:r w:rsidR="00AB2207" w:rsidRPr="00473ACD">
        <w:rPr>
          <w:strike w:val="0"/>
          <w:color w:val="000000"/>
        </w:rPr>
        <w:t>n</w:t>
      </w:r>
      <w:r w:rsidRPr="00C3605B">
        <w:rPr>
          <w:strike w:val="0"/>
          <w:color w:val="000000"/>
        </w:rPr>
        <w:t xml:space="preserve"> MPN must have a</w:t>
      </w:r>
      <w:r w:rsidR="00473ACD" w:rsidRPr="00987AE6">
        <w:rPr>
          <w:color w:val="000000"/>
          <w:highlight w:val="yellow"/>
        </w:rPr>
        <w:t>t least three available</w:t>
      </w:r>
      <w:r w:rsidRPr="00987AE6">
        <w:rPr>
          <w:strike w:val="0"/>
          <w:color w:val="000000"/>
        </w:rPr>
        <w:t xml:space="preserve"> primary </w:t>
      </w:r>
      <w:r w:rsidRPr="00C3605B">
        <w:rPr>
          <w:color w:val="000000"/>
          <w:highlight w:val="yellow"/>
        </w:rPr>
        <w:t>treating</w:t>
      </w:r>
      <w:r w:rsidRPr="00987AE6">
        <w:rPr>
          <w:color w:val="000000"/>
          <w:highlight w:val="yellow"/>
        </w:rPr>
        <w:t xml:space="preserve"> </w:t>
      </w:r>
      <w:r w:rsidRPr="00C3605B">
        <w:rPr>
          <w:strike w:val="0"/>
          <w:color w:val="000000"/>
          <w:highlight w:val="yellow"/>
          <w:u w:val="single"/>
        </w:rPr>
        <w:t>care</w:t>
      </w:r>
      <w:r>
        <w:rPr>
          <w:strike w:val="0"/>
          <w:color w:val="000000"/>
          <w:u w:val="single"/>
        </w:rPr>
        <w:t xml:space="preserve"> </w:t>
      </w:r>
      <w:r w:rsidRPr="00C3605B">
        <w:rPr>
          <w:strike w:val="0"/>
          <w:color w:val="000000"/>
        </w:rPr>
        <w:t>physician</w:t>
      </w:r>
      <w:r w:rsidR="00987AE6" w:rsidRPr="00987AE6">
        <w:rPr>
          <w:color w:val="000000"/>
          <w:highlight w:val="yellow"/>
        </w:rPr>
        <w:t>s</w:t>
      </w:r>
      <w:r w:rsidRPr="00C3605B">
        <w:rPr>
          <w:strike w:val="0"/>
          <w:color w:val="000000"/>
        </w:rPr>
        <w:t xml:space="preserve"> </w:t>
      </w:r>
      <w:r w:rsidRPr="00C3605B">
        <w:rPr>
          <w:color w:val="000000"/>
          <w:highlight w:val="yellow"/>
        </w:rPr>
        <w:t>and a hospital for emergency health care services, or if separate from such hospital, a provider of all emergency health care services,</w:t>
      </w:r>
      <w:r w:rsidRPr="00C3605B">
        <w:rPr>
          <w:strike w:val="0"/>
          <w:color w:val="000000"/>
        </w:rPr>
        <w:t xml:space="preserve"> within 30 minutes or 15 miles of each covered employee's residence or workplace.</w:t>
      </w:r>
      <w:bookmarkStart w:id="2" w:name="I30911E72CF0111E2A3BEAE4168993EE1"/>
      <w:bookmarkStart w:id="3" w:name="I30911E73CF0111E2A3BEAE4168993EE1"/>
      <w:bookmarkEnd w:id="2"/>
      <w:bookmarkEnd w:id="3"/>
    </w:p>
    <w:p w:rsidR="00C3605B" w:rsidRDefault="00C3605B" w:rsidP="00E63BAE">
      <w:pPr>
        <w:overflowPunct w:val="0"/>
        <w:adjustRightInd w:val="0"/>
        <w:textAlignment w:val="baseline"/>
        <w:rPr>
          <w:strike w:val="0"/>
          <w:color w:val="000000"/>
        </w:rPr>
      </w:pPr>
    </w:p>
    <w:p w:rsidR="00C909D4" w:rsidRDefault="00C909D4" w:rsidP="00E63BAE">
      <w:pPr>
        <w:overflowPunct w:val="0"/>
        <w:adjustRightInd w:val="0"/>
        <w:ind w:left="720"/>
        <w:textAlignment w:val="baseline"/>
        <w:rPr>
          <w:i/>
          <w:strike w:val="0"/>
          <w:color w:val="000000"/>
        </w:rPr>
      </w:pPr>
      <w:r w:rsidRPr="00C909D4">
        <w:rPr>
          <w:i/>
          <w:strike w:val="0"/>
          <w:color w:val="000000"/>
        </w:rPr>
        <w:t xml:space="preserve">There is no </w:t>
      </w:r>
      <w:r>
        <w:rPr>
          <w:i/>
          <w:strike w:val="0"/>
          <w:color w:val="000000"/>
        </w:rPr>
        <w:t>statutory authority</w:t>
      </w:r>
      <w:r w:rsidR="00AE180F">
        <w:rPr>
          <w:i/>
          <w:strike w:val="0"/>
          <w:color w:val="000000"/>
        </w:rPr>
        <w:t xml:space="preserve"> for specific access standards for a hospital for emergency health care services or a provider of all emergency health care services.  </w:t>
      </w:r>
      <w:r w:rsidR="00E1041B">
        <w:rPr>
          <w:i/>
          <w:strike w:val="0"/>
          <w:color w:val="000000"/>
        </w:rPr>
        <w:t>In addition, w</w:t>
      </w:r>
      <w:r w:rsidR="00AE180F">
        <w:rPr>
          <w:i/>
          <w:strike w:val="0"/>
          <w:color w:val="000000"/>
        </w:rPr>
        <w:t>hile most, if not al</w:t>
      </w:r>
      <w:r w:rsidR="0037585E">
        <w:rPr>
          <w:i/>
          <w:strike w:val="0"/>
          <w:color w:val="000000"/>
        </w:rPr>
        <w:t>l</w:t>
      </w:r>
      <w:r w:rsidR="00AE180F">
        <w:rPr>
          <w:i/>
          <w:strike w:val="0"/>
          <w:color w:val="000000"/>
        </w:rPr>
        <w:t xml:space="preserve"> MPN</w:t>
      </w:r>
      <w:r w:rsidR="004B77DB">
        <w:rPr>
          <w:i/>
          <w:strike w:val="0"/>
          <w:color w:val="000000"/>
        </w:rPr>
        <w:t>s</w:t>
      </w:r>
      <w:r w:rsidR="00AE180F">
        <w:rPr>
          <w:i/>
          <w:strike w:val="0"/>
          <w:color w:val="000000"/>
        </w:rPr>
        <w:t xml:space="preserve"> include</w:t>
      </w:r>
      <w:r w:rsidR="0037585E">
        <w:rPr>
          <w:i/>
          <w:strike w:val="0"/>
          <w:color w:val="000000"/>
        </w:rPr>
        <w:t xml:space="preserve"> and will continue to include such facilities,</w:t>
      </w:r>
      <w:r w:rsidR="007F6864">
        <w:rPr>
          <w:i/>
          <w:strike w:val="0"/>
          <w:color w:val="000000"/>
        </w:rPr>
        <w:t xml:space="preserve"> </w:t>
      </w:r>
      <w:r w:rsidR="0037585E">
        <w:rPr>
          <w:i/>
          <w:strike w:val="0"/>
          <w:color w:val="000000"/>
        </w:rPr>
        <w:t xml:space="preserve">there is no necessity for requiring them </w:t>
      </w:r>
      <w:r w:rsidR="00FE1B86">
        <w:rPr>
          <w:i/>
          <w:strike w:val="0"/>
          <w:color w:val="000000"/>
        </w:rPr>
        <w:t xml:space="preserve">to be included </w:t>
      </w:r>
      <w:r w:rsidR="0037585E">
        <w:rPr>
          <w:i/>
          <w:strike w:val="0"/>
          <w:color w:val="000000"/>
        </w:rPr>
        <w:t>in the access standards</w:t>
      </w:r>
      <w:r w:rsidR="00E1041B">
        <w:rPr>
          <w:i/>
          <w:strike w:val="0"/>
          <w:color w:val="000000"/>
        </w:rPr>
        <w:t xml:space="preserve"> because s</w:t>
      </w:r>
      <w:r w:rsidR="007C1067">
        <w:rPr>
          <w:i/>
          <w:strike w:val="0"/>
          <w:color w:val="000000"/>
        </w:rPr>
        <w:t>ubsection (j)</w:t>
      </w:r>
      <w:r w:rsidR="009D4A3F">
        <w:rPr>
          <w:i/>
          <w:strike w:val="0"/>
          <w:color w:val="000000"/>
        </w:rPr>
        <w:t xml:space="preserve"> requires </w:t>
      </w:r>
      <w:r w:rsidR="009D4A3F" w:rsidRPr="009D4A3F">
        <w:rPr>
          <w:b/>
          <w:i/>
          <w:strike w:val="0"/>
          <w:color w:val="000000"/>
        </w:rPr>
        <w:t xml:space="preserve">“a written policy to allow an injured employee to receive emergency health care services from a medical service or hospital provider who is not a member of the </w:t>
      </w:r>
      <w:r w:rsidR="00FE1B86">
        <w:rPr>
          <w:b/>
          <w:i/>
          <w:strike w:val="0"/>
          <w:color w:val="000000"/>
        </w:rPr>
        <w:t>MP</w:t>
      </w:r>
      <w:r w:rsidR="009D4A3F" w:rsidRPr="009D4A3F">
        <w:rPr>
          <w:b/>
          <w:i/>
          <w:strike w:val="0"/>
          <w:color w:val="000000"/>
        </w:rPr>
        <w:t>N.”</w:t>
      </w:r>
      <w:r w:rsidR="007C1067">
        <w:rPr>
          <w:i/>
          <w:strike w:val="0"/>
          <w:color w:val="000000"/>
        </w:rPr>
        <w:t xml:space="preserve"> </w:t>
      </w:r>
    </w:p>
    <w:p w:rsidR="00970A84" w:rsidRPr="00FA53AA" w:rsidRDefault="00970A84" w:rsidP="00970A84">
      <w:pPr>
        <w:overflowPunct w:val="0"/>
        <w:adjustRightInd w:val="0"/>
        <w:spacing w:before="240"/>
        <w:ind w:left="720"/>
        <w:textAlignment w:val="baseline"/>
        <w:rPr>
          <w:i/>
          <w:strike w:val="0"/>
        </w:rPr>
      </w:pPr>
      <w:r>
        <w:rPr>
          <w:i/>
          <w:strike w:val="0"/>
        </w:rPr>
        <w:t xml:space="preserve">Common workers’ compensation injuries are treated by primary care physicians as defined in the Insurance commissioner regulations and as described in the recommended definition.  See the comments </w:t>
      </w:r>
      <w:r w:rsidR="00C413AB">
        <w:rPr>
          <w:i/>
          <w:strike w:val="0"/>
        </w:rPr>
        <w:t xml:space="preserve">in (a) </w:t>
      </w:r>
      <w:r>
        <w:rPr>
          <w:i/>
          <w:strike w:val="0"/>
        </w:rPr>
        <w:t>on common inj</w:t>
      </w:r>
      <w:r w:rsidR="00C413AB">
        <w:rPr>
          <w:i/>
          <w:strike w:val="0"/>
        </w:rPr>
        <w:t>ur</w:t>
      </w:r>
      <w:r>
        <w:rPr>
          <w:i/>
          <w:strike w:val="0"/>
        </w:rPr>
        <w:t xml:space="preserve">ies and Table </w:t>
      </w:r>
      <w:proofErr w:type="gramStart"/>
      <w:r>
        <w:rPr>
          <w:i/>
          <w:strike w:val="0"/>
        </w:rPr>
        <w:t>A</w:t>
      </w:r>
      <w:proofErr w:type="gramEnd"/>
      <w:r w:rsidR="00C413AB">
        <w:rPr>
          <w:i/>
          <w:strike w:val="0"/>
        </w:rPr>
        <w:t xml:space="preserve"> above.  </w:t>
      </w:r>
      <w:r>
        <w:rPr>
          <w:i/>
          <w:strike w:val="0"/>
        </w:rPr>
        <w:t xml:space="preserve">See </w:t>
      </w:r>
      <w:r w:rsidR="00C413AB">
        <w:rPr>
          <w:i/>
          <w:strike w:val="0"/>
        </w:rPr>
        <w:t xml:space="preserve">also </w:t>
      </w:r>
      <w:r>
        <w:rPr>
          <w:i/>
          <w:strike w:val="0"/>
        </w:rPr>
        <w:t>comment on section 9767.1(a</w:t>
      </w:r>
      <w:proofErr w:type="gramStart"/>
      <w:r>
        <w:rPr>
          <w:i/>
          <w:strike w:val="0"/>
        </w:rPr>
        <w:t>)(</w:t>
      </w:r>
      <w:proofErr w:type="gramEnd"/>
      <w:r>
        <w:rPr>
          <w:i/>
          <w:strike w:val="0"/>
        </w:rPr>
        <w:t>37).</w:t>
      </w:r>
    </w:p>
    <w:p w:rsidR="00970A84" w:rsidRDefault="00970A84" w:rsidP="00E63BAE">
      <w:pPr>
        <w:overflowPunct w:val="0"/>
        <w:adjustRightInd w:val="0"/>
        <w:ind w:left="720"/>
        <w:textAlignment w:val="baseline"/>
        <w:rPr>
          <w:i/>
          <w:strike w:val="0"/>
          <w:color w:val="000000"/>
        </w:rPr>
      </w:pPr>
    </w:p>
    <w:p w:rsidR="00C909D4" w:rsidRDefault="00C909D4" w:rsidP="00E63BAE">
      <w:pPr>
        <w:overflowPunct w:val="0"/>
        <w:adjustRightInd w:val="0"/>
        <w:textAlignment w:val="baseline"/>
        <w:rPr>
          <w:strike w:val="0"/>
          <w:color w:val="000000"/>
        </w:rPr>
      </w:pPr>
    </w:p>
    <w:p w:rsidR="00C3605B" w:rsidRDefault="00AB2207" w:rsidP="00E63BAE">
      <w:pPr>
        <w:overflowPunct w:val="0"/>
        <w:adjustRightInd w:val="0"/>
        <w:textAlignment w:val="baseline"/>
        <w:rPr>
          <w:strike w:val="0"/>
          <w:color w:val="000000"/>
        </w:rPr>
      </w:pPr>
      <w:r w:rsidRPr="00C3605B">
        <w:rPr>
          <w:strike w:val="0"/>
          <w:color w:val="000000"/>
        </w:rPr>
        <w:t xml:space="preserve"> </w:t>
      </w:r>
      <w:r w:rsidR="00C3605B" w:rsidRPr="00C3605B">
        <w:rPr>
          <w:strike w:val="0"/>
          <w:color w:val="000000"/>
        </w:rPr>
        <w:t>(</w:t>
      </w:r>
      <w:r w:rsidR="006402ED">
        <w:rPr>
          <w:strike w:val="0"/>
          <w:color w:val="000000"/>
        </w:rPr>
        <w:t>a</w:t>
      </w:r>
      <w:r w:rsidR="00C3605B" w:rsidRPr="00C3605B">
        <w:rPr>
          <w:strike w:val="0"/>
          <w:color w:val="000000"/>
        </w:rPr>
        <w:t>)</w:t>
      </w:r>
      <w:r w:rsidR="006402ED">
        <w:rPr>
          <w:strike w:val="0"/>
          <w:color w:val="000000"/>
        </w:rPr>
        <w:t>(2)</w:t>
      </w:r>
      <w:r w:rsidR="00C3605B" w:rsidRPr="00C3605B">
        <w:rPr>
          <w:strike w:val="0"/>
          <w:color w:val="000000"/>
        </w:rPr>
        <w:t xml:space="preserve"> A</w:t>
      </w:r>
      <w:r w:rsidR="00C413AB">
        <w:rPr>
          <w:strike w:val="0"/>
          <w:color w:val="000000"/>
        </w:rPr>
        <w:t>n</w:t>
      </w:r>
      <w:r w:rsidR="00C3605B" w:rsidRPr="00C3605B">
        <w:rPr>
          <w:strike w:val="0"/>
          <w:color w:val="000000"/>
        </w:rPr>
        <w:t xml:space="preserve"> MPN must have </w:t>
      </w:r>
      <w:r w:rsidR="004B7247">
        <w:rPr>
          <w:strike w:val="0"/>
          <w:color w:val="000000"/>
          <w:highlight w:val="yellow"/>
          <w:u w:val="single"/>
        </w:rPr>
        <w:t>the</w:t>
      </w:r>
      <w:r w:rsidR="004B7247" w:rsidRPr="00C909D4">
        <w:rPr>
          <w:strike w:val="0"/>
          <w:color w:val="000000"/>
          <w:highlight w:val="yellow"/>
          <w:u w:val="single"/>
        </w:rPr>
        <w:t xml:space="preserve"> types </w:t>
      </w:r>
      <w:r w:rsidRPr="00C909D4">
        <w:rPr>
          <w:strike w:val="0"/>
          <w:color w:val="000000"/>
          <w:highlight w:val="yellow"/>
          <w:u w:val="single"/>
        </w:rPr>
        <w:t>physician</w:t>
      </w:r>
      <w:r w:rsidR="006A7346">
        <w:rPr>
          <w:strike w:val="0"/>
          <w:color w:val="000000"/>
          <w:highlight w:val="yellow"/>
          <w:u w:val="single"/>
        </w:rPr>
        <w:t>s</w:t>
      </w:r>
      <w:r w:rsidRPr="00C909D4">
        <w:rPr>
          <w:strike w:val="0"/>
          <w:color w:val="000000"/>
          <w:highlight w:val="yellow"/>
          <w:u w:val="single"/>
        </w:rPr>
        <w:t xml:space="preserve"> described in </w:t>
      </w:r>
      <w:r w:rsidR="008126ED" w:rsidRPr="00C909D4">
        <w:rPr>
          <w:strike w:val="0"/>
          <w:color w:val="000000"/>
          <w:highlight w:val="yellow"/>
          <w:u w:val="single"/>
        </w:rPr>
        <w:t>Labor Code section 3209.3</w:t>
      </w:r>
      <w:r w:rsidR="009F0D27" w:rsidRPr="00C909D4">
        <w:rPr>
          <w:strike w:val="0"/>
          <w:color w:val="000000"/>
          <w:highlight w:val="yellow"/>
          <w:u w:val="single"/>
        </w:rPr>
        <w:t xml:space="preserve"> to </w:t>
      </w:r>
      <w:r w:rsidR="004B7247" w:rsidRPr="004B7247">
        <w:rPr>
          <w:color w:val="000000"/>
          <w:highlight w:val="yellow"/>
        </w:rPr>
        <w:t>who can</w:t>
      </w:r>
      <w:r w:rsidR="004B7247">
        <w:rPr>
          <w:color w:val="000000"/>
        </w:rPr>
        <w:t xml:space="preserve"> </w:t>
      </w:r>
      <w:r w:rsidR="009F0D27" w:rsidRPr="004B7247">
        <w:rPr>
          <w:strike w:val="0"/>
          <w:color w:val="000000"/>
        </w:rPr>
        <w:t>treat common injuries</w:t>
      </w:r>
      <w:r w:rsidR="006A7346" w:rsidRPr="004B7247">
        <w:rPr>
          <w:strike w:val="0"/>
          <w:color w:val="000000"/>
        </w:rPr>
        <w:t xml:space="preserve"> experienced by the covered injured employees</w:t>
      </w:r>
      <w:r w:rsidR="00C3605B" w:rsidRPr="00C3605B">
        <w:rPr>
          <w:strike w:val="0"/>
          <w:color w:val="000000"/>
        </w:rPr>
        <w:t xml:space="preserve"> within 60 minutes or 30 miles of a covered employee's residence or workplace.</w:t>
      </w:r>
      <w:bookmarkStart w:id="4" w:name="I30914580CF0111E2A3BEAE4168993EE1"/>
      <w:bookmarkStart w:id="5" w:name="I30914581CF0111E2A3BEAE4168993EE1"/>
      <w:bookmarkEnd w:id="4"/>
      <w:bookmarkEnd w:id="5"/>
    </w:p>
    <w:p w:rsidR="00DE19F6" w:rsidRDefault="00DE19F6" w:rsidP="00E63BAE">
      <w:pPr>
        <w:overflowPunct w:val="0"/>
        <w:adjustRightInd w:val="0"/>
        <w:spacing w:before="240"/>
        <w:ind w:left="720"/>
        <w:textAlignment w:val="baseline"/>
        <w:rPr>
          <w:i/>
          <w:strike w:val="0"/>
        </w:rPr>
      </w:pPr>
      <w:r w:rsidRPr="00DE19F6">
        <w:rPr>
          <w:i/>
          <w:strike w:val="0"/>
        </w:rPr>
        <w:t xml:space="preserve">Since </w:t>
      </w:r>
      <w:r>
        <w:rPr>
          <w:i/>
          <w:strike w:val="0"/>
        </w:rPr>
        <w:t xml:space="preserve">access standards are required only for the physician types described in Labor Code section 3902.3, the Institute recommends moving the reference to </w:t>
      </w:r>
      <w:r w:rsidRPr="00DE19F6">
        <w:rPr>
          <w:i/>
          <w:strike w:val="0"/>
        </w:rPr>
        <w:t>providers of occupational health services</w:t>
      </w:r>
      <w:r w:rsidR="003E6C4C">
        <w:rPr>
          <w:i/>
          <w:strike w:val="0"/>
        </w:rPr>
        <w:t xml:space="preserve"> to (a).</w:t>
      </w:r>
    </w:p>
    <w:p w:rsidR="00440C24" w:rsidRDefault="00440C24" w:rsidP="00B806EF">
      <w:pPr>
        <w:overflowPunct w:val="0"/>
        <w:adjustRightInd w:val="0"/>
        <w:spacing w:before="240"/>
        <w:ind w:left="720"/>
        <w:textAlignment w:val="baseline"/>
        <w:rPr>
          <w:bCs/>
          <w:i/>
          <w:strike w:val="0"/>
        </w:rPr>
      </w:pPr>
    </w:p>
    <w:p w:rsidR="00440C24" w:rsidRDefault="00440C24" w:rsidP="00B806EF">
      <w:pPr>
        <w:overflowPunct w:val="0"/>
        <w:adjustRightInd w:val="0"/>
        <w:spacing w:before="240"/>
        <w:ind w:left="720"/>
        <w:textAlignment w:val="baseline"/>
        <w:rPr>
          <w:bCs/>
          <w:i/>
          <w:strike w:val="0"/>
        </w:rPr>
      </w:pPr>
    </w:p>
    <w:p w:rsidR="00440C24" w:rsidRDefault="00440C24" w:rsidP="00B806EF">
      <w:pPr>
        <w:overflowPunct w:val="0"/>
        <w:adjustRightInd w:val="0"/>
        <w:spacing w:before="240"/>
        <w:ind w:left="720"/>
        <w:textAlignment w:val="baseline"/>
        <w:rPr>
          <w:bCs/>
          <w:i/>
          <w:strike w:val="0"/>
        </w:rPr>
      </w:pPr>
    </w:p>
    <w:p w:rsidR="00B806EF" w:rsidRPr="00B806EF" w:rsidRDefault="00B806EF" w:rsidP="00B806EF">
      <w:pPr>
        <w:overflowPunct w:val="0"/>
        <w:adjustRightInd w:val="0"/>
        <w:spacing w:before="240"/>
        <w:ind w:left="720"/>
        <w:textAlignment w:val="baseline"/>
        <w:rPr>
          <w:bCs/>
          <w:i/>
          <w:strike w:val="0"/>
        </w:rPr>
      </w:pPr>
      <w:r w:rsidRPr="00B806EF">
        <w:rPr>
          <w:bCs/>
          <w:i/>
          <w:strike w:val="0"/>
        </w:rPr>
        <w:lastRenderedPageBreak/>
        <w:t xml:space="preserve">See </w:t>
      </w:r>
      <w:r>
        <w:rPr>
          <w:bCs/>
          <w:i/>
          <w:strike w:val="0"/>
        </w:rPr>
        <w:t xml:space="preserve">in addition </w:t>
      </w:r>
      <w:r w:rsidRPr="00B806EF">
        <w:rPr>
          <w:bCs/>
          <w:i/>
          <w:strike w:val="0"/>
        </w:rPr>
        <w:t>the comments on section 9767.1(a</w:t>
      </w:r>
      <w:proofErr w:type="gramStart"/>
      <w:r w:rsidRPr="00B806EF">
        <w:rPr>
          <w:bCs/>
          <w:i/>
          <w:strike w:val="0"/>
        </w:rPr>
        <w:t>)(</w:t>
      </w:r>
      <w:proofErr w:type="gramEnd"/>
      <w:r w:rsidRPr="00B806EF">
        <w:rPr>
          <w:bCs/>
          <w:i/>
          <w:strike w:val="0"/>
        </w:rPr>
        <w:t xml:space="preserve">25) and 9767.5(a). </w:t>
      </w:r>
    </w:p>
    <w:p w:rsidR="004C27B9" w:rsidRPr="00BA0E3E" w:rsidRDefault="004C27B9" w:rsidP="00E63BAE">
      <w:pPr>
        <w:overflowPunct w:val="0"/>
        <w:adjustRightInd w:val="0"/>
        <w:spacing w:before="240"/>
        <w:textAlignment w:val="baseline"/>
        <w:rPr>
          <w:strike w:val="0"/>
          <w:u w:val="single"/>
        </w:rPr>
      </w:pPr>
      <w:r w:rsidRPr="00E06871">
        <w:rPr>
          <w:strike w:val="0"/>
          <w:highlight w:val="yellow"/>
          <w:u w:val="single"/>
        </w:rPr>
        <w:t>(</w:t>
      </w:r>
      <w:r w:rsidR="006402ED">
        <w:rPr>
          <w:strike w:val="0"/>
          <w:highlight w:val="yellow"/>
          <w:u w:val="single"/>
        </w:rPr>
        <w:t>a</w:t>
      </w:r>
      <w:r w:rsidRPr="00E06871">
        <w:rPr>
          <w:strike w:val="0"/>
          <w:highlight w:val="yellow"/>
          <w:u w:val="single"/>
        </w:rPr>
        <w:t>)</w:t>
      </w:r>
      <w:r w:rsidR="006402ED">
        <w:rPr>
          <w:strike w:val="0"/>
          <w:highlight w:val="yellow"/>
          <w:u w:val="single"/>
        </w:rPr>
        <w:t>(3)</w:t>
      </w:r>
      <w:r w:rsidRPr="00E06871">
        <w:rPr>
          <w:strike w:val="0"/>
          <w:highlight w:val="yellow"/>
          <w:u w:val="single"/>
        </w:rPr>
        <w:t xml:space="preserve"> Notwithstanding (b) and (c), these requirements are not intended to prevent the </w:t>
      </w:r>
      <w:r w:rsidR="007E0AC9" w:rsidRPr="00E06871">
        <w:rPr>
          <w:strike w:val="0"/>
          <w:highlight w:val="yellow"/>
          <w:u w:val="single"/>
        </w:rPr>
        <w:t>injured employee</w:t>
      </w:r>
      <w:r w:rsidRPr="00E06871">
        <w:rPr>
          <w:strike w:val="0"/>
          <w:highlight w:val="yellow"/>
          <w:u w:val="single"/>
        </w:rPr>
        <w:t xml:space="preserve"> from selecting </w:t>
      </w:r>
      <w:r w:rsidR="007E0AC9" w:rsidRPr="00E06871">
        <w:rPr>
          <w:strike w:val="0"/>
          <w:highlight w:val="yellow"/>
          <w:u w:val="single"/>
        </w:rPr>
        <w:t xml:space="preserve">from the nearest three </w:t>
      </w:r>
      <w:r w:rsidR="002E7438">
        <w:rPr>
          <w:strike w:val="0"/>
          <w:highlight w:val="yellow"/>
          <w:u w:val="single"/>
        </w:rPr>
        <w:t>physicians of that type</w:t>
      </w:r>
      <w:r w:rsidR="007E0AC9" w:rsidRPr="00E06871">
        <w:rPr>
          <w:strike w:val="0"/>
          <w:highlight w:val="yellow"/>
          <w:u w:val="single"/>
        </w:rPr>
        <w:t xml:space="preserve"> in the network</w:t>
      </w:r>
      <w:r w:rsidR="00FE1B86">
        <w:rPr>
          <w:strike w:val="0"/>
          <w:highlight w:val="yellow"/>
          <w:u w:val="single"/>
        </w:rPr>
        <w:t>,</w:t>
      </w:r>
      <w:r w:rsidR="007E0AC9" w:rsidRPr="00E06871">
        <w:rPr>
          <w:strike w:val="0"/>
          <w:highlight w:val="yellow"/>
          <w:u w:val="single"/>
        </w:rPr>
        <w:t xml:space="preserve"> or selecting </w:t>
      </w:r>
      <w:r w:rsidR="002E7438">
        <w:rPr>
          <w:strike w:val="0"/>
          <w:highlight w:val="yellow"/>
          <w:u w:val="single"/>
        </w:rPr>
        <w:t>physicians</w:t>
      </w:r>
      <w:r w:rsidRPr="00E06871">
        <w:rPr>
          <w:strike w:val="0"/>
          <w:highlight w:val="yellow"/>
          <w:u w:val="single"/>
        </w:rPr>
        <w:t xml:space="preserve"> as allowed by their </w:t>
      </w:r>
      <w:r w:rsidR="007E0AC9" w:rsidRPr="00E06871">
        <w:rPr>
          <w:strike w:val="0"/>
          <w:highlight w:val="yellow"/>
          <w:u w:val="single"/>
        </w:rPr>
        <w:t xml:space="preserve">network </w:t>
      </w:r>
      <w:r w:rsidRPr="00E06871">
        <w:rPr>
          <w:strike w:val="0"/>
          <w:highlight w:val="yellow"/>
          <w:u w:val="single"/>
        </w:rPr>
        <w:t>beyond the applicable geographic area specified by these standards.</w:t>
      </w:r>
      <w:r w:rsidRPr="00BA0E3E">
        <w:rPr>
          <w:strike w:val="0"/>
          <w:u w:val="single"/>
        </w:rPr>
        <w:t xml:space="preserve"> </w:t>
      </w:r>
    </w:p>
    <w:p w:rsidR="00E93EFA" w:rsidRDefault="00E93EFA" w:rsidP="00E63BAE">
      <w:pPr>
        <w:overflowPunct w:val="0"/>
        <w:adjustRightInd w:val="0"/>
        <w:spacing w:before="240"/>
        <w:ind w:left="720"/>
        <w:textAlignment w:val="baseline"/>
        <w:rPr>
          <w:i/>
          <w:strike w:val="0"/>
        </w:rPr>
      </w:pPr>
      <w:r>
        <w:rPr>
          <w:i/>
          <w:strike w:val="0"/>
        </w:rPr>
        <w:t xml:space="preserve">This recommended subsection is adapted from the language in </w:t>
      </w:r>
      <w:r w:rsidR="00D551E3">
        <w:rPr>
          <w:bCs/>
          <w:i/>
          <w:strike w:val="0"/>
        </w:rPr>
        <w:t xml:space="preserve">CCR, Title 10, section </w:t>
      </w:r>
      <w:r>
        <w:rPr>
          <w:i/>
          <w:strike w:val="0"/>
        </w:rPr>
        <w:t>2240.1(c</w:t>
      </w:r>
      <w:proofErr w:type="gramStart"/>
      <w:r>
        <w:rPr>
          <w:i/>
          <w:strike w:val="0"/>
        </w:rPr>
        <w:t>)(</w:t>
      </w:r>
      <w:proofErr w:type="gramEnd"/>
      <w:r>
        <w:rPr>
          <w:i/>
          <w:strike w:val="0"/>
        </w:rPr>
        <w:t>6).  It will ensure that injured employees have a choice of at least three</w:t>
      </w:r>
      <w:r w:rsidR="002E7438">
        <w:rPr>
          <w:i/>
          <w:strike w:val="0"/>
        </w:rPr>
        <w:t xml:space="preserve"> physicians of that type.</w:t>
      </w:r>
    </w:p>
    <w:p w:rsidR="006B7835" w:rsidRPr="00E93EFA" w:rsidRDefault="006B7835" w:rsidP="00E63BAE">
      <w:pPr>
        <w:overflowPunct w:val="0"/>
        <w:adjustRightInd w:val="0"/>
        <w:spacing w:before="240"/>
        <w:ind w:left="720"/>
        <w:textAlignment w:val="baseline"/>
        <w:rPr>
          <w:i/>
          <w:strike w:val="0"/>
        </w:rPr>
      </w:pPr>
      <w:r>
        <w:rPr>
          <w:i/>
          <w:strike w:val="0"/>
        </w:rPr>
        <w:t xml:space="preserve">If this section is </w:t>
      </w:r>
      <w:r w:rsidR="009764F8">
        <w:rPr>
          <w:i/>
          <w:strike w:val="0"/>
        </w:rPr>
        <w:t xml:space="preserve">inserted </w:t>
      </w:r>
      <w:r w:rsidR="004C7DD5">
        <w:rPr>
          <w:i/>
          <w:strike w:val="0"/>
        </w:rPr>
        <w:t xml:space="preserve">here as the Institute recommends, subsequent subdivisions (d) through (j) must be </w:t>
      </w:r>
      <w:r w:rsidR="00832EEF">
        <w:rPr>
          <w:i/>
          <w:strike w:val="0"/>
        </w:rPr>
        <w:t>re-</w:t>
      </w:r>
      <w:r w:rsidR="004C7DD5">
        <w:rPr>
          <w:i/>
          <w:strike w:val="0"/>
        </w:rPr>
        <w:t>alphabeti</w:t>
      </w:r>
      <w:r w:rsidR="00832EEF">
        <w:rPr>
          <w:i/>
          <w:strike w:val="0"/>
        </w:rPr>
        <w:t>zed.</w:t>
      </w:r>
      <w:r w:rsidR="005D4A53">
        <w:rPr>
          <w:i/>
          <w:strike w:val="0"/>
        </w:rPr>
        <w:t xml:space="preserve"> </w:t>
      </w:r>
    </w:p>
    <w:p w:rsidR="008261A9" w:rsidRPr="00443493" w:rsidRDefault="008261A9" w:rsidP="00E63BAE">
      <w:pPr>
        <w:overflowPunct w:val="0"/>
        <w:adjustRightInd w:val="0"/>
        <w:spacing w:before="240"/>
        <w:textAlignment w:val="baseline"/>
      </w:pPr>
      <w:r w:rsidRPr="00443493">
        <w:rPr>
          <w:highlight w:val="yellow"/>
        </w:rPr>
        <w:t>(</w:t>
      </w:r>
      <w:r w:rsidR="006402ED">
        <w:rPr>
          <w:highlight w:val="yellow"/>
        </w:rPr>
        <w:t>b</w:t>
      </w:r>
      <w:r w:rsidRPr="00443493">
        <w:rPr>
          <w:highlight w:val="yellow"/>
        </w:rPr>
        <w:t>) If a</w:t>
      </w:r>
      <w:r w:rsidR="006402ED">
        <w:rPr>
          <w:highlight w:val="yellow"/>
        </w:rPr>
        <w:t>n</w:t>
      </w:r>
      <w:r w:rsidRPr="00443493">
        <w:rPr>
          <w:highlight w:val="yellow"/>
        </w:rPr>
        <w:t xml:space="preserve"> MPN applicant believes that, given the facts and circumstances with regard to a portion of its service area, specifically </w:t>
      </w:r>
      <w:r w:rsidR="00B2151C">
        <w:rPr>
          <w:highlight w:val="yellow"/>
        </w:rPr>
        <w:t xml:space="preserve">areas in which there is a health care shortage, </w:t>
      </w:r>
      <w:r w:rsidR="00BF66DF">
        <w:rPr>
          <w:highlight w:val="yellow"/>
        </w:rPr>
        <w:t>including non-rural areas and</w:t>
      </w:r>
      <w:r w:rsidR="00B2151C">
        <w:rPr>
          <w:highlight w:val="yellow"/>
        </w:rPr>
        <w:t xml:space="preserve"> </w:t>
      </w:r>
      <w:r w:rsidRPr="00443493">
        <w:rPr>
          <w:highlight w:val="yellow"/>
        </w:rPr>
        <w:t>rural areas in which health facilities are located at least 30 miles apart</w:t>
      </w:r>
      <w:r w:rsidR="00B2151C">
        <w:rPr>
          <w:highlight w:val="yellow"/>
        </w:rPr>
        <w:t>,</w:t>
      </w:r>
      <w:r w:rsidRPr="00443493">
        <w:rPr>
          <w:highlight w:val="yellow"/>
        </w:rPr>
        <w:t xml:space="preserve"> the accessibility standards set forth in subdivisions (</w:t>
      </w:r>
      <w:r w:rsidR="00BF66DF">
        <w:rPr>
          <w:highlight w:val="yellow"/>
        </w:rPr>
        <w:t>a</w:t>
      </w:r>
      <w:proofErr w:type="gramStart"/>
      <w:r w:rsidRPr="00443493">
        <w:rPr>
          <w:highlight w:val="yellow"/>
        </w:rPr>
        <w:t>)</w:t>
      </w:r>
      <w:r w:rsidR="00BF66DF">
        <w:rPr>
          <w:highlight w:val="yellow"/>
        </w:rPr>
        <w:t>(</w:t>
      </w:r>
      <w:proofErr w:type="gramEnd"/>
      <w:r w:rsidR="00BF66DF">
        <w:rPr>
          <w:highlight w:val="yellow"/>
        </w:rPr>
        <w:t>1)</w:t>
      </w:r>
      <w:r w:rsidRPr="00443493">
        <w:rPr>
          <w:highlight w:val="yellow"/>
        </w:rPr>
        <w:t xml:space="preserve"> and/or (</w:t>
      </w:r>
      <w:r w:rsidR="00BF66DF">
        <w:rPr>
          <w:highlight w:val="yellow"/>
        </w:rPr>
        <w:t>a</w:t>
      </w:r>
      <w:r w:rsidRPr="00443493">
        <w:rPr>
          <w:highlight w:val="yellow"/>
        </w:rPr>
        <w:t>)</w:t>
      </w:r>
      <w:r w:rsidR="00BF66DF">
        <w:rPr>
          <w:highlight w:val="yellow"/>
        </w:rPr>
        <w:t>(2)</w:t>
      </w:r>
      <w:r w:rsidRPr="00443493">
        <w:rPr>
          <w:highlight w:val="yellow"/>
        </w:rPr>
        <w:t xml:space="preserve"> </w:t>
      </w:r>
      <w:r w:rsidR="00BF66DF">
        <w:rPr>
          <w:highlight w:val="yellow"/>
        </w:rPr>
        <w:t>cannot be met</w:t>
      </w:r>
      <w:r w:rsidRPr="00443493">
        <w:rPr>
          <w:highlight w:val="yellow"/>
        </w:rPr>
        <w:t xml:space="preserve">, the MPN applicant may propose alternative standards of accessibility for that portion of its service area. The MPN applicant shall do so by including the proposed alternative standards in writing in its plan application or in a notice of MPN plan modification </w:t>
      </w:r>
      <w:r w:rsidR="00BF66DF">
        <w:rPr>
          <w:highlight w:val="yellow"/>
        </w:rPr>
        <w:t xml:space="preserve">and shall be reviewed and approved by the Administrative Director before the alternative </w:t>
      </w:r>
      <w:r w:rsidR="00A0657C">
        <w:rPr>
          <w:highlight w:val="yellow"/>
        </w:rPr>
        <w:t xml:space="preserve">standard </w:t>
      </w:r>
      <w:r w:rsidR="00BF66DF">
        <w:rPr>
          <w:highlight w:val="yellow"/>
        </w:rPr>
        <w:t>can be used</w:t>
      </w:r>
      <w:r w:rsidR="00B2151C">
        <w:rPr>
          <w:highlight w:val="yellow"/>
        </w:rPr>
        <w:t>.  The applicant shall</w:t>
      </w:r>
      <w:r w:rsidRPr="00443493">
        <w:rPr>
          <w:highlight w:val="yellow"/>
        </w:rPr>
        <w:t xml:space="preserve"> explain how the proposed </w:t>
      </w:r>
      <w:r w:rsidR="00B97AE5">
        <w:rPr>
          <w:highlight w:val="yellow"/>
        </w:rPr>
        <w:t xml:space="preserve">alternative mileage </w:t>
      </w:r>
      <w:r w:rsidRPr="00443493">
        <w:rPr>
          <w:highlight w:val="yellow"/>
        </w:rPr>
        <w:t xml:space="preserve">standard was determined </w:t>
      </w:r>
      <w:r w:rsidR="00B97AE5">
        <w:rPr>
          <w:highlight w:val="yellow"/>
        </w:rPr>
        <w:t xml:space="preserve">to be necessary for the </w:t>
      </w:r>
      <w:proofErr w:type="gramStart"/>
      <w:r w:rsidR="00B97AE5">
        <w:rPr>
          <w:highlight w:val="yellow"/>
        </w:rPr>
        <w:t>specialty(</w:t>
      </w:r>
      <w:proofErr w:type="spellStart"/>
      <w:proofErr w:type="gramEnd"/>
      <w:r w:rsidR="00B97AE5">
        <w:rPr>
          <w:highlight w:val="yellow"/>
        </w:rPr>
        <w:t>ies</w:t>
      </w:r>
      <w:proofErr w:type="spellEnd"/>
      <w:r w:rsidR="00B97AE5">
        <w:rPr>
          <w:highlight w:val="yellow"/>
        </w:rPr>
        <w:t>) in which there is a health care shortage</w:t>
      </w:r>
      <w:r w:rsidR="00A0657C">
        <w:rPr>
          <w:highlight w:val="yellow"/>
        </w:rPr>
        <w:t>, including a description of the geographic area(s) affected for each specialty at issue, how the applicant determined a physician shortage exists in each area and specialty how the alternative access distance was determined and why it is necessary</w:t>
      </w:r>
      <w:r w:rsidR="00B97AE5">
        <w:rPr>
          <w:highlight w:val="yellow"/>
        </w:rPr>
        <w:t>.  The alternative standards shall provide that</w:t>
      </w:r>
      <w:r w:rsidRPr="00443493">
        <w:rPr>
          <w:highlight w:val="yellow"/>
        </w:rPr>
        <w:t xml:space="preserve"> all services shall be available and accessible at reasonable times to all covered employees.</w:t>
      </w:r>
    </w:p>
    <w:p w:rsidR="002554F2" w:rsidRPr="00443493" w:rsidRDefault="002F2BE7" w:rsidP="00E63BAE">
      <w:pPr>
        <w:overflowPunct w:val="0"/>
        <w:adjustRightInd w:val="0"/>
        <w:spacing w:before="240"/>
        <w:textAlignment w:val="baseline"/>
        <w:rPr>
          <w:strike w:val="0"/>
          <w:u w:val="single"/>
        </w:rPr>
      </w:pPr>
      <w:r w:rsidRPr="00443493">
        <w:rPr>
          <w:strike w:val="0"/>
          <w:highlight w:val="yellow"/>
          <w:u w:val="single"/>
        </w:rPr>
        <w:t xml:space="preserve"> </w:t>
      </w:r>
      <w:r w:rsidR="002554F2" w:rsidRPr="00443493">
        <w:rPr>
          <w:strike w:val="0"/>
          <w:highlight w:val="yellow"/>
          <w:u w:val="single"/>
        </w:rPr>
        <w:t>(</w:t>
      </w:r>
      <w:r w:rsidR="00CF1F89">
        <w:rPr>
          <w:strike w:val="0"/>
          <w:highlight w:val="yellow"/>
          <w:u w:val="single"/>
        </w:rPr>
        <w:t>b</w:t>
      </w:r>
      <w:r w:rsidR="002554F2" w:rsidRPr="00443493">
        <w:rPr>
          <w:strike w:val="0"/>
          <w:highlight w:val="yellow"/>
          <w:u w:val="single"/>
        </w:rPr>
        <w:t xml:space="preserve">) If an </w:t>
      </w:r>
      <w:r w:rsidR="00223CCD" w:rsidRPr="00443493">
        <w:rPr>
          <w:strike w:val="0"/>
          <w:highlight w:val="yellow"/>
          <w:u w:val="single"/>
        </w:rPr>
        <w:t>MPN applicant</w:t>
      </w:r>
      <w:r w:rsidR="002554F2" w:rsidRPr="00443493">
        <w:rPr>
          <w:strike w:val="0"/>
          <w:highlight w:val="yellow"/>
          <w:u w:val="single"/>
        </w:rPr>
        <w:t xml:space="preserve"> is unable to meet the network access standard(s) required by this section due to the absence of </w:t>
      </w:r>
      <w:r w:rsidR="009A7354" w:rsidRPr="00443493">
        <w:rPr>
          <w:strike w:val="0"/>
          <w:highlight w:val="yellow"/>
          <w:u w:val="single"/>
        </w:rPr>
        <w:t>physicians</w:t>
      </w:r>
      <w:r w:rsidR="002554F2" w:rsidRPr="00443493">
        <w:rPr>
          <w:strike w:val="0"/>
          <w:highlight w:val="yellow"/>
          <w:u w:val="single"/>
        </w:rPr>
        <w:t xml:space="preserve"> </w:t>
      </w:r>
      <w:r w:rsidR="00E27F0A" w:rsidRPr="00443493">
        <w:rPr>
          <w:strike w:val="0"/>
          <w:highlight w:val="yellow"/>
          <w:u w:val="single"/>
        </w:rPr>
        <w:t xml:space="preserve">willing to treat workers’ compensation injuries </w:t>
      </w:r>
      <w:r w:rsidR="002554F2" w:rsidRPr="00443493">
        <w:rPr>
          <w:strike w:val="0"/>
          <w:highlight w:val="yellow"/>
          <w:u w:val="single"/>
        </w:rPr>
        <w:t xml:space="preserve">located within sufficient geographic proximity </w:t>
      </w:r>
      <w:r w:rsidR="00FE1B86">
        <w:rPr>
          <w:strike w:val="0"/>
          <w:highlight w:val="yellow"/>
          <w:u w:val="single"/>
        </w:rPr>
        <w:t xml:space="preserve">to </w:t>
      </w:r>
      <w:r w:rsidR="002554F2" w:rsidRPr="00443493">
        <w:rPr>
          <w:strike w:val="0"/>
          <w:highlight w:val="yellow"/>
          <w:u w:val="single"/>
        </w:rPr>
        <w:t xml:space="preserve">covered </w:t>
      </w:r>
      <w:r w:rsidR="009A7354" w:rsidRPr="00443493">
        <w:rPr>
          <w:strike w:val="0"/>
          <w:highlight w:val="yellow"/>
          <w:u w:val="single"/>
        </w:rPr>
        <w:t>employees</w:t>
      </w:r>
      <w:r w:rsidR="002554F2" w:rsidRPr="00443493">
        <w:rPr>
          <w:strike w:val="0"/>
          <w:highlight w:val="yellow"/>
          <w:u w:val="single"/>
        </w:rPr>
        <w:t>, the</w:t>
      </w:r>
      <w:r w:rsidR="009A7354" w:rsidRPr="00443493">
        <w:rPr>
          <w:strike w:val="0"/>
          <w:highlight w:val="yellow"/>
          <w:u w:val="single"/>
        </w:rPr>
        <w:t xml:space="preserve"> MPN applicant may propose </w:t>
      </w:r>
      <w:r w:rsidR="00BC0B9C">
        <w:rPr>
          <w:strike w:val="0"/>
          <w:highlight w:val="yellow"/>
          <w:u w:val="single"/>
        </w:rPr>
        <w:t xml:space="preserve">an </w:t>
      </w:r>
      <w:r w:rsidR="009A7354" w:rsidRPr="00443493">
        <w:rPr>
          <w:strike w:val="0"/>
          <w:highlight w:val="yellow"/>
          <w:u w:val="single"/>
        </w:rPr>
        <w:t xml:space="preserve">alternative </w:t>
      </w:r>
      <w:r w:rsidR="00BC0B9C">
        <w:rPr>
          <w:strike w:val="0"/>
          <w:highlight w:val="yellow"/>
          <w:u w:val="single"/>
        </w:rPr>
        <w:t xml:space="preserve">mileage </w:t>
      </w:r>
      <w:r w:rsidR="009A7354" w:rsidRPr="00443493">
        <w:rPr>
          <w:strike w:val="0"/>
          <w:highlight w:val="yellow"/>
          <w:u w:val="single"/>
        </w:rPr>
        <w:t>standard in its application</w:t>
      </w:r>
      <w:r w:rsidR="008113C2">
        <w:rPr>
          <w:strike w:val="0"/>
          <w:highlight w:val="yellow"/>
          <w:u w:val="single"/>
        </w:rPr>
        <w:t xml:space="preserve"> or may specify that the injured covered employee may select a physician of that type outside the MPN</w:t>
      </w:r>
      <w:r w:rsidR="00FB3EB6">
        <w:rPr>
          <w:strike w:val="0"/>
          <w:highlight w:val="yellow"/>
          <w:u w:val="single"/>
        </w:rPr>
        <w:t xml:space="preserve"> within a reasonable geographic area</w:t>
      </w:r>
      <w:r w:rsidR="0080094C">
        <w:rPr>
          <w:strike w:val="0"/>
          <w:highlight w:val="yellow"/>
          <w:u w:val="single"/>
        </w:rPr>
        <w:t xml:space="preserve"> until </w:t>
      </w:r>
      <w:r w:rsidR="00F54E80">
        <w:rPr>
          <w:strike w:val="0"/>
          <w:highlight w:val="yellow"/>
          <w:u w:val="single"/>
        </w:rPr>
        <w:t>the MPN is able to provide the necessary treatment through an MPN physician</w:t>
      </w:r>
      <w:r w:rsidR="002554F2" w:rsidRPr="00443493">
        <w:rPr>
          <w:strike w:val="0"/>
          <w:highlight w:val="yellow"/>
          <w:u w:val="single"/>
        </w:rPr>
        <w:t xml:space="preserve">. </w:t>
      </w:r>
      <w:r w:rsidR="008113C2">
        <w:rPr>
          <w:strike w:val="0"/>
          <w:highlight w:val="yellow"/>
          <w:u w:val="single"/>
        </w:rPr>
        <w:t xml:space="preserve"> </w:t>
      </w:r>
      <w:r w:rsidR="002554F2" w:rsidRPr="00443493">
        <w:rPr>
          <w:strike w:val="0"/>
          <w:highlight w:val="yellow"/>
          <w:u w:val="single"/>
        </w:rPr>
        <w:t xml:space="preserve">Such </w:t>
      </w:r>
      <w:r w:rsidR="00FE1B86">
        <w:rPr>
          <w:strike w:val="0"/>
          <w:highlight w:val="yellow"/>
          <w:u w:val="single"/>
        </w:rPr>
        <w:t xml:space="preserve">a </w:t>
      </w:r>
      <w:r w:rsidR="00E27F0A" w:rsidRPr="00443493">
        <w:rPr>
          <w:strike w:val="0"/>
          <w:highlight w:val="yellow"/>
          <w:u w:val="single"/>
        </w:rPr>
        <w:t>proposal</w:t>
      </w:r>
      <w:r w:rsidR="002554F2" w:rsidRPr="00443493">
        <w:rPr>
          <w:strike w:val="0"/>
          <w:highlight w:val="yellow"/>
          <w:u w:val="single"/>
        </w:rPr>
        <w:t xml:space="preserve"> </w:t>
      </w:r>
      <w:r w:rsidR="00E27F0A" w:rsidRPr="00443493">
        <w:rPr>
          <w:strike w:val="0"/>
          <w:highlight w:val="yellow"/>
          <w:u w:val="single"/>
        </w:rPr>
        <w:t>shall</w:t>
      </w:r>
      <w:r w:rsidR="002554F2" w:rsidRPr="00443493">
        <w:rPr>
          <w:strike w:val="0"/>
          <w:highlight w:val="yellow"/>
          <w:u w:val="single"/>
        </w:rPr>
        <w:t xml:space="preserve"> include, at a minimum, a description of the affected area and covered </w:t>
      </w:r>
      <w:r w:rsidR="00E27F0A" w:rsidRPr="00443493">
        <w:rPr>
          <w:strike w:val="0"/>
          <w:highlight w:val="yellow"/>
          <w:u w:val="single"/>
        </w:rPr>
        <w:t>employees</w:t>
      </w:r>
      <w:r w:rsidR="002554F2" w:rsidRPr="00443493">
        <w:rPr>
          <w:strike w:val="0"/>
          <w:highlight w:val="yellow"/>
          <w:u w:val="single"/>
        </w:rPr>
        <w:t xml:space="preserve"> in that area</w:t>
      </w:r>
      <w:r w:rsidR="00EE3AAC" w:rsidRPr="00443493">
        <w:rPr>
          <w:strike w:val="0"/>
          <w:highlight w:val="yellow"/>
          <w:u w:val="single"/>
        </w:rPr>
        <w:t>,</w:t>
      </w:r>
      <w:r w:rsidR="002554F2" w:rsidRPr="00443493">
        <w:rPr>
          <w:strike w:val="0"/>
          <w:highlight w:val="yellow"/>
          <w:u w:val="single"/>
        </w:rPr>
        <w:t xml:space="preserve"> how the </w:t>
      </w:r>
      <w:r w:rsidR="00E27F0A" w:rsidRPr="00443493">
        <w:rPr>
          <w:strike w:val="0"/>
          <w:highlight w:val="yellow"/>
          <w:u w:val="single"/>
        </w:rPr>
        <w:t>applicant</w:t>
      </w:r>
      <w:r w:rsidR="002554F2" w:rsidRPr="00443493">
        <w:rPr>
          <w:strike w:val="0"/>
          <w:highlight w:val="yellow"/>
          <w:u w:val="single"/>
        </w:rPr>
        <w:t xml:space="preserve"> determined the absence of practicing providers</w:t>
      </w:r>
      <w:r w:rsidR="00EE3AAC" w:rsidRPr="00443493">
        <w:rPr>
          <w:strike w:val="0"/>
          <w:highlight w:val="yellow"/>
          <w:u w:val="single"/>
        </w:rPr>
        <w:t xml:space="preserve">, and how the proposal will </w:t>
      </w:r>
      <w:r w:rsidR="00951466">
        <w:rPr>
          <w:strike w:val="0"/>
          <w:highlight w:val="yellow"/>
          <w:u w:val="single"/>
        </w:rPr>
        <w:t>ensure</w:t>
      </w:r>
      <w:r w:rsidR="00EE3AAC" w:rsidRPr="00443493">
        <w:rPr>
          <w:strike w:val="0"/>
          <w:highlight w:val="yellow"/>
          <w:u w:val="single"/>
        </w:rPr>
        <w:t xml:space="preserve"> </w:t>
      </w:r>
      <w:r w:rsidR="00FE1B86">
        <w:rPr>
          <w:strike w:val="0"/>
          <w:highlight w:val="yellow"/>
          <w:u w:val="single"/>
        </w:rPr>
        <w:t xml:space="preserve">the availability of </w:t>
      </w:r>
      <w:r w:rsidR="00443493">
        <w:rPr>
          <w:strike w:val="0"/>
          <w:highlight w:val="yellow"/>
          <w:u w:val="single"/>
        </w:rPr>
        <w:t xml:space="preserve">treatment for </w:t>
      </w:r>
      <w:r w:rsidR="00EE3AAC" w:rsidRPr="00443493">
        <w:rPr>
          <w:strike w:val="0"/>
          <w:highlight w:val="yellow"/>
          <w:u w:val="single"/>
        </w:rPr>
        <w:t xml:space="preserve">injured </w:t>
      </w:r>
      <w:r w:rsidR="00BC0B9C">
        <w:rPr>
          <w:strike w:val="0"/>
          <w:highlight w:val="yellow"/>
          <w:u w:val="single"/>
        </w:rPr>
        <w:t xml:space="preserve">covered </w:t>
      </w:r>
      <w:r w:rsidR="00EE3AAC" w:rsidRPr="00443493">
        <w:rPr>
          <w:strike w:val="0"/>
          <w:highlight w:val="yellow"/>
          <w:u w:val="single"/>
        </w:rPr>
        <w:t xml:space="preserve">employees </w:t>
      </w:r>
      <w:r w:rsidR="00443493" w:rsidRPr="00443493">
        <w:rPr>
          <w:strike w:val="0"/>
          <w:highlight w:val="yellow"/>
          <w:u w:val="single"/>
        </w:rPr>
        <w:t>who work and reside in that area</w:t>
      </w:r>
      <w:r w:rsidR="002554F2" w:rsidRPr="00443493">
        <w:rPr>
          <w:strike w:val="0"/>
          <w:highlight w:val="yellow"/>
          <w:u w:val="single"/>
        </w:rPr>
        <w:t>.</w:t>
      </w:r>
      <w:r w:rsidR="002554F2" w:rsidRPr="00443493">
        <w:rPr>
          <w:strike w:val="0"/>
          <w:u w:val="single"/>
        </w:rPr>
        <w:t xml:space="preserve"> </w:t>
      </w:r>
    </w:p>
    <w:p w:rsidR="00B60C8B" w:rsidRDefault="002F2BE7" w:rsidP="00E63BAE">
      <w:pPr>
        <w:overflowPunct w:val="0"/>
        <w:adjustRightInd w:val="0"/>
        <w:spacing w:before="240"/>
        <w:ind w:left="720"/>
        <w:textAlignment w:val="baseline"/>
        <w:rPr>
          <w:i/>
          <w:strike w:val="0"/>
        </w:rPr>
      </w:pPr>
      <w:r w:rsidRPr="00EF29A0">
        <w:rPr>
          <w:i/>
          <w:strike w:val="0"/>
        </w:rPr>
        <w:t>LC section 4616(a</w:t>
      </w:r>
      <w:proofErr w:type="gramStart"/>
      <w:r w:rsidRPr="00EF29A0">
        <w:rPr>
          <w:i/>
          <w:strike w:val="0"/>
        </w:rPr>
        <w:t>)(</w:t>
      </w:r>
      <w:proofErr w:type="gramEnd"/>
      <w:r w:rsidRPr="00EF29A0">
        <w:rPr>
          <w:i/>
          <w:strike w:val="0"/>
        </w:rPr>
        <w:t>2) specifies that medical treatment for injuries must be</w:t>
      </w:r>
      <w:r w:rsidRPr="00EF29A0">
        <w:rPr>
          <w:strike w:val="0"/>
        </w:rPr>
        <w:t xml:space="preserve"> </w:t>
      </w:r>
      <w:r w:rsidRPr="00EF29A0">
        <w:rPr>
          <w:i/>
          <w:strike w:val="0"/>
        </w:rPr>
        <w:t xml:space="preserve">available and accessible </w:t>
      </w:r>
      <w:r w:rsidR="008947AB" w:rsidRPr="00EF29A0">
        <w:rPr>
          <w:i/>
          <w:strike w:val="0"/>
          <w:u w:val="single"/>
        </w:rPr>
        <w:t>to the extent feasible</w:t>
      </w:r>
      <w:r w:rsidR="008947AB" w:rsidRPr="00EF29A0">
        <w:rPr>
          <w:i/>
          <w:strike w:val="0"/>
        </w:rPr>
        <w:t xml:space="preserve"> </w:t>
      </w:r>
      <w:r w:rsidRPr="00EF29A0">
        <w:rPr>
          <w:i/>
          <w:strike w:val="0"/>
        </w:rPr>
        <w:t>at reasonable times to all covered employees.</w:t>
      </w:r>
      <w:r>
        <w:rPr>
          <w:i/>
          <w:strike w:val="0"/>
        </w:rPr>
        <w:t xml:space="preserve">  This proposed alternative language is </w:t>
      </w:r>
      <w:r w:rsidR="00A40A32">
        <w:rPr>
          <w:i/>
          <w:strike w:val="0"/>
        </w:rPr>
        <w:t>based on language</w:t>
      </w:r>
      <w:r>
        <w:rPr>
          <w:i/>
          <w:strike w:val="0"/>
        </w:rPr>
        <w:t xml:space="preserve"> </w:t>
      </w:r>
      <w:r w:rsidR="00A40A32">
        <w:rPr>
          <w:i/>
          <w:strike w:val="0"/>
        </w:rPr>
        <w:t>in</w:t>
      </w:r>
      <w:r>
        <w:rPr>
          <w:i/>
          <w:strike w:val="0"/>
        </w:rPr>
        <w:t xml:space="preserve"> </w:t>
      </w:r>
      <w:r w:rsidR="00D551E3">
        <w:rPr>
          <w:bCs/>
          <w:i/>
          <w:strike w:val="0"/>
        </w:rPr>
        <w:t xml:space="preserve">CCR, Title 10, section </w:t>
      </w:r>
      <w:r>
        <w:rPr>
          <w:i/>
          <w:strike w:val="0"/>
        </w:rPr>
        <w:t>2240.1(c</w:t>
      </w:r>
      <w:proofErr w:type="gramStart"/>
      <w:r>
        <w:rPr>
          <w:i/>
          <w:strike w:val="0"/>
        </w:rPr>
        <w:t>)(</w:t>
      </w:r>
      <w:proofErr w:type="gramEnd"/>
      <w:r>
        <w:rPr>
          <w:i/>
          <w:strike w:val="0"/>
        </w:rPr>
        <w:t>7).</w:t>
      </w:r>
      <w:r w:rsidR="00A40A32">
        <w:rPr>
          <w:i/>
          <w:strike w:val="0"/>
        </w:rPr>
        <w:t xml:space="preserve">  The MPN time and distance access standards language should </w:t>
      </w:r>
      <w:r w:rsidR="006C76A7">
        <w:rPr>
          <w:i/>
          <w:strike w:val="0"/>
        </w:rPr>
        <w:t>parallel</w:t>
      </w:r>
      <w:r w:rsidR="00A40A32">
        <w:rPr>
          <w:i/>
          <w:strike w:val="0"/>
        </w:rPr>
        <w:t>, to the extent feasible</w:t>
      </w:r>
      <w:r w:rsidR="006C76A7">
        <w:rPr>
          <w:i/>
          <w:strike w:val="0"/>
        </w:rPr>
        <w:t xml:space="preserve">, the language </w:t>
      </w:r>
      <w:r w:rsidR="00D551E3">
        <w:rPr>
          <w:i/>
          <w:strike w:val="0"/>
        </w:rPr>
        <w:t>of section</w:t>
      </w:r>
      <w:r w:rsidR="00060F69">
        <w:rPr>
          <w:i/>
          <w:strike w:val="0"/>
        </w:rPr>
        <w:t xml:space="preserve"> 2240.1</w:t>
      </w:r>
      <w:r w:rsidR="00951466">
        <w:rPr>
          <w:i/>
          <w:strike w:val="0"/>
        </w:rPr>
        <w:t>’s</w:t>
      </w:r>
      <w:r w:rsidR="006C76A7">
        <w:rPr>
          <w:i/>
          <w:strike w:val="0"/>
        </w:rPr>
        <w:t xml:space="preserve"> time and distance access standards.  </w:t>
      </w:r>
      <w:r w:rsidR="00951466">
        <w:rPr>
          <w:i/>
          <w:strike w:val="0"/>
        </w:rPr>
        <w:t xml:space="preserve">It is reasonable for the MPN applicant to propose either an alternative mileage standard or to permit the injured employee to </w:t>
      </w:r>
      <w:r w:rsidR="00FB3EB6">
        <w:rPr>
          <w:i/>
          <w:strike w:val="0"/>
        </w:rPr>
        <w:t>select a physician of that type outside the MPN within a reasonable geographic area</w:t>
      </w:r>
      <w:r w:rsidR="00EC6486">
        <w:rPr>
          <w:i/>
          <w:strike w:val="0"/>
        </w:rPr>
        <w:t xml:space="preserve"> until the MPN is able to provide the treatment through an MPN physician</w:t>
      </w:r>
      <w:r w:rsidR="00FB3EB6">
        <w:rPr>
          <w:i/>
          <w:strike w:val="0"/>
        </w:rPr>
        <w:t>.</w:t>
      </w:r>
    </w:p>
    <w:p w:rsidR="00EC6486" w:rsidRDefault="00EC6486" w:rsidP="00E63BAE">
      <w:pPr>
        <w:overflowPunct w:val="0"/>
        <w:adjustRightInd w:val="0"/>
        <w:textAlignment w:val="baseline"/>
        <w:rPr>
          <w:strike w:val="0"/>
        </w:rPr>
      </w:pPr>
    </w:p>
    <w:p w:rsidR="00327D29" w:rsidRPr="00AC370D" w:rsidRDefault="00327D29" w:rsidP="00327D29">
      <w:pPr>
        <w:overflowPunct w:val="0"/>
        <w:adjustRightInd w:val="0"/>
        <w:textAlignment w:val="baseline"/>
        <w:rPr>
          <w:strike w:val="0"/>
        </w:rPr>
      </w:pPr>
      <w:r w:rsidRPr="00327D29">
        <w:rPr>
          <w:strike w:val="0"/>
        </w:rPr>
        <w:t xml:space="preserve">(f) For non-emergency services, the MPN applicant shall ensure that an appointment for </w:t>
      </w:r>
      <w:r w:rsidRPr="00AC370D">
        <w:rPr>
          <w:strike w:val="0"/>
        </w:rPr>
        <w:t>the first</w:t>
      </w:r>
      <w:r w:rsidRPr="00AC370D">
        <w:rPr>
          <w:strike w:val="0"/>
          <w:u w:val="single"/>
        </w:rPr>
        <w:t xml:space="preserve"> </w:t>
      </w:r>
      <w:r w:rsidRPr="00AC370D">
        <w:rPr>
          <w:strike w:val="0"/>
        </w:rPr>
        <w:t>treatment visit under the MPN</w:t>
      </w:r>
      <w:r w:rsidRPr="00327D29">
        <w:rPr>
          <w:strike w:val="0"/>
        </w:rPr>
        <w:t xml:space="preserve"> is available within 3 business days </w:t>
      </w:r>
      <w:r w:rsidRPr="00AC370D">
        <w:rPr>
          <w:strike w:val="0"/>
        </w:rPr>
        <w:t>of</w:t>
      </w:r>
      <w:r w:rsidR="00AC370D">
        <w:rPr>
          <w:strike w:val="0"/>
        </w:rPr>
        <w:t xml:space="preserve"> </w:t>
      </w:r>
      <w:r w:rsidRPr="00AC370D">
        <w:rPr>
          <w:strike w:val="0"/>
        </w:rPr>
        <w:t xml:space="preserve">a covered employee’s notice </w:t>
      </w:r>
      <w:r w:rsidRPr="00AC370D">
        <w:rPr>
          <w:highlight w:val="yellow"/>
        </w:rPr>
        <w:t xml:space="preserve">to </w:t>
      </w:r>
      <w:r w:rsidRPr="00FB72F1">
        <w:rPr>
          <w:highlight w:val="yellow"/>
        </w:rPr>
        <w:t>the employer or</w:t>
      </w:r>
      <w:r w:rsidRPr="00AC370D">
        <w:rPr>
          <w:strike w:val="0"/>
        </w:rPr>
        <w:t xml:space="preserve"> to an MPN medical access assistant that treatment is needed.</w:t>
      </w:r>
    </w:p>
    <w:p w:rsidR="00327D29" w:rsidRPr="00327D29" w:rsidRDefault="00327D29" w:rsidP="00327D29">
      <w:pPr>
        <w:overflowPunct w:val="0"/>
        <w:adjustRightInd w:val="0"/>
        <w:textAlignment w:val="baseline"/>
        <w:rPr>
          <w:strike w:val="0"/>
        </w:rPr>
      </w:pPr>
    </w:p>
    <w:p w:rsidR="00327D29" w:rsidRPr="00895723" w:rsidRDefault="00327D29" w:rsidP="00895723">
      <w:pPr>
        <w:overflowPunct w:val="0"/>
        <w:adjustRightInd w:val="0"/>
        <w:ind w:left="720"/>
        <w:textAlignment w:val="baseline"/>
        <w:rPr>
          <w:i/>
          <w:strike w:val="0"/>
        </w:rPr>
      </w:pPr>
      <w:bookmarkStart w:id="6" w:name="I309193A2CF0111E2A3BEAE4168993EE1"/>
      <w:bookmarkStart w:id="7" w:name="I309193A3CF0111E2A3BEAE4168993EE1"/>
      <w:bookmarkEnd w:id="6"/>
      <w:bookmarkEnd w:id="7"/>
      <w:r w:rsidRPr="00895723">
        <w:rPr>
          <w:i/>
          <w:strike w:val="0"/>
        </w:rPr>
        <w:t>We suggest removing “to the employer</w:t>
      </w:r>
      <w:r w:rsidR="00FB72F1">
        <w:rPr>
          <w:i/>
          <w:strike w:val="0"/>
        </w:rPr>
        <w:t xml:space="preserve"> or</w:t>
      </w:r>
      <w:r w:rsidRPr="00895723">
        <w:rPr>
          <w:i/>
          <w:strike w:val="0"/>
        </w:rPr>
        <w:t>”</w:t>
      </w:r>
      <w:r w:rsidR="00895723">
        <w:rPr>
          <w:i/>
          <w:strike w:val="0"/>
        </w:rPr>
        <w:t xml:space="preserve"> as</w:t>
      </w:r>
      <w:r w:rsidRPr="00895723">
        <w:rPr>
          <w:i/>
          <w:strike w:val="0"/>
        </w:rPr>
        <w:t xml:space="preserve"> </w:t>
      </w:r>
      <w:r w:rsidR="00895723">
        <w:rPr>
          <w:i/>
          <w:strike w:val="0"/>
        </w:rPr>
        <w:t>t</w:t>
      </w:r>
      <w:r w:rsidRPr="00895723">
        <w:rPr>
          <w:i/>
          <w:strike w:val="0"/>
        </w:rPr>
        <w:t xml:space="preserve">he MPN would have no way of ensuring treatment within the required timeframe if notification was to the employer.  </w:t>
      </w:r>
      <w:r w:rsidR="00895723">
        <w:rPr>
          <w:i/>
          <w:strike w:val="0"/>
        </w:rPr>
        <w:t>T</w:t>
      </w:r>
      <w:r w:rsidRPr="00895723">
        <w:rPr>
          <w:i/>
          <w:strike w:val="0"/>
        </w:rPr>
        <w:t xml:space="preserve">he trigger should be when the </w:t>
      </w:r>
      <w:r w:rsidRPr="00AC64BC">
        <w:rPr>
          <w:i/>
          <w:strike w:val="0"/>
          <w:highlight w:val="cyan"/>
        </w:rPr>
        <w:t>MPN applicant is</w:t>
      </w:r>
      <w:r w:rsidRPr="00895723">
        <w:rPr>
          <w:i/>
          <w:strike w:val="0"/>
        </w:rPr>
        <w:t xml:space="preserve"> notified</w:t>
      </w:r>
      <w:r w:rsidR="00895723">
        <w:rPr>
          <w:i/>
          <w:strike w:val="0"/>
        </w:rPr>
        <w:t xml:space="preserve">, </w:t>
      </w:r>
      <w:r w:rsidRPr="00895723">
        <w:rPr>
          <w:i/>
          <w:strike w:val="0"/>
        </w:rPr>
        <w:t>as noted in the current regulations</w:t>
      </w:r>
      <w:r w:rsidR="00895723">
        <w:rPr>
          <w:i/>
          <w:strike w:val="0"/>
        </w:rPr>
        <w:t>,</w:t>
      </w:r>
      <w:r w:rsidRPr="00895723">
        <w:rPr>
          <w:i/>
          <w:strike w:val="0"/>
        </w:rPr>
        <w:t xml:space="preserve"> or upon notice to the medical access assistant. </w:t>
      </w:r>
    </w:p>
    <w:p w:rsidR="00327D29" w:rsidRPr="00327D29" w:rsidRDefault="00327D29" w:rsidP="00327D29">
      <w:pPr>
        <w:overflowPunct w:val="0"/>
        <w:adjustRightInd w:val="0"/>
        <w:textAlignment w:val="baseline"/>
        <w:rPr>
          <w:strike w:val="0"/>
        </w:rPr>
      </w:pPr>
    </w:p>
    <w:p w:rsidR="00327D29" w:rsidRPr="00155C36" w:rsidRDefault="00327D29" w:rsidP="00327D29">
      <w:pPr>
        <w:overflowPunct w:val="0"/>
        <w:adjustRightInd w:val="0"/>
        <w:textAlignment w:val="baseline"/>
      </w:pPr>
      <w:r w:rsidRPr="00327D29">
        <w:rPr>
          <w:strike w:val="0"/>
        </w:rPr>
        <w:t xml:space="preserve">(g) For non-emergency specialist services to treat common injuries experienced by the covered employees based on the type of occupation or industry in which the employee is engaged, the MPN applicant shall ensure that an </w:t>
      </w:r>
      <w:r w:rsidRPr="00755C21">
        <w:rPr>
          <w:strike w:val="0"/>
        </w:rPr>
        <w:t>initial</w:t>
      </w:r>
      <w:r w:rsidRPr="00327D29">
        <w:rPr>
          <w:strike w:val="0"/>
        </w:rPr>
        <w:t xml:space="preserve"> appointment </w:t>
      </w:r>
      <w:r w:rsidRPr="00755C21">
        <w:rPr>
          <w:strike w:val="0"/>
        </w:rPr>
        <w:t>with a specialist in an appropriate referred specialty</w:t>
      </w:r>
      <w:r w:rsidRPr="00327D29">
        <w:rPr>
          <w:strike w:val="0"/>
        </w:rPr>
        <w:t xml:space="preserve"> is available within 20 business days of </w:t>
      </w:r>
      <w:r w:rsidRPr="00155C36">
        <w:rPr>
          <w:strike w:val="0"/>
        </w:rPr>
        <w:t>a covered employee’s</w:t>
      </w:r>
      <w:r w:rsidRPr="00155C36">
        <w:rPr>
          <w:strike w:val="0"/>
          <w:highlight w:val="yellow"/>
          <w:u w:val="single"/>
        </w:rPr>
        <w:t xml:space="preserve"> notice to the MPN medical access assistant that treatment is needed.</w:t>
      </w:r>
      <w:r w:rsidR="00E6520F" w:rsidRPr="00E6520F">
        <w:rPr>
          <w:highlight w:val="yellow"/>
        </w:rPr>
        <w:t xml:space="preserve"> </w:t>
      </w:r>
      <w:proofErr w:type="gramStart"/>
      <w:r w:rsidRPr="00155C36">
        <w:rPr>
          <w:highlight w:val="yellow"/>
        </w:rPr>
        <w:t>a</w:t>
      </w:r>
      <w:proofErr w:type="gramEnd"/>
      <w:r w:rsidRPr="00155C36">
        <w:rPr>
          <w:highlight w:val="yellow"/>
        </w:rPr>
        <w:t xml:space="preserve"> covered employee’s reasonable requests for an appointment directly with a physician or through an MPN medical access assistant.  If an MPN medical access assistant is unable to schedule a timely medical appointment with an appropriate specialist within five business days of an employee’s request, the employer shall permit the employee to obtain necessary treatment with an appropriate specialist outside of the MPN.</w:t>
      </w:r>
    </w:p>
    <w:p w:rsidR="00327D29" w:rsidRPr="00327D29" w:rsidRDefault="00327D29" w:rsidP="00327D29">
      <w:pPr>
        <w:overflowPunct w:val="0"/>
        <w:adjustRightInd w:val="0"/>
        <w:textAlignment w:val="baseline"/>
        <w:rPr>
          <w:strike w:val="0"/>
        </w:rPr>
      </w:pPr>
    </w:p>
    <w:p w:rsidR="00327D29" w:rsidRPr="00155C36" w:rsidRDefault="004F1506" w:rsidP="00155C36">
      <w:pPr>
        <w:overflowPunct w:val="0"/>
        <w:adjustRightInd w:val="0"/>
        <w:ind w:left="720"/>
        <w:textAlignment w:val="baseline"/>
        <w:rPr>
          <w:i/>
          <w:strike w:val="0"/>
        </w:rPr>
      </w:pPr>
      <w:r>
        <w:rPr>
          <w:i/>
          <w:strike w:val="0"/>
        </w:rPr>
        <w:t>We s</w:t>
      </w:r>
      <w:r w:rsidR="00327D29" w:rsidRPr="00155C36">
        <w:rPr>
          <w:i/>
          <w:strike w:val="0"/>
        </w:rPr>
        <w:t xml:space="preserve">uggest using the same standard set forth in 9767.5 (f). </w:t>
      </w:r>
      <w:r>
        <w:rPr>
          <w:i/>
          <w:strike w:val="0"/>
        </w:rPr>
        <w:t xml:space="preserve"> </w:t>
      </w:r>
      <w:r w:rsidR="00327D29" w:rsidRPr="00155C36">
        <w:rPr>
          <w:i/>
          <w:strike w:val="0"/>
        </w:rPr>
        <w:t>The requirement should start when the covered employee notifies</w:t>
      </w:r>
      <w:r w:rsidR="006C2C55">
        <w:rPr>
          <w:i/>
          <w:strike w:val="0"/>
        </w:rPr>
        <w:t xml:space="preserve"> </w:t>
      </w:r>
      <w:r w:rsidR="00327D29" w:rsidRPr="00155C36">
        <w:rPr>
          <w:i/>
          <w:strike w:val="0"/>
        </w:rPr>
        <w:t xml:space="preserve">the MPN applicant or </w:t>
      </w:r>
      <w:r>
        <w:rPr>
          <w:i/>
          <w:strike w:val="0"/>
        </w:rPr>
        <w:t>its</w:t>
      </w:r>
      <w:r w:rsidR="00327D29" w:rsidRPr="00155C36">
        <w:rPr>
          <w:i/>
          <w:strike w:val="0"/>
        </w:rPr>
        <w:t xml:space="preserve"> medical access assistant.  Having the requirement start when a request is made to a physician is not consistent with the regulations.  The physician that the covered employee selects may not have availability within the timeframe, but there may be other appropriate </w:t>
      </w:r>
      <w:r w:rsidR="00200894">
        <w:rPr>
          <w:i/>
          <w:strike w:val="0"/>
        </w:rPr>
        <w:t>physicians</w:t>
      </w:r>
      <w:r w:rsidR="00327D29" w:rsidRPr="00155C36">
        <w:rPr>
          <w:i/>
          <w:strike w:val="0"/>
        </w:rPr>
        <w:t xml:space="preserve"> with availability within required access standard.  In addition, the requirement to authorize out of network care if an appointment is not made within 5 days of a request should be removed.  Not only does this dilute the established access standard of 20 business days</w:t>
      </w:r>
      <w:r w:rsidR="00E6520F">
        <w:rPr>
          <w:i/>
          <w:strike w:val="0"/>
        </w:rPr>
        <w:t>,</w:t>
      </w:r>
      <w:r w:rsidR="00327D29" w:rsidRPr="00155C36">
        <w:rPr>
          <w:i/>
          <w:strike w:val="0"/>
        </w:rPr>
        <w:t xml:space="preserve"> it does not take into account delays that are not due to the medical access assistant, </w:t>
      </w:r>
      <w:r w:rsidR="00200894">
        <w:rPr>
          <w:i/>
          <w:strike w:val="0"/>
        </w:rPr>
        <w:t>such as when the</w:t>
      </w:r>
      <w:r w:rsidR="00327D29" w:rsidRPr="00155C36">
        <w:rPr>
          <w:i/>
          <w:strike w:val="0"/>
        </w:rPr>
        <w:t xml:space="preserve"> covered employee doesn’t respond timely to requests from the medical access assistant.</w:t>
      </w:r>
    </w:p>
    <w:p w:rsidR="00327D29" w:rsidRDefault="00327D29" w:rsidP="00E63BAE">
      <w:pPr>
        <w:overflowPunct w:val="0"/>
        <w:adjustRightInd w:val="0"/>
        <w:textAlignment w:val="baseline"/>
        <w:rPr>
          <w:strike w:val="0"/>
        </w:rPr>
      </w:pPr>
    </w:p>
    <w:p w:rsidR="00A9343F" w:rsidRDefault="00A9343F" w:rsidP="00E63BAE">
      <w:pPr>
        <w:overflowPunct w:val="0"/>
        <w:adjustRightInd w:val="0"/>
        <w:textAlignment w:val="baseline"/>
        <w:rPr>
          <w:strike w:val="0"/>
        </w:rPr>
      </w:pPr>
      <w:r w:rsidRPr="00A9343F">
        <w:rPr>
          <w:strike w:val="0"/>
        </w:rPr>
        <w:t>(h) MPN</w:t>
      </w:r>
      <w:r w:rsidR="00651D92">
        <w:rPr>
          <w:strike w:val="0"/>
        </w:rPr>
        <w:t xml:space="preserve"> medical</w:t>
      </w:r>
      <w:r w:rsidRPr="00A9343F">
        <w:rPr>
          <w:strike w:val="0"/>
        </w:rPr>
        <w:t xml:space="preserve"> access assistants shall be located in the United States and </w:t>
      </w:r>
      <w:r w:rsidR="00651D92">
        <w:rPr>
          <w:strike w:val="0"/>
        </w:rPr>
        <w:t xml:space="preserve">shall be </w:t>
      </w:r>
      <w:r w:rsidRPr="00A9343F">
        <w:rPr>
          <w:strike w:val="0"/>
        </w:rPr>
        <w:t xml:space="preserve">available </w:t>
      </w:r>
      <w:r w:rsidR="00F07874" w:rsidRPr="0090003A">
        <w:rPr>
          <w:strike w:val="0"/>
        </w:rPr>
        <w:t>at a minimum from Monday through Saturday from 7 am to 8 pm, Pacific Time,</w:t>
      </w:r>
      <w:r w:rsidR="00F07874" w:rsidRPr="00A9343F">
        <w:rPr>
          <w:strike w:val="0"/>
        </w:rPr>
        <w:t xml:space="preserve"> </w:t>
      </w:r>
      <w:r w:rsidRPr="00A9343F">
        <w:rPr>
          <w:strike w:val="0"/>
        </w:rPr>
        <w:t>to provide employee assistance with access to medical care under the MPN</w:t>
      </w:r>
      <w:r w:rsidR="0090003A">
        <w:rPr>
          <w:strike w:val="0"/>
        </w:rPr>
        <w:t xml:space="preserve">.  </w:t>
      </w:r>
      <w:r w:rsidR="0090003A" w:rsidRPr="000540EF">
        <w:rPr>
          <w:highlight w:val="yellow"/>
        </w:rPr>
        <w:t>The employee assistance shall be available in English and Spanish.</w:t>
      </w:r>
      <w:r w:rsidR="0090003A" w:rsidRPr="000540EF">
        <w:t xml:space="preserve">  </w:t>
      </w:r>
      <w:r w:rsidR="0090003A">
        <w:rPr>
          <w:strike w:val="0"/>
        </w:rPr>
        <w:t>The assistance shall include but not be limited</w:t>
      </w:r>
      <w:r w:rsidRPr="00A9343F">
        <w:rPr>
          <w:strike w:val="0"/>
        </w:rPr>
        <w:t xml:space="preserve"> to contacting provider offices during regular business hours and scheduling medical appointments</w:t>
      </w:r>
      <w:r w:rsidR="0090003A">
        <w:rPr>
          <w:strike w:val="0"/>
        </w:rPr>
        <w:t xml:space="preserve"> for covered employees. </w:t>
      </w:r>
    </w:p>
    <w:p w:rsidR="00546B9F" w:rsidRDefault="00546B9F" w:rsidP="00E63BAE">
      <w:pPr>
        <w:overflowPunct w:val="0"/>
        <w:adjustRightInd w:val="0"/>
        <w:textAlignment w:val="baseline"/>
        <w:rPr>
          <w:strike w:val="0"/>
        </w:rPr>
      </w:pPr>
    </w:p>
    <w:p w:rsidR="00A54314" w:rsidRDefault="00A54314" w:rsidP="00E63BAE">
      <w:pPr>
        <w:overflowPunct w:val="0"/>
        <w:adjustRightInd w:val="0"/>
        <w:textAlignment w:val="baseline"/>
        <w:rPr>
          <w:i/>
          <w:strike w:val="0"/>
        </w:rPr>
      </w:pPr>
      <w:r>
        <w:rPr>
          <w:i/>
          <w:strike w:val="0"/>
        </w:rPr>
        <w:t xml:space="preserve">There is no statutory requirement to provide a Spanish-speaking MPN access assistant.  Interpreter services can be provided if needed.  </w:t>
      </w:r>
    </w:p>
    <w:p w:rsidR="00A54314" w:rsidRDefault="00A54314" w:rsidP="00E63BAE">
      <w:pPr>
        <w:overflowPunct w:val="0"/>
        <w:adjustRightInd w:val="0"/>
        <w:textAlignment w:val="baseline"/>
        <w:rPr>
          <w:i/>
          <w:strike w:val="0"/>
        </w:rPr>
      </w:pPr>
    </w:p>
    <w:p w:rsidR="00546B9F" w:rsidRPr="00546B9F" w:rsidRDefault="00546B9F" w:rsidP="00E63BAE">
      <w:pPr>
        <w:overflowPunct w:val="0"/>
        <w:adjustRightInd w:val="0"/>
        <w:textAlignment w:val="baseline"/>
      </w:pPr>
      <w:r w:rsidRPr="00163D22">
        <w:rPr>
          <w:highlight w:val="yellow"/>
        </w:rPr>
        <w:t xml:space="preserve">(1) There shall be </w:t>
      </w:r>
      <w:r w:rsidR="000540EF">
        <w:rPr>
          <w:highlight w:val="yellow"/>
        </w:rPr>
        <w:t xml:space="preserve">at least </w:t>
      </w:r>
      <w:r w:rsidRPr="00163D22">
        <w:rPr>
          <w:highlight w:val="yellow"/>
        </w:rPr>
        <w:t>one MPN access assistant available to respond at all required times, with the ability for callers to leave a voice message.  There shall be enough assistants to respond to calls, faxes or messages by the next day, excluding Sundays and holidays.</w:t>
      </w:r>
      <w:r w:rsidRPr="00546B9F">
        <w:t xml:space="preserve">  </w:t>
      </w:r>
    </w:p>
    <w:p w:rsidR="00A54314" w:rsidRPr="00A9343F" w:rsidRDefault="00A54314" w:rsidP="00E63BAE">
      <w:pPr>
        <w:overflowPunct w:val="0"/>
        <w:adjustRightInd w:val="0"/>
        <w:spacing w:before="240"/>
        <w:ind w:left="720"/>
        <w:textAlignment w:val="baseline"/>
        <w:rPr>
          <w:i/>
          <w:strike w:val="0"/>
        </w:rPr>
      </w:pPr>
      <w:r>
        <w:rPr>
          <w:i/>
          <w:strike w:val="0"/>
        </w:rPr>
        <w:t>There is no statutory requirement for voice messaging, faxes or messages.</w:t>
      </w:r>
      <w:r w:rsidR="00A70439">
        <w:rPr>
          <w:i/>
          <w:strike w:val="0"/>
        </w:rPr>
        <w:t xml:space="preserve">  This sub-section is </w:t>
      </w:r>
      <w:r w:rsidR="00163D22">
        <w:rPr>
          <w:i/>
          <w:strike w:val="0"/>
        </w:rPr>
        <w:t xml:space="preserve">not </w:t>
      </w:r>
      <w:r w:rsidR="00A70439">
        <w:rPr>
          <w:i/>
          <w:strike w:val="0"/>
        </w:rPr>
        <w:t>necessary.</w:t>
      </w:r>
    </w:p>
    <w:p w:rsidR="00546B9F" w:rsidRPr="00661632" w:rsidRDefault="00A54314" w:rsidP="00E63BAE">
      <w:pPr>
        <w:overflowPunct w:val="0"/>
        <w:adjustRightInd w:val="0"/>
        <w:spacing w:before="240"/>
        <w:textAlignment w:val="baseline"/>
        <w:rPr>
          <w:strike w:val="0"/>
        </w:rPr>
      </w:pPr>
      <w:r w:rsidRPr="00661632">
        <w:rPr>
          <w:strike w:val="0"/>
        </w:rPr>
        <w:lastRenderedPageBreak/>
        <w:t xml:space="preserve"> </w:t>
      </w:r>
      <w:r w:rsidR="00546B9F" w:rsidRPr="00661632">
        <w:rPr>
          <w:strike w:val="0"/>
        </w:rPr>
        <w:t xml:space="preserve">(2) </w:t>
      </w:r>
      <w:r w:rsidR="003F4711" w:rsidRPr="003F4711">
        <w:rPr>
          <w:strike w:val="0"/>
          <w:highlight w:val="yellow"/>
          <w:u w:val="single"/>
        </w:rPr>
        <w:t xml:space="preserve">Unless the MPN medical access assistant is also a claims adjuster the </w:t>
      </w:r>
      <w:proofErr w:type="spellStart"/>
      <w:r w:rsidR="00546B9F" w:rsidRPr="003F4711">
        <w:rPr>
          <w:highlight w:val="yellow"/>
        </w:rPr>
        <w:t>The</w:t>
      </w:r>
      <w:proofErr w:type="spellEnd"/>
      <w:r w:rsidR="00546B9F" w:rsidRPr="003F4711">
        <w:t xml:space="preserve"> </w:t>
      </w:r>
      <w:r w:rsidR="00546B9F" w:rsidRPr="00661632">
        <w:rPr>
          <w:strike w:val="0"/>
        </w:rPr>
        <w:t xml:space="preserve">MPN </w:t>
      </w:r>
      <w:r w:rsidR="000540EF" w:rsidRPr="00661632">
        <w:rPr>
          <w:strike w:val="0"/>
        </w:rPr>
        <w:t xml:space="preserve">medical </w:t>
      </w:r>
      <w:r w:rsidR="00546B9F" w:rsidRPr="00661632">
        <w:rPr>
          <w:strike w:val="0"/>
        </w:rPr>
        <w:t>access assistant</w:t>
      </w:r>
      <w:r w:rsidR="00546B9F" w:rsidRPr="003F4711">
        <w:rPr>
          <w:highlight w:val="yellow"/>
        </w:rPr>
        <w:t xml:space="preserve">s </w:t>
      </w:r>
      <w:r w:rsidR="000540EF" w:rsidRPr="003F4711">
        <w:rPr>
          <w:highlight w:val="yellow"/>
        </w:rPr>
        <w:t>do</w:t>
      </w:r>
      <w:r w:rsidR="003F4711">
        <w:rPr>
          <w:highlight w:val="yellow"/>
        </w:rPr>
        <w:t xml:space="preserve"> </w:t>
      </w:r>
      <w:r w:rsidR="003F4711" w:rsidRPr="003F4711">
        <w:rPr>
          <w:strike w:val="0"/>
          <w:highlight w:val="yellow"/>
          <w:u w:val="single"/>
        </w:rPr>
        <w:t>may</w:t>
      </w:r>
      <w:r w:rsidR="003F4711">
        <w:rPr>
          <w:strike w:val="0"/>
          <w:u w:val="single"/>
        </w:rPr>
        <w:t xml:space="preserve"> </w:t>
      </w:r>
      <w:r w:rsidR="000540EF" w:rsidRPr="00661632">
        <w:rPr>
          <w:strike w:val="0"/>
        </w:rPr>
        <w:t>not auth</w:t>
      </w:r>
      <w:r w:rsidR="00661632" w:rsidRPr="00661632">
        <w:rPr>
          <w:strike w:val="0"/>
        </w:rPr>
        <w:t>or</w:t>
      </w:r>
      <w:r w:rsidR="000540EF" w:rsidRPr="00661632">
        <w:rPr>
          <w:strike w:val="0"/>
        </w:rPr>
        <w:t>ize treatment</w:t>
      </w:r>
      <w:r w:rsidR="000540EF" w:rsidRPr="00986587">
        <w:t xml:space="preserve"> </w:t>
      </w:r>
      <w:r w:rsidR="000540EF" w:rsidRPr="003F4711">
        <w:rPr>
          <w:highlight w:val="yellow"/>
        </w:rPr>
        <w:t>and have different duties than claims adjusters</w:t>
      </w:r>
      <w:r w:rsidR="00661632" w:rsidRPr="00661632">
        <w:rPr>
          <w:strike w:val="0"/>
        </w:rPr>
        <w:t xml:space="preserve">.  </w:t>
      </w:r>
      <w:r w:rsidR="00661632" w:rsidRPr="006F3B82">
        <w:rPr>
          <w:highlight w:val="yellow"/>
        </w:rPr>
        <w:t xml:space="preserve">The MPN medical assistants </w:t>
      </w:r>
      <w:r w:rsidR="00756CB2">
        <w:rPr>
          <w:highlight w:val="yellow"/>
        </w:rPr>
        <w:t xml:space="preserve">are not to </w:t>
      </w:r>
      <w:proofErr w:type="spellStart"/>
      <w:r w:rsidR="00756CB2">
        <w:rPr>
          <w:highlight w:val="yellow"/>
        </w:rPr>
        <w:t>fuction</w:t>
      </w:r>
      <w:proofErr w:type="spellEnd"/>
      <w:r w:rsidR="00756CB2">
        <w:rPr>
          <w:highlight w:val="yellow"/>
        </w:rPr>
        <w:t xml:space="preserve"> as claims adjusters.  However, the assistants </w:t>
      </w:r>
      <w:r w:rsidR="00546B9F" w:rsidRPr="006F3B82">
        <w:rPr>
          <w:highlight w:val="yellow"/>
        </w:rPr>
        <w:t>shall work in coordination with the MPN Contact and the claims adjuster(s) to ensure timely and appropriate medical treatment is provided to the injured worker.</w:t>
      </w:r>
    </w:p>
    <w:p w:rsidR="00690A80" w:rsidRDefault="00986587" w:rsidP="00E63BAE">
      <w:pPr>
        <w:overflowPunct w:val="0"/>
        <w:adjustRightInd w:val="0"/>
        <w:spacing w:before="240"/>
        <w:ind w:left="720"/>
        <w:textAlignment w:val="baseline"/>
        <w:rPr>
          <w:i/>
          <w:strike w:val="0"/>
        </w:rPr>
      </w:pPr>
      <w:r>
        <w:rPr>
          <w:i/>
          <w:strike w:val="0"/>
        </w:rPr>
        <w:t>The Institute appreciates the clarification that the duties of a medical access assistant</w:t>
      </w:r>
      <w:r w:rsidR="006E131D">
        <w:rPr>
          <w:i/>
          <w:strike w:val="0"/>
        </w:rPr>
        <w:t xml:space="preserve"> do not include authorizing payment</w:t>
      </w:r>
      <w:r w:rsidR="00171154">
        <w:rPr>
          <w:i/>
          <w:strike w:val="0"/>
        </w:rPr>
        <w:t xml:space="preserve"> for </w:t>
      </w:r>
      <w:r w:rsidR="00756CB2">
        <w:rPr>
          <w:i/>
          <w:strike w:val="0"/>
        </w:rPr>
        <w:t>treatment;</w:t>
      </w:r>
      <w:r w:rsidR="00171154">
        <w:rPr>
          <w:i/>
          <w:strike w:val="0"/>
        </w:rPr>
        <w:t xml:space="preserve"> however it should be clear </w:t>
      </w:r>
      <w:r w:rsidR="00756CB2">
        <w:rPr>
          <w:i/>
          <w:strike w:val="0"/>
        </w:rPr>
        <w:t>that an</w:t>
      </w:r>
      <w:r w:rsidR="00171154">
        <w:rPr>
          <w:i/>
          <w:strike w:val="0"/>
        </w:rPr>
        <w:t xml:space="preserve"> </w:t>
      </w:r>
      <w:proofErr w:type="gramStart"/>
      <w:r w:rsidR="00756CB2">
        <w:rPr>
          <w:i/>
          <w:strike w:val="0"/>
        </w:rPr>
        <w:t>adjuster</w:t>
      </w:r>
      <w:proofErr w:type="gramEnd"/>
      <w:r w:rsidR="00171154">
        <w:rPr>
          <w:i/>
          <w:strike w:val="0"/>
        </w:rPr>
        <w:t xml:space="preserve"> who is also acting as a medical access assistant, may do so.</w:t>
      </w:r>
      <w:r w:rsidR="006E131D">
        <w:rPr>
          <w:i/>
          <w:strike w:val="0"/>
        </w:rPr>
        <w:t xml:space="preserve">  </w:t>
      </w:r>
    </w:p>
    <w:p w:rsidR="00A54314" w:rsidRPr="00A54314" w:rsidRDefault="00A54314" w:rsidP="00E63BAE">
      <w:pPr>
        <w:overflowPunct w:val="0"/>
        <w:adjustRightInd w:val="0"/>
        <w:spacing w:before="240"/>
        <w:ind w:left="720"/>
        <w:textAlignment w:val="baseline"/>
        <w:rPr>
          <w:i/>
          <w:strike w:val="0"/>
        </w:rPr>
      </w:pPr>
      <w:r>
        <w:rPr>
          <w:i/>
          <w:strike w:val="0"/>
        </w:rPr>
        <w:t xml:space="preserve">It is not appropriate to mandate </w:t>
      </w:r>
      <w:r w:rsidR="008820DB">
        <w:rPr>
          <w:i/>
          <w:strike w:val="0"/>
        </w:rPr>
        <w:t>workflow</w:t>
      </w:r>
      <w:r w:rsidR="00BE4C5D">
        <w:rPr>
          <w:i/>
          <w:strike w:val="0"/>
        </w:rPr>
        <w:t>,</w:t>
      </w:r>
      <w:r w:rsidR="008820DB">
        <w:rPr>
          <w:i/>
          <w:strike w:val="0"/>
        </w:rPr>
        <w:t xml:space="preserve"> </w:t>
      </w:r>
      <w:r w:rsidR="00BE4C5D">
        <w:rPr>
          <w:i/>
          <w:strike w:val="0"/>
        </w:rPr>
        <w:t xml:space="preserve">coordination or </w:t>
      </w:r>
      <w:r w:rsidR="00A70439">
        <w:rPr>
          <w:i/>
          <w:strike w:val="0"/>
        </w:rPr>
        <w:t>similar</w:t>
      </w:r>
      <w:r w:rsidR="00BE4C5D">
        <w:rPr>
          <w:i/>
          <w:strike w:val="0"/>
        </w:rPr>
        <w:t xml:space="preserve"> </w:t>
      </w:r>
      <w:r w:rsidR="00A70439">
        <w:rPr>
          <w:i/>
          <w:strike w:val="0"/>
        </w:rPr>
        <w:t xml:space="preserve">matters of </w:t>
      </w:r>
      <w:r w:rsidR="00BE4C5D">
        <w:rPr>
          <w:i/>
          <w:strike w:val="0"/>
        </w:rPr>
        <w:t>internal administration</w:t>
      </w:r>
      <w:r w:rsidR="008820DB">
        <w:rPr>
          <w:i/>
          <w:strike w:val="0"/>
        </w:rPr>
        <w:t>.</w:t>
      </w:r>
      <w:r w:rsidR="00661632">
        <w:rPr>
          <w:i/>
          <w:strike w:val="0"/>
        </w:rPr>
        <w:t xml:space="preserve">  </w:t>
      </w:r>
    </w:p>
    <w:p w:rsidR="00C531F1" w:rsidRDefault="00C531F1" w:rsidP="00E63BAE">
      <w:pPr>
        <w:autoSpaceDE/>
        <w:autoSpaceDN/>
        <w:rPr>
          <w:strike w:val="0"/>
          <w:color w:val="000000"/>
        </w:rPr>
      </w:pPr>
    </w:p>
    <w:p w:rsidR="008261A9" w:rsidRPr="00EF29A0" w:rsidRDefault="008261A9" w:rsidP="00E63BAE">
      <w:pPr>
        <w:keepNext/>
        <w:autoSpaceDE/>
        <w:autoSpaceDN/>
        <w:outlineLvl w:val="1"/>
        <w:rPr>
          <w:b/>
          <w:strike w:val="0"/>
        </w:rPr>
      </w:pPr>
    </w:p>
    <w:p w:rsidR="00955181" w:rsidRPr="00EF29A0" w:rsidRDefault="00955181" w:rsidP="00E63BAE">
      <w:pPr>
        <w:overflowPunct w:val="0"/>
        <w:adjustRightInd w:val="0"/>
        <w:textAlignment w:val="baseline"/>
        <w:rPr>
          <w:b/>
          <w:strike w:val="0"/>
        </w:rPr>
      </w:pPr>
      <w:r w:rsidRPr="00EF29A0">
        <w:rPr>
          <w:b/>
          <w:strike w:val="0"/>
        </w:rPr>
        <w:t xml:space="preserve">Section </w:t>
      </w:r>
      <w:proofErr w:type="gramStart"/>
      <w:r w:rsidRPr="00EF29A0">
        <w:rPr>
          <w:b/>
          <w:strike w:val="0"/>
        </w:rPr>
        <w:t>9767.5.1  Physician</w:t>
      </w:r>
      <w:proofErr w:type="gramEnd"/>
      <w:r w:rsidRPr="00EF29A0">
        <w:rPr>
          <w:b/>
          <w:strike w:val="0"/>
        </w:rPr>
        <w:t xml:space="preserve"> Acknowledgements</w:t>
      </w:r>
    </w:p>
    <w:p w:rsidR="00823761" w:rsidRPr="00EF29A0" w:rsidRDefault="00823761" w:rsidP="00E63BAE">
      <w:pPr>
        <w:adjustRightInd w:val="0"/>
        <w:rPr>
          <w:strike w:val="0"/>
          <w:sz w:val="20"/>
          <w:szCs w:val="20"/>
        </w:rPr>
      </w:pPr>
    </w:p>
    <w:p w:rsidR="005618FD" w:rsidRPr="005618FD" w:rsidRDefault="005618FD" w:rsidP="00E77F67">
      <w:pPr>
        <w:overflowPunct w:val="0"/>
        <w:adjustRightInd w:val="0"/>
        <w:rPr>
          <w:strike w:val="0"/>
        </w:rPr>
      </w:pPr>
      <w:r w:rsidRPr="005618FD">
        <w:rPr>
          <w:strike w:val="0"/>
        </w:rPr>
        <w:t xml:space="preserve">(a) Each physician in an MPN, unless the physician is a shareholder, partner, or </w:t>
      </w:r>
      <w:proofErr w:type="spellStart"/>
      <w:r w:rsidRPr="005618FD">
        <w:rPr>
          <w:highlight w:val="yellow"/>
        </w:rPr>
        <w:t>employer</w:t>
      </w:r>
      <w:r w:rsidRPr="005618FD">
        <w:rPr>
          <w:strike w:val="0"/>
          <w:highlight w:val="yellow"/>
          <w:u w:val="single"/>
        </w:rPr>
        <w:t>employee</w:t>
      </w:r>
      <w:proofErr w:type="spellEnd"/>
      <w:r w:rsidRPr="005618FD">
        <w:rPr>
          <w:strike w:val="0"/>
        </w:rPr>
        <w:t xml:space="preserve"> of a medical group that elects to be part of the MPN, shall have a written acknowledgment that the physician elects to participate in a California workers’ compensation medical provider network. The acknowledgment by the physician shall comply with subdivisions (b) and (c). The acknowledgment(s) by the physician shall either specify the MPN or MPNs in which the physician is or will be participating or authorize the agent or designee of a medical group to act on the physician’s behalf to specify the MPN or MPNs in which the physician is or will be participating. If the physician authorizes a medical group’s agent or designee, the specification of MPNs by the medical group’s agent or designee shall comply with subdivision (d). </w:t>
      </w:r>
    </w:p>
    <w:p w:rsidR="005618FD" w:rsidRDefault="005618FD" w:rsidP="005618FD">
      <w:pPr>
        <w:adjustRightInd w:val="0"/>
        <w:rPr>
          <w:strike w:val="0"/>
        </w:rPr>
      </w:pPr>
    </w:p>
    <w:p w:rsidR="00B30724" w:rsidRPr="00B30724" w:rsidRDefault="00B30724" w:rsidP="00B30724">
      <w:pPr>
        <w:adjustRightInd w:val="0"/>
        <w:ind w:left="720"/>
        <w:rPr>
          <w:i/>
          <w:strike w:val="0"/>
        </w:rPr>
      </w:pPr>
      <w:r>
        <w:rPr>
          <w:i/>
          <w:strike w:val="0"/>
        </w:rPr>
        <w:t>The recommended revision will correct a typographical error.</w:t>
      </w:r>
    </w:p>
    <w:p w:rsidR="005618FD" w:rsidRDefault="005618FD" w:rsidP="005618FD">
      <w:pPr>
        <w:adjustRightInd w:val="0"/>
        <w:rPr>
          <w:strike w:val="0"/>
        </w:rPr>
      </w:pPr>
    </w:p>
    <w:p w:rsidR="00555FEA" w:rsidRPr="00555FEA" w:rsidRDefault="00555FEA" w:rsidP="00E77F67">
      <w:pPr>
        <w:overflowPunct w:val="0"/>
        <w:adjustRightInd w:val="0"/>
        <w:rPr>
          <w:strike w:val="0"/>
        </w:rPr>
      </w:pPr>
      <w:r w:rsidRPr="00555FEA">
        <w:rPr>
          <w:strike w:val="0"/>
        </w:rPr>
        <w:t xml:space="preserve">(d) A single written group acknowledgment may be submitted for a medical group participating in an MPN by the medical group’s agent or designee on behalf of MPN participating physicians in the medical group </w:t>
      </w:r>
      <w:r w:rsidRPr="00555FEA">
        <w:rPr>
          <w:highlight w:val="yellow"/>
        </w:rPr>
        <w:t>who are shareholders, partners, or employees of the medical group or who have executed individual acknowledgments in accordance with subdivisions (a) and (b)</w:t>
      </w:r>
      <w:r w:rsidRPr="00555FEA">
        <w:rPr>
          <w:strike w:val="0"/>
        </w:rPr>
        <w:t xml:space="preserve">.  Each medical group acknowledgment shall include a list of all physicians in the medical group and shall affirm that each physician listed has agreed to participate in the MPN.  When a physician listed on the group acknowledgment is no longer participating in the MPN or when new members join the medical group, </w:t>
      </w:r>
      <w:proofErr w:type="gramStart"/>
      <w:r w:rsidRPr="00555FEA">
        <w:rPr>
          <w:strike w:val="0"/>
        </w:rPr>
        <w:t>then</w:t>
      </w:r>
      <w:proofErr w:type="gramEnd"/>
      <w:r w:rsidRPr="00555FEA">
        <w:rPr>
          <w:strike w:val="0"/>
        </w:rPr>
        <w:t xml:space="preserve"> the medical group acknowledgment shall be updated with a new master list of MPN participating physicians in the medical group.    This amendment shall be submitted to the MPN within thirty days of the effective date of the change.  The medical group’s agent or designee shall affirm that each listed physician in the updated list is participating in the MPN or MPNs as indicated on the list.  The acknowledgment must clearly specify the time frame of the acknowledgment, which may continue for as long as the medical group’s MPN contract is effective.  A new acknowledgment shall be submitted with a new or renewed MPN contract.  Electronic signatures in compliance with California Government Code section 16.5 are acceptable. </w:t>
      </w:r>
    </w:p>
    <w:p w:rsidR="00555FEA" w:rsidRDefault="00555FEA" w:rsidP="005618FD">
      <w:pPr>
        <w:adjustRightInd w:val="0"/>
        <w:rPr>
          <w:strike w:val="0"/>
          <w:highlight w:val="cyan"/>
        </w:rPr>
      </w:pPr>
    </w:p>
    <w:p w:rsidR="0022175E" w:rsidRDefault="00823761" w:rsidP="00E63BAE">
      <w:pPr>
        <w:autoSpaceDE/>
        <w:autoSpaceDN/>
        <w:adjustRightInd w:val="0"/>
        <w:ind w:left="360"/>
        <w:rPr>
          <w:i/>
          <w:strike w:val="0"/>
        </w:rPr>
      </w:pPr>
      <w:r w:rsidRPr="00E65902">
        <w:rPr>
          <w:i/>
          <w:strike w:val="0"/>
        </w:rPr>
        <w:t>4616(a</w:t>
      </w:r>
      <w:proofErr w:type="gramStart"/>
      <w:r w:rsidRPr="00E65902">
        <w:rPr>
          <w:i/>
          <w:strike w:val="0"/>
        </w:rPr>
        <w:t>)(</w:t>
      </w:r>
      <w:proofErr w:type="gramEnd"/>
      <w:r w:rsidRPr="00E65902">
        <w:rPr>
          <w:i/>
          <w:strike w:val="0"/>
        </w:rPr>
        <w:t>3) contains a provision that the acknowledgement form may be signed by an authorized employee of the physician or the physician’s office.  Th</w:t>
      </w:r>
      <w:r w:rsidR="006840BF">
        <w:rPr>
          <w:i/>
          <w:strike w:val="0"/>
        </w:rPr>
        <w:t>e</w:t>
      </w:r>
      <w:r w:rsidRPr="00E65902">
        <w:rPr>
          <w:i/>
          <w:strike w:val="0"/>
        </w:rPr>
        <w:t xml:space="preserve"> section </w:t>
      </w:r>
      <w:r w:rsidR="003E19DD">
        <w:rPr>
          <w:i/>
          <w:strike w:val="0"/>
        </w:rPr>
        <w:t>refers</w:t>
      </w:r>
      <w:r w:rsidR="006840BF">
        <w:rPr>
          <w:i/>
          <w:strike w:val="0"/>
        </w:rPr>
        <w:t xml:space="preserve"> to</w:t>
      </w:r>
      <w:r w:rsidR="003E19DD">
        <w:rPr>
          <w:i/>
          <w:strike w:val="0"/>
        </w:rPr>
        <w:t xml:space="preserve"> </w:t>
      </w:r>
      <w:r w:rsidR="006840BF">
        <w:rPr>
          <w:i/>
          <w:strike w:val="0"/>
        </w:rPr>
        <w:t>“</w:t>
      </w:r>
      <w:r w:rsidR="006840BF" w:rsidRPr="00E65902">
        <w:rPr>
          <w:i/>
          <w:strike w:val="0"/>
        </w:rPr>
        <w:t xml:space="preserve">a </w:t>
      </w:r>
      <w:r w:rsidR="006840BF" w:rsidRPr="00E65902">
        <w:rPr>
          <w:i/>
          <w:strike w:val="0"/>
        </w:rPr>
        <w:lastRenderedPageBreak/>
        <w:t xml:space="preserve">medical group </w:t>
      </w:r>
      <w:r w:rsidR="006840BF" w:rsidRPr="003E19DD">
        <w:rPr>
          <w:i/>
          <w:strike w:val="0"/>
        </w:rPr>
        <w:t>that elects to be part of the network</w:t>
      </w:r>
      <w:r w:rsidR="006840BF">
        <w:rPr>
          <w:i/>
          <w:strike w:val="0"/>
        </w:rPr>
        <w:t>” which indicates that a medical group</w:t>
      </w:r>
      <w:r w:rsidR="006840BF" w:rsidRPr="00E65902">
        <w:rPr>
          <w:i/>
          <w:strike w:val="0"/>
        </w:rPr>
        <w:t xml:space="preserve"> as a whole </w:t>
      </w:r>
      <w:r w:rsidR="006840BF">
        <w:rPr>
          <w:i/>
          <w:strike w:val="0"/>
        </w:rPr>
        <w:t>may participate</w:t>
      </w:r>
      <w:r w:rsidR="006840BF" w:rsidRPr="00E65902">
        <w:rPr>
          <w:i/>
          <w:strike w:val="0"/>
        </w:rPr>
        <w:t xml:space="preserve"> in </w:t>
      </w:r>
      <w:r w:rsidR="006840BF">
        <w:rPr>
          <w:i/>
          <w:strike w:val="0"/>
        </w:rPr>
        <w:t>an</w:t>
      </w:r>
      <w:r w:rsidR="006840BF" w:rsidRPr="00E65902">
        <w:rPr>
          <w:i/>
          <w:strike w:val="0"/>
        </w:rPr>
        <w:t xml:space="preserve"> MPN</w:t>
      </w:r>
      <w:r w:rsidR="001445B2">
        <w:rPr>
          <w:i/>
          <w:strike w:val="0"/>
        </w:rPr>
        <w:t xml:space="preserve">. </w:t>
      </w:r>
      <w:r w:rsidRPr="00E65902">
        <w:rPr>
          <w:i/>
          <w:strike w:val="0"/>
        </w:rPr>
        <w:t xml:space="preserve"> </w:t>
      </w:r>
    </w:p>
    <w:p w:rsidR="00A72B05" w:rsidRDefault="00A72B05" w:rsidP="00E63BAE">
      <w:pPr>
        <w:autoSpaceDE/>
        <w:autoSpaceDN/>
        <w:adjustRightInd w:val="0"/>
        <w:ind w:left="360"/>
        <w:rPr>
          <w:i/>
          <w:strike w:val="0"/>
        </w:rPr>
      </w:pPr>
    </w:p>
    <w:p w:rsidR="00666F5C" w:rsidRDefault="00823761" w:rsidP="00E63BAE">
      <w:pPr>
        <w:autoSpaceDE/>
        <w:autoSpaceDN/>
        <w:adjustRightInd w:val="0"/>
        <w:ind w:left="360"/>
        <w:rPr>
          <w:i/>
          <w:strike w:val="0"/>
        </w:rPr>
      </w:pPr>
      <w:r w:rsidRPr="00E65902">
        <w:rPr>
          <w:i/>
          <w:strike w:val="0"/>
        </w:rPr>
        <w:t xml:space="preserve">The requirement in 9767.5.1(d) conflicts with </w:t>
      </w:r>
      <w:r w:rsidR="0022175E">
        <w:rPr>
          <w:i/>
          <w:strike w:val="0"/>
        </w:rPr>
        <w:t>the statute</w:t>
      </w:r>
      <w:r w:rsidRPr="00E65902">
        <w:rPr>
          <w:i/>
          <w:strike w:val="0"/>
        </w:rPr>
        <w:t xml:space="preserve"> by </w:t>
      </w:r>
      <w:r w:rsidR="00E53693">
        <w:rPr>
          <w:i/>
          <w:strike w:val="0"/>
        </w:rPr>
        <w:t>limiting group acknowledgement to physicians in the medical group who have executed individual acknowledgements</w:t>
      </w:r>
      <w:r w:rsidRPr="00E65902">
        <w:rPr>
          <w:i/>
          <w:strike w:val="0"/>
        </w:rPr>
        <w:t xml:space="preserve"> </w:t>
      </w:r>
      <w:r w:rsidR="004337FE">
        <w:rPr>
          <w:i/>
          <w:strike w:val="0"/>
        </w:rPr>
        <w:t xml:space="preserve">or who are </w:t>
      </w:r>
      <w:r w:rsidR="004337FE" w:rsidRPr="004337FE">
        <w:rPr>
          <w:i/>
          <w:strike w:val="0"/>
        </w:rPr>
        <w:t>shareholders, partners, or employees of the medical group</w:t>
      </w:r>
      <w:r w:rsidR="004337FE">
        <w:rPr>
          <w:i/>
          <w:strike w:val="0"/>
        </w:rPr>
        <w:t xml:space="preserve">. </w:t>
      </w:r>
      <w:r w:rsidR="004337FE" w:rsidRPr="004337FE">
        <w:rPr>
          <w:i/>
          <w:strike w:val="0"/>
        </w:rPr>
        <w:t xml:space="preserve"> </w:t>
      </w:r>
      <w:r w:rsidRPr="00E65902">
        <w:rPr>
          <w:i/>
          <w:strike w:val="0"/>
        </w:rPr>
        <w:t xml:space="preserve"> The </w:t>
      </w:r>
      <w:r w:rsidR="0022175E">
        <w:rPr>
          <w:i/>
          <w:strike w:val="0"/>
        </w:rPr>
        <w:t xml:space="preserve">requirement </w:t>
      </w:r>
      <w:r w:rsidRPr="00E65902">
        <w:rPr>
          <w:i/>
          <w:strike w:val="0"/>
        </w:rPr>
        <w:t xml:space="preserve">that each physician signs an acknowledgement for the medical group </w:t>
      </w:r>
      <w:r w:rsidR="0022175E">
        <w:rPr>
          <w:i/>
          <w:strike w:val="0"/>
        </w:rPr>
        <w:t xml:space="preserve">is a limitation that is </w:t>
      </w:r>
      <w:r w:rsidR="00A72B05" w:rsidRPr="00E65902">
        <w:rPr>
          <w:i/>
          <w:strike w:val="0"/>
        </w:rPr>
        <w:t>administratively</w:t>
      </w:r>
      <w:r w:rsidR="00A72B05">
        <w:rPr>
          <w:i/>
          <w:strike w:val="0"/>
        </w:rPr>
        <w:t xml:space="preserve"> </w:t>
      </w:r>
      <w:r w:rsidR="00CC6412" w:rsidRPr="00E65902">
        <w:rPr>
          <w:i/>
          <w:strike w:val="0"/>
        </w:rPr>
        <w:t>burdensome</w:t>
      </w:r>
      <w:r w:rsidR="00CC6412">
        <w:rPr>
          <w:i/>
          <w:strike w:val="0"/>
        </w:rPr>
        <w:t xml:space="preserve"> and</w:t>
      </w:r>
      <w:r w:rsidR="00330165">
        <w:rPr>
          <w:i/>
          <w:strike w:val="0"/>
        </w:rPr>
        <w:t xml:space="preserve"> </w:t>
      </w:r>
      <w:r w:rsidR="0022175E">
        <w:rPr>
          <w:i/>
          <w:strike w:val="0"/>
        </w:rPr>
        <w:t>not contained in the enabling statute</w:t>
      </w:r>
      <w:r w:rsidRPr="00E65902">
        <w:rPr>
          <w:i/>
          <w:strike w:val="0"/>
        </w:rPr>
        <w:t xml:space="preserve">.  </w:t>
      </w:r>
      <w:r w:rsidR="004337FE">
        <w:rPr>
          <w:i/>
          <w:strike w:val="0"/>
        </w:rPr>
        <w:t>Under</w:t>
      </w:r>
      <w:r w:rsidR="00F85370">
        <w:rPr>
          <w:i/>
          <w:strike w:val="0"/>
        </w:rPr>
        <w:t xml:space="preserve"> 4616(a</w:t>
      </w:r>
      <w:proofErr w:type="gramStart"/>
      <w:r w:rsidR="00F85370">
        <w:rPr>
          <w:i/>
          <w:strike w:val="0"/>
        </w:rPr>
        <w:t>)(</w:t>
      </w:r>
      <w:proofErr w:type="gramEnd"/>
      <w:r w:rsidR="00F85370">
        <w:rPr>
          <w:i/>
          <w:strike w:val="0"/>
        </w:rPr>
        <w:t>3)</w:t>
      </w:r>
      <w:r w:rsidR="004337FE">
        <w:rPr>
          <w:i/>
          <w:strike w:val="0"/>
        </w:rPr>
        <w:t>,</w:t>
      </w:r>
      <w:r w:rsidR="00F85370">
        <w:rPr>
          <w:i/>
          <w:strike w:val="0"/>
        </w:rPr>
        <w:t xml:space="preserve"> if</w:t>
      </w:r>
      <w:r w:rsidRPr="00E65902">
        <w:rPr>
          <w:i/>
          <w:strike w:val="0"/>
        </w:rPr>
        <w:t xml:space="preserve"> the medical group acknowledges participation and the MPN lists the medical group as a whole in the network, that is all that is required.  If the MPN selects only specific providers from a medical group, then each provider would be required to sign a separate acknowledgement.  </w:t>
      </w:r>
    </w:p>
    <w:p w:rsidR="00823761" w:rsidRPr="00EF29A0" w:rsidRDefault="00823761" w:rsidP="00E63BAE">
      <w:pPr>
        <w:overflowPunct w:val="0"/>
        <w:adjustRightInd w:val="0"/>
        <w:textAlignment w:val="baseline"/>
        <w:rPr>
          <w:strike w:val="0"/>
          <w:highlight w:val="yellow"/>
          <w:u w:val="single"/>
        </w:rPr>
      </w:pPr>
    </w:p>
    <w:p w:rsidR="008261A9" w:rsidRDefault="008261A9" w:rsidP="00E63BAE">
      <w:pPr>
        <w:overflowPunct w:val="0"/>
        <w:adjustRightInd w:val="0"/>
        <w:ind w:right="-180"/>
        <w:textAlignment w:val="baseline"/>
        <w:rPr>
          <w:strike w:val="0"/>
        </w:rPr>
      </w:pPr>
    </w:p>
    <w:p w:rsidR="00840F3B" w:rsidRPr="00840F3B" w:rsidRDefault="00840F3B" w:rsidP="00840F3B">
      <w:pPr>
        <w:overflowPunct w:val="0"/>
        <w:adjustRightInd w:val="0"/>
        <w:jc w:val="both"/>
        <w:rPr>
          <w:b/>
          <w:strike w:val="0"/>
        </w:rPr>
      </w:pPr>
      <w:r w:rsidRPr="00840F3B">
        <w:rPr>
          <w:b/>
          <w:strike w:val="0"/>
        </w:rPr>
        <w:t xml:space="preserve">Section </w:t>
      </w:r>
      <w:proofErr w:type="gramStart"/>
      <w:r w:rsidRPr="00840F3B">
        <w:rPr>
          <w:b/>
          <w:strike w:val="0"/>
        </w:rPr>
        <w:t>9767.8  Modification</w:t>
      </w:r>
      <w:proofErr w:type="gramEnd"/>
      <w:r w:rsidRPr="00840F3B">
        <w:rPr>
          <w:b/>
          <w:strike w:val="0"/>
        </w:rPr>
        <w:t xml:space="preserve"> of Medical Provider Network Plan </w:t>
      </w:r>
    </w:p>
    <w:p w:rsidR="00840F3B" w:rsidRPr="00840F3B" w:rsidRDefault="00840F3B" w:rsidP="00840F3B">
      <w:pPr>
        <w:overflowPunct w:val="0"/>
        <w:adjustRightInd w:val="0"/>
        <w:jc w:val="both"/>
        <w:rPr>
          <w:b/>
          <w:strike w:val="0"/>
        </w:rPr>
      </w:pPr>
    </w:p>
    <w:p w:rsidR="00840F3B" w:rsidRDefault="00840F3B" w:rsidP="00E63BAE">
      <w:pPr>
        <w:overflowPunct w:val="0"/>
        <w:adjustRightInd w:val="0"/>
        <w:ind w:right="-180"/>
        <w:textAlignment w:val="baseline"/>
        <w:rPr>
          <w:strike w:val="0"/>
        </w:rPr>
      </w:pPr>
      <w:r>
        <w:rPr>
          <w:strike w:val="0"/>
        </w:rPr>
        <w:t xml:space="preserve">Section (a) </w:t>
      </w:r>
      <w:r w:rsidR="003D2D17">
        <w:rPr>
          <w:strike w:val="0"/>
        </w:rPr>
        <w:t>needs to be renumbered as it is missing (8) and (9).  The section should be (a</w:t>
      </w:r>
      <w:proofErr w:type="gramStart"/>
      <w:r w:rsidR="003D2D17">
        <w:rPr>
          <w:strike w:val="0"/>
        </w:rPr>
        <w:t>)(</w:t>
      </w:r>
      <w:proofErr w:type="gramEnd"/>
      <w:r w:rsidR="003D2D17">
        <w:rPr>
          <w:strike w:val="0"/>
        </w:rPr>
        <w:t>1) through (a)(13).</w:t>
      </w:r>
    </w:p>
    <w:p w:rsidR="00840F3B" w:rsidRDefault="00840F3B" w:rsidP="00E63BAE">
      <w:pPr>
        <w:overflowPunct w:val="0"/>
        <w:adjustRightInd w:val="0"/>
        <w:ind w:right="-180"/>
        <w:textAlignment w:val="baseline"/>
        <w:rPr>
          <w:strike w:val="0"/>
        </w:rPr>
      </w:pPr>
    </w:p>
    <w:p w:rsidR="00840F3B" w:rsidRPr="00EF29A0" w:rsidRDefault="00840F3B" w:rsidP="00E63BAE">
      <w:pPr>
        <w:overflowPunct w:val="0"/>
        <w:adjustRightInd w:val="0"/>
        <w:ind w:right="-180"/>
        <w:textAlignment w:val="baseline"/>
        <w:rPr>
          <w:strike w:val="0"/>
        </w:rPr>
      </w:pPr>
    </w:p>
    <w:p w:rsidR="008261A9" w:rsidRPr="00EF29A0" w:rsidRDefault="008261A9" w:rsidP="00E63BAE">
      <w:pPr>
        <w:overflowPunct w:val="0"/>
        <w:adjustRightInd w:val="0"/>
        <w:textAlignment w:val="baseline"/>
        <w:rPr>
          <w:b/>
          <w:strike w:val="0"/>
        </w:rPr>
      </w:pPr>
      <w:r w:rsidRPr="00EF29A0">
        <w:rPr>
          <w:b/>
          <w:strike w:val="0"/>
        </w:rPr>
        <w:t xml:space="preserve">Section </w:t>
      </w:r>
      <w:proofErr w:type="gramStart"/>
      <w:r w:rsidRPr="00EF29A0">
        <w:rPr>
          <w:b/>
          <w:strike w:val="0"/>
        </w:rPr>
        <w:t>9767.12  Employee</w:t>
      </w:r>
      <w:proofErr w:type="gramEnd"/>
      <w:r w:rsidRPr="00EF29A0">
        <w:rPr>
          <w:b/>
          <w:strike w:val="0"/>
        </w:rPr>
        <w:t xml:space="preserve"> Notification.</w:t>
      </w:r>
    </w:p>
    <w:p w:rsidR="00482CA0" w:rsidRDefault="00482CA0" w:rsidP="00E63BAE">
      <w:pPr>
        <w:overflowPunct w:val="0"/>
        <w:adjustRightInd w:val="0"/>
        <w:textAlignment w:val="baseline"/>
        <w:rPr>
          <w:strike w:val="0"/>
        </w:rPr>
      </w:pPr>
    </w:p>
    <w:p w:rsidR="00482CA0" w:rsidRPr="00482CA0" w:rsidRDefault="00CF60AD" w:rsidP="00482CA0">
      <w:pPr>
        <w:autoSpaceDE/>
        <w:rPr>
          <w:strike w:val="0"/>
          <w:color w:val="000000"/>
        </w:rPr>
      </w:pPr>
      <w:r>
        <w:rPr>
          <w:strike w:val="0"/>
          <w:color w:val="000000"/>
        </w:rPr>
        <w:t xml:space="preserve">(a) </w:t>
      </w:r>
      <w:r w:rsidR="00482CA0" w:rsidRPr="00482CA0">
        <w:rPr>
          <w:strike w:val="0"/>
          <w:color w:val="000000"/>
        </w:rPr>
        <w:t xml:space="preserve">When an injury is reported or an employer has knowledge of an injury </w:t>
      </w:r>
      <w:r w:rsidR="0056352A" w:rsidRPr="0056352A">
        <w:rPr>
          <w:strike w:val="0"/>
          <w:color w:val="000000"/>
          <w:highlight w:val="yellow"/>
          <w:u w:val="single"/>
        </w:rPr>
        <w:t>that is subject to an MPN</w:t>
      </w:r>
      <w:r w:rsidR="0056352A">
        <w:rPr>
          <w:strike w:val="0"/>
          <w:color w:val="000000"/>
          <w:u w:val="single"/>
        </w:rPr>
        <w:t xml:space="preserve"> </w:t>
      </w:r>
      <w:r w:rsidR="00482CA0" w:rsidRPr="00482CA0">
        <w:rPr>
          <w:strike w:val="0"/>
          <w:color w:val="000000"/>
        </w:rPr>
        <w:t xml:space="preserve">or </w:t>
      </w:r>
      <w:r w:rsidR="00482CA0" w:rsidRPr="00482CA0">
        <w:rPr>
          <w:strike w:val="0"/>
        </w:rPr>
        <w:t xml:space="preserve">when an employee with an existing injury is required to transfer treatment to an MPN, </w:t>
      </w:r>
      <w:r w:rsidR="00482CA0" w:rsidRPr="00482CA0">
        <w:rPr>
          <w:strike w:val="0"/>
          <w:color w:val="000000"/>
        </w:rPr>
        <w:t xml:space="preserve">a complete written MPN employee notification with the information specified in paragraph (2) of this subdivision, shall be provided to the covered employee by the employer or the </w:t>
      </w:r>
      <w:r w:rsidR="00482CA0" w:rsidRPr="00482CA0">
        <w:rPr>
          <w:color w:val="000000"/>
          <w:highlight w:val="yellow"/>
        </w:rPr>
        <w:t xml:space="preserve">insurer for the </w:t>
      </w:r>
      <w:proofErr w:type="spellStart"/>
      <w:r w:rsidR="00482CA0" w:rsidRPr="00482CA0">
        <w:rPr>
          <w:color w:val="000000"/>
          <w:highlight w:val="yellow"/>
        </w:rPr>
        <w:t>employer</w:t>
      </w:r>
      <w:r w:rsidR="00161F9F" w:rsidRPr="00161F9F">
        <w:rPr>
          <w:strike w:val="0"/>
          <w:color w:val="000000"/>
          <w:highlight w:val="yellow"/>
          <w:u w:val="single"/>
        </w:rPr>
        <w:t>claims</w:t>
      </w:r>
      <w:proofErr w:type="spellEnd"/>
      <w:r w:rsidR="00161F9F" w:rsidRPr="00161F9F">
        <w:rPr>
          <w:strike w:val="0"/>
          <w:color w:val="000000"/>
          <w:highlight w:val="yellow"/>
          <w:u w:val="single"/>
        </w:rPr>
        <w:t xml:space="preserve"> administrator</w:t>
      </w:r>
      <w:r w:rsidR="00482CA0" w:rsidRPr="00482CA0">
        <w:rPr>
          <w:strike w:val="0"/>
          <w:color w:val="000000"/>
        </w:rPr>
        <w:t xml:space="preserve">.  This MPN notification shall be provided to employees in English and also in Spanish if the employee </w:t>
      </w:r>
      <w:r w:rsidR="009E40DF" w:rsidRPr="00EF29A0">
        <w:rPr>
          <w:highlight w:val="yellow"/>
          <w:u w:val="single"/>
        </w:rPr>
        <w:t>primarily</w:t>
      </w:r>
      <w:r w:rsidR="009E40DF" w:rsidRPr="00EF29A0">
        <w:rPr>
          <w:strike w:val="0"/>
        </w:rPr>
        <w:t xml:space="preserve"> speaks Spanish</w:t>
      </w:r>
      <w:r w:rsidR="009E40DF" w:rsidRPr="00EF29A0">
        <w:rPr>
          <w:strike w:val="0"/>
          <w:u w:val="single"/>
        </w:rPr>
        <w:t xml:space="preserve"> </w:t>
      </w:r>
      <w:r w:rsidR="009E40DF">
        <w:rPr>
          <w:strike w:val="0"/>
          <w:highlight w:val="yellow"/>
          <w:u w:val="single"/>
        </w:rPr>
        <w:t>and</w:t>
      </w:r>
      <w:r w:rsidR="009E40DF" w:rsidRPr="00EF29A0">
        <w:rPr>
          <w:strike w:val="0"/>
          <w:highlight w:val="yellow"/>
          <w:u w:val="single"/>
        </w:rPr>
        <w:t xml:space="preserve"> does not proficiently speak or understand the English language</w:t>
      </w:r>
      <w:r w:rsidR="009E40DF" w:rsidRPr="00EF29A0">
        <w:rPr>
          <w:strike w:val="0"/>
        </w:rPr>
        <w:t>.</w:t>
      </w:r>
      <w:r w:rsidR="00482CA0" w:rsidRPr="00482CA0">
        <w:rPr>
          <w:strike w:val="0"/>
          <w:color w:val="000000"/>
        </w:rPr>
        <w:t xml:space="preserve"> </w:t>
      </w:r>
    </w:p>
    <w:p w:rsidR="008261A9" w:rsidRPr="00EF29A0" w:rsidRDefault="008261A9" w:rsidP="00E63BAE">
      <w:pPr>
        <w:overflowPunct w:val="0"/>
        <w:adjustRightInd w:val="0"/>
        <w:textAlignment w:val="baseline"/>
        <w:rPr>
          <w:strike w:val="0"/>
        </w:rPr>
      </w:pPr>
    </w:p>
    <w:p w:rsidR="002C6AC9" w:rsidRDefault="0056352A" w:rsidP="00E63BAE">
      <w:pPr>
        <w:overflowPunct w:val="0"/>
        <w:adjustRightInd w:val="0"/>
        <w:ind w:left="720"/>
        <w:textAlignment w:val="baseline"/>
        <w:rPr>
          <w:i/>
          <w:strike w:val="0"/>
        </w:rPr>
      </w:pPr>
      <w:r>
        <w:rPr>
          <w:i/>
          <w:strike w:val="0"/>
        </w:rPr>
        <w:t>The first recommended modification will clarify that the injury</w:t>
      </w:r>
      <w:r w:rsidR="002C6AC9">
        <w:rPr>
          <w:i/>
          <w:strike w:val="0"/>
        </w:rPr>
        <w:t xml:space="preserve"> is subject to an MPN.</w:t>
      </w:r>
    </w:p>
    <w:p w:rsidR="002C6AC9" w:rsidRDefault="002C6AC9" w:rsidP="00E63BAE">
      <w:pPr>
        <w:overflowPunct w:val="0"/>
        <w:adjustRightInd w:val="0"/>
        <w:ind w:left="720"/>
        <w:textAlignment w:val="baseline"/>
        <w:rPr>
          <w:i/>
          <w:strike w:val="0"/>
        </w:rPr>
      </w:pPr>
    </w:p>
    <w:p w:rsidR="00420C04" w:rsidRDefault="00420C04" w:rsidP="00E63BAE">
      <w:pPr>
        <w:overflowPunct w:val="0"/>
        <w:adjustRightInd w:val="0"/>
        <w:ind w:left="720"/>
        <w:textAlignment w:val="baseline"/>
        <w:rPr>
          <w:i/>
          <w:strike w:val="0"/>
        </w:rPr>
      </w:pPr>
      <w:r>
        <w:rPr>
          <w:i/>
          <w:strike w:val="0"/>
        </w:rPr>
        <w:t>The claims administrator</w:t>
      </w:r>
      <w:r w:rsidR="00B019E8">
        <w:rPr>
          <w:i/>
          <w:strike w:val="0"/>
        </w:rPr>
        <w:t xml:space="preserve"> (the entity adjusting the claim)</w:t>
      </w:r>
      <w:r>
        <w:rPr>
          <w:i/>
          <w:strike w:val="0"/>
        </w:rPr>
        <w:t xml:space="preserve"> may also provide the notification.</w:t>
      </w:r>
    </w:p>
    <w:p w:rsidR="00420C04" w:rsidRPr="006C0183" w:rsidRDefault="00420C04" w:rsidP="00E63BAE">
      <w:pPr>
        <w:overflowPunct w:val="0"/>
        <w:adjustRightInd w:val="0"/>
        <w:ind w:left="720"/>
        <w:textAlignment w:val="baseline"/>
        <w:rPr>
          <w:i/>
          <w:strike w:val="0"/>
        </w:rPr>
      </w:pPr>
    </w:p>
    <w:p w:rsidR="008261A9" w:rsidRPr="00EF29A0" w:rsidRDefault="008261A9" w:rsidP="00E63BAE">
      <w:pPr>
        <w:overflowPunct w:val="0"/>
        <w:adjustRightInd w:val="0"/>
        <w:ind w:left="720"/>
        <w:textAlignment w:val="baseline"/>
        <w:rPr>
          <w:i/>
          <w:strike w:val="0"/>
        </w:rPr>
      </w:pPr>
      <w:r w:rsidRPr="00EF29A0">
        <w:rPr>
          <w:i/>
          <w:strike w:val="0"/>
        </w:rPr>
        <w:t>The notice in Spanish is only necessary if the employee</w:t>
      </w:r>
      <w:r w:rsidRPr="00EF29A0">
        <w:rPr>
          <w:strike w:val="0"/>
        </w:rPr>
        <w:t xml:space="preserve"> </w:t>
      </w:r>
      <w:r w:rsidRPr="00EF29A0">
        <w:rPr>
          <w:i/>
          <w:strike w:val="0"/>
        </w:rPr>
        <w:t>does not proficiently speak or understand the English language.</w:t>
      </w:r>
      <w:r w:rsidR="009E40DF">
        <w:rPr>
          <w:i/>
          <w:strike w:val="0"/>
        </w:rPr>
        <w:t xml:space="preserve">  There is no necessity to provide a notice in Spanish if the employee proficiently speaks and understands English</w:t>
      </w:r>
      <w:r w:rsidR="00B019E8">
        <w:rPr>
          <w:i/>
          <w:strike w:val="0"/>
        </w:rPr>
        <w:t>, even if the employee primarily speaks Spanish</w:t>
      </w:r>
      <w:r w:rsidR="009E40DF">
        <w:rPr>
          <w:i/>
          <w:strike w:val="0"/>
        </w:rPr>
        <w:t>.</w:t>
      </w:r>
    </w:p>
    <w:p w:rsidR="008261A9" w:rsidRPr="00EF29A0" w:rsidRDefault="008261A9" w:rsidP="00E63BAE">
      <w:pPr>
        <w:overflowPunct w:val="0"/>
        <w:adjustRightInd w:val="0"/>
        <w:textAlignment w:val="baseline"/>
        <w:rPr>
          <w:strike w:val="0"/>
        </w:rPr>
      </w:pPr>
    </w:p>
    <w:p w:rsidR="00ED7BCA" w:rsidRPr="00ED7BCA" w:rsidRDefault="00ED7BCA" w:rsidP="00ED7BCA">
      <w:pPr>
        <w:autoSpaceDE/>
        <w:autoSpaceDN/>
        <w:rPr>
          <w:strike w:val="0"/>
          <w:color w:val="000000"/>
        </w:rPr>
      </w:pPr>
      <w:r w:rsidRPr="00ED7BCA">
        <w:rPr>
          <w:strike w:val="0"/>
          <w:color w:val="000000"/>
        </w:rPr>
        <w:t xml:space="preserve">(a)(1) A complete MPN notification </w:t>
      </w:r>
      <w:r w:rsidRPr="00ED7BCA">
        <w:rPr>
          <w:strike w:val="0"/>
        </w:rPr>
        <w:t>with the information specified in paragraph (2) of this subdivision</w:t>
      </w:r>
      <w:r w:rsidRPr="00ED7BCA">
        <w:rPr>
          <w:strike w:val="0"/>
          <w:color w:val="000000"/>
        </w:rPr>
        <w:t xml:space="preserve"> may be sent electronically </w:t>
      </w:r>
      <w:r w:rsidRPr="00353F8D">
        <w:rPr>
          <w:color w:val="000000"/>
          <w:highlight w:val="yellow"/>
        </w:rPr>
        <w:t>in lieu of by mail,</w:t>
      </w:r>
      <w:r w:rsidRPr="00ED7BCA">
        <w:rPr>
          <w:strike w:val="0"/>
          <w:color w:val="000000"/>
        </w:rPr>
        <w:t xml:space="preserve"> if the covered employee has regular electronic access to email at work to receive this notice at the time of injury or when the employee is being transferred into the MPN. If the employee cannot receive this notice electronically at work, then the employer shall ensure this information is provided to the employee in writing at the time of injury or when the employee is being transferred into the MPN.</w:t>
      </w:r>
    </w:p>
    <w:p w:rsidR="00ED7BCA" w:rsidRDefault="00ED7BCA" w:rsidP="00ED7BCA">
      <w:pPr>
        <w:autoSpaceDE/>
        <w:autoSpaceDN/>
        <w:rPr>
          <w:strike w:val="0"/>
          <w:color w:val="000000"/>
        </w:rPr>
      </w:pPr>
      <w:bookmarkStart w:id="8" w:name="I31324070CF0111E2A3BEAE4168993EE1"/>
      <w:bookmarkStart w:id="9" w:name="I31324071CF0111E2A3BEAE4168993EE1"/>
      <w:bookmarkEnd w:id="8"/>
      <w:bookmarkEnd w:id="9"/>
    </w:p>
    <w:p w:rsidR="00ED7BCA" w:rsidRDefault="00353F8D" w:rsidP="00353F8D">
      <w:pPr>
        <w:autoSpaceDE/>
        <w:autoSpaceDN/>
        <w:ind w:left="720"/>
        <w:rPr>
          <w:strike w:val="0"/>
          <w:color w:val="000000"/>
        </w:rPr>
      </w:pPr>
      <w:r>
        <w:rPr>
          <w:i/>
          <w:strike w:val="0"/>
        </w:rPr>
        <w:lastRenderedPageBreak/>
        <w:t>This phrase is not necessary.</w:t>
      </w:r>
    </w:p>
    <w:p w:rsidR="00ED7BCA" w:rsidRPr="00ED7BCA" w:rsidRDefault="00ED7BCA" w:rsidP="00ED7BCA">
      <w:pPr>
        <w:autoSpaceDE/>
        <w:autoSpaceDN/>
        <w:rPr>
          <w:strike w:val="0"/>
          <w:color w:val="000000"/>
        </w:rPr>
      </w:pPr>
    </w:p>
    <w:p w:rsidR="00ED7BCA" w:rsidRDefault="00ED7BCA" w:rsidP="00ED7BCA">
      <w:pPr>
        <w:autoSpaceDE/>
        <w:autoSpaceDN/>
        <w:rPr>
          <w:strike w:val="0"/>
          <w:color w:val="000000"/>
        </w:rPr>
      </w:pPr>
      <w:r w:rsidRPr="00ED7BCA">
        <w:rPr>
          <w:strike w:val="0"/>
          <w:color w:val="000000"/>
        </w:rPr>
        <w:t>(a)(2)(A) How to contact the person designated by MPN applicant to be the MPN Contact for covered employees to answer questions about the use of MPNs and to address MPN complaints. The employer or insurer shall provide a toll-free telephone number with access to the MPN Contact if the MPN geographic</w:t>
      </w:r>
      <w:r w:rsidRPr="00ED7BCA">
        <w:rPr>
          <w:color w:val="000000"/>
        </w:rPr>
        <w:t xml:space="preserve">al </w:t>
      </w:r>
      <w:r w:rsidRPr="00ED7BCA">
        <w:rPr>
          <w:strike w:val="0"/>
          <w:color w:val="000000"/>
        </w:rPr>
        <w:t xml:space="preserve">service area includes more than one area code. </w:t>
      </w:r>
      <w:r w:rsidRPr="00ED7BCA">
        <w:rPr>
          <w:strike w:val="0"/>
        </w:rPr>
        <w:t xml:space="preserve">A toll-free number must also be listed for MPN Medical Access Assistants, with a description of the access assistance they provide, including finding available physicians and scheduling </w:t>
      </w:r>
      <w:r w:rsidRPr="00353F8D">
        <w:rPr>
          <w:highlight w:val="yellow"/>
        </w:rPr>
        <w:t>and confirming</w:t>
      </w:r>
      <w:r w:rsidRPr="00ED7BCA">
        <w:rPr>
          <w:strike w:val="0"/>
        </w:rPr>
        <w:t xml:space="preserve"> physician appointments, and the times they are available to assist workers with obtaining access to medical treatment under the MPN;</w:t>
      </w:r>
      <w:r w:rsidRPr="00ED7BCA">
        <w:rPr>
          <w:strike w:val="0"/>
        </w:rPr>
        <w:br/>
      </w:r>
      <w:bookmarkStart w:id="10" w:name="I31324074CF0111E2A3BEAE4168993EE1"/>
      <w:bookmarkStart w:id="11" w:name="I31324075CF0111E2A3BEAE4168993EE1"/>
      <w:bookmarkEnd w:id="10"/>
      <w:bookmarkEnd w:id="11"/>
    </w:p>
    <w:p w:rsidR="00353F8D" w:rsidRPr="00353F8D" w:rsidRDefault="00353F8D" w:rsidP="00353F8D">
      <w:pPr>
        <w:autoSpaceDE/>
        <w:autoSpaceDN/>
        <w:ind w:left="720"/>
        <w:rPr>
          <w:i/>
          <w:strike w:val="0"/>
          <w:color w:val="000000"/>
        </w:rPr>
      </w:pPr>
      <w:r>
        <w:rPr>
          <w:i/>
          <w:strike w:val="0"/>
          <w:color w:val="000000"/>
        </w:rPr>
        <w:t>Confirming appointments is not a duty that is required by statute.</w:t>
      </w:r>
    </w:p>
    <w:p w:rsidR="00353F8D" w:rsidRPr="00ED7BCA" w:rsidRDefault="00353F8D" w:rsidP="00ED7BCA">
      <w:pPr>
        <w:autoSpaceDE/>
        <w:autoSpaceDN/>
        <w:rPr>
          <w:strike w:val="0"/>
          <w:color w:val="000000"/>
        </w:rPr>
      </w:pPr>
    </w:p>
    <w:p w:rsidR="00ED7BCA" w:rsidRPr="00353F8D" w:rsidRDefault="00ED7BCA" w:rsidP="00ED7BCA">
      <w:pPr>
        <w:autoSpaceDE/>
        <w:autoSpaceDN/>
        <w:rPr>
          <w:color w:val="000000"/>
        </w:rPr>
      </w:pPr>
      <w:r w:rsidRPr="00353F8D">
        <w:rPr>
          <w:color w:val="000000"/>
          <w:highlight w:val="yellow"/>
        </w:rPr>
        <w:t xml:space="preserve">(a)(2)(B) A description of MPN services as well </w:t>
      </w:r>
      <w:r w:rsidRPr="00E5114F">
        <w:rPr>
          <w:color w:val="000000"/>
          <w:highlight w:val="yellow"/>
        </w:rPr>
        <w:t xml:space="preserve">as </w:t>
      </w:r>
      <w:r w:rsidRPr="00E5114F">
        <w:rPr>
          <w:highlight w:val="yellow"/>
        </w:rPr>
        <w:t>the</w:t>
      </w:r>
      <w:r w:rsidRPr="00E5114F">
        <w:rPr>
          <w:strike w:val="0"/>
          <w:highlight w:val="yellow"/>
        </w:rPr>
        <w:t xml:space="preserve"> </w:t>
      </w:r>
      <w:proofErr w:type="spellStart"/>
      <w:r w:rsidR="00E5114F" w:rsidRPr="00E5114F">
        <w:rPr>
          <w:strike w:val="0"/>
          <w:highlight w:val="yellow"/>
          <w:u w:val="single"/>
        </w:rPr>
        <w:t>The</w:t>
      </w:r>
      <w:proofErr w:type="spellEnd"/>
      <w:r w:rsidR="00E5114F">
        <w:rPr>
          <w:strike w:val="0"/>
          <w:u w:val="single"/>
        </w:rPr>
        <w:t xml:space="preserve"> </w:t>
      </w:r>
      <w:r w:rsidRPr="00E5114F">
        <w:rPr>
          <w:strike w:val="0"/>
        </w:rPr>
        <w:t>MPN’s web address for</w:t>
      </w:r>
      <w:r w:rsidR="00E5114F">
        <w:rPr>
          <w:strike w:val="0"/>
        </w:rPr>
        <w:t xml:space="preserve"> </w:t>
      </w:r>
      <w:r w:rsidR="00E5114F" w:rsidRPr="00E5114F">
        <w:rPr>
          <w:strike w:val="0"/>
          <w:highlight w:val="yellow"/>
          <w:u w:val="single"/>
        </w:rPr>
        <w:t>the directory of MPN providers</w:t>
      </w:r>
      <w:r w:rsidRPr="00E5114F">
        <w:rPr>
          <w:highlight w:val="yellow"/>
        </w:rPr>
        <w:t xml:space="preserve"> more </w:t>
      </w:r>
      <w:r w:rsidRPr="00353F8D">
        <w:rPr>
          <w:highlight w:val="yellow"/>
        </w:rPr>
        <w:t>information about the MPN and the MPN’s approval number</w:t>
      </w:r>
      <w:r w:rsidRPr="00353F8D">
        <w:rPr>
          <w:color w:val="000000"/>
          <w:highlight w:val="yellow"/>
        </w:rPr>
        <w:t>;</w:t>
      </w:r>
      <w:r w:rsidRPr="00353F8D">
        <w:rPr>
          <w:color w:val="000000"/>
        </w:rPr>
        <w:t xml:space="preserve"> </w:t>
      </w:r>
    </w:p>
    <w:p w:rsidR="00ED7BCA" w:rsidRPr="00ED7BCA" w:rsidRDefault="00ED7BCA" w:rsidP="00ED7BCA">
      <w:pPr>
        <w:autoSpaceDE/>
        <w:autoSpaceDN/>
        <w:rPr>
          <w:strike w:val="0"/>
          <w:color w:val="000000"/>
        </w:rPr>
      </w:pPr>
      <w:bookmarkStart w:id="12" w:name="I31326780CF0111E2A3BEAE4168993EE1"/>
      <w:bookmarkStart w:id="13" w:name="I31326781CF0111E2A3BEAE4168993EE1"/>
      <w:bookmarkEnd w:id="12"/>
      <w:bookmarkEnd w:id="13"/>
    </w:p>
    <w:p w:rsidR="00C33F28" w:rsidRPr="00353F8D" w:rsidRDefault="00353F8D" w:rsidP="00353F8D">
      <w:pPr>
        <w:overflowPunct w:val="0"/>
        <w:adjustRightInd w:val="0"/>
        <w:ind w:left="720"/>
        <w:textAlignment w:val="baseline"/>
        <w:rPr>
          <w:i/>
          <w:strike w:val="0"/>
        </w:rPr>
      </w:pPr>
      <w:r w:rsidRPr="00353F8D">
        <w:rPr>
          <w:i/>
          <w:strike w:val="0"/>
        </w:rPr>
        <w:t xml:space="preserve">The </w:t>
      </w:r>
      <w:r>
        <w:rPr>
          <w:i/>
          <w:strike w:val="0"/>
        </w:rPr>
        <w:t xml:space="preserve">statute requires </w:t>
      </w:r>
      <w:r w:rsidR="00E5114F">
        <w:rPr>
          <w:i/>
          <w:strike w:val="0"/>
        </w:rPr>
        <w:t>a web address on for the listing of providers that is in the directory.</w:t>
      </w:r>
    </w:p>
    <w:p w:rsidR="00ED7BCA" w:rsidRDefault="00ED7BCA" w:rsidP="00E63BAE">
      <w:pPr>
        <w:overflowPunct w:val="0"/>
        <w:adjustRightInd w:val="0"/>
        <w:textAlignment w:val="baseline"/>
        <w:rPr>
          <w:b/>
          <w:strike w:val="0"/>
        </w:rPr>
      </w:pPr>
    </w:p>
    <w:p w:rsidR="00ED7BCA" w:rsidRDefault="00ED7BCA" w:rsidP="00E63BAE">
      <w:pPr>
        <w:overflowPunct w:val="0"/>
        <w:adjustRightInd w:val="0"/>
        <w:textAlignment w:val="baseline"/>
        <w:rPr>
          <w:b/>
          <w:strike w:val="0"/>
        </w:rPr>
      </w:pPr>
    </w:p>
    <w:p w:rsidR="0000304B" w:rsidRPr="0000304B" w:rsidRDefault="0000304B" w:rsidP="00E63BAE">
      <w:pPr>
        <w:overflowPunct w:val="0"/>
        <w:adjustRightInd w:val="0"/>
        <w:textAlignment w:val="baseline"/>
        <w:rPr>
          <w:b/>
          <w:strike w:val="0"/>
        </w:rPr>
      </w:pPr>
      <w:proofErr w:type="gramStart"/>
      <w:r w:rsidRPr="0000304B">
        <w:rPr>
          <w:b/>
          <w:strike w:val="0"/>
        </w:rPr>
        <w:t>Section  9767.15</w:t>
      </w:r>
      <w:proofErr w:type="gramEnd"/>
      <w:r w:rsidRPr="0000304B">
        <w:rPr>
          <w:b/>
          <w:strike w:val="0"/>
        </w:rPr>
        <w:t xml:space="preserve">  Compliance with Current MPN Regulations; Reapproval</w:t>
      </w:r>
    </w:p>
    <w:p w:rsidR="0000304B" w:rsidRPr="0000304B" w:rsidRDefault="0000304B" w:rsidP="00E63BAE">
      <w:pPr>
        <w:autoSpaceDE/>
        <w:autoSpaceDN/>
        <w:rPr>
          <w:strike w:val="0"/>
          <w:color w:val="000000"/>
        </w:rPr>
      </w:pPr>
    </w:p>
    <w:p w:rsidR="00A7343A" w:rsidRPr="00A7343A" w:rsidRDefault="00135860" w:rsidP="00A7343A">
      <w:pPr>
        <w:overflowPunct w:val="0"/>
        <w:adjustRightInd w:val="0"/>
        <w:rPr>
          <w:strike w:val="0"/>
          <w:sz w:val="20"/>
          <w:szCs w:val="20"/>
        </w:rPr>
      </w:pPr>
      <w:r>
        <w:rPr>
          <w:strike w:val="0"/>
        </w:rPr>
        <w:t xml:space="preserve"> (b)</w:t>
      </w:r>
      <w:r w:rsidR="00A7343A" w:rsidRPr="00A7343A">
        <w:rPr>
          <w:strike w:val="0"/>
        </w:rPr>
        <w:t xml:space="preserve">(1)  For MPNs approved prior to January 1, 2014, the four-year date of approval begins from the most recent approved filing prior to January 1, 2014.  MPNs most recently approved on or before January 1, 2011 will be deemed approved until </w:t>
      </w:r>
      <w:r w:rsidR="00A7343A" w:rsidRPr="00A7343A">
        <w:rPr>
          <w:highlight w:val="yellow"/>
        </w:rPr>
        <w:t>December 31, 2014</w:t>
      </w:r>
      <w:r w:rsidRPr="00135860">
        <w:rPr>
          <w:strike w:val="0"/>
          <w:highlight w:val="yellow"/>
          <w:u w:val="single"/>
        </w:rPr>
        <w:t xml:space="preserve"> twelve months from the date the regulations are filed with the Secretary of State, or the effective date of these regulations, whichever is later</w:t>
      </w:r>
      <w:r w:rsidR="00A7343A" w:rsidRPr="00A7343A">
        <w:rPr>
          <w:strike w:val="0"/>
        </w:rPr>
        <w:t xml:space="preserve">.  Reapprovals for these MPNs shall be filed no later than </w:t>
      </w:r>
      <w:r w:rsidR="00A7343A" w:rsidRPr="00A7343A">
        <w:rPr>
          <w:highlight w:val="yellow"/>
        </w:rPr>
        <w:t>June 30, 2014</w:t>
      </w:r>
      <w:r w:rsidR="0081234E" w:rsidRPr="00135860">
        <w:rPr>
          <w:strike w:val="0"/>
          <w:highlight w:val="yellow"/>
          <w:u w:val="single"/>
        </w:rPr>
        <w:t xml:space="preserve"> six months from the date the regulations are filed with the Secretary of State, or the effective date of these regulations, whichever is later</w:t>
      </w:r>
      <w:r w:rsidR="00A7343A" w:rsidRPr="00A7343A">
        <w:rPr>
          <w:strike w:val="0"/>
        </w:rPr>
        <w:t xml:space="preserve">.   </w:t>
      </w:r>
    </w:p>
    <w:p w:rsidR="00A7343A" w:rsidRDefault="00A7343A" w:rsidP="00E63BAE">
      <w:pPr>
        <w:rPr>
          <w:strike w:val="0"/>
        </w:rPr>
      </w:pPr>
    </w:p>
    <w:p w:rsidR="00A7343A" w:rsidRPr="00135860" w:rsidRDefault="00C05215" w:rsidP="00135860">
      <w:pPr>
        <w:ind w:left="720"/>
        <w:rPr>
          <w:i/>
          <w:strike w:val="0"/>
        </w:rPr>
      </w:pPr>
      <w:r>
        <w:rPr>
          <w:i/>
          <w:strike w:val="0"/>
        </w:rPr>
        <w:t xml:space="preserve">These revisions are recommended because the anticipated filing and effective dates are uncertain and anticipated to be later than expected. </w:t>
      </w:r>
    </w:p>
    <w:p w:rsidR="00135860" w:rsidRDefault="00135860" w:rsidP="00E63BAE">
      <w:pPr>
        <w:rPr>
          <w:strike w:val="0"/>
        </w:rPr>
      </w:pPr>
    </w:p>
    <w:p w:rsidR="005E1803" w:rsidRPr="001847AE" w:rsidRDefault="00BA3F2F" w:rsidP="00E77F67">
      <w:pPr>
        <w:overflowPunct w:val="0"/>
        <w:adjustRightInd w:val="0"/>
        <w:rPr>
          <w:strike w:val="0"/>
        </w:rPr>
      </w:pPr>
      <w:r>
        <w:rPr>
          <w:strike w:val="0"/>
        </w:rPr>
        <w:t>(b)</w:t>
      </w:r>
      <w:r w:rsidR="004B3F4D" w:rsidRPr="004B3F4D">
        <w:rPr>
          <w:strike w:val="0"/>
        </w:rPr>
        <w:t xml:space="preserve">(5) Each filing for reapproval shall meet the requirements for geocoding as follows: Provide an electronic copy in Microsoft Excel format of the geocoding results of the MPN provider directory to show compliance with the access standards for the injured workers being covered by the MPN.  The geocoding results shall include the following separate files:  </w:t>
      </w:r>
      <w:r w:rsidR="005E1803" w:rsidRPr="001847AE">
        <w:rPr>
          <w:strike w:val="0"/>
        </w:rPr>
        <w:t xml:space="preserve">1) a complete list of all zip codes within the MPN geographic service area; 2) a narrative and/or graphic report that establishes that there are at least three available primary treating physicians within the fifteen-mile access standard from the center of each zip code within the MPN geographic service area; 3)  a narrative and/or graphic report that establishes that there is a hospital  or an emergency health care service provider within the fifteen-mile access standard from the center of each zip code within the MPN geographic service area; 4) a narrative and/or graphic report that establishes that there are at least three available </w:t>
      </w:r>
      <w:proofErr w:type="spellStart"/>
      <w:r w:rsidR="005E1803" w:rsidRPr="001847AE">
        <w:rPr>
          <w:highlight w:val="yellow"/>
        </w:rPr>
        <w:t>specialists</w:t>
      </w:r>
      <w:r w:rsidR="005E1803" w:rsidRPr="00C573C0">
        <w:rPr>
          <w:strike w:val="0"/>
          <w:highlight w:val="yellow"/>
          <w:u w:val="single"/>
        </w:rPr>
        <w:t>types</w:t>
      </w:r>
      <w:proofErr w:type="spellEnd"/>
      <w:r w:rsidR="005E1803" w:rsidRPr="00334D25">
        <w:rPr>
          <w:strike w:val="0"/>
        </w:rPr>
        <w:t xml:space="preserve"> of </w:t>
      </w:r>
      <w:r w:rsidR="005E1803" w:rsidRPr="00C573C0">
        <w:rPr>
          <w:strike w:val="0"/>
          <w:highlight w:val="yellow"/>
          <w:u w:val="single"/>
        </w:rPr>
        <w:t>physicians</w:t>
      </w:r>
      <w:r w:rsidR="005E1803" w:rsidRPr="001847AE">
        <w:rPr>
          <w:strike w:val="0"/>
          <w:highlight w:val="yellow"/>
          <w:u w:val="single"/>
        </w:rPr>
        <w:t xml:space="preserve"> </w:t>
      </w:r>
      <w:r w:rsidR="005E1803" w:rsidRPr="00C573C0">
        <w:rPr>
          <w:strike w:val="0"/>
          <w:highlight w:val="yellow"/>
          <w:u w:val="single"/>
        </w:rPr>
        <w:t>described in Labor Code section 3209.3</w:t>
      </w:r>
      <w:r w:rsidR="005E1803" w:rsidRPr="00334D25">
        <w:rPr>
          <w:strike w:val="0"/>
        </w:rPr>
        <w:t xml:space="preserve"> </w:t>
      </w:r>
      <w:r w:rsidR="005E1803" w:rsidRPr="001847AE">
        <w:rPr>
          <w:strike w:val="0"/>
        </w:rPr>
        <w:t xml:space="preserve">to provide occupational health services </w:t>
      </w:r>
      <w:r w:rsidR="005E1803" w:rsidRPr="001847AE">
        <w:rPr>
          <w:highlight w:val="yellow"/>
        </w:rPr>
        <w:t xml:space="preserve">in each listed </w:t>
      </w:r>
      <w:proofErr w:type="spellStart"/>
      <w:r w:rsidR="005E1803" w:rsidRPr="001847AE">
        <w:rPr>
          <w:highlight w:val="yellow"/>
        </w:rPr>
        <w:t>specialty</w:t>
      </w:r>
      <w:r w:rsidR="005E1803" w:rsidRPr="00C573C0">
        <w:rPr>
          <w:strike w:val="0"/>
          <w:highlight w:val="yellow"/>
          <w:u w:val="single"/>
        </w:rPr>
        <w:t>to</w:t>
      </w:r>
      <w:proofErr w:type="spellEnd"/>
      <w:r w:rsidR="005E1803" w:rsidRPr="00C573C0">
        <w:rPr>
          <w:strike w:val="0"/>
          <w:highlight w:val="yellow"/>
          <w:u w:val="single"/>
        </w:rPr>
        <w:t xml:space="preserve"> treat common injuries experienced by injured employees engaged in the type of occupation or industry</w:t>
      </w:r>
      <w:r w:rsidR="005E1803" w:rsidRPr="001847AE">
        <w:rPr>
          <w:strike w:val="0"/>
          <w:u w:val="single"/>
        </w:rPr>
        <w:t xml:space="preserve"> </w:t>
      </w:r>
      <w:r w:rsidR="005E1803" w:rsidRPr="001847AE">
        <w:rPr>
          <w:strike w:val="0"/>
        </w:rPr>
        <w:t xml:space="preserve">within the thirty-mile access standard from the center of each zip code within the MPN geographic service area; 5) a list of all zip codes in which there is a health care shortage and where the access standards are not met for each specialty and an explanation of how medical </w:t>
      </w:r>
      <w:r w:rsidR="005E1803" w:rsidRPr="001847AE">
        <w:rPr>
          <w:strike w:val="0"/>
        </w:rPr>
        <w:lastRenderedPageBreak/>
        <w:t>treatment will be provided in those areas not meeting the access standards</w:t>
      </w:r>
      <w:r w:rsidR="005E1803" w:rsidRPr="001847AE">
        <w:rPr>
          <w:highlight w:val="yellow"/>
        </w:rPr>
        <w:t>; and 6) each physician listed in the MPN provider directory listing shall be assigned at least one provider code as set forth in subdivision (c)(2) of this section to be used in the geocoding reports</w:t>
      </w:r>
      <w:r w:rsidR="005E1803" w:rsidRPr="00334D25">
        <w:rPr>
          <w:strike w:val="0"/>
        </w:rPr>
        <w:t>.</w:t>
      </w:r>
      <w:r w:rsidR="005E1803" w:rsidRPr="001847AE">
        <w:rPr>
          <w:strike w:val="0"/>
        </w:rPr>
        <w:t xml:space="preserve"> </w:t>
      </w:r>
    </w:p>
    <w:p w:rsidR="004B3F4D" w:rsidRPr="004B3F4D" w:rsidRDefault="004B3F4D" w:rsidP="004B3F4D">
      <w:pPr>
        <w:overflowPunct w:val="0"/>
        <w:adjustRightInd w:val="0"/>
        <w:jc w:val="both"/>
        <w:rPr>
          <w:strike w:val="0"/>
        </w:rPr>
      </w:pPr>
    </w:p>
    <w:p w:rsidR="004B3F4D" w:rsidRDefault="004B3F4D" w:rsidP="004B3F4D">
      <w:pPr>
        <w:overflowPunct w:val="0"/>
        <w:adjustRightInd w:val="0"/>
        <w:ind w:left="720"/>
        <w:textAlignment w:val="baseline"/>
        <w:rPr>
          <w:bCs/>
          <w:i/>
          <w:strike w:val="0"/>
        </w:rPr>
      </w:pPr>
      <w:r w:rsidRPr="005E1803">
        <w:rPr>
          <w:bCs/>
          <w:i/>
          <w:strike w:val="0"/>
        </w:rPr>
        <w:t>Labor Code section 4616(b</w:t>
      </w:r>
      <w:proofErr w:type="gramStart"/>
      <w:r w:rsidRPr="005E1803">
        <w:rPr>
          <w:bCs/>
          <w:i/>
          <w:strike w:val="0"/>
        </w:rPr>
        <w:t>)(</w:t>
      </w:r>
      <w:proofErr w:type="gramEnd"/>
      <w:r w:rsidRPr="005E1803">
        <w:rPr>
          <w:bCs/>
          <w:i/>
          <w:strike w:val="0"/>
        </w:rPr>
        <w:t>3) requires MPNs to submit geocoding for reapproval “to</w:t>
      </w:r>
      <w:r>
        <w:rPr>
          <w:bCs/>
          <w:i/>
          <w:strike w:val="0"/>
        </w:rPr>
        <w:t xml:space="preserve"> establish that the number and geographic location of physicians in the network meets the required access standards.”  Labor Code section 4616(a</w:t>
      </w:r>
      <w:proofErr w:type="gramStart"/>
      <w:r>
        <w:rPr>
          <w:bCs/>
          <w:i/>
          <w:strike w:val="0"/>
        </w:rPr>
        <w:t>)(</w:t>
      </w:r>
      <w:proofErr w:type="gramEnd"/>
      <w:r>
        <w:rPr>
          <w:bCs/>
          <w:i/>
          <w:strike w:val="0"/>
        </w:rPr>
        <w:t>1)</w:t>
      </w:r>
      <w:r w:rsidRPr="00EE7ABF">
        <w:rPr>
          <w:bCs/>
          <w:i/>
          <w:strike w:val="0"/>
        </w:rPr>
        <w:t xml:space="preserve"> </w:t>
      </w:r>
      <w:r>
        <w:rPr>
          <w:bCs/>
          <w:i/>
          <w:strike w:val="0"/>
        </w:rPr>
        <w:t xml:space="preserve">requires an adequate number and type of physicians to treat common injuries, and that the number of physicians be sufficient to enable timely treatment.  It does not require the same number of physicians in each area, nor does it require access standards by specialty. </w:t>
      </w:r>
    </w:p>
    <w:p w:rsidR="004B3F4D" w:rsidRDefault="004B3F4D" w:rsidP="004B3F4D">
      <w:pPr>
        <w:overflowPunct w:val="0"/>
        <w:adjustRightInd w:val="0"/>
        <w:ind w:left="720"/>
        <w:textAlignment w:val="baseline"/>
        <w:rPr>
          <w:bCs/>
          <w:i/>
          <w:strike w:val="0"/>
        </w:rPr>
      </w:pPr>
    </w:p>
    <w:p w:rsidR="004B3F4D" w:rsidRDefault="004B3F4D" w:rsidP="004B3F4D">
      <w:pPr>
        <w:overflowPunct w:val="0"/>
        <w:adjustRightInd w:val="0"/>
        <w:ind w:left="720"/>
        <w:textAlignment w:val="baseline"/>
        <w:rPr>
          <w:bCs/>
          <w:i/>
          <w:strike w:val="0"/>
        </w:rPr>
      </w:pPr>
      <w:r w:rsidRPr="00EF29A0">
        <w:rPr>
          <w:bCs/>
          <w:i/>
          <w:strike w:val="0"/>
        </w:rPr>
        <w:t xml:space="preserve">See </w:t>
      </w:r>
      <w:r>
        <w:rPr>
          <w:bCs/>
          <w:i/>
          <w:strike w:val="0"/>
        </w:rPr>
        <w:t xml:space="preserve">in addition </w:t>
      </w:r>
      <w:r w:rsidRPr="00EF29A0">
        <w:rPr>
          <w:bCs/>
          <w:i/>
          <w:strike w:val="0"/>
        </w:rPr>
        <w:t>the comment on section 9767.1(a</w:t>
      </w:r>
      <w:proofErr w:type="gramStart"/>
      <w:r w:rsidRPr="00EF29A0">
        <w:rPr>
          <w:bCs/>
          <w:i/>
          <w:strike w:val="0"/>
        </w:rPr>
        <w:t>)(</w:t>
      </w:r>
      <w:proofErr w:type="gramEnd"/>
      <w:r w:rsidRPr="00EF29A0">
        <w:rPr>
          <w:bCs/>
          <w:i/>
          <w:strike w:val="0"/>
        </w:rPr>
        <w:t>2</w:t>
      </w:r>
      <w:r>
        <w:rPr>
          <w:bCs/>
          <w:i/>
          <w:strike w:val="0"/>
        </w:rPr>
        <w:t>5)(C)</w:t>
      </w:r>
      <w:r w:rsidRPr="00EF29A0">
        <w:rPr>
          <w:bCs/>
          <w:i/>
          <w:strike w:val="0"/>
        </w:rPr>
        <w:t xml:space="preserve"> regarding physician type vers</w:t>
      </w:r>
      <w:r>
        <w:rPr>
          <w:bCs/>
          <w:i/>
          <w:strike w:val="0"/>
        </w:rPr>
        <w:t>u</w:t>
      </w:r>
      <w:r w:rsidRPr="00EF29A0">
        <w:rPr>
          <w:bCs/>
          <w:i/>
          <w:strike w:val="0"/>
        </w:rPr>
        <w:t>s physician specialty.</w:t>
      </w:r>
    </w:p>
    <w:p w:rsidR="004B3F4D" w:rsidRDefault="004B3F4D" w:rsidP="004B3F4D">
      <w:pPr>
        <w:overflowPunct w:val="0"/>
        <w:adjustRightInd w:val="0"/>
        <w:ind w:left="720"/>
        <w:textAlignment w:val="baseline"/>
        <w:rPr>
          <w:bCs/>
          <w:i/>
          <w:strike w:val="0"/>
        </w:rPr>
      </w:pPr>
    </w:p>
    <w:p w:rsidR="004B3F4D" w:rsidRDefault="004B3F4D" w:rsidP="004B3F4D">
      <w:pPr>
        <w:overflowPunct w:val="0"/>
        <w:adjustRightInd w:val="0"/>
        <w:ind w:left="720"/>
        <w:textAlignment w:val="baseline"/>
        <w:rPr>
          <w:bCs/>
          <w:i/>
          <w:strike w:val="0"/>
        </w:rPr>
      </w:pPr>
      <w:r>
        <w:rPr>
          <w:bCs/>
          <w:i/>
          <w:strike w:val="0"/>
        </w:rPr>
        <w:t xml:space="preserve">See also the comment on section </w:t>
      </w:r>
      <w:r w:rsidR="002A1AC2">
        <w:rPr>
          <w:bCs/>
          <w:i/>
          <w:strike w:val="0"/>
        </w:rPr>
        <w:t>9767.3</w:t>
      </w:r>
      <w:r>
        <w:rPr>
          <w:bCs/>
          <w:i/>
          <w:strike w:val="0"/>
        </w:rPr>
        <w:t>(c</w:t>
      </w:r>
      <w:proofErr w:type="gramStart"/>
      <w:r>
        <w:rPr>
          <w:bCs/>
          <w:i/>
          <w:strike w:val="0"/>
        </w:rPr>
        <w:t>)(</w:t>
      </w:r>
      <w:proofErr w:type="gramEnd"/>
      <w:r>
        <w:rPr>
          <w:bCs/>
          <w:i/>
          <w:strike w:val="0"/>
        </w:rPr>
        <w:t>2).</w:t>
      </w:r>
      <w:r w:rsidRPr="00EF29A0">
        <w:rPr>
          <w:bCs/>
          <w:i/>
          <w:strike w:val="0"/>
        </w:rPr>
        <w:t xml:space="preserve"> </w:t>
      </w:r>
      <w:r>
        <w:rPr>
          <w:bCs/>
          <w:i/>
          <w:strike w:val="0"/>
        </w:rPr>
        <w:t xml:space="preserve"> The purpose of the newly proposed </w:t>
      </w:r>
      <w:r w:rsidR="007162F8">
        <w:rPr>
          <w:bCs/>
          <w:i/>
          <w:strike w:val="0"/>
        </w:rPr>
        <w:t>provider codes</w:t>
      </w:r>
      <w:r>
        <w:rPr>
          <w:bCs/>
          <w:i/>
          <w:strike w:val="0"/>
        </w:rPr>
        <w:t xml:space="preserve"> is not clear for this section as well and appears to be unnecessary.</w:t>
      </w:r>
    </w:p>
    <w:p w:rsidR="004B3F4D" w:rsidRDefault="004B3F4D" w:rsidP="00CE4053">
      <w:pPr>
        <w:overflowPunct w:val="0"/>
        <w:adjustRightInd w:val="0"/>
        <w:textAlignment w:val="baseline"/>
        <w:rPr>
          <w:b/>
          <w:strike w:val="0"/>
        </w:rPr>
      </w:pPr>
    </w:p>
    <w:p w:rsidR="008261A9" w:rsidRPr="00EF29A0" w:rsidRDefault="008261A9" w:rsidP="00E63BAE">
      <w:pPr>
        <w:overflowPunct w:val="0"/>
        <w:adjustRightInd w:val="0"/>
        <w:spacing w:before="240"/>
        <w:textAlignment w:val="baseline"/>
        <w:rPr>
          <w:b/>
          <w:strike w:val="0"/>
        </w:rPr>
      </w:pPr>
      <w:r w:rsidRPr="00933E59">
        <w:rPr>
          <w:b/>
          <w:strike w:val="0"/>
        </w:rPr>
        <w:t xml:space="preserve">Section 9767.17 Petition </w:t>
      </w:r>
      <w:r w:rsidR="00820873">
        <w:rPr>
          <w:b/>
          <w:strike w:val="0"/>
        </w:rPr>
        <w:t>for</w:t>
      </w:r>
      <w:r w:rsidRPr="00933E59">
        <w:rPr>
          <w:b/>
          <w:strike w:val="0"/>
        </w:rPr>
        <w:t xml:space="preserve"> Suspen</w:t>
      </w:r>
      <w:r w:rsidR="00820873">
        <w:rPr>
          <w:b/>
          <w:strike w:val="0"/>
        </w:rPr>
        <w:t>sion</w:t>
      </w:r>
      <w:r w:rsidRPr="00933E59">
        <w:rPr>
          <w:b/>
          <w:strike w:val="0"/>
        </w:rPr>
        <w:t xml:space="preserve"> or</w:t>
      </w:r>
      <w:r w:rsidRPr="00933E59">
        <w:rPr>
          <w:strike w:val="0"/>
        </w:rPr>
        <w:t xml:space="preserve"> </w:t>
      </w:r>
      <w:r w:rsidRPr="00933E59">
        <w:rPr>
          <w:b/>
          <w:strike w:val="0"/>
        </w:rPr>
        <w:t>Revo</w:t>
      </w:r>
      <w:r w:rsidR="00820873">
        <w:rPr>
          <w:b/>
          <w:strike w:val="0"/>
        </w:rPr>
        <w:t>cation of</w:t>
      </w:r>
      <w:r w:rsidRPr="00933E59">
        <w:rPr>
          <w:b/>
          <w:strike w:val="0"/>
        </w:rPr>
        <w:t xml:space="preserve"> a Medical Provider Network</w:t>
      </w:r>
    </w:p>
    <w:p w:rsidR="00342104" w:rsidRPr="00342104" w:rsidRDefault="00342104" w:rsidP="00E77F67">
      <w:pPr>
        <w:overflowPunct w:val="0"/>
        <w:adjustRightInd w:val="0"/>
        <w:spacing w:before="240"/>
        <w:rPr>
          <w:strike w:val="0"/>
        </w:rPr>
      </w:pPr>
      <w:r>
        <w:rPr>
          <w:strike w:val="0"/>
        </w:rPr>
        <w:t>(a)</w:t>
      </w:r>
      <w:r w:rsidRPr="00342104">
        <w:rPr>
          <w:strike w:val="0"/>
        </w:rPr>
        <w:t xml:space="preserve">(2) That an MPN has systematically failed to meet access standards under 9767.5 at minimum, on more than </w:t>
      </w:r>
      <w:proofErr w:type="spellStart"/>
      <w:r w:rsidRPr="00342104">
        <w:rPr>
          <w:highlight w:val="yellow"/>
        </w:rPr>
        <w:t>one</w:t>
      </w:r>
      <w:r w:rsidR="00586759" w:rsidRPr="00586759">
        <w:rPr>
          <w:strike w:val="0"/>
          <w:highlight w:val="yellow"/>
          <w:u w:val="single"/>
        </w:rPr>
        <w:t>t</w:t>
      </w:r>
      <w:r w:rsidR="00020708">
        <w:rPr>
          <w:strike w:val="0"/>
          <w:u w:val="single"/>
        </w:rPr>
        <w:t>wo</w:t>
      </w:r>
      <w:proofErr w:type="spellEnd"/>
      <w:r w:rsidRPr="00342104">
        <w:rPr>
          <w:strike w:val="0"/>
        </w:rPr>
        <w:t xml:space="preserve"> occasion</w:t>
      </w:r>
      <w:r w:rsidR="00586759" w:rsidRPr="00586759">
        <w:rPr>
          <w:strike w:val="0"/>
          <w:highlight w:val="yellow"/>
          <w:u w:val="single"/>
        </w:rPr>
        <w:t>s</w:t>
      </w:r>
      <w:r w:rsidRPr="00342104">
        <w:rPr>
          <w:strike w:val="0"/>
        </w:rPr>
        <w:t xml:space="preserve"> in at least </w:t>
      </w:r>
      <w:r w:rsidRPr="00342104">
        <w:rPr>
          <w:highlight w:val="yellow"/>
        </w:rPr>
        <w:t>two</w:t>
      </w:r>
      <w:r w:rsidRPr="00342104">
        <w:rPr>
          <w:strike w:val="0"/>
          <w:highlight w:val="yellow"/>
        </w:rPr>
        <w:t xml:space="preserve"> </w:t>
      </w:r>
      <w:r w:rsidR="00586759" w:rsidRPr="00586759">
        <w:rPr>
          <w:strike w:val="0"/>
          <w:highlight w:val="yellow"/>
          <w:u w:val="single"/>
        </w:rPr>
        <w:t>three</w:t>
      </w:r>
      <w:r w:rsidR="00586759">
        <w:rPr>
          <w:strike w:val="0"/>
          <w:u w:val="single"/>
        </w:rPr>
        <w:t xml:space="preserve"> </w:t>
      </w:r>
      <w:r w:rsidRPr="00342104">
        <w:rPr>
          <w:strike w:val="0"/>
        </w:rPr>
        <w:t xml:space="preserve">specific access locations within the MPN geographic service area. Additionally, the </w:t>
      </w:r>
      <w:r w:rsidR="00090BE8" w:rsidRPr="00090BE8">
        <w:rPr>
          <w:strike w:val="0"/>
          <w:highlight w:val="yellow"/>
          <w:u w:val="single"/>
        </w:rPr>
        <w:t>petitioner must show that the</w:t>
      </w:r>
      <w:r w:rsidR="00090BE8">
        <w:rPr>
          <w:strike w:val="0"/>
          <w:u w:val="single"/>
        </w:rPr>
        <w:t xml:space="preserve"> </w:t>
      </w:r>
      <w:r w:rsidRPr="00342104">
        <w:rPr>
          <w:strike w:val="0"/>
        </w:rPr>
        <w:t xml:space="preserve">MPN failed to ensure in each </w:t>
      </w:r>
      <w:proofErr w:type="spellStart"/>
      <w:r w:rsidRPr="00342104">
        <w:rPr>
          <w:highlight w:val="yellow"/>
        </w:rPr>
        <w:t>instance</w:t>
      </w:r>
      <w:r w:rsidR="00090BE8" w:rsidRPr="00090BE8">
        <w:rPr>
          <w:strike w:val="0"/>
          <w:highlight w:val="yellow"/>
          <w:u w:val="single"/>
        </w:rPr>
        <w:t>occurance</w:t>
      </w:r>
      <w:proofErr w:type="spellEnd"/>
      <w:r w:rsidRPr="00342104">
        <w:rPr>
          <w:strike w:val="0"/>
        </w:rPr>
        <w:t xml:space="preserve"> that a worker received necessary medical treatment within the MPN </w:t>
      </w:r>
      <w:proofErr w:type="spellStart"/>
      <w:r w:rsidRPr="00342104">
        <w:rPr>
          <w:highlight w:val="yellow"/>
        </w:rPr>
        <w:t>or</w:t>
      </w:r>
      <w:r w:rsidR="00586759" w:rsidRPr="00586759">
        <w:rPr>
          <w:strike w:val="0"/>
          <w:highlight w:val="yellow"/>
          <w:u w:val="single"/>
        </w:rPr>
        <w:t>and</w:t>
      </w:r>
      <w:proofErr w:type="spellEnd"/>
      <w:r w:rsidRPr="00342104">
        <w:rPr>
          <w:strike w:val="0"/>
        </w:rPr>
        <w:t xml:space="preserve"> failed to authorize treatment outside of the MPN within the required time frames and access standards. </w:t>
      </w:r>
    </w:p>
    <w:p w:rsidR="00586759" w:rsidRDefault="00586759" w:rsidP="00112258">
      <w:pPr>
        <w:overflowPunct w:val="0"/>
        <w:adjustRightInd w:val="0"/>
        <w:textAlignment w:val="baseline"/>
        <w:rPr>
          <w:strike w:val="0"/>
          <w:highlight w:val="magenta"/>
        </w:rPr>
      </w:pPr>
    </w:p>
    <w:p w:rsidR="00BF047B" w:rsidRDefault="004E074C" w:rsidP="00586759">
      <w:pPr>
        <w:autoSpaceDE/>
        <w:autoSpaceDN/>
        <w:ind w:left="720"/>
        <w:rPr>
          <w:bCs/>
          <w:i/>
          <w:strike w:val="0"/>
        </w:rPr>
      </w:pPr>
      <w:r w:rsidRPr="00586759">
        <w:rPr>
          <w:bCs/>
          <w:i/>
          <w:strike w:val="0"/>
        </w:rPr>
        <w:t>A systematic failure</w:t>
      </w:r>
      <w:r w:rsidR="002D130C">
        <w:rPr>
          <w:bCs/>
          <w:i/>
          <w:strike w:val="0"/>
        </w:rPr>
        <w:t xml:space="preserve"> to meet access standards should equate to the MPN’s inability, overall, to meet regulatory and statutory requirements over a period of time.  T</w:t>
      </w:r>
      <w:r w:rsidR="00E92E62">
        <w:rPr>
          <w:bCs/>
          <w:i/>
          <w:strike w:val="0"/>
        </w:rPr>
        <w:t>he basis for a</w:t>
      </w:r>
      <w:r>
        <w:rPr>
          <w:bCs/>
          <w:i/>
          <w:strike w:val="0"/>
        </w:rPr>
        <w:t xml:space="preserve"> </w:t>
      </w:r>
      <w:r w:rsidR="00E92E62">
        <w:rPr>
          <w:bCs/>
          <w:i/>
          <w:strike w:val="0"/>
        </w:rPr>
        <w:t xml:space="preserve">petition to </w:t>
      </w:r>
      <w:r>
        <w:rPr>
          <w:bCs/>
          <w:i/>
          <w:strike w:val="0"/>
        </w:rPr>
        <w:t>reasonabl</w:t>
      </w:r>
      <w:r w:rsidR="00E92E62">
        <w:rPr>
          <w:bCs/>
          <w:i/>
          <w:strike w:val="0"/>
        </w:rPr>
        <w:t>y</w:t>
      </w:r>
      <w:r>
        <w:rPr>
          <w:bCs/>
          <w:i/>
          <w:strike w:val="0"/>
        </w:rPr>
        <w:t xml:space="preserve"> trigger </w:t>
      </w:r>
      <w:r w:rsidR="00E92E62">
        <w:rPr>
          <w:bCs/>
          <w:i/>
          <w:strike w:val="0"/>
        </w:rPr>
        <w:t>an</w:t>
      </w:r>
      <w:r>
        <w:rPr>
          <w:bCs/>
          <w:i/>
          <w:strike w:val="0"/>
        </w:rPr>
        <w:t xml:space="preserve"> investigat</w:t>
      </w:r>
      <w:r w:rsidR="00E92E62">
        <w:rPr>
          <w:bCs/>
          <w:i/>
          <w:strike w:val="0"/>
        </w:rPr>
        <w:t>ion</w:t>
      </w:r>
      <w:r>
        <w:rPr>
          <w:bCs/>
          <w:i/>
          <w:strike w:val="0"/>
        </w:rPr>
        <w:t xml:space="preserve"> should be more than </w:t>
      </w:r>
      <w:r w:rsidR="00745B4E">
        <w:rPr>
          <w:bCs/>
          <w:i/>
          <w:strike w:val="0"/>
        </w:rPr>
        <w:t xml:space="preserve">just </w:t>
      </w:r>
      <w:r w:rsidR="00E92E62">
        <w:rPr>
          <w:bCs/>
          <w:i/>
          <w:strike w:val="0"/>
        </w:rPr>
        <w:t xml:space="preserve">a couple of </w:t>
      </w:r>
      <w:r>
        <w:rPr>
          <w:bCs/>
          <w:i/>
          <w:strike w:val="0"/>
        </w:rPr>
        <w:t xml:space="preserve">isolated incidents.  </w:t>
      </w:r>
      <w:r w:rsidR="00CA71E2">
        <w:rPr>
          <w:bCs/>
          <w:i/>
          <w:strike w:val="0"/>
        </w:rPr>
        <w:t xml:space="preserve">Given the potential disruption to the medical care of multiple injured employees and the penalty (suspension or revocation), a minimum standard of two occasions in two locations as a baseline for submitting a petition is unreasonably low.  </w:t>
      </w:r>
    </w:p>
    <w:p w:rsidR="00BF047B" w:rsidRDefault="00BF047B" w:rsidP="00586759">
      <w:pPr>
        <w:autoSpaceDE/>
        <w:autoSpaceDN/>
        <w:ind w:left="720"/>
        <w:rPr>
          <w:bCs/>
          <w:i/>
          <w:strike w:val="0"/>
        </w:rPr>
      </w:pPr>
    </w:p>
    <w:p w:rsidR="00A24B54" w:rsidRDefault="00BF047B" w:rsidP="00586759">
      <w:pPr>
        <w:autoSpaceDE/>
        <w:autoSpaceDN/>
        <w:ind w:left="720"/>
        <w:rPr>
          <w:bCs/>
          <w:i/>
          <w:strike w:val="0"/>
        </w:rPr>
      </w:pPr>
      <w:r>
        <w:rPr>
          <w:bCs/>
          <w:i/>
          <w:strike w:val="0"/>
        </w:rPr>
        <w:t xml:space="preserve">For </w:t>
      </w:r>
      <w:r w:rsidR="00D47211">
        <w:rPr>
          <w:bCs/>
          <w:i/>
          <w:strike w:val="0"/>
        </w:rPr>
        <w:t>a more</w:t>
      </w:r>
      <w:r>
        <w:rPr>
          <w:bCs/>
          <w:i/>
          <w:strike w:val="0"/>
        </w:rPr>
        <w:t xml:space="preserve"> reasonable red flag for investigating whether there is a systematic failure, e</w:t>
      </w:r>
      <w:r w:rsidR="005C20DB">
        <w:rPr>
          <w:bCs/>
          <w:i/>
          <w:strike w:val="0"/>
        </w:rPr>
        <w:t>ach incident</w:t>
      </w:r>
      <w:r w:rsidR="009A45E4">
        <w:rPr>
          <w:bCs/>
          <w:i/>
          <w:strike w:val="0"/>
        </w:rPr>
        <w:t xml:space="preserve"> </w:t>
      </w:r>
      <w:r w:rsidR="002D130C">
        <w:rPr>
          <w:bCs/>
          <w:i/>
          <w:strike w:val="0"/>
        </w:rPr>
        <w:t>should</w:t>
      </w:r>
      <w:r w:rsidR="009A45E4">
        <w:rPr>
          <w:bCs/>
          <w:i/>
          <w:strike w:val="0"/>
        </w:rPr>
        <w:t xml:space="preserve"> involve a failure to </w:t>
      </w:r>
      <w:r w:rsidR="00826468">
        <w:rPr>
          <w:bCs/>
          <w:i/>
          <w:strike w:val="0"/>
        </w:rPr>
        <w:t xml:space="preserve">both </w:t>
      </w:r>
      <w:r w:rsidR="009A45E4">
        <w:rPr>
          <w:bCs/>
          <w:i/>
          <w:strike w:val="0"/>
        </w:rPr>
        <w:t xml:space="preserve">provide necessary treatment </w:t>
      </w:r>
      <w:r w:rsidR="00826468">
        <w:rPr>
          <w:bCs/>
          <w:i/>
          <w:strike w:val="0"/>
        </w:rPr>
        <w:t>within the MPN and to authorize it out of network</w:t>
      </w:r>
      <w:r w:rsidR="005C20DB">
        <w:rPr>
          <w:bCs/>
          <w:i/>
          <w:strike w:val="0"/>
        </w:rPr>
        <w:t xml:space="preserve"> </w:t>
      </w:r>
      <w:r w:rsidR="00CA71E2">
        <w:rPr>
          <w:bCs/>
          <w:i/>
          <w:strike w:val="0"/>
        </w:rPr>
        <w:t>o</w:t>
      </w:r>
      <w:r w:rsidR="005C20DB">
        <w:rPr>
          <w:bCs/>
          <w:i/>
          <w:strike w:val="0"/>
        </w:rPr>
        <w:t>n at least three</w:t>
      </w:r>
      <w:r w:rsidR="00586759" w:rsidRPr="00586759">
        <w:rPr>
          <w:bCs/>
          <w:i/>
          <w:strike w:val="0"/>
        </w:rPr>
        <w:t xml:space="preserve"> occasions </w:t>
      </w:r>
      <w:r w:rsidR="00687112">
        <w:rPr>
          <w:bCs/>
          <w:i/>
          <w:strike w:val="0"/>
        </w:rPr>
        <w:t xml:space="preserve">in three </w:t>
      </w:r>
      <w:r w:rsidR="00586759" w:rsidRPr="00586759">
        <w:rPr>
          <w:bCs/>
          <w:i/>
          <w:strike w:val="0"/>
        </w:rPr>
        <w:t>locations</w:t>
      </w:r>
      <w:r w:rsidR="00CA71E2">
        <w:rPr>
          <w:bCs/>
          <w:i/>
          <w:strike w:val="0"/>
        </w:rPr>
        <w:t xml:space="preserve">.  </w:t>
      </w:r>
      <w:r w:rsidR="00A24B54">
        <w:rPr>
          <w:bCs/>
          <w:i/>
          <w:strike w:val="0"/>
        </w:rPr>
        <w:t xml:space="preserve"> </w:t>
      </w:r>
    </w:p>
    <w:p w:rsidR="003C6B39" w:rsidRPr="003C6B39" w:rsidRDefault="00367BFB" w:rsidP="00E77F67">
      <w:pPr>
        <w:overflowPunct w:val="0"/>
        <w:adjustRightInd w:val="0"/>
        <w:spacing w:before="240"/>
        <w:rPr>
          <w:strike w:val="0"/>
        </w:rPr>
      </w:pPr>
      <w:r>
        <w:rPr>
          <w:strike w:val="0"/>
        </w:rPr>
        <w:t>(c)</w:t>
      </w:r>
      <w:r w:rsidR="003C6B39" w:rsidRPr="003C6B39">
        <w:rPr>
          <w:strike w:val="0"/>
        </w:rPr>
        <w:t xml:space="preserve">(2) Results of any and all attempts by petitioner to determine if the MPN has met the access standards on more than </w:t>
      </w:r>
      <w:proofErr w:type="spellStart"/>
      <w:r w:rsidR="003C6B39" w:rsidRPr="003C6B39">
        <w:rPr>
          <w:highlight w:val="yellow"/>
        </w:rPr>
        <w:t>one</w:t>
      </w:r>
      <w:r w:rsidR="003C6B39" w:rsidRPr="003C6B39">
        <w:rPr>
          <w:strike w:val="0"/>
          <w:highlight w:val="yellow"/>
          <w:u w:val="single"/>
        </w:rPr>
        <w:t>two</w:t>
      </w:r>
      <w:proofErr w:type="spellEnd"/>
      <w:r w:rsidR="003C6B39" w:rsidRPr="003C6B39">
        <w:rPr>
          <w:strike w:val="0"/>
        </w:rPr>
        <w:t xml:space="preserve"> occasion</w:t>
      </w:r>
      <w:r w:rsidR="003C6B39" w:rsidRPr="00367BFB">
        <w:rPr>
          <w:strike w:val="0"/>
          <w:highlight w:val="yellow"/>
          <w:u w:val="single"/>
        </w:rPr>
        <w:t>s</w:t>
      </w:r>
      <w:r w:rsidR="003C6B39" w:rsidRPr="003C6B39">
        <w:rPr>
          <w:strike w:val="0"/>
          <w:highlight w:val="yellow"/>
        </w:rPr>
        <w:t xml:space="preserve"> </w:t>
      </w:r>
      <w:r w:rsidR="003C6B39" w:rsidRPr="003C6B39">
        <w:rPr>
          <w:highlight w:val="yellow"/>
        </w:rPr>
        <w:t xml:space="preserve">for </w:t>
      </w:r>
      <w:proofErr w:type="spellStart"/>
      <w:r w:rsidR="003C6B39" w:rsidRPr="003C6B39">
        <w:rPr>
          <w:highlight w:val="yellow"/>
        </w:rPr>
        <w:t>the</w:t>
      </w:r>
      <w:r w:rsidRPr="00367BFB">
        <w:rPr>
          <w:highlight w:val="yellow"/>
          <w:u w:val="single"/>
        </w:rPr>
        <w:t>in</w:t>
      </w:r>
      <w:proofErr w:type="spellEnd"/>
      <w:r w:rsidRPr="00367BFB">
        <w:rPr>
          <w:highlight w:val="yellow"/>
          <w:u w:val="single"/>
        </w:rPr>
        <w:t xml:space="preserve"> at least three</w:t>
      </w:r>
      <w:r w:rsidR="003C6B39" w:rsidRPr="003C6B39">
        <w:rPr>
          <w:strike w:val="0"/>
        </w:rPr>
        <w:t xml:space="preserve"> specific locations within the geographic service area or areas described in its plan</w:t>
      </w:r>
      <w:r w:rsidR="00FB1C8B">
        <w:rPr>
          <w:strike w:val="0"/>
        </w:rPr>
        <w:t xml:space="preserve"> </w:t>
      </w:r>
      <w:r w:rsidR="00FB1C8B" w:rsidRPr="00366A3F">
        <w:rPr>
          <w:strike w:val="0"/>
          <w:highlight w:val="yellow"/>
          <w:u w:val="single"/>
        </w:rPr>
        <w:t>without authorizing</w:t>
      </w:r>
      <w:r w:rsidR="00366A3F" w:rsidRPr="00366A3F">
        <w:rPr>
          <w:strike w:val="0"/>
          <w:highlight w:val="yellow"/>
          <w:u w:val="single"/>
        </w:rPr>
        <w:t xml:space="preserve"> treatment outside the network</w:t>
      </w:r>
      <w:r w:rsidR="003C6B39" w:rsidRPr="003C6B39">
        <w:rPr>
          <w:strike w:val="0"/>
        </w:rPr>
        <w:t>.</w:t>
      </w:r>
    </w:p>
    <w:p w:rsidR="003C6B39" w:rsidRDefault="003C6B39" w:rsidP="00E63BAE">
      <w:pPr>
        <w:overflowPunct w:val="0"/>
        <w:adjustRightInd w:val="0"/>
        <w:ind w:left="720"/>
        <w:textAlignment w:val="baseline"/>
        <w:rPr>
          <w:i/>
          <w:strike w:val="0"/>
        </w:rPr>
      </w:pPr>
    </w:p>
    <w:p w:rsidR="00367BFB" w:rsidRPr="003C6B39" w:rsidRDefault="00367BFB" w:rsidP="00E63BAE">
      <w:pPr>
        <w:overflowPunct w:val="0"/>
        <w:adjustRightInd w:val="0"/>
        <w:ind w:left="720"/>
        <w:textAlignment w:val="baseline"/>
        <w:rPr>
          <w:i/>
          <w:strike w:val="0"/>
        </w:rPr>
      </w:pPr>
      <w:r>
        <w:rPr>
          <w:i/>
          <w:strike w:val="0"/>
        </w:rPr>
        <w:t>As discussed in (a</w:t>
      </w:r>
      <w:proofErr w:type="gramStart"/>
      <w:r>
        <w:rPr>
          <w:i/>
          <w:strike w:val="0"/>
        </w:rPr>
        <w:t>)(</w:t>
      </w:r>
      <w:proofErr w:type="gramEnd"/>
      <w:r>
        <w:rPr>
          <w:i/>
          <w:strike w:val="0"/>
        </w:rPr>
        <w:t>2),</w:t>
      </w:r>
      <w:r w:rsidR="00FB1C8B">
        <w:rPr>
          <w:i/>
          <w:strike w:val="0"/>
        </w:rPr>
        <w:t xml:space="preserve"> a petition should show </w:t>
      </w:r>
      <w:r w:rsidR="00A67C80">
        <w:rPr>
          <w:bCs/>
          <w:i/>
          <w:strike w:val="0"/>
        </w:rPr>
        <w:t>a failure to both provide necessary treatment within the MPN and to authorize it out of network on at least three</w:t>
      </w:r>
      <w:r w:rsidR="00A67C80" w:rsidRPr="00586759">
        <w:rPr>
          <w:bCs/>
          <w:i/>
          <w:strike w:val="0"/>
        </w:rPr>
        <w:t xml:space="preserve"> occasions </w:t>
      </w:r>
      <w:r w:rsidR="00A67C80">
        <w:rPr>
          <w:bCs/>
          <w:i/>
          <w:strike w:val="0"/>
        </w:rPr>
        <w:t xml:space="preserve">in three </w:t>
      </w:r>
      <w:r w:rsidR="00A67C80" w:rsidRPr="00586759">
        <w:rPr>
          <w:bCs/>
          <w:i/>
          <w:strike w:val="0"/>
        </w:rPr>
        <w:t>locations</w:t>
      </w:r>
      <w:r w:rsidR="00A67C80">
        <w:rPr>
          <w:bCs/>
          <w:i/>
          <w:strike w:val="0"/>
        </w:rPr>
        <w:t>.</w:t>
      </w:r>
    </w:p>
    <w:p w:rsidR="003C6B39" w:rsidRDefault="003C6B39" w:rsidP="00E63BAE">
      <w:pPr>
        <w:overflowPunct w:val="0"/>
        <w:adjustRightInd w:val="0"/>
        <w:ind w:left="720"/>
        <w:textAlignment w:val="baseline"/>
        <w:rPr>
          <w:b/>
          <w:strike w:val="0"/>
        </w:rPr>
      </w:pPr>
    </w:p>
    <w:p w:rsidR="00440C24" w:rsidRDefault="00440C24" w:rsidP="00E63BAE">
      <w:pPr>
        <w:overflowPunct w:val="0"/>
        <w:adjustRightInd w:val="0"/>
        <w:ind w:left="720"/>
        <w:textAlignment w:val="baseline"/>
        <w:rPr>
          <w:b/>
          <w:strike w:val="0"/>
        </w:rPr>
      </w:pPr>
    </w:p>
    <w:p w:rsidR="00986362" w:rsidRDefault="00986362" w:rsidP="00E63BAE">
      <w:pPr>
        <w:overflowPunct w:val="0"/>
        <w:adjustRightInd w:val="0"/>
        <w:ind w:left="720"/>
        <w:textAlignment w:val="baseline"/>
        <w:rPr>
          <w:b/>
          <w:strike w:val="0"/>
        </w:rPr>
      </w:pPr>
    </w:p>
    <w:p w:rsidR="008261A9" w:rsidRPr="00EF29A0" w:rsidRDefault="008261A9" w:rsidP="00CE4053">
      <w:pPr>
        <w:overflowPunct w:val="0"/>
        <w:adjustRightInd w:val="0"/>
        <w:spacing w:after="240"/>
        <w:textAlignment w:val="baseline"/>
        <w:rPr>
          <w:strike w:val="0"/>
        </w:rPr>
      </w:pPr>
      <w:r w:rsidRPr="00EF29A0">
        <w:rPr>
          <w:b/>
          <w:strike w:val="0"/>
        </w:rPr>
        <w:lastRenderedPageBreak/>
        <w:t xml:space="preserve">Section 9767.17.5 DWC Petition to Suspend or Revoke an MPN Form </w:t>
      </w:r>
    </w:p>
    <w:p w:rsidR="000703D0" w:rsidRPr="001518DB" w:rsidRDefault="000703D0" w:rsidP="00724B76">
      <w:pPr>
        <w:adjustRightInd w:val="0"/>
        <w:rPr>
          <w:strike w:val="0"/>
          <w:color w:val="231F20"/>
        </w:rPr>
      </w:pPr>
      <w:r w:rsidRPr="001518DB">
        <w:rPr>
          <w:bCs/>
          <w:strike w:val="0"/>
          <w:color w:val="231F20"/>
        </w:rPr>
        <w:t xml:space="preserve">MPN </w:t>
      </w:r>
      <w:proofErr w:type="spellStart"/>
      <w:r w:rsidRPr="001518DB">
        <w:rPr>
          <w:bCs/>
          <w:color w:val="231F20"/>
          <w:highlight w:val="yellow"/>
        </w:rPr>
        <w:t>Contact</w:t>
      </w:r>
      <w:r w:rsidR="001518DB" w:rsidRPr="001518DB">
        <w:rPr>
          <w:bCs/>
          <w:strike w:val="0"/>
          <w:color w:val="231F20"/>
          <w:highlight w:val="yellow"/>
          <w:u w:val="single"/>
        </w:rPr>
        <w:t>Applicant</w:t>
      </w:r>
      <w:proofErr w:type="spellEnd"/>
      <w:r w:rsidRPr="001518DB">
        <w:rPr>
          <w:bCs/>
          <w:strike w:val="0"/>
          <w:color w:val="231F20"/>
        </w:rPr>
        <w:t xml:space="preserve"> Information</w:t>
      </w:r>
    </w:p>
    <w:p w:rsidR="000703D0" w:rsidRDefault="000703D0" w:rsidP="00724B76">
      <w:pPr>
        <w:adjustRightInd w:val="0"/>
        <w:rPr>
          <w:strike w:val="0"/>
          <w:color w:val="231F20"/>
        </w:rPr>
      </w:pPr>
    </w:p>
    <w:p w:rsidR="001518DB" w:rsidRPr="006D5348" w:rsidRDefault="001518DB" w:rsidP="001518DB">
      <w:pPr>
        <w:adjustRightInd w:val="0"/>
        <w:ind w:left="720"/>
        <w:rPr>
          <w:bCs/>
          <w:i/>
          <w:strike w:val="0"/>
          <w:color w:val="231F20"/>
        </w:rPr>
      </w:pPr>
      <w:r w:rsidRPr="001518DB">
        <w:rPr>
          <w:bCs/>
          <w:i/>
          <w:strike w:val="0"/>
          <w:color w:val="231F20"/>
        </w:rPr>
        <w:t>The Institute</w:t>
      </w:r>
      <w:r w:rsidRPr="006D5348">
        <w:rPr>
          <w:bCs/>
          <w:i/>
          <w:strike w:val="0"/>
          <w:color w:val="231F20"/>
        </w:rPr>
        <w:t xml:space="preserve"> recommends changing </w:t>
      </w:r>
      <w:r w:rsidR="00F078A6" w:rsidRPr="006D5348">
        <w:rPr>
          <w:bCs/>
          <w:i/>
          <w:strike w:val="0"/>
          <w:color w:val="231F20"/>
        </w:rPr>
        <w:t xml:space="preserve">on the form </w:t>
      </w:r>
      <w:r w:rsidR="00626D33" w:rsidRPr="006D5348">
        <w:rPr>
          <w:bCs/>
          <w:i/>
          <w:strike w:val="0"/>
          <w:color w:val="231F20"/>
        </w:rPr>
        <w:t>the “MPN Contact</w:t>
      </w:r>
      <w:r w:rsidR="00626D33">
        <w:rPr>
          <w:bCs/>
          <w:i/>
          <w:strike w:val="0"/>
          <w:color w:val="231F20"/>
        </w:rPr>
        <w:t xml:space="preserve"> Information</w:t>
      </w:r>
      <w:r w:rsidR="00626D33" w:rsidRPr="006D5348">
        <w:rPr>
          <w:bCs/>
          <w:i/>
          <w:strike w:val="0"/>
          <w:color w:val="231F20"/>
        </w:rPr>
        <w:t>” to “MPN Applicant</w:t>
      </w:r>
      <w:r w:rsidR="00626D33">
        <w:rPr>
          <w:bCs/>
          <w:i/>
          <w:strike w:val="0"/>
          <w:color w:val="231F20"/>
        </w:rPr>
        <w:t xml:space="preserve"> Information</w:t>
      </w:r>
      <w:r w:rsidR="00626D33" w:rsidRPr="006D5348">
        <w:rPr>
          <w:bCs/>
          <w:i/>
          <w:strike w:val="0"/>
          <w:color w:val="231F20"/>
        </w:rPr>
        <w:t xml:space="preserve">” </w:t>
      </w:r>
      <w:r w:rsidR="00626D33">
        <w:rPr>
          <w:bCs/>
          <w:i/>
          <w:strike w:val="0"/>
          <w:color w:val="231F20"/>
        </w:rPr>
        <w:t xml:space="preserve">and </w:t>
      </w:r>
      <w:r w:rsidR="00F078A6">
        <w:rPr>
          <w:bCs/>
          <w:i/>
          <w:strike w:val="0"/>
          <w:color w:val="231F20"/>
        </w:rPr>
        <w:t xml:space="preserve">the </w:t>
      </w:r>
      <w:r w:rsidR="00626D33">
        <w:rPr>
          <w:bCs/>
          <w:i/>
          <w:strike w:val="0"/>
          <w:color w:val="231F20"/>
        </w:rPr>
        <w:t xml:space="preserve">subsequent </w:t>
      </w:r>
      <w:r w:rsidR="00F078A6">
        <w:rPr>
          <w:bCs/>
          <w:i/>
          <w:strike w:val="0"/>
          <w:color w:val="231F20"/>
        </w:rPr>
        <w:t>references to</w:t>
      </w:r>
      <w:r w:rsidRPr="006D5348">
        <w:rPr>
          <w:bCs/>
          <w:i/>
          <w:strike w:val="0"/>
          <w:color w:val="231F20"/>
        </w:rPr>
        <w:t xml:space="preserve"> “MPN Contact” to “MPN Applicant</w:t>
      </w:r>
      <w:r w:rsidR="00F078A6">
        <w:rPr>
          <w:bCs/>
          <w:i/>
          <w:strike w:val="0"/>
          <w:color w:val="231F20"/>
        </w:rPr>
        <w:t xml:space="preserve"> Liaison</w:t>
      </w:r>
      <w:r w:rsidR="006D5348" w:rsidRPr="006D5348">
        <w:rPr>
          <w:bCs/>
          <w:i/>
          <w:strike w:val="0"/>
          <w:color w:val="231F20"/>
        </w:rPr>
        <w:t>”</w:t>
      </w:r>
      <w:r w:rsidRPr="006D5348">
        <w:rPr>
          <w:bCs/>
          <w:i/>
          <w:strike w:val="0"/>
          <w:color w:val="231F20"/>
        </w:rPr>
        <w:t xml:space="preserve"> </w:t>
      </w:r>
      <w:r w:rsidR="006D5348">
        <w:rPr>
          <w:bCs/>
          <w:i/>
          <w:strike w:val="0"/>
          <w:color w:val="231F20"/>
        </w:rPr>
        <w:t xml:space="preserve">as </w:t>
      </w:r>
      <w:r w:rsidR="00FF07CE">
        <w:rPr>
          <w:bCs/>
          <w:i/>
          <w:strike w:val="0"/>
          <w:color w:val="231F20"/>
        </w:rPr>
        <w:t>any such petition should go directly to the MPN applicant.</w:t>
      </w:r>
    </w:p>
    <w:p w:rsidR="000703D0" w:rsidRDefault="000703D0" w:rsidP="00724B76">
      <w:pPr>
        <w:adjustRightInd w:val="0"/>
        <w:rPr>
          <w:strike w:val="0"/>
          <w:color w:val="231F20"/>
        </w:rPr>
      </w:pPr>
    </w:p>
    <w:p w:rsidR="003702BF" w:rsidRDefault="00724B76" w:rsidP="00724B76">
      <w:pPr>
        <w:adjustRightInd w:val="0"/>
        <w:rPr>
          <w:strike w:val="0"/>
          <w:color w:val="231F20"/>
        </w:rPr>
      </w:pPr>
      <w:r>
        <w:rPr>
          <w:strike w:val="0"/>
          <w:color w:val="231F20"/>
        </w:rPr>
        <w:t xml:space="preserve">The MPN has systematically failed to meet MPN access standards pursuant to section 9767.5 on more than </w:t>
      </w:r>
      <w:proofErr w:type="spellStart"/>
      <w:r w:rsidRPr="00724B76">
        <w:rPr>
          <w:color w:val="231F20"/>
          <w:highlight w:val="yellow"/>
        </w:rPr>
        <w:t>one</w:t>
      </w:r>
      <w:r w:rsidRPr="00724B76">
        <w:rPr>
          <w:strike w:val="0"/>
          <w:color w:val="231F20"/>
          <w:highlight w:val="yellow"/>
          <w:u w:val="single"/>
        </w:rPr>
        <w:t>two</w:t>
      </w:r>
      <w:proofErr w:type="spellEnd"/>
      <w:r>
        <w:rPr>
          <w:strike w:val="0"/>
          <w:color w:val="231F20"/>
        </w:rPr>
        <w:t xml:space="preserve"> occasion</w:t>
      </w:r>
      <w:r w:rsidRPr="00724B76">
        <w:rPr>
          <w:strike w:val="0"/>
          <w:color w:val="231F20"/>
          <w:highlight w:val="yellow"/>
          <w:u w:val="single"/>
        </w:rPr>
        <w:t>s</w:t>
      </w:r>
      <w:r>
        <w:rPr>
          <w:strike w:val="0"/>
          <w:color w:val="231F20"/>
        </w:rPr>
        <w:t xml:space="preserve"> in at least </w:t>
      </w:r>
      <w:proofErr w:type="spellStart"/>
      <w:r w:rsidRPr="00724B76">
        <w:rPr>
          <w:color w:val="231F20"/>
          <w:highlight w:val="yellow"/>
        </w:rPr>
        <w:t>two</w:t>
      </w:r>
      <w:r w:rsidRPr="00724B76">
        <w:rPr>
          <w:strike w:val="0"/>
          <w:color w:val="231F20"/>
          <w:highlight w:val="yellow"/>
          <w:u w:val="single"/>
        </w:rPr>
        <w:t>three</w:t>
      </w:r>
      <w:proofErr w:type="spellEnd"/>
      <w:r>
        <w:rPr>
          <w:strike w:val="0"/>
          <w:color w:val="231F20"/>
        </w:rPr>
        <w:t xml:space="preserve"> specific access locations within the MPN geographic service area. Each failure resulted in a worker being unable to obtain necessary treatment after the MPN has had a reasonable opportunity to remedy the access failure for each occasion and location.</w:t>
      </w:r>
    </w:p>
    <w:p w:rsidR="00724B76" w:rsidRDefault="00724B76" w:rsidP="00724B76">
      <w:pPr>
        <w:adjustRightInd w:val="0"/>
        <w:rPr>
          <w:strike w:val="0"/>
          <w:color w:val="231F20"/>
        </w:rPr>
      </w:pPr>
    </w:p>
    <w:p w:rsidR="00724B76" w:rsidRPr="003C6B39" w:rsidRDefault="00724B76" w:rsidP="00724B76">
      <w:pPr>
        <w:overflowPunct w:val="0"/>
        <w:adjustRightInd w:val="0"/>
        <w:ind w:left="720"/>
        <w:textAlignment w:val="baseline"/>
        <w:rPr>
          <w:i/>
          <w:strike w:val="0"/>
        </w:rPr>
      </w:pPr>
      <w:r>
        <w:rPr>
          <w:i/>
          <w:strike w:val="0"/>
        </w:rPr>
        <w:t>The Institute recommends these modifications to the form</w:t>
      </w:r>
      <w:r w:rsidR="002B4F2F">
        <w:rPr>
          <w:i/>
          <w:strike w:val="0"/>
        </w:rPr>
        <w:t xml:space="preserve"> </w:t>
      </w:r>
      <w:r w:rsidR="0037672C">
        <w:rPr>
          <w:i/>
          <w:strike w:val="0"/>
        </w:rPr>
        <w:t>because a</w:t>
      </w:r>
      <w:r>
        <w:rPr>
          <w:i/>
          <w:strike w:val="0"/>
        </w:rPr>
        <w:t xml:space="preserve"> petition should show </w:t>
      </w:r>
      <w:r>
        <w:rPr>
          <w:bCs/>
          <w:i/>
          <w:strike w:val="0"/>
        </w:rPr>
        <w:t>a failure to both provide necessary treatment within the MPN and to authorize it out of network on at least three</w:t>
      </w:r>
      <w:r w:rsidRPr="00586759">
        <w:rPr>
          <w:bCs/>
          <w:i/>
          <w:strike w:val="0"/>
        </w:rPr>
        <w:t xml:space="preserve"> occasions </w:t>
      </w:r>
      <w:r>
        <w:rPr>
          <w:bCs/>
          <w:i/>
          <w:strike w:val="0"/>
        </w:rPr>
        <w:t xml:space="preserve">in three </w:t>
      </w:r>
      <w:r w:rsidRPr="00586759">
        <w:rPr>
          <w:bCs/>
          <w:i/>
          <w:strike w:val="0"/>
        </w:rPr>
        <w:t>locations</w:t>
      </w:r>
      <w:r w:rsidR="002B4F2F">
        <w:rPr>
          <w:bCs/>
          <w:i/>
          <w:strike w:val="0"/>
        </w:rPr>
        <w:t>, a</w:t>
      </w:r>
      <w:r w:rsidR="002B4F2F">
        <w:rPr>
          <w:i/>
          <w:strike w:val="0"/>
        </w:rPr>
        <w:t xml:space="preserve">s discussed in the comments on section </w:t>
      </w:r>
      <w:r w:rsidR="002B4F2F" w:rsidRPr="002B4F2F">
        <w:rPr>
          <w:i/>
          <w:strike w:val="0"/>
        </w:rPr>
        <w:t xml:space="preserve">9767.17 </w:t>
      </w:r>
      <w:r w:rsidR="002B4F2F">
        <w:rPr>
          <w:i/>
          <w:strike w:val="0"/>
        </w:rPr>
        <w:t>(a</w:t>
      </w:r>
      <w:proofErr w:type="gramStart"/>
      <w:r w:rsidR="002B4F2F">
        <w:rPr>
          <w:i/>
          <w:strike w:val="0"/>
        </w:rPr>
        <w:t>)(</w:t>
      </w:r>
      <w:proofErr w:type="gramEnd"/>
      <w:r w:rsidR="002B4F2F">
        <w:rPr>
          <w:i/>
          <w:strike w:val="0"/>
        </w:rPr>
        <w:t>2).</w:t>
      </w:r>
    </w:p>
    <w:p w:rsidR="00724B76" w:rsidRPr="00724B76" w:rsidRDefault="00724B76" w:rsidP="00724B76">
      <w:pPr>
        <w:adjustRightInd w:val="0"/>
        <w:ind w:left="720"/>
        <w:rPr>
          <w:i/>
          <w:strike w:val="0"/>
          <w:color w:val="231F20"/>
        </w:rPr>
      </w:pPr>
    </w:p>
    <w:p w:rsidR="008261A9" w:rsidRPr="00EF29A0" w:rsidRDefault="008261A9" w:rsidP="00E63BAE">
      <w:pPr>
        <w:overflowPunct w:val="0"/>
        <w:adjustRightInd w:val="0"/>
        <w:spacing w:before="240"/>
        <w:textAlignment w:val="baseline"/>
        <w:rPr>
          <w:b/>
          <w:strike w:val="0"/>
        </w:rPr>
      </w:pPr>
      <w:r w:rsidRPr="00EF29A0">
        <w:rPr>
          <w:b/>
          <w:strike w:val="0"/>
        </w:rPr>
        <w:t>Section 9767.18 Random Reviews</w:t>
      </w:r>
    </w:p>
    <w:p w:rsidR="00CE20F4" w:rsidRPr="00CE20F4" w:rsidRDefault="002858A3" w:rsidP="00CE20F4">
      <w:pPr>
        <w:overflowPunct w:val="0"/>
        <w:adjustRightInd w:val="0"/>
        <w:spacing w:before="240"/>
        <w:jc w:val="both"/>
        <w:rPr>
          <w:strike w:val="0"/>
        </w:rPr>
      </w:pPr>
      <w:r>
        <w:rPr>
          <w:strike w:val="0"/>
        </w:rPr>
        <w:t>(a)</w:t>
      </w:r>
      <w:r w:rsidR="00CE20F4" w:rsidRPr="00CE20F4">
        <w:rPr>
          <w:strike w:val="0"/>
        </w:rPr>
        <w:t xml:space="preserve">(1)  An MPN will not be randomly reviewed more than once in a </w:t>
      </w:r>
      <w:proofErr w:type="spellStart"/>
      <w:r w:rsidR="00CE20F4" w:rsidRPr="00CE20F4">
        <w:rPr>
          <w:highlight w:val="yellow"/>
        </w:rPr>
        <w:t>two</w:t>
      </w:r>
      <w:r w:rsidR="00CE20F4" w:rsidRPr="00CE20F4">
        <w:rPr>
          <w:strike w:val="0"/>
          <w:highlight w:val="yellow"/>
          <w:u w:val="single"/>
        </w:rPr>
        <w:t>five</w:t>
      </w:r>
      <w:proofErr w:type="spellEnd"/>
      <w:r w:rsidR="00CE20F4" w:rsidRPr="00CE20F4">
        <w:rPr>
          <w:strike w:val="0"/>
        </w:rPr>
        <w:t xml:space="preserve">-year period.  However, an MPN may be subject to investigation for good cause.   </w:t>
      </w:r>
    </w:p>
    <w:p w:rsidR="00CE20F4" w:rsidRDefault="00CE20F4" w:rsidP="00CE20F4">
      <w:pPr>
        <w:overflowPunct w:val="0"/>
        <w:adjustRightInd w:val="0"/>
        <w:spacing w:before="240"/>
        <w:ind w:left="720"/>
        <w:textAlignment w:val="baseline"/>
        <w:rPr>
          <w:i/>
          <w:strike w:val="0"/>
        </w:rPr>
      </w:pPr>
      <w:r w:rsidRPr="00CE20F4">
        <w:rPr>
          <w:i/>
          <w:strike w:val="0"/>
        </w:rPr>
        <w:t xml:space="preserve">Random </w:t>
      </w:r>
      <w:r>
        <w:rPr>
          <w:i/>
          <w:strike w:val="0"/>
        </w:rPr>
        <w:t xml:space="preserve">MPN </w:t>
      </w:r>
      <w:r w:rsidRPr="00CE20F4">
        <w:rPr>
          <w:i/>
          <w:strike w:val="0"/>
        </w:rPr>
        <w:t xml:space="preserve">reviews </w:t>
      </w:r>
      <w:r>
        <w:rPr>
          <w:i/>
          <w:strike w:val="0"/>
        </w:rPr>
        <w:t>should occur in concert with and no more frequently than Claims PAR audits.</w:t>
      </w:r>
      <w:r w:rsidRPr="00CE20F4">
        <w:rPr>
          <w:i/>
          <w:strike w:val="0"/>
        </w:rPr>
        <w:t xml:space="preserve"> </w:t>
      </w:r>
    </w:p>
    <w:p w:rsidR="002858A3" w:rsidRPr="002858A3" w:rsidRDefault="002858A3" w:rsidP="00E77F67">
      <w:pPr>
        <w:overflowPunct w:val="0"/>
        <w:adjustRightInd w:val="0"/>
        <w:spacing w:before="240"/>
        <w:rPr>
          <w:dstrike/>
        </w:rPr>
      </w:pPr>
      <w:r w:rsidRPr="00890326">
        <w:rPr>
          <w:highlight w:val="yellow"/>
        </w:rPr>
        <w:t>(a)(2)(B)</w:t>
      </w:r>
      <w:r w:rsidRPr="002858A3">
        <w:rPr>
          <w:highlight w:val="yellow"/>
        </w:rPr>
        <w:t>(ii)  A complete copy of the MPN’s most recent approved plan submission (new MPN application, reapproval plan or modification) including a copy of the most recent employee notification and MPN notices given to covered employees, and/or a listing of all plan filings to date after the effective date of this section.</w:t>
      </w:r>
    </w:p>
    <w:p w:rsidR="00601B4C" w:rsidRDefault="00601B4C" w:rsidP="00E63BAE">
      <w:pPr>
        <w:overflowPunct w:val="0"/>
        <w:adjustRightInd w:val="0"/>
        <w:spacing w:before="240"/>
        <w:ind w:left="720"/>
        <w:textAlignment w:val="baseline"/>
        <w:rPr>
          <w:i/>
          <w:strike w:val="0"/>
        </w:rPr>
      </w:pPr>
      <w:r w:rsidRPr="00EF29A0">
        <w:rPr>
          <w:i/>
          <w:strike w:val="0"/>
        </w:rPr>
        <w:t>It is not necessary to provide the most recent approved plan submission</w:t>
      </w:r>
      <w:r w:rsidR="0082761B">
        <w:rPr>
          <w:i/>
          <w:strike w:val="0"/>
        </w:rPr>
        <w:t>, cover page and all attachments</w:t>
      </w:r>
      <w:r w:rsidR="00014FCF" w:rsidRPr="00EF29A0">
        <w:rPr>
          <w:i/>
          <w:strike w:val="0"/>
        </w:rPr>
        <w:t xml:space="preserve"> as the</w:t>
      </w:r>
      <w:r w:rsidRPr="00EF29A0">
        <w:rPr>
          <w:i/>
          <w:strike w:val="0"/>
        </w:rPr>
        <w:t xml:space="preserve"> Division already has</w:t>
      </w:r>
      <w:r w:rsidR="00014FCF" w:rsidRPr="00EF29A0">
        <w:rPr>
          <w:i/>
          <w:strike w:val="0"/>
        </w:rPr>
        <w:t xml:space="preserve"> </w:t>
      </w:r>
      <w:r w:rsidR="0082761B">
        <w:rPr>
          <w:i/>
          <w:strike w:val="0"/>
        </w:rPr>
        <w:t>them</w:t>
      </w:r>
      <w:r w:rsidR="00014FCF" w:rsidRPr="00EF29A0">
        <w:rPr>
          <w:i/>
          <w:strike w:val="0"/>
        </w:rPr>
        <w:t xml:space="preserve"> in its possession</w:t>
      </w:r>
      <w:r w:rsidRPr="00EF29A0">
        <w:rPr>
          <w:i/>
          <w:strike w:val="0"/>
        </w:rPr>
        <w:t>.</w:t>
      </w:r>
    </w:p>
    <w:p w:rsidR="00890326" w:rsidRPr="00890326" w:rsidRDefault="00890326" w:rsidP="00E77F67">
      <w:pPr>
        <w:overflowPunct w:val="0"/>
        <w:adjustRightInd w:val="0"/>
        <w:spacing w:before="240"/>
        <w:rPr>
          <w:strike w:val="0"/>
          <w:dstrike/>
        </w:rPr>
      </w:pPr>
      <w:r w:rsidRPr="00041951">
        <w:rPr>
          <w:strike w:val="0"/>
        </w:rPr>
        <w:t>(a)(2)(B)</w:t>
      </w:r>
      <w:r w:rsidRPr="00890326">
        <w:rPr>
          <w:strike w:val="0"/>
        </w:rPr>
        <w:t>(iii)  A copy of the most recent network provider listing, the URL address of the MPN’s network provider listing, documentary evidence of quarterly updates to the provider listing for the past year and documentary evidence of timely corrections to the provider listing for inaccuracies reported to the MPN</w:t>
      </w:r>
      <w:r w:rsidRPr="00890326">
        <w:t xml:space="preserve"> </w:t>
      </w:r>
      <w:r w:rsidRPr="00890326">
        <w:rPr>
          <w:highlight w:val="yellow"/>
        </w:rPr>
        <w:t xml:space="preserve">within a reasonable time </w:t>
      </w:r>
      <w:r w:rsidRPr="00DB08B3">
        <w:rPr>
          <w:highlight w:val="yellow"/>
        </w:rPr>
        <w:t>period</w:t>
      </w:r>
      <w:r w:rsidR="00DB08B3" w:rsidRPr="00DB08B3">
        <w:rPr>
          <w:highlight w:val="yellow"/>
          <w:u w:val="single"/>
        </w:rPr>
        <w:t xml:space="preserve"> </w:t>
      </w:r>
      <w:r w:rsidR="00DB08B3" w:rsidRPr="00DB08B3">
        <w:rPr>
          <w:strike w:val="0"/>
          <w:highlight w:val="yellow"/>
          <w:u w:val="single"/>
        </w:rPr>
        <w:t>through the contact method stated on the provider directory listing to report inaccuracies</w:t>
      </w:r>
      <w:r w:rsidRPr="00890326">
        <w:rPr>
          <w:strike w:val="0"/>
        </w:rPr>
        <w:t xml:space="preserve">. </w:t>
      </w:r>
    </w:p>
    <w:p w:rsidR="00890326" w:rsidRPr="00890326" w:rsidRDefault="00890326" w:rsidP="00890326">
      <w:pPr>
        <w:overflowPunct w:val="0"/>
        <w:adjustRightInd w:val="0"/>
        <w:spacing w:before="240"/>
        <w:ind w:left="720"/>
        <w:textAlignment w:val="baseline"/>
        <w:rPr>
          <w:i/>
          <w:strike w:val="0"/>
        </w:rPr>
      </w:pPr>
      <w:r>
        <w:rPr>
          <w:i/>
          <w:strike w:val="0"/>
        </w:rPr>
        <w:t>This modi</w:t>
      </w:r>
      <w:r w:rsidR="00087312">
        <w:rPr>
          <w:i/>
          <w:strike w:val="0"/>
        </w:rPr>
        <w:t>fication is make this consistent with the requirements in 9767.1</w:t>
      </w:r>
      <w:r w:rsidR="00906179">
        <w:rPr>
          <w:i/>
          <w:strike w:val="0"/>
        </w:rPr>
        <w:t>2</w:t>
      </w:r>
      <w:r w:rsidR="00087312">
        <w:rPr>
          <w:i/>
          <w:strike w:val="0"/>
        </w:rPr>
        <w:t>(a</w:t>
      </w:r>
      <w:proofErr w:type="gramStart"/>
      <w:r w:rsidR="00087312">
        <w:rPr>
          <w:i/>
          <w:strike w:val="0"/>
        </w:rPr>
        <w:t>)(</w:t>
      </w:r>
      <w:proofErr w:type="gramEnd"/>
      <w:r w:rsidR="00087312">
        <w:rPr>
          <w:i/>
          <w:strike w:val="0"/>
        </w:rPr>
        <w:t>2)(C)</w:t>
      </w:r>
      <w:r w:rsidR="002914DD">
        <w:rPr>
          <w:i/>
          <w:strike w:val="0"/>
        </w:rPr>
        <w:t xml:space="preserve"> where the </w:t>
      </w:r>
      <w:r w:rsidR="00DB08B3">
        <w:rPr>
          <w:i/>
          <w:strike w:val="0"/>
        </w:rPr>
        <w:t xml:space="preserve">contact method and </w:t>
      </w:r>
      <w:r w:rsidR="002914DD">
        <w:rPr>
          <w:i/>
          <w:strike w:val="0"/>
        </w:rPr>
        <w:t xml:space="preserve">period for response </w:t>
      </w:r>
      <w:r w:rsidR="00DB08B3">
        <w:rPr>
          <w:i/>
          <w:strike w:val="0"/>
        </w:rPr>
        <w:t>are</w:t>
      </w:r>
      <w:r w:rsidR="002914DD">
        <w:rPr>
          <w:i/>
          <w:strike w:val="0"/>
        </w:rPr>
        <w:t xml:space="preserve"> specified.</w:t>
      </w:r>
      <w:r w:rsidR="00087312">
        <w:rPr>
          <w:i/>
          <w:strike w:val="0"/>
        </w:rPr>
        <w:t xml:space="preserve"> </w:t>
      </w:r>
    </w:p>
    <w:p w:rsidR="00C905D1" w:rsidRPr="00C905D1" w:rsidRDefault="00C905D1" w:rsidP="00E77F67">
      <w:pPr>
        <w:overflowPunct w:val="0"/>
        <w:adjustRightInd w:val="0"/>
        <w:spacing w:before="240"/>
        <w:rPr>
          <w:highlight w:val="yellow"/>
        </w:rPr>
      </w:pPr>
      <w:r>
        <w:rPr>
          <w:strike w:val="0"/>
        </w:rPr>
        <w:t>(a)(2)(B)</w:t>
      </w:r>
      <w:proofErr w:type="gramStart"/>
      <w:r w:rsidRPr="00C905D1">
        <w:rPr>
          <w:strike w:val="0"/>
        </w:rPr>
        <w:t>(iv</w:t>
      </w:r>
      <w:r>
        <w:rPr>
          <w:strike w:val="0"/>
        </w:rPr>
        <w:t xml:space="preserve">) </w:t>
      </w:r>
      <w:r w:rsidRPr="00C905D1">
        <w:rPr>
          <w:strike w:val="0"/>
        </w:rPr>
        <w:t>A</w:t>
      </w:r>
      <w:proofErr w:type="gramEnd"/>
      <w:r w:rsidRPr="00C905D1">
        <w:rPr>
          <w:strike w:val="0"/>
        </w:rPr>
        <w:t xml:space="preserve"> copy of any MPN complaints or petitions for suspension or revocation received by the MPN and the MPN’s responses.  </w:t>
      </w:r>
      <w:r w:rsidRPr="00C905D1">
        <w:rPr>
          <w:highlight w:val="yellow"/>
        </w:rPr>
        <w:t>In addition, documentation of any administrative actions taken by the Administrative Director against the MPN within a reasonable time period may be requested.</w:t>
      </w:r>
    </w:p>
    <w:p w:rsidR="00C905D1" w:rsidRPr="00C905D1" w:rsidRDefault="00C905D1" w:rsidP="00C905D1">
      <w:pPr>
        <w:overflowPunct w:val="0"/>
        <w:adjustRightInd w:val="0"/>
        <w:spacing w:before="240"/>
        <w:ind w:left="720"/>
        <w:rPr>
          <w:i/>
          <w:strike w:val="0"/>
          <w:highlight w:val="yellow"/>
        </w:rPr>
      </w:pPr>
      <w:r w:rsidRPr="00C905D1">
        <w:rPr>
          <w:i/>
          <w:strike w:val="0"/>
          <w:highlight w:val="yellow"/>
        </w:rPr>
        <w:lastRenderedPageBreak/>
        <w:t>This is not necessary because it is already in the possession of the Administrative Director.</w:t>
      </w:r>
    </w:p>
    <w:p w:rsidR="002858A3" w:rsidRPr="002858A3" w:rsidRDefault="002858A3" w:rsidP="00E77F67">
      <w:pPr>
        <w:overflowPunct w:val="0"/>
        <w:adjustRightInd w:val="0"/>
        <w:spacing w:before="240"/>
      </w:pPr>
      <w:r w:rsidRPr="00890326">
        <w:rPr>
          <w:highlight w:val="yellow"/>
        </w:rPr>
        <w:t>(a)(2)(B)</w:t>
      </w:r>
      <w:r w:rsidRPr="002858A3">
        <w:rPr>
          <w:highlight w:val="yellow"/>
        </w:rPr>
        <w:t>(v)  A copy of the telephone call logs tracking the calls and the contents of the calls made to and by the MPN medical access assistants and the MPN Contact within a reasonable time period.</w:t>
      </w:r>
    </w:p>
    <w:p w:rsidR="008261A9" w:rsidRPr="00EF29A0" w:rsidRDefault="00414102" w:rsidP="00E63BAE">
      <w:pPr>
        <w:overflowPunct w:val="0"/>
        <w:adjustRightInd w:val="0"/>
        <w:spacing w:before="240"/>
        <w:ind w:left="720"/>
        <w:textAlignment w:val="baseline"/>
        <w:rPr>
          <w:i/>
          <w:strike w:val="0"/>
        </w:rPr>
      </w:pPr>
      <w:r>
        <w:rPr>
          <w:i/>
          <w:strike w:val="0"/>
        </w:rPr>
        <w:t>T</w:t>
      </w:r>
      <w:r w:rsidR="008261A9" w:rsidRPr="00EF29A0">
        <w:rPr>
          <w:i/>
          <w:strike w:val="0"/>
        </w:rPr>
        <w:t>elephone log</w:t>
      </w:r>
      <w:r>
        <w:rPr>
          <w:i/>
          <w:strike w:val="0"/>
        </w:rPr>
        <w:t>s are</w:t>
      </w:r>
      <w:r w:rsidR="008261A9" w:rsidRPr="00EF29A0">
        <w:rPr>
          <w:i/>
          <w:strike w:val="0"/>
        </w:rPr>
        <w:t xml:space="preserve"> not, and should not be required.</w:t>
      </w:r>
      <w:r w:rsidR="003F330B">
        <w:rPr>
          <w:i/>
          <w:strike w:val="0"/>
        </w:rPr>
        <w:t xml:space="preserve">  If reference to telephone</w:t>
      </w:r>
      <w:r w:rsidR="00095789">
        <w:rPr>
          <w:i/>
          <w:strike w:val="0"/>
        </w:rPr>
        <w:t xml:space="preserve"> </w:t>
      </w:r>
      <w:r>
        <w:rPr>
          <w:i/>
          <w:strike w:val="0"/>
        </w:rPr>
        <w:t xml:space="preserve">logs </w:t>
      </w:r>
      <w:r w:rsidR="00095789">
        <w:rPr>
          <w:i/>
          <w:strike w:val="0"/>
        </w:rPr>
        <w:t>remain</w:t>
      </w:r>
      <w:r w:rsidR="00581BDB">
        <w:rPr>
          <w:i/>
          <w:strike w:val="0"/>
        </w:rPr>
        <w:t>s</w:t>
      </w:r>
      <w:r w:rsidR="00095789">
        <w:rPr>
          <w:i/>
          <w:strike w:val="0"/>
        </w:rPr>
        <w:t xml:space="preserve"> there must be clarification that </w:t>
      </w:r>
      <w:r w:rsidR="00581BDB">
        <w:rPr>
          <w:i/>
          <w:strike w:val="0"/>
        </w:rPr>
        <w:t>telephone logs are</w:t>
      </w:r>
      <w:r w:rsidR="00095789">
        <w:rPr>
          <w:i/>
          <w:strike w:val="0"/>
        </w:rPr>
        <w:t xml:space="preserve"> optional, not required.</w:t>
      </w:r>
    </w:p>
    <w:p w:rsidR="00F071CF" w:rsidRDefault="00F071CF" w:rsidP="00112258">
      <w:pPr>
        <w:overflowPunct w:val="0"/>
        <w:adjustRightInd w:val="0"/>
        <w:textAlignment w:val="baseline"/>
        <w:rPr>
          <w:b/>
          <w:strike w:val="0"/>
        </w:rPr>
      </w:pPr>
    </w:p>
    <w:p w:rsidR="00112258" w:rsidRDefault="00112258" w:rsidP="00112258">
      <w:pPr>
        <w:overflowPunct w:val="0"/>
        <w:adjustRightInd w:val="0"/>
        <w:textAlignment w:val="baseline"/>
        <w:rPr>
          <w:b/>
          <w:strike w:val="0"/>
        </w:rPr>
      </w:pPr>
    </w:p>
    <w:p w:rsidR="008261A9" w:rsidRPr="00EF29A0" w:rsidRDefault="008261A9" w:rsidP="00112258">
      <w:pPr>
        <w:overflowPunct w:val="0"/>
        <w:adjustRightInd w:val="0"/>
        <w:textAlignment w:val="baseline"/>
        <w:rPr>
          <w:b/>
          <w:strike w:val="0"/>
        </w:rPr>
      </w:pPr>
      <w:r w:rsidRPr="00EF29A0">
        <w:rPr>
          <w:b/>
          <w:strike w:val="0"/>
        </w:rPr>
        <w:t>Section 9767.19 Administrative Penalty Schedule; Hearing</w:t>
      </w:r>
      <w:r w:rsidR="002631FC">
        <w:rPr>
          <w:b/>
          <w:strike w:val="0"/>
        </w:rPr>
        <w:t>, Mitigation and Appeal</w:t>
      </w:r>
    </w:p>
    <w:p w:rsidR="00E77FFC" w:rsidRDefault="00E77FFC" w:rsidP="007E1B26">
      <w:pPr>
        <w:autoSpaceDE/>
        <w:autoSpaceDN/>
        <w:ind w:left="720"/>
        <w:rPr>
          <w:i/>
          <w:strike w:val="0"/>
        </w:rPr>
      </w:pPr>
    </w:p>
    <w:p w:rsidR="007E1B26" w:rsidRPr="007E1B26" w:rsidRDefault="007E1B26" w:rsidP="007E1B26">
      <w:pPr>
        <w:autoSpaceDE/>
        <w:autoSpaceDN/>
        <w:ind w:left="720"/>
        <w:rPr>
          <w:i/>
          <w:strike w:val="0"/>
        </w:rPr>
      </w:pPr>
      <w:r w:rsidRPr="007E1B26">
        <w:rPr>
          <w:i/>
          <w:strike w:val="0"/>
        </w:rPr>
        <w:t xml:space="preserve">The proposed penalty </w:t>
      </w:r>
      <w:proofErr w:type="gramStart"/>
      <w:r w:rsidRPr="007E1B26">
        <w:rPr>
          <w:i/>
          <w:strike w:val="0"/>
        </w:rPr>
        <w:t>scheme contained in the proposed regulations restrict</w:t>
      </w:r>
      <w:proofErr w:type="gramEnd"/>
      <w:r w:rsidRPr="007E1B26">
        <w:rPr>
          <w:i/>
          <w:strike w:val="0"/>
        </w:rPr>
        <w:t xml:space="preserve"> the scope of statute authorizing the creation and use of Medical Provider Networks.  The problem, simply stated, is that the threat of excessive access standards and penalties will curtail legitimate network operations that the statute permits.</w:t>
      </w:r>
    </w:p>
    <w:p w:rsidR="007E1B26" w:rsidRPr="007E1B26" w:rsidRDefault="007E1B26" w:rsidP="007E1B26">
      <w:pPr>
        <w:autoSpaceDE/>
        <w:autoSpaceDN/>
        <w:ind w:left="720"/>
        <w:rPr>
          <w:i/>
          <w:strike w:val="0"/>
        </w:rPr>
      </w:pPr>
    </w:p>
    <w:p w:rsidR="00E77FFC" w:rsidRPr="00DB77FD" w:rsidRDefault="00E77FFC" w:rsidP="00DB77FD">
      <w:pPr>
        <w:autoSpaceDE/>
        <w:autoSpaceDN/>
        <w:ind w:left="720"/>
        <w:rPr>
          <w:i/>
          <w:strike w:val="0"/>
        </w:rPr>
      </w:pPr>
      <w:r w:rsidRPr="00DB77FD">
        <w:rPr>
          <w:i/>
          <w:strike w:val="0"/>
        </w:rPr>
        <w:t xml:space="preserve">While the enabling statute clearly allows the AD to enforce the statutory provisions and the implementing regulations with administrative penalties, the Institute is concerned that an overly aggressive penalty structure will cause legitimate MPNs to drop out of the workers' compensation system and prevent medical networks from using the statutory tools that the Legislature provided to achieve the highest quality of care.  The networks will not want run the risk of incurring excessive and unreasonable penalties.  Physician network access standards that dilute network quality and the penalty provisions taken together threaten to terminate the effective use of MPNs and reverse, by regulatory fiat, the Legislature’s social policy decision to allow employers to control medical care through the use of Medical Provider Networks.  </w:t>
      </w:r>
    </w:p>
    <w:p w:rsidR="00E77FFC" w:rsidRPr="00DB77FD" w:rsidRDefault="00E77FFC" w:rsidP="00DB77FD">
      <w:pPr>
        <w:autoSpaceDE/>
        <w:autoSpaceDN/>
        <w:ind w:left="720"/>
        <w:rPr>
          <w:i/>
          <w:strike w:val="0"/>
        </w:rPr>
      </w:pPr>
    </w:p>
    <w:p w:rsidR="00E77FFC" w:rsidRPr="00DB77FD" w:rsidRDefault="00E77FFC" w:rsidP="00DB77FD">
      <w:pPr>
        <w:autoSpaceDE/>
        <w:autoSpaceDN/>
        <w:ind w:left="720"/>
        <w:rPr>
          <w:i/>
          <w:strike w:val="0"/>
        </w:rPr>
      </w:pPr>
      <w:r w:rsidRPr="00DB77FD">
        <w:rPr>
          <w:i/>
          <w:strike w:val="0"/>
        </w:rPr>
        <w:t xml:space="preserve">The art of crafting proper regulations requires that the state agency focus on the provisions of the statute.  </w:t>
      </w:r>
      <w:r w:rsidR="00DB77FD">
        <w:rPr>
          <w:i/>
          <w:strike w:val="0"/>
        </w:rPr>
        <w:t>As is true of all regulations</w:t>
      </w:r>
      <w:r w:rsidRPr="00DB77FD">
        <w:rPr>
          <w:i/>
          <w:strike w:val="0"/>
        </w:rPr>
        <w:t>, the Division of Workers’ Compensation (DWC) must implement, interpret, and make specific the statutory provisions of Labor Code section 4616.  The resulting regulations must be consistent with and not in conflict with the statute and reasonably necessary to effectuate the purpose of the statute.</w:t>
      </w:r>
    </w:p>
    <w:p w:rsidR="00E77FFC" w:rsidRPr="00DB77FD" w:rsidRDefault="00E77FFC" w:rsidP="00DB77FD">
      <w:pPr>
        <w:autoSpaceDE/>
        <w:autoSpaceDN/>
        <w:ind w:left="720"/>
        <w:rPr>
          <w:i/>
          <w:strike w:val="0"/>
        </w:rPr>
      </w:pPr>
    </w:p>
    <w:p w:rsidR="00E77FFC" w:rsidRPr="00DB77FD" w:rsidRDefault="00E77FFC" w:rsidP="00DB77FD">
      <w:pPr>
        <w:autoSpaceDE/>
        <w:autoSpaceDN/>
        <w:ind w:left="720"/>
        <w:rPr>
          <w:i/>
          <w:strike w:val="0"/>
        </w:rPr>
      </w:pPr>
      <w:r w:rsidRPr="00DB77FD">
        <w:rPr>
          <w:i/>
          <w:strike w:val="0"/>
        </w:rPr>
        <w:t>The penalty provisions must not prohibit or impede the delivery of medical care through the Medical Provider Network that is mandated or permitted by the statute.  “[</w:t>
      </w:r>
      <w:proofErr w:type="gramStart"/>
      <w:r w:rsidRPr="00DB77FD">
        <w:rPr>
          <w:i/>
          <w:strike w:val="0"/>
        </w:rPr>
        <w:t>a</w:t>
      </w:r>
      <w:proofErr w:type="gramEnd"/>
      <w:r w:rsidRPr="00DB77FD">
        <w:rPr>
          <w:i/>
          <w:strike w:val="0"/>
        </w:rPr>
        <w:t xml:space="preserve">] regulation that is inconsistent with the statute it seeks to implement is invalid.”  </w:t>
      </w:r>
      <w:proofErr w:type="gramStart"/>
      <w:r w:rsidRPr="00850081">
        <w:rPr>
          <w:i/>
          <w:strike w:val="0"/>
          <w:u w:val="single"/>
        </w:rPr>
        <w:t>Mendoza v WCAB</w:t>
      </w:r>
      <w:r w:rsidRPr="00DB77FD">
        <w:rPr>
          <w:i/>
          <w:strike w:val="0"/>
        </w:rPr>
        <w:t xml:space="preserve"> (2010) En Banc Opinion 75 CCC 63.</w:t>
      </w:r>
      <w:proofErr w:type="gramEnd"/>
    </w:p>
    <w:p w:rsidR="00E77FFC" w:rsidRPr="00DB77FD" w:rsidRDefault="00E77FFC" w:rsidP="00DB77FD">
      <w:pPr>
        <w:autoSpaceDE/>
        <w:autoSpaceDN/>
        <w:ind w:left="720"/>
        <w:rPr>
          <w:i/>
          <w:strike w:val="0"/>
        </w:rPr>
      </w:pPr>
    </w:p>
    <w:p w:rsidR="00E77FFC" w:rsidRPr="00DB77FD" w:rsidRDefault="00E77FFC" w:rsidP="00DB77FD">
      <w:pPr>
        <w:autoSpaceDE/>
        <w:autoSpaceDN/>
        <w:ind w:left="720"/>
        <w:rPr>
          <w:i/>
          <w:strike w:val="0"/>
        </w:rPr>
      </w:pPr>
      <w:r w:rsidRPr="00DB77FD">
        <w:rPr>
          <w:i/>
          <w:strike w:val="0"/>
        </w:rPr>
        <w:t xml:space="preserve">The Institute appreciates the impact penalties have as a deterrent to non-compliance, but there is a difference between a deterrent to non-compliance and an impediment to the legitimate operation of an MPN.  We recommend limiting penalties to those activities that have a detrimental impact on the operation of the MPN, adopting penalties that are proportionate to the violation and to other penalties, instituting a penalty cap for each review period, and including provisions for mitigation as permitted under other administrative penalty provisions.  The Administrative Director can achieve compliance and accountability with a more reasonable penalty schedule.   </w:t>
      </w:r>
    </w:p>
    <w:p w:rsidR="00056C2C" w:rsidRDefault="00056C2C" w:rsidP="00E63BAE">
      <w:pPr>
        <w:overflowPunct w:val="0"/>
        <w:adjustRightInd w:val="0"/>
        <w:textAlignment w:val="baseline"/>
        <w:rPr>
          <w:strike w:val="0"/>
        </w:rPr>
      </w:pPr>
    </w:p>
    <w:p w:rsidR="00FC4B7D" w:rsidRPr="00E77F67" w:rsidRDefault="00FC4B7D" w:rsidP="00E63BAE">
      <w:pPr>
        <w:pStyle w:val="MessageHeader"/>
        <w:tabs>
          <w:tab w:val="left" w:pos="900"/>
        </w:tabs>
        <w:spacing w:after="0" w:line="240" w:lineRule="auto"/>
        <w:ind w:left="0" w:firstLine="0"/>
        <w:rPr>
          <w:rFonts w:cs="Arial"/>
          <w:spacing w:val="0"/>
          <w:sz w:val="22"/>
          <w:szCs w:val="22"/>
        </w:rPr>
      </w:pPr>
      <w:r w:rsidRPr="00E77F67">
        <w:rPr>
          <w:rFonts w:cs="Arial"/>
          <w:spacing w:val="0"/>
          <w:sz w:val="22"/>
          <w:szCs w:val="22"/>
        </w:rPr>
        <w:t xml:space="preserve">Thank you for </w:t>
      </w:r>
      <w:r w:rsidR="00EE6BDD" w:rsidRPr="00E77F67">
        <w:rPr>
          <w:rFonts w:cs="Arial"/>
          <w:spacing w:val="0"/>
          <w:sz w:val="22"/>
          <w:szCs w:val="22"/>
        </w:rPr>
        <w:t xml:space="preserve">the opportunity to provide </w:t>
      </w:r>
      <w:r w:rsidR="007066E0" w:rsidRPr="00E77F67">
        <w:rPr>
          <w:rFonts w:cs="Arial"/>
          <w:spacing w:val="0"/>
          <w:sz w:val="22"/>
          <w:szCs w:val="22"/>
        </w:rPr>
        <w:t>written testimony</w:t>
      </w:r>
      <w:r w:rsidRPr="00E77F67">
        <w:rPr>
          <w:rFonts w:cs="Arial"/>
          <w:spacing w:val="0"/>
          <w:sz w:val="22"/>
          <w:szCs w:val="22"/>
        </w:rPr>
        <w:t>.  Please contact me for further clarification or if I can be of any other assistance.</w:t>
      </w:r>
    </w:p>
    <w:p w:rsidR="00FC4B7D" w:rsidRPr="00E77F67" w:rsidRDefault="00FC4B7D" w:rsidP="00E63BAE">
      <w:pPr>
        <w:pStyle w:val="MessageHeader"/>
        <w:tabs>
          <w:tab w:val="left" w:pos="900"/>
        </w:tabs>
        <w:spacing w:after="0" w:line="240" w:lineRule="auto"/>
        <w:ind w:left="0" w:firstLine="0"/>
        <w:rPr>
          <w:rFonts w:cs="Arial"/>
          <w:spacing w:val="0"/>
          <w:sz w:val="22"/>
          <w:szCs w:val="22"/>
        </w:rPr>
      </w:pPr>
    </w:p>
    <w:p w:rsidR="00FC4B7D" w:rsidRPr="00E77F67" w:rsidRDefault="00FC4B7D" w:rsidP="00E63BAE">
      <w:pPr>
        <w:pStyle w:val="MessageHeader"/>
        <w:tabs>
          <w:tab w:val="left" w:pos="900"/>
        </w:tabs>
        <w:spacing w:after="0" w:line="240" w:lineRule="auto"/>
        <w:ind w:left="0" w:firstLine="0"/>
        <w:rPr>
          <w:rFonts w:cs="Arial"/>
          <w:spacing w:val="0"/>
          <w:sz w:val="22"/>
          <w:szCs w:val="22"/>
        </w:rPr>
      </w:pPr>
      <w:r w:rsidRPr="00E77F67">
        <w:rPr>
          <w:rFonts w:cs="Arial"/>
          <w:spacing w:val="0"/>
          <w:sz w:val="22"/>
          <w:szCs w:val="22"/>
        </w:rPr>
        <w:t>Sincerely,</w:t>
      </w:r>
    </w:p>
    <w:p w:rsidR="00FC4B7D" w:rsidRPr="00E77F67" w:rsidRDefault="00FC4B7D" w:rsidP="00E63BAE">
      <w:pPr>
        <w:pStyle w:val="MessageHeader"/>
        <w:tabs>
          <w:tab w:val="left" w:pos="900"/>
        </w:tabs>
        <w:spacing w:after="0" w:line="240" w:lineRule="auto"/>
        <w:ind w:left="0" w:firstLine="0"/>
        <w:rPr>
          <w:rFonts w:cs="Arial"/>
          <w:spacing w:val="0"/>
          <w:sz w:val="22"/>
          <w:szCs w:val="22"/>
        </w:rPr>
      </w:pPr>
    </w:p>
    <w:p w:rsidR="00FC4B7D" w:rsidRPr="00E77F67" w:rsidRDefault="00FC4B7D" w:rsidP="00E63BAE">
      <w:pPr>
        <w:pStyle w:val="MessageHeader"/>
        <w:tabs>
          <w:tab w:val="left" w:pos="900"/>
        </w:tabs>
        <w:spacing w:after="0" w:line="240" w:lineRule="auto"/>
        <w:ind w:left="0" w:firstLine="0"/>
        <w:rPr>
          <w:rFonts w:cs="Arial"/>
          <w:spacing w:val="0"/>
          <w:sz w:val="22"/>
          <w:szCs w:val="22"/>
        </w:rPr>
      </w:pPr>
    </w:p>
    <w:p w:rsidR="00FC4B7D" w:rsidRPr="00E77F67" w:rsidRDefault="00FC4B7D" w:rsidP="00E63BAE">
      <w:pPr>
        <w:pStyle w:val="MessageHeader"/>
        <w:tabs>
          <w:tab w:val="left" w:pos="900"/>
        </w:tabs>
        <w:spacing w:after="0" w:line="240" w:lineRule="auto"/>
        <w:ind w:left="0" w:firstLine="0"/>
        <w:rPr>
          <w:rFonts w:cs="Arial"/>
          <w:spacing w:val="0"/>
          <w:sz w:val="22"/>
          <w:szCs w:val="22"/>
        </w:rPr>
      </w:pPr>
    </w:p>
    <w:p w:rsidR="00FC4B7D" w:rsidRPr="00E77F67" w:rsidRDefault="00FC4B7D" w:rsidP="00E63BAE">
      <w:pPr>
        <w:pStyle w:val="MessageHeader"/>
        <w:tabs>
          <w:tab w:val="left" w:pos="900"/>
        </w:tabs>
        <w:spacing w:after="0" w:line="240" w:lineRule="auto"/>
        <w:ind w:left="0" w:firstLine="0"/>
        <w:rPr>
          <w:rFonts w:cs="Arial"/>
          <w:spacing w:val="0"/>
          <w:sz w:val="22"/>
          <w:szCs w:val="22"/>
        </w:rPr>
      </w:pPr>
      <w:r w:rsidRPr="00E77F67">
        <w:rPr>
          <w:rFonts w:cs="Arial"/>
          <w:spacing w:val="0"/>
          <w:sz w:val="22"/>
          <w:szCs w:val="22"/>
        </w:rPr>
        <w:t>Brenda Ramirez</w:t>
      </w:r>
    </w:p>
    <w:p w:rsidR="00FC4B7D" w:rsidRPr="00E77F67" w:rsidRDefault="00FC4B7D" w:rsidP="00E63BAE">
      <w:pPr>
        <w:pStyle w:val="MessageHeader"/>
        <w:tabs>
          <w:tab w:val="left" w:pos="900"/>
        </w:tabs>
        <w:spacing w:after="0" w:line="240" w:lineRule="auto"/>
        <w:ind w:left="0" w:firstLine="0"/>
        <w:rPr>
          <w:rFonts w:cs="Arial"/>
          <w:spacing w:val="0"/>
          <w:sz w:val="22"/>
          <w:szCs w:val="22"/>
        </w:rPr>
      </w:pPr>
      <w:r w:rsidRPr="00E77F67">
        <w:rPr>
          <w:rFonts w:cs="Arial"/>
          <w:spacing w:val="0"/>
          <w:sz w:val="22"/>
          <w:szCs w:val="22"/>
        </w:rPr>
        <w:t>Claims and Medical Director</w:t>
      </w:r>
    </w:p>
    <w:p w:rsidR="00406DC3" w:rsidRPr="00E77F67" w:rsidRDefault="005B1405" w:rsidP="00E63BAE">
      <w:pPr>
        <w:pStyle w:val="MessageHeader"/>
        <w:tabs>
          <w:tab w:val="left" w:pos="900"/>
        </w:tabs>
        <w:spacing w:after="0" w:line="240" w:lineRule="auto"/>
        <w:ind w:left="0" w:firstLine="0"/>
        <w:rPr>
          <w:rFonts w:cs="Arial"/>
          <w:spacing w:val="0"/>
          <w:sz w:val="22"/>
          <w:szCs w:val="22"/>
        </w:rPr>
      </w:pPr>
      <w:r w:rsidRPr="00E77F67">
        <w:rPr>
          <w:rFonts w:cs="Arial"/>
          <w:spacing w:val="0"/>
          <w:sz w:val="22"/>
          <w:szCs w:val="22"/>
        </w:rPr>
        <w:t xml:space="preserve"> </w:t>
      </w:r>
    </w:p>
    <w:p w:rsidR="00FC4B7D" w:rsidRPr="00E77F67" w:rsidRDefault="00FC4B7D" w:rsidP="00E63BAE">
      <w:pPr>
        <w:pStyle w:val="MessageHeader"/>
        <w:tabs>
          <w:tab w:val="left" w:pos="900"/>
        </w:tabs>
        <w:spacing w:after="0" w:line="240" w:lineRule="auto"/>
        <w:ind w:left="0" w:firstLine="0"/>
        <w:rPr>
          <w:rFonts w:cs="Arial"/>
          <w:spacing w:val="0"/>
          <w:sz w:val="22"/>
          <w:szCs w:val="22"/>
        </w:rPr>
      </w:pPr>
      <w:r w:rsidRPr="00E77F67">
        <w:rPr>
          <w:rFonts w:cs="Arial"/>
          <w:spacing w:val="0"/>
          <w:sz w:val="22"/>
          <w:szCs w:val="22"/>
        </w:rPr>
        <w:t xml:space="preserve">BR/pm </w:t>
      </w:r>
    </w:p>
    <w:p w:rsidR="00FC4B7D" w:rsidRPr="00E77F67" w:rsidRDefault="00FC4B7D" w:rsidP="00E63BAE">
      <w:pPr>
        <w:pStyle w:val="MessageHeader"/>
        <w:tabs>
          <w:tab w:val="left" w:pos="900"/>
        </w:tabs>
        <w:spacing w:after="0" w:line="240" w:lineRule="auto"/>
        <w:ind w:left="0" w:firstLine="0"/>
        <w:rPr>
          <w:rFonts w:cs="Arial"/>
          <w:spacing w:val="0"/>
          <w:sz w:val="22"/>
          <w:szCs w:val="22"/>
        </w:rPr>
      </w:pPr>
    </w:p>
    <w:p w:rsidR="008D7CE7" w:rsidRPr="00E77F67" w:rsidRDefault="00FC4B7D"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cc:</w:t>
      </w:r>
      <w:r w:rsidR="002A1114" w:rsidRPr="00E77F67">
        <w:rPr>
          <w:rFonts w:cs="Arial"/>
          <w:spacing w:val="0"/>
          <w:sz w:val="22"/>
          <w:szCs w:val="22"/>
        </w:rPr>
        <w:tab/>
      </w:r>
      <w:r w:rsidR="008D7CE7" w:rsidRPr="00E77F67">
        <w:rPr>
          <w:rFonts w:cs="Arial"/>
          <w:spacing w:val="0"/>
          <w:sz w:val="22"/>
          <w:szCs w:val="22"/>
        </w:rPr>
        <w:t>Christine Baker, DIR Director</w:t>
      </w:r>
    </w:p>
    <w:p w:rsidR="00FC4B7D" w:rsidRPr="00E77F67" w:rsidRDefault="008D7CE7"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ab/>
      </w:r>
      <w:r w:rsidR="00A921F4" w:rsidRPr="00E77F67">
        <w:rPr>
          <w:rFonts w:cs="Arial"/>
          <w:spacing w:val="0"/>
          <w:sz w:val="22"/>
          <w:szCs w:val="22"/>
        </w:rPr>
        <w:t>Destie Overpeck</w:t>
      </w:r>
      <w:r w:rsidR="00FC4B7D" w:rsidRPr="00E77F67">
        <w:rPr>
          <w:rFonts w:cs="Arial"/>
          <w:spacing w:val="0"/>
          <w:sz w:val="22"/>
          <w:szCs w:val="22"/>
        </w:rPr>
        <w:t xml:space="preserve">, </w:t>
      </w:r>
      <w:r w:rsidR="00A921F4" w:rsidRPr="00E77F67">
        <w:rPr>
          <w:rFonts w:cs="Arial"/>
          <w:spacing w:val="0"/>
          <w:sz w:val="22"/>
          <w:szCs w:val="22"/>
        </w:rPr>
        <w:t xml:space="preserve">Acting </w:t>
      </w:r>
      <w:r w:rsidR="00FC4B7D" w:rsidRPr="00E77F67">
        <w:rPr>
          <w:rFonts w:cs="Arial"/>
          <w:spacing w:val="0"/>
          <w:sz w:val="22"/>
          <w:szCs w:val="22"/>
        </w:rPr>
        <w:t>Administrative Director</w:t>
      </w:r>
    </w:p>
    <w:p w:rsidR="002A1114" w:rsidRPr="00E77F67" w:rsidRDefault="002A1114"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ab/>
      </w:r>
      <w:r w:rsidR="00E76934" w:rsidRPr="00E77F67">
        <w:rPr>
          <w:rFonts w:cs="Arial"/>
          <w:sz w:val="22"/>
          <w:szCs w:val="22"/>
        </w:rPr>
        <w:t>Dr. Rupali Das, Executive Medical Director</w:t>
      </w:r>
    </w:p>
    <w:p w:rsidR="002A1114" w:rsidRPr="00E77F67" w:rsidRDefault="002A1114"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ab/>
      </w:r>
      <w:r w:rsidR="00F261F1" w:rsidRPr="00E77F67">
        <w:rPr>
          <w:rFonts w:cs="Arial"/>
          <w:sz w:val="22"/>
          <w:szCs w:val="22"/>
        </w:rPr>
        <w:t xml:space="preserve">DWC </w:t>
      </w:r>
      <w:r w:rsidR="000A51F3" w:rsidRPr="00E77F67">
        <w:rPr>
          <w:rFonts w:cs="Arial"/>
          <w:sz w:val="22"/>
          <w:szCs w:val="22"/>
        </w:rPr>
        <w:t>Attorney Yu Yee Wu</w:t>
      </w:r>
      <w:r w:rsidR="00406DC3" w:rsidRPr="00E77F67">
        <w:rPr>
          <w:rFonts w:cs="Arial"/>
          <w:sz w:val="22"/>
          <w:szCs w:val="22"/>
        </w:rPr>
        <w:t xml:space="preserve"> </w:t>
      </w:r>
    </w:p>
    <w:p w:rsidR="002A1114" w:rsidRPr="00E77F67" w:rsidRDefault="002A1114"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ab/>
      </w:r>
      <w:r w:rsidR="00323956">
        <w:rPr>
          <w:rFonts w:cs="Arial"/>
          <w:sz w:val="22"/>
          <w:szCs w:val="22"/>
        </w:rPr>
        <w:t>DWC Attorney John Cortes</w:t>
      </w:r>
      <w:bookmarkStart w:id="14" w:name="_GoBack"/>
      <w:bookmarkEnd w:id="14"/>
    </w:p>
    <w:p w:rsidR="002A1114" w:rsidRPr="00E77F67" w:rsidRDefault="002A1114"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ab/>
      </w:r>
      <w:r w:rsidR="00FC4B7D" w:rsidRPr="00E77F67">
        <w:rPr>
          <w:rFonts w:cs="Arial"/>
          <w:sz w:val="22"/>
          <w:szCs w:val="22"/>
        </w:rPr>
        <w:t>CWCI Claims Committee</w:t>
      </w:r>
    </w:p>
    <w:p w:rsidR="002A1114" w:rsidRPr="00E77F67" w:rsidRDefault="002A1114"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ab/>
      </w:r>
      <w:r w:rsidR="00A921F4" w:rsidRPr="00E77F67">
        <w:rPr>
          <w:rFonts w:cs="Arial"/>
          <w:sz w:val="22"/>
          <w:szCs w:val="22"/>
        </w:rPr>
        <w:t>CWCI Medical Care Committee</w:t>
      </w:r>
    </w:p>
    <w:p w:rsidR="002A1114" w:rsidRPr="00E77F67" w:rsidRDefault="002A1114" w:rsidP="00E63BAE">
      <w:pPr>
        <w:pStyle w:val="MessageHeader"/>
        <w:tabs>
          <w:tab w:val="left" w:pos="540"/>
          <w:tab w:val="left" w:pos="900"/>
        </w:tabs>
        <w:spacing w:after="0" w:line="240" w:lineRule="auto"/>
        <w:ind w:left="0" w:firstLine="0"/>
        <w:rPr>
          <w:rFonts w:cs="Arial"/>
          <w:spacing w:val="0"/>
          <w:sz w:val="22"/>
          <w:szCs w:val="22"/>
        </w:rPr>
      </w:pPr>
      <w:r w:rsidRPr="00E77F67">
        <w:rPr>
          <w:rFonts w:cs="Arial"/>
          <w:spacing w:val="0"/>
          <w:sz w:val="22"/>
          <w:szCs w:val="22"/>
        </w:rPr>
        <w:tab/>
      </w:r>
      <w:r w:rsidR="00406DC3" w:rsidRPr="00E77F67">
        <w:rPr>
          <w:rFonts w:cs="Arial"/>
          <w:sz w:val="22"/>
          <w:szCs w:val="22"/>
        </w:rPr>
        <w:t>CWCI Legal Committee</w:t>
      </w:r>
    </w:p>
    <w:p w:rsidR="002A1114" w:rsidRPr="00E77F67" w:rsidRDefault="00FC4B7D" w:rsidP="00E63BAE">
      <w:pPr>
        <w:pStyle w:val="MessageHeader"/>
        <w:tabs>
          <w:tab w:val="left" w:pos="540"/>
          <w:tab w:val="left" w:pos="900"/>
        </w:tabs>
        <w:spacing w:after="0" w:line="240" w:lineRule="auto"/>
        <w:ind w:left="0" w:firstLine="540"/>
        <w:rPr>
          <w:rFonts w:cs="Arial"/>
          <w:spacing w:val="0"/>
          <w:sz w:val="22"/>
          <w:szCs w:val="22"/>
        </w:rPr>
      </w:pPr>
      <w:r w:rsidRPr="00E77F67">
        <w:rPr>
          <w:rFonts w:cs="Arial"/>
          <w:sz w:val="22"/>
          <w:szCs w:val="22"/>
        </w:rPr>
        <w:t>CWCI Regular Members</w:t>
      </w:r>
    </w:p>
    <w:p w:rsidR="004F7F58" w:rsidRPr="00E77F67" w:rsidRDefault="00FC4B7D" w:rsidP="00E63BAE">
      <w:pPr>
        <w:pStyle w:val="MessageHeader"/>
        <w:tabs>
          <w:tab w:val="left" w:pos="540"/>
          <w:tab w:val="left" w:pos="900"/>
        </w:tabs>
        <w:spacing w:after="0" w:line="240" w:lineRule="auto"/>
        <w:ind w:left="0" w:firstLine="540"/>
        <w:rPr>
          <w:rFonts w:cs="Arial"/>
          <w:spacing w:val="0"/>
          <w:sz w:val="22"/>
          <w:szCs w:val="22"/>
        </w:rPr>
      </w:pPr>
      <w:r w:rsidRPr="00E77F67">
        <w:rPr>
          <w:rFonts w:cs="Arial"/>
          <w:spacing w:val="0"/>
          <w:sz w:val="22"/>
          <w:szCs w:val="22"/>
        </w:rPr>
        <w:t xml:space="preserve">CWCI Associate Members </w:t>
      </w:r>
    </w:p>
    <w:sectPr w:rsidR="004F7F58" w:rsidRPr="00E77F67" w:rsidSect="00E552D3">
      <w:footerReference w:type="default" r:id="rId10"/>
      <w:pgSz w:w="12240" w:h="15840" w:code="1"/>
      <w:pgMar w:top="1080" w:right="1440" w:bottom="1260" w:left="1440" w:header="720" w:footer="27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BCA" w:rsidRDefault="00ED7BCA">
      <w:r>
        <w:separator/>
      </w:r>
    </w:p>
  </w:endnote>
  <w:endnote w:type="continuationSeparator" w:id="0">
    <w:p w:rsidR="00ED7BCA" w:rsidRDefault="00ED7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ill Sans MT">
    <w:altName w:val="Segoe UI"/>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7BCA" w:rsidRPr="002909DF" w:rsidRDefault="00ED7BCA" w:rsidP="008C6E92">
    <w:pPr>
      <w:pStyle w:val="Footer"/>
      <w:tabs>
        <w:tab w:val="clear" w:pos="4320"/>
        <w:tab w:val="center" w:pos="5040"/>
      </w:tabs>
      <w:rPr>
        <w:rFonts w:ascii="Arial" w:hAnsi="Arial" w:cs="Arial"/>
        <w:strike w:val="0"/>
        <w:sz w:val="20"/>
        <w:szCs w:val="20"/>
      </w:rPr>
    </w:pPr>
    <w:r>
      <w:rPr>
        <w:rFonts w:ascii="Verdana" w:hAnsi="Verdana" w:cs="Arial"/>
        <w:strike w:val="0"/>
        <w:sz w:val="20"/>
        <w:szCs w:val="20"/>
      </w:rPr>
      <w:t>Proposed Amendments to MPN Regulations, 8 CCR</w:t>
    </w:r>
    <w:r w:rsidRPr="000851FB">
      <w:rPr>
        <w:rFonts w:ascii="Verdana" w:hAnsi="Verdana" w:cs="Arial"/>
        <w:strike w:val="0"/>
        <w:sz w:val="20"/>
        <w:szCs w:val="20"/>
      </w:rPr>
      <w:t xml:space="preserve"> </w:t>
    </w:r>
    <w:r>
      <w:rPr>
        <w:rFonts w:ascii="Arial" w:hAnsi="Arial" w:cs="Arial"/>
        <w:strike w:val="0"/>
        <w:sz w:val="20"/>
        <w:szCs w:val="20"/>
      </w:rPr>
      <w:t>§§</w:t>
    </w:r>
    <w:r>
      <w:rPr>
        <w:rFonts w:ascii="Verdana" w:hAnsi="Verdana" w:cs="Arial"/>
        <w:strike w:val="0"/>
        <w:sz w:val="20"/>
        <w:szCs w:val="20"/>
      </w:rPr>
      <w:t>9767.1 – 9767.19</w:t>
    </w:r>
    <w:r w:rsidRPr="000851FB">
      <w:rPr>
        <w:rFonts w:ascii="Verdana" w:hAnsi="Verdana" w:cs="Arial"/>
        <w:strike w:val="0"/>
        <w:sz w:val="20"/>
        <w:szCs w:val="20"/>
      </w:rPr>
      <w:tab/>
    </w:r>
    <w:r w:rsidRPr="002909DF">
      <w:rPr>
        <w:rStyle w:val="PageNumber"/>
        <w:rFonts w:ascii="Arial" w:hAnsi="Arial" w:cs="Arial"/>
        <w:strike w:val="0"/>
        <w:sz w:val="20"/>
        <w:szCs w:val="20"/>
      </w:rPr>
      <w:fldChar w:fldCharType="begin"/>
    </w:r>
    <w:r w:rsidRPr="002909DF">
      <w:rPr>
        <w:rStyle w:val="PageNumber"/>
        <w:rFonts w:ascii="Arial" w:hAnsi="Arial" w:cs="Arial"/>
        <w:strike w:val="0"/>
        <w:sz w:val="20"/>
        <w:szCs w:val="20"/>
      </w:rPr>
      <w:instrText xml:space="preserve"> PAGE </w:instrText>
    </w:r>
    <w:r w:rsidRPr="002909DF">
      <w:rPr>
        <w:rStyle w:val="PageNumber"/>
        <w:rFonts w:ascii="Arial" w:hAnsi="Arial" w:cs="Arial"/>
        <w:strike w:val="0"/>
        <w:sz w:val="20"/>
        <w:szCs w:val="20"/>
      </w:rPr>
      <w:fldChar w:fldCharType="separate"/>
    </w:r>
    <w:r w:rsidR="00323956">
      <w:rPr>
        <w:rStyle w:val="PageNumber"/>
        <w:rFonts w:ascii="Arial" w:hAnsi="Arial" w:cs="Arial"/>
        <w:strike w:val="0"/>
        <w:noProof/>
        <w:sz w:val="20"/>
        <w:szCs w:val="20"/>
      </w:rPr>
      <w:t>22</w:t>
    </w:r>
    <w:r w:rsidRPr="002909DF">
      <w:rPr>
        <w:rStyle w:val="PageNumber"/>
        <w:rFonts w:ascii="Arial" w:hAnsi="Arial" w:cs="Arial"/>
        <w:strike w:val="0"/>
        <w:sz w:val="20"/>
        <w:szCs w:val="20"/>
      </w:rPr>
      <w:fldChar w:fldCharType="end"/>
    </w:r>
  </w:p>
  <w:p w:rsidR="00ED7BCA" w:rsidRPr="000851FB" w:rsidRDefault="00ED7BCA" w:rsidP="008C6E92">
    <w:pPr>
      <w:pStyle w:val="Footer"/>
      <w:tabs>
        <w:tab w:val="clear" w:pos="4320"/>
        <w:tab w:val="center" w:pos="5040"/>
      </w:tabs>
      <w:rPr>
        <w:rFonts w:ascii="Verdana" w:hAnsi="Verdana" w:cs="Arial"/>
        <w:strike w:val="0"/>
        <w:sz w:val="20"/>
        <w:szCs w:val="20"/>
      </w:rPr>
    </w:pPr>
    <w:r w:rsidRPr="000851FB">
      <w:rPr>
        <w:rFonts w:ascii="Verdana" w:hAnsi="Verdana" w:cs="Arial"/>
        <w:strike w:val="0"/>
        <w:sz w:val="20"/>
        <w:szCs w:val="20"/>
      </w:rPr>
      <w:t>(</w:t>
    </w:r>
    <w:r>
      <w:rPr>
        <w:rFonts w:ascii="Verdana" w:hAnsi="Verdana" w:cs="Arial"/>
        <w:strike w:val="0"/>
        <w:sz w:val="20"/>
        <w:szCs w:val="20"/>
      </w:rPr>
      <w:t>Rev. 8/5/13</w:t>
    </w:r>
    <w:r w:rsidRPr="000851FB">
      <w:rPr>
        <w:rFonts w:ascii="Verdana" w:hAnsi="Verdana" w:cs="Arial"/>
        <w:strike w:val="0"/>
        <w:sz w:val="20"/>
        <w:szCs w:val="20"/>
      </w:rPr>
      <w:t>)</w:t>
    </w:r>
    <w:r>
      <w:rPr>
        <w:rFonts w:ascii="Verdana" w:hAnsi="Verdana" w:cs="Arial"/>
        <w:strike w:val="0"/>
        <w:sz w:val="20"/>
        <w:szCs w:val="20"/>
      </w:rPr>
      <w:t xml:space="preserve"> for Public Hearing</w:t>
    </w:r>
  </w:p>
  <w:p w:rsidR="00ED7BCA" w:rsidRPr="000851FB" w:rsidRDefault="00ED7BCA" w:rsidP="008C6E92">
    <w:pPr>
      <w:pStyle w:val="Footer"/>
      <w:tabs>
        <w:tab w:val="clear" w:pos="8640"/>
        <w:tab w:val="right" w:pos="9360"/>
      </w:tabs>
      <w:rPr>
        <w:strike w:val="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BCA" w:rsidRDefault="00ED7BCA">
      <w:r>
        <w:separator/>
      </w:r>
    </w:p>
  </w:footnote>
  <w:footnote w:type="continuationSeparator" w:id="0">
    <w:p w:rsidR="00ED7BCA" w:rsidRDefault="00ED7B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306D"/>
    <w:multiLevelType w:val="singleLevel"/>
    <w:tmpl w:val="21507002"/>
    <w:lvl w:ilvl="0">
      <w:start w:val="1"/>
      <w:numFmt w:val="lowerLetter"/>
      <w:lvlText w:val="(%1)"/>
      <w:legacy w:legacy="1" w:legacySpace="0" w:legacyIndent="375"/>
      <w:lvlJc w:val="left"/>
      <w:pPr>
        <w:ind w:left="360" w:hanging="375"/>
      </w:pPr>
      <w:rPr>
        <w:rFonts w:cs="Times New Roman"/>
      </w:rPr>
    </w:lvl>
  </w:abstractNum>
  <w:abstractNum w:abstractNumId="1">
    <w:nsid w:val="027B4A1C"/>
    <w:multiLevelType w:val="hybridMultilevel"/>
    <w:tmpl w:val="CD586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A52F3A"/>
    <w:multiLevelType w:val="hybridMultilevel"/>
    <w:tmpl w:val="EF226EF0"/>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
    <w:nsid w:val="06715FDC"/>
    <w:multiLevelType w:val="hybridMultilevel"/>
    <w:tmpl w:val="FC6C4196"/>
    <w:lvl w:ilvl="0" w:tplc="D9C88D9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E6DA7"/>
    <w:multiLevelType w:val="hybridMultilevel"/>
    <w:tmpl w:val="0D04D4AC"/>
    <w:lvl w:ilvl="0" w:tplc="E9249F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2B3786"/>
    <w:multiLevelType w:val="hybridMultilevel"/>
    <w:tmpl w:val="2E90C7D4"/>
    <w:lvl w:ilvl="0" w:tplc="A9AA5B9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344A2E"/>
    <w:multiLevelType w:val="singleLevel"/>
    <w:tmpl w:val="0C72F22C"/>
    <w:lvl w:ilvl="0">
      <w:start w:val="7"/>
      <w:numFmt w:val="decimal"/>
      <w:lvlText w:val="(%1)"/>
      <w:lvlJc w:val="left"/>
      <w:pPr>
        <w:tabs>
          <w:tab w:val="num" w:pos="360"/>
        </w:tabs>
        <w:ind w:left="360" w:hanging="360"/>
      </w:pPr>
      <w:rPr>
        <w:rFonts w:cs="Times New Roman" w:hint="default"/>
        <w:u w:val="single"/>
      </w:rPr>
    </w:lvl>
  </w:abstractNum>
  <w:abstractNum w:abstractNumId="7">
    <w:nsid w:val="10BA50B1"/>
    <w:multiLevelType w:val="hybridMultilevel"/>
    <w:tmpl w:val="4580A142"/>
    <w:lvl w:ilvl="0" w:tplc="68C00F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12323D6"/>
    <w:multiLevelType w:val="hybridMultilevel"/>
    <w:tmpl w:val="16EA7990"/>
    <w:lvl w:ilvl="0" w:tplc="F5AED356">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3A42F03"/>
    <w:multiLevelType w:val="singleLevel"/>
    <w:tmpl w:val="317858E8"/>
    <w:lvl w:ilvl="0">
      <w:start w:val="1"/>
      <w:numFmt w:val="bullet"/>
      <w:lvlText w:val=""/>
      <w:lvlJc w:val="left"/>
      <w:pPr>
        <w:tabs>
          <w:tab w:val="num" w:pos="360"/>
        </w:tabs>
        <w:ind w:left="360" w:hanging="360"/>
      </w:pPr>
      <w:rPr>
        <w:rFonts w:ascii="Symbol" w:hAnsi="Symbol" w:hint="default"/>
      </w:rPr>
    </w:lvl>
  </w:abstractNum>
  <w:abstractNum w:abstractNumId="10">
    <w:nsid w:val="14721B66"/>
    <w:multiLevelType w:val="hybridMultilevel"/>
    <w:tmpl w:val="7F3EF994"/>
    <w:lvl w:ilvl="0" w:tplc="9E8E33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9C07C8"/>
    <w:multiLevelType w:val="hybridMultilevel"/>
    <w:tmpl w:val="FCCCBDBC"/>
    <w:lvl w:ilvl="0" w:tplc="F1DC40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0A7B13"/>
    <w:multiLevelType w:val="hybridMultilevel"/>
    <w:tmpl w:val="2E1A116C"/>
    <w:lvl w:ilvl="0" w:tplc="782A4F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C2086C"/>
    <w:multiLevelType w:val="hybridMultilevel"/>
    <w:tmpl w:val="24925432"/>
    <w:lvl w:ilvl="0" w:tplc="3804747C">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D96348D"/>
    <w:multiLevelType w:val="hybridMultilevel"/>
    <w:tmpl w:val="2FF40CD4"/>
    <w:lvl w:ilvl="0" w:tplc="440E5C6C">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E6B27E7"/>
    <w:multiLevelType w:val="singleLevel"/>
    <w:tmpl w:val="E3E8C52A"/>
    <w:lvl w:ilvl="0">
      <w:start w:val="1"/>
      <w:numFmt w:val="decimal"/>
      <w:lvlText w:val="(%1)"/>
      <w:legacy w:legacy="1" w:legacySpace="120" w:legacyIndent="420"/>
      <w:lvlJc w:val="left"/>
      <w:pPr>
        <w:ind w:left="780" w:hanging="420"/>
      </w:pPr>
      <w:rPr>
        <w:rFonts w:cs="Times New Roman"/>
      </w:rPr>
    </w:lvl>
  </w:abstractNum>
  <w:abstractNum w:abstractNumId="16">
    <w:nsid w:val="1E9D33DA"/>
    <w:multiLevelType w:val="hybridMultilevel"/>
    <w:tmpl w:val="AAFCF160"/>
    <w:lvl w:ilvl="0" w:tplc="A2B47A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2D56EE"/>
    <w:multiLevelType w:val="hybridMultilevel"/>
    <w:tmpl w:val="11FC5290"/>
    <w:lvl w:ilvl="0" w:tplc="D9B0C02C">
      <w:start w:val="1"/>
      <w:numFmt w:val="decimal"/>
      <w:lvlText w:val="(%1)"/>
      <w:lvlJc w:val="left"/>
      <w:pPr>
        <w:ind w:left="360" w:hanging="360"/>
      </w:pPr>
      <w:rPr>
        <w:rFonts w:hint="default"/>
        <w:strike/>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2E71DFD"/>
    <w:multiLevelType w:val="hybridMultilevel"/>
    <w:tmpl w:val="29D05564"/>
    <w:lvl w:ilvl="0" w:tplc="DBB40A44">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4587F0B"/>
    <w:multiLevelType w:val="hybridMultilevel"/>
    <w:tmpl w:val="A1445DFA"/>
    <w:lvl w:ilvl="0" w:tplc="F6E8C3D6">
      <w:start w:val="1"/>
      <w:numFmt w:val="lowerLetter"/>
      <w:lvlText w:val="(%1)"/>
      <w:lvlJc w:val="left"/>
      <w:pPr>
        <w:tabs>
          <w:tab w:val="num" w:pos="720"/>
        </w:tabs>
        <w:ind w:left="720" w:hanging="360"/>
      </w:pPr>
      <w:rPr>
        <w:rFonts w:hint="default"/>
        <w:u w:val="none"/>
      </w:rPr>
    </w:lvl>
    <w:lvl w:ilvl="1" w:tplc="BF04B72C">
      <w:start w:val="1"/>
      <w:numFmt w:val="decimal"/>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9F54657"/>
    <w:multiLevelType w:val="singleLevel"/>
    <w:tmpl w:val="04AA3C78"/>
    <w:lvl w:ilvl="0">
      <w:start w:val="1"/>
      <w:numFmt w:val="decimal"/>
      <w:lvlText w:val="%1."/>
      <w:lvlJc w:val="left"/>
      <w:pPr>
        <w:tabs>
          <w:tab w:val="num" w:pos="360"/>
        </w:tabs>
        <w:ind w:left="360" w:hanging="360"/>
      </w:pPr>
      <w:rPr>
        <w:rFonts w:cs="Times New Roman" w:hint="default"/>
        <w:b w:val="0"/>
        <w:bCs/>
        <w:strike w:val="0"/>
        <w:color w:val="auto"/>
        <w:sz w:val="16"/>
        <w:szCs w:val="16"/>
      </w:rPr>
    </w:lvl>
  </w:abstractNum>
  <w:abstractNum w:abstractNumId="21">
    <w:nsid w:val="2A4002C5"/>
    <w:multiLevelType w:val="hybridMultilevel"/>
    <w:tmpl w:val="6BEA49DA"/>
    <w:lvl w:ilvl="0" w:tplc="453A191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2C7C5F70"/>
    <w:multiLevelType w:val="hybridMultilevel"/>
    <w:tmpl w:val="7220C758"/>
    <w:lvl w:ilvl="0" w:tplc="08AE3F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FC9718F"/>
    <w:multiLevelType w:val="multilevel"/>
    <w:tmpl w:val="0409001D"/>
    <w:lvl w:ilvl="0">
      <w:start w:val="1"/>
      <w:numFmt w:val="decimal"/>
      <w:lvlText w:val="%1)"/>
      <w:lvlJc w:val="left"/>
      <w:pPr>
        <w:ind w:left="360" w:hanging="360"/>
      </w:pPr>
      <w:rPr>
        <w:rFonts w:hint="default"/>
        <w:u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31875760"/>
    <w:multiLevelType w:val="multilevel"/>
    <w:tmpl w:val="0409001D"/>
    <w:lvl w:ilvl="0">
      <w:start w:val="1"/>
      <w:numFmt w:val="decimal"/>
      <w:lvlText w:val="%1)"/>
      <w:lvlJc w:val="left"/>
      <w:pPr>
        <w:ind w:left="720" w:hanging="360"/>
      </w:pPr>
      <w:rPr>
        <w:rFonts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5">
    <w:nsid w:val="324E169D"/>
    <w:multiLevelType w:val="singleLevel"/>
    <w:tmpl w:val="60C0370C"/>
    <w:lvl w:ilvl="0">
      <w:start w:val="29"/>
      <w:numFmt w:val="decimal"/>
      <w:lvlText w:val="(%1)"/>
      <w:lvlJc w:val="left"/>
      <w:pPr>
        <w:tabs>
          <w:tab w:val="num" w:pos="915"/>
        </w:tabs>
        <w:ind w:left="915" w:hanging="555"/>
      </w:pPr>
      <w:rPr>
        <w:rFonts w:cs="Times New Roman" w:hint="default"/>
      </w:rPr>
    </w:lvl>
  </w:abstractNum>
  <w:abstractNum w:abstractNumId="26">
    <w:nsid w:val="326D2F15"/>
    <w:multiLevelType w:val="singleLevel"/>
    <w:tmpl w:val="E3E8C52A"/>
    <w:lvl w:ilvl="0">
      <w:start w:val="1"/>
      <w:numFmt w:val="decimal"/>
      <w:lvlText w:val="(%1)"/>
      <w:legacy w:legacy="1" w:legacySpace="120" w:legacyIndent="420"/>
      <w:lvlJc w:val="left"/>
      <w:pPr>
        <w:ind w:left="780" w:hanging="420"/>
      </w:pPr>
      <w:rPr>
        <w:rFonts w:cs="Times New Roman"/>
      </w:rPr>
    </w:lvl>
  </w:abstractNum>
  <w:abstractNum w:abstractNumId="27">
    <w:nsid w:val="3A941073"/>
    <w:multiLevelType w:val="hybridMultilevel"/>
    <w:tmpl w:val="FAEE30CE"/>
    <w:lvl w:ilvl="0" w:tplc="81122D5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DA63C45"/>
    <w:multiLevelType w:val="hybridMultilevel"/>
    <w:tmpl w:val="92763F52"/>
    <w:lvl w:ilvl="0" w:tplc="4E06B30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3EA91267"/>
    <w:multiLevelType w:val="hybridMultilevel"/>
    <w:tmpl w:val="00F289F2"/>
    <w:lvl w:ilvl="0" w:tplc="46B4C618">
      <w:start w:val="1"/>
      <w:numFmt w:val="decimal"/>
      <w:lvlText w:val="%1)"/>
      <w:lvlJc w:val="left"/>
      <w:pPr>
        <w:ind w:left="360" w:hanging="360"/>
      </w:pPr>
      <w:rPr>
        <w:rFonts w:hint="default"/>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17732FF"/>
    <w:multiLevelType w:val="multilevel"/>
    <w:tmpl w:val="31284AC2"/>
    <w:lvl w:ilvl="0">
      <w:start w:val="1"/>
      <w:numFmt w:val="none"/>
      <w:lvlText w:val=""/>
      <w:legacy w:legacy="1" w:legacySpace="120" w:legacyIndent="360"/>
      <w:lvlJc w:val="left"/>
      <w:pPr>
        <w:ind w:left="360" w:hanging="360"/>
      </w:pPr>
      <w:rPr>
        <w:rFonts w:ascii="Symbol" w:hAnsi="Symbol" w:cs="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31">
    <w:nsid w:val="436D679D"/>
    <w:multiLevelType w:val="hybridMultilevel"/>
    <w:tmpl w:val="67E41A3E"/>
    <w:lvl w:ilvl="0" w:tplc="CF0A3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E52C54"/>
    <w:multiLevelType w:val="hybridMultilevel"/>
    <w:tmpl w:val="EEBE7D7E"/>
    <w:lvl w:ilvl="0" w:tplc="C97E8FAE">
      <w:start w:val="1"/>
      <w:numFmt w:val="lowerLetter"/>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5A621CC4"/>
    <w:multiLevelType w:val="singleLevel"/>
    <w:tmpl w:val="E3E8C52A"/>
    <w:lvl w:ilvl="0">
      <w:start w:val="1"/>
      <w:numFmt w:val="decimal"/>
      <w:lvlText w:val="(%1)"/>
      <w:legacy w:legacy="1" w:legacySpace="120" w:legacyIndent="420"/>
      <w:lvlJc w:val="left"/>
      <w:pPr>
        <w:ind w:left="780" w:hanging="420"/>
      </w:pPr>
      <w:rPr>
        <w:rFonts w:cs="Times New Roman"/>
      </w:rPr>
    </w:lvl>
  </w:abstractNum>
  <w:abstractNum w:abstractNumId="34">
    <w:nsid w:val="609C0DDC"/>
    <w:multiLevelType w:val="hybridMultilevel"/>
    <w:tmpl w:val="AFF49DE8"/>
    <w:lvl w:ilvl="0" w:tplc="E084CB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55A0A62"/>
    <w:multiLevelType w:val="hybridMultilevel"/>
    <w:tmpl w:val="C240ABC8"/>
    <w:lvl w:ilvl="0" w:tplc="A0BE15A6">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31354C"/>
    <w:multiLevelType w:val="hybridMultilevel"/>
    <w:tmpl w:val="2BE2FC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ED10B4B"/>
    <w:multiLevelType w:val="hybridMultilevel"/>
    <w:tmpl w:val="69E0367A"/>
    <w:lvl w:ilvl="0" w:tplc="01404E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FE4352"/>
    <w:multiLevelType w:val="hybridMultilevel"/>
    <w:tmpl w:val="73E0D696"/>
    <w:lvl w:ilvl="0" w:tplc="D22C8A8A">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F1617F"/>
    <w:multiLevelType w:val="singleLevel"/>
    <w:tmpl w:val="2AE4D302"/>
    <w:lvl w:ilvl="0">
      <w:start w:val="1"/>
      <w:numFmt w:val="upperLetter"/>
      <w:lvlText w:val="(%1)"/>
      <w:legacy w:legacy="1" w:legacySpace="0" w:legacyIndent="1155"/>
      <w:lvlJc w:val="left"/>
      <w:pPr>
        <w:ind w:left="1875" w:hanging="1155"/>
      </w:pPr>
      <w:rPr>
        <w:rFonts w:cs="Times New Roman"/>
      </w:rPr>
    </w:lvl>
  </w:abstractNum>
  <w:abstractNum w:abstractNumId="40">
    <w:nsid w:val="774A17EC"/>
    <w:multiLevelType w:val="hybridMultilevel"/>
    <w:tmpl w:val="A54E528A"/>
    <w:lvl w:ilvl="0" w:tplc="99BE8F72">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DA0186"/>
    <w:multiLevelType w:val="hybridMultilevel"/>
    <w:tmpl w:val="7C42712E"/>
    <w:lvl w:ilvl="0" w:tplc="73CA9834">
      <w:start w:val="1"/>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5"/>
  </w:num>
  <w:num w:numId="3">
    <w:abstractNumId w:val="39"/>
  </w:num>
  <w:num w:numId="4">
    <w:abstractNumId w:val="33"/>
  </w:num>
  <w:num w:numId="5">
    <w:abstractNumId w:val="26"/>
  </w:num>
  <w:num w:numId="6">
    <w:abstractNumId w:val="30"/>
  </w:num>
  <w:num w:numId="7">
    <w:abstractNumId w:val="25"/>
  </w:num>
  <w:num w:numId="8">
    <w:abstractNumId w:val="6"/>
  </w:num>
  <w:num w:numId="9">
    <w:abstractNumId w:val="14"/>
  </w:num>
  <w:num w:numId="10">
    <w:abstractNumId w:val="23"/>
  </w:num>
  <w:num w:numId="11">
    <w:abstractNumId w:val="24"/>
  </w:num>
  <w:num w:numId="12">
    <w:abstractNumId w:val="19"/>
  </w:num>
  <w:num w:numId="13">
    <w:abstractNumId w:val="13"/>
  </w:num>
  <w:num w:numId="14">
    <w:abstractNumId w:val="28"/>
  </w:num>
  <w:num w:numId="15">
    <w:abstractNumId w:val="5"/>
  </w:num>
  <w:num w:numId="16">
    <w:abstractNumId w:val="31"/>
  </w:num>
  <w:num w:numId="17">
    <w:abstractNumId w:val="10"/>
  </w:num>
  <w:num w:numId="18">
    <w:abstractNumId w:val="4"/>
  </w:num>
  <w:num w:numId="19">
    <w:abstractNumId w:val="20"/>
  </w:num>
  <w:num w:numId="20">
    <w:abstractNumId w:val="9"/>
  </w:num>
  <w:num w:numId="21">
    <w:abstractNumId w:val="17"/>
  </w:num>
  <w:num w:numId="22">
    <w:abstractNumId w:val="12"/>
  </w:num>
  <w:num w:numId="23">
    <w:abstractNumId w:val="32"/>
  </w:num>
  <w:num w:numId="24">
    <w:abstractNumId w:val="18"/>
  </w:num>
  <w:num w:numId="25">
    <w:abstractNumId w:val="11"/>
  </w:num>
  <w:num w:numId="26">
    <w:abstractNumId w:val="27"/>
  </w:num>
  <w:num w:numId="27">
    <w:abstractNumId w:val="29"/>
  </w:num>
  <w:num w:numId="28">
    <w:abstractNumId w:val="8"/>
  </w:num>
  <w:num w:numId="29">
    <w:abstractNumId w:val="41"/>
  </w:num>
  <w:num w:numId="30">
    <w:abstractNumId w:val="40"/>
  </w:num>
  <w:num w:numId="31">
    <w:abstractNumId w:val="35"/>
  </w:num>
  <w:num w:numId="32">
    <w:abstractNumId w:val="38"/>
  </w:num>
  <w:num w:numId="33">
    <w:abstractNumId w:val="37"/>
  </w:num>
  <w:num w:numId="34">
    <w:abstractNumId w:val="3"/>
  </w:num>
  <w:num w:numId="35">
    <w:abstractNumId w:val="22"/>
  </w:num>
  <w:num w:numId="36">
    <w:abstractNumId w:val="21"/>
  </w:num>
  <w:num w:numId="37">
    <w:abstractNumId w:val="7"/>
  </w:num>
  <w:num w:numId="38">
    <w:abstractNumId w:val="34"/>
  </w:num>
  <w:num w:numId="39">
    <w:abstractNumId w:val="16"/>
  </w:num>
  <w:num w:numId="40">
    <w:abstractNumId w:val="36"/>
  </w:num>
  <w:num w:numId="41">
    <w:abstractNumId w:val="2"/>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853"/>
    <w:rsid w:val="000020A2"/>
    <w:rsid w:val="0000304B"/>
    <w:rsid w:val="000037C0"/>
    <w:rsid w:val="00003DFD"/>
    <w:rsid w:val="00004FCF"/>
    <w:rsid w:val="000051AF"/>
    <w:rsid w:val="00005360"/>
    <w:rsid w:val="00005BC4"/>
    <w:rsid w:val="000113AA"/>
    <w:rsid w:val="000132DB"/>
    <w:rsid w:val="000136AE"/>
    <w:rsid w:val="00014BE4"/>
    <w:rsid w:val="00014FCF"/>
    <w:rsid w:val="000161C4"/>
    <w:rsid w:val="00017DC7"/>
    <w:rsid w:val="00017FEC"/>
    <w:rsid w:val="00020708"/>
    <w:rsid w:val="00020BE4"/>
    <w:rsid w:val="00023FD1"/>
    <w:rsid w:val="00024F7D"/>
    <w:rsid w:val="00025632"/>
    <w:rsid w:val="00025FBA"/>
    <w:rsid w:val="000265F1"/>
    <w:rsid w:val="00027045"/>
    <w:rsid w:val="000275F7"/>
    <w:rsid w:val="000278CF"/>
    <w:rsid w:val="000330D6"/>
    <w:rsid w:val="000340E2"/>
    <w:rsid w:val="00034F1E"/>
    <w:rsid w:val="000371E0"/>
    <w:rsid w:val="000378EF"/>
    <w:rsid w:val="00041951"/>
    <w:rsid w:val="0004260B"/>
    <w:rsid w:val="00043C3B"/>
    <w:rsid w:val="00043F59"/>
    <w:rsid w:val="00045339"/>
    <w:rsid w:val="00046271"/>
    <w:rsid w:val="00046B7A"/>
    <w:rsid w:val="000473E8"/>
    <w:rsid w:val="00050247"/>
    <w:rsid w:val="0005130F"/>
    <w:rsid w:val="00051783"/>
    <w:rsid w:val="0005213D"/>
    <w:rsid w:val="00052FAB"/>
    <w:rsid w:val="000540EF"/>
    <w:rsid w:val="000542AF"/>
    <w:rsid w:val="0005507B"/>
    <w:rsid w:val="00055FE3"/>
    <w:rsid w:val="00056C2C"/>
    <w:rsid w:val="0005736D"/>
    <w:rsid w:val="000575BE"/>
    <w:rsid w:val="000601DF"/>
    <w:rsid w:val="00060F69"/>
    <w:rsid w:val="00063AE4"/>
    <w:rsid w:val="000649E8"/>
    <w:rsid w:val="00065A1F"/>
    <w:rsid w:val="00065DAB"/>
    <w:rsid w:val="0006748C"/>
    <w:rsid w:val="00067C2C"/>
    <w:rsid w:val="00067C79"/>
    <w:rsid w:val="00067C8D"/>
    <w:rsid w:val="000703D0"/>
    <w:rsid w:val="000719F7"/>
    <w:rsid w:val="00071C62"/>
    <w:rsid w:val="00072354"/>
    <w:rsid w:val="00073693"/>
    <w:rsid w:val="000771B1"/>
    <w:rsid w:val="000772C1"/>
    <w:rsid w:val="00077BD5"/>
    <w:rsid w:val="00080A2B"/>
    <w:rsid w:val="000824A0"/>
    <w:rsid w:val="00083775"/>
    <w:rsid w:val="00084C75"/>
    <w:rsid w:val="00084F9B"/>
    <w:rsid w:val="000851FB"/>
    <w:rsid w:val="00087312"/>
    <w:rsid w:val="00090BE8"/>
    <w:rsid w:val="00092538"/>
    <w:rsid w:val="00093DB2"/>
    <w:rsid w:val="00094A3C"/>
    <w:rsid w:val="00095789"/>
    <w:rsid w:val="0009662A"/>
    <w:rsid w:val="00097DD1"/>
    <w:rsid w:val="000A12A8"/>
    <w:rsid w:val="000A1822"/>
    <w:rsid w:val="000A4C84"/>
    <w:rsid w:val="000A51F3"/>
    <w:rsid w:val="000A61D9"/>
    <w:rsid w:val="000A7B84"/>
    <w:rsid w:val="000B1302"/>
    <w:rsid w:val="000B299A"/>
    <w:rsid w:val="000B4910"/>
    <w:rsid w:val="000B5206"/>
    <w:rsid w:val="000B6ABB"/>
    <w:rsid w:val="000B750F"/>
    <w:rsid w:val="000C01FA"/>
    <w:rsid w:val="000C056A"/>
    <w:rsid w:val="000C1398"/>
    <w:rsid w:val="000C2017"/>
    <w:rsid w:val="000C2C43"/>
    <w:rsid w:val="000C37FF"/>
    <w:rsid w:val="000C3918"/>
    <w:rsid w:val="000C39D1"/>
    <w:rsid w:val="000C5452"/>
    <w:rsid w:val="000C6390"/>
    <w:rsid w:val="000C6AF1"/>
    <w:rsid w:val="000C7CB3"/>
    <w:rsid w:val="000D11D5"/>
    <w:rsid w:val="000D12D2"/>
    <w:rsid w:val="000D1870"/>
    <w:rsid w:val="000D187B"/>
    <w:rsid w:val="000D2397"/>
    <w:rsid w:val="000D3049"/>
    <w:rsid w:val="000D4815"/>
    <w:rsid w:val="000D49AA"/>
    <w:rsid w:val="000D59BB"/>
    <w:rsid w:val="000D5B14"/>
    <w:rsid w:val="000D7A09"/>
    <w:rsid w:val="000E2503"/>
    <w:rsid w:val="000E29A0"/>
    <w:rsid w:val="000E5A01"/>
    <w:rsid w:val="000E6524"/>
    <w:rsid w:val="000F1407"/>
    <w:rsid w:val="000F1519"/>
    <w:rsid w:val="000F195E"/>
    <w:rsid w:val="000F206C"/>
    <w:rsid w:val="000F2E2C"/>
    <w:rsid w:val="000F38E9"/>
    <w:rsid w:val="000F4A8A"/>
    <w:rsid w:val="000F537E"/>
    <w:rsid w:val="000F6DF7"/>
    <w:rsid w:val="000F78C3"/>
    <w:rsid w:val="0010093C"/>
    <w:rsid w:val="0010241D"/>
    <w:rsid w:val="001035D6"/>
    <w:rsid w:val="00103AC9"/>
    <w:rsid w:val="00103ED7"/>
    <w:rsid w:val="001054C3"/>
    <w:rsid w:val="00106505"/>
    <w:rsid w:val="0010654B"/>
    <w:rsid w:val="00110965"/>
    <w:rsid w:val="001111B7"/>
    <w:rsid w:val="00111B2F"/>
    <w:rsid w:val="00112258"/>
    <w:rsid w:val="00112EAC"/>
    <w:rsid w:val="00113985"/>
    <w:rsid w:val="00114F4A"/>
    <w:rsid w:val="0011667B"/>
    <w:rsid w:val="00120686"/>
    <w:rsid w:val="001231A5"/>
    <w:rsid w:val="001238B7"/>
    <w:rsid w:val="00124224"/>
    <w:rsid w:val="0012796D"/>
    <w:rsid w:val="00127F37"/>
    <w:rsid w:val="001305CC"/>
    <w:rsid w:val="00130F3A"/>
    <w:rsid w:val="001339AA"/>
    <w:rsid w:val="00135860"/>
    <w:rsid w:val="00136E4B"/>
    <w:rsid w:val="00137DAF"/>
    <w:rsid w:val="00140348"/>
    <w:rsid w:val="00140D5F"/>
    <w:rsid w:val="001418D6"/>
    <w:rsid w:val="00142D99"/>
    <w:rsid w:val="00144068"/>
    <w:rsid w:val="001445B2"/>
    <w:rsid w:val="00144631"/>
    <w:rsid w:val="00144BA8"/>
    <w:rsid w:val="00145A53"/>
    <w:rsid w:val="00146BD1"/>
    <w:rsid w:val="001476E8"/>
    <w:rsid w:val="001518DB"/>
    <w:rsid w:val="0015262B"/>
    <w:rsid w:val="001528C1"/>
    <w:rsid w:val="00154380"/>
    <w:rsid w:val="001546D5"/>
    <w:rsid w:val="00155C36"/>
    <w:rsid w:val="00160A24"/>
    <w:rsid w:val="00161F9F"/>
    <w:rsid w:val="00163D22"/>
    <w:rsid w:val="00163F76"/>
    <w:rsid w:val="00164599"/>
    <w:rsid w:val="00166C9F"/>
    <w:rsid w:val="0016759A"/>
    <w:rsid w:val="00171154"/>
    <w:rsid w:val="00173D25"/>
    <w:rsid w:val="00181089"/>
    <w:rsid w:val="00181D79"/>
    <w:rsid w:val="0018223B"/>
    <w:rsid w:val="0018279A"/>
    <w:rsid w:val="00183035"/>
    <w:rsid w:val="001830C7"/>
    <w:rsid w:val="00183A36"/>
    <w:rsid w:val="00183B4F"/>
    <w:rsid w:val="0018446B"/>
    <w:rsid w:val="001846AB"/>
    <w:rsid w:val="001847AE"/>
    <w:rsid w:val="00185891"/>
    <w:rsid w:val="00185B89"/>
    <w:rsid w:val="00187722"/>
    <w:rsid w:val="0019011A"/>
    <w:rsid w:val="00190E81"/>
    <w:rsid w:val="00191517"/>
    <w:rsid w:val="00192BFA"/>
    <w:rsid w:val="00193150"/>
    <w:rsid w:val="001942D9"/>
    <w:rsid w:val="00194A28"/>
    <w:rsid w:val="00195724"/>
    <w:rsid w:val="001977A3"/>
    <w:rsid w:val="00197DB7"/>
    <w:rsid w:val="001A0635"/>
    <w:rsid w:val="001A3806"/>
    <w:rsid w:val="001A40B0"/>
    <w:rsid w:val="001A506E"/>
    <w:rsid w:val="001A5C64"/>
    <w:rsid w:val="001A65FD"/>
    <w:rsid w:val="001B028C"/>
    <w:rsid w:val="001B0B0B"/>
    <w:rsid w:val="001B0C22"/>
    <w:rsid w:val="001B0F75"/>
    <w:rsid w:val="001B4A91"/>
    <w:rsid w:val="001B50A6"/>
    <w:rsid w:val="001B5375"/>
    <w:rsid w:val="001C17F8"/>
    <w:rsid w:val="001C18CF"/>
    <w:rsid w:val="001C1DD8"/>
    <w:rsid w:val="001C2A2B"/>
    <w:rsid w:val="001C4587"/>
    <w:rsid w:val="001C4A5C"/>
    <w:rsid w:val="001C58D8"/>
    <w:rsid w:val="001C6D4F"/>
    <w:rsid w:val="001D03F8"/>
    <w:rsid w:val="001D1641"/>
    <w:rsid w:val="001D1680"/>
    <w:rsid w:val="001D2114"/>
    <w:rsid w:val="001D4182"/>
    <w:rsid w:val="001D5C07"/>
    <w:rsid w:val="001D5F28"/>
    <w:rsid w:val="001E0C55"/>
    <w:rsid w:val="001E0D17"/>
    <w:rsid w:val="001E1C1C"/>
    <w:rsid w:val="001E1D22"/>
    <w:rsid w:val="001E4A99"/>
    <w:rsid w:val="001E504C"/>
    <w:rsid w:val="001E5706"/>
    <w:rsid w:val="001E5B9A"/>
    <w:rsid w:val="001E6FB6"/>
    <w:rsid w:val="001E7712"/>
    <w:rsid w:val="001E7AFD"/>
    <w:rsid w:val="001E7EEC"/>
    <w:rsid w:val="001F0235"/>
    <w:rsid w:val="001F02B0"/>
    <w:rsid w:val="001F0E7D"/>
    <w:rsid w:val="001F5239"/>
    <w:rsid w:val="001F54EE"/>
    <w:rsid w:val="001F5B21"/>
    <w:rsid w:val="001F6462"/>
    <w:rsid w:val="001F78B3"/>
    <w:rsid w:val="00200179"/>
    <w:rsid w:val="00200894"/>
    <w:rsid w:val="00200F1E"/>
    <w:rsid w:val="00201005"/>
    <w:rsid w:val="00201BD0"/>
    <w:rsid w:val="00203FA0"/>
    <w:rsid w:val="00204125"/>
    <w:rsid w:val="00204929"/>
    <w:rsid w:val="00204CF8"/>
    <w:rsid w:val="00204DE7"/>
    <w:rsid w:val="0020515B"/>
    <w:rsid w:val="00206AD8"/>
    <w:rsid w:val="00207840"/>
    <w:rsid w:val="00210499"/>
    <w:rsid w:val="00212449"/>
    <w:rsid w:val="00214AFA"/>
    <w:rsid w:val="00215F83"/>
    <w:rsid w:val="00215F9C"/>
    <w:rsid w:val="0021634F"/>
    <w:rsid w:val="0021670D"/>
    <w:rsid w:val="00216EAE"/>
    <w:rsid w:val="00216F3E"/>
    <w:rsid w:val="00217AB1"/>
    <w:rsid w:val="00220B62"/>
    <w:rsid w:val="0022175E"/>
    <w:rsid w:val="00222177"/>
    <w:rsid w:val="00222A97"/>
    <w:rsid w:val="00223779"/>
    <w:rsid w:val="002237D5"/>
    <w:rsid w:val="00223CCD"/>
    <w:rsid w:val="00224342"/>
    <w:rsid w:val="0022487F"/>
    <w:rsid w:val="00224F11"/>
    <w:rsid w:val="00226723"/>
    <w:rsid w:val="00226BAE"/>
    <w:rsid w:val="00226ECB"/>
    <w:rsid w:val="00227033"/>
    <w:rsid w:val="00230CB3"/>
    <w:rsid w:val="002339F9"/>
    <w:rsid w:val="0023514B"/>
    <w:rsid w:val="00236CCF"/>
    <w:rsid w:val="00237738"/>
    <w:rsid w:val="00237C86"/>
    <w:rsid w:val="0024252B"/>
    <w:rsid w:val="00242BDC"/>
    <w:rsid w:val="002436B8"/>
    <w:rsid w:val="00244749"/>
    <w:rsid w:val="00244FDC"/>
    <w:rsid w:val="002454DD"/>
    <w:rsid w:val="00245F8F"/>
    <w:rsid w:val="002465D9"/>
    <w:rsid w:val="00246610"/>
    <w:rsid w:val="00247DAA"/>
    <w:rsid w:val="00254348"/>
    <w:rsid w:val="00254F18"/>
    <w:rsid w:val="002554F2"/>
    <w:rsid w:val="002556D6"/>
    <w:rsid w:val="00255826"/>
    <w:rsid w:val="002561E6"/>
    <w:rsid w:val="0026161F"/>
    <w:rsid w:val="00261EDD"/>
    <w:rsid w:val="00262E31"/>
    <w:rsid w:val="002631FC"/>
    <w:rsid w:val="0026323E"/>
    <w:rsid w:val="002632D9"/>
    <w:rsid w:val="0026375E"/>
    <w:rsid w:val="0026503C"/>
    <w:rsid w:val="00265BAB"/>
    <w:rsid w:val="00270644"/>
    <w:rsid w:val="00271B9B"/>
    <w:rsid w:val="00273821"/>
    <w:rsid w:val="002753B7"/>
    <w:rsid w:val="00275CB8"/>
    <w:rsid w:val="00275E13"/>
    <w:rsid w:val="0028024A"/>
    <w:rsid w:val="002809B5"/>
    <w:rsid w:val="00280B42"/>
    <w:rsid w:val="00282726"/>
    <w:rsid w:val="0028377C"/>
    <w:rsid w:val="0028449D"/>
    <w:rsid w:val="00284E7A"/>
    <w:rsid w:val="002852DB"/>
    <w:rsid w:val="002858A3"/>
    <w:rsid w:val="002862A8"/>
    <w:rsid w:val="002867DF"/>
    <w:rsid w:val="0028709F"/>
    <w:rsid w:val="00287B24"/>
    <w:rsid w:val="002907DA"/>
    <w:rsid w:val="002909DF"/>
    <w:rsid w:val="002914DD"/>
    <w:rsid w:val="002918E4"/>
    <w:rsid w:val="002929D7"/>
    <w:rsid w:val="00293181"/>
    <w:rsid w:val="00296F94"/>
    <w:rsid w:val="002975B0"/>
    <w:rsid w:val="002A0F83"/>
    <w:rsid w:val="002A1114"/>
    <w:rsid w:val="002A1AC2"/>
    <w:rsid w:val="002A3024"/>
    <w:rsid w:val="002A36C9"/>
    <w:rsid w:val="002A38B2"/>
    <w:rsid w:val="002A391D"/>
    <w:rsid w:val="002A5973"/>
    <w:rsid w:val="002B20FC"/>
    <w:rsid w:val="002B4270"/>
    <w:rsid w:val="002B46A5"/>
    <w:rsid w:val="002B4F2F"/>
    <w:rsid w:val="002B646F"/>
    <w:rsid w:val="002B66A4"/>
    <w:rsid w:val="002B7B3D"/>
    <w:rsid w:val="002C02E6"/>
    <w:rsid w:val="002C13DE"/>
    <w:rsid w:val="002C2B8C"/>
    <w:rsid w:val="002C2C5F"/>
    <w:rsid w:val="002C36D6"/>
    <w:rsid w:val="002C59B1"/>
    <w:rsid w:val="002C5BAA"/>
    <w:rsid w:val="002C5F71"/>
    <w:rsid w:val="002C6102"/>
    <w:rsid w:val="002C6AC9"/>
    <w:rsid w:val="002D0EF8"/>
    <w:rsid w:val="002D130C"/>
    <w:rsid w:val="002D172C"/>
    <w:rsid w:val="002D23FA"/>
    <w:rsid w:val="002D4EB0"/>
    <w:rsid w:val="002D4F60"/>
    <w:rsid w:val="002E1849"/>
    <w:rsid w:val="002E39C2"/>
    <w:rsid w:val="002E4F96"/>
    <w:rsid w:val="002E7438"/>
    <w:rsid w:val="002E7C3E"/>
    <w:rsid w:val="002E7C87"/>
    <w:rsid w:val="002F0976"/>
    <w:rsid w:val="002F14B3"/>
    <w:rsid w:val="002F297E"/>
    <w:rsid w:val="002F29A0"/>
    <w:rsid w:val="002F2BE7"/>
    <w:rsid w:val="002F3B80"/>
    <w:rsid w:val="002F3BC5"/>
    <w:rsid w:val="002F5225"/>
    <w:rsid w:val="002F7193"/>
    <w:rsid w:val="002F7B63"/>
    <w:rsid w:val="00302B41"/>
    <w:rsid w:val="0030450B"/>
    <w:rsid w:val="003051DC"/>
    <w:rsid w:val="00306231"/>
    <w:rsid w:val="0030670D"/>
    <w:rsid w:val="00311361"/>
    <w:rsid w:val="003117F8"/>
    <w:rsid w:val="00314EB0"/>
    <w:rsid w:val="00315477"/>
    <w:rsid w:val="0032123F"/>
    <w:rsid w:val="00322A18"/>
    <w:rsid w:val="00323956"/>
    <w:rsid w:val="00324C08"/>
    <w:rsid w:val="00327243"/>
    <w:rsid w:val="00327D29"/>
    <w:rsid w:val="00330165"/>
    <w:rsid w:val="00331890"/>
    <w:rsid w:val="00333A32"/>
    <w:rsid w:val="00333FA8"/>
    <w:rsid w:val="00334D25"/>
    <w:rsid w:val="003357D7"/>
    <w:rsid w:val="00335CB7"/>
    <w:rsid w:val="00336706"/>
    <w:rsid w:val="0033685D"/>
    <w:rsid w:val="00341333"/>
    <w:rsid w:val="00341DD2"/>
    <w:rsid w:val="00342104"/>
    <w:rsid w:val="00342468"/>
    <w:rsid w:val="00343235"/>
    <w:rsid w:val="00345F76"/>
    <w:rsid w:val="00345FBB"/>
    <w:rsid w:val="003468E4"/>
    <w:rsid w:val="00346F4B"/>
    <w:rsid w:val="00347799"/>
    <w:rsid w:val="00350570"/>
    <w:rsid w:val="003505B3"/>
    <w:rsid w:val="00350889"/>
    <w:rsid w:val="00351A7B"/>
    <w:rsid w:val="00353877"/>
    <w:rsid w:val="003538D3"/>
    <w:rsid w:val="00353F8D"/>
    <w:rsid w:val="00354045"/>
    <w:rsid w:val="00354330"/>
    <w:rsid w:val="00356137"/>
    <w:rsid w:val="00356D6F"/>
    <w:rsid w:val="00360670"/>
    <w:rsid w:val="00362205"/>
    <w:rsid w:val="00362263"/>
    <w:rsid w:val="00362AE6"/>
    <w:rsid w:val="0036358B"/>
    <w:rsid w:val="00363A8A"/>
    <w:rsid w:val="003664CA"/>
    <w:rsid w:val="003664FC"/>
    <w:rsid w:val="00366A3F"/>
    <w:rsid w:val="00367BFB"/>
    <w:rsid w:val="003702BF"/>
    <w:rsid w:val="00371613"/>
    <w:rsid w:val="00371856"/>
    <w:rsid w:val="00371D94"/>
    <w:rsid w:val="003724C5"/>
    <w:rsid w:val="003726F2"/>
    <w:rsid w:val="00372BC4"/>
    <w:rsid w:val="0037318C"/>
    <w:rsid w:val="00374419"/>
    <w:rsid w:val="00374523"/>
    <w:rsid w:val="00374E61"/>
    <w:rsid w:val="00374FDE"/>
    <w:rsid w:val="0037585E"/>
    <w:rsid w:val="00375A9A"/>
    <w:rsid w:val="00376716"/>
    <w:rsid w:val="0037672C"/>
    <w:rsid w:val="0038281B"/>
    <w:rsid w:val="00382C49"/>
    <w:rsid w:val="00383DEF"/>
    <w:rsid w:val="00383F5C"/>
    <w:rsid w:val="00386908"/>
    <w:rsid w:val="003943F3"/>
    <w:rsid w:val="0039515B"/>
    <w:rsid w:val="003951C1"/>
    <w:rsid w:val="0039705B"/>
    <w:rsid w:val="00397434"/>
    <w:rsid w:val="00397700"/>
    <w:rsid w:val="003978CF"/>
    <w:rsid w:val="003A602B"/>
    <w:rsid w:val="003A72C5"/>
    <w:rsid w:val="003A7C83"/>
    <w:rsid w:val="003B10E3"/>
    <w:rsid w:val="003B1660"/>
    <w:rsid w:val="003B25F5"/>
    <w:rsid w:val="003B2C24"/>
    <w:rsid w:val="003B3132"/>
    <w:rsid w:val="003B5754"/>
    <w:rsid w:val="003B5A4B"/>
    <w:rsid w:val="003B7B3B"/>
    <w:rsid w:val="003C1FBD"/>
    <w:rsid w:val="003C29EC"/>
    <w:rsid w:val="003C2DEB"/>
    <w:rsid w:val="003C40FF"/>
    <w:rsid w:val="003C4D33"/>
    <w:rsid w:val="003C51A1"/>
    <w:rsid w:val="003C6626"/>
    <w:rsid w:val="003C6B39"/>
    <w:rsid w:val="003D0E9C"/>
    <w:rsid w:val="003D18A3"/>
    <w:rsid w:val="003D2D17"/>
    <w:rsid w:val="003D34FF"/>
    <w:rsid w:val="003D5F4E"/>
    <w:rsid w:val="003D6613"/>
    <w:rsid w:val="003D7210"/>
    <w:rsid w:val="003D7983"/>
    <w:rsid w:val="003E19DD"/>
    <w:rsid w:val="003E3434"/>
    <w:rsid w:val="003E34E7"/>
    <w:rsid w:val="003E35CB"/>
    <w:rsid w:val="003E43C7"/>
    <w:rsid w:val="003E4C09"/>
    <w:rsid w:val="003E6C4C"/>
    <w:rsid w:val="003E7073"/>
    <w:rsid w:val="003F0266"/>
    <w:rsid w:val="003F2547"/>
    <w:rsid w:val="003F330B"/>
    <w:rsid w:val="003F4711"/>
    <w:rsid w:val="003F531E"/>
    <w:rsid w:val="003F60D1"/>
    <w:rsid w:val="0040057F"/>
    <w:rsid w:val="0040182D"/>
    <w:rsid w:val="00403298"/>
    <w:rsid w:val="00403367"/>
    <w:rsid w:val="00403C6B"/>
    <w:rsid w:val="00403C7F"/>
    <w:rsid w:val="00404933"/>
    <w:rsid w:val="00404D38"/>
    <w:rsid w:val="00405BC2"/>
    <w:rsid w:val="00406DC3"/>
    <w:rsid w:val="004077EF"/>
    <w:rsid w:val="004079F7"/>
    <w:rsid w:val="00412F40"/>
    <w:rsid w:val="00414102"/>
    <w:rsid w:val="00414A7F"/>
    <w:rsid w:val="00415DB8"/>
    <w:rsid w:val="0041702E"/>
    <w:rsid w:val="00417DCD"/>
    <w:rsid w:val="00420C04"/>
    <w:rsid w:val="004217FF"/>
    <w:rsid w:val="00423531"/>
    <w:rsid w:val="00423976"/>
    <w:rsid w:val="00425D9B"/>
    <w:rsid w:val="00426B40"/>
    <w:rsid w:val="00426B5A"/>
    <w:rsid w:val="00427AF9"/>
    <w:rsid w:val="00427EAF"/>
    <w:rsid w:val="0043056D"/>
    <w:rsid w:val="00431F81"/>
    <w:rsid w:val="00432659"/>
    <w:rsid w:val="004337FE"/>
    <w:rsid w:val="00434ABE"/>
    <w:rsid w:val="00434D6E"/>
    <w:rsid w:val="00436057"/>
    <w:rsid w:val="0043727E"/>
    <w:rsid w:val="00437451"/>
    <w:rsid w:val="00437EAC"/>
    <w:rsid w:val="00440C24"/>
    <w:rsid w:val="004418AB"/>
    <w:rsid w:val="00442046"/>
    <w:rsid w:val="004420AB"/>
    <w:rsid w:val="004430E8"/>
    <w:rsid w:val="00443493"/>
    <w:rsid w:val="00443D21"/>
    <w:rsid w:val="00447D4B"/>
    <w:rsid w:val="00450FE5"/>
    <w:rsid w:val="00452620"/>
    <w:rsid w:val="004527F4"/>
    <w:rsid w:val="00454C3D"/>
    <w:rsid w:val="00455E77"/>
    <w:rsid w:val="00457304"/>
    <w:rsid w:val="004577FA"/>
    <w:rsid w:val="00460659"/>
    <w:rsid w:val="004612C0"/>
    <w:rsid w:val="00462D9F"/>
    <w:rsid w:val="00464C08"/>
    <w:rsid w:val="00466202"/>
    <w:rsid w:val="0046656C"/>
    <w:rsid w:val="0047073D"/>
    <w:rsid w:val="00470EDB"/>
    <w:rsid w:val="00471D27"/>
    <w:rsid w:val="00472800"/>
    <w:rsid w:val="00472B25"/>
    <w:rsid w:val="0047334C"/>
    <w:rsid w:val="00473ACD"/>
    <w:rsid w:val="00473C44"/>
    <w:rsid w:val="00474D44"/>
    <w:rsid w:val="004777AF"/>
    <w:rsid w:val="00477AA0"/>
    <w:rsid w:val="0048019F"/>
    <w:rsid w:val="00480B3D"/>
    <w:rsid w:val="0048173A"/>
    <w:rsid w:val="00482735"/>
    <w:rsid w:val="00482CA0"/>
    <w:rsid w:val="00482F08"/>
    <w:rsid w:val="0048356B"/>
    <w:rsid w:val="00484A36"/>
    <w:rsid w:val="004850E4"/>
    <w:rsid w:val="00485160"/>
    <w:rsid w:val="00485D6E"/>
    <w:rsid w:val="00487CBA"/>
    <w:rsid w:val="00490220"/>
    <w:rsid w:val="00491B7F"/>
    <w:rsid w:val="00492DF8"/>
    <w:rsid w:val="004947B3"/>
    <w:rsid w:val="00495933"/>
    <w:rsid w:val="00496BA7"/>
    <w:rsid w:val="00496BF1"/>
    <w:rsid w:val="004976D6"/>
    <w:rsid w:val="004A11A7"/>
    <w:rsid w:val="004A1B9C"/>
    <w:rsid w:val="004A278A"/>
    <w:rsid w:val="004A310E"/>
    <w:rsid w:val="004A3E00"/>
    <w:rsid w:val="004A432A"/>
    <w:rsid w:val="004A5183"/>
    <w:rsid w:val="004A67AD"/>
    <w:rsid w:val="004A691B"/>
    <w:rsid w:val="004B111E"/>
    <w:rsid w:val="004B1C48"/>
    <w:rsid w:val="004B27F4"/>
    <w:rsid w:val="004B3F4D"/>
    <w:rsid w:val="004B4284"/>
    <w:rsid w:val="004B444D"/>
    <w:rsid w:val="004B51CE"/>
    <w:rsid w:val="004B7247"/>
    <w:rsid w:val="004B77DB"/>
    <w:rsid w:val="004B7A68"/>
    <w:rsid w:val="004B7FF7"/>
    <w:rsid w:val="004C1CC0"/>
    <w:rsid w:val="004C27B9"/>
    <w:rsid w:val="004C2DD9"/>
    <w:rsid w:val="004C535A"/>
    <w:rsid w:val="004C619D"/>
    <w:rsid w:val="004C6AE5"/>
    <w:rsid w:val="004C6BD1"/>
    <w:rsid w:val="004C7214"/>
    <w:rsid w:val="004C74E1"/>
    <w:rsid w:val="004C7A70"/>
    <w:rsid w:val="004C7DD5"/>
    <w:rsid w:val="004D0EE6"/>
    <w:rsid w:val="004D4036"/>
    <w:rsid w:val="004D499B"/>
    <w:rsid w:val="004D5614"/>
    <w:rsid w:val="004D6A19"/>
    <w:rsid w:val="004D766A"/>
    <w:rsid w:val="004E045D"/>
    <w:rsid w:val="004E074C"/>
    <w:rsid w:val="004E09F0"/>
    <w:rsid w:val="004E272A"/>
    <w:rsid w:val="004E33CE"/>
    <w:rsid w:val="004E6C30"/>
    <w:rsid w:val="004E7CD2"/>
    <w:rsid w:val="004E7DEA"/>
    <w:rsid w:val="004F005B"/>
    <w:rsid w:val="004F0132"/>
    <w:rsid w:val="004F0CC6"/>
    <w:rsid w:val="004F1506"/>
    <w:rsid w:val="004F5970"/>
    <w:rsid w:val="004F6568"/>
    <w:rsid w:val="004F7F58"/>
    <w:rsid w:val="00504DDA"/>
    <w:rsid w:val="00505DA4"/>
    <w:rsid w:val="00507872"/>
    <w:rsid w:val="00510FE9"/>
    <w:rsid w:val="00512DB3"/>
    <w:rsid w:val="00513243"/>
    <w:rsid w:val="00513B02"/>
    <w:rsid w:val="00515AC0"/>
    <w:rsid w:val="00516E43"/>
    <w:rsid w:val="00521C8C"/>
    <w:rsid w:val="0052259F"/>
    <w:rsid w:val="00522E14"/>
    <w:rsid w:val="00523819"/>
    <w:rsid w:val="00524A03"/>
    <w:rsid w:val="00524DBD"/>
    <w:rsid w:val="00530E92"/>
    <w:rsid w:val="00531384"/>
    <w:rsid w:val="0053643D"/>
    <w:rsid w:val="00536EF4"/>
    <w:rsid w:val="0054210C"/>
    <w:rsid w:val="005437DD"/>
    <w:rsid w:val="00546B9F"/>
    <w:rsid w:val="005472BA"/>
    <w:rsid w:val="00547F39"/>
    <w:rsid w:val="005518E7"/>
    <w:rsid w:val="005519D6"/>
    <w:rsid w:val="00551EDA"/>
    <w:rsid w:val="00553C34"/>
    <w:rsid w:val="00555FEA"/>
    <w:rsid w:val="0055702D"/>
    <w:rsid w:val="0055797D"/>
    <w:rsid w:val="00557C7D"/>
    <w:rsid w:val="005618FD"/>
    <w:rsid w:val="00561CFE"/>
    <w:rsid w:val="00562FF5"/>
    <w:rsid w:val="0056352A"/>
    <w:rsid w:val="00563CB9"/>
    <w:rsid w:val="005650D3"/>
    <w:rsid w:val="00572402"/>
    <w:rsid w:val="00573DBF"/>
    <w:rsid w:val="005741BF"/>
    <w:rsid w:val="005756E1"/>
    <w:rsid w:val="00575A10"/>
    <w:rsid w:val="00577C20"/>
    <w:rsid w:val="005801EF"/>
    <w:rsid w:val="00581BDB"/>
    <w:rsid w:val="00584285"/>
    <w:rsid w:val="0058459D"/>
    <w:rsid w:val="005845BF"/>
    <w:rsid w:val="00584E89"/>
    <w:rsid w:val="00585789"/>
    <w:rsid w:val="00586759"/>
    <w:rsid w:val="00590608"/>
    <w:rsid w:val="00594844"/>
    <w:rsid w:val="00595A4B"/>
    <w:rsid w:val="00596A7A"/>
    <w:rsid w:val="005976A5"/>
    <w:rsid w:val="00597853"/>
    <w:rsid w:val="005A0685"/>
    <w:rsid w:val="005A07C9"/>
    <w:rsid w:val="005A139B"/>
    <w:rsid w:val="005A20AD"/>
    <w:rsid w:val="005A29A4"/>
    <w:rsid w:val="005A3A2B"/>
    <w:rsid w:val="005A5DC2"/>
    <w:rsid w:val="005A744C"/>
    <w:rsid w:val="005A7659"/>
    <w:rsid w:val="005B0787"/>
    <w:rsid w:val="005B1405"/>
    <w:rsid w:val="005B2240"/>
    <w:rsid w:val="005B2A81"/>
    <w:rsid w:val="005B4176"/>
    <w:rsid w:val="005B4ED6"/>
    <w:rsid w:val="005B5650"/>
    <w:rsid w:val="005B56FF"/>
    <w:rsid w:val="005C1C98"/>
    <w:rsid w:val="005C20DB"/>
    <w:rsid w:val="005C23C7"/>
    <w:rsid w:val="005C27A7"/>
    <w:rsid w:val="005C29B0"/>
    <w:rsid w:val="005C4645"/>
    <w:rsid w:val="005C64E1"/>
    <w:rsid w:val="005C72E1"/>
    <w:rsid w:val="005D065F"/>
    <w:rsid w:val="005D4A53"/>
    <w:rsid w:val="005D5E5E"/>
    <w:rsid w:val="005D6050"/>
    <w:rsid w:val="005D785B"/>
    <w:rsid w:val="005E0573"/>
    <w:rsid w:val="005E159E"/>
    <w:rsid w:val="005E1803"/>
    <w:rsid w:val="005E231F"/>
    <w:rsid w:val="005E3150"/>
    <w:rsid w:val="005E494B"/>
    <w:rsid w:val="005E5C23"/>
    <w:rsid w:val="005E5FA4"/>
    <w:rsid w:val="005E6F45"/>
    <w:rsid w:val="005E7DD7"/>
    <w:rsid w:val="005F0CD5"/>
    <w:rsid w:val="005F0F47"/>
    <w:rsid w:val="005F1E54"/>
    <w:rsid w:val="005F23B9"/>
    <w:rsid w:val="005F293A"/>
    <w:rsid w:val="005F2FE6"/>
    <w:rsid w:val="005F3CB0"/>
    <w:rsid w:val="005F3DBD"/>
    <w:rsid w:val="005F6330"/>
    <w:rsid w:val="005F6C87"/>
    <w:rsid w:val="005F73AB"/>
    <w:rsid w:val="005F75CF"/>
    <w:rsid w:val="0060010D"/>
    <w:rsid w:val="006009E5"/>
    <w:rsid w:val="0060149B"/>
    <w:rsid w:val="00601B4C"/>
    <w:rsid w:val="00602535"/>
    <w:rsid w:val="006037E8"/>
    <w:rsid w:val="0060548A"/>
    <w:rsid w:val="00611110"/>
    <w:rsid w:val="00613352"/>
    <w:rsid w:val="00614CBC"/>
    <w:rsid w:val="00616160"/>
    <w:rsid w:val="00616FDC"/>
    <w:rsid w:val="0061735C"/>
    <w:rsid w:val="006208CC"/>
    <w:rsid w:val="00621812"/>
    <w:rsid w:val="00621BE9"/>
    <w:rsid w:val="00622FA6"/>
    <w:rsid w:val="00623032"/>
    <w:rsid w:val="006246F5"/>
    <w:rsid w:val="00625A57"/>
    <w:rsid w:val="00626297"/>
    <w:rsid w:val="00626D33"/>
    <w:rsid w:val="00630311"/>
    <w:rsid w:val="00630510"/>
    <w:rsid w:val="00630D58"/>
    <w:rsid w:val="006320B1"/>
    <w:rsid w:val="00633DA1"/>
    <w:rsid w:val="0063456F"/>
    <w:rsid w:val="00637EB7"/>
    <w:rsid w:val="006402ED"/>
    <w:rsid w:val="00641931"/>
    <w:rsid w:val="00641B8D"/>
    <w:rsid w:val="00642148"/>
    <w:rsid w:val="00645181"/>
    <w:rsid w:val="00645F4C"/>
    <w:rsid w:val="00646B00"/>
    <w:rsid w:val="006503AE"/>
    <w:rsid w:val="00651D92"/>
    <w:rsid w:val="00652279"/>
    <w:rsid w:val="0065294D"/>
    <w:rsid w:val="00653239"/>
    <w:rsid w:val="00654FC8"/>
    <w:rsid w:val="00656559"/>
    <w:rsid w:val="00656722"/>
    <w:rsid w:val="00657E9C"/>
    <w:rsid w:val="00660335"/>
    <w:rsid w:val="00661632"/>
    <w:rsid w:val="0066174F"/>
    <w:rsid w:val="006621C2"/>
    <w:rsid w:val="00662434"/>
    <w:rsid w:val="0066308B"/>
    <w:rsid w:val="00663D64"/>
    <w:rsid w:val="00666EC4"/>
    <w:rsid w:val="00666F5C"/>
    <w:rsid w:val="00671912"/>
    <w:rsid w:val="00671970"/>
    <w:rsid w:val="0067393A"/>
    <w:rsid w:val="0067578E"/>
    <w:rsid w:val="00676575"/>
    <w:rsid w:val="00677654"/>
    <w:rsid w:val="006840BF"/>
    <w:rsid w:val="006842C9"/>
    <w:rsid w:val="00684783"/>
    <w:rsid w:val="0068590A"/>
    <w:rsid w:val="006867DD"/>
    <w:rsid w:val="00686954"/>
    <w:rsid w:val="00686CC9"/>
    <w:rsid w:val="00687112"/>
    <w:rsid w:val="006900CA"/>
    <w:rsid w:val="00690A80"/>
    <w:rsid w:val="0069431F"/>
    <w:rsid w:val="0069504C"/>
    <w:rsid w:val="006A3500"/>
    <w:rsid w:val="006A3633"/>
    <w:rsid w:val="006A3AD7"/>
    <w:rsid w:val="006A6394"/>
    <w:rsid w:val="006A63AA"/>
    <w:rsid w:val="006A69C4"/>
    <w:rsid w:val="006A7346"/>
    <w:rsid w:val="006B01F8"/>
    <w:rsid w:val="006B0738"/>
    <w:rsid w:val="006B087B"/>
    <w:rsid w:val="006B1233"/>
    <w:rsid w:val="006B1A0D"/>
    <w:rsid w:val="006B1C6B"/>
    <w:rsid w:val="006B2678"/>
    <w:rsid w:val="006B27B1"/>
    <w:rsid w:val="006B32D1"/>
    <w:rsid w:val="006B364E"/>
    <w:rsid w:val="006B442B"/>
    <w:rsid w:val="006B5B04"/>
    <w:rsid w:val="006B6867"/>
    <w:rsid w:val="006B6AB0"/>
    <w:rsid w:val="006B7835"/>
    <w:rsid w:val="006C0183"/>
    <w:rsid w:val="006C0968"/>
    <w:rsid w:val="006C0EA9"/>
    <w:rsid w:val="006C10C1"/>
    <w:rsid w:val="006C2C55"/>
    <w:rsid w:val="006C32E2"/>
    <w:rsid w:val="006C4E3A"/>
    <w:rsid w:val="006C5A09"/>
    <w:rsid w:val="006C5B44"/>
    <w:rsid w:val="006C5FA1"/>
    <w:rsid w:val="006C6958"/>
    <w:rsid w:val="006C7458"/>
    <w:rsid w:val="006C76A7"/>
    <w:rsid w:val="006D261B"/>
    <w:rsid w:val="006D383A"/>
    <w:rsid w:val="006D3B15"/>
    <w:rsid w:val="006D3F3B"/>
    <w:rsid w:val="006D4425"/>
    <w:rsid w:val="006D4F08"/>
    <w:rsid w:val="006D5348"/>
    <w:rsid w:val="006D7BC8"/>
    <w:rsid w:val="006E014E"/>
    <w:rsid w:val="006E131D"/>
    <w:rsid w:val="006E35C9"/>
    <w:rsid w:val="006E4F34"/>
    <w:rsid w:val="006E5929"/>
    <w:rsid w:val="006E783E"/>
    <w:rsid w:val="006F14FA"/>
    <w:rsid w:val="006F39A0"/>
    <w:rsid w:val="006F3B82"/>
    <w:rsid w:val="006F4633"/>
    <w:rsid w:val="00700331"/>
    <w:rsid w:val="007007FE"/>
    <w:rsid w:val="00700F92"/>
    <w:rsid w:val="0070344F"/>
    <w:rsid w:val="00703593"/>
    <w:rsid w:val="00703664"/>
    <w:rsid w:val="00704203"/>
    <w:rsid w:val="007054C0"/>
    <w:rsid w:val="007066E0"/>
    <w:rsid w:val="00706932"/>
    <w:rsid w:val="0070736C"/>
    <w:rsid w:val="00707D3F"/>
    <w:rsid w:val="00707E56"/>
    <w:rsid w:val="007114DE"/>
    <w:rsid w:val="00711796"/>
    <w:rsid w:val="007117C5"/>
    <w:rsid w:val="0071256E"/>
    <w:rsid w:val="007162F8"/>
    <w:rsid w:val="00716F59"/>
    <w:rsid w:val="00720A6B"/>
    <w:rsid w:val="00721445"/>
    <w:rsid w:val="007215B5"/>
    <w:rsid w:val="00722C9B"/>
    <w:rsid w:val="00723069"/>
    <w:rsid w:val="00724B76"/>
    <w:rsid w:val="00725090"/>
    <w:rsid w:val="0072685F"/>
    <w:rsid w:val="00726EA7"/>
    <w:rsid w:val="00727BA9"/>
    <w:rsid w:val="00731251"/>
    <w:rsid w:val="007348C4"/>
    <w:rsid w:val="007351FA"/>
    <w:rsid w:val="0073567C"/>
    <w:rsid w:val="0073595F"/>
    <w:rsid w:val="00736282"/>
    <w:rsid w:val="007439D9"/>
    <w:rsid w:val="00745B4E"/>
    <w:rsid w:val="00746281"/>
    <w:rsid w:val="0074632C"/>
    <w:rsid w:val="00747CF1"/>
    <w:rsid w:val="00752BCD"/>
    <w:rsid w:val="007533D2"/>
    <w:rsid w:val="0075487E"/>
    <w:rsid w:val="0075516E"/>
    <w:rsid w:val="00755C21"/>
    <w:rsid w:val="00756CB2"/>
    <w:rsid w:val="007574B4"/>
    <w:rsid w:val="00760E10"/>
    <w:rsid w:val="00761BA0"/>
    <w:rsid w:val="00762A65"/>
    <w:rsid w:val="00763481"/>
    <w:rsid w:val="00763579"/>
    <w:rsid w:val="00763906"/>
    <w:rsid w:val="00763BF0"/>
    <w:rsid w:val="00764225"/>
    <w:rsid w:val="00766161"/>
    <w:rsid w:val="00766C58"/>
    <w:rsid w:val="007674BF"/>
    <w:rsid w:val="00770BB3"/>
    <w:rsid w:val="00772803"/>
    <w:rsid w:val="007730F5"/>
    <w:rsid w:val="0077492C"/>
    <w:rsid w:val="00776B8E"/>
    <w:rsid w:val="00782450"/>
    <w:rsid w:val="00783C2F"/>
    <w:rsid w:val="00786D9A"/>
    <w:rsid w:val="00786E5C"/>
    <w:rsid w:val="00794B3C"/>
    <w:rsid w:val="00794FBF"/>
    <w:rsid w:val="00795EA0"/>
    <w:rsid w:val="007968B6"/>
    <w:rsid w:val="00796983"/>
    <w:rsid w:val="007A1641"/>
    <w:rsid w:val="007A3CC8"/>
    <w:rsid w:val="007A5977"/>
    <w:rsid w:val="007A651A"/>
    <w:rsid w:val="007A73CD"/>
    <w:rsid w:val="007B0D97"/>
    <w:rsid w:val="007B3591"/>
    <w:rsid w:val="007B3907"/>
    <w:rsid w:val="007B49DB"/>
    <w:rsid w:val="007B676C"/>
    <w:rsid w:val="007B6A6F"/>
    <w:rsid w:val="007B7FF5"/>
    <w:rsid w:val="007C0B67"/>
    <w:rsid w:val="007C1067"/>
    <w:rsid w:val="007C1103"/>
    <w:rsid w:val="007C14C6"/>
    <w:rsid w:val="007C170D"/>
    <w:rsid w:val="007C2656"/>
    <w:rsid w:val="007C2FF5"/>
    <w:rsid w:val="007C46D3"/>
    <w:rsid w:val="007C62A3"/>
    <w:rsid w:val="007C6C17"/>
    <w:rsid w:val="007C7E71"/>
    <w:rsid w:val="007D0128"/>
    <w:rsid w:val="007D0AD3"/>
    <w:rsid w:val="007D2E32"/>
    <w:rsid w:val="007D7FEB"/>
    <w:rsid w:val="007E0AC9"/>
    <w:rsid w:val="007E12D8"/>
    <w:rsid w:val="007E1408"/>
    <w:rsid w:val="007E19A2"/>
    <w:rsid w:val="007E1B26"/>
    <w:rsid w:val="007E2F87"/>
    <w:rsid w:val="007E4D39"/>
    <w:rsid w:val="007E6BC7"/>
    <w:rsid w:val="007F000F"/>
    <w:rsid w:val="007F05A1"/>
    <w:rsid w:val="007F1839"/>
    <w:rsid w:val="007F29E0"/>
    <w:rsid w:val="007F53AC"/>
    <w:rsid w:val="007F54E8"/>
    <w:rsid w:val="007F676B"/>
    <w:rsid w:val="007F6864"/>
    <w:rsid w:val="0080094C"/>
    <w:rsid w:val="00800F0A"/>
    <w:rsid w:val="00804E67"/>
    <w:rsid w:val="008053D6"/>
    <w:rsid w:val="008056B7"/>
    <w:rsid w:val="00807971"/>
    <w:rsid w:val="00807D56"/>
    <w:rsid w:val="008113C2"/>
    <w:rsid w:val="00811D6D"/>
    <w:rsid w:val="0081234E"/>
    <w:rsid w:val="008126ED"/>
    <w:rsid w:val="0081394E"/>
    <w:rsid w:val="0081439B"/>
    <w:rsid w:val="00814903"/>
    <w:rsid w:val="00815BD1"/>
    <w:rsid w:val="00820873"/>
    <w:rsid w:val="00821E50"/>
    <w:rsid w:val="008226E5"/>
    <w:rsid w:val="008227D0"/>
    <w:rsid w:val="00822806"/>
    <w:rsid w:val="008231B6"/>
    <w:rsid w:val="00823761"/>
    <w:rsid w:val="008246DB"/>
    <w:rsid w:val="008261A9"/>
    <w:rsid w:val="00826416"/>
    <w:rsid w:val="00826468"/>
    <w:rsid w:val="0082717C"/>
    <w:rsid w:val="0082761B"/>
    <w:rsid w:val="008304A8"/>
    <w:rsid w:val="008323CD"/>
    <w:rsid w:val="00832D9E"/>
    <w:rsid w:val="00832EEF"/>
    <w:rsid w:val="00833019"/>
    <w:rsid w:val="008330EE"/>
    <w:rsid w:val="00833B4B"/>
    <w:rsid w:val="00835C6D"/>
    <w:rsid w:val="00836ABD"/>
    <w:rsid w:val="00840F24"/>
    <w:rsid w:val="00840F3B"/>
    <w:rsid w:val="00841A20"/>
    <w:rsid w:val="008423D5"/>
    <w:rsid w:val="008437B4"/>
    <w:rsid w:val="008441B3"/>
    <w:rsid w:val="0084539A"/>
    <w:rsid w:val="008463AC"/>
    <w:rsid w:val="00847AD8"/>
    <w:rsid w:val="00850081"/>
    <w:rsid w:val="008506B1"/>
    <w:rsid w:val="00850CF6"/>
    <w:rsid w:val="00850E34"/>
    <w:rsid w:val="00851E45"/>
    <w:rsid w:val="00852249"/>
    <w:rsid w:val="00852BB2"/>
    <w:rsid w:val="008536F2"/>
    <w:rsid w:val="0085423C"/>
    <w:rsid w:val="00856317"/>
    <w:rsid w:val="0085660C"/>
    <w:rsid w:val="0085670D"/>
    <w:rsid w:val="00862AF6"/>
    <w:rsid w:val="00864FB2"/>
    <w:rsid w:val="008664BD"/>
    <w:rsid w:val="008665F6"/>
    <w:rsid w:val="00866B92"/>
    <w:rsid w:val="00870B22"/>
    <w:rsid w:val="0087342E"/>
    <w:rsid w:val="008737A4"/>
    <w:rsid w:val="00873C47"/>
    <w:rsid w:val="00873F5B"/>
    <w:rsid w:val="008743C6"/>
    <w:rsid w:val="00874DA0"/>
    <w:rsid w:val="0087502F"/>
    <w:rsid w:val="0087517E"/>
    <w:rsid w:val="008773F7"/>
    <w:rsid w:val="00877493"/>
    <w:rsid w:val="00877822"/>
    <w:rsid w:val="00877881"/>
    <w:rsid w:val="00881094"/>
    <w:rsid w:val="00882081"/>
    <w:rsid w:val="008820DB"/>
    <w:rsid w:val="00883CB5"/>
    <w:rsid w:val="0088402A"/>
    <w:rsid w:val="00884DC5"/>
    <w:rsid w:val="00885913"/>
    <w:rsid w:val="0088624F"/>
    <w:rsid w:val="008869C5"/>
    <w:rsid w:val="00886AE5"/>
    <w:rsid w:val="00887185"/>
    <w:rsid w:val="008902BD"/>
    <w:rsid w:val="00890326"/>
    <w:rsid w:val="00891CC2"/>
    <w:rsid w:val="008925EF"/>
    <w:rsid w:val="008937EB"/>
    <w:rsid w:val="008937F7"/>
    <w:rsid w:val="00893B07"/>
    <w:rsid w:val="00893BDF"/>
    <w:rsid w:val="008947AB"/>
    <w:rsid w:val="00895723"/>
    <w:rsid w:val="00895EB7"/>
    <w:rsid w:val="00895EEB"/>
    <w:rsid w:val="008966A1"/>
    <w:rsid w:val="008A2941"/>
    <w:rsid w:val="008A4FD0"/>
    <w:rsid w:val="008A5C97"/>
    <w:rsid w:val="008A5CE1"/>
    <w:rsid w:val="008A5D7E"/>
    <w:rsid w:val="008A6B34"/>
    <w:rsid w:val="008A70D6"/>
    <w:rsid w:val="008B166C"/>
    <w:rsid w:val="008B26E3"/>
    <w:rsid w:val="008B31F0"/>
    <w:rsid w:val="008B3475"/>
    <w:rsid w:val="008B35C4"/>
    <w:rsid w:val="008B68A8"/>
    <w:rsid w:val="008B69E6"/>
    <w:rsid w:val="008B6B90"/>
    <w:rsid w:val="008B7090"/>
    <w:rsid w:val="008B7E39"/>
    <w:rsid w:val="008B7F31"/>
    <w:rsid w:val="008C0AAE"/>
    <w:rsid w:val="008C2D1A"/>
    <w:rsid w:val="008C36FB"/>
    <w:rsid w:val="008C4C99"/>
    <w:rsid w:val="008C4F68"/>
    <w:rsid w:val="008C5AD2"/>
    <w:rsid w:val="008C6E92"/>
    <w:rsid w:val="008C7346"/>
    <w:rsid w:val="008D0A3A"/>
    <w:rsid w:val="008D1102"/>
    <w:rsid w:val="008D28C3"/>
    <w:rsid w:val="008D454C"/>
    <w:rsid w:val="008D6D26"/>
    <w:rsid w:val="008D7CE7"/>
    <w:rsid w:val="008D7D88"/>
    <w:rsid w:val="008E4228"/>
    <w:rsid w:val="008E4BDA"/>
    <w:rsid w:val="008E60BD"/>
    <w:rsid w:val="008E7389"/>
    <w:rsid w:val="008E7856"/>
    <w:rsid w:val="008F1AB2"/>
    <w:rsid w:val="008F45CF"/>
    <w:rsid w:val="008F65E6"/>
    <w:rsid w:val="008F72B1"/>
    <w:rsid w:val="0090003A"/>
    <w:rsid w:val="0090180E"/>
    <w:rsid w:val="00903263"/>
    <w:rsid w:val="009058E1"/>
    <w:rsid w:val="00905931"/>
    <w:rsid w:val="00906179"/>
    <w:rsid w:val="009102B1"/>
    <w:rsid w:val="00912273"/>
    <w:rsid w:val="009134E2"/>
    <w:rsid w:val="00914158"/>
    <w:rsid w:val="00915E62"/>
    <w:rsid w:val="00916956"/>
    <w:rsid w:val="0091730F"/>
    <w:rsid w:val="0092031D"/>
    <w:rsid w:val="00925162"/>
    <w:rsid w:val="009261A3"/>
    <w:rsid w:val="009262D0"/>
    <w:rsid w:val="009278FE"/>
    <w:rsid w:val="00930B3A"/>
    <w:rsid w:val="00930C71"/>
    <w:rsid w:val="00930EA5"/>
    <w:rsid w:val="009316AD"/>
    <w:rsid w:val="0093196F"/>
    <w:rsid w:val="00931A6A"/>
    <w:rsid w:val="00933E59"/>
    <w:rsid w:val="009354B8"/>
    <w:rsid w:val="00936DF8"/>
    <w:rsid w:val="00936F4D"/>
    <w:rsid w:val="009415AB"/>
    <w:rsid w:val="00943162"/>
    <w:rsid w:val="009448AE"/>
    <w:rsid w:val="00944D5E"/>
    <w:rsid w:val="00946BD4"/>
    <w:rsid w:val="00947FCD"/>
    <w:rsid w:val="00950ED4"/>
    <w:rsid w:val="009511A4"/>
    <w:rsid w:val="00951466"/>
    <w:rsid w:val="009519DD"/>
    <w:rsid w:val="00951B83"/>
    <w:rsid w:val="00952C70"/>
    <w:rsid w:val="00953817"/>
    <w:rsid w:val="00954131"/>
    <w:rsid w:val="00955181"/>
    <w:rsid w:val="0095555F"/>
    <w:rsid w:val="00956334"/>
    <w:rsid w:val="009563B7"/>
    <w:rsid w:val="0095725C"/>
    <w:rsid w:val="00957665"/>
    <w:rsid w:val="00961424"/>
    <w:rsid w:val="009616A4"/>
    <w:rsid w:val="009640AD"/>
    <w:rsid w:val="009657A8"/>
    <w:rsid w:val="00966BE8"/>
    <w:rsid w:val="00970A84"/>
    <w:rsid w:val="00973302"/>
    <w:rsid w:val="00973812"/>
    <w:rsid w:val="009764F8"/>
    <w:rsid w:val="00976F14"/>
    <w:rsid w:val="00977AF5"/>
    <w:rsid w:val="009805A9"/>
    <w:rsid w:val="0098102B"/>
    <w:rsid w:val="0098292B"/>
    <w:rsid w:val="0098385B"/>
    <w:rsid w:val="00983FDC"/>
    <w:rsid w:val="00986362"/>
    <w:rsid w:val="00986587"/>
    <w:rsid w:val="00987797"/>
    <w:rsid w:val="00987AE6"/>
    <w:rsid w:val="00990C24"/>
    <w:rsid w:val="00990E71"/>
    <w:rsid w:val="00991662"/>
    <w:rsid w:val="00991E14"/>
    <w:rsid w:val="00994C19"/>
    <w:rsid w:val="00994C49"/>
    <w:rsid w:val="00996628"/>
    <w:rsid w:val="00996FD7"/>
    <w:rsid w:val="009A177D"/>
    <w:rsid w:val="009A198F"/>
    <w:rsid w:val="009A2831"/>
    <w:rsid w:val="009A2975"/>
    <w:rsid w:val="009A2C76"/>
    <w:rsid w:val="009A2C9D"/>
    <w:rsid w:val="009A3CF0"/>
    <w:rsid w:val="009A41DE"/>
    <w:rsid w:val="009A45E4"/>
    <w:rsid w:val="009A4966"/>
    <w:rsid w:val="009A4D58"/>
    <w:rsid w:val="009A5589"/>
    <w:rsid w:val="009A5624"/>
    <w:rsid w:val="009A6D24"/>
    <w:rsid w:val="009A7354"/>
    <w:rsid w:val="009A798E"/>
    <w:rsid w:val="009B2602"/>
    <w:rsid w:val="009B2A48"/>
    <w:rsid w:val="009B32D5"/>
    <w:rsid w:val="009B3E86"/>
    <w:rsid w:val="009B56CE"/>
    <w:rsid w:val="009B6414"/>
    <w:rsid w:val="009B69CD"/>
    <w:rsid w:val="009C0B51"/>
    <w:rsid w:val="009C129F"/>
    <w:rsid w:val="009C1B4C"/>
    <w:rsid w:val="009C2297"/>
    <w:rsid w:val="009C3061"/>
    <w:rsid w:val="009C31B7"/>
    <w:rsid w:val="009C5B2D"/>
    <w:rsid w:val="009C6364"/>
    <w:rsid w:val="009C6E1B"/>
    <w:rsid w:val="009C743D"/>
    <w:rsid w:val="009D0207"/>
    <w:rsid w:val="009D09CD"/>
    <w:rsid w:val="009D114D"/>
    <w:rsid w:val="009D1D33"/>
    <w:rsid w:val="009D4A3F"/>
    <w:rsid w:val="009D5A5E"/>
    <w:rsid w:val="009D5BEB"/>
    <w:rsid w:val="009D745A"/>
    <w:rsid w:val="009E0097"/>
    <w:rsid w:val="009E017B"/>
    <w:rsid w:val="009E0295"/>
    <w:rsid w:val="009E1D62"/>
    <w:rsid w:val="009E2BB2"/>
    <w:rsid w:val="009E3C13"/>
    <w:rsid w:val="009E40DF"/>
    <w:rsid w:val="009E42FE"/>
    <w:rsid w:val="009E5022"/>
    <w:rsid w:val="009E6F98"/>
    <w:rsid w:val="009E6FA8"/>
    <w:rsid w:val="009F0174"/>
    <w:rsid w:val="009F04E8"/>
    <w:rsid w:val="009F0D27"/>
    <w:rsid w:val="009F36FE"/>
    <w:rsid w:val="009F547D"/>
    <w:rsid w:val="009F56E3"/>
    <w:rsid w:val="009F64B8"/>
    <w:rsid w:val="009F653C"/>
    <w:rsid w:val="009F6A54"/>
    <w:rsid w:val="009F7904"/>
    <w:rsid w:val="009F7A3A"/>
    <w:rsid w:val="009F7ED5"/>
    <w:rsid w:val="00A00506"/>
    <w:rsid w:val="00A01754"/>
    <w:rsid w:val="00A019EC"/>
    <w:rsid w:val="00A058BA"/>
    <w:rsid w:val="00A0657C"/>
    <w:rsid w:val="00A11088"/>
    <w:rsid w:val="00A13139"/>
    <w:rsid w:val="00A13DC1"/>
    <w:rsid w:val="00A1458C"/>
    <w:rsid w:val="00A1552E"/>
    <w:rsid w:val="00A1652D"/>
    <w:rsid w:val="00A16A41"/>
    <w:rsid w:val="00A22F42"/>
    <w:rsid w:val="00A230E7"/>
    <w:rsid w:val="00A24B54"/>
    <w:rsid w:val="00A25589"/>
    <w:rsid w:val="00A25CA6"/>
    <w:rsid w:val="00A2733B"/>
    <w:rsid w:val="00A27826"/>
    <w:rsid w:val="00A30232"/>
    <w:rsid w:val="00A305F1"/>
    <w:rsid w:val="00A30C69"/>
    <w:rsid w:val="00A33CAC"/>
    <w:rsid w:val="00A34E7C"/>
    <w:rsid w:val="00A35724"/>
    <w:rsid w:val="00A375DD"/>
    <w:rsid w:val="00A37F2F"/>
    <w:rsid w:val="00A40A32"/>
    <w:rsid w:val="00A42615"/>
    <w:rsid w:val="00A446AB"/>
    <w:rsid w:val="00A4497A"/>
    <w:rsid w:val="00A44DEA"/>
    <w:rsid w:val="00A45579"/>
    <w:rsid w:val="00A45911"/>
    <w:rsid w:val="00A47BA4"/>
    <w:rsid w:val="00A527F4"/>
    <w:rsid w:val="00A542C0"/>
    <w:rsid w:val="00A54314"/>
    <w:rsid w:val="00A548F6"/>
    <w:rsid w:val="00A57E36"/>
    <w:rsid w:val="00A600ED"/>
    <w:rsid w:val="00A6072B"/>
    <w:rsid w:val="00A62971"/>
    <w:rsid w:val="00A66C1B"/>
    <w:rsid w:val="00A67C80"/>
    <w:rsid w:val="00A67E2A"/>
    <w:rsid w:val="00A67F27"/>
    <w:rsid w:val="00A70439"/>
    <w:rsid w:val="00A706F8"/>
    <w:rsid w:val="00A714F8"/>
    <w:rsid w:val="00A72B05"/>
    <w:rsid w:val="00A73406"/>
    <w:rsid w:val="00A7343A"/>
    <w:rsid w:val="00A7388D"/>
    <w:rsid w:val="00A741A2"/>
    <w:rsid w:val="00A750AD"/>
    <w:rsid w:val="00A7573D"/>
    <w:rsid w:val="00A762D2"/>
    <w:rsid w:val="00A76D98"/>
    <w:rsid w:val="00A77016"/>
    <w:rsid w:val="00A805D5"/>
    <w:rsid w:val="00A845F8"/>
    <w:rsid w:val="00A85D01"/>
    <w:rsid w:val="00A862B3"/>
    <w:rsid w:val="00A86A6F"/>
    <w:rsid w:val="00A87C94"/>
    <w:rsid w:val="00A87D80"/>
    <w:rsid w:val="00A921F4"/>
    <w:rsid w:val="00A9343F"/>
    <w:rsid w:val="00A935F2"/>
    <w:rsid w:val="00A9363C"/>
    <w:rsid w:val="00A93C62"/>
    <w:rsid w:val="00A949C7"/>
    <w:rsid w:val="00A95947"/>
    <w:rsid w:val="00A95A43"/>
    <w:rsid w:val="00A95AE3"/>
    <w:rsid w:val="00A96CAF"/>
    <w:rsid w:val="00AA02C0"/>
    <w:rsid w:val="00AA09D0"/>
    <w:rsid w:val="00AA1974"/>
    <w:rsid w:val="00AA1F72"/>
    <w:rsid w:val="00AA3985"/>
    <w:rsid w:val="00AA42C5"/>
    <w:rsid w:val="00AA42E2"/>
    <w:rsid w:val="00AA4BF4"/>
    <w:rsid w:val="00AA4D79"/>
    <w:rsid w:val="00AA6F08"/>
    <w:rsid w:val="00AB2207"/>
    <w:rsid w:val="00AB2A6E"/>
    <w:rsid w:val="00AB4659"/>
    <w:rsid w:val="00AB4A31"/>
    <w:rsid w:val="00AB4C12"/>
    <w:rsid w:val="00AB502D"/>
    <w:rsid w:val="00AB7B73"/>
    <w:rsid w:val="00AB7DC8"/>
    <w:rsid w:val="00AC016C"/>
    <w:rsid w:val="00AC0CF8"/>
    <w:rsid w:val="00AC13BA"/>
    <w:rsid w:val="00AC1615"/>
    <w:rsid w:val="00AC29FB"/>
    <w:rsid w:val="00AC328D"/>
    <w:rsid w:val="00AC370D"/>
    <w:rsid w:val="00AC5036"/>
    <w:rsid w:val="00AC516A"/>
    <w:rsid w:val="00AC5207"/>
    <w:rsid w:val="00AC61EF"/>
    <w:rsid w:val="00AC64BC"/>
    <w:rsid w:val="00AC7367"/>
    <w:rsid w:val="00AC7D37"/>
    <w:rsid w:val="00AD0F95"/>
    <w:rsid w:val="00AD10C2"/>
    <w:rsid w:val="00AD184C"/>
    <w:rsid w:val="00AD246B"/>
    <w:rsid w:val="00AD3A04"/>
    <w:rsid w:val="00AD3D38"/>
    <w:rsid w:val="00AD4927"/>
    <w:rsid w:val="00AE180F"/>
    <w:rsid w:val="00AE1E9F"/>
    <w:rsid w:val="00AE2B36"/>
    <w:rsid w:val="00AE2E91"/>
    <w:rsid w:val="00AE3D9F"/>
    <w:rsid w:val="00AE5897"/>
    <w:rsid w:val="00AE6D3B"/>
    <w:rsid w:val="00AE74B5"/>
    <w:rsid w:val="00AE7E40"/>
    <w:rsid w:val="00AE7EDA"/>
    <w:rsid w:val="00AF102B"/>
    <w:rsid w:val="00AF1242"/>
    <w:rsid w:val="00AF2858"/>
    <w:rsid w:val="00AF2C1C"/>
    <w:rsid w:val="00AF2E80"/>
    <w:rsid w:val="00AF393D"/>
    <w:rsid w:val="00AF3C5E"/>
    <w:rsid w:val="00AF46CD"/>
    <w:rsid w:val="00AF531E"/>
    <w:rsid w:val="00AF5677"/>
    <w:rsid w:val="00AF648D"/>
    <w:rsid w:val="00AF6B3E"/>
    <w:rsid w:val="00AF786E"/>
    <w:rsid w:val="00B003B2"/>
    <w:rsid w:val="00B0073D"/>
    <w:rsid w:val="00B00A4A"/>
    <w:rsid w:val="00B00DFB"/>
    <w:rsid w:val="00B019E8"/>
    <w:rsid w:val="00B05E55"/>
    <w:rsid w:val="00B06126"/>
    <w:rsid w:val="00B071FE"/>
    <w:rsid w:val="00B07D28"/>
    <w:rsid w:val="00B101C9"/>
    <w:rsid w:val="00B10427"/>
    <w:rsid w:val="00B104E4"/>
    <w:rsid w:val="00B12B29"/>
    <w:rsid w:val="00B12E2F"/>
    <w:rsid w:val="00B13D07"/>
    <w:rsid w:val="00B1722A"/>
    <w:rsid w:val="00B2022A"/>
    <w:rsid w:val="00B2151C"/>
    <w:rsid w:val="00B216B8"/>
    <w:rsid w:val="00B218AF"/>
    <w:rsid w:val="00B2279C"/>
    <w:rsid w:val="00B22A16"/>
    <w:rsid w:val="00B2301B"/>
    <w:rsid w:val="00B233B1"/>
    <w:rsid w:val="00B23A45"/>
    <w:rsid w:val="00B23C72"/>
    <w:rsid w:val="00B26924"/>
    <w:rsid w:val="00B30724"/>
    <w:rsid w:val="00B35C4B"/>
    <w:rsid w:val="00B36798"/>
    <w:rsid w:val="00B37BFB"/>
    <w:rsid w:val="00B37E64"/>
    <w:rsid w:val="00B414ED"/>
    <w:rsid w:val="00B42C47"/>
    <w:rsid w:val="00B43D7B"/>
    <w:rsid w:val="00B45271"/>
    <w:rsid w:val="00B455DF"/>
    <w:rsid w:val="00B458E3"/>
    <w:rsid w:val="00B46742"/>
    <w:rsid w:val="00B4730A"/>
    <w:rsid w:val="00B47569"/>
    <w:rsid w:val="00B5022E"/>
    <w:rsid w:val="00B50DD1"/>
    <w:rsid w:val="00B54F3F"/>
    <w:rsid w:val="00B57886"/>
    <w:rsid w:val="00B60950"/>
    <w:rsid w:val="00B60C8B"/>
    <w:rsid w:val="00B6234C"/>
    <w:rsid w:val="00B62DC2"/>
    <w:rsid w:val="00B62E10"/>
    <w:rsid w:val="00B6390E"/>
    <w:rsid w:val="00B63972"/>
    <w:rsid w:val="00B6481F"/>
    <w:rsid w:val="00B67C80"/>
    <w:rsid w:val="00B67DEF"/>
    <w:rsid w:val="00B7000B"/>
    <w:rsid w:val="00B7004F"/>
    <w:rsid w:val="00B70730"/>
    <w:rsid w:val="00B709AB"/>
    <w:rsid w:val="00B70F42"/>
    <w:rsid w:val="00B7152D"/>
    <w:rsid w:val="00B71B88"/>
    <w:rsid w:val="00B7236B"/>
    <w:rsid w:val="00B727E9"/>
    <w:rsid w:val="00B72F8B"/>
    <w:rsid w:val="00B75544"/>
    <w:rsid w:val="00B756A0"/>
    <w:rsid w:val="00B760F3"/>
    <w:rsid w:val="00B77CAE"/>
    <w:rsid w:val="00B803E2"/>
    <w:rsid w:val="00B806EF"/>
    <w:rsid w:val="00B808AD"/>
    <w:rsid w:val="00B808C2"/>
    <w:rsid w:val="00B80A9C"/>
    <w:rsid w:val="00B80F0A"/>
    <w:rsid w:val="00B81C18"/>
    <w:rsid w:val="00B843B8"/>
    <w:rsid w:val="00B851BF"/>
    <w:rsid w:val="00B86F68"/>
    <w:rsid w:val="00B87C06"/>
    <w:rsid w:val="00B913A2"/>
    <w:rsid w:val="00B92713"/>
    <w:rsid w:val="00B946B0"/>
    <w:rsid w:val="00B95187"/>
    <w:rsid w:val="00B97AE5"/>
    <w:rsid w:val="00BA0071"/>
    <w:rsid w:val="00BA0E3E"/>
    <w:rsid w:val="00BA14E3"/>
    <w:rsid w:val="00BA2D62"/>
    <w:rsid w:val="00BA3A7C"/>
    <w:rsid w:val="00BA3C61"/>
    <w:rsid w:val="00BA3F2F"/>
    <w:rsid w:val="00BA4696"/>
    <w:rsid w:val="00BA5C73"/>
    <w:rsid w:val="00BA6212"/>
    <w:rsid w:val="00BA6D0D"/>
    <w:rsid w:val="00BB0605"/>
    <w:rsid w:val="00BB0F08"/>
    <w:rsid w:val="00BB15B4"/>
    <w:rsid w:val="00BB1DEC"/>
    <w:rsid w:val="00BB3927"/>
    <w:rsid w:val="00BB4409"/>
    <w:rsid w:val="00BB70C1"/>
    <w:rsid w:val="00BC0B9C"/>
    <w:rsid w:val="00BC1165"/>
    <w:rsid w:val="00BC13BB"/>
    <w:rsid w:val="00BC1E28"/>
    <w:rsid w:val="00BC2238"/>
    <w:rsid w:val="00BC25B5"/>
    <w:rsid w:val="00BC2C50"/>
    <w:rsid w:val="00BC31AD"/>
    <w:rsid w:val="00BC524C"/>
    <w:rsid w:val="00BC698B"/>
    <w:rsid w:val="00BC71BF"/>
    <w:rsid w:val="00BC7204"/>
    <w:rsid w:val="00BC7EE7"/>
    <w:rsid w:val="00BD0041"/>
    <w:rsid w:val="00BD15E7"/>
    <w:rsid w:val="00BD624D"/>
    <w:rsid w:val="00BD6C0B"/>
    <w:rsid w:val="00BE12B3"/>
    <w:rsid w:val="00BE1624"/>
    <w:rsid w:val="00BE327C"/>
    <w:rsid w:val="00BE3581"/>
    <w:rsid w:val="00BE4C5D"/>
    <w:rsid w:val="00BE6612"/>
    <w:rsid w:val="00BE703E"/>
    <w:rsid w:val="00BF047B"/>
    <w:rsid w:val="00BF158E"/>
    <w:rsid w:val="00BF2323"/>
    <w:rsid w:val="00BF3274"/>
    <w:rsid w:val="00BF3775"/>
    <w:rsid w:val="00BF4F9E"/>
    <w:rsid w:val="00BF5819"/>
    <w:rsid w:val="00BF66DF"/>
    <w:rsid w:val="00BF6A73"/>
    <w:rsid w:val="00BF7207"/>
    <w:rsid w:val="00BF73FA"/>
    <w:rsid w:val="00C01367"/>
    <w:rsid w:val="00C01BDA"/>
    <w:rsid w:val="00C0316A"/>
    <w:rsid w:val="00C03751"/>
    <w:rsid w:val="00C03A51"/>
    <w:rsid w:val="00C04443"/>
    <w:rsid w:val="00C04FCB"/>
    <w:rsid w:val="00C05215"/>
    <w:rsid w:val="00C052C6"/>
    <w:rsid w:val="00C07144"/>
    <w:rsid w:val="00C109FD"/>
    <w:rsid w:val="00C117E3"/>
    <w:rsid w:val="00C11B7E"/>
    <w:rsid w:val="00C12B3D"/>
    <w:rsid w:val="00C13D95"/>
    <w:rsid w:val="00C14A15"/>
    <w:rsid w:val="00C15D7B"/>
    <w:rsid w:val="00C16270"/>
    <w:rsid w:val="00C16D62"/>
    <w:rsid w:val="00C22C64"/>
    <w:rsid w:val="00C22E45"/>
    <w:rsid w:val="00C232B4"/>
    <w:rsid w:val="00C233D3"/>
    <w:rsid w:val="00C23A69"/>
    <w:rsid w:val="00C24A6B"/>
    <w:rsid w:val="00C2541E"/>
    <w:rsid w:val="00C3099C"/>
    <w:rsid w:val="00C30E73"/>
    <w:rsid w:val="00C32128"/>
    <w:rsid w:val="00C32C71"/>
    <w:rsid w:val="00C3361B"/>
    <w:rsid w:val="00C33ABC"/>
    <w:rsid w:val="00C33F28"/>
    <w:rsid w:val="00C35CCE"/>
    <w:rsid w:val="00C3605B"/>
    <w:rsid w:val="00C4018E"/>
    <w:rsid w:val="00C413AB"/>
    <w:rsid w:val="00C41AE7"/>
    <w:rsid w:val="00C41B65"/>
    <w:rsid w:val="00C42721"/>
    <w:rsid w:val="00C43D7D"/>
    <w:rsid w:val="00C43EFD"/>
    <w:rsid w:val="00C43F1E"/>
    <w:rsid w:val="00C44254"/>
    <w:rsid w:val="00C44EBA"/>
    <w:rsid w:val="00C450EA"/>
    <w:rsid w:val="00C47D72"/>
    <w:rsid w:val="00C5239C"/>
    <w:rsid w:val="00C52504"/>
    <w:rsid w:val="00C529B2"/>
    <w:rsid w:val="00C52D4C"/>
    <w:rsid w:val="00C52FCA"/>
    <w:rsid w:val="00C531F1"/>
    <w:rsid w:val="00C53998"/>
    <w:rsid w:val="00C53BAC"/>
    <w:rsid w:val="00C53F8E"/>
    <w:rsid w:val="00C545FB"/>
    <w:rsid w:val="00C5491F"/>
    <w:rsid w:val="00C55242"/>
    <w:rsid w:val="00C55A9D"/>
    <w:rsid w:val="00C573C0"/>
    <w:rsid w:val="00C609F7"/>
    <w:rsid w:val="00C6372A"/>
    <w:rsid w:val="00C6500C"/>
    <w:rsid w:val="00C65B81"/>
    <w:rsid w:val="00C717FE"/>
    <w:rsid w:val="00C71F15"/>
    <w:rsid w:val="00C754F3"/>
    <w:rsid w:val="00C76977"/>
    <w:rsid w:val="00C76CCB"/>
    <w:rsid w:val="00C8021D"/>
    <w:rsid w:val="00C814EF"/>
    <w:rsid w:val="00C81F38"/>
    <w:rsid w:val="00C82A6E"/>
    <w:rsid w:val="00C82ABB"/>
    <w:rsid w:val="00C82D1C"/>
    <w:rsid w:val="00C84FF0"/>
    <w:rsid w:val="00C85F33"/>
    <w:rsid w:val="00C87ABC"/>
    <w:rsid w:val="00C905D1"/>
    <w:rsid w:val="00C909D4"/>
    <w:rsid w:val="00C912CA"/>
    <w:rsid w:val="00C91DD0"/>
    <w:rsid w:val="00C94876"/>
    <w:rsid w:val="00C94A80"/>
    <w:rsid w:val="00C96D04"/>
    <w:rsid w:val="00C97A90"/>
    <w:rsid w:val="00CA025A"/>
    <w:rsid w:val="00CA07AF"/>
    <w:rsid w:val="00CA0D2B"/>
    <w:rsid w:val="00CA1861"/>
    <w:rsid w:val="00CA212F"/>
    <w:rsid w:val="00CA2676"/>
    <w:rsid w:val="00CA3780"/>
    <w:rsid w:val="00CA6B47"/>
    <w:rsid w:val="00CA71E2"/>
    <w:rsid w:val="00CA7F74"/>
    <w:rsid w:val="00CB1E3E"/>
    <w:rsid w:val="00CB2173"/>
    <w:rsid w:val="00CB257F"/>
    <w:rsid w:val="00CB2EF4"/>
    <w:rsid w:val="00CB31CC"/>
    <w:rsid w:val="00CB4D19"/>
    <w:rsid w:val="00CB56EB"/>
    <w:rsid w:val="00CB66E4"/>
    <w:rsid w:val="00CB7874"/>
    <w:rsid w:val="00CB7B28"/>
    <w:rsid w:val="00CC120A"/>
    <w:rsid w:val="00CC26D1"/>
    <w:rsid w:val="00CC4F13"/>
    <w:rsid w:val="00CC5903"/>
    <w:rsid w:val="00CC638D"/>
    <w:rsid w:val="00CC6412"/>
    <w:rsid w:val="00CC7B6B"/>
    <w:rsid w:val="00CD1D8D"/>
    <w:rsid w:val="00CD20EE"/>
    <w:rsid w:val="00CD2768"/>
    <w:rsid w:val="00CD2E63"/>
    <w:rsid w:val="00CD3BC0"/>
    <w:rsid w:val="00CD3DEE"/>
    <w:rsid w:val="00CE0089"/>
    <w:rsid w:val="00CE0B08"/>
    <w:rsid w:val="00CE20F4"/>
    <w:rsid w:val="00CE3594"/>
    <w:rsid w:val="00CE3BA4"/>
    <w:rsid w:val="00CE4053"/>
    <w:rsid w:val="00CE4055"/>
    <w:rsid w:val="00CE48BC"/>
    <w:rsid w:val="00CE6668"/>
    <w:rsid w:val="00CE73F7"/>
    <w:rsid w:val="00CE7A2D"/>
    <w:rsid w:val="00CF01AC"/>
    <w:rsid w:val="00CF047D"/>
    <w:rsid w:val="00CF0934"/>
    <w:rsid w:val="00CF0D22"/>
    <w:rsid w:val="00CF1F89"/>
    <w:rsid w:val="00CF395D"/>
    <w:rsid w:val="00CF47EA"/>
    <w:rsid w:val="00CF4B1C"/>
    <w:rsid w:val="00CF60AD"/>
    <w:rsid w:val="00D008D4"/>
    <w:rsid w:val="00D016E5"/>
    <w:rsid w:val="00D03A73"/>
    <w:rsid w:val="00D03CB4"/>
    <w:rsid w:val="00D06B7E"/>
    <w:rsid w:val="00D07775"/>
    <w:rsid w:val="00D07BDF"/>
    <w:rsid w:val="00D11B78"/>
    <w:rsid w:val="00D166AF"/>
    <w:rsid w:val="00D16752"/>
    <w:rsid w:val="00D17F18"/>
    <w:rsid w:val="00D20CD4"/>
    <w:rsid w:val="00D2106A"/>
    <w:rsid w:val="00D23C30"/>
    <w:rsid w:val="00D25184"/>
    <w:rsid w:val="00D26129"/>
    <w:rsid w:val="00D26397"/>
    <w:rsid w:val="00D266D4"/>
    <w:rsid w:val="00D26A5F"/>
    <w:rsid w:val="00D27881"/>
    <w:rsid w:val="00D30452"/>
    <w:rsid w:val="00D31180"/>
    <w:rsid w:val="00D32D38"/>
    <w:rsid w:val="00D3524E"/>
    <w:rsid w:val="00D35C07"/>
    <w:rsid w:val="00D36875"/>
    <w:rsid w:val="00D369EB"/>
    <w:rsid w:val="00D40AE0"/>
    <w:rsid w:val="00D41833"/>
    <w:rsid w:val="00D42CDA"/>
    <w:rsid w:val="00D430B2"/>
    <w:rsid w:val="00D45635"/>
    <w:rsid w:val="00D45FD1"/>
    <w:rsid w:val="00D471C8"/>
    <w:rsid w:val="00D47211"/>
    <w:rsid w:val="00D472F3"/>
    <w:rsid w:val="00D478E1"/>
    <w:rsid w:val="00D507B6"/>
    <w:rsid w:val="00D51AB8"/>
    <w:rsid w:val="00D5200E"/>
    <w:rsid w:val="00D529AA"/>
    <w:rsid w:val="00D53B78"/>
    <w:rsid w:val="00D54485"/>
    <w:rsid w:val="00D551E3"/>
    <w:rsid w:val="00D578FC"/>
    <w:rsid w:val="00D600AF"/>
    <w:rsid w:val="00D60876"/>
    <w:rsid w:val="00D60FEA"/>
    <w:rsid w:val="00D6105F"/>
    <w:rsid w:val="00D62596"/>
    <w:rsid w:val="00D62BE6"/>
    <w:rsid w:val="00D62F22"/>
    <w:rsid w:val="00D630C6"/>
    <w:rsid w:val="00D64911"/>
    <w:rsid w:val="00D64F7C"/>
    <w:rsid w:val="00D656A2"/>
    <w:rsid w:val="00D6699F"/>
    <w:rsid w:val="00D66CC3"/>
    <w:rsid w:val="00D67215"/>
    <w:rsid w:val="00D71B8F"/>
    <w:rsid w:val="00D729CA"/>
    <w:rsid w:val="00D7367D"/>
    <w:rsid w:val="00D736CD"/>
    <w:rsid w:val="00D73AEC"/>
    <w:rsid w:val="00D777C1"/>
    <w:rsid w:val="00D80C35"/>
    <w:rsid w:val="00D841E8"/>
    <w:rsid w:val="00D84496"/>
    <w:rsid w:val="00D86087"/>
    <w:rsid w:val="00D8655D"/>
    <w:rsid w:val="00D9075E"/>
    <w:rsid w:val="00D914B2"/>
    <w:rsid w:val="00D914F3"/>
    <w:rsid w:val="00D9273C"/>
    <w:rsid w:val="00D95B2F"/>
    <w:rsid w:val="00D972B1"/>
    <w:rsid w:val="00DA0077"/>
    <w:rsid w:val="00DA0C96"/>
    <w:rsid w:val="00DA1686"/>
    <w:rsid w:val="00DA5BBF"/>
    <w:rsid w:val="00DA61B2"/>
    <w:rsid w:val="00DA6FE3"/>
    <w:rsid w:val="00DA7154"/>
    <w:rsid w:val="00DA7899"/>
    <w:rsid w:val="00DB08B3"/>
    <w:rsid w:val="00DB0A4C"/>
    <w:rsid w:val="00DB0BDF"/>
    <w:rsid w:val="00DB2EB3"/>
    <w:rsid w:val="00DB56FD"/>
    <w:rsid w:val="00DB77FD"/>
    <w:rsid w:val="00DB7F5E"/>
    <w:rsid w:val="00DC08AF"/>
    <w:rsid w:val="00DC0DE3"/>
    <w:rsid w:val="00DC130C"/>
    <w:rsid w:val="00DC1492"/>
    <w:rsid w:val="00DC1F44"/>
    <w:rsid w:val="00DC22DF"/>
    <w:rsid w:val="00DC3745"/>
    <w:rsid w:val="00DC5E56"/>
    <w:rsid w:val="00DC6351"/>
    <w:rsid w:val="00DC6C3C"/>
    <w:rsid w:val="00DC70C3"/>
    <w:rsid w:val="00DC75B9"/>
    <w:rsid w:val="00DD1508"/>
    <w:rsid w:val="00DD1EAF"/>
    <w:rsid w:val="00DD31F8"/>
    <w:rsid w:val="00DD3B84"/>
    <w:rsid w:val="00DD4073"/>
    <w:rsid w:val="00DD56A0"/>
    <w:rsid w:val="00DD57B7"/>
    <w:rsid w:val="00DD599C"/>
    <w:rsid w:val="00DD5B07"/>
    <w:rsid w:val="00DD60B8"/>
    <w:rsid w:val="00DE0A20"/>
    <w:rsid w:val="00DE0F74"/>
    <w:rsid w:val="00DE1843"/>
    <w:rsid w:val="00DE19F6"/>
    <w:rsid w:val="00DE208B"/>
    <w:rsid w:val="00DE5B1D"/>
    <w:rsid w:val="00DE7193"/>
    <w:rsid w:val="00DF341F"/>
    <w:rsid w:val="00DF48DE"/>
    <w:rsid w:val="00DF582B"/>
    <w:rsid w:val="00DF6165"/>
    <w:rsid w:val="00DF668D"/>
    <w:rsid w:val="00DF67B2"/>
    <w:rsid w:val="00DF7429"/>
    <w:rsid w:val="00E007C1"/>
    <w:rsid w:val="00E01134"/>
    <w:rsid w:val="00E021E0"/>
    <w:rsid w:val="00E054C0"/>
    <w:rsid w:val="00E058FE"/>
    <w:rsid w:val="00E06871"/>
    <w:rsid w:val="00E07C9A"/>
    <w:rsid w:val="00E1041B"/>
    <w:rsid w:val="00E11276"/>
    <w:rsid w:val="00E124E0"/>
    <w:rsid w:val="00E12E2B"/>
    <w:rsid w:val="00E13B55"/>
    <w:rsid w:val="00E14B99"/>
    <w:rsid w:val="00E15851"/>
    <w:rsid w:val="00E15CB4"/>
    <w:rsid w:val="00E16D97"/>
    <w:rsid w:val="00E20EEA"/>
    <w:rsid w:val="00E216E5"/>
    <w:rsid w:val="00E23898"/>
    <w:rsid w:val="00E25397"/>
    <w:rsid w:val="00E25A1C"/>
    <w:rsid w:val="00E27F0A"/>
    <w:rsid w:val="00E3016C"/>
    <w:rsid w:val="00E32EED"/>
    <w:rsid w:val="00E34300"/>
    <w:rsid w:val="00E347B5"/>
    <w:rsid w:val="00E34BA8"/>
    <w:rsid w:val="00E3535A"/>
    <w:rsid w:val="00E35886"/>
    <w:rsid w:val="00E36129"/>
    <w:rsid w:val="00E37720"/>
    <w:rsid w:val="00E41EBF"/>
    <w:rsid w:val="00E43186"/>
    <w:rsid w:val="00E442BC"/>
    <w:rsid w:val="00E44D4C"/>
    <w:rsid w:val="00E4591E"/>
    <w:rsid w:val="00E46011"/>
    <w:rsid w:val="00E460D4"/>
    <w:rsid w:val="00E47459"/>
    <w:rsid w:val="00E5114F"/>
    <w:rsid w:val="00E512FB"/>
    <w:rsid w:val="00E51C49"/>
    <w:rsid w:val="00E53693"/>
    <w:rsid w:val="00E54391"/>
    <w:rsid w:val="00E552D3"/>
    <w:rsid w:val="00E56ADA"/>
    <w:rsid w:val="00E60C6E"/>
    <w:rsid w:val="00E6247A"/>
    <w:rsid w:val="00E627EE"/>
    <w:rsid w:val="00E62968"/>
    <w:rsid w:val="00E63BAE"/>
    <w:rsid w:val="00E6421A"/>
    <w:rsid w:val="00E6520F"/>
    <w:rsid w:val="00E65902"/>
    <w:rsid w:val="00E6646C"/>
    <w:rsid w:val="00E70ACE"/>
    <w:rsid w:val="00E746A1"/>
    <w:rsid w:val="00E749BC"/>
    <w:rsid w:val="00E74D55"/>
    <w:rsid w:val="00E75161"/>
    <w:rsid w:val="00E753D6"/>
    <w:rsid w:val="00E754AF"/>
    <w:rsid w:val="00E76934"/>
    <w:rsid w:val="00E76A60"/>
    <w:rsid w:val="00E76F04"/>
    <w:rsid w:val="00E779F9"/>
    <w:rsid w:val="00E77F67"/>
    <w:rsid w:val="00E77FFC"/>
    <w:rsid w:val="00E812EB"/>
    <w:rsid w:val="00E81681"/>
    <w:rsid w:val="00E82311"/>
    <w:rsid w:val="00E82348"/>
    <w:rsid w:val="00E8269E"/>
    <w:rsid w:val="00E8347A"/>
    <w:rsid w:val="00E837A1"/>
    <w:rsid w:val="00E84882"/>
    <w:rsid w:val="00E8497E"/>
    <w:rsid w:val="00E8500B"/>
    <w:rsid w:val="00E85740"/>
    <w:rsid w:val="00E87657"/>
    <w:rsid w:val="00E904BD"/>
    <w:rsid w:val="00E90563"/>
    <w:rsid w:val="00E90F33"/>
    <w:rsid w:val="00E91E95"/>
    <w:rsid w:val="00E92E62"/>
    <w:rsid w:val="00E92F48"/>
    <w:rsid w:val="00E930F1"/>
    <w:rsid w:val="00E93EFA"/>
    <w:rsid w:val="00E93F41"/>
    <w:rsid w:val="00E9475F"/>
    <w:rsid w:val="00E94AD0"/>
    <w:rsid w:val="00E94B16"/>
    <w:rsid w:val="00E95429"/>
    <w:rsid w:val="00E95D1B"/>
    <w:rsid w:val="00E96208"/>
    <w:rsid w:val="00E975EF"/>
    <w:rsid w:val="00E977A7"/>
    <w:rsid w:val="00E97A21"/>
    <w:rsid w:val="00E97F98"/>
    <w:rsid w:val="00EA0A7B"/>
    <w:rsid w:val="00EA0C9B"/>
    <w:rsid w:val="00EA144D"/>
    <w:rsid w:val="00EA2A06"/>
    <w:rsid w:val="00EA33B9"/>
    <w:rsid w:val="00EA3461"/>
    <w:rsid w:val="00EA3B50"/>
    <w:rsid w:val="00EA5880"/>
    <w:rsid w:val="00EA6EF8"/>
    <w:rsid w:val="00EA7A1A"/>
    <w:rsid w:val="00EA7D00"/>
    <w:rsid w:val="00EB242F"/>
    <w:rsid w:val="00EB25F3"/>
    <w:rsid w:val="00EB2DD4"/>
    <w:rsid w:val="00EB5BAB"/>
    <w:rsid w:val="00EB6C4B"/>
    <w:rsid w:val="00EB7749"/>
    <w:rsid w:val="00EC0442"/>
    <w:rsid w:val="00EC3A0D"/>
    <w:rsid w:val="00EC45FF"/>
    <w:rsid w:val="00EC4601"/>
    <w:rsid w:val="00EC47B1"/>
    <w:rsid w:val="00EC6486"/>
    <w:rsid w:val="00EC709B"/>
    <w:rsid w:val="00EC7A50"/>
    <w:rsid w:val="00ED0D4A"/>
    <w:rsid w:val="00ED3C90"/>
    <w:rsid w:val="00ED4BE3"/>
    <w:rsid w:val="00ED4D3E"/>
    <w:rsid w:val="00ED6283"/>
    <w:rsid w:val="00ED6922"/>
    <w:rsid w:val="00ED6B41"/>
    <w:rsid w:val="00ED714A"/>
    <w:rsid w:val="00ED7BCA"/>
    <w:rsid w:val="00EE1421"/>
    <w:rsid w:val="00EE269B"/>
    <w:rsid w:val="00EE29B8"/>
    <w:rsid w:val="00EE3AAC"/>
    <w:rsid w:val="00EE4DFB"/>
    <w:rsid w:val="00EE5346"/>
    <w:rsid w:val="00EE56BB"/>
    <w:rsid w:val="00EE6BDD"/>
    <w:rsid w:val="00EE771B"/>
    <w:rsid w:val="00EE7ABF"/>
    <w:rsid w:val="00EE7E76"/>
    <w:rsid w:val="00EF29A0"/>
    <w:rsid w:val="00EF5E96"/>
    <w:rsid w:val="00EF745E"/>
    <w:rsid w:val="00EF7E98"/>
    <w:rsid w:val="00F00C68"/>
    <w:rsid w:val="00F01CA0"/>
    <w:rsid w:val="00F04960"/>
    <w:rsid w:val="00F0659E"/>
    <w:rsid w:val="00F06923"/>
    <w:rsid w:val="00F071CF"/>
    <w:rsid w:val="00F075E5"/>
    <w:rsid w:val="00F07874"/>
    <w:rsid w:val="00F078A6"/>
    <w:rsid w:val="00F13051"/>
    <w:rsid w:val="00F151AE"/>
    <w:rsid w:val="00F17536"/>
    <w:rsid w:val="00F17A7F"/>
    <w:rsid w:val="00F21520"/>
    <w:rsid w:val="00F231C0"/>
    <w:rsid w:val="00F233A1"/>
    <w:rsid w:val="00F23828"/>
    <w:rsid w:val="00F24ADF"/>
    <w:rsid w:val="00F25F2B"/>
    <w:rsid w:val="00F261F1"/>
    <w:rsid w:val="00F26DB7"/>
    <w:rsid w:val="00F27CE4"/>
    <w:rsid w:val="00F31A6A"/>
    <w:rsid w:val="00F3240C"/>
    <w:rsid w:val="00F32CD8"/>
    <w:rsid w:val="00F33517"/>
    <w:rsid w:val="00F33AC1"/>
    <w:rsid w:val="00F343FD"/>
    <w:rsid w:val="00F3508A"/>
    <w:rsid w:val="00F35AD1"/>
    <w:rsid w:val="00F36262"/>
    <w:rsid w:val="00F37AFB"/>
    <w:rsid w:val="00F42602"/>
    <w:rsid w:val="00F427D2"/>
    <w:rsid w:val="00F4576D"/>
    <w:rsid w:val="00F466D4"/>
    <w:rsid w:val="00F46E45"/>
    <w:rsid w:val="00F50E44"/>
    <w:rsid w:val="00F50F16"/>
    <w:rsid w:val="00F516AD"/>
    <w:rsid w:val="00F51C35"/>
    <w:rsid w:val="00F531B7"/>
    <w:rsid w:val="00F53EB3"/>
    <w:rsid w:val="00F54E80"/>
    <w:rsid w:val="00F5535A"/>
    <w:rsid w:val="00F555C3"/>
    <w:rsid w:val="00F56582"/>
    <w:rsid w:val="00F56682"/>
    <w:rsid w:val="00F61BF0"/>
    <w:rsid w:val="00F63F09"/>
    <w:rsid w:val="00F64437"/>
    <w:rsid w:val="00F65898"/>
    <w:rsid w:val="00F674A6"/>
    <w:rsid w:val="00F679FB"/>
    <w:rsid w:val="00F700AF"/>
    <w:rsid w:val="00F717A2"/>
    <w:rsid w:val="00F71A9F"/>
    <w:rsid w:val="00F7290B"/>
    <w:rsid w:val="00F74537"/>
    <w:rsid w:val="00F761EF"/>
    <w:rsid w:val="00F77070"/>
    <w:rsid w:val="00F80828"/>
    <w:rsid w:val="00F80F34"/>
    <w:rsid w:val="00F8124F"/>
    <w:rsid w:val="00F82757"/>
    <w:rsid w:val="00F83431"/>
    <w:rsid w:val="00F8484C"/>
    <w:rsid w:val="00F85196"/>
    <w:rsid w:val="00F85370"/>
    <w:rsid w:val="00F862DA"/>
    <w:rsid w:val="00F867D1"/>
    <w:rsid w:val="00F91546"/>
    <w:rsid w:val="00F91AD6"/>
    <w:rsid w:val="00F92C8E"/>
    <w:rsid w:val="00F9486B"/>
    <w:rsid w:val="00FA1457"/>
    <w:rsid w:val="00FA24FD"/>
    <w:rsid w:val="00FA3A74"/>
    <w:rsid w:val="00FA3E2F"/>
    <w:rsid w:val="00FA4297"/>
    <w:rsid w:val="00FA53AA"/>
    <w:rsid w:val="00FA56F3"/>
    <w:rsid w:val="00FB0D78"/>
    <w:rsid w:val="00FB1C8B"/>
    <w:rsid w:val="00FB1FAD"/>
    <w:rsid w:val="00FB2033"/>
    <w:rsid w:val="00FB3B21"/>
    <w:rsid w:val="00FB3EB6"/>
    <w:rsid w:val="00FB72F1"/>
    <w:rsid w:val="00FC127C"/>
    <w:rsid w:val="00FC1CC3"/>
    <w:rsid w:val="00FC24C4"/>
    <w:rsid w:val="00FC3A2C"/>
    <w:rsid w:val="00FC4B7D"/>
    <w:rsid w:val="00FC5388"/>
    <w:rsid w:val="00FC5A68"/>
    <w:rsid w:val="00FC6685"/>
    <w:rsid w:val="00FD112D"/>
    <w:rsid w:val="00FD1FC6"/>
    <w:rsid w:val="00FD2052"/>
    <w:rsid w:val="00FD32A6"/>
    <w:rsid w:val="00FD7350"/>
    <w:rsid w:val="00FE05D6"/>
    <w:rsid w:val="00FE081D"/>
    <w:rsid w:val="00FE0F47"/>
    <w:rsid w:val="00FE193D"/>
    <w:rsid w:val="00FE1B86"/>
    <w:rsid w:val="00FE229D"/>
    <w:rsid w:val="00FE33B3"/>
    <w:rsid w:val="00FE5356"/>
    <w:rsid w:val="00FF07CE"/>
    <w:rsid w:val="00FF137B"/>
    <w:rsid w:val="00FF1CEC"/>
    <w:rsid w:val="00FF2928"/>
    <w:rsid w:val="00FF3155"/>
    <w:rsid w:val="00FF3BF0"/>
    <w:rsid w:val="00FF447E"/>
    <w:rsid w:val="00FF4A02"/>
    <w:rsid w:val="00FF601C"/>
    <w:rsid w:val="00FF6AA1"/>
    <w:rsid w:val="00FF6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Body Text 2" w:uiPriority="99"/>
    <w:lsdException w:name="Hyperlink" w:uiPriority="99"/>
    <w:lsdException w:name="Strong" w:qFormat="1"/>
    <w:lsdException w:name="Emphasis" w:uiPriority="20" w:qFormat="1"/>
    <w:lsdException w:name="Normal (Web)"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54F2"/>
    <w:pPr>
      <w:autoSpaceDE w:val="0"/>
      <w:autoSpaceDN w:val="0"/>
    </w:pPr>
    <w:rPr>
      <w:strike/>
      <w:sz w:val="24"/>
      <w:szCs w:val="24"/>
    </w:rPr>
  </w:style>
  <w:style w:type="paragraph" w:styleId="Heading1">
    <w:name w:val="heading 1"/>
    <w:basedOn w:val="Normal"/>
    <w:next w:val="Normal"/>
    <w:link w:val="Heading1Char"/>
    <w:uiPriority w:val="9"/>
    <w:qFormat/>
    <w:rsid w:val="008261A9"/>
    <w:pPr>
      <w:keepNext/>
      <w:overflowPunct w:val="0"/>
      <w:adjustRightInd w:val="0"/>
      <w:spacing w:before="240" w:after="60"/>
      <w:textAlignment w:val="baseline"/>
      <w:outlineLvl w:val="0"/>
    </w:pPr>
    <w:rPr>
      <w:rFonts w:ascii="Cambria" w:hAnsi="Cambria"/>
      <w:b/>
      <w:bCs/>
      <w:strike w:val="0"/>
      <w:kern w:val="32"/>
      <w:sz w:val="32"/>
      <w:szCs w:val="32"/>
    </w:rPr>
  </w:style>
  <w:style w:type="paragraph" w:styleId="Heading2">
    <w:name w:val="heading 2"/>
    <w:basedOn w:val="Normal"/>
    <w:next w:val="Normal"/>
    <w:link w:val="Heading2Char"/>
    <w:qFormat/>
    <w:rsid w:val="008261A9"/>
    <w:pPr>
      <w:keepNext/>
      <w:autoSpaceDE/>
      <w:autoSpaceDN/>
      <w:spacing w:before="240"/>
      <w:jc w:val="both"/>
      <w:outlineLvl w:val="1"/>
    </w:pPr>
    <w:rPr>
      <w:b/>
      <w:strike w:val="0"/>
    </w:rPr>
  </w:style>
  <w:style w:type="paragraph" w:styleId="Heading5">
    <w:name w:val="heading 5"/>
    <w:basedOn w:val="Normal"/>
    <w:link w:val="Heading5Char"/>
    <w:uiPriority w:val="9"/>
    <w:qFormat/>
    <w:rsid w:val="004D4036"/>
    <w:pPr>
      <w:autoSpaceDE/>
      <w:autoSpaceDN/>
      <w:spacing w:before="100" w:beforeAutospacing="1" w:after="100" w:afterAutospacing="1"/>
      <w:outlineLvl w:val="4"/>
    </w:pPr>
    <w:rPr>
      <w:b/>
      <w:bCs/>
      <w:strike w:val="0"/>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strike w:val="0"/>
      <w:u w:val="single"/>
    </w:rPr>
  </w:style>
  <w:style w:type="paragraph" w:styleId="Header">
    <w:name w:val="header"/>
    <w:basedOn w:val="Normal"/>
    <w:link w:val="HeaderChar"/>
    <w:uiPriority w:val="99"/>
    <w:pPr>
      <w:tabs>
        <w:tab w:val="center" w:pos="4320"/>
        <w:tab w:val="right" w:pos="8640"/>
      </w:tabs>
    </w:pPr>
    <w:rPr>
      <w:strike w:val="0"/>
    </w:rPr>
  </w:style>
  <w:style w:type="paragraph" w:styleId="BodyText2">
    <w:name w:val="Body Text 2"/>
    <w:basedOn w:val="Normal"/>
    <w:link w:val="BodyText2Char"/>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Arial" w:hAnsi="Arial" w:cs="Arial"/>
      <w:b/>
      <w:bCs/>
      <w:strike w:val="0"/>
      <w:u w:val="single"/>
    </w:rPr>
  </w:style>
  <w:style w:type="paragraph" w:styleId="BodyTextIndent2">
    <w:name w:val="Body Text Indent 2"/>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0"/>
    </w:pPr>
    <w:rPr>
      <w:strike w:val="0"/>
      <w:u w:val="single"/>
    </w:rPr>
  </w:style>
  <w:style w:type="paragraph" w:styleId="Footer">
    <w:name w:val="footer"/>
    <w:basedOn w:val="Normal"/>
    <w:link w:val="FooterChar"/>
    <w:uiPriority w:val="99"/>
    <w:pPr>
      <w:tabs>
        <w:tab w:val="center" w:pos="4320"/>
        <w:tab w:val="right" w:pos="8640"/>
      </w:tabs>
    </w:pPr>
  </w:style>
  <w:style w:type="character" w:styleId="PageNumber">
    <w:name w:val="page number"/>
    <w:rPr>
      <w:rFonts w:cs="Times New Roman"/>
    </w:r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pPr>
    <w:rPr>
      <w:rFonts w:ascii="Arial" w:hAnsi="Arial" w:cs="Arial"/>
      <w:strike w:val="0"/>
      <w:u w:val="double"/>
    </w:rPr>
  </w:style>
  <w:style w:type="paragraph" w:styleId="BodyText3">
    <w:name w:val="Body Text 3"/>
    <w:basedOn w:val="Normal"/>
    <w:link w:val="BodyText3Char"/>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Arial" w:hAnsi="Arial" w:cs="Arial"/>
      <w:strike w:val="0"/>
      <w:u w:val="double"/>
    </w:rPr>
  </w:style>
  <w:style w:type="paragraph" w:styleId="NormalWeb">
    <w:name w:val="Normal (Web)"/>
    <w:basedOn w:val="Normal"/>
    <w:uiPriority w:val="99"/>
    <w:pPr>
      <w:spacing w:before="100" w:after="100"/>
    </w:pPr>
    <w:rPr>
      <w:strike w:val="0"/>
      <w:color w:val="000000"/>
    </w:rPr>
  </w:style>
  <w:style w:type="character" w:styleId="Hyperlink">
    <w:name w:val="Hyperlink"/>
    <w:uiPriority w:val="99"/>
    <w:rsid w:val="004D4036"/>
    <w:rPr>
      <w:rFonts w:cs="Times New Roman"/>
      <w:color w:val="0000FF"/>
      <w:u w:val="single"/>
    </w:rPr>
  </w:style>
  <w:style w:type="paragraph" w:styleId="DocumentMap">
    <w:name w:val="Document Map"/>
    <w:basedOn w:val="Normal"/>
    <w:semiHidden/>
    <w:rsid w:val="004B51CE"/>
    <w:pPr>
      <w:shd w:val="clear" w:color="auto" w:fill="000080"/>
    </w:pPr>
    <w:rPr>
      <w:rFonts w:ascii="Tahoma" w:hAnsi="Tahoma" w:cs="Tahoma"/>
      <w:sz w:val="20"/>
      <w:szCs w:val="20"/>
    </w:rPr>
  </w:style>
  <w:style w:type="paragraph" w:styleId="BalloonText">
    <w:name w:val="Balloon Text"/>
    <w:basedOn w:val="Normal"/>
    <w:link w:val="BalloonTextChar"/>
    <w:uiPriority w:val="99"/>
    <w:semiHidden/>
    <w:rsid w:val="002C59B1"/>
    <w:rPr>
      <w:rFonts w:ascii="Tahoma" w:hAnsi="Tahoma" w:cs="Tahoma"/>
      <w:sz w:val="16"/>
      <w:szCs w:val="16"/>
    </w:rPr>
  </w:style>
  <w:style w:type="paragraph" w:styleId="HTMLPreformatted">
    <w:name w:val="HTML Preformatted"/>
    <w:basedOn w:val="Normal"/>
    <w:link w:val="HTMLPreformattedChar"/>
    <w:unhideWhenUsed/>
    <w:rsid w:val="00930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trike w:val="0"/>
      <w:sz w:val="20"/>
      <w:szCs w:val="20"/>
    </w:rPr>
  </w:style>
  <w:style w:type="character" w:customStyle="1" w:styleId="HTMLPreformattedChar">
    <w:name w:val="HTML Preformatted Char"/>
    <w:link w:val="HTMLPreformatted"/>
    <w:rsid w:val="00930C71"/>
    <w:rPr>
      <w:rFonts w:ascii="Courier New" w:hAnsi="Courier New" w:cs="Courier New"/>
    </w:rPr>
  </w:style>
  <w:style w:type="paragraph" w:styleId="MessageHeader">
    <w:name w:val="Message Header"/>
    <w:basedOn w:val="BodyText"/>
    <w:link w:val="MessageHeaderChar"/>
    <w:rsid w:val="00A67F27"/>
    <w:pPr>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s>
      <w:autoSpaceDE/>
      <w:autoSpaceDN/>
      <w:spacing w:after="120" w:line="180" w:lineRule="atLeast"/>
      <w:ind w:left="720" w:hanging="720"/>
    </w:pPr>
    <w:rPr>
      <w:rFonts w:ascii="Arial" w:hAnsi="Arial"/>
      <w:spacing w:val="-5"/>
      <w:sz w:val="20"/>
      <w:szCs w:val="20"/>
      <w:u w:val="none"/>
    </w:rPr>
  </w:style>
  <w:style w:type="character" w:customStyle="1" w:styleId="MessageHeaderChar">
    <w:name w:val="Message Header Char"/>
    <w:link w:val="MessageHeader"/>
    <w:rsid w:val="00A67F27"/>
    <w:rPr>
      <w:rFonts w:ascii="Arial" w:hAnsi="Arial"/>
      <w:spacing w:val="-5"/>
    </w:rPr>
  </w:style>
  <w:style w:type="paragraph" w:customStyle="1" w:styleId="ImpGuideBodyText">
    <w:name w:val="Imp Guide Body Text"/>
    <w:basedOn w:val="Normal"/>
    <w:link w:val="ImpGuideBodyTextChar"/>
    <w:uiPriority w:val="99"/>
    <w:rsid w:val="005A07C9"/>
    <w:pPr>
      <w:autoSpaceDE/>
      <w:autoSpaceDN/>
      <w:spacing w:after="120"/>
    </w:pPr>
    <w:rPr>
      <w:rFonts w:ascii="Arial" w:eastAsia="Calibri" w:hAnsi="Arial"/>
      <w:strike w:val="0"/>
      <w:szCs w:val="20"/>
    </w:rPr>
  </w:style>
  <w:style w:type="character" w:customStyle="1" w:styleId="ImpGuideBodyTextChar">
    <w:name w:val="Imp Guide Body Text Char"/>
    <w:link w:val="ImpGuideBodyText"/>
    <w:uiPriority w:val="99"/>
    <w:rsid w:val="005A07C9"/>
    <w:rPr>
      <w:rFonts w:ascii="Arial" w:eastAsia="Calibri" w:hAnsi="Arial"/>
      <w:sz w:val="24"/>
    </w:rPr>
  </w:style>
  <w:style w:type="character" w:customStyle="1" w:styleId="Heading1Char">
    <w:name w:val="Heading 1 Char"/>
    <w:basedOn w:val="DefaultParagraphFont"/>
    <w:link w:val="Heading1"/>
    <w:uiPriority w:val="9"/>
    <w:rsid w:val="008261A9"/>
    <w:rPr>
      <w:rFonts w:ascii="Cambria" w:hAnsi="Cambria"/>
      <w:b/>
      <w:bCs/>
      <w:kern w:val="32"/>
      <w:sz w:val="32"/>
      <w:szCs w:val="32"/>
    </w:rPr>
  </w:style>
  <w:style w:type="character" w:customStyle="1" w:styleId="Heading2Char">
    <w:name w:val="Heading 2 Char"/>
    <w:basedOn w:val="DefaultParagraphFont"/>
    <w:link w:val="Heading2"/>
    <w:rsid w:val="008261A9"/>
    <w:rPr>
      <w:b/>
      <w:sz w:val="24"/>
      <w:szCs w:val="24"/>
    </w:rPr>
  </w:style>
  <w:style w:type="numbering" w:customStyle="1" w:styleId="NoList1">
    <w:name w:val="No List1"/>
    <w:next w:val="NoList"/>
    <w:uiPriority w:val="99"/>
    <w:semiHidden/>
    <w:unhideWhenUsed/>
    <w:rsid w:val="008261A9"/>
  </w:style>
  <w:style w:type="character" w:customStyle="1" w:styleId="Heading5Char">
    <w:name w:val="Heading 5 Char"/>
    <w:basedOn w:val="DefaultParagraphFont"/>
    <w:link w:val="Heading5"/>
    <w:uiPriority w:val="9"/>
    <w:rsid w:val="008261A9"/>
    <w:rPr>
      <w:b/>
      <w:bCs/>
      <w:color w:val="000000"/>
    </w:rPr>
  </w:style>
  <w:style w:type="character" w:customStyle="1" w:styleId="BodyText3Char">
    <w:name w:val="Body Text 3 Char"/>
    <w:basedOn w:val="DefaultParagraphFont"/>
    <w:link w:val="BodyText3"/>
    <w:rsid w:val="008261A9"/>
    <w:rPr>
      <w:rFonts w:ascii="Arial" w:hAnsi="Arial" w:cs="Arial"/>
      <w:sz w:val="24"/>
      <w:szCs w:val="24"/>
      <w:u w:val="double"/>
    </w:rPr>
  </w:style>
  <w:style w:type="character" w:styleId="CommentReference">
    <w:name w:val="annotation reference"/>
    <w:uiPriority w:val="99"/>
    <w:unhideWhenUsed/>
    <w:rsid w:val="008261A9"/>
    <w:rPr>
      <w:sz w:val="16"/>
      <w:szCs w:val="16"/>
    </w:rPr>
  </w:style>
  <w:style w:type="paragraph" w:styleId="CommentText">
    <w:name w:val="annotation text"/>
    <w:basedOn w:val="Normal"/>
    <w:link w:val="CommentTextChar"/>
    <w:uiPriority w:val="99"/>
    <w:unhideWhenUsed/>
    <w:rsid w:val="008261A9"/>
    <w:pPr>
      <w:overflowPunct w:val="0"/>
      <w:adjustRightInd w:val="0"/>
      <w:textAlignment w:val="baseline"/>
    </w:pPr>
    <w:rPr>
      <w:strike w:val="0"/>
      <w:sz w:val="20"/>
      <w:szCs w:val="20"/>
    </w:rPr>
  </w:style>
  <w:style w:type="character" w:customStyle="1" w:styleId="CommentTextChar">
    <w:name w:val="Comment Text Char"/>
    <w:basedOn w:val="DefaultParagraphFont"/>
    <w:link w:val="CommentText"/>
    <w:uiPriority w:val="99"/>
    <w:rsid w:val="008261A9"/>
  </w:style>
  <w:style w:type="paragraph" w:styleId="CommentSubject">
    <w:name w:val="annotation subject"/>
    <w:basedOn w:val="CommentText"/>
    <w:next w:val="CommentText"/>
    <w:link w:val="CommentSubjectChar"/>
    <w:uiPriority w:val="99"/>
    <w:unhideWhenUsed/>
    <w:rsid w:val="008261A9"/>
    <w:rPr>
      <w:b/>
      <w:bCs/>
    </w:rPr>
  </w:style>
  <w:style w:type="character" w:customStyle="1" w:styleId="CommentSubjectChar">
    <w:name w:val="Comment Subject Char"/>
    <w:basedOn w:val="CommentTextChar"/>
    <w:link w:val="CommentSubject"/>
    <w:uiPriority w:val="99"/>
    <w:rsid w:val="008261A9"/>
    <w:rPr>
      <w:b/>
      <w:bCs/>
    </w:rPr>
  </w:style>
  <w:style w:type="character" w:customStyle="1" w:styleId="BalloonTextChar">
    <w:name w:val="Balloon Text Char"/>
    <w:basedOn w:val="DefaultParagraphFont"/>
    <w:link w:val="BalloonText"/>
    <w:uiPriority w:val="99"/>
    <w:semiHidden/>
    <w:rsid w:val="008261A9"/>
    <w:rPr>
      <w:rFonts w:ascii="Tahoma" w:hAnsi="Tahoma" w:cs="Tahoma"/>
      <w:strike/>
      <w:sz w:val="16"/>
      <w:szCs w:val="16"/>
    </w:rPr>
  </w:style>
  <w:style w:type="character" w:customStyle="1" w:styleId="HeaderChar">
    <w:name w:val="Header Char"/>
    <w:basedOn w:val="DefaultParagraphFont"/>
    <w:link w:val="Header"/>
    <w:uiPriority w:val="99"/>
    <w:rsid w:val="008261A9"/>
    <w:rPr>
      <w:sz w:val="24"/>
      <w:szCs w:val="24"/>
    </w:rPr>
  </w:style>
  <w:style w:type="character" w:customStyle="1" w:styleId="FooterChar">
    <w:name w:val="Footer Char"/>
    <w:basedOn w:val="DefaultParagraphFont"/>
    <w:link w:val="Footer"/>
    <w:uiPriority w:val="99"/>
    <w:rsid w:val="008261A9"/>
    <w:rPr>
      <w:strike/>
      <w:sz w:val="24"/>
      <w:szCs w:val="24"/>
    </w:rPr>
  </w:style>
  <w:style w:type="character" w:customStyle="1" w:styleId="BodyText2Char">
    <w:name w:val="Body Text 2 Char"/>
    <w:basedOn w:val="DefaultParagraphFont"/>
    <w:link w:val="BodyText2"/>
    <w:uiPriority w:val="99"/>
    <w:rsid w:val="008261A9"/>
    <w:rPr>
      <w:rFonts w:ascii="Arial" w:hAnsi="Arial" w:cs="Arial"/>
      <w:b/>
      <w:bCs/>
      <w:sz w:val="24"/>
      <w:szCs w:val="24"/>
      <w:u w:val="single"/>
    </w:rPr>
  </w:style>
  <w:style w:type="paragraph" w:styleId="Caption">
    <w:name w:val="caption"/>
    <w:basedOn w:val="Normal"/>
    <w:next w:val="Normal"/>
    <w:qFormat/>
    <w:rsid w:val="008261A9"/>
    <w:pPr>
      <w:tabs>
        <w:tab w:val="left" w:pos="5760"/>
        <w:tab w:val="right" w:pos="8640"/>
      </w:tabs>
      <w:autoSpaceDE/>
      <w:autoSpaceDN/>
      <w:ind w:left="-180"/>
      <w:jc w:val="both"/>
    </w:pPr>
    <w:rPr>
      <w:rFonts w:ascii="Arial" w:hAnsi="Arial"/>
      <w:strike w:val="0"/>
      <w:u w:val="single"/>
    </w:rPr>
  </w:style>
  <w:style w:type="table" w:styleId="TableGrid">
    <w:name w:val="Table Grid"/>
    <w:basedOn w:val="TableNormal"/>
    <w:rsid w:val="008261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99"/>
    <w:rsid w:val="008261A9"/>
    <w:rPr>
      <w:sz w:val="24"/>
      <w:szCs w:val="24"/>
      <w:u w:val="single"/>
    </w:rPr>
  </w:style>
  <w:style w:type="paragraph" w:styleId="ListParagraph">
    <w:name w:val="List Paragraph"/>
    <w:basedOn w:val="Normal"/>
    <w:uiPriority w:val="34"/>
    <w:qFormat/>
    <w:rsid w:val="008261A9"/>
    <w:pPr>
      <w:overflowPunct w:val="0"/>
      <w:adjustRightInd w:val="0"/>
      <w:ind w:left="720"/>
      <w:textAlignment w:val="baseline"/>
    </w:pPr>
    <w:rPr>
      <w:strike w:val="0"/>
      <w:sz w:val="20"/>
      <w:szCs w:val="20"/>
    </w:rPr>
  </w:style>
  <w:style w:type="paragraph" w:styleId="NoSpacing">
    <w:name w:val="No Spacing"/>
    <w:uiPriority w:val="1"/>
    <w:qFormat/>
    <w:rsid w:val="008261A9"/>
    <w:pPr>
      <w:overflowPunct w:val="0"/>
      <w:autoSpaceDE w:val="0"/>
      <w:autoSpaceDN w:val="0"/>
      <w:adjustRightInd w:val="0"/>
      <w:textAlignment w:val="baseline"/>
    </w:pPr>
  </w:style>
  <w:style w:type="paragraph" w:customStyle="1" w:styleId="Default">
    <w:name w:val="Default"/>
    <w:rsid w:val="00B23C72"/>
    <w:pPr>
      <w:autoSpaceDE w:val="0"/>
      <w:autoSpaceDN w:val="0"/>
      <w:adjustRightInd w:val="0"/>
    </w:pPr>
    <w:rPr>
      <w:color w:val="000000"/>
      <w:sz w:val="24"/>
      <w:szCs w:val="24"/>
    </w:rPr>
  </w:style>
  <w:style w:type="character" w:styleId="Emphasis">
    <w:name w:val="Emphasis"/>
    <w:basedOn w:val="DefaultParagraphFont"/>
    <w:uiPriority w:val="20"/>
    <w:qFormat/>
    <w:rsid w:val="00492DF8"/>
    <w:rPr>
      <w:b/>
      <w:bCs/>
      <w:i w:val="0"/>
      <w:iCs w:val="0"/>
    </w:rPr>
  </w:style>
  <w:style w:type="character" w:customStyle="1" w:styleId="st1">
    <w:name w:val="st1"/>
    <w:basedOn w:val="DefaultParagraphFont"/>
    <w:rsid w:val="00492DF8"/>
  </w:style>
  <w:style w:type="table" w:customStyle="1" w:styleId="TableGrid1">
    <w:name w:val="Table Grid1"/>
    <w:basedOn w:val="TableNormal"/>
    <w:next w:val="TableGrid"/>
    <w:rsid w:val="00C65B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uiPriority="99"/>
    <w:lsdException w:name="Subtitle" w:qFormat="1"/>
    <w:lsdException w:name="Body Text 2" w:uiPriority="99"/>
    <w:lsdException w:name="Hyperlink" w:uiPriority="99"/>
    <w:lsdException w:name="Strong" w:qFormat="1"/>
    <w:lsdException w:name="Emphasis" w:uiPriority="20" w:qFormat="1"/>
    <w:lsdException w:name="Normal (Web)" w:uiPriority="99"/>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54F2"/>
    <w:pPr>
      <w:autoSpaceDE w:val="0"/>
      <w:autoSpaceDN w:val="0"/>
    </w:pPr>
    <w:rPr>
      <w:strike/>
      <w:sz w:val="24"/>
      <w:szCs w:val="24"/>
    </w:rPr>
  </w:style>
  <w:style w:type="paragraph" w:styleId="Heading1">
    <w:name w:val="heading 1"/>
    <w:basedOn w:val="Normal"/>
    <w:next w:val="Normal"/>
    <w:link w:val="Heading1Char"/>
    <w:uiPriority w:val="9"/>
    <w:qFormat/>
    <w:rsid w:val="008261A9"/>
    <w:pPr>
      <w:keepNext/>
      <w:overflowPunct w:val="0"/>
      <w:adjustRightInd w:val="0"/>
      <w:spacing w:before="240" w:after="60"/>
      <w:textAlignment w:val="baseline"/>
      <w:outlineLvl w:val="0"/>
    </w:pPr>
    <w:rPr>
      <w:rFonts w:ascii="Cambria" w:hAnsi="Cambria"/>
      <w:b/>
      <w:bCs/>
      <w:strike w:val="0"/>
      <w:kern w:val="32"/>
      <w:sz w:val="32"/>
      <w:szCs w:val="32"/>
    </w:rPr>
  </w:style>
  <w:style w:type="paragraph" w:styleId="Heading2">
    <w:name w:val="heading 2"/>
    <w:basedOn w:val="Normal"/>
    <w:next w:val="Normal"/>
    <w:link w:val="Heading2Char"/>
    <w:qFormat/>
    <w:rsid w:val="008261A9"/>
    <w:pPr>
      <w:keepNext/>
      <w:autoSpaceDE/>
      <w:autoSpaceDN/>
      <w:spacing w:before="240"/>
      <w:jc w:val="both"/>
      <w:outlineLvl w:val="1"/>
    </w:pPr>
    <w:rPr>
      <w:b/>
      <w:strike w:val="0"/>
    </w:rPr>
  </w:style>
  <w:style w:type="paragraph" w:styleId="Heading5">
    <w:name w:val="heading 5"/>
    <w:basedOn w:val="Normal"/>
    <w:link w:val="Heading5Char"/>
    <w:uiPriority w:val="9"/>
    <w:qFormat/>
    <w:rsid w:val="004D4036"/>
    <w:pPr>
      <w:autoSpaceDE/>
      <w:autoSpaceDN/>
      <w:spacing w:before="100" w:beforeAutospacing="1" w:after="100" w:afterAutospacing="1"/>
      <w:outlineLvl w:val="4"/>
    </w:pPr>
    <w:rPr>
      <w:b/>
      <w:bCs/>
      <w:strike w:val="0"/>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strike w:val="0"/>
      <w:u w:val="single"/>
    </w:rPr>
  </w:style>
  <w:style w:type="paragraph" w:styleId="Header">
    <w:name w:val="header"/>
    <w:basedOn w:val="Normal"/>
    <w:link w:val="HeaderChar"/>
    <w:uiPriority w:val="99"/>
    <w:pPr>
      <w:tabs>
        <w:tab w:val="center" w:pos="4320"/>
        <w:tab w:val="right" w:pos="8640"/>
      </w:tabs>
    </w:pPr>
    <w:rPr>
      <w:strike w:val="0"/>
    </w:rPr>
  </w:style>
  <w:style w:type="paragraph" w:styleId="BodyText2">
    <w:name w:val="Body Text 2"/>
    <w:basedOn w:val="Normal"/>
    <w:link w:val="BodyText2Char"/>
    <w:uiPriority w:val="99"/>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Arial" w:hAnsi="Arial" w:cs="Arial"/>
      <w:b/>
      <w:bCs/>
      <w:strike w:val="0"/>
      <w:u w:val="single"/>
    </w:rPr>
  </w:style>
  <w:style w:type="paragraph" w:styleId="BodyTextIndent2">
    <w:name w:val="Body Text Indent 2"/>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810"/>
    </w:pPr>
    <w:rPr>
      <w:strike w:val="0"/>
      <w:u w:val="single"/>
    </w:rPr>
  </w:style>
  <w:style w:type="paragraph" w:styleId="Footer">
    <w:name w:val="footer"/>
    <w:basedOn w:val="Normal"/>
    <w:link w:val="FooterChar"/>
    <w:uiPriority w:val="99"/>
    <w:pPr>
      <w:tabs>
        <w:tab w:val="center" w:pos="4320"/>
        <w:tab w:val="right" w:pos="8640"/>
      </w:tabs>
    </w:pPr>
  </w:style>
  <w:style w:type="character" w:styleId="PageNumber">
    <w:name w:val="page number"/>
    <w:rPr>
      <w:rFonts w:cs="Times New Roman"/>
    </w:rPr>
  </w:style>
  <w:style w:type="paragraph" w:styleId="BodyTextIndent3">
    <w:name w:val="Body Text Indent 3"/>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pPr>
    <w:rPr>
      <w:rFonts w:ascii="Arial" w:hAnsi="Arial" w:cs="Arial"/>
      <w:strike w:val="0"/>
      <w:u w:val="double"/>
    </w:rPr>
  </w:style>
  <w:style w:type="paragraph" w:styleId="BodyText3">
    <w:name w:val="Body Text 3"/>
    <w:basedOn w:val="Normal"/>
    <w:link w:val="BodyText3Char"/>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Arial" w:hAnsi="Arial" w:cs="Arial"/>
      <w:strike w:val="0"/>
      <w:u w:val="double"/>
    </w:rPr>
  </w:style>
  <w:style w:type="paragraph" w:styleId="NormalWeb">
    <w:name w:val="Normal (Web)"/>
    <w:basedOn w:val="Normal"/>
    <w:uiPriority w:val="99"/>
    <w:pPr>
      <w:spacing w:before="100" w:after="100"/>
    </w:pPr>
    <w:rPr>
      <w:strike w:val="0"/>
      <w:color w:val="000000"/>
    </w:rPr>
  </w:style>
  <w:style w:type="character" w:styleId="Hyperlink">
    <w:name w:val="Hyperlink"/>
    <w:uiPriority w:val="99"/>
    <w:rsid w:val="004D4036"/>
    <w:rPr>
      <w:rFonts w:cs="Times New Roman"/>
      <w:color w:val="0000FF"/>
      <w:u w:val="single"/>
    </w:rPr>
  </w:style>
  <w:style w:type="paragraph" w:styleId="DocumentMap">
    <w:name w:val="Document Map"/>
    <w:basedOn w:val="Normal"/>
    <w:semiHidden/>
    <w:rsid w:val="004B51CE"/>
    <w:pPr>
      <w:shd w:val="clear" w:color="auto" w:fill="000080"/>
    </w:pPr>
    <w:rPr>
      <w:rFonts w:ascii="Tahoma" w:hAnsi="Tahoma" w:cs="Tahoma"/>
      <w:sz w:val="20"/>
      <w:szCs w:val="20"/>
    </w:rPr>
  </w:style>
  <w:style w:type="paragraph" w:styleId="BalloonText">
    <w:name w:val="Balloon Text"/>
    <w:basedOn w:val="Normal"/>
    <w:link w:val="BalloonTextChar"/>
    <w:uiPriority w:val="99"/>
    <w:semiHidden/>
    <w:rsid w:val="002C59B1"/>
    <w:rPr>
      <w:rFonts w:ascii="Tahoma" w:hAnsi="Tahoma" w:cs="Tahoma"/>
      <w:sz w:val="16"/>
      <w:szCs w:val="16"/>
    </w:rPr>
  </w:style>
  <w:style w:type="paragraph" w:styleId="HTMLPreformatted">
    <w:name w:val="HTML Preformatted"/>
    <w:basedOn w:val="Normal"/>
    <w:link w:val="HTMLPreformattedChar"/>
    <w:unhideWhenUsed/>
    <w:rsid w:val="00930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trike w:val="0"/>
      <w:sz w:val="20"/>
      <w:szCs w:val="20"/>
    </w:rPr>
  </w:style>
  <w:style w:type="character" w:customStyle="1" w:styleId="HTMLPreformattedChar">
    <w:name w:val="HTML Preformatted Char"/>
    <w:link w:val="HTMLPreformatted"/>
    <w:rsid w:val="00930C71"/>
    <w:rPr>
      <w:rFonts w:ascii="Courier New" w:hAnsi="Courier New" w:cs="Courier New"/>
    </w:rPr>
  </w:style>
  <w:style w:type="paragraph" w:styleId="MessageHeader">
    <w:name w:val="Message Header"/>
    <w:basedOn w:val="BodyText"/>
    <w:link w:val="MessageHeaderChar"/>
    <w:rsid w:val="00A67F27"/>
    <w:pPr>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s>
      <w:autoSpaceDE/>
      <w:autoSpaceDN/>
      <w:spacing w:after="120" w:line="180" w:lineRule="atLeast"/>
      <w:ind w:left="720" w:hanging="720"/>
    </w:pPr>
    <w:rPr>
      <w:rFonts w:ascii="Arial" w:hAnsi="Arial"/>
      <w:spacing w:val="-5"/>
      <w:sz w:val="20"/>
      <w:szCs w:val="20"/>
      <w:u w:val="none"/>
    </w:rPr>
  </w:style>
  <w:style w:type="character" w:customStyle="1" w:styleId="MessageHeaderChar">
    <w:name w:val="Message Header Char"/>
    <w:link w:val="MessageHeader"/>
    <w:rsid w:val="00A67F27"/>
    <w:rPr>
      <w:rFonts w:ascii="Arial" w:hAnsi="Arial"/>
      <w:spacing w:val="-5"/>
    </w:rPr>
  </w:style>
  <w:style w:type="paragraph" w:customStyle="1" w:styleId="ImpGuideBodyText">
    <w:name w:val="Imp Guide Body Text"/>
    <w:basedOn w:val="Normal"/>
    <w:link w:val="ImpGuideBodyTextChar"/>
    <w:uiPriority w:val="99"/>
    <w:rsid w:val="005A07C9"/>
    <w:pPr>
      <w:autoSpaceDE/>
      <w:autoSpaceDN/>
      <w:spacing w:after="120"/>
    </w:pPr>
    <w:rPr>
      <w:rFonts w:ascii="Arial" w:eastAsia="Calibri" w:hAnsi="Arial"/>
      <w:strike w:val="0"/>
      <w:szCs w:val="20"/>
    </w:rPr>
  </w:style>
  <w:style w:type="character" w:customStyle="1" w:styleId="ImpGuideBodyTextChar">
    <w:name w:val="Imp Guide Body Text Char"/>
    <w:link w:val="ImpGuideBodyText"/>
    <w:uiPriority w:val="99"/>
    <w:rsid w:val="005A07C9"/>
    <w:rPr>
      <w:rFonts w:ascii="Arial" w:eastAsia="Calibri" w:hAnsi="Arial"/>
      <w:sz w:val="24"/>
    </w:rPr>
  </w:style>
  <w:style w:type="character" w:customStyle="1" w:styleId="Heading1Char">
    <w:name w:val="Heading 1 Char"/>
    <w:basedOn w:val="DefaultParagraphFont"/>
    <w:link w:val="Heading1"/>
    <w:uiPriority w:val="9"/>
    <w:rsid w:val="008261A9"/>
    <w:rPr>
      <w:rFonts w:ascii="Cambria" w:hAnsi="Cambria"/>
      <w:b/>
      <w:bCs/>
      <w:kern w:val="32"/>
      <w:sz w:val="32"/>
      <w:szCs w:val="32"/>
    </w:rPr>
  </w:style>
  <w:style w:type="character" w:customStyle="1" w:styleId="Heading2Char">
    <w:name w:val="Heading 2 Char"/>
    <w:basedOn w:val="DefaultParagraphFont"/>
    <w:link w:val="Heading2"/>
    <w:rsid w:val="008261A9"/>
    <w:rPr>
      <w:b/>
      <w:sz w:val="24"/>
      <w:szCs w:val="24"/>
    </w:rPr>
  </w:style>
  <w:style w:type="numbering" w:customStyle="1" w:styleId="NoList1">
    <w:name w:val="No List1"/>
    <w:next w:val="NoList"/>
    <w:uiPriority w:val="99"/>
    <w:semiHidden/>
    <w:unhideWhenUsed/>
    <w:rsid w:val="008261A9"/>
  </w:style>
  <w:style w:type="character" w:customStyle="1" w:styleId="Heading5Char">
    <w:name w:val="Heading 5 Char"/>
    <w:basedOn w:val="DefaultParagraphFont"/>
    <w:link w:val="Heading5"/>
    <w:uiPriority w:val="9"/>
    <w:rsid w:val="008261A9"/>
    <w:rPr>
      <w:b/>
      <w:bCs/>
      <w:color w:val="000000"/>
    </w:rPr>
  </w:style>
  <w:style w:type="character" w:customStyle="1" w:styleId="BodyText3Char">
    <w:name w:val="Body Text 3 Char"/>
    <w:basedOn w:val="DefaultParagraphFont"/>
    <w:link w:val="BodyText3"/>
    <w:rsid w:val="008261A9"/>
    <w:rPr>
      <w:rFonts w:ascii="Arial" w:hAnsi="Arial" w:cs="Arial"/>
      <w:sz w:val="24"/>
      <w:szCs w:val="24"/>
      <w:u w:val="double"/>
    </w:rPr>
  </w:style>
  <w:style w:type="character" w:styleId="CommentReference">
    <w:name w:val="annotation reference"/>
    <w:uiPriority w:val="99"/>
    <w:unhideWhenUsed/>
    <w:rsid w:val="008261A9"/>
    <w:rPr>
      <w:sz w:val="16"/>
      <w:szCs w:val="16"/>
    </w:rPr>
  </w:style>
  <w:style w:type="paragraph" w:styleId="CommentText">
    <w:name w:val="annotation text"/>
    <w:basedOn w:val="Normal"/>
    <w:link w:val="CommentTextChar"/>
    <w:uiPriority w:val="99"/>
    <w:unhideWhenUsed/>
    <w:rsid w:val="008261A9"/>
    <w:pPr>
      <w:overflowPunct w:val="0"/>
      <w:adjustRightInd w:val="0"/>
      <w:textAlignment w:val="baseline"/>
    </w:pPr>
    <w:rPr>
      <w:strike w:val="0"/>
      <w:sz w:val="20"/>
      <w:szCs w:val="20"/>
    </w:rPr>
  </w:style>
  <w:style w:type="character" w:customStyle="1" w:styleId="CommentTextChar">
    <w:name w:val="Comment Text Char"/>
    <w:basedOn w:val="DefaultParagraphFont"/>
    <w:link w:val="CommentText"/>
    <w:uiPriority w:val="99"/>
    <w:rsid w:val="008261A9"/>
  </w:style>
  <w:style w:type="paragraph" w:styleId="CommentSubject">
    <w:name w:val="annotation subject"/>
    <w:basedOn w:val="CommentText"/>
    <w:next w:val="CommentText"/>
    <w:link w:val="CommentSubjectChar"/>
    <w:uiPriority w:val="99"/>
    <w:unhideWhenUsed/>
    <w:rsid w:val="008261A9"/>
    <w:rPr>
      <w:b/>
      <w:bCs/>
    </w:rPr>
  </w:style>
  <w:style w:type="character" w:customStyle="1" w:styleId="CommentSubjectChar">
    <w:name w:val="Comment Subject Char"/>
    <w:basedOn w:val="CommentTextChar"/>
    <w:link w:val="CommentSubject"/>
    <w:uiPriority w:val="99"/>
    <w:rsid w:val="008261A9"/>
    <w:rPr>
      <w:b/>
      <w:bCs/>
    </w:rPr>
  </w:style>
  <w:style w:type="character" w:customStyle="1" w:styleId="BalloonTextChar">
    <w:name w:val="Balloon Text Char"/>
    <w:basedOn w:val="DefaultParagraphFont"/>
    <w:link w:val="BalloonText"/>
    <w:uiPriority w:val="99"/>
    <w:semiHidden/>
    <w:rsid w:val="008261A9"/>
    <w:rPr>
      <w:rFonts w:ascii="Tahoma" w:hAnsi="Tahoma" w:cs="Tahoma"/>
      <w:strike/>
      <w:sz w:val="16"/>
      <w:szCs w:val="16"/>
    </w:rPr>
  </w:style>
  <w:style w:type="character" w:customStyle="1" w:styleId="HeaderChar">
    <w:name w:val="Header Char"/>
    <w:basedOn w:val="DefaultParagraphFont"/>
    <w:link w:val="Header"/>
    <w:uiPriority w:val="99"/>
    <w:rsid w:val="008261A9"/>
    <w:rPr>
      <w:sz w:val="24"/>
      <w:szCs w:val="24"/>
    </w:rPr>
  </w:style>
  <w:style w:type="character" w:customStyle="1" w:styleId="FooterChar">
    <w:name w:val="Footer Char"/>
    <w:basedOn w:val="DefaultParagraphFont"/>
    <w:link w:val="Footer"/>
    <w:uiPriority w:val="99"/>
    <w:rsid w:val="008261A9"/>
    <w:rPr>
      <w:strike/>
      <w:sz w:val="24"/>
      <w:szCs w:val="24"/>
    </w:rPr>
  </w:style>
  <w:style w:type="character" w:customStyle="1" w:styleId="BodyText2Char">
    <w:name w:val="Body Text 2 Char"/>
    <w:basedOn w:val="DefaultParagraphFont"/>
    <w:link w:val="BodyText2"/>
    <w:uiPriority w:val="99"/>
    <w:rsid w:val="008261A9"/>
    <w:rPr>
      <w:rFonts w:ascii="Arial" w:hAnsi="Arial" w:cs="Arial"/>
      <w:b/>
      <w:bCs/>
      <w:sz w:val="24"/>
      <w:szCs w:val="24"/>
      <w:u w:val="single"/>
    </w:rPr>
  </w:style>
  <w:style w:type="paragraph" w:styleId="Caption">
    <w:name w:val="caption"/>
    <w:basedOn w:val="Normal"/>
    <w:next w:val="Normal"/>
    <w:qFormat/>
    <w:rsid w:val="008261A9"/>
    <w:pPr>
      <w:tabs>
        <w:tab w:val="left" w:pos="5760"/>
        <w:tab w:val="right" w:pos="8640"/>
      </w:tabs>
      <w:autoSpaceDE/>
      <w:autoSpaceDN/>
      <w:ind w:left="-180"/>
      <w:jc w:val="both"/>
    </w:pPr>
    <w:rPr>
      <w:rFonts w:ascii="Arial" w:hAnsi="Arial"/>
      <w:strike w:val="0"/>
      <w:u w:val="single"/>
    </w:rPr>
  </w:style>
  <w:style w:type="table" w:styleId="TableGrid">
    <w:name w:val="Table Grid"/>
    <w:basedOn w:val="TableNormal"/>
    <w:rsid w:val="008261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99"/>
    <w:rsid w:val="008261A9"/>
    <w:rPr>
      <w:sz w:val="24"/>
      <w:szCs w:val="24"/>
      <w:u w:val="single"/>
    </w:rPr>
  </w:style>
  <w:style w:type="paragraph" w:styleId="ListParagraph">
    <w:name w:val="List Paragraph"/>
    <w:basedOn w:val="Normal"/>
    <w:uiPriority w:val="34"/>
    <w:qFormat/>
    <w:rsid w:val="008261A9"/>
    <w:pPr>
      <w:overflowPunct w:val="0"/>
      <w:adjustRightInd w:val="0"/>
      <w:ind w:left="720"/>
      <w:textAlignment w:val="baseline"/>
    </w:pPr>
    <w:rPr>
      <w:strike w:val="0"/>
      <w:sz w:val="20"/>
      <w:szCs w:val="20"/>
    </w:rPr>
  </w:style>
  <w:style w:type="paragraph" w:styleId="NoSpacing">
    <w:name w:val="No Spacing"/>
    <w:uiPriority w:val="1"/>
    <w:qFormat/>
    <w:rsid w:val="008261A9"/>
    <w:pPr>
      <w:overflowPunct w:val="0"/>
      <w:autoSpaceDE w:val="0"/>
      <w:autoSpaceDN w:val="0"/>
      <w:adjustRightInd w:val="0"/>
      <w:textAlignment w:val="baseline"/>
    </w:pPr>
  </w:style>
  <w:style w:type="paragraph" w:customStyle="1" w:styleId="Default">
    <w:name w:val="Default"/>
    <w:rsid w:val="00B23C72"/>
    <w:pPr>
      <w:autoSpaceDE w:val="0"/>
      <w:autoSpaceDN w:val="0"/>
      <w:adjustRightInd w:val="0"/>
    </w:pPr>
    <w:rPr>
      <w:color w:val="000000"/>
      <w:sz w:val="24"/>
      <w:szCs w:val="24"/>
    </w:rPr>
  </w:style>
  <w:style w:type="character" w:styleId="Emphasis">
    <w:name w:val="Emphasis"/>
    <w:basedOn w:val="DefaultParagraphFont"/>
    <w:uiPriority w:val="20"/>
    <w:qFormat/>
    <w:rsid w:val="00492DF8"/>
    <w:rPr>
      <w:b/>
      <w:bCs/>
      <w:i w:val="0"/>
      <w:iCs w:val="0"/>
    </w:rPr>
  </w:style>
  <w:style w:type="character" w:customStyle="1" w:styleId="st1">
    <w:name w:val="st1"/>
    <w:basedOn w:val="DefaultParagraphFont"/>
    <w:rsid w:val="00492DF8"/>
  </w:style>
  <w:style w:type="table" w:customStyle="1" w:styleId="TableGrid1">
    <w:name w:val="Table Grid1"/>
    <w:basedOn w:val="TableNormal"/>
    <w:next w:val="TableGrid"/>
    <w:rsid w:val="00C65B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167254962">
      <w:bodyDiv w:val="1"/>
      <w:marLeft w:val="0"/>
      <w:marRight w:val="0"/>
      <w:marTop w:val="0"/>
      <w:marBottom w:val="0"/>
      <w:divBdr>
        <w:top w:val="none" w:sz="0" w:space="0" w:color="auto"/>
        <w:left w:val="none" w:sz="0" w:space="0" w:color="auto"/>
        <w:bottom w:val="none" w:sz="0" w:space="0" w:color="auto"/>
        <w:right w:val="none" w:sz="0" w:space="0" w:color="auto"/>
      </w:divBdr>
    </w:div>
    <w:div w:id="209733765">
      <w:bodyDiv w:val="1"/>
      <w:marLeft w:val="0"/>
      <w:marRight w:val="0"/>
      <w:marTop w:val="0"/>
      <w:marBottom w:val="0"/>
      <w:divBdr>
        <w:top w:val="none" w:sz="0" w:space="0" w:color="auto"/>
        <w:left w:val="none" w:sz="0" w:space="0" w:color="auto"/>
        <w:bottom w:val="none" w:sz="0" w:space="0" w:color="auto"/>
        <w:right w:val="none" w:sz="0" w:space="0" w:color="auto"/>
      </w:divBdr>
    </w:div>
    <w:div w:id="227502250">
      <w:bodyDiv w:val="1"/>
      <w:marLeft w:val="0"/>
      <w:marRight w:val="0"/>
      <w:marTop w:val="0"/>
      <w:marBottom w:val="0"/>
      <w:divBdr>
        <w:top w:val="none" w:sz="0" w:space="0" w:color="auto"/>
        <w:left w:val="none" w:sz="0" w:space="0" w:color="auto"/>
        <w:bottom w:val="none" w:sz="0" w:space="0" w:color="auto"/>
        <w:right w:val="none" w:sz="0" w:space="0" w:color="auto"/>
      </w:divBdr>
    </w:div>
    <w:div w:id="240259733">
      <w:bodyDiv w:val="1"/>
      <w:marLeft w:val="0"/>
      <w:marRight w:val="0"/>
      <w:marTop w:val="0"/>
      <w:marBottom w:val="0"/>
      <w:divBdr>
        <w:top w:val="none" w:sz="0" w:space="0" w:color="auto"/>
        <w:left w:val="none" w:sz="0" w:space="0" w:color="auto"/>
        <w:bottom w:val="none" w:sz="0" w:space="0" w:color="auto"/>
        <w:right w:val="none" w:sz="0" w:space="0" w:color="auto"/>
      </w:divBdr>
    </w:div>
    <w:div w:id="331640073">
      <w:bodyDiv w:val="1"/>
      <w:marLeft w:val="0"/>
      <w:marRight w:val="0"/>
      <w:marTop w:val="0"/>
      <w:marBottom w:val="0"/>
      <w:divBdr>
        <w:top w:val="none" w:sz="0" w:space="0" w:color="auto"/>
        <w:left w:val="none" w:sz="0" w:space="0" w:color="auto"/>
        <w:bottom w:val="none" w:sz="0" w:space="0" w:color="auto"/>
        <w:right w:val="none" w:sz="0" w:space="0" w:color="auto"/>
      </w:divBdr>
    </w:div>
    <w:div w:id="352387598">
      <w:bodyDiv w:val="1"/>
      <w:marLeft w:val="0"/>
      <w:marRight w:val="0"/>
      <w:marTop w:val="0"/>
      <w:marBottom w:val="0"/>
      <w:divBdr>
        <w:top w:val="none" w:sz="0" w:space="0" w:color="auto"/>
        <w:left w:val="none" w:sz="0" w:space="0" w:color="auto"/>
        <w:bottom w:val="none" w:sz="0" w:space="0" w:color="auto"/>
        <w:right w:val="none" w:sz="0" w:space="0" w:color="auto"/>
      </w:divBdr>
    </w:div>
    <w:div w:id="467089871">
      <w:bodyDiv w:val="1"/>
      <w:marLeft w:val="0"/>
      <w:marRight w:val="0"/>
      <w:marTop w:val="0"/>
      <w:marBottom w:val="0"/>
      <w:divBdr>
        <w:top w:val="none" w:sz="0" w:space="0" w:color="auto"/>
        <w:left w:val="none" w:sz="0" w:space="0" w:color="auto"/>
        <w:bottom w:val="none" w:sz="0" w:space="0" w:color="auto"/>
        <w:right w:val="none" w:sz="0" w:space="0" w:color="auto"/>
      </w:divBdr>
    </w:div>
    <w:div w:id="531505256">
      <w:bodyDiv w:val="1"/>
      <w:marLeft w:val="0"/>
      <w:marRight w:val="0"/>
      <w:marTop w:val="0"/>
      <w:marBottom w:val="0"/>
      <w:divBdr>
        <w:top w:val="none" w:sz="0" w:space="0" w:color="auto"/>
        <w:left w:val="none" w:sz="0" w:space="0" w:color="auto"/>
        <w:bottom w:val="none" w:sz="0" w:space="0" w:color="auto"/>
        <w:right w:val="none" w:sz="0" w:space="0" w:color="auto"/>
      </w:divBdr>
    </w:div>
    <w:div w:id="542597933">
      <w:bodyDiv w:val="1"/>
      <w:marLeft w:val="0"/>
      <w:marRight w:val="0"/>
      <w:marTop w:val="0"/>
      <w:marBottom w:val="0"/>
      <w:divBdr>
        <w:top w:val="none" w:sz="0" w:space="0" w:color="auto"/>
        <w:left w:val="none" w:sz="0" w:space="0" w:color="auto"/>
        <w:bottom w:val="none" w:sz="0" w:space="0" w:color="auto"/>
        <w:right w:val="none" w:sz="0" w:space="0" w:color="auto"/>
      </w:divBdr>
    </w:div>
    <w:div w:id="545143071">
      <w:bodyDiv w:val="1"/>
      <w:marLeft w:val="0"/>
      <w:marRight w:val="0"/>
      <w:marTop w:val="0"/>
      <w:marBottom w:val="0"/>
      <w:divBdr>
        <w:top w:val="none" w:sz="0" w:space="0" w:color="auto"/>
        <w:left w:val="none" w:sz="0" w:space="0" w:color="auto"/>
        <w:bottom w:val="none" w:sz="0" w:space="0" w:color="auto"/>
        <w:right w:val="none" w:sz="0" w:space="0" w:color="auto"/>
      </w:divBdr>
    </w:div>
    <w:div w:id="638804037">
      <w:bodyDiv w:val="1"/>
      <w:marLeft w:val="0"/>
      <w:marRight w:val="0"/>
      <w:marTop w:val="0"/>
      <w:marBottom w:val="0"/>
      <w:divBdr>
        <w:top w:val="none" w:sz="0" w:space="0" w:color="auto"/>
        <w:left w:val="none" w:sz="0" w:space="0" w:color="auto"/>
        <w:bottom w:val="none" w:sz="0" w:space="0" w:color="auto"/>
        <w:right w:val="none" w:sz="0" w:space="0" w:color="auto"/>
      </w:divBdr>
    </w:div>
    <w:div w:id="648094167">
      <w:bodyDiv w:val="1"/>
      <w:marLeft w:val="0"/>
      <w:marRight w:val="0"/>
      <w:marTop w:val="0"/>
      <w:marBottom w:val="0"/>
      <w:divBdr>
        <w:top w:val="none" w:sz="0" w:space="0" w:color="auto"/>
        <w:left w:val="none" w:sz="0" w:space="0" w:color="auto"/>
        <w:bottom w:val="none" w:sz="0" w:space="0" w:color="auto"/>
        <w:right w:val="none" w:sz="0" w:space="0" w:color="auto"/>
      </w:divBdr>
    </w:div>
    <w:div w:id="685405762">
      <w:bodyDiv w:val="1"/>
      <w:marLeft w:val="0"/>
      <w:marRight w:val="0"/>
      <w:marTop w:val="0"/>
      <w:marBottom w:val="0"/>
      <w:divBdr>
        <w:top w:val="none" w:sz="0" w:space="0" w:color="auto"/>
        <w:left w:val="none" w:sz="0" w:space="0" w:color="auto"/>
        <w:bottom w:val="none" w:sz="0" w:space="0" w:color="auto"/>
        <w:right w:val="none" w:sz="0" w:space="0" w:color="auto"/>
      </w:divBdr>
    </w:div>
    <w:div w:id="689910412">
      <w:bodyDiv w:val="1"/>
      <w:marLeft w:val="0"/>
      <w:marRight w:val="0"/>
      <w:marTop w:val="0"/>
      <w:marBottom w:val="0"/>
      <w:divBdr>
        <w:top w:val="none" w:sz="0" w:space="0" w:color="auto"/>
        <w:left w:val="none" w:sz="0" w:space="0" w:color="auto"/>
        <w:bottom w:val="none" w:sz="0" w:space="0" w:color="auto"/>
        <w:right w:val="none" w:sz="0" w:space="0" w:color="auto"/>
      </w:divBdr>
    </w:div>
    <w:div w:id="755900783">
      <w:bodyDiv w:val="1"/>
      <w:marLeft w:val="0"/>
      <w:marRight w:val="0"/>
      <w:marTop w:val="0"/>
      <w:marBottom w:val="0"/>
      <w:divBdr>
        <w:top w:val="none" w:sz="0" w:space="0" w:color="auto"/>
        <w:left w:val="none" w:sz="0" w:space="0" w:color="auto"/>
        <w:bottom w:val="none" w:sz="0" w:space="0" w:color="auto"/>
        <w:right w:val="none" w:sz="0" w:space="0" w:color="auto"/>
      </w:divBdr>
    </w:div>
    <w:div w:id="837767951">
      <w:bodyDiv w:val="1"/>
      <w:marLeft w:val="0"/>
      <w:marRight w:val="0"/>
      <w:marTop w:val="0"/>
      <w:marBottom w:val="0"/>
      <w:divBdr>
        <w:top w:val="none" w:sz="0" w:space="0" w:color="auto"/>
        <w:left w:val="none" w:sz="0" w:space="0" w:color="auto"/>
        <w:bottom w:val="none" w:sz="0" w:space="0" w:color="auto"/>
        <w:right w:val="none" w:sz="0" w:space="0" w:color="auto"/>
      </w:divBdr>
    </w:div>
    <w:div w:id="862324640">
      <w:bodyDiv w:val="1"/>
      <w:marLeft w:val="0"/>
      <w:marRight w:val="0"/>
      <w:marTop w:val="0"/>
      <w:marBottom w:val="0"/>
      <w:divBdr>
        <w:top w:val="none" w:sz="0" w:space="0" w:color="auto"/>
        <w:left w:val="none" w:sz="0" w:space="0" w:color="auto"/>
        <w:bottom w:val="none" w:sz="0" w:space="0" w:color="auto"/>
        <w:right w:val="none" w:sz="0" w:space="0" w:color="auto"/>
      </w:divBdr>
    </w:div>
    <w:div w:id="864290458">
      <w:bodyDiv w:val="1"/>
      <w:marLeft w:val="0"/>
      <w:marRight w:val="0"/>
      <w:marTop w:val="0"/>
      <w:marBottom w:val="0"/>
      <w:divBdr>
        <w:top w:val="none" w:sz="0" w:space="0" w:color="auto"/>
        <w:left w:val="none" w:sz="0" w:space="0" w:color="auto"/>
        <w:bottom w:val="none" w:sz="0" w:space="0" w:color="auto"/>
        <w:right w:val="none" w:sz="0" w:space="0" w:color="auto"/>
      </w:divBdr>
    </w:div>
    <w:div w:id="879173407">
      <w:bodyDiv w:val="1"/>
      <w:marLeft w:val="0"/>
      <w:marRight w:val="0"/>
      <w:marTop w:val="0"/>
      <w:marBottom w:val="0"/>
      <w:divBdr>
        <w:top w:val="none" w:sz="0" w:space="0" w:color="auto"/>
        <w:left w:val="none" w:sz="0" w:space="0" w:color="auto"/>
        <w:bottom w:val="none" w:sz="0" w:space="0" w:color="auto"/>
        <w:right w:val="none" w:sz="0" w:space="0" w:color="auto"/>
      </w:divBdr>
    </w:div>
    <w:div w:id="988706680">
      <w:bodyDiv w:val="1"/>
      <w:marLeft w:val="0"/>
      <w:marRight w:val="0"/>
      <w:marTop w:val="0"/>
      <w:marBottom w:val="0"/>
      <w:divBdr>
        <w:top w:val="none" w:sz="0" w:space="0" w:color="auto"/>
        <w:left w:val="none" w:sz="0" w:space="0" w:color="auto"/>
        <w:bottom w:val="none" w:sz="0" w:space="0" w:color="auto"/>
        <w:right w:val="none" w:sz="0" w:space="0" w:color="auto"/>
      </w:divBdr>
    </w:div>
    <w:div w:id="1038965831">
      <w:bodyDiv w:val="1"/>
      <w:marLeft w:val="0"/>
      <w:marRight w:val="0"/>
      <w:marTop w:val="0"/>
      <w:marBottom w:val="0"/>
      <w:divBdr>
        <w:top w:val="none" w:sz="0" w:space="0" w:color="auto"/>
        <w:left w:val="none" w:sz="0" w:space="0" w:color="auto"/>
        <w:bottom w:val="none" w:sz="0" w:space="0" w:color="auto"/>
        <w:right w:val="none" w:sz="0" w:space="0" w:color="auto"/>
      </w:divBdr>
    </w:div>
    <w:div w:id="1319656362">
      <w:bodyDiv w:val="1"/>
      <w:marLeft w:val="0"/>
      <w:marRight w:val="0"/>
      <w:marTop w:val="0"/>
      <w:marBottom w:val="0"/>
      <w:divBdr>
        <w:top w:val="none" w:sz="0" w:space="0" w:color="auto"/>
        <w:left w:val="none" w:sz="0" w:space="0" w:color="auto"/>
        <w:bottom w:val="none" w:sz="0" w:space="0" w:color="auto"/>
        <w:right w:val="none" w:sz="0" w:space="0" w:color="auto"/>
      </w:divBdr>
    </w:div>
    <w:div w:id="1329601313">
      <w:bodyDiv w:val="1"/>
      <w:marLeft w:val="0"/>
      <w:marRight w:val="0"/>
      <w:marTop w:val="0"/>
      <w:marBottom w:val="0"/>
      <w:divBdr>
        <w:top w:val="none" w:sz="0" w:space="0" w:color="auto"/>
        <w:left w:val="none" w:sz="0" w:space="0" w:color="auto"/>
        <w:bottom w:val="none" w:sz="0" w:space="0" w:color="auto"/>
        <w:right w:val="none" w:sz="0" w:space="0" w:color="auto"/>
      </w:divBdr>
    </w:div>
    <w:div w:id="1344359128">
      <w:bodyDiv w:val="1"/>
      <w:marLeft w:val="0"/>
      <w:marRight w:val="0"/>
      <w:marTop w:val="0"/>
      <w:marBottom w:val="0"/>
      <w:divBdr>
        <w:top w:val="none" w:sz="0" w:space="0" w:color="auto"/>
        <w:left w:val="none" w:sz="0" w:space="0" w:color="auto"/>
        <w:bottom w:val="none" w:sz="0" w:space="0" w:color="auto"/>
        <w:right w:val="none" w:sz="0" w:space="0" w:color="auto"/>
      </w:divBdr>
    </w:div>
    <w:div w:id="1486819196">
      <w:bodyDiv w:val="1"/>
      <w:marLeft w:val="0"/>
      <w:marRight w:val="0"/>
      <w:marTop w:val="0"/>
      <w:marBottom w:val="0"/>
      <w:divBdr>
        <w:top w:val="none" w:sz="0" w:space="0" w:color="auto"/>
        <w:left w:val="none" w:sz="0" w:space="0" w:color="auto"/>
        <w:bottom w:val="none" w:sz="0" w:space="0" w:color="auto"/>
        <w:right w:val="none" w:sz="0" w:space="0" w:color="auto"/>
      </w:divBdr>
    </w:div>
    <w:div w:id="1491096129">
      <w:bodyDiv w:val="1"/>
      <w:marLeft w:val="0"/>
      <w:marRight w:val="0"/>
      <w:marTop w:val="0"/>
      <w:marBottom w:val="0"/>
      <w:divBdr>
        <w:top w:val="none" w:sz="0" w:space="0" w:color="auto"/>
        <w:left w:val="none" w:sz="0" w:space="0" w:color="auto"/>
        <w:bottom w:val="none" w:sz="0" w:space="0" w:color="auto"/>
        <w:right w:val="none" w:sz="0" w:space="0" w:color="auto"/>
      </w:divBdr>
    </w:div>
    <w:div w:id="1565409240">
      <w:bodyDiv w:val="1"/>
      <w:marLeft w:val="0"/>
      <w:marRight w:val="0"/>
      <w:marTop w:val="0"/>
      <w:marBottom w:val="0"/>
      <w:divBdr>
        <w:top w:val="none" w:sz="0" w:space="0" w:color="auto"/>
        <w:left w:val="none" w:sz="0" w:space="0" w:color="auto"/>
        <w:bottom w:val="none" w:sz="0" w:space="0" w:color="auto"/>
        <w:right w:val="none" w:sz="0" w:space="0" w:color="auto"/>
      </w:divBdr>
    </w:div>
    <w:div w:id="1688826331">
      <w:bodyDiv w:val="1"/>
      <w:marLeft w:val="0"/>
      <w:marRight w:val="0"/>
      <w:marTop w:val="0"/>
      <w:marBottom w:val="0"/>
      <w:divBdr>
        <w:top w:val="none" w:sz="0" w:space="0" w:color="auto"/>
        <w:left w:val="none" w:sz="0" w:space="0" w:color="auto"/>
        <w:bottom w:val="none" w:sz="0" w:space="0" w:color="auto"/>
        <w:right w:val="none" w:sz="0" w:space="0" w:color="auto"/>
      </w:divBdr>
    </w:div>
    <w:div w:id="1782676596">
      <w:bodyDiv w:val="1"/>
      <w:marLeft w:val="0"/>
      <w:marRight w:val="0"/>
      <w:marTop w:val="0"/>
      <w:marBottom w:val="0"/>
      <w:divBdr>
        <w:top w:val="none" w:sz="0" w:space="0" w:color="auto"/>
        <w:left w:val="none" w:sz="0" w:space="0" w:color="auto"/>
        <w:bottom w:val="none" w:sz="0" w:space="0" w:color="auto"/>
        <w:right w:val="none" w:sz="0" w:space="0" w:color="auto"/>
      </w:divBdr>
    </w:div>
    <w:div w:id="2008744903">
      <w:bodyDiv w:val="1"/>
      <w:marLeft w:val="0"/>
      <w:marRight w:val="0"/>
      <w:marTop w:val="0"/>
      <w:marBottom w:val="0"/>
      <w:divBdr>
        <w:top w:val="none" w:sz="0" w:space="0" w:color="auto"/>
        <w:left w:val="none" w:sz="0" w:space="0" w:color="auto"/>
        <w:bottom w:val="none" w:sz="0" w:space="0" w:color="auto"/>
        <w:right w:val="none" w:sz="0" w:space="0" w:color="auto"/>
      </w:divBdr>
    </w:div>
    <w:div w:id="2042509410">
      <w:bodyDiv w:val="1"/>
      <w:marLeft w:val="0"/>
      <w:marRight w:val="0"/>
      <w:marTop w:val="0"/>
      <w:marBottom w:val="0"/>
      <w:divBdr>
        <w:top w:val="none" w:sz="0" w:space="0" w:color="auto"/>
        <w:left w:val="none" w:sz="0" w:space="0" w:color="auto"/>
        <w:bottom w:val="none" w:sz="0" w:space="0" w:color="auto"/>
        <w:right w:val="none" w:sz="0" w:space="0" w:color="auto"/>
      </w:divBdr>
      <w:divsChild>
        <w:div w:id="1125389533">
          <w:marLeft w:val="150"/>
          <w:marRight w:val="150"/>
          <w:marTop w:val="150"/>
          <w:marBottom w:val="150"/>
          <w:divBdr>
            <w:top w:val="none" w:sz="0" w:space="0" w:color="auto"/>
            <w:left w:val="none" w:sz="0" w:space="0" w:color="auto"/>
            <w:bottom w:val="none" w:sz="0" w:space="0" w:color="auto"/>
            <w:right w:val="none" w:sz="0" w:space="0" w:color="auto"/>
          </w:divBdr>
          <w:divsChild>
            <w:div w:id="1499689733">
              <w:marLeft w:val="0"/>
              <w:marRight w:val="0"/>
              <w:marTop w:val="0"/>
              <w:marBottom w:val="0"/>
              <w:divBdr>
                <w:top w:val="none" w:sz="0" w:space="0" w:color="auto"/>
                <w:left w:val="none" w:sz="0" w:space="0" w:color="auto"/>
                <w:bottom w:val="none" w:sz="0" w:space="0" w:color="auto"/>
                <w:right w:val="none" w:sz="0" w:space="0" w:color="auto"/>
              </w:divBdr>
              <w:divsChild>
                <w:div w:id="321156323">
                  <w:marLeft w:val="0"/>
                  <w:marRight w:val="0"/>
                  <w:marTop w:val="0"/>
                  <w:marBottom w:val="0"/>
                  <w:divBdr>
                    <w:top w:val="none" w:sz="0" w:space="0" w:color="auto"/>
                    <w:left w:val="none" w:sz="0" w:space="0" w:color="auto"/>
                    <w:bottom w:val="none" w:sz="0" w:space="0" w:color="auto"/>
                    <w:right w:val="none" w:sz="0" w:space="0" w:color="auto"/>
                  </w:divBdr>
                  <w:divsChild>
                    <w:div w:id="938371675">
                      <w:marLeft w:val="0"/>
                      <w:marRight w:val="0"/>
                      <w:marTop w:val="0"/>
                      <w:marBottom w:val="0"/>
                      <w:divBdr>
                        <w:top w:val="none" w:sz="0" w:space="0" w:color="auto"/>
                        <w:left w:val="none" w:sz="0" w:space="0" w:color="auto"/>
                        <w:bottom w:val="none" w:sz="0" w:space="0" w:color="auto"/>
                        <w:right w:val="none" w:sz="0" w:space="0" w:color="auto"/>
                      </w:divBdr>
                      <w:divsChild>
                        <w:div w:id="1931962857">
                          <w:marLeft w:val="0"/>
                          <w:marRight w:val="0"/>
                          <w:marTop w:val="0"/>
                          <w:marBottom w:val="0"/>
                          <w:divBdr>
                            <w:top w:val="none" w:sz="0" w:space="0" w:color="auto"/>
                            <w:left w:val="none" w:sz="0" w:space="0" w:color="auto"/>
                            <w:bottom w:val="none" w:sz="0" w:space="0" w:color="auto"/>
                            <w:right w:val="none" w:sz="0" w:space="0" w:color="auto"/>
                          </w:divBdr>
                        </w:div>
                      </w:divsChild>
                    </w:div>
                    <w:div w:id="1698584293">
                      <w:marLeft w:val="0"/>
                      <w:marRight w:val="0"/>
                      <w:marTop w:val="0"/>
                      <w:marBottom w:val="0"/>
                      <w:divBdr>
                        <w:top w:val="none" w:sz="0" w:space="0" w:color="auto"/>
                        <w:left w:val="none" w:sz="0" w:space="0" w:color="auto"/>
                        <w:bottom w:val="none" w:sz="0" w:space="0" w:color="auto"/>
                        <w:right w:val="none" w:sz="0" w:space="0" w:color="auto"/>
                      </w:divBdr>
                      <w:divsChild>
                        <w:div w:id="1273825313">
                          <w:marLeft w:val="0"/>
                          <w:marRight w:val="0"/>
                          <w:marTop w:val="0"/>
                          <w:marBottom w:val="0"/>
                          <w:divBdr>
                            <w:top w:val="none" w:sz="0" w:space="0" w:color="auto"/>
                            <w:left w:val="none" w:sz="0" w:space="0" w:color="auto"/>
                            <w:bottom w:val="none" w:sz="0" w:space="0" w:color="auto"/>
                            <w:right w:val="none" w:sz="0" w:space="0" w:color="auto"/>
                          </w:divBdr>
                        </w:div>
                      </w:divsChild>
                    </w:div>
                    <w:div w:id="782269592">
                      <w:marLeft w:val="0"/>
                      <w:marRight w:val="0"/>
                      <w:marTop w:val="0"/>
                      <w:marBottom w:val="0"/>
                      <w:divBdr>
                        <w:top w:val="none" w:sz="0" w:space="0" w:color="auto"/>
                        <w:left w:val="none" w:sz="0" w:space="0" w:color="auto"/>
                        <w:bottom w:val="none" w:sz="0" w:space="0" w:color="auto"/>
                        <w:right w:val="none" w:sz="0" w:space="0" w:color="auto"/>
                      </w:divBdr>
                      <w:divsChild>
                        <w:div w:id="962272286">
                          <w:marLeft w:val="0"/>
                          <w:marRight w:val="0"/>
                          <w:marTop w:val="0"/>
                          <w:marBottom w:val="0"/>
                          <w:divBdr>
                            <w:top w:val="none" w:sz="0" w:space="0" w:color="auto"/>
                            <w:left w:val="none" w:sz="0" w:space="0" w:color="auto"/>
                            <w:bottom w:val="none" w:sz="0" w:space="0" w:color="auto"/>
                            <w:right w:val="none" w:sz="0" w:space="0" w:color="auto"/>
                          </w:divBdr>
                        </w:div>
                      </w:divsChild>
                    </w:div>
                    <w:div w:id="1508130458">
                      <w:marLeft w:val="0"/>
                      <w:marRight w:val="0"/>
                      <w:marTop w:val="0"/>
                      <w:marBottom w:val="0"/>
                      <w:divBdr>
                        <w:top w:val="none" w:sz="0" w:space="0" w:color="auto"/>
                        <w:left w:val="none" w:sz="0" w:space="0" w:color="auto"/>
                        <w:bottom w:val="none" w:sz="0" w:space="0" w:color="auto"/>
                        <w:right w:val="none" w:sz="0" w:space="0" w:color="auto"/>
                      </w:divBdr>
                      <w:divsChild>
                        <w:div w:id="61300098">
                          <w:marLeft w:val="0"/>
                          <w:marRight w:val="0"/>
                          <w:marTop w:val="0"/>
                          <w:marBottom w:val="0"/>
                          <w:divBdr>
                            <w:top w:val="none" w:sz="0" w:space="0" w:color="auto"/>
                            <w:left w:val="none" w:sz="0" w:space="0" w:color="auto"/>
                            <w:bottom w:val="none" w:sz="0" w:space="0" w:color="auto"/>
                            <w:right w:val="none" w:sz="0" w:space="0" w:color="auto"/>
                          </w:divBdr>
                        </w:div>
                      </w:divsChild>
                    </w:div>
                    <w:div w:id="209075802">
                      <w:marLeft w:val="0"/>
                      <w:marRight w:val="0"/>
                      <w:marTop w:val="0"/>
                      <w:marBottom w:val="0"/>
                      <w:divBdr>
                        <w:top w:val="none" w:sz="0" w:space="0" w:color="auto"/>
                        <w:left w:val="none" w:sz="0" w:space="0" w:color="auto"/>
                        <w:bottom w:val="none" w:sz="0" w:space="0" w:color="auto"/>
                        <w:right w:val="none" w:sz="0" w:space="0" w:color="auto"/>
                      </w:divBdr>
                      <w:divsChild>
                        <w:div w:id="1068114980">
                          <w:marLeft w:val="0"/>
                          <w:marRight w:val="0"/>
                          <w:marTop w:val="0"/>
                          <w:marBottom w:val="0"/>
                          <w:divBdr>
                            <w:top w:val="none" w:sz="0" w:space="0" w:color="auto"/>
                            <w:left w:val="none" w:sz="0" w:space="0" w:color="auto"/>
                            <w:bottom w:val="none" w:sz="0" w:space="0" w:color="auto"/>
                            <w:right w:val="none" w:sz="0" w:space="0" w:color="auto"/>
                          </w:divBdr>
                        </w:div>
                      </w:divsChild>
                    </w:div>
                    <w:div w:id="948856152">
                      <w:marLeft w:val="0"/>
                      <w:marRight w:val="0"/>
                      <w:marTop w:val="0"/>
                      <w:marBottom w:val="0"/>
                      <w:divBdr>
                        <w:top w:val="none" w:sz="0" w:space="0" w:color="auto"/>
                        <w:left w:val="none" w:sz="0" w:space="0" w:color="auto"/>
                        <w:bottom w:val="none" w:sz="0" w:space="0" w:color="auto"/>
                        <w:right w:val="none" w:sz="0" w:space="0" w:color="auto"/>
                      </w:divBdr>
                      <w:divsChild>
                        <w:div w:id="671105477">
                          <w:marLeft w:val="0"/>
                          <w:marRight w:val="0"/>
                          <w:marTop w:val="0"/>
                          <w:marBottom w:val="0"/>
                          <w:divBdr>
                            <w:top w:val="none" w:sz="0" w:space="0" w:color="auto"/>
                            <w:left w:val="none" w:sz="0" w:space="0" w:color="auto"/>
                            <w:bottom w:val="none" w:sz="0" w:space="0" w:color="auto"/>
                            <w:right w:val="none" w:sz="0" w:space="0" w:color="auto"/>
                          </w:divBdr>
                        </w:div>
                      </w:divsChild>
                    </w:div>
                    <w:div w:id="24260346">
                      <w:marLeft w:val="0"/>
                      <w:marRight w:val="0"/>
                      <w:marTop w:val="0"/>
                      <w:marBottom w:val="0"/>
                      <w:divBdr>
                        <w:top w:val="none" w:sz="0" w:space="0" w:color="auto"/>
                        <w:left w:val="none" w:sz="0" w:space="0" w:color="auto"/>
                        <w:bottom w:val="none" w:sz="0" w:space="0" w:color="auto"/>
                        <w:right w:val="none" w:sz="0" w:space="0" w:color="auto"/>
                      </w:divBdr>
                      <w:divsChild>
                        <w:div w:id="387799940">
                          <w:marLeft w:val="0"/>
                          <w:marRight w:val="0"/>
                          <w:marTop w:val="0"/>
                          <w:marBottom w:val="0"/>
                          <w:divBdr>
                            <w:top w:val="none" w:sz="0" w:space="0" w:color="auto"/>
                            <w:left w:val="none" w:sz="0" w:space="0" w:color="auto"/>
                            <w:bottom w:val="none" w:sz="0" w:space="0" w:color="auto"/>
                            <w:right w:val="none" w:sz="0" w:space="0" w:color="auto"/>
                          </w:divBdr>
                        </w:div>
                      </w:divsChild>
                    </w:div>
                    <w:div w:id="300310525">
                      <w:marLeft w:val="0"/>
                      <w:marRight w:val="0"/>
                      <w:marTop w:val="0"/>
                      <w:marBottom w:val="0"/>
                      <w:divBdr>
                        <w:top w:val="none" w:sz="0" w:space="0" w:color="auto"/>
                        <w:left w:val="none" w:sz="0" w:space="0" w:color="auto"/>
                        <w:bottom w:val="none" w:sz="0" w:space="0" w:color="auto"/>
                        <w:right w:val="none" w:sz="0" w:space="0" w:color="auto"/>
                      </w:divBdr>
                      <w:divsChild>
                        <w:div w:id="112250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72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5C1DD-2B0E-402F-8FDD-9A4AF9AEF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9772</Words>
  <Characters>55707</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§10111</vt:lpstr>
    </vt:vector>
  </TitlesOfParts>
  <Company>DIR</Company>
  <LinksUpToDate>false</LinksUpToDate>
  <CharactersWithSpaces>65349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§10111</dc:title>
  <dc:creator>DIR</dc:creator>
  <cp:lastModifiedBy>Medrano, Perla</cp:lastModifiedBy>
  <cp:revision>2</cp:revision>
  <cp:lastPrinted>2013-12-26T17:53:00Z</cp:lastPrinted>
  <dcterms:created xsi:type="dcterms:W3CDTF">2013-12-27T01:41:00Z</dcterms:created>
  <dcterms:modified xsi:type="dcterms:W3CDTF">2013-12-27T01:41:00Z</dcterms:modified>
</cp:coreProperties>
</file>