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FDCAB" w14:textId="77777777" w:rsidR="0051160B" w:rsidRDefault="0051160B" w:rsidP="0051160B">
      <w:pPr>
        <w:pStyle w:val="Heading5"/>
        <w:keepNext/>
        <w:spacing w:before="0" w:after="0"/>
        <w:contextualSpacing/>
        <w:jc w:val="center"/>
        <w:rPr>
          <w:rFonts w:ascii="Arial" w:eastAsia="Times New Roman" w:hAnsi="Arial" w:cs="Arial"/>
          <w:color w:val="auto"/>
          <w:sz w:val="36"/>
          <w:szCs w:val="36"/>
        </w:rPr>
      </w:pPr>
      <w:bookmarkStart w:id="0" w:name="_GoBack"/>
      <w:bookmarkEnd w:id="0"/>
      <w:r>
        <w:rPr>
          <w:rFonts w:ascii="Arial" w:eastAsia="Times New Roman" w:hAnsi="Arial" w:cs="Arial"/>
          <w:color w:val="auto"/>
          <w:sz w:val="36"/>
          <w:szCs w:val="36"/>
        </w:rPr>
        <w:t>MEDICAL TREATMENT UTILIZATION SCHEDULE (MTUS)</w:t>
      </w:r>
    </w:p>
    <w:p w14:paraId="3D615314" w14:textId="77777777" w:rsidR="0051160B" w:rsidRDefault="0051160B" w:rsidP="0051160B"/>
    <w:p w14:paraId="59BD00A1" w14:textId="77777777" w:rsidR="0051160B" w:rsidRDefault="0051160B" w:rsidP="0051160B"/>
    <w:p w14:paraId="42CDFC93" w14:textId="77777777" w:rsidR="0051160B" w:rsidRDefault="0051160B" w:rsidP="0051160B"/>
    <w:p w14:paraId="735F764E" w14:textId="77777777" w:rsidR="0051160B" w:rsidRDefault="0051160B" w:rsidP="0051160B"/>
    <w:p w14:paraId="304A858C" w14:textId="77777777" w:rsidR="0051160B" w:rsidRDefault="0051160B" w:rsidP="0051160B">
      <w:pPr>
        <w:pStyle w:val="Heading5"/>
        <w:keepNext/>
        <w:spacing w:before="0" w:after="0"/>
        <w:contextualSpacing/>
        <w:jc w:val="center"/>
        <w:rPr>
          <w:rFonts w:ascii="Arial" w:eastAsia="Times New Roman" w:hAnsi="Arial" w:cs="Arial"/>
          <w:color w:val="auto"/>
          <w:sz w:val="36"/>
          <w:szCs w:val="36"/>
        </w:rPr>
      </w:pPr>
      <w:r>
        <w:rPr>
          <w:rFonts w:ascii="Arial" w:eastAsia="Times New Roman" w:hAnsi="Arial" w:cs="Arial"/>
          <w:color w:val="auto"/>
          <w:sz w:val="36"/>
          <w:szCs w:val="36"/>
        </w:rPr>
        <w:t>OCCUPATIONAL/WORK-RELATED ASTHMA GUIDELINE</w:t>
      </w:r>
    </w:p>
    <w:p w14:paraId="35F22566" w14:textId="77777777" w:rsidR="0051160B" w:rsidRDefault="0051160B" w:rsidP="0051160B">
      <w:pPr>
        <w:pStyle w:val="Heading5"/>
        <w:jc w:val="center"/>
        <w:rPr>
          <w:rFonts w:cs="Arial"/>
        </w:rPr>
      </w:pPr>
    </w:p>
    <w:p w14:paraId="25919638" w14:textId="77777777" w:rsidR="0051160B" w:rsidRDefault="0051160B" w:rsidP="0051160B">
      <w:pPr>
        <w:jc w:val="center"/>
        <w:rPr>
          <w:rFonts w:ascii="Arial" w:hAnsi="Arial" w:cs="Arial"/>
        </w:rPr>
      </w:pPr>
    </w:p>
    <w:p w14:paraId="5D3CA5DA" w14:textId="77777777" w:rsidR="0051160B" w:rsidRDefault="0051160B" w:rsidP="0051160B">
      <w:pPr>
        <w:jc w:val="center"/>
        <w:rPr>
          <w:rFonts w:ascii="Arial" w:hAnsi="Arial" w:cs="Arial"/>
        </w:rPr>
      </w:pPr>
    </w:p>
    <w:p w14:paraId="7AB38F48" w14:textId="77777777" w:rsidR="0051160B" w:rsidRDefault="0051160B" w:rsidP="0051160B">
      <w:pPr>
        <w:spacing w:after="160"/>
        <w:jc w:val="center"/>
        <w:rPr>
          <w:rFonts w:ascii="Arial" w:hAnsi="Arial" w:cs="Arial"/>
          <w:b/>
          <w:bCs/>
          <w:sz w:val="28"/>
        </w:rPr>
      </w:pPr>
    </w:p>
    <w:p w14:paraId="558CBD5C" w14:textId="534C50C0" w:rsidR="0051160B" w:rsidRDefault="00FB02E3" w:rsidP="0051160B">
      <w:pPr>
        <w:pStyle w:val="Heading5"/>
        <w:keepNext/>
        <w:spacing w:before="0" w:after="0"/>
        <w:contextualSpacing/>
        <w:jc w:val="center"/>
        <w:rPr>
          <w:rFonts w:ascii="Arial" w:eastAsia="Times New Roman" w:hAnsi="Arial" w:cs="Arial"/>
          <w:color w:val="auto"/>
          <w:sz w:val="36"/>
          <w:szCs w:val="36"/>
        </w:rPr>
      </w:pPr>
      <w:r>
        <w:rPr>
          <w:rFonts w:ascii="Arial" w:eastAsia="Times New Roman" w:hAnsi="Arial" w:cs="Arial"/>
          <w:color w:val="auto"/>
          <w:sz w:val="36"/>
          <w:szCs w:val="36"/>
        </w:rPr>
        <w:t>OCTOBER</w:t>
      </w:r>
      <w:r w:rsidR="0051160B">
        <w:rPr>
          <w:rFonts w:ascii="Arial" w:eastAsia="Times New Roman" w:hAnsi="Arial" w:cs="Arial"/>
          <w:color w:val="auto"/>
          <w:sz w:val="36"/>
          <w:szCs w:val="36"/>
        </w:rPr>
        <w:t xml:space="preserve"> 2015</w:t>
      </w:r>
    </w:p>
    <w:p w14:paraId="3F2E21B8" w14:textId="77777777" w:rsidR="009E641E" w:rsidRDefault="009E641E" w:rsidP="009E641E">
      <w:pPr>
        <w:jc w:val="center"/>
        <w:rPr>
          <w:rFonts w:ascii="Arial" w:hAnsi="Arial" w:cs="Arial"/>
          <w:b/>
          <w:sz w:val="32"/>
        </w:rPr>
      </w:pPr>
    </w:p>
    <w:p w14:paraId="737BEF43" w14:textId="77777777" w:rsidR="0030691B" w:rsidRPr="00CF7A08" w:rsidRDefault="0030691B" w:rsidP="00574152">
      <w:pPr>
        <w:jc w:val="center"/>
        <w:rPr>
          <w:rFonts w:ascii="Arial" w:hAnsi="Arial" w:cs="Arial"/>
          <w:b/>
          <w:sz w:val="28"/>
          <w:szCs w:val="28"/>
        </w:rPr>
      </w:pPr>
    </w:p>
    <w:p w14:paraId="68995791" w14:textId="77777777" w:rsidR="00F708F0" w:rsidRDefault="00F708F0" w:rsidP="00574152">
      <w:pPr>
        <w:jc w:val="center"/>
        <w:rPr>
          <w:rFonts w:ascii="Arial" w:hAnsi="Arial" w:cs="Arial"/>
          <w:b/>
          <w:sz w:val="24"/>
          <w:szCs w:val="24"/>
        </w:rPr>
      </w:pPr>
    </w:p>
    <w:p w14:paraId="5DC133EF" w14:textId="77777777" w:rsidR="00F708F0" w:rsidRDefault="00F708F0" w:rsidP="00574152">
      <w:pPr>
        <w:jc w:val="center"/>
        <w:rPr>
          <w:rFonts w:ascii="Arial" w:hAnsi="Arial" w:cs="Arial"/>
          <w:b/>
          <w:sz w:val="24"/>
          <w:szCs w:val="24"/>
        </w:rPr>
      </w:pPr>
    </w:p>
    <w:p w14:paraId="57F244FE" w14:textId="77777777" w:rsidR="00F708F0" w:rsidRDefault="00F708F0" w:rsidP="00574152">
      <w:pPr>
        <w:jc w:val="center"/>
        <w:rPr>
          <w:rFonts w:ascii="Arial" w:hAnsi="Arial" w:cs="Arial"/>
          <w:b/>
          <w:sz w:val="24"/>
          <w:szCs w:val="24"/>
        </w:rPr>
      </w:pPr>
    </w:p>
    <w:p w14:paraId="044DB711" w14:textId="77777777" w:rsidR="00F708F0" w:rsidRDefault="00F708F0" w:rsidP="00574152">
      <w:pPr>
        <w:jc w:val="center"/>
        <w:rPr>
          <w:rFonts w:ascii="Arial" w:hAnsi="Arial" w:cs="Arial"/>
          <w:b/>
          <w:sz w:val="24"/>
          <w:szCs w:val="24"/>
        </w:rPr>
      </w:pPr>
    </w:p>
    <w:p w14:paraId="3474C524" w14:textId="77777777" w:rsidR="00F708F0" w:rsidRDefault="00F708F0" w:rsidP="00574152">
      <w:pPr>
        <w:jc w:val="center"/>
        <w:rPr>
          <w:rFonts w:ascii="Arial" w:hAnsi="Arial" w:cs="Arial"/>
          <w:b/>
          <w:sz w:val="24"/>
          <w:szCs w:val="24"/>
        </w:rPr>
      </w:pPr>
    </w:p>
    <w:p w14:paraId="1349442C" w14:textId="77777777" w:rsidR="0051160B" w:rsidRDefault="0051160B" w:rsidP="00574152">
      <w:pPr>
        <w:jc w:val="center"/>
        <w:rPr>
          <w:rFonts w:ascii="Arial" w:hAnsi="Arial" w:cs="Arial"/>
          <w:b/>
          <w:sz w:val="24"/>
          <w:szCs w:val="24"/>
        </w:rPr>
      </w:pPr>
    </w:p>
    <w:p w14:paraId="61224BAC" w14:textId="77777777" w:rsidR="0051160B" w:rsidRDefault="0051160B" w:rsidP="00574152">
      <w:pPr>
        <w:jc w:val="center"/>
        <w:rPr>
          <w:rFonts w:ascii="Arial" w:hAnsi="Arial" w:cs="Arial"/>
          <w:b/>
          <w:sz w:val="24"/>
          <w:szCs w:val="24"/>
        </w:rPr>
      </w:pPr>
    </w:p>
    <w:p w14:paraId="7BBDFC05" w14:textId="77777777" w:rsidR="0051160B" w:rsidRDefault="0051160B" w:rsidP="00574152">
      <w:pPr>
        <w:jc w:val="center"/>
        <w:rPr>
          <w:rFonts w:ascii="Arial" w:hAnsi="Arial" w:cs="Arial"/>
          <w:b/>
          <w:sz w:val="24"/>
          <w:szCs w:val="24"/>
        </w:rPr>
      </w:pPr>
    </w:p>
    <w:p w14:paraId="427A334B" w14:textId="77777777" w:rsidR="0051160B" w:rsidRDefault="0051160B" w:rsidP="00574152">
      <w:pPr>
        <w:jc w:val="center"/>
        <w:rPr>
          <w:rFonts w:ascii="Arial" w:hAnsi="Arial" w:cs="Arial"/>
          <w:b/>
          <w:sz w:val="24"/>
          <w:szCs w:val="24"/>
        </w:rPr>
      </w:pPr>
    </w:p>
    <w:p w14:paraId="650E983D" w14:textId="77777777" w:rsidR="0051160B" w:rsidRDefault="0051160B" w:rsidP="00574152">
      <w:pPr>
        <w:jc w:val="center"/>
        <w:rPr>
          <w:rFonts w:ascii="Arial" w:hAnsi="Arial" w:cs="Arial"/>
          <w:b/>
          <w:sz w:val="24"/>
          <w:szCs w:val="24"/>
        </w:rPr>
      </w:pPr>
    </w:p>
    <w:p w14:paraId="171A1C8D" w14:textId="77777777" w:rsidR="0051160B" w:rsidRDefault="0051160B" w:rsidP="00574152">
      <w:pPr>
        <w:jc w:val="center"/>
        <w:rPr>
          <w:rFonts w:ascii="Arial" w:hAnsi="Arial" w:cs="Arial"/>
          <w:b/>
          <w:sz w:val="24"/>
          <w:szCs w:val="24"/>
        </w:rPr>
      </w:pPr>
    </w:p>
    <w:p w14:paraId="5FC61693" w14:textId="77777777" w:rsidR="0051160B" w:rsidRDefault="0051160B" w:rsidP="00574152">
      <w:pPr>
        <w:jc w:val="center"/>
        <w:rPr>
          <w:rFonts w:ascii="Arial" w:hAnsi="Arial" w:cs="Arial"/>
          <w:b/>
          <w:sz w:val="24"/>
          <w:szCs w:val="24"/>
        </w:rPr>
      </w:pPr>
    </w:p>
    <w:p w14:paraId="4D5CFEEF" w14:textId="77777777" w:rsidR="0051160B" w:rsidRDefault="0051160B" w:rsidP="00574152">
      <w:pPr>
        <w:jc w:val="center"/>
        <w:rPr>
          <w:rFonts w:ascii="Arial" w:hAnsi="Arial" w:cs="Arial"/>
          <w:b/>
          <w:sz w:val="24"/>
          <w:szCs w:val="24"/>
        </w:rPr>
      </w:pPr>
    </w:p>
    <w:p w14:paraId="03AD087F" w14:textId="77777777" w:rsidR="0051160B" w:rsidRDefault="0051160B" w:rsidP="00574152">
      <w:pPr>
        <w:jc w:val="center"/>
        <w:rPr>
          <w:rFonts w:ascii="Arial" w:hAnsi="Arial" w:cs="Arial"/>
          <w:b/>
          <w:sz w:val="24"/>
          <w:szCs w:val="24"/>
        </w:rPr>
      </w:pPr>
    </w:p>
    <w:p w14:paraId="202B924E" w14:textId="77777777" w:rsidR="0051160B" w:rsidRDefault="0051160B" w:rsidP="00574152">
      <w:pPr>
        <w:jc w:val="center"/>
        <w:rPr>
          <w:rFonts w:ascii="Arial" w:hAnsi="Arial" w:cs="Arial"/>
          <w:b/>
          <w:sz w:val="24"/>
          <w:szCs w:val="24"/>
        </w:rPr>
      </w:pPr>
    </w:p>
    <w:p w14:paraId="42988D95" w14:textId="77777777" w:rsidR="0051160B" w:rsidRDefault="0051160B" w:rsidP="00574152">
      <w:pPr>
        <w:jc w:val="center"/>
        <w:rPr>
          <w:rFonts w:ascii="Arial" w:hAnsi="Arial" w:cs="Arial"/>
          <w:b/>
          <w:sz w:val="24"/>
          <w:szCs w:val="24"/>
        </w:rPr>
      </w:pPr>
    </w:p>
    <w:p w14:paraId="717C5F66" w14:textId="77777777" w:rsidR="0051160B" w:rsidRDefault="0051160B" w:rsidP="00574152">
      <w:pPr>
        <w:jc w:val="center"/>
        <w:rPr>
          <w:rFonts w:ascii="Arial" w:hAnsi="Arial" w:cs="Arial"/>
          <w:b/>
          <w:sz w:val="24"/>
          <w:szCs w:val="24"/>
        </w:rPr>
      </w:pPr>
    </w:p>
    <w:p w14:paraId="4B64B6D4" w14:textId="77777777" w:rsidR="0051160B" w:rsidRDefault="0051160B" w:rsidP="00574152">
      <w:pPr>
        <w:jc w:val="center"/>
        <w:rPr>
          <w:rFonts w:ascii="Arial" w:hAnsi="Arial" w:cs="Arial"/>
          <w:b/>
          <w:sz w:val="24"/>
          <w:szCs w:val="24"/>
        </w:rPr>
      </w:pPr>
    </w:p>
    <w:p w14:paraId="71C6B6B5" w14:textId="77777777" w:rsidR="0051160B" w:rsidRDefault="0051160B" w:rsidP="00574152">
      <w:pPr>
        <w:jc w:val="center"/>
        <w:rPr>
          <w:rFonts w:ascii="Arial" w:hAnsi="Arial" w:cs="Arial"/>
          <w:b/>
          <w:sz w:val="24"/>
          <w:szCs w:val="24"/>
        </w:rPr>
      </w:pPr>
    </w:p>
    <w:p w14:paraId="6F5C39D5" w14:textId="77777777" w:rsidR="0051160B" w:rsidRDefault="0051160B" w:rsidP="00574152">
      <w:pPr>
        <w:jc w:val="center"/>
        <w:rPr>
          <w:rFonts w:ascii="Arial" w:hAnsi="Arial" w:cs="Arial"/>
          <w:b/>
          <w:sz w:val="24"/>
          <w:szCs w:val="24"/>
        </w:rPr>
      </w:pPr>
    </w:p>
    <w:p w14:paraId="7EBBD83B" w14:textId="77777777" w:rsidR="00F708F0" w:rsidRDefault="00F708F0" w:rsidP="00574152">
      <w:pPr>
        <w:jc w:val="center"/>
        <w:rPr>
          <w:rFonts w:ascii="Arial" w:hAnsi="Arial" w:cs="Arial"/>
          <w:b/>
          <w:sz w:val="24"/>
          <w:szCs w:val="24"/>
        </w:rPr>
      </w:pPr>
    </w:p>
    <w:p w14:paraId="07634DB1" w14:textId="77777777" w:rsidR="00F708F0" w:rsidRDefault="00F708F0" w:rsidP="00574152">
      <w:pPr>
        <w:jc w:val="center"/>
        <w:rPr>
          <w:rFonts w:ascii="Arial" w:hAnsi="Arial" w:cs="Arial"/>
          <w:b/>
          <w:sz w:val="24"/>
          <w:szCs w:val="24"/>
        </w:rPr>
      </w:pPr>
    </w:p>
    <w:p w14:paraId="07A83554" w14:textId="77777777" w:rsidR="00F708F0" w:rsidRDefault="00F708F0" w:rsidP="00574152">
      <w:pPr>
        <w:jc w:val="center"/>
        <w:rPr>
          <w:rFonts w:ascii="Arial" w:hAnsi="Arial" w:cs="Arial"/>
          <w:b/>
          <w:sz w:val="24"/>
          <w:szCs w:val="24"/>
        </w:rPr>
      </w:pPr>
    </w:p>
    <w:p w14:paraId="5B128991" w14:textId="77777777" w:rsidR="00F708F0" w:rsidRDefault="00F708F0" w:rsidP="00574152">
      <w:pPr>
        <w:jc w:val="center"/>
        <w:rPr>
          <w:rFonts w:ascii="Arial" w:hAnsi="Arial" w:cs="Arial"/>
          <w:b/>
          <w:sz w:val="24"/>
          <w:szCs w:val="24"/>
        </w:rPr>
      </w:pPr>
    </w:p>
    <w:p w14:paraId="71346666" w14:textId="77777777" w:rsidR="00F708F0" w:rsidRDefault="00F708F0" w:rsidP="00574152">
      <w:pPr>
        <w:jc w:val="center"/>
        <w:rPr>
          <w:rFonts w:ascii="Arial" w:hAnsi="Arial" w:cs="Arial"/>
          <w:b/>
          <w:sz w:val="24"/>
          <w:szCs w:val="24"/>
        </w:rPr>
      </w:pPr>
    </w:p>
    <w:p w14:paraId="02495863" w14:textId="77777777" w:rsidR="00F708F0" w:rsidRDefault="00F708F0" w:rsidP="00574152">
      <w:pPr>
        <w:jc w:val="center"/>
        <w:rPr>
          <w:rFonts w:ascii="Arial" w:hAnsi="Arial" w:cs="Arial"/>
          <w:b/>
          <w:sz w:val="24"/>
          <w:szCs w:val="24"/>
        </w:rPr>
      </w:pPr>
    </w:p>
    <w:p w14:paraId="52D06EB5" w14:textId="77777777" w:rsidR="00F708F0" w:rsidRDefault="00F708F0" w:rsidP="00574152">
      <w:pPr>
        <w:jc w:val="center"/>
        <w:rPr>
          <w:rFonts w:ascii="Arial" w:hAnsi="Arial" w:cs="Arial"/>
          <w:b/>
          <w:sz w:val="24"/>
          <w:szCs w:val="24"/>
        </w:rPr>
      </w:pPr>
    </w:p>
    <w:p w14:paraId="12AB3F33" w14:textId="77777777" w:rsidR="00F708F0" w:rsidRDefault="00F708F0" w:rsidP="00574152">
      <w:pPr>
        <w:jc w:val="center"/>
        <w:rPr>
          <w:rFonts w:ascii="Arial" w:hAnsi="Arial" w:cs="Arial"/>
          <w:b/>
          <w:sz w:val="24"/>
          <w:szCs w:val="24"/>
        </w:rPr>
      </w:pPr>
    </w:p>
    <w:p w14:paraId="15245542" w14:textId="77777777" w:rsidR="00B9252B" w:rsidRDefault="00B9252B" w:rsidP="00574152">
      <w:pPr>
        <w:jc w:val="center"/>
        <w:rPr>
          <w:rFonts w:ascii="Arial" w:hAnsi="Arial" w:cs="Arial"/>
          <w:b/>
          <w:sz w:val="24"/>
          <w:szCs w:val="24"/>
        </w:rPr>
      </w:pPr>
    </w:p>
    <w:p w14:paraId="4EA452D4" w14:textId="211C2C55" w:rsidR="00F708F0" w:rsidRDefault="00F708F0" w:rsidP="00F708F0">
      <w:pPr>
        <w:rPr>
          <w:rFonts w:ascii="Arial" w:hAnsi="Arial" w:cs="Arial"/>
          <w:b/>
          <w:sz w:val="24"/>
          <w:szCs w:val="24"/>
        </w:rPr>
      </w:pPr>
      <w:r>
        <w:rPr>
          <w:noProof/>
        </w:rPr>
        <w:lastRenderedPageBreak/>
        <w:drawing>
          <wp:inline distT="0" distB="0" distL="0" distR="0" wp14:anchorId="50DD8AED" wp14:editId="71D5CC26">
            <wp:extent cx="2075497" cy="571500"/>
            <wp:effectExtent l="19050" t="0" r="953" b="0"/>
            <wp:docPr id="2" name="Picture 1" descr="ACOEM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EM_logo_rgb.jpg"/>
                    <pic:cNvPicPr/>
                  </pic:nvPicPr>
                  <pic:blipFill>
                    <a:blip r:embed="rId9"/>
                    <a:stretch>
                      <a:fillRect/>
                    </a:stretch>
                  </pic:blipFill>
                  <pic:spPr>
                    <a:xfrm>
                      <a:off x="0" y="0"/>
                      <a:ext cx="2075497" cy="571500"/>
                    </a:xfrm>
                    <a:prstGeom prst="rect">
                      <a:avLst/>
                    </a:prstGeom>
                  </pic:spPr>
                </pic:pic>
              </a:graphicData>
            </a:graphic>
          </wp:inline>
        </w:drawing>
      </w:r>
    </w:p>
    <w:p w14:paraId="110A7DEA" w14:textId="77777777" w:rsidR="00F708F0" w:rsidRDefault="00F708F0" w:rsidP="00574152">
      <w:pPr>
        <w:jc w:val="center"/>
        <w:rPr>
          <w:rFonts w:ascii="Arial" w:hAnsi="Arial" w:cs="Arial"/>
          <w:b/>
          <w:sz w:val="24"/>
          <w:szCs w:val="24"/>
        </w:rPr>
      </w:pPr>
    </w:p>
    <w:p w14:paraId="31472E6F" w14:textId="77777777" w:rsidR="00F171C8" w:rsidRPr="00FB01C7" w:rsidRDefault="00F171C8" w:rsidP="00F171C8">
      <w:pPr>
        <w:autoSpaceDE w:val="0"/>
        <w:autoSpaceDN w:val="0"/>
        <w:adjustRightInd w:val="0"/>
        <w:rPr>
          <w:rFonts w:ascii="Arial" w:hAnsi="Arial" w:cs="Arial"/>
          <w:bCs/>
          <w:iCs/>
        </w:rPr>
      </w:pPr>
    </w:p>
    <w:p w14:paraId="5ECA15FE" w14:textId="77777777" w:rsidR="00955C61" w:rsidRPr="00AA483F" w:rsidRDefault="00955C61" w:rsidP="00955C61">
      <w:pPr>
        <w:autoSpaceDE w:val="0"/>
        <w:autoSpaceDN w:val="0"/>
        <w:adjustRightInd w:val="0"/>
        <w:rPr>
          <w:rFonts w:ascii="Arial" w:hAnsi="Arial" w:cs="Arial"/>
          <w:b/>
          <w:bCs/>
          <w:iCs/>
          <w:sz w:val="24"/>
          <w:szCs w:val="24"/>
        </w:rPr>
      </w:pPr>
      <w:r w:rsidRPr="00AA483F">
        <w:rPr>
          <w:rFonts w:ascii="Arial" w:hAnsi="Arial" w:cs="Arial"/>
          <w:b/>
          <w:bCs/>
          <w:iCs/>
          <w:sz w:val="24"/>
          <w:szCs w:val="24"/>
        </w:rPr>
        <w:t>CONTRIBUTORS TO THE OCCUPATIONAL/WORK-RELATED ASTHMA GUIDELINE</w:t>
      </w:r>
    </w:p>
    <w:p w14:paraId="2A7735B2" w14:textId="77777777" w:rsidR="00F171C8" w:rsidRPr="00CF7A08" w:rsidRDefault="00F171C8" w:rsidP="00F171C8">
      <w:pPr>
        <w:autoSpaceDE w:val="0"/>
        <w:autoSpaceDN w:val="0"/>
        <w:adjustRightInd w:val="0"/>
        <w:rPr>
          <w:rFonts w:ascii="Arial" w:hAnsi="Arial" w:cs="Arial"/>
          <w:b/>
          <w:bCs/>
          <w:color w:val="000000"/>
        </w:rPr>
      </w:pPr>
    </w:p>
    <w:p w14:paraId="3A53AACE" w14:textId="77777777" w:rsidR="00F171C8" w:rsidRPr="00BC445C" w:rsidRDefault="00F171C8" w:rsidP="00F171C8">
      <w:pPr>
        <w:autoSpaceDE w:val="0"/>
        <w:autoSpaceDN w:val="0"/>
        <w:adjustRightInd w:val="0"/>
        <w:rPr>
          <w:rFonts w:ascii="Arial" w:hAnsi="Arial" w:cs="Arial"/>
          <w:b/>
          <w:bCs/>
          <w:color w:val="000000"/>
          <w:sz w:val="20"/>
          <w:szCs w:val="20"/>
        </w:rPr>
      </w:pPr>
      <w:r w:rsidRPr="00BC445C">
        <w:rPr>
          <w:rFonts w:ascii="Arial" w:hAnsi="Arial" w:cs="Arial"/>
          <w:b/>
          <w:bCs/>
          <w:color w:val="000000"/>
          <w:sz w:val="20"/>
          <w:szCs w:val="20"/>
        </w:rPr>
        <w:t>Editor-in-Chief:</w:t>
      </w:r>
    </w:p>
    <w:p w14:paraId="36CC8311" w14:textId="77777777" w:rsidR="00F171C8" w:rsidRPr="00BC445C" w:rsidRDefault="00F171C8" w:rsidP="00F171C8">
      <w:pPr>
        <w:autoSpaceDE w:val="0"/>
        <w:autoSpaceDN w:val="0"/>
        <w:adjustRightInd w:val="0"/>
        <w:rPr>
          <w:rFonts w:ascii="Arial" w:hAnsi="Arial" w:cs="Arial"/>
          <w:bCs/>
          <w:color w:val="000000"/>
          <w:sz w:val="20"/>
          <w:szCs w:val="20"/>
        </w:rPr>
      </w:pPr>
      <w:r w:rsidRPr="00BC445C">
        <w:rPr>
          <w:rFonts w:ascii="Arial" w:hAnsi="Arial" w:cs="Arial"/>
          <w:bCs/>
          <w:color w:val="000000"/>
          <w:sz w:val="20"/>
          <w:szCs w:val="20"/>
        </w:rPr>
        <w:t>Kurt T. Hegmann, MD, MPH, FACOEM, FACP</w:t>
      </w:r>
    </w:p>
    <w:p w14:paraId="5ECD0209" w14:textId="77777777" w:rsidR="00F171C8" w:rsidRPr="00BC445C" w:rsidRDefault="00F171C8" w:rsidP="00F171C8">
      <w:pPr>
        <w:autoSpaceDE w:val="0"/>
        <w:autoSpaceDN w:val="0"/>
        <w:adjustRightInd w:val="0"/>
        <w:rPr>
          <w:rFonts w:ascii="Arial" w:hAnsi="Arial" w:cs="Arial"/>
          <w:bCs/>
          <w:color w:val="000000"/>
          <w:sz w:val="20"/>
          <w:szCs w:val="20"/>
        </w:rPr>
      </w:pPr>
    </w:p>
    <w:p w14:paraId="79D3EB75" w14:textId="77777777" w:rsidR="00F171C8" w:rsidRPr="00BC445C" w:rsidRDefault="00F171C8" w:rsidP="00F171C8">
      <w:pPr>
        <w:autoSpaceDE w:val="0"/>
        <w:autoSpaceDN w:val="0"/>
        <w:adjustRightInd w:val="0"/>
        <w:rPr>
          <w:rFonts w:ascii="Arial" w:hAnsi="Arial" w:cs="Arial"/>
          <w:b/>
          <w:bCs/>
          <w:color w:val="000000"/>
          <w:sz w:val="20"/>
          <w:szCs w:val="20"/>
        </w:rPr>
      </w:pPr>
      <w:r w:rsidRPr="00BC445C">
        <w:rPr>
          <w:rFonts w:ascii="Arial" w:hAnsi="Arial" w:cs="Arial"/>
          <w:b/>
          <w:bCs/>
          <w:color w:val="000000"/>
          <w:sz w:val="20"/>
          <w:szCs w:val="20"/>
        </w:rPr>
        <w:t>Assistant Editors:</w:t>
      </w:r>
    </w:p>
    <w:p w14:paraId="51FCDFB0" w14:textId="77777777" w:rsidR="00F171C8" w:rsidRPr="00BC445C" w:rsidRDefault="00F171C8" w:rsidP="00F171C8">
      <w:pPr>
        <w:autoSpaceDE w:val="0"/>
        <w:autoSpaceDN w:val="0"/>
        <w:adjustRightInd w:val="0"/>
        <w:rPr>
          <w:rFonts w:ascii="Arial" w:hAnsi="Arial" w:cs="Arial"/>
          <w:bCs/>
          <w:color w:val="000000"/>
          <w:sz w:val="20"/>
          <w:szCs w:val="20"/>
        </w:rPr>
      </w:pPr>
      <w:r w:rsidRPr="00BC445C">
        <w:rPr>
          <w:rFonts w:ascii="Arial" w:hAnsi="Arial" w:cs="Arial"/>
          <w:bCs/>
          <w:color w:val="000000"/>
          <w:sz w:val="20"/>
          <w:szCs w:val="20"/>
        </w:rPr>
        <w:t>Jeremy J. Biggs, MD, MSPH</w:t>
      </w:r>
    </w:p>
    <w:p w14:paraId="6D1E4A43" w14:textId="77777777" w:rsidR="00F171C8" w:rsidRPr="00BC445C" w:rsidRDefault="00F171C8" w:rsidP="00F171C8">
      <w:pPr>
        <w:autoSpaceDE w:val="0"/>
        <w:autoSpaceDN w:val="0"/>
        <w:adjustRightInd w:val="0"/>
        <w:rPr>
          <w:rFonts w:ascii="Arial" w:hAnsi="Arial" w:cs="Arial"/>
          <w:bCs/>
          <w:color w:val="000000"/>
          <w:sz w:val="20"/>
          <w:szCs w:val="20"/>
        </w:rPr>
      </w:pPr>
      <w:r w:rsidRPr="00BC445C">
        <w:rPr>
          <w:rFonts w:ascii="Arial" w:hAnsi="Arial" w:cs="Arial"/>
          <w:bCs/>
          <w:color w:val="000000"/>
          <w:sz w:val="20"/>
          <w:szCs w:val="20"/>
        </w:rPr>
        <w:t>Matthew A. Hughes, MD, MPH, FACOEM</w:t>
      </w:r>
    </w:p>
    <w:p w14:paraId="3E13D8B0" w14:textId="77777777" w:rsidR="00F171C8" w:rsidRPr="00BC445C" w:rsidRDefault="00F171C8" w:rsidP="00F171C8">
      <w:pPr>
        <w:autoSpaceDE w:val="0"/>
        <w:autoSpaceDN w:val="0"/>
        <w:adjustRightInd w:val="0"/>
        <w:rPr>
          <w:rFonts w:ascii="Arial" w:hAnsi="Arial" w:cs="Arial"/>
          <w:bCs/>
          <w:color w:val="000000"/>
          <w:sz w:val="20"/>
          <w:szCs w:val="20"/>
        </w:rPr>
      </w:pPr>
    </w:p>
    <w:p w14:paraId="1A6CA497" w14:textId="77777777" w:rsidR="00F171C8" w:rsidRPr="00BC445C" w:rsidRDefault="00F171C8" w:rsidP="00F171C8">
      <w:pPr>
        <w:autoSpaceDE w:val="0"/>
        <w:autoSpaceDN w:val="0"/>
        <w:adjustRightInd w:val="0"/>
        <w:rPr>
          <w:rFonts w:ascii="Arial" w:hAnsi="Arial" w:cs="Arial"/>
          <w:b/>
          <w:bCs/>
          <w:sz w:val="20"/>
          <w:szCs w:val="20"/>
        </w:rPr>
      </w:pPr>
      <w:r w:rsidRPr="00BC445C">
        <w:rPr>
          <w:rFonts w:ascii="Arial" w:hAnsi="Arial" w:cs="Arial"/>
          <w:b/>
          <w:bCs/>
          <w:sz w:val="20"/>
          <w:szCs w:val="20"/>
        </w:rPr>
        <w:t>Evidence-based Practice Asthma Panel Chairs:</w:t>
      </w:r>
    </w:p>
    <w:p w14:paraId="54F307BA" w14:textId="2E8CD0CA" w:rsidR="00F171C8" w:rsidRPr="00BC445C" w:rsidRDefault="00F171C8" w:rsidP="00F171C8">
      <w:pPr>
        <w:tabs>
          <w:tab w:val="left" w:pos="2400"/>
        </w:tabs>
        <w:autoSpaceDE w:val="0"/>
        <w:autoSpaceDN w:val="0"/>
        <w:adjustRightInd w:val="0"/>
        <w:ind w:left="2400" w:hanging="2400"/>
        <w:rPr>
          <w:rFonts w:ascii="Arial" w:hAnsi="Arial" w:cs="Arial"/>
          <w:color w:val="000000"/>
          <w:sz w:val="20"/>
          <w:szCs w:val="20"/>
        </w:rPr>
      </w:pPr>
      <w:r w:rsidRPr="00BC445C">
        <w:rPr>
          <w:rFonts w:ascii="Arial" w:hAnsi="Arial" w:cs="Arial"/>
          <w:color w:val="000000"/>
          <w:sz w:val="20"/>
          <w:szCs w:val="20"/>
        </w:rPr>
        <w:t>Athena T. Jolly, MD, MPH, FACOEM</w:t>
      </w:r>
    </w:p>
    <w:p w14:paraId="0A7C405E" w14:textId="6B32918C" w:rsidR="00F171C8" w:rsidRPr="00BC445C" w:rsidRDefault="00F171C8" w:rsidP="00F171C8">
      <w:pPr>
        <w:tabs>
          <w:tab w:val="left" w:pos="2400"/>
        </w:tabs>
        <w:autoSpaceDE w:val="0"/>
        <w:autoSpaceDN w:val="0"/>
        <w:adjustRightInd w:val="0"/>
        <w:ind w:left="2400" w:hanging="2400"/>
        <w:rPr>
          <w:rFonts w:ascii="Arial" w:hAnsi="Arial" w:cs="Arial"/>
          <w:color w:val="000000"/>
          <w:sz w:val="20"/>
          <w:szCs w:val="20"/>
        </w:rPr>
      </w:pPr>
      <w:r w:rsidRPr="00BC445C">
        <w:rPr>
          <w:rFonts w:ascii="Arial" w:hAnsi="Arial" w:cs="Arial"/>
          <w:color w:val="000000"/>
          <w:sz w:val="20"/>
          <w:szCs w:val="20"/>
        </w:rPr>
        <w:t>Julia E. Klees, MD, MPH, FACOEM</w:t>
      </w:r>
    </w:p>
    <w:p w14:paraId="5BBE08CC" w14:textId="77777777" w:rsidR="00F171C8" w:rsidRPr="00BC445C" w:rsidRDefault="00F171C8" w:rsidP="00F171C8">
      <w:pPr>
        <w:autoSpaceDE w:val="0"/>
        <w:autoSpaceDN w:val="0"/>
        <w:adjustRightInd w:val="0"/>
        <w:rPr>
          <w:rFonts w:ascii="Arial" w:hAnsi="Arial" w:cs="Arial"/>
          <w:b/>
          <w:bCs/>
          <w:color w:val="000000"/>
          <w:sz w:val="20"/>
          <w:szCs w:val="20"/>
        </w:rPr>
      </w:pPr>
    </w:p>
    <w:p w14:paraId="24647239" w14:textId="77777777" w:rsidR="00F171C8" w:rsidRPr="00BC445C" w:rsidRDefault="00F171C8" w:rsidP="00F171C8">
      <w:pPr>
        <w:autoSpaceDE w:val="0"/>
        <w:autoSpaceDN w:val="0"/>
        <w:adjustRightInd w:val="0"/>
        <w:rPr>
          <w:rFonts w:ascii="Arial" w:hAnsi="Arial" w:cs="Arial"/>
          <w:b/>
          <w:bCs/>
          <w:color w:val="000000"/>
          <w:sz w:val="20"/>
          <w:szCs w:val="20"/>
        </w:rPr>
      </w:pPr>
      <w:r w:rsidRPr="00BC445C">
        <w:rPr>
          <w:rFonts w:ascii="Arial" w:hAnsi="Arial" w:cs="Arial"/>
          <w:b/>
          <w:bCs/>
          <w:color w:val="000000"/>
          <w:sz w:val="20"/>
          <w:szCs w:val="20"/>
        </w:rPr>
        <w:t>Evidence-based Practice Asthma Panel Members:</w:t>
      </w:r>
    </w:p>
    <w:p w14:paraId="3C7EAEB4" w14:textId="42787F7D" w:rsidR="00F171C8" w:rsidRPr="00BC445C" w:rsidRDefault="00F171C8" w:rsidP="00F171C8">
      <w:pPr>
        <w:tabs>
          <w:tab w:val="left" w:pos="2400"/>
        </w:tabs>
        <w:autoSpaceDE w:val="0"/>
        <w:autoSpaceDN w:val="0"/>
        <w:adjustRightInd w:val="0"/>
        <w:ind w:left="2400" w:hanging="2400"/>
        <w:rPr>
          <w:rFonts w:ascii="Arial" w:hAnsi="Arial" w:cs="Arial"/>
          <w:color w:val="000000"/>
          <w:sz w:val="20"/>
          <w:szCs w:val="20"/>
        </w:rPr>
      </w:pPr>
      <w:r w:rsidRPr="00BC445C">
        <w:rPr>
          <w:rFonts w:ascii="Arial" w:hAnsi="Arial" w:cs="Arial"/>
          <w:color w:val="000000"/>
          <w:sz w:val="20"/>
          <w:szCs w:val="20"/>
        </w:rPr>
        <w:t>Bruce K. Bohnker, MD, MPH, FACOEM</w:t>
      </w:r>
    </w:p>
    <w:p w14:paraId="37704944" w14:textId="565D1961" w:rsidR="00F171C8" w:rsidRPr="00BC445C" w:rsidRDefault="00F171C8" w:rsidP="00F171C8">
      <w:pPr>
        <w:tabs>
          <w:tab w:val="left" w:pos="2400"/>
        </w:tabs>
        <w:autoSpaceDE w:val="0"/>
        <w:autoSpaceDN w:val="0"/>
        <w:adjustRightInd w:val="0"/>
        <w:ind w:left="2400" w:hanging="2400"/>
        <w:rPr>
          <w:rFonts w:ascii="Arial" w:hAnsi="Arial" w:cs="Arial"/>
          <w:color w:val="000000"/>
          <w:sz w:val="20"/>
          <w:szCs w:val="20"/>
        </w:rPr>
      </w:pPr>
      <w:r w:rsidRPr="00BC445C">
        <w:rPr>
          <w:rFonts w:ascii="Arial" w:hAnsi="Arial" w:cs="Arial"/>
          <w:color w:val="000000"/>
          <w:sz w:val="20"/>
          <w:szCs w:val="20"/>
        </w:rPr>
        <w:t>T</w:t>
      </w:r>
      <w:r w:rsidR="00E707AD" w:rsidRPr="00BC445C">
        <w:rPr>
          <w:rFonts w:ascii="Arial" w:hAnsi="Arial" w:cs="Arial"/>
          <w:color w:val="000000"/>
          <w:sz w:val="20"/>
          <w:szCs w:val="20"/>
        </w:rPr>
        <w:t>ee L. Guidotti, MD, MPH, FACOEM</w:t>
      </w:r>
    </w:p>
    <w:p w14:paraId="69B77E28" w14:textId="23BFA54B" w:rsidR="00F171C8" w:rsidRPr="00BC445C" w:rsidRDefault="00F171C8" w:rsidP="00F171C8">
      <w:pPr>
        <w:tabs>
          <w:tab w:val="left" w:pos="2400"/>
        </w:tabs>
        <w:autoSpaceDE w:val="0"/>
        <w:autoSpaceDN w:val="0"/>
        <w:adjustRightInd w:val="0"/>
        <w:ind w:left="2400" w:hanging="2400"/>
        <w:rPr>
          <w:rFonts w:ascii="Arial" w:hAnsi="Arial" w:cs="Arial"/>
          <w:color w:val="000000"/>
          <w:sz w:val="20"/>
          <w:szCs w:val="20"/>
        </w:rPr>
      </w:pPr>
      <w:r w:rsidRPr="00BC445C">
        <w:rPr>
          <w:rFonts w:ascii="Arial" w:hAnsi="Arial" w:cs="Arial"/>
          <w:color w:val="000000"/>
          <w:sz w:val="20"/>
          <w:szCs w:val="20"/>
        </w:rPr>
        <w:t>Philip Harber, MD, MPH, FACOEM</w:t>
      </w:r>
      <w:r w:rsidR="001272D9" w:rsidRPr="00BC445C">
        <w:rPr>
          <w:rFonts w:ascii="Arial" w:hAnsi="Arial" w:cs="Arial"/>
          <w:color w:val="000000"/>
          <w:sz w:val="20"/>
          <w:szCs w:val="20"/>
        </w:rPr>
        <w:t>, FCCP</w:t>
      </w:r>
    </w:p>
    <w:p w14:paraId="3F6FB72C" w14:textId="3A3BFB28" w:rsidR="00F171C8" w:rsidRPr="00BC445C" w:rsidRDefault="00E707AD" w:rsidP="00F171C8">
      <w:pPr>
        <w:tabs>
          <w:tab w:val="left" w:pos="2400"/>
        </w:tabs>
        <w:autoSpaceDE w:val="0"/>
        <w:autoSpaceDN w:val="0"/>
        <w:adjustRightInd w:val="0"/>
        <w:ind w:left="2400" w:hanging="2400"/>
        <w:rPr>
          <w:rFonts w:ascii="Arial" w:hAnsi="Arial" w:cs="Arial"/>
          <w:color w:val="000000"/>
          <w:sz w:val="20"/>
          <w:szCs w:val="20"/>
          <w:lang w:val="de-DE"/>
        </w:rPr>
      </w:pPr>
      <w:r w:rsidRPr="00BC445C">
        <w:rPr>
          <w:rFonts w:ascii="Arial" w:hAnsi="Arial" w:cs="Arial"/>
          <w:color w:val="000000"/>
          <w:sz w:val="20"/>
          <w:szCs w:val="20"/>
          <w:lang w:val="de-DE"/>
        </w:rPr>
        <w:t>Mark H. Hyman, MD, FACP, FAADEP</w:t>
      </w:r>
    </w:p>
    <w:p w14:paraId="3BD2E961" w14:textId="0A3501A5" w:rsidR="00F171C8" w:rsidRPr="00BC445C" w:rsidRDefault="00F171C8" w:rsidP="00F171C8">
      <w:pPr>
        <w:tabs>
          <w:tab w:val="left" w:pos="2400"/>
        </w:tabs>
        <w:autoSpaceDE w:val="0"/>
        <w:autoSpaceDN w:val="0"/>
        <w:adjustRightInd w:val="0"/>
        <w:ind w:left="2400" w:hanging="2400"/>
        <w:rPr>
          <w:rFonts w:ascii="Arial" w:hAnsi="Arial" w:cs="Arial"/>
          <w:color w:val="000000"/>
          <w:sz w:val="20"/>
          <w:szCs w:val="20"/>
        </w:rPr>
      </w:pPr>
      <w:r w:rsidRPr="00BC445C">
        <w:rPr>
          <w:rFonts w:ascii="Arial" w:hAnsi="Arial" w:cs="Arial"/>
          <w:color w:val="000000"/>
          <w:sz w:val="20"/>
          <w:szCs w:val="20"/>
        </w:rPr>
        <w:t>Howard M. Kipen, MD, MPH, FACOEM</w:t>
      </w:r>
    </w:p>
    <w:p w14:paraId="254FF246" w14:textId="3520D6C7" w:rsidR="00F171C8" w:rsidRPr="00BC445C" w:rsidRDefault="00F171C8" w:rsidP="00F171C8">
      <w:pPr>
        <w:tabs>
          <w:tab w:val="left" w:pos="2400"/>
        </w:tabs>
        <w:autoSpaceDE w:val="0"/>
        <w:autoSpaceDN w:val="0"/>
        <w:adjustRightInd w:val="0"/>
        <w:ind w:left="2400" w:hanging="2400"/>
        <w:rPr>
          <w:rFonts w:ascii="Arial" w:hAnsi="Arial" w:cs="Arial"/>
          <w:color w:val="000000"/>
          <w:sz w:val="20"/>
          <w:szCs w:val="20"/>
        </w:rPr>
      </w:pPr>
      <w:r w:rsidRPr="00BC445C">
        <w:rPr>
          <w:rFonts w:ascii="Arial" w:hAnsi="Arial" w:cs="Arial"/>
          <w:color w:val="000000"/>
          <w:sz w:val="20"/>
          <w:szCs w:val="20"/>
        </w:rPr>
        <w:t>Karin A. Pacheco, MD, MSPH</w:t>
      </w:r>
    </w:p>
    <w:p w14:paraId="070E3E93" w14:textId="77777777" w:rsidR="00F171C8" w:rsidRPr="00BC445C" w:rsidRDefault="00F171C8" w:rsidP="00F171C8">
      <w:pPr>
        <w:rPr>
          <w:rFonts w:ascii="Arial" w:hAnsi="Arial" w:cs="Arial"/>
          <w:sz w:val="20"/>
          <w:szCs w:val="20"/>
        </w:rPr>
      </w:pPr>
    </w:p>
    <w:p w14:paraId="70D89DA8" w14:textId="4B762F5B" w:rsidR="00F171C8" w:rsidRPr="00BC445C" w:rsidRDefault="00F171C8" w:rsidP="00F171C8">
      <w:pPr>
        <w:autoSpaceDE w:val="0"/>
        <w:autoSpaceDN w:val="0"/>
        <w:adjustRightInd w:val="0"/>
        <w:rPr>
          <w:rFonts w:ascii="Arial" w:hAnsi="Arial" w:cs="Arial"/>
          <w:b/>
          <w:bCs/>
          <w:sz w:val="20"/>
          <w:szCs w:val="20"/>
        </w:rPr>
      </w:pPr>
      <w:r w:rsidRPr="00BC445C">
        <w:rPr>
          <w:rFonts w:ascii="Arial" w:hAnsi="Arial" w:cs="Arial"/>
          <w:b/>
          <w:bCs/>
          <w:sz w:val="20"/>
          <w:szCs w:val="20"/>
        </w:rPr>
        <w:t>Methodology Committee Consultant:</w:t>
      </w:r>
    </w:p>
    <w:p w14:paraId="029F07FA" w14:textId="77777777" w:rsidR="00FC3086" w:rsidRPr="00BC445C" w:rsidRDefault="00FC3086" w:rsidP="00FC3086">
      <w:pPr>
        <w:autoSpaceDE w:val="0"/>
        <w:autoSpaceDN w:val="0"/>
        <w:adjustRightInd w:val="0"/>
        <w:rPr>
          <w:rFonts w:ascii="Arial" w:hAnsi="Arial" w:cs="Arial"/>
          <w:bCs/>
          <w:color w:val="000000"/>
          <w:sz w:val="20"/>
          <w:szCs w:val="20"/>
          <w:lang w:val="de-DE"/>
        </w:rPr>
      </w:pPr>
      <w:r w:rsidRPr="00BC445C">
        <w:rPr>
          <w:rFonts w:ascii="Arial" w:hAnsi="Arial" w:cs="Arial"/>
          <w:bCs/>
          <w:color w:val="000000"/>
          <w:sz w:val="20"/>
          <w:szCs w:val="20"/>
          <w:lang w:val="de-DE"/>
        </w:rPr>
        <w:t>Kurt T. Hegmann, MD, MPH, FACOEM, FACP</w:t>
      </w:r>
    </w:p>
    <w:p w14:paraId="3F2B7E74" w14:textId="77777777" w:rsidR="00FC3086" w:rsidRPr="00BC445C" w:rsidRDefault="00FC3086" w:rsidP="00F171C8">
      <w:pPr>
        <w:autoSpaceDE w:val="0"/>
        <w:autoSpaceDN w:val="0"/>
        <w:adjustRightInd w:val="0"/>
        <w:rPr>
          <w:rFonts w:ascii="Arial" w:hAnsi="Arial" w:cs="Arial"/>
          <w:b/>
          <w:bCs/>
          <w:sz w:val="20"/>
          <w:szCs w:val="20"/>
          <w:lang w:val="de-DE"/>
        </w:rPr>
      </w:pPr>
    </w:p>
    <w:p w14:paraId="48834A65" w14:textId="77777777" w:rsidR="00F171C8" w:rsidRPr="00BC445C" w:rsidRDefault="00F171C8" w:rsidP="00F171C8">
      <w:pPr>
        <w:autoSpaceDE w:val="0"/>
        <w:autoSpaceDN w:val="0"/>
        <w:adjustRightInd w:val="0"/>
        <w:rPr>
          <w:rFonts w:ascii="Arial" w:hAnsi="Arial" w:cs="Arial"/>
          <w:b/>
          <w:bCs/>
          <w:sz w:val="20"/>
          <w:szCs w:val="20"/>
        </w:rPr>
      </w:pPr>
      <w:r w:rsidRPr="00BC445C">
        <w:rPr>
          <w:rFonts w:ascii="Arial" w:hAnsi="Arial" w:cs="Arial"/>
          <w:b/>
          <w:bCs/>
          <w:sz w:val="20"/>
          <w:szCs w:val="20"/>
        </w:rPr>
        <w:t>Managing Editors:</w:t>
      </w:r>
    </w:p>
    <w:p w14:paraId="6FC9D8FC" w14:textId="77777777" w:rsidR="00F171C8" w:rsidRPr="00BC445C" w:rsidRDefault="00F171C8" w:rsidP="00F171C8">
      <w:pPr>
        <w:autoSpaceDE w:val="0"/>
        <w:autoSpaceDN w:val="0"/>
        <w:adjustRightInd w:val="0"/>
        <w:rPr>
          <w:rFonts w:ascii="Arial" w:hAnsi="Arial" w:cs="Arial"/>
          <w:bCs/>
          <w:sz w:val="20"/>
          <w:szCs w:val="20"/>
        </w:rPr>
      </w:pPr>
      <w:r w:rsidRPr="00BC445C">
        <w:rPr>
          <w:rFonts w:ascii="Arial" w:hAnsi="Arial" w:cs="Arial"/>
          <w:bCs/>
          <w:sz w:val="20"/>
          <w:szCs w:val="20"/>
        </w:rPr>
        <w:t>Production: Marianne Dreger, MA</w:t>
      </w:r>
    </w:p>
    <w:p w14:paraId="2D9622A6" w14:textId="77777777" w:rsidR="00F171C8" w:rsidRPr="00BC445C" w:rsidRDefault="00F171C8" w:rsidP="00F171C8">
      <w:pPr>
        <w:autoSpaceDE w:val="0"/>
        <w:autoSpaceDN w:val="0"/>
        <w:adjustRightInd w:val="0"/>
        <w:rPr>
          <w:rFonts w:ascii="Arial" w:hAnsi="Arial" w:cs="Arial"/>
          <w:bCs/>
          <w:sz w:val="20"/>
          <w:szCs w:val="20"/>
        </w:rPr>
      </w:pPr>
      <w:r w:rsidRPr="00BC445C">
        <w:rPr>
          <w:rFonts w:ascii="Arial" w:hAnsi="Arial" w:cs="Arial"/>
          <w:bCs/>
          <w:sz w:val="20"/>
          <w:szCs w:val="20"/>
        </w:rPr>
        <w:t>Research: Julie A. Ording, MPH</w:t>
      </w:r>
    </w:p>
    <w:p w14:paraId="73BC11BE" w14:textId="77777777" w:rsidR="00F171C8" w:rsidRPr="00BC445C" w:rsidRDefault="00F171C8" w:rsidP="00F171C8">
      <w:pPr>
        <w:autoSpaceDE w:val="0"/>
        <w:autoSpaceDN w:val="0"/>
        <w:rPr>
          <w:rFonts w:ascii="Arial" w:hAnsi="Arial" w:cs="Arial"/>
          <w:b/>
          <w:bCs/>
          <w:sz w:val="20"/>
          <w:szCs w:val="20"/>
        </w:rPr>
      </w:pPr>
    </w:p>
    <w:p w14:paraId="0BC8DC2A" w14:textId="77777777" w:rsidR="001F659F" w:rsidRDefault="001F659F" w:rsidP="001F659F">
      <w:pPr>
        <w:rPr>
          <w:rFonts w:ascii="Arial" w:hAnsi="Arial" w:cs="Arial"/>
          <w:b/>
          <w:bCs/>
          <w:sz w:val="20"/>
          <w:szCs w:val="20"/>
        </w:rPr>
      </w:pPr>
    </w:p>
    <w:p w14:paraId="33B2E723" w14:textId="77777777" w:rsidR="001F659F" w:rsidRDefault="001F659F" w:rsidP="001F659F">
      <w:pPr>
        <w:rPr>
          <w:rFonts w:ascii="Arial" w:hAnsi="Arial" w:cs="Arial"/>
          <w:b/>
          <w:bCs/>
          <w:sz w:val="20"/>
          <w:szCs w:val="20"/>
        </w:rPr>
      </w:pPr>
    </w:p>
    <w:p w14:paraId="715A062C" w14:textId="77777777" w:rsidR="001F659F" w:rsidRDefault="001F659F" w:rsidP="001F659F">
      <w:pPr>
        <w:rPr>
          <w:rFonts w:ascii="Arial" w:hAnsi="Arial" w:cs="Arial"/>
          <w:b/>
          <w:bCs/>
          <w:sz w:val="20"/>
          <w:szCs w:val="20"/>
        </w:rPr>
      </w:pPr>
    </w:p>
    <w:p w14:paraId="25ABCBBC" w14:textId="77777777" w:rsidR="001F659F" w:rsidRDefault="001F659F" w:rsidP="001F659F">
      <w:pPr>
        <w:rPr>
          <w:rFonts w:ascii="Arial" w:hAnsi="Arial" w:cs="Arial"/>
          <w:b/>
          <w:bCs/>
          <w:sz w:val="20"/>
          <w:szCs w:val="20"/>
        </w:rPr>
      </w:pPr>
    </w:p>
    <w:p w14:paraId="4AB3A79D" w14:textId="77777777" w:rsidR="001F659F" w:rsidRDefault="001F659F" w:rsidP="001F659F">
      <w:pPr>
        <w:rPr>
          <w:rFonts w:ascii="Arial" w:hAnsi="Arial" w:cs="Arial"/>
          <w:b/>
          <w:bCs/>
          <w:sz w:val="20"/>
          <w:szCs w:val="20"/>
        </w:rPr>
      </w:pPr>
    </w:p>
    <w:p w14:paraId="69321457" w14:textId="77777777" w:rsidR="001F659F" w:rsidRDefault="001F659F" w:rsidP="001F659F">
      <w:pPr>
        <w:rPr>
          <w:rFonts w:ascii="Arial" w:hAnsi="Arial" w:cs="Arial"/>
          <w:b/>
          <w:bCs/>
          <w:sz w:val="20"/>
          <w:szCs w:val="20"/>
        </w:rPr>
      </w:pPr>
    </w:p>
    <w:p w14:paraId="4143336F" w14:textId="77777777" w:rsidR="001F659F" w:rsidRDefault="001F659F" w:rsidP="001F659F">
      <w:pPr>
        <w:rPr>
          <w:rFonts w:ascii="Arial" w:hAnsi="Arial" w:cs="Arial"/>
          <w:b/>
          <w:bCs/>
          <w:sz w:val="20"/>
          <w:szCs w:val="20"/>
        </w:rPr>
      </w:pPr>
    </w:p>
    <w:p w14:paraId="4A18FD65" w14:textId="77777777" w:rsidR="001F659F" w:rsidRDefault="001F659F" w:rsidP="001F659F">
      <w:pPr>
        <w:rPr>
          <w:rFonts w:ascii="Arial" w:hAnsi="Arial" w:cs="Arial"/>
          <w:b/>
          <w:bCs/>
          <w:sz w:val="20"/>
          <w:szCs w:val="20"/>
        </w:rPr>
      </w:pPr>
    </w:p>
    <w:p w14:paraId="3BBDDDE3" w14:textId="77777777" w:rsidR="001F659F" w:rsidRDefault="001F659F" w:rsidP="001F659F">
      <w:pPr>
        <w:rPr>
          <w:rFonts w:ascii="Arial" w:hAnsi="Arial" w:cs="Arial"/>
          <w:b/>
          <w:bCs/>
          <w:sz w:val="20"/>
          <w:szCs w:val="20"/>
        </w:rPr>
      </w:pPr>
    </w:p>
    <w:p w14:paraId="7DF63144" w14:textId="77777777" w:rsidR="001F659F" w:rsidRDefault="001F659F" w:rsidP="001F659F">
      <w:pPr>
        <w:rPr>
          <w:rFonts w:ascii="Arial" w:hAnsi="Arial" w:cs="Arial"/>
          <w:b/>
          <w:bCs/>
          <w:sz w:val="20"/>
          <w:szCs w:val="20"/>
        </w:rPr>
      </w:pPr>
    </w:p>
    <w:p w14:paraId="68CCFBCE" w14:textId="77777777" w:rsidR="001F659F" w:rsidRDefault="001F659F" w:rsidP="001F659F">
      <w:pPr>
        <w:rPr>
          <w:rFonts w:ascii="Arial" w:hAnsi="Arial" w:cs="Arial"/>
          <w:b/>
          <w:bCs/>
          <w:sz w:val="20"/>
          <w:szCs w:val="20"/>
        </w:rPr>
      </w:pPr>
    </w:p>
    <w:p w14:paraId="1AE502A7" w14:textId="77777777" w:rsidR="001F659F" w:rsidRDefault="001F659F" w:rsidP="001F659F">
      <w:pPr>
        <w:rPr>
          <w:rFonts w:ascii="Arial" w:hAnsi="Arial" w:cs="Arial"/>
          <w:b/>
          <w:bCs/>
          <w:sz w:val="20"/>
          <w:szCs w:val="20"/>
        </w:rPr>
      </w:pPr>
    </w:p>
    <w:p w14:paraId="5EA37AF6" w14:textId="77777777" w:rsidR="001F659F" w:rsidRDefault="001F659F" w:rsidP="001F659F">
      <w:pPr>
        <w:rPr>
          <w:rFonts w:ascii="Arial" w:hAnsi="Arial" w:cs="Arial"/>
          <w:b/>
          <w:bCs/>
          <w:sz w:val="20"/>
          <w:szCs w:val="20"/>
        </w:rPr>
      </w:pPr>
    </w:p>
    <w:p w14:paraId="40B11558" w14:textId="77777777" w:rsidR="001F659F" w:rsidRDefault="001F659F" w:rsidP="001F659F">
      <w:pPr>
        <w:rPr>
          <w:rFonts w:ascii="Arial" w:hAnsi="Arial" w:cs="Arial"/>
          <w:b/>
          <w:bCs/>
          <w:sz w:val="20"/>
          <w:szCs w:val="20"/>
        </w:rPr>
      </w:pPr>
    </w:p>
    <w:p w14:paraId="236C3D78" w14:textId="7018D925" w:rsidR="001F659F" w:rsidRDefault="001F659F" w:rsidP="001F659F">
      <w:pPr>
        <w:rPr>
          <w:rFonts w:ascii="Arial" w:hAnsi="Arial" w:cs="Arial"/>
          <w:sz w:val="20"/>
          <w:szCs w:val="20"/>
        </w:rPr>
      </w:pPr>
      <w:r>
        <w:rPr>
          <w:rFonts w:ascii="Arial" w:hAnsi="Arial" w:cs="Arial"/>
          <w:sz w:val="20"/>
          <w:szCs w:val="20"/>
        </w:rPr>
        <w:t>This Chapter of the Medical Treatment Utilization Schedule is based on American College of</w:t>
      </w:r>
      <w:r w:rsidR="00134B59">
        <w:rPr>
          <w:rFonts w:ascii="Arial" w:hAnsi="Arial" w:cs="Arial"/>
          <w:sz w:val="20"/>
          <w:szCs w:val="20"/>
        </w:rPr>
        <w:t xml:space="preserve"> Occupational and Environmental</w:t>
      </w:r>
      <w:r>
        <w:rPr>
          <w:rFonts w:ascii="Arial" w:hAnsi="Arial" w:cs="Arial"/>
          <w:sz w:val="20"/>
          <w:szCs w:val="20"/>
        </w:rPr>
        <w:t xml:space="preserve"> Medicine (ACOEM) Occupational Practice Guidelines published and copyrighted by the Reed Group Ltd.</w:t>
      </w:r>
    </w:p>
    <w:p w14:paraId="615A907A" w14:textId="77777777" w:rsidR="00C62398" w:rsidRPr="00BC445C" w:rsidRDefault="00C62398" w:rsidP="00293E7B">
      <w:pPr>
        <w:rPr>
          <w:rFonts w:ascii="Arial" w:hAnsi="Arial" w:cs="Arial"/>
          <w:sz w:val="20"/>
          <w:szCs w:val="20"/>
        </w:rPr>
      </w:pPr>
    </w:p>
    <w:p w14:paraId="6B08BA7C" w14:textId="77777777" w:rsidR="00734DA7" w:rsidRDefault="00DA7E8A" w:rsidP="00734DA7">
      <w:pPr>
        <w:rPr>
          <w:rFonts w:ascii="Arial" w:hAnsi="Arial" w:cs="Arial"/>
          <w:sz w:val="20"/>
          <w:szCs w:val="20"/>
        </w:rPr>
      </w:pPr>
      <w:proofErr w:type="gramStart"/>
      <w:r w:rsidRPr="00C44CEB">
        <w:rPr>
          <w:rFonts w:ascii="Arial" w:hAnsi="Arial" w:cs="Arial"/>
          <w:sz w:val="20"/>
          <w:szCs w:val="20"/>
        </w:rPr>
        <w:t>Copyright © 2008-2015 by Reed Group, Ltd.</w:t>
      </w:r>
      <w:proofErr w:type="gramEnd"/>
      <w:r w:rsidRPr="00C44CEB">
        <w:rPr>
          <w:rFonts w:ascii="Arial" w:hAnsi="Arial" w:cs="Arial"/>
          <w:sz w:val="20"/>
          <w:szCs w:val="20"/>
        </w:rPr>
        <w:t xml:space="preserve">  Reprinted from ACOEM’s Occupational Practice Guidelines, with permission from Reed Group, Ltd., </w:t>
      </w:r>
      <w:hyperlink r:id="rId10" w:history="1">
        <w:r w:rsidRPr="00C44CEB">
          <w:rPr>
            <w:rStyle w:val="Hyperlink"/>
            <w:rFonts w:ascii="Arial" w:hAnsi="Arial" w:cs="Arial"/>
            <w:sz w:val="20"/>
            <w:szCs w:val="20"/>
          </w:rPr>
          <w:t>www.mdguidelines.com</w:t>
        </w:r>
      </w:hyperlink>
      <w:r w:rsidRPr="00C44CEB">
        <w:rPr>
          <w:rFonts w:ascii="Arial" w:hAnsi="Arial" w:cs="Arial"/>
          <w:sz w:val="20"/>
          <w:szCs w:val="20"/>
        </w:rPr>
        <w:t xml:space="preserve">.  All rights reserved.  Commercial use prohibited.  Licenses may be purchased from Reed Group, Ltd. at </w:t>
      </w:r>
      <w:hyperlink r:id="rId11" w:history="1">
        <w:r w:rsidRPr="00C44CEB">
          <w:rPr>
            <w:rStyle w:val="Hyperlink"/>
            <w:rFonts w:ascii="Arial" w:hAnsi="Arial" w:cs="Arial"/>
            <w:sz w:val="20"/>
            <w:szCs w:val="20"/>
          </w:rPr>
          <w:t>www.mdguidelines.com</w:t>
        </w:r>
      </w:hyperlink>
      <w:r w:rsidRPr="00C44CEB">
        <w:rPr>
          <w:rFonts w:ascii="Arial" w:hAnsi="Arial" w:cs="Arial"/>
          <w:sz w:val="20"/>
          <w:szCs w:val="20"/>
        </w:rPr>
        <w:t>.</w:t>
      </w:r>
    </w:p>
    <w:p w14:paraId="179E6831" w14:textId="77777777" w:rsidR="003A68B8" w:rsidRDefault="003A68B8" w:rsidP="00734DA7">
      <w:pPr>
        <w:rPr>
          <w:rFonts w:ascii="Arial" w:hAnsi="Arial" w:cs="Arial"/>
          <w:color w:val="1F497D"/>
          <w:sz w:val="20"/>
          <w:szCs w:val="20"/>
        </w:rPr>
      </w:pPr>
    </w:p>
    <w:p w14:paraId="007D2948" w14:textId="77777777" w:rsidR="001F659F" w:rsidRPr="00BC445C" w:rsidRDefault="001F659F" w:rsidP="001F659F">
      <w:pPr>
        <w:autoSpaceDE w:val="0"/>
        <w:autoSpaceDN w:val="0"/>
        <w:rPr>
          <w:rFonts w:ascii="Arial" w:hAnsi="Arial" w:cs="Arial"/>
          <w:b/>
          <w:bCs/>
          <w:sz w:val="20"/>
          <w:szCs w:val="20"/>
        </w:rPr>
      </w:pPr>
      <w:r w:rsidRPr="00BC445C">
        <w:rPr>
          <w:rFonts w:ascii="Arial" w:hAnsi="Arial" w:cs="Arial"/>
          <w:b/>
          <w:bCs/>
          <w:sz w:val="20"/>
          <w:szCs w:val="20"/>
        </w:rPr>
        <w:lastRenderedPageBreak/>
        <w:t>Research Conducted By:</w:t>
      </w:r>
    </w:p>
    <w:p w14:paraId="5CA55811" w14:textId="77777777" w:rsidR="001F659F" w:rsidRPr="00BC445C" w:rsidRDefault="001F659F" w:rsidP="001F659F">
      <w:pPr>
        <w:autoSpaceDE w:val="0"/>
        <w:autoSpaceDN w:val="0"/>
        <w:rPr>
          <w:rFonts w:ascii="Arial" w:eastAsiaTheme="minorHAnsi" w:hAnsi="Arial" w:cs="Arial"/>
          <w:sz w:val="20"/>
          <w:szCs w:val="20"/>
        </w:rPr>
      </w:pPr>
      <w:r w:rsidRPr="00BC445C">
        <w:rPr>
          <w:rFonts w:ascii="Arial" w:hAnsi="Arial" w:cs="Arial"/>
          <w:sz w:val="20"/>
          <w:szCs w:val="20"/>
        </w:rPr>
        <w:t>Jeremy J. Biggs, MD, MSPH</w:t>
      </w:r>
    </w:p>
    <w:p w14:paraId="4E3064C2" w14:textId="77777777" w:rsidR="001F659F" w:rsidRPr="00BC445C" w:rsidRDefault="001F659F" w:rsidP="001F659F">
      <w:pPr>
        <w:autoSpaceDE w:val="0"/>
        <w:autoSpaceDN w:val="0"/>
        <w:rPr>
          <w:rFonts w:ascii="Arial" w:hAnsi="Arial" w:cs="Arial"/>
          <w:sz w:val="20"/>
          <w:szCs w:val="20"/>
        </w:rPr>
      </w:pPr>
      <w:r w:rsidRPr="00BC445C">
        <w:rPr>
          <w:rFonts w:ascii="Arial" w:hAnsi="Arial" w:cs="Arial"/>
          <w:sz w:val="20"/>
          <w:szCs w:val="20"/>
        </w:rPr>
        <w:t>Matthew A. Hughes, MD, MPH, FACOEM</w:t>
      </w:r>
    </w:p>
    <w:p w14:paraId="319650F3" w14:textId="77777777" w:rsidR="001F659F" w:rsidRPr="00BC445C" w:rsidRDefault="001F659F" w:rsidP="001F659F">
      <w:pPr>
        <w:rPr>
          <w:rFonts w:ascii="Arial" w:hAnsi="Arial" w:cs="Arial"/>
          <w:sz w:val="20"/>
          <w:szCs w:val="20"/>
        </w:rPr>
      </w:pPr>
      <w:r w:rsidRPr="00BC445C">
        <w:rPr>
          <w:rFonts w:ascii="Arial" w:hAnsi="Arial" w:cs="Arial"/>
          <w:sz w:val="20"/>
          <w:szCs w:val="20"/>
        </w:rPr>
        <w:t>Matthew S. Thiese, PhD, MSPH</w:t>
      </w:r>
    </w:p>
    <w:p w14:paraId="6EAC5862" w14:textId="77777777" w:rsidR="001F659F" w:rsidRPr="00BC445C" w:rsidRDefault="001F659F" w:rsidP="001F659F">
      <w:pPr>
        <w:rPr>
          <w:rFonts w:ascii="Arial" w:hAnsi="Arial" w:cs="Arial"/>
          <w:sz w:val="20"/>
          <w:szCs w:val="20"/>
        </w:rPr>
      </w:pPr>
      <w:r w:rsidRPr="00BC445C">
        <w:rPr>
          <w:rFonts w:ascii="Arial" w:hAnsi="Arial" w:cs="Arial"/>
          <w:sz w:val="20"/>
          <w:szCs w:val="20"/>
        </w:rPr>
        <w:t>Ulrike Ott, PhDc, MSPH</w:t>
      </w:r>
    </w:p>
    <w:p w14:paraId="64C7AD32" w14:textId="77777777" w:rsidR="001F659F" w:rsidRPr="00BC445C" w:rsidRDefault="001F659F" w:rsidP="001F659F">
      <w:pPr>
        <w:rPr>
          <w:rFonts w:ascii="Arial" w:hAnsi="Arial" w:cs="Arial"/>
          <w:sz w:val="20"/>
          <w:szCs w:val="20"/>
          <w:lang w:val="fr-FR"/>
        </w:rPr>
      </w:pPr>
      <w:r w:rsidRPr="00BC445C">
        <w:rPr>
          <w:rFonts w:ascii="Arial" w:hAnsi="Arial" w:cs="Arial"/>
          <w:sz w:val="20"/>
          <w:szCs w:val="20"/>
          <w:lang w:val="fr-FR"/>
        </w:rPr>
        <w:t>Atim C. Effiong, MPH</w:t>
      </w:r>
    </w:p>
    <w:p w14:paraId="5B4C5245" w14:textId="77777777" w:rsidR="001F659F" w:rsidRPr="00BC445C" w:rsidRDefault="001F659F" w:rsidP="001F659F">
      <w:pPr>
        <w:rPr>
          <w:rFonts w:ascii="Arial" w:hAnsi="Arial" w:cs="Arial"/>
          <w:sz w:val="20"/>
          <w:szCs w:val="20"/>
          <w:lang w:val="fr-FR"/>
        </w:rPr>
      </w:pPr>
      <w:r w:rsidRPr="00BC445C">
        <w:rPr>
          <w:rFonts w:ascii="Arial" w:hAnsi="Arial" w:cs="Arial"/>
          <w:sz w:val="20"/>
          <w:szCs w:val="20"/>
          <w:lang w:val="fr-FR"/>
        </w:rPr>
        <w:t>Leslie M. Cepeda-Echeverria</w:t>
      </w:r>
    </w:p>
    <w:p w14:paraId="19FD0B9E" w14:textId="77777777" w:rsidR="001F659F" w:rsidRPr="00BC445C" w:rsidRDefault="001F659F" w:rsidP="001F659F">
      <w:pPr>
        <w:rPr>
          <w:rFonts w:ascii="Arial" w:hAnsi="Arial" w:cs="Arial"/>
          <w:sz w:val="20"/>
          <w:szCs w:val="20"/>
        </w:rPr>
      </w:pPr>
      <w:r w:rsidRPr="00BC445C">
        <w:rPr>
          <w:rFonts w:ascii="Arial" w:hAnsi="Arial" w:cs="Arial"/>
          <w:sz w:val="20"/>
          <w:szCs w:val="20"/>
        </w:rPr>
        <w:t>Tessa Langley</w:t>
      </w:r>
    </w:p>
    <w:p w14:paraId="1BB36B1E" w14:textId="77777777" w:rsidR="001F659F" w:rsidRPr="00BC445C" w:rsidRDefault="001F659F" w:rsidP="001F659F">
      <w:pPr>
        <w:rPr>
          <w:rFonts w:ascii="Arial" w:hAnsi="Arial" w:cs="Arial"/>
          <w:sz w:val="20"/>
          <w:szCs w:val="20"/>
        </w:rPr>
      </w:pPr>
      <w:r w:rsidRPr="00BC445C">
        <w:rPr>
          <w:rFonts w:ascii="Arial" w:hAnsi="Arial" w:cs="Arial"/>
          <w:sz w:val="20"/>
          <w:szCs w:val="20"/>
        </w:rPr>
        <w:t>Deborah G. Passey, MS</w:t>
      </w:r>
    </w:p>
    <w:p w14:paraId="4D2112A6" w14:textId="77777777" w:rsidR="001F659F" w:rsidRPr="00BC445C" w:rsidRDefault="001F659F" w:rsidP="001F659F">
      <w:pPr>
        <w:rPr>
          <w:rFonts w:ascii="Arial" w:hAnsi="Arial" w:cs="Arial"/>
          <w:sz w:val="20"/>
          <w:szCs w:val="20"/>
        </w:rPr>
      </w:pPr>
      <w:r w:rsidRPr="00BC445C">
        <w:rPr>
          <w:rFonts w:ascii="Arial" w:hAnsi="Arial" w:cs="Arial"/>
          <w:sz w:val="20"/>
          <w:szCs w:val="20"/>
        </w:rPr>
        <w:t>William Caughey, MS</w:t>
      </w:r>
    </w:p>
    <w:p w14:paraId="08D53F5A" w14:textId="77777777" w:rsidR="001F659F" w:rsidRPr="00BC445C" w:rsidRDefault="001F659F" w:rsidP="001F659F">
      <w:pPr>
        <w:rPr>
          <w:rFonts w:ascii="Arial" w:hAnsi="Arial" w:cs="Arial"/>
          <w:sz w:val="20"/>
          <w:szCs w:val="20"/>
        </w:rPr>
      </w:pPr>
      <w:r w:rsidRPr="00BC445C">
        <w:rPr>
          <w:rFonts w:ascii="Arial" w:hAnsi="Arial" w:cs="Arial"/>
          <w:sz w:val="20"/>
          <w:szCs w:val="20"/>
        </w:rPr>
        <w:t>Kylee Fon Tokita, BS</w:t>
      </w:r>
    </w:p>
    <w:p w14:paraId="77EC1963" w14:textId="77777777" w:rsidR="001F659F" w:rsidRPr="00BC445C" w:rsidRDefault="001F659F" w:rsidP="001F659F">
      <w:pPr>
        <w:rPr>
          <w:rFonts w:ascii="Arial" w:hAnsi="Arial" w:cs="Arial"/>
          <w:sz w:val="20"/>
          <w:szCs w:val="20"/>
        </w:rPr>
      </w:pPr>
      <w:r w:rsidRPr="00BC445C">
        <w:rPr>
          <w:rFonts w:ascii="Arial" w:hAnsi="Arial" w:cs="Arial"/>
          <w:sz w:val="20"/>
          <w:szCs w:val="20"/>
        </w:rPr>
        <w:t>Riann Robbins, BS</w:t>
      </w:r>
    </w:p>
    <w:p w14:paraId="3796E5EC" w14:textId="77777777" w:rsidR="001F659F" w:rsidRPr="00BC445C" w:rsidRDefault="001F659F" w:rsidP="001F659F">
      <w:pPr>
        <w:rPr>
          <w:rFonts w:ascii="Arial" w:hAnsi="Arial" w:cs="Arial"/>
          <w:sz w:val="20"/>
          <w:szCs w:val="20"/>
        </w:rPr>
      </w:pPr>
      <w:r w:rsidRPr="00BC445C">
        <w:rPr>
          <w:rFonts w:ascii="Arial" w:hAnsi="Arial" w:cs="Arial"/>
          <w:sz w:val="20"/>
          <w:szCs w:val="20"/>
        </w:rPr>
        <w:t>Alzina Koric, MPP</w:t>
      </w:r>
    </w:p>
    <w:p w14:paraId="32FF6B6C" w14:textId="77777777" w:rsidR="001F659F" w:rsidRDefault="001F659F" w:rsidP="001F659F">
      <w:pPr>
        <w:rPr>
          <w:rFonts w:ascii="Arial" w:hAnsi="Arial" w:cs="Arial"/>
          <w:sz w:val="20"/>
          <w:szCs w:val="20"/>
        </w:rPr>
      </w:pPr>
      <w:r w:rsidRPr="00BC445C">
        <w:rPr>
          <w:rFonts w:ascii="Arial" w:hAnsi="Arial" w:cs="Arial"/>
          <w:sz w:val="20"/>
          <w:szCs w:val="20"/>
        </w:rPr>
        <w:t>Jeremiah L. Dortch, BS</w:t>
      </w:r>
    </w:p>
    <w:p w14:paraId="62C89D26" w14:textId="77777777" w:rsidR="001F659F" w:rsidRDefault="001F659F" w:rsidP="00734DA7">
      <w:pPr>
        <w:rPr>
          <w:rFonts w:ascii="Arial" w:hAnsi="Arial" w:cs="Arial"/>
          <w:b/>
          <w:bCs/>
          <w:sz w:val="20"/>
          <w:szCs w:val="20"/>
        </w:rPr>
      </w:pPr>
    </w:p>
    <w:p w14:paraId="45419851" w14:textId="77777777" w:rsidR="001F659F" w:rsidRDefault="001F659F" w:rsidP="00734DA7">
      <w:pPr>
        <w:rPr>
          <w:rFonts w:ascii="Arial" w:hAnsi="Arial" w:cs="Arial"/>
          <w:b/>
          <w:bCs/>
          <w:sz w:val="20"/>
          <w:szCs w:val="20"/>
        </w:rPr>
      </w:pPr>
    </w:p>
    <w:p w14:paraId="7F32919A" w14:textId="48E72513" w:rsidR="00F171C8" w:rsidRPr="00AA483F" w:rsidRDefault="00F171C8" w:rsidP="00734DA7">
      <w:pPr>
        <w:rPr>
          <w:rFonts w:ascii="Arial" w:hAnsi="Arial" w:cs="Arial"/>
          <w:color w:val="1F497D"/>
          <w:sz w:val="20"/>
          <w:szCs w:val="20"/>
        </w:rPr>
      </w:pPr>
      <w:r w:rsidRPr="00AA483F">
        <w:rPr>
          <w:rFonts w:ascii="Arial" w:hAnsi="Arial" w:cs="Arial"/>
          <w:b/>
          <w:bCs/>
          <w:sz w:val="20"/>
          <w:szCs w:val="20"/>
        </w:rPr>
        <w:t>Specialty Society and Society Representative Listing:</w:t>
      </w:r>
    </w:p>
    <w:p w14:paraId="5208BEAD" w14:textId="000E7F4B" w:rsidR="00F171C8" w:rsidRPr="00AA483F" w:rsidRDefault="00F171C8" w:rsidP="00F171C8">
      <w:pPr>
        <w:rPr>
          <w:rFonts w:ascii="Arial" w:hAnsi="Arial" w:cs="Arial"/>
          <w:sz w:val="20"/>
          <w:szCs w:val="20"/>
        </w:rPr>
      </w:pPr>
      <w:r w:rsidRPr="00AA483F">
        <w:rPr>
          <w:rFonts w:ascii="Arial" w:hAnsi="Arial" w:cs="Arial"/>
          <w:sz w:val="20"/>
          <w:szCs w:val="20"/>
        </w:rPr>
        <w:t>ACOEM acknowledges the following organizations and their representatives who served as reviewers of the Occupational/Work-related Asthma Guideline. Their contributions are greatly appreciated. By listing the following individuals or organizations, it does not infer that these individuals or organizations support or endorse the Occupational/Work-related Asthma Guideline developed by ACOEM.</w:t>
      </w:r>
    </w:p>
    <w:p w14:paraId="188B8F7A" w14:textId="77777777" w:rsidR="00C35347" w:rsidRPr="00AA483F" w:rsidRDefault="00C35347" w:rsidP="00F171C8">
      <w:pPr>
        <w:rPr>
          <w:rFonts w:ascii="Arial" w:hAnsi="Arial" w:cs="Arial"/>
          <w:sz w:val="20"/>
          <w:szCs w:val="20"/>
        </w:rPr>
      </w:pPr>
    </w:p>
    <w:p w14:paraId="3D0BF3D1" w14:textId="16215DB9" w:rsidR="00C35347" w:rsidRPr="00AA483F" w:rsidRDefault="00C35347" w:rsidP="00F171C8">
      <w:pPr>
        <w:rPr>
          <w:rFonts w:ascii="Arial" w:hAnsi="Arial" w:cs="Arial"/>
          <w:b/>
          <w:sz w:val="20"/>
          <w:szCs w:val="20"/>
        </w:rPr>
      </w:pPr>
      <w:r w:rsidRPr="00AA483F">
        <w:rPr>
          <w:rFonts w:ascii="Arial" w:hAnsi="Arial" w:cs="Arial"/>
          <w:b/>
          <w:sz w:val="20"/>
          <w:szCs w:val="20"/>
        </w:rPr>
        <w:t>American College of Chest Physicians</w:t>
      </w:r>
    </w:p>
    <w:p w14:paraId="0E95711F" w14:textId="1915432C" w:rsidR="00C35347" w:rsidRPr="00AA483F" w:rsidRDefault="00C35347" w:rsidP="00F171C8">
      <w:pPr>
        <w:rPr>
          <w:rFonts w:ascii="Arial" w:hAnsi="Arial" w:cs="Arial"/>
          <w:sz w:val="20"/>
          <w:szCs w:val="20"/>
        </w:rPr>
      </w:pPr>
      <w:r w:rsidRPr="00AA483F">
        <w:rPr>
          <w:rFonts w:ascii="Arial" w:hAnsi="Arial" w:cs="Arial"/>
          <w:sz w:val="20"/>
          <w:szCs w:val="20"/>
        </w:rPr>
        <w:t>Diego J. Maselli, MD, FCCP</w:t>
      </w:r>
    </w:p>
    <w:p w14:paraId="02050354" w14:textId="77777777" w:rsidR="00FC3086" w:rsidRPr="00AA483F" w:rsidRDefault="00FC3086" w:rsidP="00F171C8">
      <w:pPr>
        <w:rPr>
          <w:rFonts w:ascii="Arial" w:hAnsi="Arial" w:cs="Arial"/>
          <w:sz w:val="20"/>
          <w:szCs w:val="20"/>
        </w:rPr>
      </w:pPr>
    </w:p>
    <w:p w14:paraId="155D645E" w14:textId="42A3EE63" w:rsidR="00FC3086" w:rsidRPr="00AA483F" w:rsidRDefault="00FC3086" w:rsidP="00F171C8">
      <w:pPr>
        <w:rPr>
          <w:rFonts w:ascii="Arial" w:hAnsi="Arial" w:cs="Arial"/>
          <w:b/>
          <w:sz w:val="20"/>
          <w:szCs w:val="20"/>
        </w:rPr>
      </w:pPr>
      <w:r w:rsidRPr="00AA483F">
        <w:rPr>
          <w:rFonts w:ascii="Arial" w:hAnsi="Arial" w:cs="Arial"/>
          <w:b/>
          <w:sz w:val="20"/>
          <w:szCs w:val="20"/>
        </w:rPr>
        <w:t>American Thoracic Society</w:t>
      </w:r>
    </w:p>
    <w:p w14:paraId="3AE01C21" w14:textId="6F15AEF5" w:rsidR="00FC3086" w:rsidRPr="00AA483F" w:rsidRDefault="00FC3086" w:rsidP="00F171C8">
      <w:pPr>
        <w:rPr>
          <w:rFonts w:ascii="Arial" w:hAnsi="Arial" w:cs="Arial"/>
          <w:sz w:val="20"/>
          <w:szCs w:val="20"/>
        </w:rPr>
      </w:pPr>
      <w:r w:rsidRPr="00AA483F">
        <w:rPr>
          <w:rFonts w:ascii="Arial" w:hAnsi="Arial" w:cs="Arial"/>
          <w:sz w:val="20"/>
          <w:szCs w:val="20"/>
        </w:rPr>
        <w:t>Lisa Maier, MD</w:t>
      </w:r>
      <w:r w:rsidR="007D3164" w:rsidRPr="00AA483F">
        <w:rPr>
          <w:rFonts w:ascii="Arial" w:hAnsi="Arial" w:cs="Arial"/>
          <w:sz w:val="20"/>
          <w:szCs w:val="20"/>
        </w:rPr>
        <w:t>, MSPH, FCCP</w:t>
      </w:r>
    </w:p>
    <w:p w14:paraId="5FBEB4F7" w14:textId="77777777" w:rsidR="00C35347" w:rsidRPr="00AA483F" w:rsidRDefault="00C35347" w:rsidP="00F171C8">
      <w:pPr>
        <w:rPr>
          <w:rFonts w:ascii="Arial" w:hAnsi="Arial" w:cs="Arial"/>
          <w:sz w:val="20"/>
          <w:szCs w:val="20"/>
        </w:rPr>
      </w:pPr>
    </w:p>
    <w:p w14:paraId="32315A99" w14:textId="73CDA24A" w:rsidR="00C35347" w:rsidRPr="00AA483F" w:rsidRDefault="00C35347" w:rsidP="00F171C8">
      <w:pPr>
        <w:rPr>
          <w:rFonts w:ascii="Arial" w:hAnsi="Arial" w:cs="Arial"/>
          <w:b/>
          <w:sz w:val="20"/>
          <w:szCs w:val="20"/>
        </w:rPr>
      </w:pPr>
      <w:r w:rsidRPr="00AA483F">
        <w:rPr>
          <w:rFonts w:ascii="Arial" w:hAnsi="Arial" w:cs="Arial"/>
          <w:b/>
          <w:sz w:val="20"/>
          <w:szCs w:val="20"/>
        </w:rPr>
        <w:t>Other External Reviewers:</w:t>
      </w:r>
    </w:p>
    <w:p w14:paraId="2A6D6485" w14:textId="7D44372C" w:rsidR="00C35347" w:rsidRPr="00AA483F" w:rsidRDefault="00C35347" w:rsidP="00F171C8">
      <w:pPr>
        <w:rPr>
          <w:rFonts w:ascii="Arial" w:hAnsi="Arial" w:cs="Arial"/>
          <w:sz w:val="20"/>
          <w:szCs w:val="20"/>
        </w:rPr>
      </w:pPr>
      <w:r w:rsidRPr="00AA483F">
        <w:rPr>
          <w:rFonts w:ascii="Arial" w:hAnsi="Arial" w:cs="Arial"/>
          <w:sz w:val="20"/>
          <w:szCs w:val="20"/>
        </w:rPr>
        <w:t>Theodore Lytras, MD, MPH</w:t>
      </w:r>
    </w:p>
    <w:p w14:paraId="76C62AFB" w14:textId="6FF8627F" w:rsidR="00E36A19" w:rsidRPr="00AA483F" w:rsidRDefault="00E36A19" w:rsidP="00E36A19">
      <w:pPr>
        <w:rPr>
          <w:rFonts w:ascii="Arial" w:eastAsiaTheme="minorHAnsi" w:hAnsi="Arial" w:cs="Arial"/>
          <w:sz w:val="20"/>
          <w:szCs w:val="20"/>
        </w:rPr>
      </w:pPr>
      <w:r w:rsidRPr="00AA483F">
        <w:rPr>
          <w:rFonts w:ascii="Arial" w:hAnsi="Arial" w:cs="Arial"/>
          <w:sz w:val="20"/>
          <w:szCs w:val="20"/>
        </w:rPr>
        <w:t>Mary C. Townsend, DrPH</w:t>
      </w:r>
    </w:p>
    <w:p w14:paraId="01D19A5F" w14:textId="77777777" w:rsidR="00E36A19" w:rsidRPr="00CF7A08" w:rsidRDefault="00E36A19" w:rsidP="00F171C8">
      <w:pPr>
        <w:rPr>
          <w:rFonts w:ascii="Arial" w:hAnsi="Arial" w:cs="Arial"/>
        </w:rPr>
      </w:pPr>
    </w:p>
    <w:p w14:paraId="582405F0" w14:textId="77777777" w:rsidR="00DA7E8A" w:rsidRPr="00CF7A08" w:rsidRDefault="00DA7E8A" w:rsidP="00DA7E8A">
      <w:pPr>
        <w:autoSpaceDE w:val="0"/>
        <w:autoSpaceDN w:val="0"/>
        <w:adjustRightInd w:val="0"/>
        <w:rPr>
          <w:rFonts w:ascii="Arial" w:hAnsi="Arial" w:cs="Arial"/>
          <w:bCs/>
          <w:i/>
          <w:szCs w:val="16"/>
        </w:rPr>
      </w:pPr>
    </w:p>
    <w:p w14:paraId="45D389A8" w14:textId="77777777" w:rsidR="00DA7E8A" w:rsidRPr="00CF7A08" w:rsidRDefault="00DA7E8A" w:rsidP="00DA7E8A">
      <w:pPr>
        <w:autoSpaceDE w:val="0"/>
        <w:autoSpaceDN w:val="0"/>
        <w:adjustRightInd w:val="0"/>
        <w:rPr>
          <w:rFonts w:ascii="Arial" w:hAnsi="Arial" w:cs="Arial"/>
          <w:bCs/>
          <w:i/>
          <w:szCs w:val="16"/>
        </w:rPr>
      </w:pPr>
    </w:p>
    <w:p w14:paraId="5F54D802" w14:textId="77777777" w:rsidR="00DA7E8A" w:rsidRPr="00CF7A08" w:rsidRDefault="00DA7E8A" w:rsidP="00DA7E8A">
      <w:pPr>
        <w:autoSpaceDE w:val="0"/>
        <w:autoSpaceDN w:val="0"/>
        <w:adjustRightInd w:val="0"/>
        <w:rPr>
          <w:rFonts w:ascii="Arial" w:hAnsi="Arial" w:cs="Arial"/>
          <w:bCs/>
          <w:i/>
          <w:szCs w:val="16"/>
        </w:rPr>
      </w:pPr>
    </w:p>
    <w:p w14:paraId="54EFA6BB" w14:textId="77777777" w:rsidR="00DA7E8A" w:rsidRPr="00CF7A08" w:rsidRDefault="00DA7E8A" w:rsidP="00DA7E8A">
      <w:pPr>
        <w:autoSpaceDE w:val="0"/>
        <w:autoSpaceDN w:val="0"/>
        <w:adjustRightInd w:val="0"/>
        <w:rPr>
          <w:rFonts w:ascii="Arial" w:hAnsi="Arial" w:cs="Arial"/>
          <w:bCs/>
          <w:i/>
          <w:szCs w:val="16"/>
        </w:rPr>
      </w:pPr>
    </w:p>
    <w:p w14:paraId="08DC4441" w14:textId="77777777" w:rsidR="00DA7E8A" w:rsidRPr="00CF7A08" w:rsidRDefault="00DA7E8A" w:rsidP="00DA7E8A">
      <w:pPr>
        <w:autoSpaceDE w:val="0"/>
        <w:autoSpaceDN w:val="0"/>
        <w:adjustRightInd w:val="0"/>
        <w:rPr>
          <w:rFonts w:ascii="Arial" w:hAnsi="Arial" w:cs="Arial"/>
          <w:bCs/>
          <w:i/>
          <w:szCs w:val="16"/>
        </w:rPr>
      </w:pPr>
    </w:p>
    <w:p w14:paraId="05332FCF" w14:textId="77777777" w:rsidR="00DA7E8A" w:rsidRPr="00CF7A08" w:rsidRDefault="00DA7E8A" w:rsidP="00DA7E8A">
      <w:pPr>
        <w:autoSpaceDE w:val="0"/>
        <w:autoSpaceDN w:val="0"/>
        <w:adjustRightInd w:val="0"/>
        <w:rPr>
          <w:rFonts w:ascii="Arial" w:hAnsi="Arial" w:cs="Arial"/>
          <w:bCs/>
          <w:i/>
          <w:szCs w:val="16"/>
        </w:rPr>
      </w:pPr>
    </w:p>
    <w:p w14:paraId="17BDC289" w14:textId="77777777" w:rsidR="00DA7E8A" w:rsidRPr="00CF7A08" w:rsidRDefault="00DA7E8A" w:rsidP="00DA7E8A">
      <w:pPr>
        <w:autoSpaceDE w:val="0"/>
        <w:autoSpaceDN w:val="0"/>
        <w:adjustRightInd w:val="0"/>
        <w:rPr>
          <w:rFonts w:ascii="Arial" w:hAnsi="Arial" w:cs="Arial"/>
          <w:bCs/>
          <w:i/>
          <w:szCs w:val="16"/>
        </w:rPr>
      </w:pPr>
    </w:p>
    <w:p w14:paraId="65DCCD4C" w14:textId="77777777" w:rsidR="00DA7E8A" w:rsidRPr="00CF7A08" w:rsidRDefault="00DA7E8A" w:rsidP="00DA7E8A">
      <w:pPr>
        <w:autoSpaceDE w:val="0"/>
        <w:autoSpaceDN w:val="0"/>
        <w:adjustRightInd w:val="0"/>
        <w:rPr>
          <w:rFonts w:ascii="Arial" w:hAnsi="Arial" w:cs="Arial"/>
          <w:bCs/>
          <w:i/>
          <w:szCs w:val="16"/>
        </w:rPr>
      </w:pPr>
    </w:p>
    <w:p w14:paraId="62BCBA0B" w14:textId="77777777" w:rsidR="00DA7E8A" w:rsidRPr="00CF7A08" w:rsidRDefault="00DA7E8A" w:rsidP="00DA7E8A">
      <w:pPr>
        <w:autoSpaceDE w:val="0"/>
        <w:autoSpaceDN w:val="0"/>
        <w:adjustRightInd w:val="0"/>
        <w:rPr>
          <w:rFonts w:ascii="Arial" w:hAnsi="Arial" w:cs="Arial"/>
          <w:bCs/>
          <w:i/>
          <w:szCs w:val="16"/>
        </w:rPr>
      </w:pPr>
    </w:p>
    <w:p w14:paraId="7D3A253D" w14:textId="77777777" w:rsidR="00DA7E8A" w:rsidRPr="00CF7A08" w:rsidRDefault="00DA7E8A" w:rsidP="00DA7E8A">
      <w:pPr>
        <w:autoSpaceDE w:val="0"/>
        <w:autoSpaceDN w:val="0"/>
        <w:adjustRightInd w:val="0"/>
        <w:rPr>
          <w:rFonts w:ascii="Arial" w:hAnsi="Arial" w:cs="Arial"/>
          <w:bCs/>
          <w:i/>
          <w:szCs w:val="16"/>
        </w:rPr>
      </w:pPr>
    </w:p>
    <w:p w14:paraId="3AB38EEB" w14:textId="77777777" w:rsidR="00DA7E8A" w:rsidRPr="00CF7A08" w:rsidRDefault="00DA7E8A" w:rsidP="00DA7E8A">
      <w:pPr>
        <w:autoSpaceDE w:val="0"/>
        <w:autoSpaceDN w:val="0"/>
        <w:adjustRightInd w:val="0"/>
        <w:rPr>
          <w:rFonts w:ascii="Arial" w:hAnsi="Arial" w:cs="Arial"/>
          <w:bCs/>
          <w:i/>
          <w:szCs w:val="16"/>
        </w:rPr>
      </w:pPr>
    </w:p>
    <w:p w14:paraId="157EADA8" w14:textId="77777777" w:rsidR="00DA7E8A" w:rsidRPr="00CF7A08" w:rsidRDefault="00DA7E8A" w:rsidP="00DA7E8A">
      <w:pPr>
        <w:autoSpaceDE w:val="0"/>
        <w:autoSpaceDN w:val="0"/>
        <w:adjustRightInd w:val="0"/>
        <w:rPr>
          <w:rFonts w:ascii="Arial" w:hAnsi="Arial" w:cs="Arial"/>
          <w:bCs/>
          <w:i/>
          <w:szCs w:val="16"/>
        </w:rPr>
      </w:pPr>
    </w:p>
    <w:p w14:paraId="0139EFF3" w14:textId="77777777" w:rsidR="009514B0" w:rsidRDefault="009514B0" w:rsidP="00DA7E8A">
      <w:pPr>
        <w:autoSpaceDE w:val="0"/>
        <w:autoSpaceDN w:val="0"/>
        <w:adjustRightInd w:val="0"/>
        <w:rPr>
          <w:rFonts w:ascii="Arial" w:hAnsi="Arial" w:cs="Arial"/>
          <w:bCs/>
          <w:i/>
          <w:szCs w:val="16"/>
        </w:rPr>
      </w:pPr>
    </w:p>
    <w:p w14:paraId="7D59D831" w14:textId="77777777" w:rsidR="00EF5B26" w:rsidRDefault="00EF5B26" w:rsidP="00DA7E8A">
      <w:pPr>
        <w:autoSpaceDE w:val="0"/>
        <w:autoSpaceDN w:val="0"/>
        <w:adjustRightInd w:val="0"/>
        <w:rPr>
          <w:rFonts w:ascii="Arial" w:hAnsi="Arial" w:cs="Arial"/>
          <w:bCs/>
          <w:i/>
          <w:szCs w:val="16"/>
        </w:rPr>
      </w:pPr>
    </w:p>
    <w:p w14:paraId="7F7BF6BC" w14:textId="77777777" w:rsidR="00EF5B26" w:rsidRDefault="00EF5B26" w:rsidP="008D1DAD">
      <w:pPr>
        <w:autoSpaceDE w:val="0"/>
        <w:autoSpaceDN w:val="0"/>
        <w:adjustRightInd w:val="0"/>
        <w:rPr>
          <w:rFonts w:ascii="Arial" w:hAnsi="Arial" w:cs="Arial"/>
          <w:bCs/>
          <w:i/>
          <w:szCs w:val="16"/>
        </w:rPr>
      </w:pPr>
    </w:p>
    <w:p w14:paraId="51B5846E" w14:textId="77777777" w:rsidR="00EF5B26" w:rsidRDefault="00EF5B26" w:rsidP="008D1DAD">
      <w:pPr>
        <w:autoSpaceDE w:val="0"/>
        <w:autoSpaceDN w:val="0"/>
        <w:adjustRightInd w:val="0"/>
        <w:rPr>
          <w:rFonts w:ascii="Arial" w:hAnsi="Arial" w:cs="Arial"/>
          <w:bCs/>
          <w:i/>
          <w:szCs w:val="16"/>
        </w:rPr>
      </w:pPr>
    </w:p>
    <w:p w14:paraId="3BA64CA6" w14:textId="77777777" w:rsidR="00EF5B26" w:rsidRDefault="00EF5B26" w:rsidP="008D1DAD">
      <w:pPr>
        <w:autoSpaceDE w:val="0"/>
        <w:autoSpaceDN w:val="0"/>
        <w:adjustRightInd w:val="0"/>
        <w:rPr>
          <w:rFonts w:ascii="Arial" w:hAnsi="Arial" w:cs="Arial"/>
          <w:bCs/>
          <w:i/>
          <w:szCs w:val="16"/>
        </w:rPr>
      </w:pPr>
    </w:p>
    <w:p w14:paraId="0D0CF325" w14:textId="77777777" w:rsidR="008D1DAD" w:rsidRDefault="00DA7E8A" w:rsidP="008D1DAD">
      <w:pPr>
        <w:autoSpaceDE w:val="0"/>
        <w:autoSpaceDN w:val="0"/>
        <w:adjustRightInd w:val="0"/>
        <w:rPr>
          <w:rFonts w:ascii="Arial" w:hAnsi="Arial" w:cs="Arial"/>
          <w:b/>
        </w:rPr>
      </w:pPr>
      <w:r w:rsidRPr="00CF7A08">
        <w:rPr>
          <w:rFonts w:ascii="Arial" w:hAnsi="Arial" w:cs="Arial"/>
          <w:bCs/>
          <w:i/>
          <w:szCs w:val="16"/>
        </w:rPr>
        <w:t>These panel members represent expertise in</w:t>
      </w:r>
      <w:r w:rsidRPr="00CF7A08">
        <w:rPr>
          <w:rFonts w:ascii="Arial" w:eastAsiaTheme="minorHAnsi" w:hAnsi="Arial" w:cs="Arial"/>
          <w:i/>
          <w:iCs/>
        </w:rPr>
        <w:t xml:space="preserve"> occupational medicine, internal medicine, preventive medicine, pulmonary medicine, allergy and immunology, toxicology, aerospace medicine, and epidemiology.</w:t>
      </w:r>
      <w:r w:rsidRPr="00CF7A08">
        <w:rPr>
          <w:rFonts w:ascii="Arial" w:hAnsi="Arial" w:cs="Arial"/>
          <w:bCs/>
          <w:i/>
        </w:rPr>
        <w:t xml:space="preserve"> As required for quality guidelines (Institute of Medicine’s (IOM) Standards for Developing Trustworthy Clinical Practice Guidelines and </w:t>
      </w:r>
      <w:r w:rsidRPr="00CF7A08">
        <w:rPr>
          <w:rStyle w:val="st1"/>
          <w:rFonts w:ascii="Arial" w:hAnsi="Arial" w:cs="Arial"/>
          <w:i/>
        </w:rPr>
        <w:t>Appraisal of Guidelines for Research and Evaluation (</w:t>
      </w:r>
      <w:r w:rsidRPr="00CF7A08">
        <w:rPr>
          <w:rFonts w:ascii="Arial" w:hAnsi="Arial" w:cs="Arial"/>
          <w:bCs/>
          <w:i/>
        </w:rPr>
        <w:t>AGREE)), a detailed application process captured conflicts of interest.</w:t>
      </w:r>
    </w:p>
    <w:p w14:paraId="2FA7E9D4" w14:textId="0E879271" w:rsidR="001073D6" w:rsidRPr="00AA483F" w:rsidRDefault="00424A24" w:rsidP="00AA483F">
      <w:pPr>
        <w:pStyle w:val="TOC1"/>
      </w:pPr>
      <w:r w:rsidRPr="00AA483F">
        <w:lastRenderedPageBreak/>
        <w:t>Table of Contents</w:t>
      </w:r>
    </w:p>
    <w:p w14:paraId="57C24833" w14:textId="4B094B82" w:rsidR="001073D6" w:rsidRPr="00CF7A08" w:rsidRDefault="001073D6" w:rsidP="00AF7E8E">
      <w:pPr>
        <w:tabs>
          <w:tab w:val="right" w:leader="dot" w:pos="9360"/>
        </w:tabs>
        <w:rPr>
          <w:rFonts w:ascii="Arial" w:hAnsi="Arial" w:cs="Arial"/>
        </w:rPr>
      </w:pPr>
      <w:r w:rsidRPr="00CF7A08">
        <w:rPr>
          <w:rFonts w:ascii="Arial" w:hAnsi="Arial" w:cs="Arial"/>
        </w:rPr>
        <w:t>Impact</w:t>
      </w:r>
      <w:r w:rsidR="00AF7E8E" w:rsidRPr="00CF7A08">
        <w:rPr>
          <w:rFonts w:ascii="Arial" w:hAnsi="Arial" w:cs="Arial"/>
        </w:rPr>
        <w:tab/>
      </w:r>
      <w:r w:rsidR="00E9415F">
        <w:rPr>
          <w:rFonts w:ascii="Arial" w:hAnsi="Arial" w:cs="Arial"/>
        </w:rPr>
        <w:t>5</w:t>
      </w:r>
    </w:p>
    <w:p w14:paraId="5358B2BB" w14:textId="00A6845E" w:rsidR="001073D6" w:rsidRPr="00CF7A08" w:rsidRDefault="001073D6" w:rsidP="00AF7E8E">
      <w:pPr>
        <w:tabs>
          <w:tab w:val="right" w:leader="dot" w:pos="9360"/>
        </w:tabs>
        <w:rPr>
          <w:rFonts w:ascii="Arial" w:hAnsi="Arial" w:cs="Arial"/>
        </w:rPr>
      </w:pPr>
      <w:r w:rsidRPr="00CF7A08">
        <w:rPr>
          <w:rFonts w:ascii="Arial" w:hAnsi="Arial" w:cs="Arial"/>
        </w:rPr>
        <w:t>Work-Related Asthma</w:t>
      </w:r>
      <w:r w:rsidR="00AF7E8E" w:rsidRPr="00CF7A08">
        <w:rPr>
          <w:rFonts w:ascii="Arial" w:hAnsi="Arial" w:cs="Arial"/>
        </w:rPr>
        <w:tab/>
      </w:r>
      <w:r w:rsidR="00E9415F">
        <w:rPr>
          <w:rFonts w:ascii="Arial" w:hAnsi="Arial" w:cs="Arial"/>
        </w:rPr>
        <w:t>5</w:t>
      </w:r>
    </w:p>
    <w:p w14:paraId="162878B1" w14:textId="77777777" w:rsidR="00AF7E8E" w:rsidRPr="00CF7A08" w:rsidRDefault="00DF4ADF" w:rsidP="00AF7E8E">
      <w:pPr>
        <w:tabs>
          <w:tab w:val="right" w:leader="dot" w:pos="9360"/>
        </w:tabs>
        <w:rPr>
          <w:rFonts w:ascii="Arial" w:hAnsi="Arial" w:cs="Arial"/>
        </w:rPr>
      </w:pPr>
      <w:r w:rsidRPr="00CF7A08">
        <w:rPr>
          <w:rFonts w:ascii="Arial" w:hAnsi="Arial" w:cs="Arial"/>
        </w:rPr>
        <w:t>Summary of Recommendations</w:t>
      </w:r>
    </w:p>
    <w:p w14:paraId="346353FB" w14:textId="5901D62A" w:rsidR="006C2A97" w:rsidRPr="00CF7A08" w:rsidRDefault="001073D6" w:rsidP="00AF7E8E">
      <w:pPr>
        <w:tabs>
          <w:tab w:val="right" w:leader="dot" w:pos="9360"/>
        </w:tabs>
        <w:ind w:left="720"/>
        <w:rPr>
          <w:rFonts w:ascii="Arial" w:hAnsi="Arial" w:cs="Arial"/>
        </w:rPr>
      </w:pPr>
      <w:r w:rsidRPr="00CF7A08">
        <w:rPr>
          <w:rFonts w:ascii="Arial" w:hAnsi="Arial" w:cs="Arial"/>
        </w:rPr>
        <w:t>Table 1. Summary of Recommendation for Diagnostic Testing for Asthma</w:t>
      </w:r>
      <w:r w:rsidR="00AF7E8E" w:rsidRPr="00CF7A08">
        <w:rPr>
          <w:rFonts w:ascii="Arial" w:hAnsi="Arial" w:cs="Arial"/>
        </w:rPr>
        <w:tab/>
      </w:r>
      <w:r w:rsidR="00E9415F">
        <w:rPr>
          <w:rFonts w:ascii="Arial" w:hAnsi="Arial" w:cs="Arial"/>
        </w:rPr>
        <w:t>6</w:t>
      </w:r>
    </w:p>
    <w:p w14:paraId="287C7FAD" w14:textId="188B5F47" w:rsidR="006C2A97" w:rsidRPr="00CF7A08" w:rsidRDefault="006C2A97" w:rsidP="009D4916">
      <w:pPr>
        <w:tabs>
          <w:tab w:val="right" w:leader="dot" w:pos="9360"/>
        </w:tabs>
        <w:ind w:firstLine="720"/>
        <w:rPr>
          <w:rFonts w:ascii="Arial" w:hAnsi="Arial" w:cs="Arial"/>
        </w:rPr>
      </w:pPr>
      <w:r w:rsidRPr="00CF7A08">
        <w:rPr>
          <w:rFonts w:ascii="Arial" w:hAnsi="Arial" w:cs="Arial"/>
        </w:rPr>
        <w:t xml:space="preserve">Table 2. </w:t>
      </w:r>
      <w:r w:rsidRPr="00CF7A08">
        <w:rPr>
          <w:rFonts w:ascii="Arial" w:hAnsi="Arial" w:cs="Arial"/>
          <w:color w:val="000000"/>
        </w:rPr>
        <w:t>Summary of Recommendations for Management of Occupational Asthma</w:t>
      </w:r>
      <w:r w:rsidR="00E9415F">
        <w:rPr>
          <w:rFonts w:ascii="Arial" w:hAnsi="Arial" w:cs="Arial"/>
          <w:color w:val="000000"/>
        </w:rPr>
        <w:tab/>
        <w:t>7</w:t>
      </w:r>
    </w:p>
    <w:p w14:paraId="56F3510E" w14:textId="75F53043" w:rsidR="009D4916" w:rsidRPr="00CF7A08" w:rsidRDefault="001073D6" w:rsidP="009D4916">
      <w:pPr>
        <w:tabs>
          <w:tab w:val="right" w:leader="dot" w:pos="9360"/>
        </w:tabs>
        <w:rPr>
          <w:rFonts w:ascii="Arial" w:hAnsi="Arial" w:cs="Arial"/>
        </w:rPr>
      </w:pPr>
      <w:r w:rsidRPr="00CF7A08">
        <w:rPr>
          <w:rFonts w:ascii="Arial" w:hAnsi="Arial" w:cs="Arial"/>
        </w:rPr>
        <w:t>Classification of Work-Related Asthma</w:t>
      </w:r>
      <w:r w:rsidR="00AF7E8E" w:rsidRPr="00CF7A08">
        <w:rPr>
          <w:rFonts w:ascii="Arial" w:hAnsi="Arial" w:cs="Arial"/>
        </w:rPr>
        <w:tab/>
      </w:r>
      <w:r w:rsidR="00E9415F">
        <w:rPr>
          <w:rFonts w:ascii="Arial" w:hAnsi="Arial" w:cs="Arial"/>
        </w:rPr>
        <w:t>8</w:t>
      </w:r>
    </w:p>
    <w:p w14:paraId="1491C163" w14:textId="635428A8" w:rsidR="009D4916" w:rsidRPr="00CF7A08" w:rsidRDefault="009D4916" w:rsidP="00AF7E8E">
      <w:pPr>
        <w:tabs>
          <w:tab w:val="right" w:leader="dot" w:pos="9360"/>
        </w:tabs>
        <w:rPr>
          <w:rFonts w:ascii="Arial" w:hAnsi="Arial" w:cs="Arial"/>
        </w:rPr>
      </w:pPr>
      <w:r w:rsidRPr="00CF7A08">
        <w:rPr>
          <w:rFonts w:ascii="Arial" w:hAnsi="Arial" w:cs="Arial"/>
        </w:rPr>
        <w:t xml:space="preserve">             Table 3</w:t>
      </w:r>
      <w:r w:rsidR="00E9415F">
        <w:rPr>
          <w:rFonts w:ascii="Arial" w:hAnsi="Arial" w:cs="Arial"/>
        </w:rPr>
        <w:t>. Types of Work-related Asthma</w:t>
      </w:r>
      <w:r w:rsidR="00E9415F">
        <w:rPr>
          <w:rFonts w:ascii="Arial" w:hAnsi="Arial" w:cs="Arial"/>
        </w:rPr>
        <w:tab/>
        <w:t>9</w:t>
      </w:r>
    </w:p>
    <w:p w14:paraId="02F45448" w14:textId="18C4D5E7" w:rsidR="00564DD1" w:rsidRPr="00CF7A08" w:rsidRDefault="001073D6" w:rsidP="00AF7E8E">
      <w:pPr>
        <w:tabs>
          <w:tab w:val="right" w:leader="dot" w:pos="9360"/>
        </w:tabs>
        <w:rPr>
          <w:rFonts w:ascii="Arial" w:hAnsi="Arial" w:cs="Arial"/>
        </w:rPr>
      </w:pPr>
      <w:r w:rsidRPr="00CF7A08">
        <w:rPr>
          <w:rFonts w:ascii="Arial" w:hAnsi="Arial" w:cs="Arial"/>
        </w:rPr>
        <w:t>Etiology</w:t>
      </w:r>
      <w:r w:rsidR="00564DD1" w:rsidRPr="00CF7A08">
        <w:rPr>
          <w:rFonts w:ascii="Arial" w:hAnsi="Arial" w:cs="Arial"/>
        </w:rPr>
        <w:tab/>
      </w:r>
      <w:r w:rsidR="00E9415F">
        <w:rPr>
          <w:rFonts w:ascii="Arial" w:hAnsi="Arial" w:cs="Arial"/>
        </w:rPr>
        <w:t>9</w:t>
      </w:r>
    </w:p>
    <w:p w14:paraId="3C682197" w14:textId="6818132F" w:rsidR="001073D6" w:rsidRPr="00CF7A08" w:rsidRDefault="001073D6" w:rsidP="00AF7E8E">
      <w:pPr>
        <w:tabs>
          <w:tab w:val="right" w:leader="dot" w:pos="9360"/>
        </w:tabs>
        <w:rPr>
          <w:rFonts w:ascii="Arial" w:hAnsi="Arial" w:cs="Arial"/>
        </w:rPr>
      </w:pPr>
      <w:r w:rsidRPr="00CF7A08">
        <w:rPr>
          <w:rFonts w:ascii="Arial" w:hAnsi="Arial" w:cs="Arial"/>
        </w:rPr>
        <w:t>Other Airways Associated Dysfunction Disorders</w:t>
      </w:r>
      <w:r w:rsidR="00E9415F">
        <w:rPr>
          <w:rFonts w:ascii="Arial" w:hAnsi="Arial" w:cs="Arial"/>
        </w:rPr>
        <w:tab/>
        <w:t>10</w:t>
      </w:r>
    </w:p>
    <w:p w14:paraId="01DD80EA" w14:textId="272230A2" w:rsidR="001073D6" w:rsidRPr="00CF7A08" w:rsidRDefault="001073D6" w:rsidP="00AF7E8E">
      <w:pPr>
        <w:tabs>
          <w:tab w:val="right" w:leader="dot" w:pos="9360"/>
        </w:tabs>
        <w:rPr>
          <w:rFonts w:ascii="Arial" w:hAnsi="Arial" w:cs="Arial"/>
        </w:rPr>
      </w:pPr>
      <w:r w:rsidRPr="00CF7A08">
        <w:rPr>
          <w:rFonts w:ascii="Arial" w:hAnsi="Arial" w:cs="Arial"/>
        </w:rPr>
        <w:t>Diagnosis of Work-Related Asthma</w:t>
      </w:r>
      <w:r w:rsidR="00E9415F">
        <w:rPr>
          <w:rFonts w:ascii="Arial" w:hAnsi="Arial" w:cs="Arial"/>
        </w:rPr>
        <w:tab/>
        <w:t>11</w:t>
      </w:r>
    </w:p>
    <w:p w14:paraId="6E6B6749" w14:textId="385D4A64" w:rsidR="00461ACE" w:rsidRPr="00CF7A08" w:rsidRDefault="00461ACE" w:rsidP="00461ACE">
      <w:pPr>
        <w:tabs>
          <w:tab w:val="right" w:leader="dot" w:pos="9360"/>
        </w:tabs>
        <w:rPr>
          <w:rFonts w:ascii="Arial" w:hAnsi="Arial" w:cs="Arial"/>
        </w:rPr>
      </w:pPr>
      <w:r w:rsidRPr="00CF7A08">
        <w:rPr>
          <w:rFonts w:ascii="Arial" w:hAnsi="Arial" w:cs="Arial"/>
        </w:rPr>
        <w:t xml:space="preserve">            Algorithm 1. Diagnostic Testing and Mana</w:t>
      </w:r>
      <w:r w:rsidR="00E9415F">
        <w:rPr>
          <w:rFonts w:ascii="Arial" w:hAnsi="Arial" w:cs="Arial"/>
        </w:rPr>
        <w:t>gement of Occupational Asthma</w:t>
      </w:r>
      <w:r w:rsidR="00E9415F">
        <w:rPr>
          <w:rFonts w:ascii="Arial" w:hAnsi="Arial" w:cs="Arial"/>
        </w:rPr>
        <w:tab/>
        <w:t>13</w:t>
      </w:r>
    </w:p>
    <w:p w14:paraId="11B8D230" w14:textId="71D1DC78" w:rsidR="001073D6" w:rsidRPr="00CF7A08" w:rsidRDefault="00E9415F" w:rsidP="00AF7E8E">
      <w:pPr>
        <w:tabs>
          <w:tab w:val="right" w:leader="dot" w:pos="9360"/>
        </w:tabs>
        <w:rPr>
          <w:rFonts w:ascii="Arial" w:hAnsi="Arial" w:cs="Arial"/>
        </w:rPr>
      </w:pPr>
      <w:r>
        <w:rPr>
          <w:rFonts w:ascii="Arial" w:hAnsi="Arial" w:cs="Arial"/>
        </w:rPr>
        <w:t>Medical History</w:t>
      </w:r>
      <w:r>
        <w:rPr>
          <w:rFonts w:ascii="Arial" w:hAnsi="Arial" w:cs="Arial"/>
        </w:rPr>
        <w:tab/>
        <w:t>14</w:t>
      </w:r>
    </w:p>
    <w:p w14:paraId="734597B3" w14:textId="7C8C15DB" w:rsidR="00B5310D" w:rsidRPr="00CF7A08" w:rsidRDefault="001073D6" w:rsidP="00AF7E8E">
      <w:pPr>
        <w:tabs>
          <w:tab w:val="right" w:leader="dot" w:pos="9360"/>
        </w:tabs>
        <w:rPr>
          <w:rFonts w:ascii="Arial" w:hAnsi="Arial" w:cs="Arial"/>
        </w:rPr>
      </w:pPr>
      <w:r w:rsidRPr="00CF7A08">
        <w:rPr>
          <w:rFonts w:ascii="Arial" w:hAnsi="Arial" w:cs="Arial"/>
        </w:rPr>
        <w:t>Exposure Assessment</w:t>
      </w:r>
      <w:r w:rsidR="00E9415F">
        <w:rPr>
          <w:rFonts w:ascii="Arial" w:hAnsi="Arial" w:cs="Arial"/>
        </w:rPr>
        <w:tab/>
        <w:t>17</w:t>
      </w:r>
    </w:p>
    <w:p w14:paraId="25BE9298" w14:textId="0094F8E5" w:rsidR="001073D6" w:rsidRPr="00CF7A08" w:rsidRDefault="00DF4ADF" w:rsidP="00AF7E8E">
      <w:pPr>
        <w:tabs>
          <w:tab w:val="right" w:leader="dot" w:pos="9360"/>
        </w:tabs>
        <w:rPr>
          <w:rFonts w:ascii="Arial" w:hAnsi="Arial" w:cs="Arial"/>
        </w:rPr>
      </w:pPr>
      <w:r w:rsidRPr="00CF7A08">
        <w:rPr>
          <w:rFonts w:ascii="Arial" w:hAnsi="Arial" w:cs="Arial"/>
        </w:rPr>
        <w:t>Diagnostic Testing</w:t>
      </w:r>
    </w:p>
    <w:p w14:paraId="1B0A9AE0" w14:textId="23F9CB95" w:rsidR="001073D6" w:rsidRPr="00CF7A08" w:rsidRDefault="00494396" w:rsidP="00AF7E8E">
      <w:pPr>
        <w:tabs>
          <w:tab w:val="right" w:leader="dot" w:pos="9360"/>
        </w:tabs>
        <w:rPr>
          <w:rFonts w:ascii="Arial" w:hAnsi="Arial" w:cs="Arial"/>
        </w:rPr>
      </w:pPr>
      <w:r w:rsidRPr="00CF7A08">
        <w:rPr>
          <w:rFonts w:ascii="Arial" w:hAnsi="Arial" w:cs="Arial"/>
        </w:rPr>
        <w:t xml:space="preserve">            </w:t>
      </w:r>
      <w:r w:rsidR="001073D6" w:rsidRPr="00CF7A08">
        <w:rPr>
          <w:rFonts w:ascii="Arial" w:hAnsi="Arial" w:cs="Arial"/>
        </w:rPr>
        <w:t>Spirometry Testing</w:t>
      </w:r>
      <w:r w:rsidR="00E9415F">
        <w:rPr>
          <w:rFonts w:ascii="Arial" w:hAnsi="Arial" w:cs="Arial"/>
        </w:rPr>
        <w:tab/>
        <w:t>19</w:t>
      </w:r>
    </w:p>
    <w:p w14:paraId="00E44C0F" w14:textId="10D4543E" w:rsidR="001073D6" w:rsidRPr="00CF7A08" w:rsidRDefault="00494396" w:rsidP="00AF7E8E">
      <w:pPr>
        <w:tabs>
          <w:tab w:val="right" w:leader="dot" w:pos="9360"/>
        </w:tabs>
        <w:rPr>
          <w:rFonts w:ascii="Arial" w:hAnsi="Arial" w:cs="Arial"/>
        </w:rPr>
      </w:pPr>
      <w:r w:rsidRPr="00CF7A08">
        <w:rPr>
          <w:rFonts w:ascii="Arial" w:hAnsi="Arial" w:cs="Arial"/>
        </w:rPr>
        <w:t xml:space="preserve">            </w:t>
      </w:r>
      <w:r w:rsidR="001073D6" w:rsidRPr="00CF7A08">
        <w:rPr>
          <w:rFonts w:ascii="Arial" w:hAnsi="Arial" w:cs="Arial"/>
        </w:rPr>
        <w:t>Peak Expiratory Flow Rates (PEFR)</w:t>
      </w:r>
      <w:r w:rsidR="00E9415F">
        <w:rPr>
          <w:rFonts w:ascii="Arial" w:hAnsi="Arial" w:cs="Arial"/>
        </w:rPr>
        <w:tab/>
        <w:t>24</w:t>
      </w:r>
    </w:p>
    <w:p w14:paraId="51469644" w14:textId="5FEBFD1C" w:rsidR="00433FAD" w:rsidRPr="00CF7A08" w:rsidRDefault="00494396" w:rsidP="00AF7E8E">
      <w:pPr>
        <w:tabs>
          <w:tab w:val="right" w:leader="dot" w:pos="9360"/>
        </w:tabs>
        <w:rPr>
          <w:rFonts w:ascii="Arial" w:hAnsi="Arial" w:cs="Arial"/>
        </w:rPr>
      </w:pPr>
      <w:r w:rsidRPr="00CF7A08">
        <w:rPr>
          <w:rFonts w:ascii="Arial" w:hAnsi="Arial" w:cs="Arial"/>
        </w:rPr>
        <w:t xml:space="preserve">            </w:t>
      </w:r>
      <w:r w:rsidR="001073D6" w:rsidRPr="00CF7A08">
        <w:rPr>
          <w:rFonts w:ascii="Arial" w:hAnsi="Arial" w:cs="Arial"/>
        </w:rPr>
        <w:t>Nonspecific Bronchial Provocation Test</w:t>
      </w:r>
      <w:r w:rsidR="00E9415F">
        <w:rPr>
          <w:rFonts w:ascii="Arial" w:hAnsi="Arial" w:cs="Arial"/>
        </w:rPr>
        <w:tab/>
        <w:t>29</w:t>
      </w:r>
    </w:p>
    <w:p w14:paraId="1BFF9F19" w14:textId="1C98DD84" w:rsidR="00433FAD" w:rsidRPr="00CF7A08" w:rsidRDefault="00494396" w:rsidP="00AF7E8E">
      <w:pPr>
        <w:tabs>
          <w:tab w:val="right" w:leader="dot" w:pos="9360"/>
        </w:tabs>
        <w:rPr>
          <w:rFonts w:ascii="Arial" w:hAnsi="Arial" w:cs="Arial"/>
        </w:rPr>
      </w:pPr>
      <w:r w:rsidRPr="00CF7A08">
        <w:rPr>
          <w:rFonts w:ascii="Arial" w:hAnsi="Arial" w:cs="Arial"/>
        </w:rPr>
        <w:t xml:space="preserve">            S</w:t>
      </w:r>
      <w:r w:rsidR="00E9415F">
        <w:rPr>
          <w:rFonts w:ascii="Arial" w:hAnsi="Arial" w:cs="Arial"/>
        </w:rPr>
        <w:t>pecific Immunological Testing</w:t>
      </w:r>
      <w:r w:rsidR="00E9415F">
        <w:rPr>
          <w:rFonts w:ascii="Arial" w:hAnsi="Arial" w:cs="Arial"/>
        </w:rPr>
        <w:tab/>
        <w:t>47</w:t>
      </w:r>
    </w:p>
    <w:p w14:paraId="388752B5" w14:textId="6C78D216" w:rsidR="00433FAD" w:rsidRPr="00CF7A08" w:rsidRDefault="00494396" w:rsidP="00AF7E8E">
      <w:pPr>
        <w:tabs>
          <w:tab w:val="right" w:leader="dot" w:pos="9360"/>
        </w:tabs>
        <w:rPr>
          <w:rFonts w:ascii="Arial" w:hAnsi="Arial" w:cs="Arial"/>
        </w:rPr>
      </w:pPr>
      <w:r w:rsidRPr="00CF7A08">
        <w:rPr>
          <w:rFonts w:ascii="Arial" w:hAnsi="Arial" w:cs="Arial"/>
        </w:rPr>
        <w:t xml:space="preserve">            </w:t>
      </w:r>
      <w:r w:rsidR="00433FAD" w:rsidRPr="00CF7A08">
        <w:rPr>
          <w:rFonts w:ascii="Arial" w:hAnsi="Arial" w:cs="Arial"/>
        </w:rPr>
        <w:t>Skin Prick Testing</w:t>
      </w:r>
      <w:r w:rsidR="00E9415F">
        <w:rPr>
          <w:rFonts w:ascii="Arial" w:hAnsi="Arial" w:cs="Arial"/>
        </w:rPr>
        <w:tab/>
        <w:t>60</w:t>
      </w:r>
    </w:p>
    <w:p w14:paraId="3A7CAE50" w14:textId="48A42B0D" w:rsidR="00331C7E" w:rsidRPr="00CF7A08" w:rsidRDefault="00494396" w:rsidP="00AF7E8E">
      <w:pPr>
        <w:tabs>
          <w:tab w:val="right" w:leader="dot" w:pos="9360"/>
        </w:tabs>
        <w:rPr>
          <w:rFonts w:ascii="Arial" w:hAnsi="Arial" w:cs="Arial"/>
        </w:rPr>
      </w:pPr>
      <w:r w:rsidRPr="00CF7A08">
        <w:rPr>
          <w:rFonts w:ascii="Arial" w:hAnsi="Arial" w:cs="Arial"/>
        </w:rPr>
        <w:t xml:space="preserve">            </w:t>
      </w:r>
      <w:r w:rsidR="00331C7E" w:rsidRPr="00CF7A08">
        <w:rPr>
          <w:rFonts w:ascii="Arial" w:hAnsi="Arial" w:cs="Arial"/>
        </w:rPr>
        <w:t>Specific Inhalational Challenge Testing</w:t>
      </w:r>
      <w:r w:rsidR="00E9415F">
        <w:rPr>
          <w:rFonts w:ascii="Arial" w:hAnsi="Arial" w:cs="Arial"/>
        </w:rPr>
        <w:tab/>
        <w:t>72</w:t>
      </w:r>
    </w:p>
    <w:p w14:paraId="5C38149E" w14:textId="1FBA376D" w:rsidR="00433FAD" w:rsidRPr="00CF7A08" w:rsidRDefault="00494396" w:rsidP="00AF7E8E">
      <w:pPr>
        <w:tabs>
          <w:tab w:val="right" w:leader="dot" w:pos="9360"/>
        </w:tabs>
        <w:rPr>
          <w:rFonts w:ascii="Arial" w:hAnsi="Arial" w:cs="Arial"/>
        </w:rPr>
      </w:pPr>
      <w:r w:rsidRPr="00CF7A08">
        <w:rPr>
          <w:rFonts w:ascii="Arial" w:hAnsi="Arial" w:cs="Arial"/>
        </w:rPr>
        <w:t xml:space="preserve">            </w:t>
      </w:r>
      <w:r w:rsidR="00433FAD" w:rsidRPr="00CF7A08">
        <w:rPr>
          <w:rFonts w:ascii="Arial" w:hAnsi="Arial" w:cs="Arial"/>
        </w:rPr>
        <w:t>Nitric Oxide</w:t>
      </w:r>
      <w:r w:rsidR="00E9415F">
        <w:rPr>
          <w:rFonts w:ascii="Arial" w:hAnsi="Arial" w:cs="Arial"/>
        </w:rPr>
        <w:tab/>
        <w:t>82</w:t>
      </w:r>
    </w:p>
    <w:p w14:paraId="6E7BDE44" w14:textId="6694D486" w:rsidR="00433FAD" w:rsidRPr="00CF7A08" w:rsidRDefault="00494396" w:rsidP="00AF7E8E">
      <w:pPr>
        <w:tabs>
          <w:tab w:val="right" w:leader="dot" w:pos="9360"/>
        </w:tabs>
        <w:rPr>
          <w:rFonts w:ascii="Arial" w:hAnsi="Arial" w:cs="Arial"/>
        </w:rPr>
      </w:pPr>
      <w:r w:rsidRPr="00CF7A08">
        <w:rPr>
          <w:rFonts w:ascii="Arial" w:hAnsi="Arial" w:cs="Arial"/>
        </w:rPr>
        <w:t xml:space="preserve">            </w:t>
      </w:r>
      <w:r w:rsidR="00433FAD" w:rsidRPr="00CF7A08">
        <w:rPr>
          <w:rFonts w:ascii="Arial" w:hAnsi="Arial" w:cs="Arial"/>
        </w:rPr>
        <w:t>Nasal Lavage</w:t>
      </w:r>
      <w:r w:rsidR="00E9415F">
        <w:rPr>
          <w:rFonts w:ascii="Arial" w:hAnsi="Arial" w:cs="Arial"/>
        </w:rPr>
        <w:tab/>
        <w:t>94</w:t>
      </w:r>
    </w:p>
    <w:p w14:paraId="377338FF" w14:textId="531BC437" w:rsidR="00433FAD" w:rsidRPr="00CF7A08" w:rsidRDefault="00FE61EF" w:rsidP="00AF7E8E">
      <w:pPr>
        <w:tabs>
          <w:tab w:val="right" w:leader="dot" w:pos="9360"/>
        </w:tabs>
        <w:rPr>
          <w:rFonts w:ascii="Arial" w:hAnsi="Arial" w:cs="Arial"/>
        </w:rPr>
      </w:pPr>
      <w:r w:rsidRPr="00CF7A08">
        <w:rPr>
          <w:rFonts w:ascii="Arial" w:hAnsi="Arial" w:cs="Arial"/>
        </w:rPr>
        <w:t xml:space="preserve">Prevention and </w:t>
      </w:r>
      <w:r w:rsidR="000A2836" w:rsidRPr="00CF7A08">
        <w:rPr>
          <w:rFonts w:ascii="Arial" w:hAnsi="Arial" w:cs="Arial"/>
        </w:rPr>
        <w:t>Exposure Control</w:t>
      </w:r>
      <w:r w:rsidR="00E9415F">
        <w:rPr>
          <w:rFonts w:ascii="Arial" w:hAnsi="Arial" w:cs="Arial"/>
        </w:rPr>
        <w:tab/>
        <w:t>100</w:t>
      </w:r>
    </w:p>
    <w:p w14:paraId="73E07638" w14:textId="7C77CD27" w:rsidR="000A2836" w:rsidRPr="00CF7A08" w:rsidRDefault="000A2836" w:rsidP="00AF7E8E">
      <w:pPr>
        <w:tabs>
          <w:tab w:val="right" w:leader="dot" w:pos="9360"/>
        </w:tabs>
        <w:rPr>
          <w:rFonts w:ascii="Arial" w:hAnsi="Arial" w:cs="Arial"/>
        </w:rPr>
      </w:pPr>
      <w:r w:rsidRPr="00CF7A08">
        <w:rPr>
          <w:rFonts w:ascii="Arial" w:hAnsi="Arial" w:cs="Arial"/>
        </w:rPr>
        <w:t>Medical Surveillance</w:t>
      </w:r>
      <w:r w:rsidR="00E9415F">
        <w:rPr>
          <w:rFonts w:ascii="Arial" w:hAnsi="Arial" w:cs="Arial"/>
        </w:rPr>
        <w:tab/>
        <w:t>102</w:t>
      </w:r>
    </w:p>
    <w:p w14:paraId="5C53186F" w14:textId="258C8155" w:rsidR="000A2836" w:rsidRPr="00CF7A08" w:rsidRDefault="000A2836" w:rsidP="00AF7E8E">
      <w:pPr>
        <w:tabs>
          <w:tab w:val="right" w:leader="dot" w:pos="9360"/>
        </w:tabs>
        <w:rPr>
          <w:rFonts w:ascii="Arial" w:hAnsi="Arial" w:cs="Arial"/>
        </w:rPr>
      </w:pPr>
      <w:r w:rsidRPr="00CF7A08">
        <w:rPr>
          <w:rFonts w:ascii="Arial" w:hAnsi="Arial" w:cs="Arial"/>
        </w:rPr>
        <w:t>Management of Occupational Asthma</w:t>
      </w:r>
      <w:r w:rsidR="002C6917" w:rsidRPr="00CF7A08">
        <w:rPr>
          <w:rFonts w:ascii="Arial" w:hAnsi="Arial" w:cs="Arial"/>
        </w:rPr>
        <w:tab/>
      </w:r>
      <w:r w:rsidR="00E9415F">
        <w:rPr>
          <w:rFonts w:ascii="Arial" w:hAnsi="Arial" w:cs="Arial"/>
        </w:rPr>
        <w:t>104</w:t>
      </w:r>
    </w:p>
    <w:p w14:paraId="14C20E70" w14:textId="29EF59A9" w:rsidR="00433FAD" w:rsidRPr="00CF7A08" w:rsidRDefault="00433FAD" w:rsidP="00AF7E8E">
      <w:pPr>
        <w:tabs>
          <w:tab w:val="right" w:leader="dot" w:pos="9360"/>
        </w:tabs>
        <w:rPr>
          <w:rFonts w:ascii="Arial" w:hAnsi="Arial" w:cs="Arial"/>
        </w:rPr>
      </w:pPr>
      <w:proofErr w:type="gramStart"/>
      <w:r w:rsidRPr="00CF7A08">
        <w:rPr>
          <w:rFonts w:ascii="Arial" w:hAnsi="Arial" w:cs="Arial"/>
        </w:rPr>
        <w:t>Appendix 1.</w:t>
      </w:r>
      <w:proofErr w:type="gramEnd"/>
      <w:r w:rsidRPr="00CF7A08">
        <w:rPr>
          <w:rFonts w:ascii="Arial" w:hAnsi="Arial" w:cs="Arial"/>
        </w:rPr>
        <w:t xml:space="preserve"> Low Quality</w:t>
      </w:r>
      <w:r w:rsidR="00DA28AE" w:rsidRPr="00CF7A08">
        <w:rPr>
          <w:rFonts w:ascii="Arial" w:hAnsi="Arial" w:cs="Arial"/>
        </w:rPr>
        <w:t>/Supplementary</w:t>
      </w:r>
      <w:r w:rsidRPr="00CF7A08">
        <w:rPr>
          <w:rFonts w:ascii="Arial" w:hAnsi="Arial" w:cs="Arial"/>
        </w:rPr>
        <w:t xml:space="preserve"> Studies</w:t>
      </w:r>
      <w:r w:rsidR="00E9415F">
        <w:rPr>
          <w:rFonts w:ascii="Arial" w:hAnsi="Arial" w:cs="Arial"/>
        </w:rPr>
        <w:tab/>
        <w:t>124</w:t>
      </w:r>
    </w:p>
    <w:p w14:paraId="7D6FC531" w14:textId="350F237E" w:rsidR="002A352F" w:rsidRPr="00CF7A08" w:rsidRDefault="00433FAD" w:rsidP="00AF7E8E">
      <w:pPr>
        <w:tabs>
          <w:tab w:val="right" w:leader="dot" w:pos="9360"/>
        </w:tabs>
        <w:rPr>
          <w:rFonts w:ascii="Arial" w:hAnsi="Arial" w:cs="Arial"/>
        </w:rPr>
      </w:pPr>
      <w:r w:rsidRPr="00CF7A08">
        <w:rPr>
          <w:rFonts w:ascii="Arial" w:hAnsi="Arial" w:cs="Arial"/>
        </w:rPr>
        <w:t>References</w:t>
      </w:r>
      <w:r w:rsidR="002C6917" w:rsidRPr="00CF7A08">
        <w:rPr>
          <w:rFonts w:ascii="Arial" w:hAnsi="Arial" w:cs="Arial"/>
        </w:rPr>
        <w:tab/>
        <w:t>1</w:t>
      </w:r>
      <w:r w:rsidR="00E9415F">
        <w:rPr>
          <w:rFonts w:ascii="Arial" w:hAnsi="Arial" w:cs="Arial"/>
        </w:rPr>
        <w:t>40</w:t>
      </w:r>
    </w:p>
    <w:p w14:paraId="73D3102D" w14:textId="77777777" w:rsidR="002A352F" w:rsidRPr="00CF7A08" w:rsidRDefault="002A352F">
      <w:pPr>
        <w:rPr>
          <w:rFonts w:ascii="Arial" w:hAnsi="Arial" w:cs="Arial"/>
        </w:rPr>
      </w:pPr>
    </w:p>
    <w:p w14:paraId="5B81BD49" w14:textId="43ECF07F" w:rsidR="009D4284" w:rsidRPr="00A417F6" w:rsidRDefault="009D4284">
      <w:pPr>
        <w:rPr>
          <w:rFonts w:ascii="Arial" w:hAnsi="Arial" w:cs="Arial"/>
          <w:b/>
        </w:rPr>
      </w:pPr>
      <w:r w:rsidRPr="00A417F6">
        <w:rPr>
          <w:rFonts w:ascii="Arial" w:hAnsi="Arial" w:cs="Arial"/>
          <w:b/>
        </w:rPr>
        <w:br w:type="page"/>
      </w:r>
    </w:p>
    <w:p w14:paraId="1B4782A6" w14:textId="77777777" w:rsidR="00ED790D" w:rsidRPr="00AA483F" w:rsidRDefault="00ED790D" w:rsidP="00574152">
      <w:pPr>
        <w:rPr>
          <w:rFonts w:ascii="Arial" w:hAnsi="Arial" w:cs="Arial"/>
          <w:b/>
          <w:sz w:val="24"/>
          <w:szCs w:val="24"/>
        </w:rPr>
      </w:pPr>
      <w:r w:rsidRPr="00AA483F">
        <w:rPr>
          <w:rFonts w:ascii="Arial" w:hAnsi="Arial" w:cs="Arial"/>
          <w:b/>
          <w:sz w:val="24"/>
          <w:szCs w:val="24"/>
        </w:rPr>
        <w:lastRenderedPageBreak/>
        <w:t>IMPACT</w:t>
      </w:r>
    </w:p>
    <w:p w14:paraId="216BC7B7" w14:textId="52DDCEA5" w:rsidR="00ED790D" w:rsidRPr="00A417F6" w:rsidRDefault="00ED790D" w:rsidP="00574152">
      <w:pPr>
        <w:rPr>
          <w:rFonts w:ascii="Arial" w:hAnsi="Arial" w:cs="Arial"/>
          <w:sz w:val="18"/>
          <w:szCs w:val="18"/>
        </w:rPr>
      </w:pPr>
      <w:r w:rsidRPr="00A417F6">
        <w:rPr>
          <w:rFonts w:ascii="Arial" w:hAnsi="Arial" w:cs="Arial"/>
        </w:rPr>
        <w:t>Asthma is a common chronic disorder of the airways that involves a complex interaction of airflow obstruction, bronchial hyperresponsiveness</w:t>
      </w:r>
      <w:r w:rsidR="00894162" w:rsidRPr="00A417F6">
        <w:rPr>
          <w:rFonts w:ascii="Arial" w:hAnsi="Arial" w:cs="Arial"/>
        </w:rPr>
        <w:t>,</w:t>
      </w:r>
      <w:r w:rsidRPr="00A417F6">
        <w:rPr>
          <w:rFonts w:ascii="Arial" w:hAnsi="Arial" w:cs="Arial"/>
        </w:rPr>
        <w:t xml:space="preserve"> and underlying inflammation.</w:t>
      </w:r>
      <w:r w:rsidR="00C01274" w:rsidRPr="00A417F6">
        <w:rPr>
          <w:rFonts w:ascii="Arial" w:hAnsi="Arial" w:cs="Arial"/>
          <w:vertAlign w:val="superscript"/>
        </w:rPr>
        <w:fldChar w:fldCharType="begin">
          <w:fldData xml:space="preserve">PEVuZE5vdGU+PENpdGU+PEF1dGhvcj5CZWFjaDwvQXV0aG9yPjxZZWFyPjIwMDU8L1llYXI+PFJl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PEVuZE5vdGU+PENpdGU+PEF1dGhvcj5CZWFjaDwvQXV0aG9yPjxZZWFyPjIwMDU8L1llYXI+PFJl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AC68BA" w:rsidRPr="00A417F6">
        <w:rPr>
          <w:rFonts w:ascii="Arial" w:hAnsi="Arial" w:cs="Arial"/>
          <w:noProof/>
          <w:vertAlign w:val="superscript"/>
        </w:rPr>
        <w:t>(</w:t>
      </w:r>
      <w:hyperlink w:anchor="_ENREF_1" w:tooltip="Beach, 2005 #674" w:history="1">
        <w:r w:rsidR="00DC2C2A" w:rsidRPr="00A417F6">
          <w:rPr>
            <w:rFonts w:ascii="Arial" w:hAnsi="Arial" w:cs="Arial"/>
            <w:noProof/>
            <w:vertAlign w:val="superscript"/>
          </w:rPr>
          <w:t>1-5</w:t>
        </w:r>
      </w:hyperlink>
      <w:r w:rsidR="00AC68BA" w:rsidRPr="00A417F6">
        <w:rPr>
          <w:rFonts w:ascii="Arial" w:hAnsi="Arial" w:cs="Arial"/>
          <w:noProof/>
          <w:vertAlign w:val="superscript"/>
        </w:rPr>
        <w:t>)</w:t>
      </w:r>
      <w:r w:rsidR="00C01274" w:rsidRPr="00A417F6">
        <w:rPr>
          <w:rFonts w:ascii="Arial" w:hAnsi="Arial" w:cs="Arial"/>
          <w:vertAlign w:val="superscript"/>
        </w:rPr>
        <w:fldChar w:fldCharType="end"/>
      </w:r>
      <w:r w:rsidR="00894162" w:rsidRPr="00A417F6">
        <w:rPr>
          <w:rFonts w:ascii="Arial" w:hAnsi="Arial" w:cs="Arial"/>
        </w:rPr>
        <w:t xml:space="preserve"> </w:t>
      </w:r>
      <w:r w:rsidRPr="00A417F6">
        <w:rPr>
          <w:rFonts w:ascii="Arial" w:hAnsi="Arial" w:cs="Arial"/>
        </w:rPr>
        <w:t>Increased airway responsiveness to a variety of stimuli is typical. Work-related asthma (WRA) includes both occupational asthma (OA, asthma of occupational origin) and</w:t>
      </w:r>
      <w:r w:rsidR="004D0316" w:rsidRPr="00A417F6">
        <w:rPr>
          <w:rFonts w:ascii="Arial" w:hAnsi="Arial" w:cs="Arial"/>
        </w:rPr>
        <w:t xml:space="preserve"> work exacerbated asthma (WEA). </w:t>
      </w:r>
      <w:r w:rsidRPr="00A417F6">
        <w:rPr>
          <w:rFonts w:ascii="Arial" w:hAnsi="Arial" w:cs="Arial"/>
        </w:rPr>
        <w:t>OA includes sensitizer-induced asthma, resulting from sensitization to an antigen in the workplace, and irritant-induced asthma, resulting from reactive airways disease, which has been provoked by workplace exposures to irritants. Each has the potential for considerable acute morbidity, long-term disability, and adverse social and economic impacts.</w:t>
      </w:r>
      <w:r w:rsidR="00C01274" w:rsidRPr="00A417F6">
        <w:rPr>
          <w:rFonts w:ascii="Arial" w:hAnsi="Arial" w:cs="Arial"/>
          <w:vertAlign w:val="superscript"/>
        </w:rPr>
        <w:fldChar w:fldCharType="begin">
          <w:fldData xml:space="preserve">PEVuZE5vdGU+PENpdGU+PEF1dGhvcj5Mb21iYXJkbzwvQXV0aG9yPjxZZWFyPjIwMDA8L1llYXI+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PEVuZE5vdGU+PENpdGU+PEF1dGhvcj5Mb21iYXJkbzwvQXV0aG9yPjxZZWFyPjIwMDA8L1llYXI+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6" w:tooltip="Lombardo, 2000 #170" w:history="1">
        <w:r w:rsidR="00DC2C2A" w:rsidRPr="00A417F6">
          <w:rPr>
            <w:rFonts w:ascii="Arial" w:hAnsi="Arial" w:cs="Arial"/>
            <w:noProof/>
            <w:vertAlign w:val="superscript"/>
          </w:rPr>
          <w:t>6-12</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p>
    <w:p w14:paraId="3ED96DCE" w14:textId="77777777" w:rsidR="00ED790D" w:rsidRPr="00A417F6" w:rsidRDefault="00ED790D" w:rsidP="00574152">
      <w:pPr>
        <w:rPr>
          <w:rFonts w:ascii="Arial" w:hAnsi="Arial" w:cs="Arial"/>
        </w:rPr>
      </w:pPr>
    </w:p>
    <w:p w14:paraId="365645C3" w14:textId="57791D6F" w:rsidR="00ED790D" w:rsidRPr="00A417F6" w:rsidRDefault="00ED790D" w:rsidP="00574152">
      <w:pPr>
        <w:rPr>
          <w:rFonts w:ascii="Arial" w:hAnsi="Arial" w:cs="Arial"/>
        </w:rPr>
      </w:pPr>
      <w:r w:rsidRPr="00A417F6">
        <w:rPr>
          <w:rFonts w:ascii="Arial" w:hAnsi="Arial" w:cs="Arial"/>
        </w:rPr>
        <w:t>Occupational asthma has become the most common form of occupational lung disease in many industrialized countries, with approximately 10 to 15% of all prevalent cases of adult asthma attributed to occupational factors.</w:t>
      </w:r>
      <w:r w:rsidR="00C01274" w:rsidRPr="00A417F6">
        <w:rPr>
          <w:rFonts w:ascii="Arial" w:hAnsi="Arial" w:cs="Arial"/>
          <w:vertAlign w:val="superscript"/>
        </w:rPr>
        <w:fldChar w:fldCharType="begin">
          <w:fldData xml:space="preserve">PEVuZE5vdGU+PENpdGU+PEF1dGhvcj5UYXJsbzwvQXV0aG9yPjxZZWFyPjIwMDg8L1llYXI+PFJl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PEVuZE5vdGU+PENpdGU+PEF1dGhvcj5UYXJsbzwvQXV0aG9yPjxZZWFyPjIwMDg8L1llYXI+PFJl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6" w:tooltip="Lombardo, 2000 #170" w:history="1">
        <w:r w:rsidR="00DC2C2A" w:rsidRPr="00A417F6">
          <w:rPr>
            <w:rFonts w:ascii="Arial" w:hAnsi="Arial" w:cs="Arial"/>
            <w:noProof/>
            <w:vertAlign w:val="superscript"/>
          </w:rPr>
          <w:t>6-9</w:t>
        </w:r>
      </w:hyperlink>
      <w:r w:rsidR="009C7AE1" w:rsidRPr="00A417F6">
        <w:rPr>
          <w:rFonts w:ascii="Arial" w:hAnsi="Arial" w:cs="Arial"/>
          <w:noProof/>
          <w:vertAlign w:val="superscript"/>
        </w:rPr>
        <w:t xml:space="preserve">, </w:t>
      </w:r>
      <w:hyperlink w:anchor="_ENREF_11" w:tooltip="Boulet, 2007 #3" w:history="1">
        <w:r w:rsidR="00DC2C2A" w:rsidRPr="00A417F6">
          <w:rPr>
            <w:rFonts w:ascii="Arial" w:hAnsi="Arial" w:cs="Arial"/>
            <w:noProof/>
            <w:vertAlign w:val="superscript"/>
          </w:rPr>
          <w:t>11</w:t>
        </w:r>
      </w:hyperlink>
      <w:r w:rsidR="009C7AE1" w:rsidRPr="00A417F6">
        <w:rPr>
          <w:rFonts w:ascii="Arial" w:hAnsi="Arial" w:cs="Arial"/>
          <w:noProof/>
          <w:vertAlign w:val="superscript"/>
        </w:rPr>
        <w:t xml:space="preserve">, </w:t>
      </w:r>
      <w:hyperlink w:anchor="_ENREF_13" w:tooltip="Cowl, 2011 #202" w:history="1">
        <w:r w:rsidR="00DC2C2A" w:rsidRPr="00A417F6">
          <w:rPr>
            <w:rFonts w:ascii="Arial" w:hAnsi="Arial" w:cs="Arial"/>
            <w:noProof/>
            <w:vertAlign w:val="superscript"/>
          </w:rPr>
          <w:t>13</w:t>
        </w:r>
      </w:hyperlink>
      <w:r w:rsidR="009C7AE1" w:rsidRPr="00A417F6">
        <w:rPr>
          <w:rFonts w:ascii="Arial" w:hAnsi="Arial" w:cs="Arial"/>
          <w:noProof/>
          <w:vertAlign w:val="superscript"/>
        </w:rPr>
        <w:t xml:space="preserve">, </w:t>
      </w:r>
      <w:hyperlink w:anchor="_ENREF_14" w:tooltip="Gautrin, 2010 #484" w:history="1">
        <w:r w:rsidR="00DC2C2A" w:rsidRPr="00A417F6">
          <w:rPr>
            <w:rFonts w:ascii="Arial" w:hAnsi="Arial" w:cs="Arial"/>
            <w:noProof/>
            <w:vertAlign w:val="superscript"/>
          </w:rPr>
          <w:t>14</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The percentage of new onset adult asthma attributable to occupational causes is considered to be much higher, up to a third of all cases.</w:t>
      </w:r>
      <w:r w:rsidR="00C01274" w:rsidRPr="00A417F6">
        <w:rPr>
          <w:rFonts w:ascii="Arial" w:hAnsi="Arial" w:cs="Arial"/>
          <w:vertAlign w:val="superscript"/>
        </w:rPr>
        <w:fldChar w:fldCharType="begin">
          <w:fldData xml:space="preserve">PEVuZE5vdGU+PENpdGU+PEF1dGhvcj5Wb2xsbWVyPC9BdXRob3I+PFllYXI+MjAwNTwvWWVhcj48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PEVuZE5vdGU+PENpdGU+PEF1dGhvcj5Wb2xsbWVyPC9BdXRob3I+PFllYXI+MjAwNTwvWWVhcj48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15" w:tooltip="Vollmer, 2005 #205" w:history="1">
        <w:r w:rsidR="00DC2C2A" w:rsidRPr="00A417F6">
          <w:rPr>
            <w:rFonts w:ascii="Arial" w:hAnsi="Arial" w:cs="Arial"/>
            <w:noProof/>
            <w:vertAlign w:val="superscript"/>
          </w:rPr>
          <w:t>15</w:t>
        </w:r>
      </w:hyperlink>
      <w:r w:rsidR="009C7AE1" w:rsidRPr="00A417F6">
        <w:rPr>
          <w:rFonts w:ascii="Arial" w:hAnsi="Arial" w:cs="Arial"/>
          <w:noProof/>
          <w:vertAlign w:val="superscript"/>
        </w:rPr>
        <w:t xml:space="preserve">, </w:t>
      </w:r>
      <w:hyperlink w:anchor="_ENREF_16" w:tooltip="Sama, 2006 #206" w:history="1">
        <w:r w:rsidR="00DC2C2A" w:rsidRPr="00A417F6">
          <w:rPr>
            <w:rFonts w:ascii="Arial" w:hAnsi="Arial" w:cs="Arial"/>
            <w:noProof/>
            <w:vertAlign w:val="superscript"/>
          </w:rPr>
          <w:t>16</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The frequency of work-exacerbated asthma, defined as preexisting reactive airways disease that is made temporarily or permanently worse due to occupational exposures, is known to be much higher than new-onset occupational asthma.</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&lt;EndNote&gt;&lt;Cite&gt;&lt;Author&gt;Henneberger&lt;/Author&gt;&lt;Year&gt;2011&lt;/Year&gt;&lt;RecNum&gt;523&lt;/RecNum&gt;&lt;DisplayText&gt;(17)&lt;/DisplayText&gt;&lt;record&gt;&lt;rec-number&gt;523&lt;/rec-number&gt;&lt;foreign-keys&gt;&lt;key app="EN" db-id="v9w5sdwx8z9d24er92opdszbvxwxvzaefxds" timestamp="1394051319"&gt;523&lt;/key&gt;&lt;/foreign-keys&gt;&lt;ref-type name="Journal Article"&gt;17&lt;/ref-type&gt;&lt;contributors&gt;&lt;authors&gt;&lt;author&gt;Henneberger, P. K.&lt;/author&gt;&lt;author&gt;Redlich, C. A.&lt;/author&gt;&lt;author&gt;Callahan, D. B.&lt;/author&gt;&lt;author&gt;Harber, P.&lt;/author&gt;&lt;author&gt;Lemiere, C.&lt;/author&gt;&lt;author&gt;Martin, J.&lt;/author&gt;&lt;author&gt;Tarlo, S. M.&lt;/author&gt;&lt;author&gt;Vandenplas, O.&lt;/author&gt;&lt;author&gt;Toren, K.&lt;/author&gt;&lt;/authors&gt;&lt;/contributors&gt;&lt;titles&gt;&lt;title&gt;An official american thoracic society statement: work-exacerbated asthma&lt;/title&gt;&lt;secondary-title&gt;Am J Respir Crit Care Med&lt;/secondary-title&gt;&lt;/titles&gt;&lt;periodical&gt;&lt;full-title&gt;Am J Respir Crit Care Med&lt;/full-title&gt;&lt;/periodical&gt;&lt;pages&gt;368-78&lt;/pages&gt;&lt;volume&gt;184&lt;/volume&gt;&lt;number&gt;3&lt;/number&gt;&lt;edition&gt;2011/08/02&lt;/edition&gt;&lt;keywords&gt;&lt;keyword&gt;Adult&lt;/keyword&gt;&lt;keyword&gt;*Asthma/diagnosis/epidemiology/etiology/prevention &amp;amp; control&lt;/keyword&gt;&lt;keyword&gt;*Disease Progression&lt;/keyword&gt;&lt;keyword&gt;Humans&lt;/keyword&gt;&lt;keyword&gt;*Occupational Diseases/diagnosis/epidemiology/etiology/prevention &amp;amp; control&lt;/keyword&gt;&lt;keyword&gt;Occupational Exposure/*adverse effects/prevention &amp;amp; control&lt;/keyword&gt;&lt;keyword&gt;Societies, Medical&lt;/keyword&gt;&lt;keyword&gt;United States/epidemiology&lt;/keyword&gt;&lt;/keywords&gt;&lt;dates&gt;&lt;year&gt;2011&lt;/year&gt;&lt;pub-dates&gt;&lt;date&gt;Aug 1&lt;/date&gt;&lt;/pub-dates&gt;&lt;/dates&gt;&lt;isbn&gt;1535-4970 (Electronic)&amp;#xD;1073-449X (Linking)&lt;/isbn&gt;&lt;accession-num&gt;21804122&lt;/accession-num&gt;&lt;urls&gt;&lt;related-urls&gt;&lt;url&gt;http://www.ncbi.nlm.nih.gov/pubmed/21804122&lt;/url&gt;&lt;/related-urls&gt;&lt;/urls&gt;&lt;electronic-resource-num&gt;10.1164/rccm.812011ST&amp;#xD;184/3/368 [pii]&lt;/electronic-resource-num&gt;&lt;language&gt;eng&lt;/language&gt;&lt;/record&gt;&lt;/Cite&gt;&lt;/EndNote&gt;</w:instrText>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17" w:tooltip="Henneberger, 2011 #523" w:history="1">
        <w:r w:rsidR="00DC2C2A" w:rsidRPr="00A417F6">
          <w:rPr>
            <w:rFonts w:ascii="Arial" w:hAnsi="Arial" w:cs="Arial"/>
            <w:noProof/>
            <w:vertAlign w:val="superscript"/>
          </w:rPr>
          <w:t>17</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p>
    <w:p w14:paraId="26BF2016" w14:textId="77777777" w:rsidR="00ED790D" w:rsidRPr="00A417F6" w:rsidRDefault="00ED790D" w:rsidP="00574152">
      <w:pPr>
        <w:rPr>
          <w:rFonts w:ascii="Arial" w:hAnsi="Arial" w:cs="Arial"/>
          <w:sz w:val="20"/>
          <w:szCs w:val="20"/>
        </w:rPr>
      </w:pPr>
    </w:p>
    <w:p w14:paraId="0D3EA218" w14:textId="36C7A3AC" w:rsidR="00ED790D" w:rsidRPr="00A417F6" w:rsidRDefault="00ED790D" w:rsidP="00574152">
      <w:pPr>
        <w:rPr>
          <w:rFonts w:ascii="Arial" w:hAnsi="Arial" w:cs="Arial"/>
        </w:rPr>
      </w:pPr>
      <w:r w:rsidRPr="00A417F6">
        <w:rPr>
          <w:rFonts w:ascii="Arial" w:hAnsi="Arial" w:cs="Arial"/>
        </w:rPr>
        <w:t>The diagnosis of occupational asthma is a specialty-level function and is usually done by physicians who have special training and expertise in occupational lung disease and workplace exposures. If the treating physician does not have this specialized experti</w:t>
      </w:r>
      <w:r w:rsidR="00DF4ADF" w:rsidRPr="00A417F6">
        <w:rPr>
          <w:rFonts w:ascii="Arial" w:hAnsi="Arial" w:cs="Arial"/>
        </w:rPr>
        <w:t>se, prompt referral is advised.</w:t>
      </w:r>
    </w:p>
    <w:p w14:paraId="36DD2BBD" w14:textId="77777777" w:rsidR="00ED790D" w:rsidRPr="00A417F6" w:rsidRDefault="00ED790D" w:rsidP="00574152">
      <w:pPr>
        <w:rPr>
          <w:rFonts w:ascii="Arial" w:hAnsi="Arial" w:cs="Arial"/>
        </w:rPr>
      </w:pPr>
    </w:p>
    <w:p w14:paraId="5DE3D444" w14:textId="77777777" w:rsidR="00ED790D" w:rsidRPr="00AA483F" w:rsidRDefault="00ED790D" w:rsidP="00574152">
      <w:pPr>
        <w:rPr>
          <w:rFonts w:ascii="Arial" w:hAnsi="Arial" w:cs="Arial"/>
          <w:b/>
          <w:sz w:val="24"/>
          <w:szCs w:val="24"/>
        </w:rPr>
      </w:pPr>
      <w:r w:rsidRPr="00AA483F">
        <w:rPr>
          <w:rFonts w:ascii="Arial" w:hAnsi="Arial" w:cs="Arial"/>
          <w:b/>
          <w:sz w:val="24"/>
          <w:szCs w:val="24"/>
        </w:rPr>
        <w:t>WORK-RELATED ASTHMA</w:t>
      </w:r>
    </w:p>
    <w:p w14:paraId="0853100B" w14:textId="207582AC" w:rsidR="00ED790D" w:rsidRPr="00A417F6" w:rsidRDefault="00244BA0" w:rsidP="00574152">
      <w:pPr>
        <w:rPr>
          <w:rFonts w:ascii="Arial" w:hAnsi="Arial" w:cs="Arial"/>
        </w:rPr>
      </w:pPr>
      <w:r w:rsidRPr="00A417F6">
        <w:rPr>
          <w:rFonts w:ascii="Arial" w:hAnsi="Arial" w:cs="Arial"/>
        </w:rPr>
        <w:t>Work-related asthma (</w:t>
      </w:r>
      <w:r w:rsidR="00ED790D" w:rsidRPr="00A417F6">
        <w:rPr>
          <w:rFonts w:ascii="Arial" w:hAnsi="Arial" w:cs="Arial"/>
        </w:rPr>
        <w:t>WRA</w:t>
      </w:r>
      <w:r w:rsidRPr="00A417F6">
        <w:rPr>
          <w:rFonts w:ascii="Arial" w:hAnsi="Arial" w:cs="Arial"/>
        </w:rPr>
        <w:t>)</w:t>
      </w:r>
      <w:r w:rsidR="00ED790D" w:rsidRPr="00A417F6">
        <w:rPr>
          <w:rFonts w:ascii="Arial" w:hAnsi="Arial" w:cs="Arial"/>
        </w:rPr>
        <w:t xml:space="preserve"> presents with symptoms of asthma that began or became worse at work, usually in the context of exposure to a new chemical or environmental change. The symptoms may occur during or after work hours. The specific respiratory symptoms in WRA patients are the same as in non-WRA patients</w:t>
      </w:r>
      <w:r w:rsidR="0088436F" w:rsidRPr="00A417F6">
        <w:rPr>
          <w:rFonts w:ascii="Arial" w:hAnsi="Arial" w:cs="Arial"/>
        </w:rPr>
        <w:t xml:space="preserve">, which requires a high level of suspicion </w:t>
      </w:r>
      <w:r w:rsidR="006D49A6" w:rsidRPr="00A417F6">
        <w:rPr>
          <w:rFonts w:ascii="Arial" w:hAnsi="Arial" w:cs="Arial"/>
        </w:rPr>
        <w:t xml:space="preserve">and incorporation of work history </w:t>
      </w:r>
      <w:r w:rsidR="0088436F" w:rsidRPr="00A417F6">
        <w:rPr>
          <w:rFonts w:ascii="Arial" w:hAnsi="Arial" w:cs="Arial"/>
        </w:rPr>
        <w:t xml:space="preserve">in </w:t>
      </w:r>
      <w:r w:rsidR="006D49A6" w:rsidRPr="00A417F6">
        <w:rPr>
          <w:rFonts w:ascii="Arial" w:hAnsi="Arial" w:cs="Arial"/>
        </w:rPr>
        <w:t xml:space="preserve">the </w:t>
      </w:r>
      <w:r w:rsidR="0088436F" w:rsidRPr="00A417F6">
        <w:rPr>
          <w:rFonts w:ascii="Arial" w:hAnsi="Arial" w:cs="Arial"/>
        </w:rPr>
        <w:t>evaluation of all cases of adult-onset as</w:t>
      </w:r>
      <w:r w:rsidR="00886B54" w:rsidRPr="00A417F6">
        <w:rPr>
          <w:rFonts w:ascii="Arial" w:hAnsi="Arial" w:cs="Arial"/>
        </w:rPr>
        <w:t>t</w:t>
      </w:r>
      <w:r w:rsidR="0088436F" w:rsidRPr="00A417F6">
        <w:rPr>
          <w:rFonts w:ascii="Arial" w:hAnsi="Arial" w:cs="Arial"/>
        </w:rPr>
        <w:t>hma</w:t>
      </w:r>
      <w:r w:rsidR="00ED790D" w:rsidRPr="00A417F6">
        <w:rPr>
          <w:rFonts w:ascii="Arial" w:hAnsi="Arial" w:cs="Arial"/>
        </w:rPr>
        <w:t>. They include cough, wheeze, shortness of breath, and chest tightness, with physiological evidence of reversible/variable airway obstruction and/or hyperresponsiveness.</w:t>
      </w:r>
      <w:r w:rsidR="00C01274" w:rsidRPr="00A417F6">
        <w:rPr>
          <w:rFonts w:ascii="Arial" w:hAnsi="Arial" w:cs="Arial"/>
          <w:vertAlign w:val="superscript"/>
        </w:rPr>
        <w:fldChar w:fldCharType="begin">
          <w:fldData xml:space="preserve">PEVuZE5vdGU+PENpdGU+PEF1dGhvcj5Mb21iYXJkbzwvQXV0aG9yPjxZZWFyPjIwMDA8L1llYXI+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PEVuZE5vdGU+PENpdGU+PEF1dGhvcj5Mb21iYXJkbzwvQXV0aG9yPjxZZWFyPjIwMDA8L1llYXI+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AC68BA" w:rsidRPr="00A417F6">
        <w:rPr>
          <w:rFonts w:ascii="Arial" w:hAnsi="Arial" w:cs="Arial"/>
          <w:noProof/>
          <w:vertAlign w:val="superscript"/>
        </w:rPr>
        <w:t>(</w:t>
      </w:r>
      <w:hyperlink w:anchor="_ENREF_3" w:tooltip="Dykewicz, 2009 #5" w:history="1">
        <w:r w:rsidR="00DC2C2A" w:rsidRPr="00A417F6">
          <w:rPr>
            <w:rFonts w:ascii="Arial" w:hAnsi="Arial" w:cs="Arial"/>
            <w:noProof/>
            <w:vertAlign w:val="superscript"/>
          </w:rPr>
          <w:t>3</w:t>
        </w:r>
      </w:hyperlink>
      <w:r w:rsidR="00AC68BA" w:rsidRPr="00A417F6">
        <w:rPr>
          <w:rFonts w:ascii="Arial" w:hAnsi="Arial" w:cs="Arial"/>
          <w:noProof/>
          <w:vertAlign w:val="superscript"/>
        </w:rPr>
        <w:t xml:space="preserve">, </w:t>
      </w:r>
      <w:hyperlink w:anchor="_ENREF_6" w:tooltip="Lombardo, 2000 #170" w:history="1">
        <w:r w:rsidR="00DC2C2A" w:rsidRPr="00A417F6">
          <w:rPr>
            <w:rFonts w:ascii="Arial" w:hAnsi="Arial" w:cs="Arial"/>
            <w:noProof/>
            <w:vertAlign w:val="superscript"/>
          </w:rPr>
          <w:t>6</w:t>
        </w:r>
      </w:hyperlink>
      <w:r w:rsidR="00AC68BA" w:rsidRPr="00A417F6">
        <w:rPr>
          <w:rFonts w:ascii="Arial" w:hAnsi="Arial" w:cs="Arial"/>
          <w:noProof/>
          <w:vertAlign w:val="superscript"/>
        </w:rPr>
        <w:t xml:space="preserve">, </w:t>
      </w:r>
      <w:hyperlink w:anchor="_ENREF_7" w:tooltip="Tarlo, 2008 #105" w:history="1">
        <w:r w:rsidR="00DC2C2A" w:rsidRPr="00A417F6">
          <w:rPr>
            <w:rFonts w:ascii="Arial" w:hAnsi="Arial" w:cs="Arial"/>
            <w:noProof/>
            <w:vertAlign w:val="superscript"/>
          </w:rPr>
          <w:t>7</w:t>
        </w:r>
      </w:hyperlink>
      <w:r w:rsidR="00AC68BA" w:rsidRPr="00A417F6">
        <w:rPr>
          <w:rFonts w:ascii="Arial" w:hAnsi="Arial" w:cs="Arial"/>
          <w:noProof/>
          <w:vertAlign w:val="superscript"/>
        </w:rPr>
        <w:t>)</w:t>
      </w:r>
      <w:r w:rsidR="00C01274" w:rsidRPr="00A417F6">
        <w:rPr>
          <w:rFonts w:ascii="Arial" w:hAnsi="Arial" w:cs="Arial"/>
          <w:vertAlign w:val="superscript"/>
        </w:rPr>
        <w:fldChar w:fldCharType="end"/>
      </w:r>
    </w:p>
    <w:p w14:paraId="759B3994" w14:textId="77777777" w:rsidR="00ED790D" w:rsidRPr="00A417F6" w:rsidRDefault="00ED790D" w:rsidP="00574152">
      <w:pPr>
        <w:rPr>
          <w:rFonts w:ascii="Arial" w:hAnsi="Arial" w:cs="Arial"/>
          <w:sz w:val="16"/>
          <w:szCs w:val="16"/>
        </w:rPr>
      </w:pPr>
    </w:p>
    <w:p w14:paraId="5EFCDCD2" w14:textId="4DB0DE3C" w:rsidR="00ED790D" w:rsidRPr="00A417F6" w:rsidRDefault="00244BA0" w:rsidP="00574152">
      <w:pPr>
        <w:rPr>
          <w:rFonts w:ascii="Arial" w:hAnsi="Arial" w:cs="Arial"/>
        </w:rPr>
      </w:pPr>
      <w:r w:rsidRPr="00A417F6">
        <w:rPr>
          <w:rFonts w:ascii="Arial" w:hAnsi="Arial" w:cs="Arial"/>
        </w:rPr>
        <w:t>Occupational asthma (</w:t>
      </w:r>
      <w:r w:rsidR="00ED790D" w:rsidRPr="00A417F6">
        <w:rPr>
          <w:rFonts w:ascii="Arial" w:hAnsi="Arial" w:cs="Arial"/>
        </w:rPr>
        <w:t>OA</w:t>
      </w:r>
      <w:r w:rsidRPr="00A417F6">
        <w:rPr>
          <w:rFonts w:ascii="Arial" w:hAnsi="Arial" w:cs="Arial"/>
        </w:rPr>
        <w:t>)</w:t>
      </w:r>
      <w:r w:rsidR="00ED790D" w:rsidRPr="00A417F6">
        <w:rPr>
          <w:rFonts w:ascii="Arial" w:hAnsi="Arial" w:cs="Arial"/>
        </w:rPr>
        <w:t xml:space="preserve"> is defined as new onset asthma in the workplace and can be caused by exposure to either a workplace sensitizer or an irritant. OA is further classified into OA with latency or OA without latency. OA without latency is less common and is believed to represent between 5 and 15 percent of all OA cases.</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&lt;EndNote&gt;&lt;Cite&gt;&lt;Author&gt;Beach&lt;/Author&gt;&lt;Year&gt;2005&lt;/Year&gt;&lt;RecNum&gt;674&lt;/RecNum&gt;&lt;DisplayText&gt;(1)&lt;/DisplayText&gt;&lt;record&gt;&lt;rec-number&gt;674&lt;/rec-number&gt;&lt;foreign-keys&gt;&lt;key app="EN" db-id="v9w5sdwx8z9d24er92opdszbvxwxvzaefxds" timestamp="1395425274"&gt;674&lt;/key&gt;&lt;/foreign-keys&gt;&lt;ref-type name="Report"&gt;27&lt;/ref-type&gt;&lt;contributors&gt;&lt;authors&gt;&lt;author&gt;Beach, J, &lt;/author&gt;&lt;author&gt;Rowe, BH, &lt;/author&gt;&lt;author&gt;Blitz, S, &lt;/author&gt;&lt;author&gt;et al.,&lt;/author&gt;&lt;/authors&gt;&lt;/contributors&gt;&lt;titles&gt;&lt;title&gt;Diagnosis and Management of Work-related Asthma.Evidence Report/Technology Assessment Number 129. AHRQ Publication No 06-E003-2. Available at: http://archive.ahrq.gov/clinic/tp/asthworktp.htm&lt;/title&gt;&lt;/titles&gt;&lt;dates&gt;&lt;year&gt;2005&lt;/year&gt;&lt;/dates&gt;&lt;pub-location&gt;Rockville&lt;/pub-location&gt;&lt;publisher&gt;Agency for Healthcare Research and Quality&lt;/publisher&gt;&lt;urls&gt;&lt;/urls&gt;&lt;/record&gt;&lt;/Cite&gt;&lt;/EndNote&gt;</w:instrText>
      </w:r>
      <w:r w:rsidR="00C01274" w:rsidRPr="00A417F6">
        <w:rPr>
          <w:rFonts w:ascii="Arial" w:hAnsi="Arial" w:cs="Arial"/>
          <w:vertAlign w:val="superscript"/>
        </w:rPr>
        <w:fldChar w:fldCharType="separate"/>
      </w:r>
      <w:r w:rsidR="008774DD" w:rsidRPr="00A417F6">
        <w:rPr>
          <w:rFonts w:ascii="Arial" w:hAnsi="Arial" w:cs="Arial"/>
          <w:noProof/>
          <w:vertAlign w:val="superscript"/>
        </w:rPr>
        <w:t>(</w:t>
      </w:r>
      <w:hyperlink w:anchor="_ENREF_1" w:tooltip="Beach, 2005 #674" w:history="1">
        <w:r w:rsidR="00DC2C2A" w:rsidRPr="00A417F6">
          <w:rPr>
            <w:rFonts w:ascii="Arial" w:hAnsi="Arial" w:cs="Arial"/>
            <w:noProof/>
            <w:vertAlign w:val="superscript"/>
          </w:rPr>
          <w:t>1</w:t>
        </w:r>
      </w:hyperlink>
      <w:r w:rsidR="008774DD" w:rsidRPr="00A417F6">
        <w:rPr>
          <w:rFonts w:ascii="Arial" w:hAnsi="Arial" w:cs="Arial"/>
          <w:noProof/>
          <w:vertAlign w:val="superscript"/>
        </w:rPr>
        <w:t>)</w:t>
      </w:r>
      <w:r w:rsidR="00C01274" w:rsidRPr="00A417F6">
        <w:rPr>
          <w:rFonts w:ascii="Arial" w:hAnsi="Arial" w:cs="Arial"/>
          <w:vertAlign w:val="superscript"/>
        </w:rPr>
        <w:fldChar w:fldCharType="end"/>
      </w:r>
      <w:r w:rsidR="00973AE3" w:rsidRPr="00A417F6">
        <w:rPr>
          <w:rFonts w:ascii="Arial" w:hAnsi="Arial" w:cs="Arial"/>
          <w:sz w:val="18"/>
          <w:szCs w:val="18"/>
        </w:rPr>
        <w:t xml:space="preserve"> </w:t>
      </w:r>
      <w:r w:rsidR="00ED790D" w:rsidRPr="00A417F6">
        <w:rPr>
          <w:rFonts w:ascii="Arial" w:hAnsi="Arial" w:cs="Arial"/>
        </w:rPr>
        <w:t>OA with latency is observed in all instances of immunologically mediated asthma. The latency period, which represents the time between the first exposure and the development of symptoms, can vary from weeks to years. It reflects the time for induction of an immunological response to the workplace allergen. OA without latency can occur after a single exposure to irritant gas, fumes, or chemicals, such as nitrogen oxide, ammonia, and chloride.</w:t>
      </w:r>
      <w:r w:rsidR="00C01274" w:rsidRPr="00A417F6">
        <w:rPr>
          <w:rFonts w:ascii="Arial" w:hAnsi="Arial" w:cs="Arial"/>
          <w:vertAlign w:val="superscript"/>
        </w:rPr>
        <w:fldChar w:fldCharType="begin">
          <w:fldData xml:space="preserve">PEVuZE5vdGU+PENpdGU+PEF1dGhvcj5Ccm9va3M8L0F1dGhvcj48WWVhcj4xOTg1PC9ZZWFyPjxS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PEVuZE5vdGU+PENpdGU+PEF1dGhvcj5Ccm9va3M8L0F1dGhvcj48WWVhcj4xOTg1PC9ZZWFyPjxS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1" w:tooltip="Beach, 2005 #674" w:history="1">
        <w:r w:rsidR="00DC2C2A" w:rsidRPr="00A417F6">
          <w:rPr>
            <w:rFonts w:ascii="Arial" w:hAnsi="Arial" w:cs="Arial"/>
            <w:noProof/>
            <w:vertAlign w:val="superscript"/>
          </w:rPr>
          <w:t>1</w:t>
        </w:r>
      </w:hyperlink>
      <w:r w:rsidR="009C7AE1" w:rsidRPr="00A417F6">
        <w:rPr>
          <w:rFonts w:ascii="Arial" w:hAnsi="Arial" w:cs="Arial"/>
          <w:noProof/>
          <w:vertAlign w:val="superscript"/>
        </w:rPr>
        <w:t xml:space="preserve">, </w:t>
      </w:r>
      <w:hyperlink w:anchor="_ENREF_18" w:tooltip="Brooks, 1985 #208" w:history="1">
        <w:r w:rsidR="00DC2C2A" w:rsidRPr="00A417F6">
          <w:rPr>
            <w:rFonts w:ascii="Arial" w:hAnsi="Arial" w:cs="Arial"/>
            <w:noProof/>
            <w:vertAlign w:val="superscript"/>
          </w:rPr>
          <w:t>18</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00ED790D" w:rsidRPr="00A417F6">
        <w:rPr>
          <w:rFonts w:ascii="Arial" w:hAnsi="Arial" w:cs="Arial"/>
        </w:rPr>
        <w:t xml:space="preserve"> This was originally classified as reactive airways dysfunction syndrome (RADS).</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&lt;EndNote&gt;&lt;Cite&gt;&lt;Author&gt;Brooks&lt;/Author&gt;&lt;Year&gt;1985&lt;/Year&gt;&lt;RecNum&gt;208&lt;/RecNum&gt;&lt;DisplayText&gt;(18)&lt;/DisplayText&gt;&lt;record&gt;&lt;rec-number&gt;208&lt;/rec-number&gt;&lt;foreign-keys&gt;&lt;key app="EN" db-id="v9w5sdwx8z9d24er92opdszbvxwxvzaefxds" timestamp="0"&gt;208&lt;/key&gt;&lt;/foreign-keys&gt;&lt;ref-type name="Journal Article"&gt;17&lt;/ref-type&gt;&lt;contributors&gt;&lt;authors&gt;&lt;author&gt;Brooks, S. M.&lt;/author&gt;&lt;author&gt;Weiss, M. A.&lt;/author&gt;&lt;author&gt;Bernstein, I. L.&lt;/author&gt;&lt;/authors&gt;&lt;/contributors&gt;&lt;titles&gt;&lt;title&gt;Reactive airways dysfunction syndrome (RADS). Persistent asthma syndrome after high level irritant exposures&lt;/title&gt;&lt;secondary-title&gt;Chest&lt;/secondary-title&gt;&lt;/titles&gt;&lt;periodical&gt;&lt;full-title&gt;Chest&lt;/full-title&gt;&lt;/periodical&gt;&lt;pages&gt;376-84&lt;/pages&gt;&lt;volume&gt;88&lt;/volume&gt;&lt;number&gt;3&lt;/number&gt;&lt;edition&gt;1985/09/01&lt;/edition&gt;&lt;keywords&gt;&lt;keyword&gt;Adult&lt;/keyword&gt;&lt;keyword&gt;Asthma/*chemically induced/pathology/physiopathology&lt;/keyword&gt;&lt;keyword&gt;Female&lt;/keyword&gt;&lt;keyword&gt;Humans&lt;/keyword&gt;&lt;keyword&gt;Irritants/*adverse effects&lt;/keyword&gt;&lt;keyword&gt;Male&lt;/keyword&gt;&lt;keyword&gt;Middle Aged&lt;/keyword&gt;&lt;keyword&gt;Occupational Diseases/*chemically induced/pathology/physiopathology&lt;/keyword&gt;&lt;keyword&gt;Smoking&lt;/keyword&gt;&lt;keyword&gt;Syndrome&lt;/keyword&gt;&lt;keyword&gt;Time Factors&lt;/keyword&gt;&lt;/keywords&gt;&lt;dates&gt;&lt;year&gt;1985&lt;/year&gt;&lt;pub-dates&gt;&lt;date&gt;Sep&lt;/date&gt;&lt;/pub-dates&gt;&lt;/dates&gt;&lt;isbn&gt;0012-3692 (Print)&amp;#xD;0012-3692 (Linking)&lt;/isbn&gt;&lt;accession-num&gt;4028848&lt;/accession-num&gt;&lt;urls&gt;&lt;related-urls&gt;&lt;url&gt;http://www.ncbi.nlm.nih.gov/pubmed/4028848&lt;/url&gt;&lt;/related-urls&gt;&lt;/urls&gt;&lt;language&gt;eng&lt;/language&gt;&lt;/record&gt;&lt;/Cite&gt;&lt;/EndNote&gt;</w:instrText>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18" w:tooltip="Brooks, 1985 #208" w:history="1">
        <w:r w:rsidR="00DC2C2A" w:rsidRPr="00A417F6">
          <w:rPr>
            <w:rFonts w:ascii="Arial" w:hAnsi="Arial" w:cs="Arial"/>
            <w:noProof/>
            <w:vertAlign w:val="superscript"/>
          </w:rPr>
          <w:t>18</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00ED790D" w:rsidRPr="00A417F6">
        <w:rPr>
          <w:rFonts w:ascii="Arial" w:hAnsi="Arial" w:cs="Arial"/>
        </w:rPr>
        <w:t xml:space="preserve"> RADS is an overused diagnosis and often confused with irritant-induced occupational asthma and WEA. RADS should be reserved for new onset reactive airways associated with a single incident. It classically relies on a single high-level (non-routine) e</w:t>
      </w:r>
      <w:r w:rsidR="00DF4ADF" w:rsidRPr="00A417F6">
        <w:rPr>
          <w:rFonts w:ascii="Arial" w:hAnsi="Arial" w:cs="Arial"/>
        </w:rPr>
        <w:t>xposure to an inhaled irritant.</w:t>
      </w:r>
    </w:p>
    <w:p w14:paraId="25B06072" w14:textId="77777777" w:rsidR="00ED790D" w:rsidRPr="00A417F6" w:rsidRDefault="00ED790D" w:rsidP="00574152">
      <w:pPr>
        <w:rPr>
          <w:rFonts w:ascii="Arial" w:hAnsi="Arial" w:cs="Arial"/>
          <w:sz w:val="16"/>
          <w:szCs w:val="16"/>
        </w:rPr>
      </w:pPr>
    </w:p>
    <w:p w14:paraId="7A70CE6D" w14:textId="35618C50" w:rsidR="00ED790D" w:rsidRPr="00A417F6" w:rsidRDefault="00ED790D" w:rsidP="00574152">
      <w:pPr>
        <w:rPr>
          <w:rFonts w:ascii="Arial" w:hAnsi="Arial" w:cs="Arial"/>
          <w:sz w:val="18"/>
          <w:szCs w:val="18"/>
        </w:rPr>
      </w:pPr>
      <w:r w:rsidRPr="00A417F6">
        <w:rPr>
          <w:rFonts w:ascii="Arial" w:hAnsi="Arial" w:cs="Arial"/>
        </w:rPr>
        <w:t xml:space="preserve">Brooks and other authors have suggested modification of these criteria to include a role for multiple cumulative irritant insults or even for an allergic diathesis along with the irritant exposure that would result in new onset workplace asthma that would involve latency. It has been reported that </w:t>
      </w:r>
      <w:r w:rsidRPr="00A417F6">
        <w:rPr>
          <w:rFonts w:ascii="Arial" w:hAnsi="Arial" w:cs="Arial"/>
          <w:bCs/>
        </w:rPr>
        <w:t>low-level irritant-induced occupational asthma with latency is clinically indistinguishable from sensitization-induced asthma.</w:t>
      </w:r>
      <w:r w:rsidR="00C01274" w:rsidRPr="00A417F6">
        <w:rPr>
          <w:rFonts w:ascii="Arial" w:hAnsi="Arial" w:cs="Arial"/>
          <w:bCs/>
          <w:vertAlign w:val="superscript"/>
        </w:rPr>
        <w:fldChar w:fldCharType="begin"/>
      </w:r>
      <w:r w:rsidR="00B97D6A" w:rsidRPr="00A417F6">
        <w:rPr>
          <w:rFonts w:ascii="Arial" w:hAnsi="Arial" w:cs="Arial"/>
          <w:bCs/>
          <w:vertAlign w:val="superscript"/>
        </w:rPr>
        <w:instrText xml:space="preserve"> ADDIN EN.CITE &lt;EndNote&gt;&lt;Cite&gt;&lt;Author&gt;Burge&lt;/Author&gt;&lt;Year&gt;2012&lt;/Year&gt;&lt;RecNum&gt;211&lt;/RecNum&gt;&lt;DisplayText&gt;(19)&lt;/DisplayText&gt;&lt;record&gt;&lt;rec-number&gt;211&lt;/rec-number&gt;&lt;foreign-keys&gt;&lt;key app="EN" db-id="v9w5sdwx8z9d24er92opdszbvxwxvzaefxds" timestamp="0"&gt;211&lt;/key&gt;&lt;/foreign-keys&gt;&lt;ref-type name="Journal Article"&gt;17&lt;/ref-type&gt;&lt;contributors&gt;&lt;authors&gt;&lt;author&gt;Burge, P. S.&lt;/author&gt;&lt;author&gt;Moore, V. C.&lt;/author&gt;&lt;author&gt;Robertson, A. S.&lt;/author&gt;&lt;/authors&gt;&lt;/contributors&gt;&lt;auth-address&gt;Occupational Lung Disease Unit, Birmingham Heartlands Hospital, Birmingham B9 5SS, UK. sherwood.burge@heartofengland.nhs.uk&lt;/auth-address&gt;&lt;titles&gt;&lt;title&gt;Sensitization and irritant-induced occupational asthma with latency are clinically indistinguishable&lt;/title&gt;&lt;secondary-title&gt;Occup Med (Lond)&lt;/secondary-title&gt;&lt;/titles&gt;&lt;periodical&gt;&lt;full-title&gt;Occup Med (Lond)&lt;/full-title&gt;&lt;/periodical&gt;&lt;pages&gt;129-33&lt;/pages&gt;&lt;volume&gt;62&lt;/volume&gt;&lt;number&gt;2&lt;/number&gt;&lt;edition&gt;2011/12/27&lt;/edition&gt;&lt;keywords&gt;&lt;keyword&gt;Adult&lt;/keyword&gt;&lt;keyword&gt;Asthma/chemically induced/*diagnosis/etiology&lt;/keyword&gt;&lt;keyword&gt;Asthma, Occupational/chemically induced/*diagnosis/etiology&lt;/keyword&gt;&lt;keyword&gt;Diagnosis, Differential&lt;/keyword&gt;&lt;keyword&gt;Female&lt;/keyword&gt;&lt;keyword&gt;Humans&lt;/keyword&gt;&lt;keyword&gt;Hypersensitivity/*complications&lt;/keyword&gt;&lt;keyword&gt;Irritants/adverse effects&lt;/keyword&gt;&lt;keyword&gt;Male&lt;/keyword&gt;&lt;keyword&gt;Middle Aged&lt;/keyword&gt;&lt;keyword&gt;Occupational Diseases/chemically induced/*diagnosis/etiology&lt;/keyword&gt;&lt;keyword&gt;Occupational Exposure&lt;/keyword&gt;&lt;keyword&gt;Risk Factors&lt;/keyword&gt;&lt;keyword&gt;Time Factors&lt;/keyword&gt;&lt;/keywords&gt;&lt;dates&gt;&lt;year&gt;2012&lt;/year&gt;&lt;pub-dates&gt;&lt;date&gt;Mar&lt;/date&gt;&lt;/pub-dates&gt;&lt;/dates&gt;&lt;isbn&gt;1471-8405 (Electronic)&amp;#xD;0962-7480 (Linking)&lt;/isbn&gt;&lt;accession-num&gt;22199365&lt;/accession-num&gt;&lt;urls&gt;&lt;related-urls&gt;&lt;url&gt;http://www.ncbi.nlm.nih.gov/pubmed/22199365&lt;/url&gt;&lt;/related-urls&gt;&lt;/urls&gt;&lt;electronic-resource-num&gt;10.1093/occmed/kqr211&amp;#xD;kqr211 [pii]&lt;/electronic-resource-num&gt;&lt;language&gt;eng&lt;/language&gt;&lt;/record&gt;&lt;/Cite&gt;&lt;/EndNote&gt;</w:instrText>
      </w:r>
      <w:r w:rsidR="00C01274" w:rsidRPr="00A417F6">
        <w:rPr>
          <w:rFonts w:ascii="Arial" w:hAnsi="Arial" w:cs="Arial"/>
          <w:bCs/>
          <w:vertAlign w:val="superscript"/>
        </w:rPr>
        <w:fldChar w:fldCharType="separate"/>
      </w:r>
      <w:r w:rsidR="009C7AE1" w:rsidRPr="00A417F6">
        <w:rPr>
          <w:rFonts w:ascii="Arial" w:hAnsi="Arial" w:cs="Arial"/>
          <w:bCs/>
          <w:noProof/>
          <w:vertAlign w:val="superscript"/>
        </w:rPr>
        <w:t>(</w:t>
      </w:r>
      <w:hyperlink w:anchor="_ENREF_19" w:tooltip="Burge, 2012 #211" w:history="1">
        <w:r w:rsidR="00DC2C2A" w:rsidRPr="00A417F6">
          <w:rPr>
            <w:rFonts w:ascii="Arial" w:hAnsi="Arial" w:cs="Arial"/>
            <w:bCs/>
            <w:noProof/>
            <w:vertAlign w:val="superscript"/>
          </w:rPr>
          <w:t>19</w:t>
        </w:r>
      </w:hyperlink>
      <w:r w:rsidR="009C7AE1" w:rsidRPr="00A417F6">
        <w:rPr>
          <w:rFonts w:ascii="Arial" w:hAnsi="Arial" w:cs="Arial"/>
          <w:bCs/>
          <w:noProof/>
          <w:vertAlign w:val="superscript"/>
        </w:rPr>
        <w:t>)</w:t>
      </w:r>
      <w:r w:rsidR="00C01274" w:rsidRPr="00A417F6">
        <w:rPr>
          <w:rFonts w:ascii="Arial" w:hAnsi="Arial" w:cs="Arial"/>
          <w:bCs/>
          <w:vertAlign w:val="superscript"/>
        </w:rPr>
        <w:fldChar w:fldCharType="end"/>
      </w:r>
      <w:r w:rsidRPr="00A417F6">
        <w:rPr>
          <w:rFonts w:ascii="Arial" w:hAnsi="Arial" w:cs="Arial"/>
          <w:b/>
          <w:bCs/>
          <w:sz w:val="18"/>
          <w:szCs w:val="18"/>
        </w:rPr>
        <w:t xml:space="preserve"> </w:t>
      </w:r>
      <w:r w:rsidRPr="00A417F6">
        <w:rPr>
          <w:rFonts w:ascii="Arial" w:hAnsi="Arial" w:cs="Arial"/>
          <w:bCs/>
        </w:rPr>
        <w:t>However,</w:t>
      </w:r>
      <w:r w:rsidRPr="00A417F6">
        <w:rPr>
          <w:rFonts w:ascii="Arial" w:hAnsi="Arial" w:cs="Arial"/>
          <w:bCs/>
          <w:sz w:val="18"/>
          <w:szCs w:val="18"/>
        </w:rPr>
        <w:t xml:space="preserve"> </w:t>
      </w:r>
      <w:r w:rsidRPr="00A417F6">
        <w:rPr>
          <w:rFonts w:ascii="Arial" w:hAnsi="Arial" w:cs="Arial"/>
        </w:rPr>
        <w:t>clear-cut guidelines beyond Brooks 1985 have not been established for such irritant induced asthma.</w:t>
      </w:r>
      <w:r w:rsidR="00C01274" w:rsidRPr="00A417F6">
        <w:rPr>
          <w:rFonts w:ascii="Arial" w:hAnsi="Arial" w:cs="Arial"/>
          <w:vertAlign w:val="superscript"/>
        </w:rPr>
        <w:fldChar w:fldCharType="begin">
          <w:fldData xml:space="preserve">PEVuZE5vdGU+PENpdGU+PEF1dGhvcj5UYXJsbzwvQXV0aG9yPjxZZWFyPjIwMDM8L1llYXI+PFJl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=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PEVuZE5vdGU+PENpdGU+PEF1dGhvcj5UYXJsbzwvQXV0aG9yPjxZZWFyPjIwMDM8L1llYXI+PFJl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=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20" w:tooltip="Tarlo, 2003 #212" w:history="1">
        <w:r w:rsidR="00DC2C2A" w:rsidRPr="00A417F6">
          <w:rPr>
            <w:rFonts w:ascii="Arial" w:hAnsi="Arial" w:cs="Arial"/>
            <w:noProof/>
            <w:vertAlign w:val="superscript"/>
          </w:rPr>
          <w:t>20</w:t>
        </w:r>
      </w:hyperlink>
      <w:r w:rsidR="009C7AE1" w:rsidRPr="00A417F6">
        <w:rPr>
          <w:rFonts w:ascii="Arial" w:hAnsi="Arial" w:cs="Arial"/>
          <w:noProof/>
          <w:vertAlign w:val="superscript"/>
        </w:rPr>
        <w:t xml:space="preserve">, </w:t>
      </w:r>
      <w:hyperlink w:anchor="_ENREF_21" w:tooltip="Brooks, 1998 #210" w:history="1">
        <w:r w:rsidR="00DC2C2A" w:rsidRPr="00A417F6">
          <w:rPr>
            <w:rFonts w:ascii="Arial" w:hAnsi="Arial" w:cs="Arial"/>
            <w:noProof/>
            <w:vertAlign w:val="superscript"/>
          </w:rPr>
          <w:t>21</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WEA is the activation of preexistent asthma or bronchia hyper-responsiveness by many factors such as temperature, exercise, dust</w:t>
      </w:r>
      <w:r w:rsidR="00894162" w:rsidRPr="00A417F6">
        <w:rPr>
          <w:rFonts w:ascii="Arial" w:hAnsi="Arial" w:cs="Arial"/>
        </w:rPr>
        <w:t>,</w:t>
      </w:r>
      <w:r w:rsidRPr="00A417F6">
        <w:rPr>
          <w:rFonts w:ascii="Arial" w:hAnsi="Arial" w:cs="Arial"/>
        </w:rPr>
        <w:t xml:space="preserve"> or low level irritants.</w:t>
      </w:r>
      <w:r w:rsidR="00C01274" w:rsidRPr="00A417F6">
        <w:rPr>
          <w:rFonts w:ascii="Arial" w:hAnsi="Arial" w:cs="Arial"/>
          <w:vertAlign w:val="superscript"/>
        </w:rPr>
        <w:fldChar w:fldCharType="begin">
          <w:fldData xml:space="preserve">PEVuZE5vdGU+PENpdGU+PEF1dGhvcj5IZW5uZWJlcmdlcjwvQXV0aG9yPjxZZWFyPjIwMTE8L1ll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PEVuZE5vdGU+PENpdGU+PEF1dGhvcj5IZW5uZWJlcmdlcjwvQXV0aG9yPjxZZWFyPjIwMTE8L1ll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17" w:tooltip="Henneberger, 2011 #523" w:history="1">
        <w:r w:rsidR="00DC2C2A" w:rsidRPr="00A417F6">
          <w:rPr>
            <w:rFonts w:ascii="Arial" w:hAnsi="Arial" w:cs="Arial"/>
            <w:noProof/>
            <w:vertAlign w:val="superscript"/>
          </w:rPr>
          <w:t>17</w:t>
        </w:r>
      </w:hyperlink>
      <w:r w:rsidR="009C7AE1" w:rsidRPr="00A417F6">
        <w:rPr>
          <w:rFonts w:ascii="Arial" w:hAnsi="Arial" w:cs="Arial"/>
          <w:noProof/>
          <w:vertAlign w:val="superscript"/>
        </w:rPr>
        <w:t xml:space="preserve">, </w:t>
      </w:r>
      <w:hyperlink w:anchor="_ENREF_22" w:tooltip="Chan-Yeung, 2012 #213" w:history="1">
        <w:r w:rsidR="00DC2C2A" w:rsidRPr="00A417F6">
          <w:rPr>
            <w:rFonts w:ascii="Arial" w:hAnsi="Arial" w:cs="Arial"/>
            <w:noProof/>
            <w:vertAlign w:val="superscript"/>
          </w:rPr>
          <w:t>22</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p>
    <w:p w14:paraId="0320789A" w14:textId="77777777" w:rsidR="002A352F" w:rsidRPr="00A417F6" w:rsidRDefault="002A352F" w:rsidP="00574152">
      <w:pPr>
        <w:rPr>
          <w:rFonts w:ascii="Arial" w:hAnsi="Arial" w:cs="Arial"/>
          <w:sz w:val="18"/>
          <w:szCs w:val="18"/>
        </w:rPr>
      </w:pPr>
    </w:p>
    <w:p w14:paraId="6AE2B72F" w14:textId="4C2FB018" w:rsidR="00ED790D" w:rsidRPr="00A417F6" w:rsidRDefault="00ED790D" w:rsidP="00574152">
      <w:pPr>
        <w:rPr>
          <w:rFonts w:ascii="Arial" w:hAnsi="Arial" w:cs="Arial"/>
        </w:rPr>
      </w:pPr>
      <w:r w:rsidRPr="00A417F6">
        <w:rPr>
          <w:rFonts w:ascii="Arial" w:hAnsi="Arial" w:cs="Arial"/>
        </w:rPr>
        <w:lastRenderedPageBreak/>
        <w:t>Prevalence estimates of asthma and WRA have been assessed in small cohort and cross-sectional studies. Studies of workplaces with exposures to specific substances reported prevalences of asthma or OA ranging from 3% to 54%.</w:t>
      </w:r>
      <w:r w:rsidR="00C01274" w:rsidRPr="00A417F6">
        <w:rPr>
          <w:rFonts w:ascii="Arial" w:hAnsi="Arial" w:cs="Arial"/>
          <w:vertAlign w:val="superscript"/>
        </w:rPr>
        <w:fldChar w:fldCharType="begin">
          <w:fldData xml:space="preserve">PEVuZE5vdGU+PENpdGU+PEF1dGhvcj5CZXJuc3RlaW48L0F1dGhvcj48WWVhcj4xOTkzPC9ZZWFy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PEVuZE5vdGU+PENpdGU+PEF1dGhvcj5CZXJuc3RlaW48L0F1dGhvcj48WWVhcj4xOTkzPC9ZZWFy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1" w:tooltip="Beach, 2005 #674" w:history="1">
        <w:r w:rsidR="00DC2C2A" w:rsidRPr="00A417F6">
          <w:rPr>
            <w:rFonts w:ascii="Arial" w:hAnsi="Arial" w:cs="Arial"/>
            <w:noProof/>
            <w:vertAlign w:val="superscript"/>
          </w:rPr>
          <w:t>1</w:t>
        </w:r>
      </w:hyperlink>
      <w:r w:rsidR="009C7AE1" w:rsidRPr="00A417F6">
        <w:rPr>
          <w:rFonts w:ascii="Arial" w:hAnsi="Arial" w:cs="Arial"/>
          <w:noProof/>
          <w:vertAlign w:val="superscript"/>
        </w:rPr>
        <w:t xml:space="preserve">, </w:t>
      </w:r>
      <w:hyperlink w:anchor="_ENREF_2" w:tooltip="American Thoracic Society, 2004 #391" w:history="1">
        <w:r w:rsidR="00DC2C2A" w:rsidRPr="00A417F6">
          <w:rPr>
            <w:rFonts w:ascii="Arial" w:hAnsi="Arial" w:cs="Arial"/>
            <w:noProof/>
            <w:vertAlign w:val="superscript"/>
          </w:rPr>
          <w:t>2</w:t>
        </w:r>
      </w:hyperlink>
      <w:r w:rsidR="009C7AE1" w:rsidRPr="00A417F6">
        <w:rPr>
          <w:rFonts w:ascii="Arial" w:hAnsi="Arial" w:cs="Arial"/>
          <w:noProof/>
          <w:vertAlign w:val="superscript"/>
        </w:rPr>
        <w:t xml:space="preserve">, </w:t>
      </w:r>
      <w:hyperlink w:anchor="_ENREF_23" w:tooltip="Bernstein, 1993 #158" w:history="1">
        <w:r w:rsidR="00DC2C2A" w:rsidRPr="00A417F6">
          <w:rPr>
            <w:rFonts w:ascii="Arial" w:hAnsi="Arial" w:cs="Arial"/>
            <w:noProof/>
            <w:vertAlign w:val="superscript"/>
          </w:rPr>
          <w:t>23</w:t>
        </w:r>
      </w:hyperlink>
      <w:r w:rsidR="009C7AE1" w:rsidRPr="00A417F6">
        <w:rPr>
          <w:rFonts w:ascii="Arial" w:hAnsi="Arial" w:cs="Arial"/>
          <w:noProof/>
          <w:vertAlign w:val="superscript"/>
        </w:rPr>
        <w:t xml:space="preserve">, </w:t>
      </w:r>
      <w:hyperlink w:anchor="_ENREF_24" w:tooltip="Burge, 2010 #214" w:history="1">
        <w:r w:rsidR="00DC2C2A" w:rsidRPr="00A417F6">
          <w:rPr>
            <w:rFonts w:ascii="Arial" w:hAnsi="Arial" w:cs="Arial"/>
            <w:noProof/>
            <w:vertAlign w:val="superscript"/>
          </w:rPr>
          <w:t>24</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w:t>
      </w:r>
      <w:r w:rsidR="00C00380" w:rsidRPr="00A417F6">
        <w:rPr>
          <w:rFonts w:ascii="Arial" w:hAnsi="Arial" w:cs="Arial"/>
        </w:rPr>
        <w:t>More than</w:t>
      </w:r>
      <w:r w:rsidRPr="00A417F6">
        <w:rPr>
          <w:rFonts w:ascii="Arial" w:hAnsi="Arial" w:cs="Arial"/>
        </w:rPr>
        <w:t xml:space="preserve"> 200 agents have been reported to cause WRA, based on epidemiological and/or clinic evidence. Asthmagens</w:t>
      </w:r>
      <w:r w:rsidR="00C27CE0" w:rsidRPr="00A417F6">
        <w:rPr>
          <w:rFonts w:ascii="Arial" w:hAnsi="Arial" w:cs="Arial"/>
        </w:rPr>
        <w:t xml:space="preserve"> (sensitizing antigens resulting in asthma)</w:t>
      </w:r>
      <w:r w:rsidRPr="00A417F6">
        <w:rPr>
          <w:rFonts w:ascii="Arial" w:hAnsi="Arial" w:cs="Arial"/>
        </w:rPr>
        <w:t xml:space="preserve"> are often classified into categories based on their molecular weight, with high molecular weight defined as </w:t>
      </w:r>
      <w:r w:rsidRPr="00A417F6">
        <w:rPr>
          <w:rFonts w:ascii="Arial" w:hAnsi="Arial" w:cs="Arial"/>
          <w:u w:val="single"/>
        </w:rPr>
        <w:t>&gt;</w:t>
      </w:r>
      <w:r w:rsidRPr="00A417F6">
        <w:rPr>
          <w:rFonts w:ascii="Arial" w:hAnsi="Arial" w:cs="Arial"/>
        </w:rPr>
        <w:t>5</w:t>
      </w:r>
      <w:r w:rsidR="000B0402" w:rsidRPr="00A417F6">
        <w:rPr>
          <w:rFonts w:ascii="Arial" w:hAnsi="Arial" w:cs="Arial"/>
        </w:rPr>
        <w:t>,</w:t>
      </w:r>
      <w:r w:rsidRPr="00A417F6">
        <w:rPr>
          <w:rFonts w:ascii="Arial" w:hAnsi="Arial" w:cs="Arial"/>
        </w:rPr>
        <w:t>000 daltons versus low molecular weight &lt;5</w:t>
      </w:r>
      <w:r w:rsidR="000B0402" w:rsidRPr="00A417F6">
        <w:rPr>
          <w:rFonts w:ascii="Arial" w:hAnsi="Arial" w:cs="Arial"/>
        </w:rPr>
        <w:t>,</w:t>
      </w:r>
      <w:r w:rsidRPr="00A417F6">
        <w:rPr>
          <w:rFonts w:ascii="Arial" w:hAnsi="Arial" w:cs="Arial"/>
        </w:rPr>
        <w:t>000 daltons. Molecular weights are believed to be important in the mechanisms of action in the development of OA.</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&lt;EndNote&gt;&lt;Cite&gt;&lt;Author&gt;Beach&lt;/Author&gt;&lt;Year&gt;2005&lt;/Year&gt;&lt;RecNum&gt;674&lt;/RecNum&gt;&lt;DisplayText&gt;(1)&lt;/DisplayText&gt;&lt;record&gt;&lt;rec-number&gt;674&lt;/rec-number&gt;&lt;foreign-keys&gt;&lt;key app="EN" db-id="v9w5sdwx8z9d24er92opdszbvxwxvzaefxds" timestamp="1395425274"&gt;674&lt;/key&gt;&lt;/foreign-keys&gt;&lt;ref-type name="Report"&gt;27&lt;/ref-type&gt;&lt;contributors&gt;&lt;authors&gt;&lt;author&gt;Beach, J, &lt;/author&gt;&lt;author&gt;Rowe, BH, &lt;/author&gt;&lt;author&gt;Blitz, S, &lt;/author&gt;&lt;author&gt;et al.,&lt;/author&gt;&lt;/authors&gt;&lt;/contributors&gt;&lt;titles&gt;&lt;title&gt;Diagnosis and Management of Work-related Asthma.Evidence Report/Technology Assessment Number 129. AHRQ Publication No 06-E003-2. Available at: http://archive.ahrq.gov/clinic/tp/asthworktp.htm&lt;/title&gt;&lt;/titles&gt;&lt;dates&gt;&lt;year&gt;2005&lt;/year&gt;&lt;/dates&gt;&lt;pub-location&gt;Rockville&lt;/pub-location&gt;&lt;publisher&gt;Agency for Healthcare Research and Quality&lt;/publisher&gt;&lt;urls&gt;&lt;/urls&gt;&lt;/record&gt;&lt;/Cite&gt;&lt;/EndNote&gt;</w:instrText>
      </w:r>
      <w:r w:rsidR="00C01274" w:rsidRPr="00A417F6">
        <w:rPr>
          <w:rFonts w:ascii="Arial" w:hAnsi="Arial" w:cs="Arial"/>
          <w:vertAlign w:val="superscript"/>
        </w:rPr>
        <w:fldChar w:fldCharType="separate"/>
      </w:r>
      <w:r w:rsidR="00EB22BA" w:rsidRPr="00A417F6">
        <w:rPr>
          <w:rFonts w:ascii="Arial" w:hAnsi="Arial" w:cs="Arial"/>
          <w:noProof/>
          <w:vertAlign w:val="superscript"/>
        </w:rPr>
        <w:t>(</w:t>
      </w:r>
      <w:hyperlink w:anchor="_ENREF_1" w:tooltip="Beach, 2005 #674" w:history="1">
        <w:r w:rsidR="00DC2C2A" w:rsidRPr="00A417F6">
          <w:rPr>
            <w:rFonts w:ascii="Arial" w:hAnsi="Arial" w:cs="Arial"/>
            <w:noProof/>
            <w:vertAlign w:val="superscript"/>
          </w:rPr>
          <w:t>1</w:t>
        </w:r>
      </w:hyperlink>
      <w:r w:rsidR="00EB22BA" w:rsidRPr="00A417F6">
        <w:rPr>
          <w:rFonts w:ascii="Arial" w:hAnsi="Arial" w:cs="Arial"/>
          <w:noProof/>
          <w:vertAlign w:val="superscript"/>
        </w:rPr>
        <w:t>)</w:t>
      </w:r>
      <w:r w:rsidR="00C01274" w:rsidRPr="00A417F6">
        <w:rPr>
          <w:rFonts w:ascii="Arial" w:hAnsi="Arial" w:cs="Arial"/>
          <w:vertAlign w:val="superscript"/>
        </w:rPr>
        <w:fldChar w:fldCharType="end"/>
      </w:r>
      <w:r w:rsidR="00DF4ADF" w:rsidRPr="00A417F6">
        <w:rPr>
          <w:rFonts w:ascii="Arial" w:hAnsi="Arial" w:cs="Arial"/>
          <w:sz w:val="18"/>
          <w:szCs w:val="18"/>
        </w:rPr>
        <w:t>)</w:t>
      </w:r>
    </w:p>
    <w:p w14:paraId="169A7D83" w14:textId="77777777" w:rsidR="00ED790D" w:rsidRPr="00A417F6" w:rsidRDefault="00ED790D" w:rsidP="00574152">
      <w:pPr>
        <w:rPr>
          <w:rFonts w:ascii="Arial" w:hAnsi="Arial" w:cs="Arial"/>
          <w:sz w:val="16"/>
          <w:szCs w:val="16"/>
        </w:rPr>
      </w:pPr>
    </w:p>
    <w:p w14:paraId="3FCDD2BF" w14:textId="7C44E85E" w:rsidR="00ED790D" w:rsidRPr="00A417F6" w:rsidRDefault="00ED790D" w:rsidP="00574152">
      <w:pPr>
        <w:rPr>
          <w:rFonts w:ascii="Arial" w:hAnsi="Arial" w:cs="Arial"/>
          <w:sz w:val="18"/>
          <w:szCs w:val="18"/>
        </w:rPr>
      </w:pPr>
      <w:r w:rsidRPr="00A417F6">
        <w:rPr>
          <w:rFonts w:ascii="Arial" w:hAnsi="Arial" w:cs="Arial"/>
        </w:rPr>
        <w:t>The predisposing factors for developing WRA are not well known. Atopy is the primary established risk factor for occupational asthma, operating largely with respect to high molecular weight antigens such as animal proteins. It has been proposed that human leukocyte antigen class-2 (HLA class II) alleles can be a risk factor for the development of WRA resulting from low-molecular weight agents.</w:t>
      </w:r>
      <w:r w:rsidR="00C01274" w:rsidRPr="00A417F6">
        <w:rPr>
          <w:rFonts w:ascii="Arial" w:hAnsi="Arial" w:cs="Arial"/>
          <w:vertAlign w:val="superscript"/>
        </w:rPr>
        <w:fldChar w:fldCharType="begin">
          <w:fldData xml:space="preserve">PEVuZE5vdGU+PENpdGU+PEF1dGhvcj5OZXdtYW4gVGF5bG9yPC9BdXRob3I+PFllYXI+MTk5OTwv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PEVuZE5vdGU+PENpdGU+PEF1dGhvcj5OZXdtYW4gVGF5bG9yPC9BdXRob3I+PFllYXI+MTk5OTwv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12" w:tooltip="Malo, 2004 #97" w:history="1">
        <w:r w:rsidR="00DC2C2A" w:rsidRPr="00A417F6">
          <w:rPr>
            <w:rFonts w:ascii="Arial" w:hAnsi="Arial" w:cs="Arial"/>
            <w:noProof/>
            <w:vertAlign w:val="superscript"/>
          </w:rPr>
          <w:t>12</w:t>
        </w:r>
      </w:hyperlink>
      <w:r w:rsidR="009C7AE1" w:rsidRPr="00A417F6">
        <w:rPr>
          <w:rFonts w:ascii="Arial" w:hAnsi="Arial" w:cs="Arial"/>
          <w:noProof/>
          <w:vertAlign w:val="superscript"/>
        </w:rPr>
        <w:t xml:space="preserve">, </w:t>
      </w:r>
      <w:hyperlink w:anchor="_ENREF_25" w:tooltip="Newman Taylor, 1999 #215" w:history="1">
        <w:r w:rsidR="00DC2C2A" w:rsidRPr="00A417F6">
          <w:rPr>
            <w:rFonts w:ascii="Arial" w:hAnsi="Arial" w:cs="Arial"/>
            <w:noProof/>
            <w:vertAlign w:val="superscript"/>
          </w:rPr>
          <w:t>25</w:t>
        </w:r>
      </w:hyperlink>
      <w:r w:rsidR="009C7AE1" w:rsidRPr="00A417F6">
        <w:rPr>
          <w:rFonts w:ascii="Arial" w:hAnsi="Arial" w:cs="Arial"/>
          <w:noProof/>
          <w:vertAlign w:val="superscript"/>
        </w:rPr>
        <w:t xml:space="preserve">, </w:t>
      </w:r>
      <w:hyperlink w:anchor="_ENREF_26" w:tooltip="Jones, 2003 #698" w:history="1">
        <w:r w:rsidR="00DC2C2A" w:rsidRPr="00A417F6">
          <w:rPr>
            <w:rFonts w:ascii="Arial" w:hAnsi="Arial" w:cs="Arial"/>
            <w:noProof/>
            <w:vertAlign w:val="superscript"/>
          </w:rPr>
          <w:t>26</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However, HLA typing is not routinely performed for asthma clinically and has no demonstrated value in individual diagnosis.</w:t>
      </w:r>
    </w:p>
    <w:p w14:paraId="561AC027" w14:textId="77777777" w:rsidR="00ED790D" w:rsidRPr="00A417F6" w:rsidRDefault="00ED790D" w:rsidP="00574152">
      <w:pPr>
        <w:rPr>
          <w:rFonts w:ascii="Arial" w:hAnsi="Arial" w:cs="Arial"/>
          <w:sz w:val="16"/>
          <w:szCs w:val="16"/>
        </w:rPr>
      </w:pPr>
    </w:p>
    <w:p w14:paraId="5B4A7F0B" w14:textId="004FEEA0" w:rsidR="00ED790D" w:rsidRPr="00A417F6" w:rsidRDefault="00ED790D" w:rsidP="00574152">
      <w:pPr>
        <w:rPr>
          <w:rFonts w:ascii="Arial" w:hAnsi="Arial" w:cs="Arial"/>
          <w:sz w:val="18"/>
          <w:szCs w:val="18"/>
        </w:rPr>
      </w:pPr>
      <w:r w:rsidRPr="00A417F6">
        <w:rPr>
          <w:rFonts w:ascii="Arial" w:hAnsi="Arial" w:cs="Arial"/>
        </w:rPr>
        <w:t>Medical management and compensation decisions require a thorough assessment of suspected OA. OA may be mistaken for non-occupational asthma unless a detailed history, including occupational history, and appropriate medical tests are performed to support an association with work.</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&lt;EndNote&gt;&lt;Cite&gt;&lt;Author&gt;Tarlo&lt;/Author&gt;&lt;Year&gt;2002&lt;/Year&gt;&lt;RecNum&gt;103&lt;/RecNum&gt;&lt;DisplayText&gt;(27)&lt;/DisplayText&gt;&lt;record&gt;&lt;rec-number&gt;103&lt;/rec-number&gt;&lt;foreign-keys&gt;&lt;key app="EN" db-id="v9w5sdwx8z9d24er92opdszbvxwxvzaefxds" timestamp="0"&gt;103&lt;/key&gt;&lt;/foreign-keys&gt;&lt;ref-type name="Journal Article"&gt;17&lt;/ref-type&gt;&lt;contributors&gt;&lt;authors&gt;&lt;author&gt;Tarlo, S. M.&lt;/author&gt;&lt;author&gt;Liss, G. M.&lt;/author&gt;&lt;/authors&gt;&lt;/contributors&gt;&lt;auth-address&gt;University of Toronto, Toronto, Ontario, Canada.&lt;/auth-address&gt;&lt;titles&gt;&lt;title&gt;Diisocyanate-induced asthma: diagnosis, prognosis, and effects of medical surveillance measures&lt;/title&gt;&lt;secondary-title&gt;Appl Occup Environ Hyg&lt;/secondary-title&gt;&lt;alt-title&gt;Applied occupational and environmental hygiene&lt;/alt-title&gt;&lt;/titles&gt;&lt;periodical&gt;&lt;full-title&gt;Appl Occup Environ Hyg&lt;/full-title&gt;&lt;/periodical&gt;&lt;pages&gt;902-8&lt;/pages&gt;&lt;volume&gt;17&lt;/volume&gt;&lt;number&gt;12&lt;/number&gt;&lt;keywords&gt;&lt;keyword&gt;Air Pollutants, Occupational/*adverse effects&lt;/keyword&gt;&lt;keyword&gt;Asthma/chemically induced/diagnosis/*epidemiology/*prevention &amp;amp; control&lt;/keyword&gt;&lt;keyword&gt;Diagnosis, Differential&lt;/keyword&gt;&lt;keyword&gt;Environmental Monitoring/*methods&lt;/keyword&gt;&lt;keyword&gt;Humans&lt;/keyword&gt;&lt;keyword&gt;Occupational Diseases/chemically&lt;/keyword&gt;&lt;keyword&gt;induced/diagnosis/*epidemiology/*prevention &amp;amp; control&lt;/keyword&gt;&lt;keyword&gt;Ontario/epidemiology&lt;/keyword&gt;&lt;keyword&gt;Population Surveillance/methods&lt;/keyword&gt;&lt;keyword&gt;Prognosis&lt;/keyword&gt;&lt;keyword&gt;Toluene 2,4-Diisocyanate/*adverse effects&lt;/keyword&gt;&lt;/keywords&gt;&lt;dates&gt;&lt;year&gt;2002&lt;/year&gt;&lt;pub-dates&gt;&lt;date&gt;Dec&lt;/date&gt;&lt;/pub-dates&gt;&lt;/dates&gt;&lt;isbn&gt;1047-322X (Print)&amp;#xD;1047-322X (Linking)&lt;/isbn&gt;&lt;accession-num&gt;12495601&lt;/accession-num&gt;&lt;urls&gt;&lt;related-urls&gt;&lt;url&gt;http://www.ncbi.nlm.nih.gov/entrez/query.fcgi?cmd=Retrieve&amp;amp;db=PubMed&amp;amp;dopt=Citation&amp;amp;list_uids=12495601 &lt;/url&gt;&lt;/related-urls&gt;&lt;/urls&gt;&lt;language&gt;eng&lt;/language&gt;&lt;/record&gt;&lt;/Cite&gt;&lt;/EndNote&gt;</w:instrText>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27" w:tooltip="Tarlo, 2002 #103" w:history="1">
        <w:r w:rsidR="00DC2C2A" w:rsidRPr="00A417F6">
          <w:rPr>
            <w:rFonts w:ascii="Arial" w:hAnsi="Arial" w:cs="Arial"/>
            <w:noProof/>
            <w:vertAlign w:val="superscript"/>
          </w:rPr>
          <w:t>27</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p>
    <w:p w14:paraId="53F8B1E5" w14:textId="77777777" w:rsidR="00ED790D" w:rsidRPr="00A417F6" w:rsidRDefault="00ED790D" w:rsidP="00574152">
      <w:pPr>
        <w:rPr>
          <w:rFonts w:ascii="Arial" w:hAnsi="Arial" w:cs="Arial"/>
        </w:rPr>
      </w:pPr>
    </w:p>
    <w:p w14:paraId="06CD836C" w14:textId="1A54245E" w:rsidR="00ED790D" w:rsidRPr="00AA483F" w:rsidRDefault="00ED790D" w:rsidP="00574152">
      <w:pPr>
        <w:rPr>
          <w:rFonts w:ascii="Arial" w:hAnsi="Arial" w:cs="Arial"/>
          <w:b/>
          <w:sz w:val="24"/>
          <w:szCs w:val="24"/>
        </w:rPr>
      </w:pPr>
      <w:r w:rsidRPr="00AA483F">
        <w:rPr>
          <w:rFonts w:ascii="Arial" w:hAnsi="Arial" w:cs="Arial"/>
          <w:b/>
          <w:sz w:val="24"/>
          <w:szCs w:val="24"/>
        </w:rPr>
        <w:t>SUMMARY OF RECOMMENDATIONS</w:t>
      </w:r>
    </w:p>
    <w:p w14:paraId="153788EC" w14:textId="77777777" w:rsidR="00ED790D" w:rsidRPr="00A417F6" w:rsidRDefault="00ED790D" w:rsidP="00574152">
      <w:pPr>
        <w:rPr>
          <w:rFonts w:ascii="Arial" w:hAnsi="Arial" w:cs="Arial"/>
          <w:sz w:val="8"/>
          <w:szCs w:val="8"/>
        </w:rPr>
      </w:pPr>
    </w:p>
    <w:p w14:paraId="0E8C928A" w14:textId="77777777" w:rsidR="00ED790D" w:rsidRPr="00A417F6" w:rsidRDefault="00ED790D" w:rsidP="00574152">
      <w:pPr>
        <w:autoSpaceDE w:val="0"/>
        <w:autoSpaceDN w:val="0"/>
        <w:adjustRightInd w:val="0"/>
        <w:rPr>
          <w:rFonts w:ascii="Arial" w:hAnsi="Arial" w:cs="Arial"/>
          <w:iCs/>
        </w:rPr>
      </w:pPr>
      <w:r w:rsidRPr="00A417F6">
        <w:rPr>
          <w:rFonts w:ascii="Arial" w:hAnsi="Arial" w:cs="Arial"/>
          <w:b/>
          <w:bCs/>
          <w:iCs/>
        </w:rPr>
        <w:t>Summary Table: Recommendations and Evidence</w:t>
      </w:r>
    </w:p>
    <w:p w14:paraId="41DE7294" w14:textId="6601C76C" w:rsidR="00ED790D" w:rsidRPr="00A417F6" w:rsidRDefault="00ED790D" w:rsidP="00574152">
      <w:pPr>
        <w:rPr>
          <w:rFonts w:ascii="Arial" w:hAnsi="Arial" w:cs="Arial"/>
          <w:iCs/>
        </w:rPr>
      </w:pPr>
      <w:r w:rsidRPr="00A417F6">
        <w:rPr>
          <w:rFonts w:ascii="Arial" w:hAnsi="Arial" w:cs="Arial"/>
          <w:iCs/>
        </w:rPr>
        <w:t xml:space="preserve">Table </w:t>
      </w:r>
      <w:r w:rsidR="00894162" w:rsidRPr="00A417F6">
        <w:rPr>
          <w:rFonts w:ascii="Arial" w:hAnsi="Arial" w:cs="Arial"/>
          <w:iCs/>
        </w:rPr>
        <w:t>1</w:t>
      </w:r>
      <w:r w:rsidR="00822A78" w:rsidRPr="00A417F6">
        <w:rPr>
          <w:rFonts w:ascii="Arial" w:hAnsi="Arial" w:cs="Arial"/>
          <w:iCs/>
        </w:rPr>
        <w:t xml:space="preserve"> </w:t>
      </w:r>
      <w:r w:rsidRPr="00A417F6">
        <w:rPr>
          <w:rFonts w:ascii="Arial" w:hAnsi="Arial" w:cs="Arial"/>
          <w:iCs/>
        </w:rPr>
        <w:t xml:space="preserve">summarizes the recommendations from the Evidence-based Practice Asthma Panel for diagnostic testing for </w:t>
      </w:r>
      <w:r w:rsidR="00EC0BD6" w:rsidRPr="00A417F6">
        <w:rPr>
          <w:rFonts w:ascii="Arial" w:hAnsi="Arial" w:cs="Arial"/>
          <w:iCs/>
        </w:rPr>
        <w:t xml:space="preserve">occupational </w:t>
      </w:r>
      <w:r w:rsidRPr="00A417F6">
        <w:rPr>
          <w:rFonts w:ascii="Arial" w:hAnsi="Arial" w:cs="Arial"/>
          <w:iCs/>
        </w:rPr>
        <w:t xml:space="preserve">asthma. </w:t>
      </w:r>
      <w:r w:rsidR="00EC0BD6" w:rsidRPr="00A417F6">
        <w:rPr>
          <w:rFonts w:ascii="Arial" w:hAnsi="Arial" w:cs="Arial"/>
          <w:iCs/>
        </w:rPr>
        <w:t xml:space="preserve">Table 2 summarizes the recommendations for management of occupational asthma. </w:t>
      </w:r>
      <w:r w:rsidRPr="00A417F6">
        <w:rPr>
          <w:rFonts w:ascii="Arial" w:hAnsi="Arial" w:cs="Arial"/>
          <w:iCs/>
        </w:rPr>
        <w:t xml:space="preserve">The recommendations are based on critically appraised higher quality research evidence and on expert consensus observing First Principles when higher quality evidence was unavailable or inconsistent. </w:t>
      </w:r>
      <w:r w:rsidRPr="00A417F6">
        <w:rPr>
          <w:rFonts w:ascii="Arial" w:hAnsi="Arial" w:cs="Arial"/>
          <w:b/>
          <w:iCs/>
        </w:rPr>
        <w:t xml:space="preserve">The reader is cautioned to utilize the more detailed indications, specific appropriate diagnoses, temporal sequencing, prior testing or treatment, and contraindications that are elaborated in more detail for each test or treatment in the body of this </w:t>
      </w:r>
      <w:r w:rsidRPr="00A417F6">
        <w:rPr>
          <w:rFonts w:ascii="Arial" w:hAnsi="Arial" w:cs="Arial"/>
          <w:b/>
          <w:i/>
          <w:iCs/>
        </w:rPr>
        <w:t>Guideline</w:t>
      </w:r>
      <w:r w:rsidRPr="00A417F6">
        <w:rPr>
          <w:rFonts w:ascii="Arial" w:hAnsi="Arial" w:cs="Arial"/>
          <w:b/>
          <w:iCs/>
        </w:rPr>
        <w:t xml:space="preserve"> in using these recommendations in clinical practice or medical management.</w:t>
      </w:r>
      <w:r w:rsidRPr="00A417F6">
        <w:rPr>
          <w:rFonts w:ascii="Arial" w:hAnsi="Arial" w:cs="Arial"/>
          <w:iCs/>
        </w:rPr>
        <w:t xml:space="preserve"> These recommendations are not simple “yes/no” criteria, and the evidence supporting them is in nearly all circumstances developed from typical patients, not unusual situations or exceptions.</w:t>
      </w:r>
    </w:p>
    <w:p w14:paraId="0DDE6552" w14:textId="77777777" w:rsidR="00ED790D" w:rsidRPr="00A417F6" w:rsidRDefault="00ED790D" w:rsidP="00574152">
      <w:pPr>
        <w:rPr>
          <w:rFonts w:ascii="Arial" w:hAnsi="Arial" w:cs="Arial"/>
          <w:iCs/>
          <w:sz w:val="16"/>
          <w:szCs w:val="16"/>
        </w:rPr>
      </w:pPr>
    </w:p>
    <w:p w14:paraId="27E1AE31" w14:textId="77777777" w:rsidR="00ED790D" w:rsidRPr="00A417F6" w:rsidRDefault="00ED790D" w:rsidP="00574152">
      <w:pPr>
        <w:rPr>
          <w:rFonts w:ascii="Arial" w:hAnsi="Arial" w:cs="Arial"/>
        </w:rPr>
      </w:pPr>
      <w:r w:rsidRPr="00A417F6">
        <w:rPr>
          <w:rFonts w:ascii="Arial" w:hAnsi="Arial" w:cs="Arial"/>
          <w:iCs/>
        </w:rPr>
        <w:t>R</w:t>
      </w:r>
      <w:r w:rsidRPr="00A417F6">
        <w:rPr>
          <w:rFonts w:ascii="Arial" w:hAnsi="Arial" w:cs="Arial"/>
        </w:rPr>
        <w:t>ecommendations are made under the following categories:</w:t>
      </w:r>
    </w:p>
    <w:p w14:paraId="17E45882" w14:textId="77777777" w:rsidR="00ED790D" w:rsidRPr="00A417F6" w:rsidRDefault="00ED790D" w:rsidP="00574152">
      <w:pPr>
        <w:numPr>
          <w:ilvl w:val="0"/>
          <w:numId w:val="1"/>
        </w:numPr>
        <w:tabs>
          <w:tab w:val="clear" w:pos="720"/>
        </w:tabs>
        <w:rPr>
          <w:rFonts w:ascii="Arial" w:hAnsi="Arial" w:cs="Arial"/>
        </w:rPr>
      </w:pPr>
      <w:r w:rsidRPr="00A417F6">
        <w:rPr>
          <w:rFonts w:ascii="Arial" w:hAnsi="Arial" w:cs="Arial"/>
        </w:rPr>
        <w:t>Strongly Recommended, “A” Level</w:t>
      </w:r>
    </w:p>
    <w:p w14:paraId="2E242A60" w14:textId="77777777" w:rsidR="00ED790D" w:rsidRPr="00A417F6" w:rsidRDefault="00ED790D" w:rsidP="00574152">
      <w:pPr>
        <w:numPr>
          <w:ilvl w:val="0"/>
          <w:numId w:val="1"/>
        </w:numPr>
        <w:tabs>
          <w:tab w:val="clear" w:pos="720"/>
        </w:tabs>
        <w:rPr>
          <w:rFonts w:ascii="Arial" w:hAnsi="Arial" w:cs="Arial"/>
        </w:rPr>
      </w:pPr>
      <w:r w:rsidRPr="00A417F6">
        <w:rPr>
          <w:rFonts w:ascii="Arial" w:hAnsi="Arial" w:cs="Arial"/>
        </w:rPr>
        <w:t>Moderately Recommended, “B” Level</w:t>
      </w:r>
    </w:p>
    <w:p w14:paraId="3C7A72BA" w14:textId="77777777" w:rsidR="00ED790D" w:rsidRPr="00A417F6" w:rsidRDefault="00ED790D" w:rsidP="00574152">
      <w:pPr>
        <w:numPr>
          <w:ilvl w:val="0"/>
          <w:numId w:val="1"/>
        </w:numPr>
        <w:tabs>
          <w:tab w:val="clear" w:pos="720"/>
        </w:tabs>
        <w:rPr>
          <w:rFonts w:ascii="Arial" w:hAnsi="Arial" w:cs="Arial"/>
        </w:rPr>
      </w:pPr>
      <w:r w:rsidRPr="00A417F6">
        <w:rPr>
          <w:rFonts w:ascii="Arial" w:hAnsi="Arial" w:cs="Arial"/>
        </w:rPr>
        <w:t>Recommended, “C” Level</w:t>
      </w:r>
    </w:p>
    <w:p w14:paraId="409018D8" w14:textId="77777777" w:rsidR="00ED790D" w:rsidRPr="00A417F6" w:rsidRDefault="00ED790D" w:rsidP="00574152">
      <w:pPr>
        <w:numPr>
          <w:ilvl w:val="0"/>
          <w:numId w:val="1"/>
        </w:numPr>
        <w:tabs>
          <w:tab w:val="clear" w:pos="720"/>
        </w:tabs>
        <w:rPr>
          <w:rFonts w:ascii="Arial" w:hAnsi="Arial" w:cs="Arial"/>
        </w:rPr>
      </w:pPr>
      <w:r w:rsidRPr="00A417F6">
        <w:rPr>
          <w:rFonts w:ascii="Arial" w:hAnsi="Arial" w:cs="Arial"/>
        </w:rPr>
        <w:t>Insufficient-Recommended (Consensus-based), “I” Level</w:t>
      </w:r>
    </w:p>
    <w:p w14:paraId="7315F70C" w14:textId="77777777" w:rsidR="00ED790D" w:rsidRPr="00A417F6" w:rsidRDefault="00ED790D" w:rsidP="00574152">
      <w:pPr>
        <w:numPr>
          <w:ilvl w:val="0"/>
          <w:numId w:val="1"/>
        </w:numPr>
        <w:tabs>
          <w:tab w:val="clear" w:pos="720"/>
        </w:tabs>
        <w:rPr>
          <w:rFonts w:ascii="Arial" w:hAnsi="Arial" w:cs="Arial"/>
        </w:rPr>
      </w:pPr>
      <w:r w:rsidRPr="00A417F6">
        <w:rPr>
          <w:rFonts w:ascii="Arial" w:hAnsi="Arial" w:cs="Arial"/>
        </w:rPr>
        <w:t>Insufficient-No Recommendation (Consensus-based), “I” Level</w:t>
      </w:r>
    </w:p>
    <w:p w14:paraId="2CB38CBC" w14:textId="77777777" w:rsidR="00ED790D" w:rsidRPr="00A417F6" w:rsidRDefault="00ED790D" w:rsidP="00574152">
      <w:pPr>
        <w:numPr>
          <w:ilvl w:val="0"/>
          <w:numId w:val="1"/>
        </w:numPr>
        <w:tabs>
          <w:tab w:val="clear" w:pos="720"/>
        </w:tabs>
        <w:rPr>
          <w:rFonts w:ascii="Arial" w:hAnsi="Arial" w:cs="Arial"/>
        </w:rPr>
      </w:pPr>
      <w:r w:rsidRPr="00A417F6">
        <w:rPr>
          <w:rFonts w:ascii="Arial" w:hAnsi="Arial" w:cs="Arial"/>
        </w:rPr>
        <w:t>Insufficient-Not Recommended (Consensus-based), “I” Level</w:t>
      </w:r>
    </w:p>
    <w:p w14:paraId="7F2AC80F" w14:textId="77777777" w:rsidR="00ED790D" w:rsidRPr="00A417F6" w:rsidRDefault="00ED790D" w:rsidP="00574152">
      <w:pPr>
        <w:numPr>
          <w:ilvl w:val="0"/>
          <w:numId w:val="1"/>
        </w:numPr>
        <w:tabs>
          <w:tab w:val="clear" w:pos="720"/>
        </w:tabs>
        <w:rPr>
          <w:rFonts w:ascii="Arial" w:hAnsi="Arial" w:cs="Arial"/>
        </w:rPr>
      </w:pPr>
      <w:r w:rsidRPr="00A417F6">
        <w:rPr>
          <w:rFonts w:ascii="Arial" w:hAnsi="Arial" w:cs="Arial"/>
        </w:rPr>
        <w:t>Not Recommended, “C” Level</w:t>
      </w:r>
    </w:p>
    <w:p w14:paraId="2749D765" w14:textId="77777777" w:rsidR="00ED790D" w:rsidRPr="00A417F6" w:rsidRDefault="00ED790D" w:rsidP="00574152">
      <w:pPr>
        <w:numPr>
          <w:ilvl w:val="0"/>
          <w:numId w:val="1"/>
        </w:numPr>
        <w:tabs>
          <w:tab w:val="clear" w:pos="720"/>
        </w:tabs>
        <w:rPr>
          <w:rFonts w:ascii="Arial" w:hAnsi="Arial" w:cs="Arial"/>
        </w:rPr>
      </w:pPr>
      <w:r w:rsidRPr="00A417F6">
        <w:rPr>
          <w:rFonts w:ascii="Arial" w:hAnsi="Arial" w:cs="Arial"/>
        </w:rPr>
        <w:t>Moderately Not Recommended, “B” Level</w:t>
      </w:r>
    </w:p>
    <w:p w14:paraId="56D8FF8D" w14:textId="77777777" w:rsidR="00ED790D" w:rsidRPr="00A417F6" w:rsidRDefault="00ED790D" w:rsidP="00574152">
      <w:pPr>
        <w:numPr>
          <w:ilvl w:val="0"/>
          <w:numId w:val="1"/>
        </w:numPr>
        <w:tabs>
          <w:tab w:val="clear" w:pos="720"/>
        </w:tabs>
        <w:rPr>
          <w:rFonts w:ascii="Arial" w:hAnsi="Arial" w:cs="Arial"/>
        </w:rPr>
      </w:pPr>
      <w:r w:rsidRPr="00A417F6">
        <w:rPr>
          <w:rFonts w:ascii="Arial" w:hAnsi="Arial" w:cs="Arial"/>
        </w:rPr>
        <w:t>Strongly Not Recommended, “A” Level</w:t>
      </w:r>
    </w:p>
    <w:p w14:paraId="5DD0B776" w14:textId="77777777" w:rsidR="00ED790D" w:rsidRPr="00A417F6" w:rsidRDefault="00ED790D" w:rsidP="00574152">
      <w:pPr>
        <w:rPr>
          <w:rFonts w:ascii="Arial" w:hAnsi="Arial" w:cs="Arial"/>
          <w:color w:val="000000"/>
          <w:sz w:val="16"/>
          <w:szCs w:val="16"/>
        </w:rPr>
      </w:pPr>
    </w:p>
    <w:p w14:paraId="2B1B11A5" w14:textId="77777777" w:rsidR="0013231E" w:rsidRPr="00A417F6" w:rsidRDefault="0013231E" w:rsidP="0013231E">
      <w:pPr>
        <w:rPr>
          <w:rFonts w:ascii="Arial" w:hAnsi="Arial" w:cs="Arial"/>
          <w:b/>
          <w:color w:val="000000"/>
        </w:rPr>
      </w:pPr>
      <w:proofErr w:type="gramStart"/>
      <w:r w:rsidRPr="00A417F6">
        <w:rPr>
          <w:rFonts w:ascii="Arial" w:hAnsi="Arial" w:cs="Arial"/>
          <w:b/>
          <w:color w:val="000000"/>
        </w:rPr>
        <w:t>Table 1.</w:t>
      </w:r>
      <w:proofErr w:type="gramEnd"/>
      <w:r w:rsidRPr="00A417F6">
        <w:rPr>
          <w:rFonts w:ascii="Arial" w:hAnsi="Arial" w:cs="Arial"/>
          <w:b/>
          <w:color w:val="000000"/>
        </w:rPr>
        <w:t xml:space="preserve"> Summary of Recommendations for Diagnostic Testing for </w:t>
      </w:r>
      <w:r w:rsidR="00FA7A3D" w:rsidRPr="00A417F6">
        <w:rPr>
          <w:rFonts w:ascii="Arial" w:hAnsi="Arial" w:cs="Arial"/>
          <w:b/>
          <w:color w:val="000000"/>
        </w:rPr>
        <w:t xml:space="preserve">Occupational </w:t>
      </w:r>
      <w:r w:rsidRPr="00A417F6">
        <w:rPr>
          <w:rFonts w:ascii="Arial" w:hAnsi="Arial" w:cs="Arial"/>
          <w:b/>
          <w:color w:val="000000"/>
        </w:rPr>
        <w:t>Asthma</w:t>
      </w: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3"/>
        <w:gridCol w:w="8437"/>
      </w:tblGrid>
      <w:tr w:rsidR="0013231E" w:rsidRPr="00A417F6" w14:paraId="383AFBDA" w14:textId="77777777" w:rsidTr="00902BBD">
        <w:trPr>
          <w:trHeight w:val="242"/>
        </w:trPr>
        <w:tc>
          <w:tcPr>
            <w:tcW w:w="1823" w:type="dxa"/>
          </w:tcPr>
          <w:p w14:paraId="4880B05F" w14:textId="77777777" w:rsidR="0013231E" w:rsidRPr="00A417F6" w:rsidRDefault="0013231E" w:rsidP="0013231E">
            <w:pPr>
              <w:rPr>
                <w:rFonts w:ascii="Arial" w:hAnsi="Arial" w:cs="Arial"/>
                <w:b/>
              </w:rPr>
            </w:pPr>
            <w:r w:rsidRPr="00A417F6">
              <w:rPr>
                <w:rFonts w:ascii="Arial" w:hAnsi="Arial" w:cs="Arial"/>
                <w:b/>
              </w:rPr>
              <w:t>TEST</w:t>
            </w:r>
          </w:p>
        </w:tc>
        <w:tc>
          <w:tcPr>
            <w:tcW w:w="8437" w:type="dxa"/>
          </w:tcPr>
          <w:p w14:paraId="0BFB06A7" w14:textId="77777777" w:rsidR="0013231E" w:rsidRPr="00A417F6" w:rsidRDefault="0013231E" w:rsidP="0013231E">
            <w:pPr>
              <w:tabs>
                <w:tab w:val="left" w:pos="2705"/>
              </w:tabs>
              <w:rPr>
                <w:rFonts w:ascii="Arial" w:hAnsi="Arial" w:cs="Arial"/>
                <w:b/>
              </w:rPr>
            </w:pPr>
            <w:r w:rsidRPr="00A417F6">
              <w:rPr>
                <w:rFonts w:ascii="Arial" w:hAnsi="Arial" w:cs="Arial"/>
                <w:b/>
              </w:rPr>
              <w:t>RECOMMENDATION(S)</w:t>
            </w:r>
          </w:p>
        </w:tc>
      </w:tr>
      <w:tr w:rsidR="009351AF" w:rsidRPr="00A417F6" w14:paraId="5BF5D1AA" w14:textId="77777777" w:rsidTr="00902BBD">
        <w:tc>
          <w:tcPr>
            <w:tcW w:w="1823" w:type="dxa"/>
          </w:tcPr>
          <w:p w14:paraId="27D1B1F0" w14:textId="2BA2D78D" w:rsidR="009351AF" w:rsidRPr="00A417F6" w:rsidRDefault="009351AF" w:rsidP="00C00380">
            <w:pPr>
              <w:rPr>
                <w:rFonts w:ascii="Arial" w:hAnsi="Arial" w:cs="Arial"/>
                <w:b/>
                <w:sz w:val="20"/>
                <w:szCs w:val="20"/>
              </w:rPr>
            </w:pPr>
            <w:r w:rsidRPr="00A417F6">
              <w:rPr>
                <w:rFonts w:ascii="Arial" w:hAnsi="Arial" w:cs="Arial"/>
                <w:b/>
                <w:sz w:val="20"/>
                <w:szCs w:val="20"/>
              </w:rPr>
              <w:t>Spirometry</w:t>
            </w:r>
          </w:p>
        </w:tc>
        <w:tc>
          <w:tcPr>
            <w:tcW w:w="8437" w:type="dxa"/>
          </w:tcPr>
          <w:p w14:paraId="32A4163C" w14:textId="6D3191CD" w:rsidR="009351AF" w:rsidRPr="00A417F6" w:rsidRDefault="009351AF" w:rsidP="009351AF">
            <w:pPr>
              <w:rPr>
                <w:rFonts w:ascii="Arial" w:hAnsi="Arial" w:cs="Arial"/>
                <w:sz w:val="20"/>
                <w:szCs w:val="20"/>
              </w:rPr>
            </w:pPr>
            <w:r w:rsidRPr="00A417F6">
              <w:rPr>
                <w:rFonts w:ascii="Arial" w:hAnsi="Arial" w:cs="Arial"/>
                <w:sz w:val="20"/>
                <w:szCs w:val="20"/>
              </w:rPr>
              <w:t>Spirometry testing is an essential component in the evaluation and management of patients with possible work-related asthma</w:t>
            </w:r>
            <w:r w:rsidRPr="00A417F6">
              <w:rPr>
                <w:rFonts w:ascii="Arial" w:hAnsi="Arial" w:cs="Arial"/>
                <w:bCs/>
                <w:sz w:val="20"/>
                <w:szCs w:val="20"/>
              </w:rPr>
              <w:t>.</w:t>
            </w:r>
          </w:p>
        </w:tc>
      </w:tr>
      <w:tr w:rsidR="0013231E" w:rsidRPr="00A417F6" w14:paraId="1A2FF9F4" w14:textId="77777777" w:rsidTr="00902BBD">
        <w:tc>
          <w:tcPr>
            <w:tcW w:w="1823" w:type="dxa"/>
          </w:tcPr>
          <w:p w14:paraId="3069EC2C" w14:textId="3691FAA8" w:rsidR="0013231E" w:rsidRPr="00A417F6" w:rsidRDefault="0013231E" w:rsidP="00C00380">
            <w:pPr>
              <w:rPr>
                <w:rFonts w:ascii="Arial" w:hAnsi="Arial" w:cs="Arial"/>
                <w:b/>
                <w:sz w:val="20"/>
                <w:szCs w:val="20"/>
              </w:rPr>
            </w:pPr>
            <w:r w:rsidRPr="00A417F6">
              <w:rPr>
                <w:rFonts w:ascii="Arial" w:hAnsi="Arial" w:cs="Arial"/>
                <w:b/>
                <w:sz w:val="20"/>
                <w:szCs w:val="20"/>
              </w:rPr>
              <w:t>Peak Expiratory Flow Rates</w:t>
            </w:r>
          </w:p>
        </w:tc>
        <w:tc>
          <w:tcPr>
            <w:tcW w:w="8437" w:type="dxa"/>
          </w:tcPr>
          <w:p w14:paraId="6A9611A6" w14:textId="7056A0F7" w:rsidR="0013231E" w:rsidRPr="00A417F6" w:rsidRDefault="0013231E" w:rsidP="000B0402">
            <w:pPr>
              <w:rPr>
                <w:rFonts w:ascii="Arial" w:hAnsi="Arial" w:cs="Arial"/>
                <w:sz w:val="20"/>
                <w:szCs w:val="20"/>
              </w:rPr>
            </w:pPr>
            <w:r w:rsidRPr="00A417F6">
              <w:rPr>
                <w:rFonts w:ascii="Arial" w:hAnsi="Arial" w:cs="Arial"/>
                <w:sz w:val="20"/>
                <w:szCs w:val="20"/>
              </w:rPr>
              <w:t xml:space="preserve">Serial peak expiratory flow measurements as an initial evaluation method for diagnosing work-related asthma, in patients already diagnosed with asthma by other methods </w:t>
            </w:r>
            <w:r w:rsidRPr="00A417F6">
              <w:rPr>
                <w:rFonts w:ascii="Arial" w:hAnsi="Arial" w:cs="Arial"/>
                <w:b/>
                <w:sz w:val="20"/>
                <w:szCs w:val="20"/>
              </w:rPr>
              <w:t>– Moderately Recommended, Evidence (B)</w:t>
            </w:r>
          </w:p>
        </w:tc>
      </w:tr>
      <w:tr w:rsidR="0013231E" w:rsidRPr="00A417F6" w14:paraId="60111A23" w14:textId="77777777" w:rsidTr="00902BBD">
        <w:tc>
          <w:tcPr>
            <w:tcW w:w="1823" w:type="dxa"/>
          </w:tcPr>
          <w:p w14:paraId="3D94C7A7" w14:textId="77777777" w:rsidR="0013231E" w:rsidRPr="00A417F6" w:rsidRDefault="0013231E" w:rsidP="0013231E">
            <w:pPr>
              <w:rPr>
                <w:rFonts w:ascii="Arial" w:hAnsi="Arial" w:cs="Arial"/>
                <w:b/>
                <w:sz w:val="20"/>
                <w:szCs w:val="20"/>
              </w:rPr>
            </w:pPr>
            <w:r w:rsidRPr="00A417F6">
              <w:rPr>
                <w:rFonts w:ascii="Arial" w:hAnsi="Arial" w:cs="Arial"/>
                <w:b/>
                <w:sz w:val="20"/>
                <w:szCs w:val="20"/>
              </w:rPr>
              <w:t xml:space="preserve">Nonspecific Bronchial Provocation </w:t>
            </w:r>
            <w:r w:rsidRPr="00A417F6">
              <w:rPr>
                <w:rFonts w:ascii="Arial" w:hAnsi="Arial" w:cs="Arial"/>
                <w:b/>
                <w:sz w:val="20"/>
                <w:szCs w:val="20"/>
              </w:rPr>
              <w:lastRenderedPageBreak/>
              <w:t>Test</w:t>
            </w:r>
          </w:p>
        </w:tc>
        <w:tc>
          <w:tcPr>
            <w:tcW w:w="8437" w:type="dxa"/>
          </w:tcPr>
          <w:p w14:paraId="0FBC2C7C" w14:textId="77777777" w:rsidR="0013231E" w:rsidRPr="00A417F6" w:rsidRDefault="0013231E" w:rsidP="0013231E">
            <w:pPr>
              <w:rPr>
                <w:rFonts w:ascii="Arial" w:hAnsi="Arial" w:cs="Arial"/>
                <w:i/>
                <w:iCs/>
                <w:sz w:val="20"/>
                <w:szCs w:val="20"/>
              </w:rPr>
            </w:pPr>
            <w:r w:rsidRPr="00A417F6">
              <w:rPr>
                <w:rFonts w:ascii="Arial" w:hAnsi="Arial" w:cs="Arial"/>
                <w:bCs/>
                <w:sz w:val="20"/>
                <w:szCs w:val="20"/>
              </w:rPr>
              <w:lastRenderedPageBreak/>
              <w:t>Nonspecific bronchial provocation test (e.g., methacholine) for use in diagnosing asthma</w:t>
            </w:r>
            <w:r w:rsidR="00FA7A3D" w:rsidRPr="00A417F6">
              <w:rPr>
                <w:rFonts w:ascii="Arial" w:hAnsi="Arial" w:cs="Arial"/>
                <w:bCs/>
                <w:sz w:val="20"/>
                <w:szCs w:val="20"/>
              </w:rPr>
              <w:t>, if the clinical history is compelling, and other tests (spirometry and bronchodilator responsiveness) are unhelpful</w:t>
            </w:r>
            <w:r w:rsidRPr="00A417F6">
              <w:rPr>
                <w:rFonts w:ascii="Arial" w:hAnsi="Arial" w:cs="Arial"/>
                <w:b/>
                <w:bCs/>
                <w:sz w:val="20"/>
                <w:szCs w:val="20"/>
              </w:rPr>
              <w:t xml:space="preserve"> </w:t>
            </w:r>
            <w:r w:rsidRPr="00A417F6">
              <w:rPr>
                <w:rFonts w:ascii="Arial" w:hAnsi="Arial" w:cs="Arial"/>
                <w:bCs/>
                <w:sz w:val="20"/>
                <w:szCs w:val="20"/>
              </w:rPr>
              <w:t>–</w:t>
            </w:r>
            <w:r w:rsidRPr="00A417F6">
              <w:rPr>
                <w:rFonts w:ascii="Arial" w:hAnsi="Arial" w:cs="Arial"/>
                <w:b/>
                <w:bCs/>
                <w:sz w:val="20"/>
                <w:szCs w:val="20"/>
              </w:rPr>
              <w:t xml:space="preserve"> Strongly Recommended</w:t>
            </w:r>
            <w:r w:rsidR="00FA7A3D" w:rsidRPr="00A417F6">
              <w:rPr>
                <w:rFonts w:ascii="Arial" w:hAnsi="Arial" w:cs="Arial"/>
                <w:b/>
                <w:bCs/>
                <w:sz w:val="20"/>
                <w:szCs w:val="20"/>
              </w:rPr>
              <w:t>, Evidence</w:t>
            </w:r>
            <w:r w:rsidRPr="00A417F6">
              <w:rPr>
                <w:rFonts w:ascii="Arial" w:hAnsi="Arial" w:cs="Arial"/>
                <w:b/>
                <w:bCs/>
                <w:sz w:val="20"/>
                <w:szCs w:val="20"/>
              </w:rPr>
              <w:t xml:space="preserve"> (A)</w:t>
            </w:r>
          </w:p>
          <w:p w14:paraId="41034A38" w14:textId="77777777" w:rsidR="0013231E" w:rsidRPr="00A417F6" w:rsidRDefault="0013231E" w:rsidP="0013231E">
            <w:pPr>
              <w:rPr>
                <w:rFonts w:ascii="Arial" w:hAnsi="Arial" w:cs="Arial"/>
                <w:bCs/>
                <w:sz w:val="14"/>
                <w:szCs w:val="14"/>
              </w:rPr>
            </w:pPr>
          </w:p>
          <w:p w14:paraId="36431086" w14:textId="5C69EAD3" w:rsidR="0013231E" w:rsidRPr="00A417F6" w:rsidRDefault="0013231E" w:rsidP="0013231E">
            <w:pPr>
              <w:rPr>
                <w:rFonts w:ascii="Arial" w:hAnsi="Arial" w:cs="Arial"/>
                <w:b/>
                <w:bCs/>
                <w:sz w:val="20"/>
                <w:szCs w:val="20"/>
              </w:rPr>
            </w:pPr>
            <w:r w:rsidRPr="00A417F6">
              <w:rPr>
                <w:rFonts w:ascii="Arial" w:hAnsi="Arial" w:cs="Arial"/>
                <w:bCs/>
                <w:sz w:val="20"/>
                <w:szCs w:val="20"/>
              </w:rPr>
              <w:t>Nonspecific bronchial provocation test (e.g., methacholine) for use in diagnosing work</w:t>
            </w:r>
            <w:r w:rsidR="00C55CF2" w:rsidRPr="00A417F6">
              <w:rPr>
                <w:rFonts w:ascii="Arial" w:hAnsi="Arial" w:cs="Arial"/>
                <w:bCs/>
                <w:sz w:val="20"/>
                <w:szCs w:val="20"/>
              </w:rPr>
              <w:t>-</w:t>
            </w:r>
            <w:r w:rsidRPr="00A417F6">
              <w:rPr>
                <w:rFonts w:ascii="Arial" w:hAnsi="Arial" w:cs="Arial"/>
                <w:bCs/>
                <w:sz w:val="20"/>
                <w:szCs w:val="20"/>
              </w:rPr>
              <w:t>related asthma, as other steps are required to establish the work-relatedness of the asthma –</w:t>
            </w:r>
            <w:r w:rsidRPr="00A417F6">
              <w:rPr>
                <w:rFonts w:ascii="Arial" w:hAnsi="Arial" w:cs="Arial"/>
                <w:b/>
                <w:bCs/>
                <w:sz w:val="20"/>
                <w:szCs w:val="20"/>
              </w:rPr>
              <w:t xml:space="preserve"> Moderately Recommended, Evidence (B)</w:t>
            </w:r>
          </w:p>
          <w:p w14:paraId="45DDB7C6" w14:textId="77777777" w:rsidR="0013231E" w:rsidRPr="00A417F6" w:rsidRDefault="0013231E" w:rsidP="0013231E">
            <w:pPr>
              <w:rPr>
                <w:rFonts w:ascii="Arial" w:hAnsi="Arial" w:cs="Arial"/>
                <w:bCs/>
                <w:sz w:val="14"/>
                <w:szCs w:val="14"/>
              </w:rPr>
            </w:pPr>
          </w:p>
          <w:p w14:paraId="65E011A0" w14:textId="4F2D8560" w:rsidR="0013231E" w:rsidRPr="00A417F6" w:rsidRDefault="0013231E" w:rsidP="0013231E">
            <w:pPr>
              <w:rPr>
                <w:rFonts w:ascii="Arial" w:hAnsi="Arial" w:cs="Arial"/>
                <w:sz w:val="20"/>
                <w:szCs w:val="20"/>
              </w:rPr>
            </w:pPr>
            <w:r w:rsidRPr="00A417F6">
              <w:rPr>
                <w:rFonts w:ascii="Arial" w:hAnsi="Arial" w:cs="Arial"/>
                <w:bCs/>
                <w:sz w:val="20"/>
                <w:szCs w:val="20"/>
              </w:rPr>
              <w:t xml:space="preserve">Mannitol bronchial provocation </w:t>
            </w:r>
            <w:r w:rsidR="007E6247" w:rsidRPr="00A417F6">
              <w:rPr>
                <w:rFonts w:ascii="Arial" w:hAnsi="Arial" w:cs="Arial"/>
                <w:bCs/>
                <w:sz w:val="20"/>
                <w:szCs w:val="20"/>
              </w:rPr>
              <w:t>test for use in diagnosing work-</w:t>
            </w:r>
            <w:r w:rsidRPr="00A417F6">
              <w:rPr>
                <w:rFonts w:ascii="Arial" w:hAnsi="Arial" w:cs="Arial"/>
                <w:bCs/>
                <w:sz w:val="20"/>
                <w:szCs w:val="20"/>
              </w:rPr>
              <w:t>related asthma, and other steps are required to establish the work-relatedness of the asthma</w:t>
            </w:r>
            <w:r w:rsidRPr="00A417F6">
              <w:rPr>
                <w:rFonts w:ascii="Arial" w:hAnsi="Arial" w:cs="Arial"/>
                <w:b/>
                <w:bCs/>
                <w:sz w:val="20"/>
                <w:szCs w:val="20"/>
              </w:rPr>
              <w:t xml:space="preserve"> </w:t>
            </w:r>
            <w:r w:rsidRPr="00A417F6">
              <w:rPr>
                <w:rFonts w:ascii="Arial" w:hAnsi="Arial" w:cs="Arial"/>
                <w:bCs/>
                <w:sz w:val="20"/>
                <w:szCs w:val="20"/>
              </w:rPr>
              <w:t>–</w:t>
            </w:r>
            <w:r w:rsidRPr="00A417F6">
              <w:rPr>
                <w:rFonts w:ascii="Arial" w:hAnsi="Arial" w:cs="Arial"/>
                <w:b/>
                <w:bCs/>
                <w:sz w:val="20"/>
                <w:szCs w:val="20"/>
              </w:rPr>
              <w:t xml:space="preserve"> Recommended</w:t>
            </w:r>
            <w:r w:rsidR="003D7B1C" w:rsidRPr="00A417F6">
              <w:rPr>
                <w:rFonts w:ascii="Arial" w:hAnsi="Arial" w:cs="Arial"/>
                <w:b/>
                <w:bCs/>
                <w:sz w:val="20"/>
                <w:szCs w:val="20"/>
              </w:rPr>
              <w:t>, Evidence</w:t>
            </w:r>
            <w:r w:rsidR="00DF4ADF" w:rsidRPr="00A417F6">
              <w:rPr>
                <w:rFonts w:ascii="Arial" w:hAnsi="Arial" w:cs="Arial"/>
                <w:b/>
                <w:bCs/>
                <w:sz w:val="20"/>
                <w:szCs w:val="20"/>
              </w:rPr>
              <w:t xml:space="preserve"> (C)</w:t>
            </w:r>
          </w:p>
        </w:tc>
      </w:tr>
      <w:tr w:rsidR="0013231E" w:rsidRPr="00A417F6" w14:paraId="0D7F96A8" w14:textId="77777777" w:rsidTr="00902BBD">
        <w:tc>
          <w:tcPr>
            <w:tcW w:w="1823" w:type="dxa"/>
          </w:tcPr>
          <w:p w14:paraId="2EE90E3D" w14:textId="77777777" w:rsidR="0013231E" w:rsidRPr="00A417F6" w:rsidRDefault="0013231E" w:rsidP="0013231E">
            <w:pPr>
              <w:rPr>
                <w:rFonts w:ascii="Arial" w:hAnsi="Arial" w:cs="Arial"/>
                <w:b/>
                <w:sz w:val="20"/>
                <w:szCs w:val="20"/>
              </w:rPr>
            </w:pPr>
            <w:r w:rsidRPr="00A417F6">
              <w:rPr>
                <w:rFonts w:ascii="Arial" w:hAnsi="Arial" w:cs="Arial"/>
                <w:b/>
                <w:sz w:val="20"/>
                <w:szCs w:val="20"/>
              </w:rPr>
              <w:lastRenderedPageBreak/>
              <w:t>Specific Immunological Testing</w:t>
            </w:r>
          </w:p>
        </w:tc>
        <w:tc>
          <w:tcPr>
            <w:tcW w:w="8437" w:type="dxa"/>
          </w:tcPr>
          <w:p w14:paraId="3DD40444" w14:textId="05FAA9CD" w:rsidR="0013231E" w:rsidRPr="00A417F6" w:rsidRDefault="0013231E" w:rsidP="0013231E">
            <w:pPr>
              <w:rPr>
                <w:rFonts w:ascii="Arial" w:hAnsi="Arial" w:cs="Arial"/>
                <w:b/>
                <w:sz w:val="20"/>
                <w:szCs w:val="20"/>
              </w:rPr>
            </w:pPr>
            <w:r w:rsidRPr="00A417F6">
              <w:rPr>
                <w:rFonts w:ascii="Arial" w:hAnsi="Arial" w:cs="Arial"/>
                <w:sz w:val="20"/>
                <w:szCs w:val="20"/>
              </w:rPr>
              <w:t xml:space="preserve">Specific immunological testing (IgE) for workers with symptoms consistent with occupational asthma to certain high molecular weight specific allergens </w:t>
            </w:r>
            <w:r w:rsidR="0088436F" w:rsidRPr="00A417F6">
              <w:rPr>
                <w:rFonts w:ascii="Arial" w:hAnsi="Arial" w:cs="Arial"/>
                <w:sz w:val="20"/>
                <w:szCs w:val="20"/>
              </w:rPr>
              <w:t xml:space="preserve">and when standardized antigens and assay protocols exist </w:t>
            </w:r>
            <w:r w:rsidRPr="00A417F6">
              <w:rPr>
                <w:rFonts w:ascii="Arial" w:hAnsi="Arial" w:cs="Arial"/>
                <w:sz w:val="20"/>
                <w:szCs w:val="20"/>
              </w:rPr>
              <w:t>–</w:t>
            </w:r>
            <w:r w:rsidRPr="00A417F6">
              <w:rPr>
                <w:rFonts w:ascii="Arial" w:hAnsi="Arial" w:cs="Arial"/>
                <w:b/>
                <w:sz w:val="20"/>
                <w:szCs w:val="20"/>
              </w:rPr>
              <w:t xml:space="preserve"> Strongly Recommended, Evidence (A)</w:t>
            </w:r>
          </w:p>
          <w:p w14:paraId="09B470D5" w14:textId="77777777" w:rsidR="0013231E" w:rsidRPr="00A417F6" w:rsidRDefault="0013231E" w:rsidP="0013231E">
            <w:pPr>
              <w:rPr>
                <w:rFonts w:ascii="Arial" w:hAnsi="Arial" w:cs="Arial"/>
                <w:sz w:val="14"/>
                <w:szCs w:val="14"/>
              </w:rPr>
            </w:pPr>
          </w:p>
          <w:p w14:paraId="6A5963D5" w14:textId="1CBDFC34" w:rsidR="0013231E" w:rsidRPr="00A417F6" w:rsidRDefault="0013231E" w:rsidP="0013231E">
            <w:pPr>
              <w:rPr>
                <w:rFonts w:ascii="Arial" w:hAnsi="Arial" w:cs="Arial"/>
                <w:b/>
                <w:sz w:val="20"/>
                <w:szCs w:val="20"/>
              </w:rPr>
            </w:pPr>
            <w:r w:rsidRPr="00A417F6">
              <w:rPr>
                <w:rFonts w:ascii="Arial" w:hAnsi="Arial" w:cs="Arial"/>
                <w:sz w:val="20"/>
                <w:szCs w:val="20"/>
              </w:rPr>
              <w:t>Specific immunological testing (IgG) as a diagnostic tool for select workers with symptoms consistent with occupational asthma to high molecular weight specific allergens</w:t>
            </w:r>
            <w:r w:rsidR="00B30005" w:rsidRPr="00A417F6">
              <w:rPr>
                <w:rFonts w:ascii="Arial" w:hAnsi="Arial" w:cs="Arial"/>
                <w:sz w:val="20"/>
                <w:szCs w:val="20"/>
              </w:rPr>
              <w:t xml:space="preserve"> </w:t>
            </w:r>
            <w:r w:rsidRPr="00A417F6">
              <w:rPr>
                <w:rFonts w:ascii="Arial" w:hAnsi="Arial" w:cs="Arial"/>
                <w:sz w:val="20"/>
                <w:szCs w:val="20"/>
              </w:rPr>
              <w:t>–</w:t>
            </w:r>
            <w:r w:rsidRPr="00A417F6">
              <w:rPr>
                <w:rFonts w:ascii="Arial" w:hAnsi="Arial" w:cs="Arial"/>
                <w:b/>
                <w:sz w:val="20"/>
                <w:szCs w:val="20"/>
              </w:rPr>
              <w:t xml:space="preserve"> Not Recommended, Evidence (C)</w:t>
            </w:r>
          </w:p>
          <w:p w14:paraId="0257D506" w14:textId="77777777" w:rsidR="0013231E" w:rsidRPr="00A417F6" w:rsidRDefault="0013231E" w:rsidP="0013231E">
            <w:pPr>
              <w:rPr>
                <w:rFonts w:ascii="Arial" w:hAnsi="Arial" w:cs="Arial"/>
                <w:sz w:val="14"/>
                <w:szCs w:val="14"/>
              </w:rPr>
            </w:pPr>
          </w:p>
          <w:p w14:paraId="7E93F735" w14:textId="77777777" w:rsidR="0013231E" w:rsidRPr="00A417F6" w:rsidRDefault="0013231E" w:rsidP="0013231E">
            <w:pPr>
              <w:rPr>
                <w:rFonts w:ascii="Arial" w:hAnsi="Arial" w:cs="Arial"/>
                <w:sz w:val="20"/>
                <w:szCs w:val="20"/>
              </w:rPr>
            </w:pPr>
            <w:r w:rsidRPr="00A417F6">
              <w:rPr>
                <w:rFonts w:ascii="Arial" w:hAnsi="Arial" w:cs="Arial"/>
                <w:sz w:val="20"/>
                <w:szCs w:val="20"/>
              </w:rPr>
              <w:t>Specific immunological testing (IgE) for workers with symptoms consistent with occupational asthma to low molecular weight specific allergens due to low sensitivity and specificity and lack of method validation –</w:t>
            </w:r>
            <w:r w:rsidRPr="00A417F6">
              <w:rPr>
                <w:rFonts w:ascii="Arial" w:hAnsi="Arial" w:cs="Arial"/>
                <w:b/>
                <w:sz w:val="20"/>
                <w:szCs w:val="20"/>
              </w:rPr>
              <w:t xml:space="preserve"> Not Recommended, Insufficient Evidence (I)</w:t>
            </w:r>
          </w:p>
        </w:tc>
      </w:tr>
      <w:tr w:rsidR="0013231E" w:rsidRPr="00A417F6" w14:paraId="2288BBB1" w14:textId="77777777" w:rsidTr="00902BBD">
        <w:tc>
          <w:tcPr>
            <w:tcW w:w="1823" w:type="dxa"/>
          </w:tcPr>
          <w:p w14:paraId="72C372E2" w14:textId="77777777" w:rsidR="0013231E" w:rsidRPr="00A417F6" w:rsidRDefault="0013231E" w:rsidP="0013231E">
            <w:pPr>
              <w:rPr>
                <w:rFonts w:ascii="Arial" w:hAnsi="Arial" w:cs="Arial"/>
                <w:b/>
                <w:sz w:val="20"/>
                <w:szCs w:val="20"/>
              </w:rPr>
            </w:pPr>
            <w:r w:rsidRPr="00A417F6">
              <w:rPr>
                <w:rFonts w:ascii="Arial" w:hAnsi="Arial" w:cs="Arial"/>
                <w:b/>
                <w:sz w:val="20"/>
                <w:szCs w:val="20"/>
              </w:rPr>
              <w:t>Skin Prick Testing</w:t>
            </w:r>
          </w:p>
        </w:tc>
        <w:tc>
          <w:tcPr>
            <w:tcW w:w="8437" w:type="dxa"/>
          </w:tcPr>
          <w:p w14:paraId="4F1B4FB9" w14:textId="77777777" w:rsidR="0013231E" w:rsidRPr="00A417F6" w:rsidRDefault="0013231E" w:rsidP="0013231E">
            <w:pPr>
              <w:rPr>
                <w:rFonts w:ascii="Arial" w:hAnsi="Arial" w:cs="Arial"/>
                <w:sz w:val="20"/>
                <w:szCs w:val="20"/>
              </w:rPr>
            </w:pPr>
            <w:r w:rsidRPr="00A417F6">
              <w:rPr>
                <w:rFonts w:ascii="Arial" w:hAnsi="Arial" w:cs="Arial"/>
                <w:sz w:val="20"/>
                <w:szCs w:val="20"/>
              </w:rPr>
              <w:t>Skin prick testing for high molecular weight allergens for select workers with symptoms consistent with occupational asthma to specific allergens and where validated, commercial skin testing extracts are available</w:t>
            </w:r>
            <w:r w:rsidRPr="00A417F6">
              <w:rPr>
                <w:rFonts w:ascii="Arial" w:hAnsi="Arial" w:cs="Arial"/>
                <w:i/>
                <w:sz w:val="20"/>
                <w:szCs w:val="20"/>
              </w:rPr>
              <w:t xml:space="preserve"> </w:t>
            </w:r>
            <w:r w:rsidRPr="00A417F6">
              <w:rPr>
                <w:rFonts w:ascii="Arial" w:hAnsi="Arial" w:cs="Arial"/>
                <w:sz w:val="20"/>
                <w:szCs w:val="20"/>
              </w:rPr>
              <w:t>–</w:t>
            </w:r>
            <w:r w:rsidRPr="00A417F6">
              <w:rPr>
                <w:rFonts w:ascii="Arial" w:hAnsi="Arial" w:cs="Arial"/>
                <w:b/>
                <w:sz w:val="20"/>
                <w:szCs w:val="20"/>
              </w:rPr>
              <w:t xml:space="preserve"> Strongly Recommended, Evidence (A)</w:t>
            </w:r>
          </w:p>
          <w:p w14:paraId="65CE3D5A" w14:textId="77777777" w:rsidR="0013231E" w:rsidRPr="00A417F6" w:rsidRDefault="0013231E" w:rsidP="0013231E">
            <w:pPr>
              <w:rPr>
                <w:rFonts w:ascii="Arial" w:hAnsi="Arial" w:cs="Arial"/>
                <w:sz w:val="14"/>
                <w:szCs w:val="14"/>
              </w:rPr>
            </w:pPr>
          </w:p>
          <w:p w14:paraId="34149B09" w14:textId="77777777" w:rsidR="0013231E" w:rsidRPr="00A417F6" w:rsidRDefault="0013231E" w:rsidP="0013231E">
            <w:pPr>
              <w:rPr>
                <w:rFonts w:ascii="Arial" w:hAnsi="Arial" w:cs="Arial"/>
                <w:b/>
                <w:sz w:val="20"/>
                <w:szCs w:val="20"/>
              </w:rPr>
            </w:pPr>
            <w:r w:rsidRPr="00A417F6">
              <w:rPr>
                <w:rFonts w:ascii="Arial" w:hAnsi="Arial" w:cs="Arial"/>
                <w:sz w:val="20"/>
                <w:szCs w:val="20"/>
              </w:rPr>
              <w:t>Skin prick testing for low molecular weight allergens for select workers with symptoms consistent with occupational asthma to specific allergens, and where skin testing extracts are available</w:t>
            </w:r>
            <w:r w:rsidRPr="00A417F6">
              <w:rPr>
                <w:rFonts w:ascii="Arial" w:hAnsi="Arial" w:cs="Arial"/>
                <w:i/>
                <w:sz w:val="20"/>
                <w:szCs w:val="20"/>
              </w:rPr>
              <w:t xml:space="preserve"> </w:t>
            </w:r>
            <w:r w:rsidRPr="00A417F6">
              <w:rPr>
                <w:rFonts w:ascii="Arial" w:hAnsi="Arial" w:cs="Arial"/>
                <w:sz w:val="20"/>
                <w:szCs w:val="20"/>
              </w:rPr>
              <w:t>–</w:t>
            </w:r>
            <w:r w:rsidRPr="00A417F6">
              <w:rPr>
                <w:rFonts w:ascii="Arial" w:hAnsi="Arial" w:cs="Arial"/>
                <w:b/>
                <w:sz w:val="20"/>
                <w:szCs w:val="20"/>
              </w:rPr>
              <w:t xml:space="preserve"> Moderately Recommended, Evidence (B)</w:t>
            </w:r>
          </w:p>
          <w:p w14:paraId="158C6CFB" w14:textId="77777777" w:rsidR="0013231E" w:rsidRPr="00A417F6" w:rsidRDefault="0013231E" w:rsidP="0013231E">
            <w:pPr>
              <w:rPr>
                <w:rFonts w:ascii="Arial" w:hAnsi="Arial" w:cs="Arial"/>
                <w:sz w:val="14"/>
                <w:szCs w:val="14"/>
              </w:rPr>
            </w:pPr>
          </w:p>
          <w:p w14:paraId="473DA250" w14:textId="77777777" w:rsidR="0013231E" w:rsidRPr="00A417F6" w:rsidRDefault="0013231E" w:rsidP="003D7B1C">
            <w:pPr>
              <w:rPr>
                <w:rFonts w:ascii="Arial" w:hAnsi="Arial" w:cs="Arial"/>
                <w:sz w:val="20"/>
                <w:szCs w:val="20"/>
              </w:rPr>
            </w:pPr>
            <w:r w:rsidRPr="00A417F6">
              <w:rPr>
                <w:rFonts w:ascii="Arial" w:hAnsi="Arial" w:cs="Arial"/>
                <w:sz w:val="20"/>
                <w:szCs w:val="20"/>
              </w:rPr>
              <w:t>Skin prick testing for allergens not covered above</w:t>
            </w:r>
            <w:r w:rsidRPr="00A417F6">
              <w:rPr>
                <w:rFonts w:ascii="Arial" w:hAnsi="Arial" w:cs="Arial"/>
                <w:i/>
                <w:sz w:val="20"/>
                <w:szCs w:val="20"/>
              </w:rPr>
              <w:t xml:space="preserve"> </w:t>
            </w:r>
            <w:r w:rsidRPr="00A417F6">
              <w:rPr>
                <w:rFonts w:ascii="Arial" w:hAnsi="Arial" w:cs="Arial"/>
                <w:sz w:val="20"/>
                <w:szCs w:val="20"/>
              </w:rPr>
              <w:t>–</w:t>
            </w:r>
            <w:r w:rsidRPr="00A417F6">
              <w:rPr>
                <w:rFonts w:ascii="Arial" w:hAnsi="Arial" w:cs="Arial"/>
                <w:b/>
                <w:sz w:val="20"/>
                <w:szCs w:val="20"/>
              </w:rPr>
              <w:t xml:space="preserve"> Not Recommended, Insufficient Evidence (I)</w:t>
            </w:r>
          </w:p>
        </w:tc>
      </w:tr>
      <w:tr w:rsidR="006149B3" w:rsidRPr="00A417F6" w14:paraId="019D128A" w14:textId="77777777" w:rsidTr="00902BBD">
        <w:tc>
          <w:tcPr>
            <w:tcW w:w="1823" w:type="dxa"/>
          </w:tcPr>
          <w:p w14:paraId="4853A143" w14:textId="4B79F38A" w:rsidR="006149B3" w:rsidRPr="00A417F6" w:rsidRDefault="006149B3" w:rsidP="006149B3">
            <w:pPr>
              <w:rPr>
                <w:rFonts w:ascii="Arial" w:hAnsi="Arial" w:cs="Arial"/>
                <w:b/>
                <w:sz w:val="20"/>
                <w:szCs w:val="20"/>
              </w:rPr>
            </w:pPr>
            <w:r w:rsidRPr="00A417F6">
              <w:rPr>
                <w:rFonts w:ascii="Arial" w:hAnsi="Arial" w:cs="Arial"/>
                <w:b/>
                <w:sz w:val="20"/>
                <w:szCs w:val="20"/>
              </w:rPr>
              <w:t>Specific Inhalation Challenge Testing</w:t>
            </w:r>
          </w:p>
        </w:tc>
        <w:tc>
          <w:tcPr>
            <w:tcW w:w="8437" w:type="dxa"/>
          </w:tcPr>
          <w:p w14:paraId="4B5E7436" w14:textId="2080CA2E" w:rsidR="006149B3" w:rsidRPr="00A417F6" w:rsidRDefault="006149B3" w:rsidP="006149B3">
            <w:pPr>
              <w:rPr>
                <w:rFonts w:ascii="Arial" w:hAnsi="Arial" w:cs="Arial"/>
                <w:sz w:val="20"/>
                <w:szCs w:val="20"/>
              </w:rPr>
            </w:pPr>
            <w:r w:rsidRPr="00A417F6">
              <w:rPr>
                <w:rFonts w:ascii="Arial" w:hAnsi="Arial" w:cs="Arial"/>
                <w:sz w:val="20"/>
                <w:szCs w:val="20"/>
              </w:rPr>
              <w:t xml:space="preserve">Specific inhalation challenge testing for use in diagnosing work-related asthma with latency for highly select cases, where the diagnosis of occupational asthma is highly suspected, but has not been established by less invasive means </w:t>
            </w:r>
            <w:r w:rsidRPr="00A417F6">
              <w:rPr>
                <w:rFonts w:ascii="Arial" w:hAnsi="Arial" w:cs="Arial"/>
                <w:i/>
                <w:sz w:val="20"/>
                <w:szCs w:val="20"/>
              </w:rPr>
              <w:t>–</w:t>
            </w:r>
            <w:r w:rsidRPr="00A417F6">
              <w:rPr>
                <w:rFonts w:ascii="Arial" w:hAnsi="Arial" w:cs="Arial"/>
                <w:b/>
                <w:i/>
                <w:sz w:val="20"/>
                <w:szCs w:val="20"/>
              </w:rPr>
              <w:t xml:space="preserve"> </w:t>
            </w:r>
            <w:r w:rsidRPr="00A417F6">
              <w:rPr>
                <w:rFonts w:ascii="Arial" w:hAnsi="Arial" w:cs="Arial"/>
                <w:b/>
                <w:sz w:val="20"/>
                <w:szCs w:val="20"/>
              </w:rPr>
              <w:t>Recommended, Evidence (C)</w:t>
            </w:r>
          </w:p>
        </w:tc>
      </w:tr>
      <w:tr w:rsidR="006149B3" w:rsidRPr="00A417F6" w14:paraId="0FB015A7" w14:textId="77777777" w:rsidTr="00902BBD">
        <w:tc>
          <w:tcPr>
            <w:tcW w:w="1823" w:type="dxa"/>
          </w:tcPr>
          <w:p w14:paraId="72954CF7" w14:textId="77777777" w:rsidR="006149B3" w:rsidRPr="00A417F6" w:rsidRDefault="006149B3" w:rsidP="006149B3">
            <w:pPr>
              <w:rPr>
                <w:rFonts w:ascii="Arial" w:hAnsi="Arial" w:cs="Arial"/>
                <w:b/>
                <w:sz w:val="20"/>
                <w:szCs w:val="20"/>
              </w:rPr>
            </w:pPr>
            <w:r w:rsidRPr="00A417F6">
              <w:rPr>
                <w:rFonts w:ascii="Arial" w:hAnsi="Arial" w:cs="Arial"/>
                <w:b/>
                <w:sz w:val="20"/>
                <w:szCs w:val="20"/>
              </w:rPr>
              <w:t>Nitric Oxide</w:t>
            </w:r>
          </w:p>
        </w:tc>
        <w:tc>
          <w:tcPr>
            <w:tcW w:w="8437" w:type="dxa"/>
          </w:tcPr>
          <w:p w14:paraId="64B68D80" w14:textId="77777777" w:rsidR="006149B3" w:rsidRPr="00A417F6" w:rsidRDefault="006149B3" w:rsidP="006149B3">
            <w:pPr>
              <w:rPr>
                <w:rFonts w:ascii="Arial" w:hAnsi="Arial" w:cs="Arial"/>
                <w:sz w:val="20"/>
                <w:szCs w:val="20"/>
              </w:rPr>
            </w:pPr>
            <w:r w:rsidRPr="00A417F6">
              <w:rPr>
                <w:rFonts w:ascii="Arial" w:hAnsi="Arial" w:cs="Arial"/>
                <w:sz w:val="20"/>
                <w:szCs w:val="20"/>
              </w:rPr>
              <w:t>Nitric oxide testing for the diagnosis of occupational asthma, as it cannot differentiate between, e.g., occupational asthma and other eosinophilic lung inflammatory conditions –</w:t>
            </w:r>
            <w:r w:rsidRPr="00A417F6">
              <w:rPr>
                <w:rFonts w:ascii="Arial" w:hAnsi="Arial" w:cs="Arial"/>
                <w:b/>
                <w:sz w:val="20"/>
                <w:szCs w:val="20"/>
              </w:rPr>
              <w:t xml:space="preserve"> Not Recommended, Insufficient Evidence (I)</w:t>
            </w:r>
          </w:p>
          <w:p w14:paraId="4A5F4563" w14:textId="77777777" w:rsidR="006149B3" w:rsidRPr="00A417F6" w:rsidRDefault="006149B3" w:rsidP="006149B3">
            <w:pPr>
              <w:rPr>
                <w:rFonts w:ascii="Arial" w:hAnsi="Arial" w:cs="Arial"/>
                <w:sz w:val="14"/>
                <w:szCs w:val="14"/>
              </w:rPr>
            </w:pPr>
          </w:p>
          <w:p w14:paraId="43F5B14B" w14:textId="77777777" w:rsidR="006149B3" w:rsidRPr="00A417F6" w:rsidRDefault="006149B3" w:rsidP="006149B3">
            <w:pPr>
              <w:rPr>
                <w:rFonts w:ascii="Arial" w:hAnsi="Arial" w:cs="Arial"/>
                <w:sz w:val="20"/>
                <w:szCs w:val="20"/>
              </w:rPr>
            </w:pPr>
            <w:r w:rsidRPr="00A417F6">
              <w:rPr>
                <w:rFonts w:ascii="Arial" w:hAnsi="Arial" w:cs="Arial"/>
                <w:sz w:val="20"/>
                <w:szCs w:val="20"/>
              </w:rPr>
              <w:t>Exhaled nitric oxide testing for establishing a diagnosis of asthma when more objective evidence is needed such as in litigated cases –</w:t>
            </w:r>
            <w:r w:rsidRPr="00A417F6">
              <w:rPr>
                <w:rFonts w:ascii="Arial" w:hAnsi="Arial" w:cs="Arial"/>
                <w:b/>
                <w:sz w:val="20"/>
                <w:szCs w:val="20"/>
              </w:rPr>
              <w:t xml:space="preserve"> Recommended, Evidence (C)</w:t>
            </w:r>
          </w:p>
          <w:p w14:paraId="439F6B47" w14:textId="77777777" w:rsidR="006149B3" w:rsidRPr="00A417F6" w:rsidRDefault="006149B3" w:rsidP="006149B3">
            <w:pPr>
              <w:rPr>
                <w:rFonts w:ascii="Arial" w:hAnsi="Arial" w:cs="Arial"/>
                <w:sz w:val="14"/>
                <w:szCs w:val="14"/>
              </w:rPr>
            </w:pPr>
          </w:p>
          <w:p w14:paraId="55E3653F" w14:textId="77777777" w:rsidR="006149B3" w:rsidRPr="00A417F6" w:rsidRDefault="006149B3" w:rsidP="006149B3">
            <w:pPr>
              <w:rPr>
                <w:rFonts w:ascii="Arial" w:hAnsi="Arial" w:cs="Arial"/>
                <w:sz w:val="20"/>
                <w:szCs w:val="20"/>
              </w:rPr>
            </w:pPr>
            <w:r w:rsidRPr="00A417F6">
              <w:rPr>
                <w:rFonts w:ascii="Arial" w:hAnsi="Arial" w:cs="Arial"/>
                <w:sz w:val="20"/>
                <w:szCs w:val="20"/>
              </w:rPr>
              <w:t>Exhaled nitric oxide testing for selective use in monitoring airway inflammation in patients with moderate and severe asthma</w:t>
            </w:r>
            <w:r w:rsidRPr="00A417F6">
              <w:rPr>
                <w:rFonts w:ascii="Arial" w:hAnsi="Arial" w:cs="Arial"/>
                <w:i/>
                <w:sz w:val="20"/>
                <w:szCs w:val="20"/>
              </w:rPr>
              <w:t xml:space="preserve"> </w:t>
            </w:r>
            <w:r w:rsidRPr="00A417F6">
              <w:rPr>
                <w:rFonts w:ascii="Arial" w:hAnsi="Arial" w:cs="Arial"/>
                <w:sz w:val="20"/>
                <w:szCs w:val="20"/>
              </w:rPr>
              <w:t>–</w:t>
            </w:r>
            <w:r w:rsidRPr="00A417F6">
              <w:rPr>
                <w:rFonts w:ascii="Arial" w:hAnsi="Arial" w:cs="Arial"/>
                <w:b/>
                <w:sz w:val="20"/>
                <w:szCs w:val="20"/>
              </w:rPr>
              <w:t xml:space="preserve"> Moderately Recommended, Evidence (B)</w:t>
            </w:r>
          </w:p>
        </w:tc>
      </w:tr>
      <w:tr w:rsidR="006149B3" w:rsidRPr="00A417F6" w14:paraId="3B0D6FB8" w14:textId="77777777" w:rsidTr="00902BBD">
        <w:tc>
          <w:tcPr>
            <w:tcW w:w="1823" w:type="dxa"/>
          </w:tcPr>
          <w:p w14:paraId="713B737E" w14:textId="77777777" w:rsidR="006149B3" w:rsidRPr="00A417F6" w:rsidRDefault="006149B3" w:rsidP="006149B3">
            <w:pPr>
              <w:rPr>
                <w:rFonts w:ascii="Arial" w:hAnsi="Arial" w:cs="Arial"/>
                <w:b/>
                <w:sz w:val="20"/>
                <w:szCs w:val="20"/>
              </w:rPr>
            </w:pPr>
            <w:r w:rsidRPr="00A417F6">
              <w:rPr>
                <w:rFonts w:ascii="Arial" w:hAnsi="Arial" w:cs="Arial"/>
                <w:b/>
                <w:sz w:val="20"/>
                <w:szCs w:val="20"/>
              </w:rPr>
              <w:t>Nasal Lavage</w:t>
            </w:r>
          </w:p>
        </w:tc>
        <w:tc>
          <w:tcPr>
            <w:tcW w:w="8437" w:type="dxa"/>
          </w:tcPr>
          <w:p w14:paraId="10CAA216" w14:textId="77777777" w:rsidR="006149B3" w:rsidRPr="00A417F6" w:rsidRDefault="006149B3" w:rsidP="006149B3">
            <w:pPr>
              <w:rPr>
                <w:rFonts w:ascii="Arial" w:hAnsi="Arial" w:cs="Arial"/>
                <w:sz w:val="20"/>
                <w:szCs w:val="20"/>
              </w:rPr>
            </w:pPr>
            <w:r w:rsidRPr="00A417F6">
              <w:rPr>
                <w:rFonts w:ascii="Arial" w:hAnsi="Arial" w:cs="Arial"/>
                <w:sz w:val="20"/>
                <w:szCs w:val="20"/>
              </w:rPr>
              <w:t>Nasal lavage fluid analysis after challenge with the allergen for the diagnosis of occupational asthma –</w:t>
            </w:r>
            <w:r w:rsidRPr="00A417F6">
              <w:rPr>
                <w:rFonts w:ascii="Arial" w:hAnsi="Arial" w:cs="Arial"/>
                <w:b/>
                <w:sz w:val="20"/>
                <w:szCs w:val="20"/>
              </w:rPr>
              <w:t xml:space="preserve"> Not Recommended, Insufficient Evidence (I)</w:t>
            </w:r>
          </w:p>
          <w:p w14:paraId="48B8DC77" w14:textId="77777777" w:rsidR="006149B3" w:rsidRPr="00A417F6" w:rsidRDefault="006149B3" w:rsidP="006149B3">
            <w:pPr>
              <w:rPr>
                <w:rFonts w:ascii="Arial" w:hAnsi="Arial" w:cs="Arial"/>
                <w:sz w:val="14"/>
                <w:szCs w:val="14"/>
              </w:rPr>
            </w:pPr>
          </w:p>
          <w:p w14:paraId="76EE9D17" w14:textId="77777777" w:rsidR="006149B3" w:rsidRPr="00A417F6" w:rsidRDefault="006149B3" w:rsidP="006149B3">
            <w:pPr>
              <w:rPr>
                <w:rFonts w:ascii="Arial" w:hAnsi="Arial" w:cs="Arial"/>
                <w:b/>
                <w:sz w:val="20"/>
                <w:szCs w:val="20"/>
              </w:rPr>
            </w:pPr>
            <w:r w:rsidRPr="00A417F6">
              <w:rPr>
                <w:rFonts w:ascii="Arial" w:hAnsi="Arial" w:cs="Arial"/>
                <w:sz w:val="20"/>
                <w:szCs w:val="20"/>
              </w:rPr>
              <w:t>Nasal lavage for select workers with symptoms consistent with occupational airways allergy to specific allergens –</w:t>
            </w:r>
            <w:r w:rsidRPr="00A417F6">
              <w:rPr>
                <w:rFonts w:ascii="Arial" w:hAnsi="Arial" w:cs="Arial"/>
                <w:b/>
                <w:sz w:val="20"/>
                <w:szCs w:val="20"/>
              </w:rPr>
              <w:t xml:space="preserve"> Recommended, Evidence (C)</w:t>
            </w:r>
          </w:p>
        </w:tc>
      </w:tr>
    </w:tbl>
    <w:p w14:paraId="0D83C322" w14:textId="77777777" w:rsidR="002C0F50" w:rsidRPr="00A417F6" w:rsidRDefault="002C0F50" w:rsidP="000B0402">
      <w:pPr>
        <w:rPr>
          <w:rFonts w:ascii="Arial" w:hAnsi="Arial" w:cs="Arial"/>
        </w:rPr>
      </w:pPr>
    </w:p>
    <w:p w14:paraId="7602473E" w14:textId="0FBF4EF1" w:rsidR="00EC0BD6" w:rsidRPr="00A417F6" w:rsidRDefault="00EC0BD6" w:rsidP="00C956BE">
      <w:pPr>
        <w:rPr>
          <w:rFonts w:ascii="Arial" w:hAnsi="Arial" w:cs="Arial"/>
          <w:b/>
          <w:color w:val="000000"/>
        </w:rPr>
      </w:pPr>
      <w:proofErr w:type="gramStart"/>
      <w:r w:rsidRPr="00A417F6">
        <w:rPr>
          <w:rFonts w:ascii="Arial" w:hAnsi="Arial" w:cs="Arial"/>
          <w:b/>
        </w:rPr>
        <w:t>Table 2.</w:t>
      </w:r>
      <w:proofErr w:type="gramEnd"/>
      <w:r w:rsidRPr="00A417F6">
        <w:rPr>
          <w:rFonts w:ascii="Arial" w:hAnsi="Arial" w:cs="Arial"/>
          <w:b/>
        </w:rPr>
        <w:t xml:space="preserve"> </w:t>
      </w:r>
      <w:r w:rsidRPr="00A417F6">
        <w:rPr>
          <w:rFonts w:ascii="Arial" w:hAnsi="Arial" w:cs="Arial"/>
          <w:b/>
          <w:color w:val="000000"/>
        </w:rPr>
        <w:t>Summary of Recommendations for Management of Occupational Asthma</w:t>
      </w:r>
    </w:p>
    <w:tbl>
      <w:tblPr>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20"/>
        <w:gridCol w:w="5040"/>
      </w:tblGrid>
      <w:tr w:rsidR="002D3CE1" w:rsidRPr="00A417F6" w14:paraId="3DA223B1" w14:textId="77777777" w:rsidTr="006C2A97">
        <w:trPr>
          <w:trHeight w:val="260"/>
        </w:trPr>
        <w:tc>
          <w:tcPr>
            <w:tcW w:w="5220" w:type="dxa"/>
          </w:tcPr>
          <w:p w14:paraId="60EE6513" w14:textId="77777777" w:rsidR="002D3CE1" w:rsidRPr="00A417F6" w:rsidRDefault="002D3CE1" w:rsidP="0004545A">
            <w:pPr>
              <w:spacing w:before="40" w:after="40"/>
              <w:jc w:val="center"/>
              <w:rPr>
                <w:rFonts w:ascii="Arial" w:hAnsi="Arial" w:cs="Arial"/>
                <w:b/>
                <w:sz w:val="20"/>
                <w:szCs w:val="20"/>
              </w:rPr>
            </w:pPr>
            <w:r w:rsidRPr="00A417F6">
              <w:rPr>
                <w:rFonts w:ascii="Arial" w:hAnsi="Arial" w:cs="Arial"/>
                <w:b/>
                <w:sz w:val="20"/>
                <w:szCs w:val="20"/>
              </w:rPr>
              <w:t>Recommended</w:t>
            </w:r>
          </w:p>
        </w:tc>
        <w:tc>
          <w:tcPr>
            <w:tcW w:w="5040" w:type="dxa"/>
          </w:tcPr>
          <w:p w14:paraId="34A87520" w14:textId="77777777" w:rsidR="002D3CE1" w:rsidRPr="00A417F6" w:rsidRDefault="002D3CE1" w:rsidP="0004545A">
            <w:pPr>
              <w:spacing w:before="40" w:after="40"/>
              <w:jc w:val="center"/>
              <w:rPr>
                <w:rFonts w:ascii="Arial" w:hAnsi="Arial" w:cs="Arial"/>
                <w:b/>
                <w:sz w:val="20"/>
                <w:szCs w:val="20"/>
              </w:rPr>
            </w:pPr>
            <w:r w:rsidRPr="00A417F6">
              <w:rPr>
                <w:rFonts w:ascii="Arial" w:hAnsi="Arial" w:cs="Arial"/>
                <w:b/>
                <w:sz w:val="20"/>
                <w:szCs w:val="20"/>
              </w:rPr>
              <w:t>Not Recommended</w:t>
            </w:r>
          </w:p>
        </w:tc>
      </w:tr>
      <w:tr w:rsidR="002D3CE1" w:rsidRPr="00A417F6" w14:paraId="06725C6D" w14:textId="77777777" w:rsidTr="006C2A97">
        <w:trPr>
          <w:trHeight w:val="350"/>
        </w:trPr>
        <w:tc>
          <w:tcPr>
            <w:tcW w:w="5220" w:type="dxa"/>
          </w:tcPr>
          <w:p w14:paraId="5F794794" w14:textId="56C99510" w:rsidR="002D3CE1" w:rsidRPr="00A417F6" w:rsidRDefault="00B33D30" w:rsidP="0004545A">
            <w:pPr>
              <w:autoSpaceDE w:val="0"/>
              <w:autoSpaceDN w:val="0"/>
              <w:adjustRightInd w:val="0"/>
              <w:ind w:left="-18" w:firstLine="18"/>
              <w:rPr>
                <w:rFonts w:ascii="Arial" w:hAnsi="Arial" w:cs="Arial"/>
                <w:spacing w:val="-4"/>
                <w:sz w:val="20"/>
                <w:szCs w:val="20"/>
              </w:rPr>
            </w:pPr>
            <w:r w:rsidRPr="00A417F6">
              <w:rPr>
                <w:rFonts w:ascii="Arial" w:hAnsi="Arial" w:cs="Arial"/>
                <w:spacing w:val="-4"/>
                <w:sz w:val="20"/>
                <w:szCs w:val="20"/>
              </w:rPr>
              <w:t>Patients, physicians, and employers be informed that persistence of exposure to the causal agent is likely to result in deterioration of asthma symptoms and airway obstruction (I)</w:t>
            </w:r>
          </w:p>
          <w:p w14:paraId="223AD99B" w14:textId="77777777" w:rsidR="00B33D30" w:rsidRPr="00A417F6" w:rsidRDefault="00B33D30" w:rsidP="0004545A">
            <w:pPr>
              <w:autoSpaceDE w:val="0"/>
              <w:autoSpaceDN w:val="0"/>
              <w:adjustRightInd w:val="0"/>
              <w:ind w:left="-18" w:firstLine="18"/>
              <w:rPr>
                <w:rFonts w:ascii="Arial" w:hAnsi="Arial" w:cs="Arial"/>
                <w:spacing w:val="-4"/>
                <w:sz w:val="16"/>
                <w:szCs w:val="16"/>
              </w:rPr>
            </w:pPr>
          </w:p>
          <w:p w14:paraId="3A96DD91" w14:textId="77777777" w:rsidR="00B33D30" w:rsidRPr="00A417F6" w:rsidRDefault="00B33D30" w:rsidP="0004545A">
            <w:pPr>
              <w:autoSpaceDE w:val="0"/>
              <w:autoSpaceDN w:val="0"/>
              <w:adjustRightInd w:val="0"/>
              <w:ind w:left="-18" w:firstLine="18"/>
              <w:rPr>
                <w:rFonts w:ascii="Arial" w:hAnsi="Arial" w:cs="Arial"/>
                <w:spacing w:val="-4"/>
                <w:sz w:val="20"/>
                <w:szCs w:val="20"/>
              </w:rPr>
            </w:pPr>
            <w:r w:rsidRPr="00A417F6">
              <w:rPr>
                <w:rFonts w:ascii="Arial" w:hAnsi="Arial" w:cs="Arial"/>
                <w:spacing w:val="-4"/>
                <w:sz w:val="20"/>
                <w:szCs w:val="20"/>
              </w:rPr>
              <w:t xml:space="preserve">Patients and their physicians be aware that complete avoidance of exposure is associated with the highest probability of improvement, but may not lead to a complete </w:t>
            </w:r>
            <w:r w:rsidRPr="00A417F6">
              <w:rPr>
                <w:rFonts w:ascii="Arial" w:hAnsi="Arial" w:cs="Arial"/>
                <w:spacing w:val="-4"/>
                <w:sz w:val="20"/>
                <w:szCs w:val="20"/>
              </w:rPr>
              <w:lastRenderedPageBreak/>
              <w:t>recovery from asthma (I)</w:t>
            </w:r>
          </w:p>
          <w:p w14:paraId="48BED50C" w14:textId="77777777" w:rsidR="00B33D30" w:rsidRPr="00A417F6" w:rsidRDefault="00B33D30" w:rsidP="0004545A">
            <w:pPr>
              <w:autoSpaceDE w:val="0"/>
              <w:autoSpaceDN w:val="0"/>
              <w:adjustRightInd w:val="0"/>
              <w:ind w:left="-18" w:firstLine="18"/>
              <w:rPr>
                <w:rFonts w:ascii="Arial" w:hAnsi="Arial" w:cs="Arial"/>
                <w:spacing w:val="-4"/>
                <w:sz w:val="16"/>
                <w:szCs w:val="16"/>
              </w:rPr>
            </w:pPr>
          </w:p>
          <w:p w14:paraId="3E7D9C8F" w14:textId="3C33F23B" w:rsidR="00B33D30" w:rsidRPr="00A417F6" w:rsidRDefault="00B33D30" w:rsidP="0004545A">
            <w:pPr>
              <w:autoSpaceDE w:val="0"/>
              <w:autoSpaceDN w:val="0"/>
              <w:adjustRightInd w:val="0"/>
              <w:ind w:left="-18" w:firstLine="18"/>
              <w:rPr>
                <w:rFonts w:ascii="Arial" w:hAnsi="Arial" w:cs="Arial"/>
                <w:spacing w:val="-4"/>
                <w:sz w:val="20"/>
                <w:szCs w:val="20"/>
              </w:rPr>
            </w:pPr>
            <w:r w:rsidRPr="00A417F6">
              <w:rPr>
                <w:rFonts w:ascii="Arial" w:hAnsi="Arial" w:cs="Arial"/>
                <w:spacing w:val="-4"/>
                <w:sz w:val="20"/>
                <w:szCs w:val="20"/>
              </w:rPr>
              <w:t>For irritant-induced asthma, exposure reduction to the lowest levels possible and careful medical monitoring should be performed to ensure early identification of worsening asthma (I)</w:t>
            </w:r>
          </w:p>
          <w:p w14:paraId="14396C67" w14:textId="77777777" w:rsidR="001F6958" w:rsidRPr="00A417F6" w:rsidRDefault="001F6958" w:rsidP="0004545A">
            <w:pPr>
              <w:autoSpaceDE w:val="0"/>
              <w:autoSpaceDN w:val="0"/>
              <w:adjustRightInd w:val="0"/>
              <w:ind w:left="-18" w:firstLine="18"/>
              <w:rPr>
                <w:rFonts w:ascii="Arial" w:hAnsi="Arial" w:cs="Arial"/>
                <w:spacing w:val="-4"/>
                <w:sz w:val="16"/>
                <w:szCs w:val="16"/>
              </w:rPr>
            </w:pPr>
          </w:p>
          <w:p w14:paraId="4B72A77A" w14:textId="4B1E0583" w:rsidR="00B33D30" w:rsidRPr="00A417F6" w:rsidRDefault="00155255" w:rsidP="004378BC">
            <w:pPr>
              <w:autoSpaceDE w:val="0"/>
              <w:autoSpaceDN w:val="0"/>
              <w:adjustRightInd w:val="0"/>
              <w:rPr>
                <w:rFonts w:ascii="Arial" w:hAnsi="Arial" w:cs="Arial"/>
                <w:b/>
                <w:bCs/>
                <w:spacing w:val="-4"/>
                <w:sz w:val="20"/>
                <w:szCs w:val="20"/>
              </w:rPr>
            </w:pPr>
            <w:r w:rsidRPr="00A417F6">
              <w:rPr>
                <w:rFonts w:ascii="Arial" w:hAnsi="Arial" w:cs="Arial"/>
                <w:spacing w:val="-4"/>
                <w:sz w:val="20"/>
                <w:szCs w:val="20"/>
              </w:rPr>
              <w:t>Pharmacological treatment of work-related asthma follows general recommendations for asthma (</w:t>
            </w:r>
            <w:r w:rsidR="00887BAE" w:rsidRPr="00A417F6">
              <w:rPr>
                <w:rFonts w:ascii="Arial" w:hAnsi="Arial" w:cs="Arial"/>
                <w:spacing w:val="-4"/>
                <w:sz w:val="20"/>
                <w:szCs w:val="20"/>
              </w:rPr>
              <w:t>C</w:t>
            </w:r>
            <w:r w:rsidRPr="00A417F6">
              <w:rPr>
                <w:rFonts w:ascii="Arial" w:hAnsi="Arial" w:cs="Arial"/>
                <w:spacing w:val="-4"/>
                <w:sz w:val="20"/>
                <w:szCs w:val="20"/>
              </w:rPr>
              <w:t>)</w:t>
            </w:r>
            <w:r w:rsidR="000B2539" w:rsidRPr="00A417F6">
              <w:rPr>
                <w:rFonts w:ascii="Arial" w:hAnsi="Arial" w:cs="Arial"/>
                <w:spacing w:val="-4"/>
                <w:sz w:val="20"/>
                <w:szCs w:val="20"/>
              </w:rPr>
              <w:t xml:space="preserve">. </w:t>
            </w:r>
            <w:r w:rsidR="003B33B1" w:rsidRPr="00A417F6">
              <w:rPr>
                <w:rFonts w:ascii="Arial" w:hAnsi="Arial" w:cs="Arial"/>
                <w:spacing w:val="-4"/>
                <w:sz w:val="20"/>
                <w:szCs w:val="20"/>
              </w:rPr>
              <w:t>C</w:t>
            </w:r>
            <w:r w:rsidR="000B2539" w:rsidRPr="00A417F6">
              <w:rPr>
                <w:rFonts w:ascii="Arial" w:hAnsi="Arial" w:cs="Arial"/>
                <w:bCs/>
                <w:color w:val="000000" w:themeColor="text1"/>
                <w:spacing w:val="-4"/>
                <w:sz w:val="20"/>
                <w:szCs w:val="20"/>
              </w:rPr>
              <w:t xml:space="preserve">urrent </w:t>
            </w:r>
            <w:r w:rsidR="009F7A78" w:rsidRPr="00A417F6">
              <w:rPr>
                <w:rFonts w:ascii="Arial" w:hAnsi="Arial" w:cs="Arial"/>
                <w:sz w:val="20"/>
                <w:szCs w:val="20"/>
              </w:rPr>
              <w:t>American Thoracic Society/European Respiratory Society (</w:t>
            </w:r>
            <w:r w:rsidR="000B2539" w:rsidRPr="00A417F6">
              <w:rPr>
                <w:rFonts w:ascii="Arial" w:hAnsi="Arial" w:cs="Arial"/>
                <w:bCs/>
                <w:color w:val="000000" w:themeColor="text1"/>
                <w:spacing w:val="-4"/>
                <w:sz w:val="20"/>
                <w:szCs w:val="20"/>
              </w:rPr>
              <w:t>ATS/ERS</w:t>
            </w:r>
            <w:r w:rsidR="009F7A78" w:rsidRPr="00A417F6">
              <w:rPr>
                <w:rFonts w:ascii="Arial" w:hAnsi="Arial" w:cs="Arial"/>
                <w:bCs/>
                <w:color w:val="000000" w:themeColor="text1"/>
                <w:spacing w:val="-4"/>
                <w:sz w:val="20"/>
                <w:szCs w:val="20"/>
              </w:rPr>
              <w:t>)</w:t>
            </w:r>
            <w:r w:rsidR="000B2539" w:rsidRPr="00A417F6">
              <w:rPr>
                <w:rFonts w:ascii="Arial" w:hAnsi="Arial" w:cs="Arial"/>
                <w:bCs/>
                <w:color w:val="000000" w:themeColor="text1"/>
                <w:spacing w:val="-4"/>
                <w:sz w:val="20"/>
                <w:szCs w:val="20"/>
              </w:rPr>
              <w:t xml:space="preserve"> recommendations for treatment of severe asthma should be followed.</w:t>
            </w:r>
          </w:p>
          <w:p w14:paraId="088FE0DF" w14:textId="77777777" w:rsidR="002C22E7" w:rsidRPr="00A417F6" w:rsidRDefault="002C22E7" w:rsidP="004378BC">
            <w:pPr>
              <w:autoSpaceDE w:val="0"/>
              <w:autoSpaceDN w:val="0"/>
              <w:adjustRightInd w:val="0"/>
              <w:rPr>
                <w:rFonts w:ascii="Arial" w:hAnsi="Arial" w:cs="Arial"/>
                <w:bCs/>
                <w:color w:val="000000" w:themeColor="text1"/>
                <w:spacing w:val="-4"/>
                <w:sz w:val="16"/>
                <w:szCs w:val="16"/>
              </w:rPr>
            </w:pPr>
          </w:p>
          <w:p w14:paraId="104019B1" w14:textId="43A1DFA8" w:rsidR="002C22E7" w:rsidRPr="00A417F6" w:rsidRDefault="002C22E7" w:rsidP="00DF4ADF">
            <w:pPr>
              <w:autoSpaceDE w:val="0"/>
              <w:autoSpaceDN w:val="0"/>
              <w:adjustRightInd w:val="0"/>
              <w:ind w:hanging="18"/>
              <w:rPr>
                <w:rFonts w:ascii="Arial" w:hAnsi="Arial" w:cs="Arial"/>
                <w:spacing w:val="-4"/>
                <w:sz w:val="20"/>
                <w:szCs w:val="20"/>
              </w:rPr>
            </w:pPr>
            <w:r w:rsidRPr="00A417F6">
              <w:rPr>
                <w:rFonts w:ascii="Arial" w:hAnsi="Arial" w:cs="Arial"/>
                <w:spacing w:val="-4"/>
                <w:sz w:val="20"/>
                <w:szCs w:val="20"/>
              </w:rPr>
              <w:t>Immunotherapy may be considered in settings where</w:t>
            </w:r>
            <w:r w:rsidR="00DF4ADF" w:rsidRPr="00A417F6">
              <w:rPr>
                <w:rFonts w:ascii="Arial" w:hAnsi="Arial" w:cs="Arial"/>
                <w:spacing w:val="-4"/>
                <w:sz w:val="20"/>
                <w:szCs w:val="20"/>
              </w:rPr>
              <w:t xml:space="preserve"> </w:t>
            </w:r>
            <w:r w:rsidRPr="00A417F6">
              <w:rPr>
                <w:rFonts w:ascii="Arial" w:hAnsi="Arial" w:cs="Arial"/>
                <w:spacing w:val="-4"/>
                <w:sz w:val="20"/>
                <w:szCs w:val="20"/>
              </w:rPr>
              <w:t xml:space="preserve">occupational asthma due to a specific </w:t>
            </w:r>
            <w:r w:rsidR="006575BD" w:rsidRPr="00A417F6">
              <w:rPr>
                <w:rFonts w:ascii="Arial" w:hAnsi="Arial" w:cs="Arial"/>
                <w:spacing w:val="-4"/>
                <w:sz w:val="20"/>
                <w:szCs w:val="20"/>
              </w:rPr>
              <w:t>high molecular weight (</w:t>
            </w:r>
            <w:r w:rsidRPr="00A417F6">
              <w:rPr>
                <w:rFonts w:ascii="Arial" w:hAnsi="Arial" w:cs="Arial"/>
                <w:spacing w:val="-4"/>
                <w:sz w:val="20"/>
                <w:szCs w:val="20"/>
              </w:rPr>
              <w:t>HMW</w:t>
            </w:r>
            <w:r w:rsidR="006575BD" w:rsidRPr="00A417F6">
              <w:rPr>
                <w:rFonts w:ascii="Arial" w:hAnsi="Arial" w:cs="Arial"/>
                <w:spacing w:val="-4"/>
                <w:sz w:val="20"/>
                <w:szCs w:val="20"/>
              </w:rPr>
              <w:t>)</w:t>
            </w:r>
            <w:r w:rsidRPr="00A417F6">
              <w:rPr>
                <w:rFonts w:ascii="Arial" w:hAnsi="Arial" w:cs="Arial"/>
                <w:spacing w:val="-4"/>
                <w:sz w:val="20"/>
                <w:szCs w:val="20"/>
              </w:rPr>
              <w:t xml:space="preserve"> allergen has</w:t>
            </w:r>
            <w:r w:rsidR="00DF4ADF" w:rsidRPr="00A417F6">
              <w:rPr>
                <w:rFonts w:ascii="Arial" w:hAnsi="Arial" w:cs="Arial"/>
                <w:spacing w:val="-4"/>
                <w:sz w:val="20"/>
                <w:szCs w:val="20"/>
              </w:rPr>
              <w:t xml:space="preserve"> </w:t>
            </w:r>
            <w:r w:rsidRPr="00A417F6">
              <w:rPr>
                <w:rFonts w:ascii="Arial" w:hAnsi="Arial" w:cs="Arial"/>
                <w:spacing w:val="-4"/>
                <w:sz w:val="20"/>
                <w:szCs w:val="20"/>
              </w:rPr>
              <w:t>been established, when only one or a few allergens have been</w:t>
            </w:r>
            <w:r w:rsidR="00DF4ADF" w:rsidRPr="00A417F6">
              <w:rPr>
                <w:rFonts w:ascii="Arial" w:hAnsi="Arial" w:cs="Arial"/>
                <w:spacing w:val="-4"/>
                <w:sz w:val="20"/>
                <w:szCs w:val="20"/>
              </w:rPr>
              <w:t xml:space="preserve"> </w:t>
            </w:r>
            <w:r w:rsidRPr="00A417F6">
              <w:rPr>
                <w:rFonts w:ascii="Arial" w:hAnsi="Arial" w:cs="Arial"/>
                <w:spacing w:val="-4"/>
                <w:sz w:val="20"/>
                <w:szCs w:val="20"/>
              </w:rPr>
              <w:t>linked clinically to disease, when there is a standardized</w:t>
            </w:r>
            <w:r w:rsidR="00DF4ADF" w:rsidRPr="00A417F6">
              <w:rPr>
                <w:rFonts w:ascii="Arial" w:hAnsi="Arial" w:cs="Arial"/>
                <w:spacing w:val="-4"/>
                <w:sz w:val="20"/>
                <w:szCs w:val="20"/>
              </w:rPr>
              <w:t xml:space="preserve"> </w:t>
            </w:r>
            <w:r w:rsidRPr="00A417F6">
              <w:rPr>
                <w:rFonts w:ascii="Arial" w:hAnsi="Arial" w:cs="Arial"/>
                <w:spacing w:val="-4"/>
                <w:sz w:val="20"/>
                <w:szCs w:val="20"/>
              </w:rPr>
              <w:t>commercial allergen extract available for treatment,</w:t>
            </w:r>
            <w:r w:rsidR="00DF4ADF" w:rsidRPr="00A417F6">
              <w:rPr>
                <w:rFonts w:ascii="Arial" w:hAnsi="Arial" w:cs="Arial"/>
                <w:spacing w:val="-4"/>
                <w:sz w:val="20"/>
                <w:szCs w:val="20"/>
              </w:rPr>
              <w:t xml:space="preserve"> </w:t>
            </w:r>
            <w:r w:rsidRPr="00A417F6">
              <w:rPr>
                <w:rFonts w:ascii="Arial" w:hAnsi="Arial" w:cs="Arial"/>
                <w:spacing w:val="-4"/>
                <w:sz w:val="20"/>
                <w:szCs w:val="20"/>
              </w:rPr>
              <w:t>good control with pharmacotherapy cannot be established and</w:t>
            </w:r>
            <w:r w:rsidR="00DF4ADF" w:rsidRPr="00A417F6">
              <w:rPr>
                <w:rFonts w:ascii="Arial" w:hAnsi="Arial" w:cs="Arial"/>
                <w:spacing w:val="-4"/>
                <w:sz w:val="20"/>
                <w:szCs w:val="20"/>
              </w:rPr>
              <w:t xml:space="preserve"> </w:t>
            </w:r>
            <w:r w:rsidRPr="00A417F6">
              <w:rPr>
                <w:rFonts w:ascii="Arial" w:hAnsi="Arial" w:cs="Arial"/>
                <w:spacing w:val="-4"/>
                <w:sz w:val="20"/>
                <w:szCs w:val="20"/>
              </w:rPr>
              <w:t>the causative agent cannot be completely avoided for</w:t>
            </w:r>
            <w:r w:rsidR="00DF4ADF" w:rsidRPr="00A417F6">
              <w:rPr>
                <w:rFonts w:ascii="Arial" w:hAnsi="Arial" w:cs="Arial"/>
                <w:spacing w:val="-4"/>
                <w:sz w:val="20"/>
                <w:szCs w:val="20"/>
              </w:rPr>
              <w:t xml:space="preserve"> </w:t>
            </w:r>
            <w:r w:rsidRPr="00A417F6">
              <w:rPr>
                <w:rFonts w:ascii="Arial" w:hAnsi="Arial" w:cs="Arial"/>
                <w:spacing w:val="-4"/>
                <w:sz w:val="20"/>
                <w:szCs w:val="20"/>
              </w:rPr>
              <w:t>economic, professional or other reasons (I)</w:t>
            </w:r>
          </w:p>
        </w:tc>
        <w:tc>
          <w:tcPr>
            <w:tcW w:w="5040" w:type="dxa"/>
          </w:tcPr>
          <w:p w14:paraId="6EDD28A0" w14:textId="55AD27A9" w:rsidR="008B1DD0" w:rsidRPr="00A417F6" w:rsidRDefault="00B33D30" w:rsidP="008B1DD0">
            <w:pPr>
              <w:pStyle w:val="NoSpacing"/>
              <w:rPr>
                <w:rFonts w:ascii="Arial" w:hAnsi="Arial" w:cs="Arial"/>
                <w:sz w:val="20"/>
                <w:szCs w:val="20"/>
              </w:rPr>
            </w:pPr>
            <w:r w:rsidRPr="00A417F6">
              <w:rPr>
                <w:rFonts w:ascii="Arial" w:hAnsi="Arial" w:cs="Arial"/>
                <w:sz w:val="20"/>
                <w:szCs w:val="20"/>
              </w:rPr>
              <w:lastRenderedPageBreak/>
              <w:t xml:space="preserve">Reduction of exposure as a strategy for certain low molecular weight asthmagens (diisocyanates). (I) As an alternative to complete elimination of exposure, continued low level exposure with use of personal protective equipment has been associated with adverse health outcomes </w:t>
            </w:r>
            <w:r w:rsidR="00A54385" w:rsidRPr="00A417F6">
              <w:rPr>
                <w:rFonts w:ascii="Arial" w:hAnsi="Arial" w:cs="Arial"/>
                <w:sz w:val="20"/>
                <w:szCs w:val="20"/>
              </w:rPr>
              <w:t xml:space="preserve">including reports of </w:t>
            </w:r>
            <w:r w:rsidRPr="00A417F6">
              <w:rPr>
                <w:rFonts w:ascii="Arial" w:hAnsi="Arial" w:cs="Arial"/>
                <w:sz w:val="20"/>
                <w:szCs w:val="20"/>
              </w:rPr>
              <w:t>death.</w:t>
            </w:r>
          </w:p>
          <w:p w14:paraId="1F8B79C9" w14:textId="77777777" w:rsidR="008B1DD0" w:rsidRPr="00A417F6" w:rsidRDefault="008B1DD0" w:rsidP="008B1DD0">
            <w:pPr>
              <w:pStyle w:val="NoSpacing"/>
              <w:rPr>
                <w:rFonts w:ascii="Arial" w:hAnsi="Arial" w:cs="Arial"/>
                <w:sz w:val="16"/>
                <w:szCs w:val="16"/>
              </w:rPr>
            </w:pPr>
          </w:p>
          <w:p w14:paraId="6FA52AE5" w14:textId="04FC8B86" w:rsidR="008B1DD0" w:rsidRPr="00A417F6" w:rsidRDefault="008B1DD0" w:rsidP="003673E4">
            <w:pPr>
              <w:pStyle w:val="NoSpacing"/>
              <w:rPr>
                <w:rFonts w:ascii="Arial" w:hAnsi="Arial" w:cs="Arial"/>
                <w:sz w:val="20"/>
                <w:szCs w:val="20"/>
              </w:rPr>
            </w:pPr>
            <w:r w:rsidRPr="00A417F6">
              <w:rPr>
                <w:rFonts w:ascii="Arial" w:eastAsia="Times New Roman" w:hAnsi="Arial" w:cs="Arial"/>
                <w:bCs/>
                <w:sz w:val="20"/>
                <w:szCs w:val="20"/>
              </w:rPr>
              <w:t xml:space="preserve">Reducing exposure to the causal agent as a strategy </w:t>
            </w:r>
            <w:r w:rsidRPr="00A417F6">
              <w:rPr>
                <w:rFonts w:ascii="Arial" w:eastAsia="Times New Roman" w:hAnsi="Arial" w:cs="Arial"/>
                <w:bCs/>
                <w:sz w:val="20"/>
                <w:szCs w:val="20"/>
              </w:rPr>
              <w:lastRenderedPageBreak/>
              <w:t>in the management of sensitizer-induced asthma, as available evidence indicates that most asthma will worsen in continued exposure. (I) However, it is recognized that some workers will insist on remaining in their jobs for social, economic, and professional reasons, despite counseling on the adverse health consequences. Continued exposure, even at low levels, may result in worsening asthma. If such patients remain in exposure, documentation of the recommendation regarding removal is RECOMMENDED (I). Required close and careful medical monitoring of such patients is RECOMMENDED (I) in order to ensure early identification of worsening asthma. Reducing exposure to the causal agent in addition to providing immunotherapy and other asthma management, where applicable, may be RECOMMENDED (I), and will depend on the asthmagen, level of exposure, severity of asthma (see Table 5), and the clinical judgment of the physician.</w:t>
            </w:r>
          </w:p>
          <w:p w14:paraId="05141CE5" w14:textId="77777777" w:rsidR="008B1DD0" w:rsidRPr="00A417F6" w:rsidRDefault="008B1DD0" w:rsidP="003673E4">
            <w:pPr>
              <w:pStyle w:val="NoSpacing"/>
              <w:rPr>
                <w:rFonts w:ascii="Arial" w:hAnsi="Arial" w:cs="Arial"/>
                <w:sz w:val="16"/>
                <w:szCs w:val="16"/>
              </w:rPr>
            </w:pPr>
          </w:p>
          <w:p w14:paraId="65B539D3" w14:textId="1FF8AF95" w:rsidR="00155255" w:rsidRPr="00A417F6" w:rsidRDefault="00155255" w:rsidP="003673E4">
            <w:pPr>
              <w:pStyle w:val="NoSpacing"/>
              <w:rPr>
                <w:rFonts w:ascii="Arial" w:hAnsi="Arial" w:cs="Arial"/>
                <w:sz w:val="20"/>
                <w:szCs w:val="20"/>
              </w:rPr>
            </w:pPr>
            <w:r w:rsidRPr="00A417F6">
              <w:rPr>
                <w:rFonts w:ascii="Arial" w:hAnsi="Arial" w:cs="Arial"/>
                <w:sz w:val="20"/>
                <w:szCs w:val="20"/>
              </w:rPr>
              <w:t>Use of respiratory protective devices as a safe approach for managing asthma, especially in the long</w:t>
            </w:r>
            <w:r w:rsidR="00887BAE" w:rsidRPr="00A417F6">
              <w:rPr>
                <w:rFonts w:ascii="Arial" w:hAnsi="Arial" w:cs="Arial"/>
                <w:sz w:val="20"/>
                <w:szCs w:val="20"/>
              </w:rPr>
              <w:t>-</w:t>
            </w:r>
            <w:r w:rsidRPr="00A417F6">
              <w:rPr>
                <w:rFonts w:ascii="Arial" w:hAnsi="Arial" w:cs="Arial"/>
                <w:sz w:val="20"/>
                <w:szCs w:val="20"/>
              </w:rPr>
              <w:t>term and in patients with severe asthma (I)</w:t>
            </w:r>
          </w:p>
          <w:p w14:paraId="36EB8DD3" w14:textId="77777777" w:rsidR="003673E4" w:rsidRPr="00A417F6" w:rsidRDefault="003673E4" w:rsidP="003673E4">
            <w:pPr>
              <w:pStyle w:val="NoSpacing"/>
              <w:rPr>
                <w:rFonts w:ascii="Arial" w:hAnsi="Arial" w:cs="Arial"/>
                <w:sz w:val="16"/>
                <w:szCs w:val="16"/>
              </w:rPr>
            </w:pPr>
          </w:p>
          <w:p w14:paraId="06264D5B" w14:textId="33228BE2" w:rsidR="00155255" w:rsidRPr="00A417F6" w:rsidRDefault="00155255" w:rsidP="003673E4">
            <w:pPr>
              <w:pStyle w:val="NoSpacing"/>
              <w:rPr>
                <w:rFonts w:ascii="Arial" w:hAnsi="Arial" w:cs="Arial"/>
                <w:sz w:val="20"/>
                <w:szCs w:val="20"/>
              </w:rPr>
            </w:pPr>
            <w:r w:rsidRPr="00A417F6">
              <w:rPr>
                <w:rFonts w:ascii="Arial" w:hAnsi="Arial" w:cs="Arial"/>
                <w:sz w:val="20"/>
                <w:szCs w:val="20"/>
              </w:rPr>
              <w:t xml:space="preserve">Anti-asthma medications as a reasonable alternative to environmental interventions </w:t>
            </w:r>
            <w:r w:rsidR="000B2539" w:rsidRPr="00A417F6">
              <w:rPr>
                <w:rFonts w:ascii="Arial" w:hAnsi="Arial" w:cs="Arial"/>
                <w:bCs/>
                <w:color w:val="000000" w:themeColor="text1"/>
                <w:sz w:val="20"/>
                <w:szCs w:val="20"/>
              </w:rPr>
              <w:t>such as exposure reduction or medical removal.</w:t>
            </w:r>
            <w:r w:rsidR="000B2539" w:rsidRPr="00A417F6">
              <w:rPr>
                <w:rFonts w:ascii="Arial" w:hAnsi="Arial" w:cs="Arial"/>
                <w:color w:val="000000" w:themeColor="text1"/>
              </w:rPr>
              <w:t xml:space="preserve"> </w:t>
            </w:r>
            <w:r w:rsidRPr="00A417F6">
              <w:rPr>
                <w:rFonts w:ascii="Arial" w:hAnsi="Arial" w:cs="Arial"/>
                <w:sz w:val="20"/>
                <w:szCs w:val="20"/>
              </w:rPr>
              <w:t>(I)</w:t>
            </w:r>
          </w:p>
        </w:tc>
      </w:tr>
    </w:tbl>
    <w:p w14:paraId="6C507632" w14:textId="747846F7" w:rsidR="00EC0BD6" w:rsidRPr="00A417F6" w:rsidRDefault="00EC0BD6" w:rsidP="00C956BE">
      <w:pPr>
        <w:ind w:left="360"/>
        <w:rPr>
          <w:rFonts w:ascii="Arial" w:hAnsi="Arial" w:cs="Arial"/>
          <w:sz w:val="20"/>
          <w:szCs w:val="20"/>
        </w:rPr>
      </w:pPr>
    </w:p>
    <w:p w14:paraId="32B190A3" w14:textId="5CC70DAB" w:rsidR="00BC070C" w:rsidRPr="00AA483F" w:rsidRDefault="00BC070C" w:rsidP="00C956BE">
      <w:pPr>
        <w:rPr>
          <w:rFonts w:ascii="Arial" w:hAnsi="Arial" w:cs="Arial"/>
          <w:b/>
          <w:sz w:val="24"/>
          <w:szCs w:val="24"/>
        </w:rPr>
      </w:pPr>
      <w:r w:rsidRPr="00AA483F">
        <w:rPr>
          <w:rFonts w:ascii="Arial" w:hAnsi="Arial" w:cs="Arial"/>
          <w:b/>
          <w:sz w:val="24"/>
          <w:szCs w:val="24"/>
        </w:rPr>
        <w:t>CLASSIFICATI</w:t>
      </w:r>
      <w:r w:rsidR="00DF4ADF" w:rsidRPr="00AA483F">
        <w:rPr>
          <w:rFonts w:ascii="Arial" w:hAnsi="Arial" w:cs="Arial"/>
          <w:b/>
          <w:sz w:val="24"/>
          <w:szCs w:val="24"/>
        </w:rPr>
        <w:t>ON OF WORK-RELATED ASTHMA</w:t>
      </w:r>
    </w:p>
    <w:p w14:paraId="61068764" w14:textId="77777777" w:rsidR="00BC070C" w:rsidRPr="00A417F6" w:rsidRDefault="00BC070C" w:rsidP="00C956BE">
      <w:pPr>
        <w:ind w:left="360"/>
        <w:rPr>
          <w:rFonts w:ascii="Arial" w:hAnsi="Arial" w:cs="Arial"/>
          <w:sz w:val="10"/>
          <w:szCs w:val="10"/>
        </w:rPr>
      </w:pPr>
    </w:p>
    <w:p w14:paraId="528500C9" w14:textId="77777777" w:rsidR="00BC070C" w:rsidRPr="00AA483F" w:rsidRDefault="00BC070C" w:rsidP="00C956BE">
      <w:pPr>
        <w:rPr>
          <w:rFonts w:ascii="Arial" w:hAnsi="Arial" w:cs="Arial"/>
          <w:b/>
          <w:caps/>
          <w:sz w:val="24"/>
          <w:szCs w:val="24"/>
        </w:rPr>
      </w:pPr>
      <w:r w:rsidRPr="00AA483F">
        <w:rPr>
          <w:rFonts w:ascii="Arial" w:hAnsi="Arial" w:cs="Arial"/>
          <w:b/>
          <w:caps/>
          <w:sz w:val="24"/>
          <w:szCs w:val="24"/>
        </w:rPr>
        <w:t>Work-Related Asthma</w:t>
      </w:r>
    </w:p>
    <w:p w14:paraId="537C09B7" w14:textId="77777777" w:rsidR="00BC070C" w:rsidRPr="00A417F6" w:rsidRDefault="00BC070C" w:rsidP="00C956BE">
      <w:pPr>
        <w:rPr>
          <w:rFonts w:ascii="Arial" w:hAnsi="Arial" w:cs="Arial"/>
        </w:rPr>
      </w:pPr>
      <w:r w:rsidRPr="00A417F6">
        <w:rPr>
          <w:rFonts w:ascii="Arial" w:hAnsi="Arial" w:cs="Arial"/>
        </w:rPr>
        <w:t>Occupational/work-related asthma may be classified as follows:</w:t>
      </w:r>
    </w:p>
    <w:p w14:paraId="588DA47F" w14:textId="56A0DD47" w:rsidR="00BC070C" w:rsidRPr="00A417F6" w:rsidRDefault="00BC070C" w:rsidP="00C956BE">
      <w:pPr>
        <w:numPr>
          <w:ilvl w:val="0"/>
          <w:numId w:val="2"/>
        </w:numPr>
        <w:tabs>
          <w:tab w:val="num" w:pos="450"/>
        </w:tabs>
        <w:ind w:left="900" w:hanging="720"/>
        <w:rPr>
          <w:rFonts w:ascii="Arial" w:hAnsi="Arial" w:cs="Arial"/>
        </w:rPr>
      </w:pPr>
      <w:r w:rsidRPr="00A417F6">
        <w:rPr>
          <w:rFonts w:ascii="Arial" w:hAnsi="Arial" w:cs="Arial"/>
        </w:rPr>
        <w:t>Exacerbation of pre-existing asthma (WEA)</w:t>
      </w:r>
    </w:p>
    <w:p w14:paraId="4CEC6F02" w14:textId="77777777" w:rsidR="00BC070C" w:rsidRPr="00A417F6" w:rsidRDefault="00BC070C" w:rsidP="00C956BE">
      <w:pPr>
        <w:numPr>
          <w:ilvl w:val="1"/>
          <w:numId w:val="2"/>
        </w:numPr>
        <w:tabs>
          <w:tab w:val="num" w:pos="900"/>
        </w:tabs>
        <w:ind w:left="1800" w:hanging="1170"/>
        <w:rPr>
          <w:rFonts w:ascii="Arial" w:hAnsi="Arial" w:cs="Arial"/>
        </w:rPr>
      </w:pPr>
      <w:r w:rsidRPr="00A417F6">
        <w:rPr>
          <w:rFonts w:ascii="Arial" w:hAnsi="Arial" w:cs="Arial"/>
        </w:rPr>
        <w:t>Irritant Gases</w:t>
      </w:r>
    </w:p>
    <w:p w14:paraId="256B7585" w14:textId="77777777" w:rsidR="00BC070C" w:rsidRPr="00A417F6" w:rsidRDefault="00BC070C" w:rsidP="00C956BE">
      <w:pPr>
        <w:numPr>
          <w:ilvl w:val="1"/>
          <w:numId w:val="2"/>
        </w:numPr>
        <w:ind w:left="900" w:hanging="270"/>
        <w:rPr>
          <w:rFonts w:ascii="Arial" w:hAnsi="Arial" w:cs="Arial"/>
        </w:rPr>
      </w:pPr>
      <w:r w:rsidRPr="00A417F6">
        <w:rPr>
          <w:rFonts w:ascii="Arial" w:hAnsi="Arial" w:cs="Arial"/>
        </w:rPr>
        <w:t>Allergens</w:t>
      </w:r>
    </w:p>
    <w:p w14:paraId="26884855" w14:textId="4F2683F8" w:rsidR="00BC070C" w:rsidRPr="00A417F6" w:rsidRDefault="00BC070C" w:rsidP="00C956BE">
      <w:pPr>
        <w:numPr>
          <w:ilvl w:val="1"/>
          <w:numId w:val="2"/>
        </w:numPr>
        <w:ind w:left="900" w:hanging="270"/>
        <w:rPr>
          <w:rFonts w:ascii="Arial" w:hAnsi="Arial" w:cs="Arial"/>
        </w:rPr>
      </w:pPr>
      <w:r w:rsidRPr="00A417F6">
        <w:rPr>
          <w:rFonts w:ascii="Arial" w:hAnsi="Arial" w:cs="Arial"/>
        </w:rPr>
        <w:t>Other (</w:t>
      </w:r>
      <w:r w:rsidR="007E6BF8" w:rsidRPr="00A417F6">
        <w:rPr>
          <w:rFonts w:ascii="Arial" w:hAnsi="Arial" w:cs="Arial"/>
        </w:rPr>
        <w:t>e.g.</w:t>
      </w:r>
      <w:r w:rsidR="009D5B26" w:rsidRPr="00A417F6">
        <w:rPr>
          <w:rFonts w:ascii="Arial" w:hAnsi="Arial" w:cs="Arial"/>
        </w:rPr>
        <w:t xml:space="preserve">, </w:t>
      </w:r>
      <w:r w:rsidRPr="00A417F6">
        <w:rPr>
          <w:rFonts w:ascii="Arial" w:hAnsi="Arial" w:cs="Arial"/>
        </w:rPr>
        <w:t>environmental tobacco smoke, exercise</w:t>
      </w:r>
      <w:r w:rsidR="006669B7" w:rsidRPr="00A417F6">
        <w:rPr>
          <w:rFonts w:ascii="Arial" w:hAnsi="Arial" w:cs="Arial"/>
        </w:rPr>
        <w:t xml:space="preserve"> </w:t>
      </w:r>
      <w:r w:rsidR="004C40BE" w:rsidRPr="00A417F6">
        <w:rPr>
          <w:rFonts w:ascii="Arial" w:hAnsi="Arial" w:cs="Arial"/>
        </w:rPr>
        <w:t xml:space="preserve">,other </w:t>
      </w:r>
      <w:r w:rsidR="006669B7" w:rsidRPr="00A417F6">
        <w:rPr>
          <w:rFonts w:ascii="Arial" w:hAnsi="Arial" w:cs="Arial"/>
        </w:rPr>
        <w:t>irritants</w:t>
      </w:r>
      <w:r w:rsidRPr="00A417F6">
        <w:rPr>
          <w:rFonts w:ascii="Arial" w:hAnsi="Arial" w:cs="Arial"/>
        </w:rPr>
        <w:t>)</w:t>
      </w:r>
    </w:p>
    <w:p w14:paraId="554BB6A0" w14:textId="77777777" w:rsidR="00BC070C" w:rsidRPr="00A417F6" w:rsidRDefault="00BC070C" w:rsidP="00C956BE">
      <w:pPr>
        <w:numPr>
          <w:ilvl w:val="0"/>
          <w:numId w:val="2"/>
        </w:numPr>
        <w:tabs>
          <w:tab w:val="num" w:pos="0"/>
        </w:tabs>
        <w:ind w:left="450" w:hanging="270"/>
        <w:rPr>
          <w:rFonts w:ascii="Arial" w:hAnsi="Arial" w:cs="Arial"/>
        </w:rPr>
      </w:pPr>
      <w:r w:rsidRPr="00A417F6">
        <w:rPr>
          <w:rFonts w:ascii="Arial" w:hAnsi="Arial" w:cs="Arial"/>
        </w:rPr>
        <w:t>New Onset Asthma</w:t>
      </w:r>
    </w:p>
    <w:p w14:paraId="54A9F87B" w14:textId="77777777" w:rsidR="00BC070C" w:rsidRPr="00A417F6" w:rsidRDefault="00BC070C" w:rsidP="00C956BE">
      <w:pPr>
        <w:numPr>
          <w:ilvl w:val="1"/>
          <w:numId w:val="2"/>
        </w:numPr>
        <w:tabs>
          <w:tab w:val="num" w:pos="900"/>
        </w:tabs>
        <w:ind w:left="1710" w:hanging="1170"/>
        <w:rPr>
          <w:rFonts w:ascii="Arial" w:hAnsi="Arial" w:cs="Arial"/>
        </w:rPr>
      </w:pPr>
      <w:r w:rsidRPr="00A417F6">
        <w:rPr>
          <w:rFonts w:ascii="Arial" w:hAnsi="Arial" w:cs="Arial"/>
        </w:rPr>
        <w:t>Without sensitization</w:t>
      </w:r>
    </w:p>
    <w:p w14:paraId="17AE7727" w14:textId="075E9B35" w:rsidR="00BC070C" w:rsidRPr="00A417F6" w:rsidRDefault="00BC070C" w:rsidP="00C956BE">
      <w:pPr>
        <w:numPr>
          <w:ilvl w:val="2"/>
          <w:numId w:val="2"/>
        </w:numPr>
        <w:tabs>
          <w:tab w:val="num" w:pos="1440"/>
        </w:tabs>
        <w:ind w:left="2520" w:hanging="1440"/>
        <w:rPr>
          <w:rFonts w:ascii="Arial" w:hAnsi="Arial" w:cs="Arial"/>
        </w:rPr>
      </w:pPr>
      <w:r w:rsidRPr="00A417F6">
        <w:rPr>
          <w:rFonts w:ascii="Arial" w:hAnsi="Arial" w:cs="Arial"/>
        </w:rPr>
        <w:t>Endotoxin (Byssinosis from cotton dust)</w:t>
      </w:r>
      <w:r w:rsidR="00904CA3" w:rsidRPr="00A417F6">
        <w:rPr>
          <w:rStyle w:val="FootnoteReference"/>
          <w:rFonts w:ascii="Arial" w:hAnsi="Arial" w:cs="Arial"/>
        </w:rPr>
        <w:footnoteReference w:id="1"/>
      </w:r>
    </w:p>
    <w:p w14:paraId="1B1DDF4C" w14:textId="77777777" w:rsidR="00BC070C" w:rsidRPr="00A417F6" w:rsidRDefault="00BC070C" w:rsidP="00C956BE">
      <w:pPr>
        <w:numPr>
          <w:ilvl w:val="2"/>
          <w:numId w:val="2"/>
        </w:numPr>
        <w:tabs>
          <w:tab w:val="num" w:pos="1440"/>
        </w:tabs>
        <w:ind w:left="2520" w:hanging="1440"/>
        <w:rPr>
          <w:rFonts w:ascii="Arial" w:hAnsi="Arial" w:cs="Arial"/>
        </w:rPr>
      </w:pPr>
      <w:r w:rsidRPr="00A417F6">
        <w:rPr>
          <w:rFonts w:ascii="Arial" w:hAnsi="Arial" w:cs="Arial"/>
        </w:rPr>
        <w:t>Cholinesterase inhibitors (pesticide exposure)</w:t>
      </w:r>
    </w:p>
    <w:p w14:paraId="640C2F10" w14:textId="77777777" w:rsidR="00BC070C" w:rsidRPr="00A417F6" w:rsidRDefault="00BC070C" w:rsidP="00C956BE">
      <w:pPr>
        <w:numPr>
          <w:ilvl w:val="2"/>
          <w:numId w:val="2"/>
        </w:numPr>
        <w:tabs>
          <w:tab w:val="num" w:pos="1440"/>
        </w:tabs>
        <w:ind w:left="2520" w:hanging="1440"/>
        <w:rPr>
          <w:rFonts w:ascii="Arial" w:hAnsi="Arial" w:cs="Arial"/>
        </w:rPr>
      </w:pPr>
      <w:r w:rsidRPr="00A417F6">
        <w:rPr>
          <w:rFonts w:ascii="Arial" w:hAnsi="Arial" w:cs="Arial"/>
        </w:rPr>
        <w:t>Inflammatory response (chlorine, ammonia)</w:t>
      </w:r>
    </w:p>
    <w:p w14:paraId="42766B74" w14:textId="2A1F05E0" w:rsidR="00BC070C" w:rsidRPr="00A417F6" w:rsidRDefault="00BC070C" w:rsidP="00C956BE">
      <w:pPr>
        <w:numPr>
          <w:ilvl w:val="2"/>
          <w:numId w:val="2"/>
        </w:numPr>
        <w:tabs>
          <w:tab w:val="num" w:pos="1440"/>
        </w:tabs>
        <w:ind w:left="2520" w:hanging="1440"/>
        <w:rPr>
          <w:rFonts w:ascii="Arial" w:hAnsi="Arial" w:cs="Arial"/>
        </w:rPr>
      </w:pPr>
      <w:r w:rsidRPr="00A417F6">
        <w:rPr>
          <w:rFonts w:ascii="Arial" w:hAnsi="Arial" w:cs="Arial"/>
        </w:rPr>
        <w:t>Irritant induced:</w:t>
      </w:r>
    </w:p>
    <w:p w14:paraId="54051788" w14:textId="77777777" w:rsidR="00BC070C" w:rsidRPr="00A417F6" w:rsidRDefault="00BC070C" w:rsidP="009875F4">
      <w:pPr>
        <w:numPr>
          <w:ilvl w:val="3"/>
          <w:numId w:val="2"/>
        </w:numPr>
        <w:tabs>
          <w:tab w:val="num" w:pos="-720"/>
          <w:tab w:val="left" w:pos="2160"/>
        </w:tabs>
        <w:ind w:left="360" w:firstLine="1440"/>
        <w:rPr>
          <w:rFonts w:ascii="Arial" w:hAnsi="Arial" w:cs="Arial"/>
        </w:rPr>
      </w:pPr>
      <w:r w:rsidRPr="00A417F6">
        <w:rPr>
          <w:rFonts w:ascii="Arial" w:hAnsi="Arial" w:cs="Arial"/>
        </w:rPr>
        <w:t>Acute irritant exposure (RADS)</w:t>
      </w:r>
    </w:p>
    <w:p w14:paraId="6264A6CD" w14:textId="272BA1FA" w:rsidR="00BC070C" w:rsidRPr="00A417F6" w:rsidRDefault="00BC070C" w:rsidP="009875F4">
      <w:pPr>
        <w:numPr>
          <w:ilvl w:val="3"/>
          <w:numId w:val="2"/>
        </w:numPr>
        <w:tabs>
          <w:tab w:val="num" w:pos="-360"/>
          <w:tab w:val="left" w:pos="2160"/>
        </w:tabs>
        <w:ind w:left="360" w:firstLine="1440"/>
        <w:rPr>
          <w:rFonts w:ascii="Arial" w:hAnsi="Arial" w:cs="Arial"/>
        </w:rPr>
      </w:pPr>
      <w:r w:rsidRPr="00A417F6">
        <w:rPr>
          <w:rFonts w:ascii="Arial" w:hAnsi="Arial" w:cs="Arial"/>
        </w:rPr>
        <w:t>Low level irritant exposure with latency)</w:t>
      </w:r>
      <w:r w:rsidR="003717BB" w:rsidRPr="00A417F6">
        <w:rPr>
          <w:rStyle w:val="FootnoteReference"/>
          <w:rFonts w:ascii="Arial" w:hAnsi="Arial" w:cs="Arial"/>
        </w:rPr>
        <w:footnoteReference w:id="2"/>
      </w:r>
    </w:p>
    <w:p w14:paraId="4A6003FA" w14:textId="77777777" w:rsidR="00BC070C" w:rsidRPr="00A417F6" w:rsidRDefault="00BC070C" w:rsidP="00C05937">
      <w:pPr>
        <w:numPr>
          <w:ilvl w:val="3"/>
          <w:numId w:val="2"/>
        </w:numPr>
        <w:tabs>
          <w:tab w:val="num" w:pos="-360"/>
          <w:tab w:val="left" w:pos="2160"/>
        </w:tabs>
        <w:ind w:left="360" w:firstLine="1440"/>
        <w:rPr>
          <w:rFonts w:ascii="Arial" w:hAnsi="Arial" w:cs="Arial"/>
        </w:rPr>
      </w:pPr>
      <w:r w:rsidRPr="00A417F6">
        <w:rPr>
          <w:rFonts w:ascii="Arial" w:hAnsi="Arial" w:cs="Arial"/>
        </w:rPr>
        <w:t>Cold –induced (non-specific)</w:t>
      </w:r>
    </w:p>
    <w:p w14:paraId="6085712C" w14:textId="77777777" w:rsidR="00BC070C" w:rsidRPr="00A417F6" w:rsidRDefault="00BC070C" w:rsidP="00C00380">
      <w:pPr>
        <w:numPr>
          <w:ilvl w:val="3"/>
          <w:numId w:val="2"/>
        </w:numPr>
        <w:tabs>
          <w:tab w:val="num" w:pos="720"/>
          <w:tab w:val="num" w:pos="2160"/>
        </w:tabs>
        <w:ind w:left="3240" w:hanging="1440"/>
        <w:rPr>
          <w:rFonts w:ascii="Arial" w:hAnsi="Arial" w:cs="Arial"/>
        </w:rPr>
      </w:pPr>
      <w:r w:rsidRPr="00A417F6">
        <w:rPr>
          <w:rFonts w:ascii="Arial" w:hAnsi="Arial" w:cs="Arial"/>
        </w:rPr>
        <w:t>(Nonspecific)</w:t>
      </w:r>
    </w:p>
    <w:p w14:paraId="7A539FA4" w14:textId="77777777" w:rsidR="00BC070C" w:rsidRPr="00A417F6" w:rsidRDefault="00BC070C" w:rsidP="00C00380">
      <w:pPr>
        <w:numPr>
          <w:ilvl w:val="1"/>
          <w:numId w:val="2"/>
        </w:numPr>
        <w:tabs>
          <w:tab w:val="num" w:pos="900"/>
        </w:tabs>
        <w:ind w:left="1800" w:hanging="1260"/>
        <w:rPr>
          <w:rFonts w:ascii="Arial" w:hAnsi="Arial" w:cs="Arial"/>
        </w:rPr>
      </w:pPr>
      <w:r w:rsidRPr="00A417F6">
        <w:rPr>
          <w:rFonts w:ascii="Arial" w:hAnsi="Arial" w:cs="Arial"/>
        </w:rPr>
        <w:t>With sensitization</w:t>
      </w:r>
    </w:p>
    <w:p w14:paraId="70EB13A6" w14:textId="734A370E" w:rsidR="00BC070C" w:rsidRPr="00A417F6" w:rsidRDefault="00BC070C" w:rsidP="00CB425B">
      <w:pPr>
        <w:numPr>
          <w:ilvl w:val="2"/>
          <w:numId w:val="2"/>
        </w:numPr>
        <w:tabs>
          <w:tab w:val="num" w:pos="1440"/>
        </w:tabs>
        <w:ind w:left="1440" w:hanging="360"/>
        <w:rPr>
          <w:rFonts w:ascii="Arial" w:hAnsi="Arial" w:cs="Arial"/>
        </w:rPr>
      </w:pPr>
      <w:r w:rsidRPr="00A417F6">
        <w:rPr>
          <w:rFonts w:ascii="Arial" w:hAnsi="Arial" w:cs="Arial"/>
        </w:rPr>
        <w:t>High molecular weight compounds</w:t>
      </w:r>
      <w:r w:rsidR="00CB425B" w:rsidRPr="00A417F6">
        <w:rPr>
          <w:rFonts w:ascii="Arial" w:hAnsi="Arial" w:cs="Arial"/>
        </w:rPr>
        <w:t xml:space="preserve"> – IgE mediated (complete allergens: animal, plant, bacterial)</w:t>
      </w:r>
    </w:p>
    <w:p w14:paraId="79991986" w14:textId="77777777" w:rsidR="00BC070C" w:rsidRPr="00A417F6" w:rsidRDefault="00BC070C" w:rsidP="00CB425B">
      <w:pPr>
        <w:numPr>
          <w:ilvl w:val="2"/>
          <w:numId w:val="2"/>
        </w:numPr>
        <w:tabs>
          <w:tab w:val="num" w:pos="1440"/>
        </w:tabs>
        <w:ind w:left="2520" w:hanging="1440"/>
        <w:rPr>
          <w:rFonts w:ascii="Arial" w:hAnsi="Arial" w:cs="Arial"/>
        </w:rPr>
      </w:pPr>
      <w:r w:rsidRPr="00A417F6">
        <w:rPr>
          <w:rFonts w:ascii="Arial" w:hAnsi="Arial" w:cs="Arial"/>
        </w:rPr>
        <w:lastRenderedPageBreak/>
        <w:t>Low-molecular weight compounds</w:t>
      </w:r>
    </w:p>
    <w:p w14:paraId="01751522" w14:textId="77777777" w:rsidR="00BC070C" w:rsidRPr="00A417F6" w:rsidRDefault="00BC070C" w:rsidP="00CB425B">
      <w:pPr>
        <w:numPr>
          <w:ilvl w:val="3"/>
          <w:numId w:val="2"/>
        </w:numPr>
        <w:tabs>
          <w:tab w:val="num" w:pos="2160"/>
        </w:tabs>
        <w:ind w:left="3240" w:hanging="1440"/>
        <w:rPr>
          <w:rFonts w:ascii="Arial" w:hAnsi="Arial" w:cs="Arial"/>
        </w:rPr>
      </w:pPr>
      <w:r w:rsidRPr="00A417F6">
        <w:rPr>
          <w:rFonts w:ascii="Arial" w:hAnsi="Arial" w:cs="Arial"/>
        </w:rPr>
        <w:t>IgE-mediated (platinum, antibiotics)</w:t>
      </w:r>
    </w:p>
    <w:p w14:paraId="03B858C0" w14:textId="77777777" w:rsidR="00BC070C" w:rsidRPr="00A417F6" w:rsidRDefault="00BC070C" w:rsidP="00CB425B">
      <w:pPr>
        <w:numPr>
          <w:ilvl w:val="3"/>
          <w:numId w:val="2"/>
        </w:numPr>
        <w:tabs>
          <w:tab w:val="num" w:pos="2160"/>
        </w:tabs>
        <w:ind w:left="3240" w:hanging="1440"/>
        <w:rPr>
          <w:rFonts w:ascii="Arial" w:hAnsi="Arial" w:cs="Arial"/>
        </w:rPr>
      </w:pPr>
      <w:r w:rsidRPr="00A417F6">
        <w:rPr>
          <w:rFonts w:ascii="Arial" w:hAnsi="Arial" w:cs="Arial"/>
        </w:rPr>
        <w:t>Uncertain mechanism (isocyanates, amines, acid anhydrides, plicatic acid</w:t>
      </w:r>
      <w:r w:rsidR="00B23A2B" w:rsidRPr="00A417F6">
        <w:rPr>
          <w:rFonts w:ascii="Arial" w:hAnsi="Arial" w:cs="Arial"/>
        </w:rPr>
        <w:t>)</w:t>
      </w:r>
    </w:p>
    <w:p w14:paraId="52317559" w14:textId="77777777" w:rsidR="00BC070C" w:rsidRPr="00A417F6" w:rsidRDefault="00BC070C" w:rsidP="00775207">
      <w:pPr>
        <w:rPr>
          <w:rFonts w:ascii="Arial" w:hAnsi="Arial" w:cs="Arial"/>
        </w:rPr>
      </w:pPr>
    </w:p>
    <w:p w14:paraId="4E6FB420" w14:textId="77777777" w:rsidR="00BC070C" w:rsidRPr="00A417F6" w:rsidRDefault="00BC070C" w:rsidP="00CB425B">
      <w:pPr>
        <w:rPr>
          <w:rFonts w:ascii="Arial" w:hAnsi="Arial" w:cs="Arial"/>
          <w:b/>
        </w:rPr>
      </w:pPr>
      <w:proofErr w:type="gramStart"/>
      <w:r w:rsidRPr="00A417F6">
        <w:rPr>
          <w:rFonts w:ascii="Arial" w:hAnsi="Arial" w:cs="Arial"/>
          <w:b/>
        </w:rPr>
        <w:t xml:space="preserve">Table </w:t>
      </w:r>
      <w:r w:rsidR="00C14B86" w:rsidRPr="00A417F6">
        <w:rPr>
          <w:rFonts w:ascii="Arial" w:hAnsi="Arial" w:cs="Arial"/>
          <w:b/>
        </w:rPr>
        <w:t>3</w:t>
      </w:r>
      <w:r w:rsidRPr="00A417F6">
        <w:rPr>
          <w:rFonts w:ascii="Arial" w:hAnsi="Arial" w:cs="Arial"/>
          <w:b/>
        </w:rPr>
        <w:t>.</w:t>
      </w:r>
      <w:proofErr w:type="gramEnd"/>
      <w:r w:rsidRPr="00A417F6">
        <w:rPr>
          <w:rFonts w:ascii="Arial" w:hAnsi="Arial" w:cs="Arial"/>
          <w:b/>
        </w:rPr>
        <w:t xml:space="preserve"> Types of Work-related Asthma</w:t>
      </w:r>
    </w:p>
    <w:tbl>
      <w:tblPr>
        <w:tblW w:w="10250" w:type="dxa"/>
        <w:tblInd w:w="5" w:type="dxa"/>
        <w:tblLayout w:type="fixed"/>
        <w:tblLook w:val="0000" w:firstRow="0" w:lastRow="0" w:firstColumn="0" w:lastColumn="0" w:noHBand="0" w:noVBand="0"/>
      </w:tblPr>
      <w:tblGrid>
        <w:gridCol w:w="2600"/>
        <w:gridCol w:w="3060"/>
        <w:gridCol w:w="4590"/>
      </w:tblGrid>
      <w:tr w:rsidR="00BC070C" w:rsidRPr="00A417F6" w14:paraId="53BBAE4C" w14:textId="77777777" w:rsidTr="006C2A97">
        <w:trPr>
          <w:cantSplit/>
          <w:trHeight w:val="219"/>
        </w:trPr>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14" w:type="dxa"/>
              <w:left w:w="29" w:type="dxa"/>
              <w:bottom w:w="0" w:type="dxa"/>
              <w:right w:w="29" w:type="dxa"/>
            </w:tcMar>
          </w:tcPr>
          <w:p w14:paraId="2E5E1395" w14:textId="77777777" w:rsidR="00BC070C" w:rsidRPr="00A417F6" w:rsidRDefault="00BC070C" w:rsidP="00574152">
            <w:pPr>
              <w:rPr>
                <w:rFonts w:ascii="Arial" w:hAnsi="Arial" w:cs="Arial"/>
                <w:b/>
              </w:rPr>
            </w:pPr>
            <w:r w:rsidRPr="00A417F6">
              <w:rPr>
                <w:rFonts w:ascii="Arial" w:hAnsi="Arial" w:cs="Arial"/>
                <w:b/>
              </w:rPr>
              <w:t>Nomenclature</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4" w:type="dxa"/>
              <w:left w:w="29" w:type="dxa"/>
              <w:bottom w:w="0" w:type="dxa"/>
              <w:right w:w="29" w:type="dxa"/>
            </w:tcMar>
          </w:tcPr>
          <w:p w14:paraId="6A21FA71" w14:textId="77777777" w:rsidR="00BC070C" w:rsidRPr="00A417F6" w:rsidRDefault="00BC070C" w:rsidP="00574152">
            <w:pPr>
              <w:rPr>
                <w:rFonts w:ascii="Arial" w:hAnsi="Arial" w:cs="Arial"/>
                <w:b/>
              </w:rPr>
            </w:pPr>
            <w:r w:rsidRPr="00A417F6">
              <w:rPr>
                <w:rFonts w:ascii="Arial" w:hAnsi="Arial" w:cs="Arial"/>
                <w:b/>
              </w:rPr>
              <w:t>Term</w:t>
            </w:r>
          </w:p>
        </w:tc>
        <w:tc>
          <w:tcPr>
            <w:tcW w:w="4590" w:type="dxa"/>
            <w:tcBorders>
              <w:top w:val="single" w:sz="4" w:space="0" w:color="000000"/>
              <w:left w:val="single" w:sz="4" w:space="0" w:color="000000"/>
              <w:bottom w:val="single" w:sz="4" w:space="0" w:color="000000"/>
              <w:right w:val="single" w:sz="4" w:space="0" w:color="000000"/>
            </w:tcBorders>
            <w:shd w:val="clear" w:color="auto" w:fill="FFFFFF"/>
            <w:tcMar>
              <w:top w:w="14" w:type="dxa"/>
              <w:left w:w="29" w:type="dxa"/>
              <w:bottom w:w="0" w:type="dxa"/>
              <w:right w:w="29" w:type="dxa"/>
            </w:tcMar>
          </w:tcPr>
          <w:p w14:paraId="3491AD8C" w14:textId="77777777" w:rsidR="00BC070C" w:rsidRPr="00A417F6" w:rsidRDefault="00BC070C" w:rsidP="00574152">
            <w:pPr>
              <w:rPr>
                <w:rFonts w:ascii="Arial" w:hAnsi="Arial" w:cs="Arial"/>
                <w:b/>
              </w:rPr>
            </w:pPr>
            <w:r w:rsidRPr="00A417F6">
              <w:rPr>
                <w:rFonts w:ascii="Arial" w:hAnsi="Arial" w:cs="Arial"/>
                <w:b/>
              </w:rPr>
              <w:t>Defining Features</w:t>
            </w:r>
          </w:p>
        </w:tc>
      </w:tr>
      <w:tr w:rsidR="00BC070C" w:rsidRPr="00A417F6" w14:paraId="0C56DDCA" w14:textId="77777777" w:rsidTr="0062565E">
        <w:trPr>
          <w:cantSplit/>
          <w:trHeight w:val="880"/>
        </w:trPr>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14" w:type="dxa"/>
              <w:left w:w="29" w:type="dxa"/>
              <w:bottom w:w="0" w:type="dxa"/>
              <w:right w:w="29" w:type="dxa"/>
            </w:tcMar>
          </w:tcPr>
          <w:p w14:paraId="621A7CAA" w14:textId="77777777" w:rsidR="00BC070C" w:rsidRPr="00A417F6" w:rsidRDefault="00BC070C" w:rsidP="00574152">
            <w:pPr>
              <w:rPr>
                <w:rFonts w:ascii="Arial" w:hAnsi="Arial" w:cs="Arial"/>
                <w:sz w:val="20"/>
                <w:szCs w:val="20"/>
              </w:rPr>
            </w:pPr>
            <w:r w:rsidRPr="00A417F6">
              <w:rPr>
                <w:rFonts w:ascii="Arial" w:hAnsi="Arial" w:cs="Arial"/>
                <w:sz w:val="20"/>
                <w:szCs w:val="20"/>
              </w:rPr>
              <w:t>Sensitizer-induced occupational asthma (OA)</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4" w:type="dxa"/>
              <w:left w:w="29" w:type="dxa"/>
              <w:bottom w:w="0" w:type="dxa"/>
              <w:right w:w="29" w:type="dxa"/>
            </w:tcMar>
          </w:tcPr>
          <w:p w14:paraId="2D2D648B" w14:textId="77777777" w:rsidR="00BC070C" w:rsidRPr="00A417F6" w:rsidRDefault="00BC070C" w:rsidP="00574152">
            <w:pPr>
              <w:rPr>
                <w:rFonts w:ascii="Arial" w:hAnsi="Arial" w:cs="Arial"/>
                <w:sz w:val="20"/>
                <w:szCs w:val="20"/>
              </w:rPr>
            </w:pPr>
            <w:r w:rsidRPr="00A417F6">
              <w:rPr>
                <w:rFonts w:ascii="Arial" w:hAnsi="Arial" w:cs="Arial"/>
                <w:sz w:val="20"/>
                <w:szCs w:val="20"/>
              </w:rPr>
              <w:t>Occupational asthma with latency of allergic or presumed immunological mechanism (not necessarily IgE)</w:t>
            </w:r>
          </w:p>
        </w:tc>
        <w:tc>
          <w:tcPr>
            <w:tcW w:w="4590" w:type="dxa"/>
            <w:tcBorders>
              <w:top w:val="single" w:sz="4" w:space="0" w:color="000000"/>
              <w:left w:val="single" w:sz="4" w:space="0" w:color="000000"/>
              <w:bottom w:val="single" w:sz="4" w:space="0" w:color="000000"/>
              <w:right w:val="single" w:sz="4" w:space="0" w:color="000000"/>
            </w:tcBorders>
            <w:shd w:val="clear" w:color="auto" w:fill="FFFFFF"/>
            <w:tcMar>
              <w:top w:w="14" w:type="dxa"/>
              <w:left w:w="29" w:type="dxa"/>
              <w:bottom w:w="0" w:type="dxa"/>
              <w:right w:w="29" w:type="dxa"/>
            </w:tcMar>
          </w:tcPr>
          <w:p w14:paraId="4176F9B8" w14:textId="77777777" w:rsidR="00BC070C" w:rsidRPr="00A417F6" w:rsidRDefault="00BC070C" w:rsidP="00C422AE">
            <w:pPr>
              <w:rPr>
                <w:rFonts w:ascii="Arial" w:hAnsi="Arial" w:cs="Arial"/>
                <w:sz w:val="20"/>
                <w:szCs w:val="20"/>
              </w:rPr>
            </w:pPr>
            <w:r w:rsidRPr="00A417F6">
              <w:rPr>
                <w:rFonts w:ascii="Arial" w:hAnsi="Arial" w:cs="Arial"/>
                <w:sz w:val="20"/>
                <w:szCs w:val="20"/>
              </w:rPr>
              <w:t>Immunological/hypersensitivity component and diagnostic tests include measures o</w:t>
            </w:r>
            <w:r w:rsidR="00C422AE" w:rsidRPr="00A417F6">
              <w:rPr>
                <w:rFonts w:ascii="Arial" w:hAnsi="Arial" w:cs="Arial"/>
                <w:sz w:val="20"/>
                <w:szCs w:val="20"/>
              </w:rPr>
              <w:t>f specific sensitization (e.g. skin prick test</w:t>
            </w:r>
            <w:r w:rsidRPr="00A417F6">
              <w:rPr>
                <w:rFonts w:ascii="Arial" w:hAnsi="Arial" w:cs="Arial"/>
                <w:sz w:val="20"/>
                <w:szCs w:val="20"/>
              </w:rPr>
              <w:t>, serum specific IgE, circulating IgC against the antigen or skin sensitization)</w:t>
            </w:r>
            <w:r w:rsidR="00C422AE" w:rsidRPr="00A417F6">
              <w:rPr>
                <w:rFonts w:ascii="Arial" w:hAnsi="Arial" w:cs="Arial"/>
                <w:sz w:val="20"/>
                <w:szCs w:val="20"/>
              </w:rPr>
              <w:t>.</w:t>
            </w:r>
          </w:p>
        </w:tc>
      </w:tr>
      <w:tr w:rsidR="00BC070C" w:rsidRPr="00A417F6" w14:paraId="2EAD8A82" w14:textId="77777777" w:rsidTr="006C2A97">
        <w:trPr>
          <w:cantSplit/>
          <w:trHeight w:val="665"/>
        </w:trPr>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29" w:type="dxa"/>
            </w:tcMar>
          </w:tcPr>
          <w:p w14:paraId="7B874EF8" w14:textId="77777777" w:rsidR="00BC070C" w:rsidRPr="00A417F6" w:rsidRDefault="00BC070C" w:rsidP="00574152">
            <w:pPr>
              <w:rPr>
                <w:rFonts w:ascii="Arial" w:hAnsi="Arial" w:cs="Arial"/>
                <w:sz w:val="20"/>
                <w:szCs w:val="20"/>
              </w:rPr>
            </w:pPr>
            <w:r w:rsidRPr="00A417F6">
              <w:rPr>
                <w:rFonts w:ascii="Arial" w:hAnsi="Arial" w:cs="Arial"/>
                <w:sz w:val="20"/>
                <w:szCs w:val="20"/>
              </w:rPr>
              <w:t>Irritant-induced occupational asthma (OA)</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29" w:type="dxa"/>
            </w:tcMar>
          </w:tcPr>
          <w:p w14:paraId="44C71840" w14:textId="2804E9F2" w:rsidR="00BC070C" w:rsidRPr="00A417F6" w:rsidRDefault="00BC070C" w:rsidP="00574152">
            <w:pPr>
              <w:rPr>
                <w:rFonts w:ascii="Arial" w:hAnsi="Arial" w:cs="Arial"/>
                <w:sz w:val="20"/>
                <w:szCs w:val="20"/>
              </w:rPr>
            </w:pPr>
            <w:r w:rsidRPr="00A417F6">
              <w:rPr>
                <w:rFonts w:ascii="Arial" w:hAnsi="Arial" w:cs="Arial"/>
                <w:sz w:val="20"/>
                <w:szCs w:val="20"/>
              </w:rPr>
              <w:t>Occupational asthma without latency</w:t>
            </w:r>
          </w:p>
        </w:tc>
        <w:tc>
          <w:tcPr>
            <w:tcW w:w="4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29" w:type="dxa"/>
              <w:bottom w:w="0" w:type="dxa"/>
              <w:right w:w="29" w:type="dxa"/>
            </w:tcMar>
          </w:tcPr>
          <w:p w14:paraId="24FA3AC6" w14:textId="77777777" w:rsidR="00BC070C" w:rsidRPr="00A417F6" w:rsidRDefault="00BC070C" w:rsidP="00574152">
            <w:pPr>
              <w:rPr>
                <w:rFonts w:ascii="Arial" w:hAnsi="Arial" w:cs="Arial"/>
                <w:sz w:val="20"/>
                <w:szCs w:val="20"/>
              </w:rPr>
            </w:pPr>
            <w:proofErr w:type="gramStart"/>
            <w:r w:rsidRPr="00A417F6">
              <w:rPr>
                <w:rFonts w:ascii="Arial" w:hAnsi="Arial" w:cs="Arial"/>
                <w:sz w:val="20"/>
                <w:szCs w:val="20"/>
              </w:rPr>
              <w:t>No allergic component and worker is not “sensitized” to an agent</w:t>
            </w:r>
            <w:proofErr w:type="gramEnd"/>
            <w:r w:rsidRPr="00A417F6">
              <w:rPr>
                <w:rFonts w:ascii="Arial" w:hAnsi="Arial" w:cs="Arial"/>
                <w:sz w:val="20"/>
                <w:szCs w:val="20"/>
              </w:rPr>
              <w:t>; rather, the agent causes inflammatory responses through irritant mechanisms.</w:t>
            </w:r>
          </w:p>
        </w:tc>
      </w:tr>
      <w:tr w:rsidR="00BC070C" w:rsidRPr="00A417F6" w14:paraId="705D7908" w14:textId="77777777" w:rsidTr="006C2A97">
        <w:trPr>
          <w:cantSplit/>
          <w:trHeight w:val="1209"/>
        </w:trPr>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14" w:type="dxa"/>
              <w:left w:w="29" w:type="dxa"/>
              <w:bottom w:w="0" w:type="dxa"/>
              <w:right w:w="29" w:type="dxa"/>
            </w:tcMar>
          </w:tcPr>
          <w:p w14:paraId="52A76921" w14:textId="645D6BC0" w:rsidR="00BC070C" w:rsidRPr="00A417F6" w:rsidRDefault="00BC070C" w:rsidP="00434F6B">
            <w:pPr>
              <w:rPr>
                <w:rFonts w:ascii="Arial" w:hAnsi="Arial" w:cs="Arial"/>
                <w:sz w:val="20"/>
                <w:szCs w:val="20"/>
              </w:rPr>
            </w:pPr>
            <w:r w:rsidRPr="00A417F6">
              <w:rPr>
                <w:rFonts w:ascii="Arial" w:hAnsi="Arial" w:cs="Arial"/>
                <w:sz w:val="20"/>
                <w:szCs w:val="20"/>
              </w:rPr>
              <w:t xml:space="preserve">Work-exacerbated or </w:t>
            </w:r>
            <w:r w:rsidR="00434F6B" w:rsidRPr="00A417F6">
              <w:rPr>
                <w:rFonts w:ascii="Arial" w:hAnsi="Arial" w:cs="Arial"/>
                <w:sz w:val="20"/>
                <w:szCs w:val="20"/>
              </w:rPr>
              <w:t>work-</w:t>
            </w:r>
            <w:r w:rsidRPr="00A417F6">
              <w:rPr>
                <w:rFonts w:ascii="Arial" w:hAnsi="Arial" w:cs="Arial"/>
                <w:sz w:val="20"/>
                <w:szCs w:val="20"/>
              </w:rPr>
              <w:t>aggravated asthma (WEA)</w:t>
            </w:r>
          </w:p>
        </w:tc>
        <w:tc>
          <w:tcPr>
            <w:tcW w:w="3060" w:type="dxa"/>
            <w:tcBorders>
              <w:top w:val="single" w:sz="4" w:space="0" w:color="000000"/>
              <w:left w:val="single" w:sz="4" w:space="0" w:color="000000"/>
              <w:bottom w:val="single" w:sz="4" w:space="0" w:color="000000"/>
              <w:right w:val="single" w:sz="4" w:space="0" w:color="000000"/>
            </w:tcBorders>
            <w:shd w:val="clear" w:color="auto" w:fill="FFFFFF"/>
            <w:tcMar>
              <w:top w:w="14" w:type="dxa"/>
              <w:left w:w="29" w:type="dxa"/>
              <w:bottom w:w="0" w:type="dxa"/>
              <w:right w:w="29" w:type="dxa"/>
            </w:tcMar>
          </w:tcPr>
          <w:p w14:paraId="5208914B" w14:textId="729BF6D8" w:rsidR="00BC070C" w:rsidRPr="00A417F6" w:rsidRDefault="00BC070C" w:rsidP="00574152">
            <w:pPr>
              <w:rPr>
                <w:rFonts w:ascii="Arial" w:hAnsi="Arial" w:cs="Arial"/>
                <w:sz w:val="20"/>
                <w:szCs w:val="20"/>
              </w:rPr>
            </w:pPr>
            <w:r w:rsidRPr="00A417F6">
              <w:rPr>
                <w:rFonts w:ascii="Arial" w:hAnsi="Arial" w:cs="Arial"/>
                <w:sz w:val="20"/>
                <w:szCs w:val="20"/>
              </w:rPr>
              <w:t>Work-</w:t>
            </w:r>
            <w:r w:rsidR="00E941F1" w:rsidRPr="00A417F6">
              <w:rPr>
                <w:rFonts w:ascii="Arial" w:hAnsi="Arial" w:cs="Arial"/>
                <w:sz w:val="20"/>
                <w:szCs w:val="20"/>
              </w:rPr>
              <w:t>exacerbated</w:t>
            </w:r>
            <w:r w:rsidRPr="00A417F6">
              <w:rPr>
                <w:rFonts w:ascii="Arial" w:hAnsi="Arial" w:cs="Arial"/>
                <w:sz w:val="20"/>
                <w:szCs w:val="20"/>
              </w:rPr>
              <w:t xml:space="preserve"> </w:t>
            </w:r>
            <w:r w:rsidR="00C422AE" w:rsidRPr="00A417F6">
              <w:rPr>
                <w:rFonts w:ascii="Arial" w:hAnsi="Arial" w:cs="Arial"/>
                <w:sz w:val="20"/>
                <w:szCs w:val="20"/>
              </w:rPr>
              <w:t xml:space="preserve">or aggravated </w:t>
            </w:r>
            <w:r w:rsidR="00CB425B" w:rsidRPr="00A417F6">
              <w:rPr>
                <w:rFonts w:ascii="Arial" w:hAnsi="Arial" w:cs="Arial"/>
                <w:sz w:val="20"/>
                <w:szCs w:val="20"/>
              </w:rPr>
              <w:t>asthma (no latency period)</w:t>
            </w:r>
          </w:p>
        </w:tc>
        <w:tc>
          <w:tcPr>
            <w:tcW w:w="4590" w:type="dxa"/>
            <w:tcBorders>
              <w:top w:val="single" w:sz="4" w:space="0" w:color="000000"/>
              <w:left w:val="single" w:sz="4" w:space="0" w:color="000000"/>
              <w:bottom w:val="single" w:sz="4" w:space="0" w:color="000000"/>
              <w:right w:val="single" w:sz="4" w:space="0" w:color="000000"/>
            </w:tcBorders>
            <w:shd w:val="clear" w:color="auto" w:fill="FFFFFF"/>
            <w:tcMar>
              <w:top w:w="14" w:type="dxa"/>
              <w:left w:w="29" w:type="dxa"/>
              <w:bottom w:w="0" w:type="dxa"/>
              <w:right w:w="29" w:type="dxa"/>
            </w:tcMar>
          </w:tcPr>
          <w:p w14:paraId="2DBABFD1" w14:textId="77777777" w:rsidR="00BC070C" w:rsidRPr="00A417F6" w:rsidRDefault="00BC070C" w:rsidP="00574152">
            <w:pPr>
              <w:rPr>
                <w:rFonts w:ascii="Arial" w:hAnsi="Arial" w:cs="Arial"/>
                <w:sz w:val="20"/>
                <w:szCs w:val="20"/>
              </w:rPr>
            </w:pPr>
            <w:r w:rsidRPr="00A417F6">
              <w:rPr>
                <w:rFonts w:ascii="Arial" w:hAnsi="Arial" w:cs="Arial"/>
                <w:sz w:val="20"/>
                <w:szCs w:val="20"/>
              </w:rPr>
              <w:t>Worker has prior or concurrent history of asthma not induced by that workplace. The worker is not sensitized to an agent at work, but is irritated by a “non-massive” exposure (e.g. cold, exercise, non-sensitizing dust, fumes, or sprays) that provokes an asthmatic reaction.</w:t>
            </w:r>
          </w:p>
        </w:tc>
      </w:tr>
    </w:tbl>
    <w:p w14:paraId="4CF92C61" w14:textId="77777777" w:rsidR="00BC070C" w:rsidRPr="00A417F6" w:rsidRDefault="00BC070C" w:rsidP="00CB425B">
      <w:pPr>
        <w:rPr>
          <w:rFonts w:ascii="Arial" w:hAnsi="Arial" w:cs="Arial"/>
          <w:i/>
          <w:sz w:val="20"/>
          <w:szCs w:val="20"/>
        </w:rPr>
      </w:pPr>
      <w:proofErr w:type="gramStart"/>
      <w:r w:rsidRPr="00A417F6">
        <w:rPr>
          <w:rFonts w:ascii="Arial" w:hAnsi="Arial" w:cs="Arial"/>
          <w:i/>
          <w:sz w:val="20"/>
          <w:szCs w:val="20"/>
        </w:rPr>
        <w:t>Adapted from the American College of Chest Physicians (ACCP).</w:t>
      </w:r>
      <w:proofErr w:type="gramEnd"/>
    </w:p>
    <w:p w14:paraId="0E28647A" w14:textId="77777777" w:rsidR="00574152" w:rsidRPr="00A417F6" w:rsidRDefault="00574152" w:rsidP="00E707AD">
      <w:pPr>
        <w:rPr>
          <w:rFonts w:ascii="Arial" w:hAnsi="Arial" w:cs="Arial"/>
        </w:rPr>
      </w:pPr>
    </w:p>
    <w:p w14:paraId="2C82D755" w14:textId="77777777" w:rsidR="005C6E29" w:rsidRPr="00A417F6" w:rsidRDefault="00BC070C" w:rsidP="00CB425B">
      <w:pPr>
        <w:rPr>
          <w:rFonts w:ascii="Arial" w:hAnsi="Arial" w:cs="Arial"/>
        </w:rPr>
      </w:pPr>
      <w:r w:rsidRPr="00A417F6">
        <w:rPr>
          <w:rFonts w:ascii="Arial" w:hAnsi="Arial" w:cs="Arial"/>
        </w:rPr>
        <w:t xml:space="preserve">There are many occupations and exposures that have been associated with allergic occupational asthma. </w:t>
      </w:r>
      <w:r w:rsidR="005C6E29" w:rsidRPr="00A417F6">
        <w:rPr>
          <w:rFonts w:ascii="Arial" w:hAnsi="Arial" w:cs="Arial"/>
        </w:rPr>
        <w:t>A list of common occupations and exposures is provided in Malo &amp; Chan-Yeung 2009 (available at: http://www.jacionline.org/article/S0091-</w:t>
      </w:r>
      <w:proofErr w:type="gramStart"/>
      <w:r w:rsidR="005C6E29" w:rsidRPr="00A417F6">
        <w:rPr>
          <w:rFonts w:ascii="Arial" w:hAnsi="Arial" w:cs="Arial"/>
        </w:rPr>
        <w:t>6749(</w:t>
      </w:r>
      <w:proofErr w:type="gramEnd"/>
      <w:r w:rsidR="005C6E29" w:rsidRPr="00A417F6">
        <w:rPr>
          <w:rFonts w:ascii="Arial" w:hAnsi="Arial" w:cs="Arial"/>
        </w:rPr>
        <w:t>08)01671-0/pdf).</w:t>
      </w:r>
    </w:p>
    <w:p w14:paraId="6B7AF6AE" w14:textId="77777777" w:rsidR="007E6BF8" w:rsidRPr="00A417F6" w:rsidRDefault="007E6BF8" w:rsidP="00CB425B">
      <w:pPr>
        <w:rPr>
          <w:rFonts w:ascii="Arial" w:hAnsi="Arial" w:cs="Arial"/>
          <w:sz w:val="16"/>
          <w:szCs w:val="16"/>
        </w:rPr>
      </w:pPr>
    </w:p>
    <w:p w14:paraId="1972BFB5" w14:textId="5CD7AB2C" w:rsidR="00BC070C" w:rsidRPr="00AA483F" w:rsidRDefault="00DF4ADF" w:rsidP="00CB425B">
      <w:pPr>
        <w:rPr>
          <w:rFonts w:ascii="Arial" w:hAnsi="Arial" w:cs="Arial"/>
          <w:b/>
          <w:sz w:val="24"/>
          <w:szCs w:val="24"/>
        </w:rPr>
      </w:pPr>
      <w:r w:rsidRPr="00AA483F">
        <w:rPr>
          <w:rFonts w:ascii="Arial" w:hAnsi="Arial" w:cs="Arial"/>
          <w:b/>
          <w:sz w:val="24"/>
          <w:szCs w:val="24"/>
        </w:rPr>
        <w:t>ETIOLOGY</w:t>
      </w:r>
    </w:p>
    <w:p w14:paraId="62314597" w14:textId="6713C646" w:rsidR="00BC070C" w:rsidRPr="00A417F6" w:rsidRDefault="00BC070C" w:rsidP="00CB425B">
      <w:pPr>
        <w:rPr>
          <w:rFonts w:ascii="Arial" w:hAnsi="Arial" w:cs="Arial"/>
        </w:rPr>
      </w:pPr>
      <w:r w:rsidRPr="00A417F6">
        <w:rPr>
          <w:rFonts w:ascii="Arial" w:hAnsi="Arial" w:cs="Arial"/>
        </w:rPr>
        <w:t xml:space="preserve">More than 300 natural and synthetic chemicals have been implicated in causing WRA. This section highlights a few commonly encountered chemicals causing “asthma with latency” (a term that suggests a process that does not provoke a response on first contact, which implies that sensitization may be the mechanism) that are seen in the occupational setting. More extensive lists of agents and occupations </w:t>
      </w:r>
      <w:r w:rsidR="005C6E29" w:rsidRPr="00A417F6">
        <w:rPr>
          <w:rFonts w:ascii="Arial" w:hAnsi="Arial" w:cs="Arial"/>
        </w:rPr>
        <w:t>are available</w:t>
      </w:r>
      <w:r w:rsidRPr="00A417F6">
        <w:rPr>
          <w:rFonts w:ascii="Arial" w:hAnsi="Arial" w:cs="Arial"/>
        </w:rPr>
        <w:t xml:space="preserve"> (e.g., </w:t>
      </w:r>
      <w:r w:rsidR="005C6E29" w:rsidRPr="00A417F6">
        <w:rPr>
          <w:rFonts w:ascii="Arial" w:hAnsi="Arial" w:cs="Arial"/>
        </w:rPr>
        <w:t xml:space="preserve">“Agents Causing Occupational Asthma with Latency” in Malo &amp; Chan-Yeung 2009: </w:t>
      </w:r>
      <w:hyperlink r:id="rId12" w:history="1">
        <w:r w:rsidR="005C6E29" w:rsidRPr="00A417F6">
          <w:rPr>
            <w:rStyle w:val="Hyperlink"/>
            <w:rFonts w:ascii="Arial" w:hAnsi="Arial" w:cs="Arial"/>
            <w:color w:val="auto"/>
            <w:u w:val="none"/>
          </w:rPr>
          <w:t>http://www.jacionline.org/article/S0091-6749(08)01671-0/pdf</w:t>
        </w:r>
      </w:hyperlink>
      <w:r w:rsidR="005C6E29" w:rsidRPr="00A417F6">
        <w:rPr>
          <w:rFonts w:ascii="Arial" w:hAnsi="Arial" w:cs="Arial"/>
        </w:rPr>
        <w:t xml:space="preserve">; </w:t>
      </w:r>
      <w:r w:rsidRPr="00A417F6">
        <w:rPr>
          <w:rFonts w:ascii="Arial" w:hAnsi="Arial" w:cs="Arial"/>
        </w:rPr>
        <w:t>Toxnet</w:t>
      </w:r>
      <w:r w:rsidR="0021703E" w:rsidRPr="00A417F6">
        <w:rPr>
          <w:rFonts w:ascii="Arial" w:hAnsi="Arial" w:cs="Arial"/>
        </w:rPr>
        <w:t>:</w:t>
      </w:r>
      <w:r w:rsidRPr="00A417F6">
        <w:rPr>
          <w:rFonts w:ascii="Arial" w:hAnsi="Arial" w:cs="Arial"/>
        </w:rPr>
        <w:t xml:space="preserve"> </w:t>
      </w:r>
      <w:hyperlink r:id="rId13" w:history="1">
        <w:r w:rsidRPr="00A417F6">
          <w:rPr>
            <w:rStyle w:val="Hyperlink"/>
            <w:rFonts w:ascii="Arial" w:hAnsi="Arial" w:cs="Arial"/>
            <w:color w:val="auto"/>
            <w:u w:val="none"/>
          </w:rPr>
          <w:t>http://toxnet.nlm.nih.gov/cgi-bin/sis/htmlgen?HSDB</w:t>
        </w:r>
      </w:hyperlink>
      <w:r w:rsidR="005C6E29" w:rsidRPr="00A417F6">
        <w:rPr>
          <w:rStyle w:val="Hyperlink"/>
          <w:rFonts w:ascii="Arial" w:hAnsi="Arial" w:cs="Arial"/>
          <w:color w:val="auto"/>
          <w:u w:val="none"/>
        </w:rPr>
        <w:t>;</w:t>
      </w:r>
      <w:r w:rsidRPr="00A417F6">
        <w:rPr>
          <w:rFonts w:ascii="Arial" w:hAnsi="Arial" w:cs="Arial"/>
        </w:rPr>
        <w:t xml:space="preserve"> Centers for Disease Control</w:t>
      </w:r>
      <w:r w:rsidR="0021703E" w:rsidRPr="00A417F6">
        <w:rPr>
          <w:rFonts w:ascii="Arial" w:hAnsi="Arial" w:cs="Arial"/>
        </w:rPr>
        <w:t xml:space="preserve"> and Prevention:</w:t>
      </w:r>
      <w:r w:rsidRPr="00A417F6">
        <w:rPr>
          <w:rFonts w:ascii="Arial" w:hAnsi="Arial" w:cs="Arial"/>
        </w:rPr>
        <w:t xml:space="preserve"> </w:t>
      </w:r>
      <w:hyperlink r:id="rId14" w:history="1">
        <w:r w:rsidRPr="00A417F6">
          <w:rPr>
            <w:rStyle w:val="Hyperlink"/>
            <w:rFonts w:ascii="Arial" w:hAnsi="Arial" w:cs="Arial"/>
            <w:color w:val="auto"/>
            <w:u w:val="none"/>
          </w:rPr>
          <w:t>http://www.cdc.gov/niosh//topics/</w:t>
        </w:r>
      </w:hyperlink>
      <w:r w:rsidR="005C6E29" w:rsidRPr="00A417F6">
        <w:rPr>
          <w:rStyle w:val="Hyperlink"/>
          <w:rFonts w:ascii="Arial" w:hAnsi="Arial" w:cs="Arial"/>
          <w:color w:val="auto"/>
          <w:u w:val="none"/>
        </w:rPr>
        <w:t>;</w:t>
      </w:r>
      <w:r w:rsidRPr="00A417F6">
        <w:rPr>
          <w:rFonts w:ascii="Arial" w:hAnsi="Arial" w:cs="Arial"/>
        </w:rPr>
        <w:t xml:space="preserve"> Agency for Toxic Substances </w:t>
      </w:r>
      <w:r w:rsidR="0021703E" w:rsidRPr="00A417F6">
        <w:rPr>
          <w:rFonts w:ascii="Arial" w:hAnsi="Arial" w:cs="Arial"/>
        </w:rPr>
        <w:t xml:space="preserve">and Disease Registry: </w:t>
      </w:r>
      <w:hyperlink r:id="rId15" w:history="1">
        <w:r w:rsidRPr="00A417F6">
          <w:rPr>
            <w:rStyle w:val="Hyperlink"/>
            <w:rFonts w:ascii="Arial" w:hAnsi="Arial" w:cs="Arial"/>
            <w:color w:val="auto"/>
            <w:u w:val="none"/>
          </w:rPr>
          <w:t>http://www.atsdr.cdc.gov/</w:t>
        </w:r>
      </w:hyperlink>
      <w:r w:rsidR="005C6E29" w:rsidRPr="00A417F6">
        <w:rPr>
          <w:rStyle w:val="Hyperlink"/>
          <w:rFonts w:ascii="Arial" w:hAnsi="Arial" w:cs="Arial"/>
          <w:color w:val="auto"/>
          <w:u w:val="none"/>
        </w:rPr>
        <w:t>;</w:t>
      </w:r>
      <w:r w:rsidRPr="00A417F6">
        <w:rPr>
          <w:rFonts w:ascii="Arial" w:hAnsi="Arial" w:cs="Arial"/>
        </w:rPr>
        <w:t xml:space="preserve"> and Haz-Map</w:t>
      </w:r>
      <w:r w:rsidR="0021703E" w:rsidRPr="00A417F6">
        <w:rPr>
          <w:rFonts w:ascii="Arial" w:hAnsi="Arial" w:cs="Arial"/>
        </w:rPr>
        <w:t>:</w:t>
      </w:r>
      <w:r w:rsidRPr="00A417F6">
        <w:rPr>
          <w:rFonts w:ascii="Arial" w:hAnsi="Arial" w:cs="Arial"/>
        </w:rPr>
        <w:t xml:space="preserve"> </w:t>
      </w:r>
      <w:hyperlink r:id="rId16" w:history="1">
        <w:r w:rsidRPr="00A417F6">
          <w:rPr>
            <w:rStyle w:val="Hyperlink"/>
            <w:rFonts w:ascii="Arial" w:hAnsi="Arial" w:cs="Arial"/>
            <w:color w:val="auto"/>
            <w:u w:val="none"/>
          </w:rPr>
          <w:t>http://hazmap.nlm.nih.gov/index.php</w:t>
        </w:r>
      </w:hyperlink>
      <w:r w:rsidRPr="00A417F6">
        <w:rPr>
          <w:rFonts w:ascii="Arial" w:hAnsi="Arial" w:cs="Arial"/>
        </w:rPr>
        <w:t>).</w:t>
      </w:r>
    </w:p>
    <w:p w14:paraId="17478C99" w14:textId="77777777" w:rsidR="00C14B86" w:rsidRPr="00A417F6" w:rsidRDefault="00C14B86" w:rsidP="00CB425B">
      <w:pPr>
        <w:rPr>
          <w:rFonts w:ascii="Arial" w:hAnsi="Arial" w:cs="Arial"/>
        </w:rPr>
      </w:pPr>
    </w:p>
    <w:p w14:paraId="6602A797" w14:textId="2286CA20" w:rsidR="00BC070C" w:rsidRPr="00A417F6" w:rsidRDefault="00BC070C" w:rsidP="00CB425B">
      <w:pPr>
        <w:rPr>
          <w:rFonts w:ascii="Arial" w:hAnsi="Arial" w:cs="Arial"/>
        </w:rPr>
      </w:pPr>
      <w:r w:rsidRPr="00A417F6">
        <w:rPr>
          <w:rFonts w:ascii="Arial" w:hAnsi="Arial" w:cs="Arial"/>
        </w:rPr>
        <w:t xml:space="preserve">When referring to etiologic chemicals, these substances are often divided between </w:t>
      </w:r>
      <w:r w:rsidR="007252E9" w:rsidRPr="00A417F6">
        <w:rPr>
          <w:rFonts w:ascii="Arial" w:hAnsi="Arial" w:cs="Arial"/>
        </w:rPr>
        <w:t xml:space="preserve">high molecular weight (HMW and </w:t>
      </w:r>
      <w:r w:rsidRPr="00A417F6">
        <w:rPr>
          <w:rFonts w:ascii="Arial" w:hAnsi="Arial" w:cs="Arial"/>
        </w:rPr>
        <w:t xml:space="preserve">low molecular weight (LMW) </w:t>
      </w:r>
      <w:r w:rsidR="007252E9" w:rsidRPr="00A417F6">
        <w:rPr>
          <w:rFonts w:ascii="Arial" w:hAnsi="Arial" w:cs="Arial"/>
        </w:rPr>
        <w:t xml:space="preserve">agents. The former include proteins and polysaccharides of plant or animal origin (&gt;5-10 </w:t>
      </w:r>
      <w:proofErr w:type="gramStart"/>
      <w:r w:rsidR="007252E9" w:rsidRPr="00A417F6">
        <w:rPr>
          <w:rFonts w:ascii="Arial" w:hAnsi="Arial" w:cs="Arial"/>
        </w:rPr>
        <w:t>kD</w:t>
      </w:r>
      <w:proofErr w:type="gramEnd"/>
      <w:r w:rsidR="007252E9" w:rsidRPr="00A417F6">
        <w:rPr>
          <w:rFonts w:ascii="Arial" w:hAnsi="Arial" w:cs="Arial"/>
        </w:rPr>
        <w:t>)</w:t>
      </w:r>
      <w:r w:rsidR="00D0529D" w:rsidRPr="00A417F6">
        <w:rPr>
          <w:rFonts w:ascii="Arial" w:hAnsi="Arial" w:cs="Arial"/>
        </w:rPr>
        <w:t xml:space="preserve"> while the latter are low-molecular-weight chemicals (</w:t>
      </w:r>
      <w:r w:rsidR="007A2BC7" w:rsidRPr="00A417F6">
        <w:rPr>
          <w:rFonts w:ascii="Arial" w:hAnsi="Arial" w:cs="Arial"/>
        </w:rPr>
        <w:t>e.g.</w:t>
      </w:r>
      <w:r w:rsidR="00D0529D" w:rsidRPr="00A417F6">
        <w:rPr>
          <w:rFonts w:ascii="Arial" w:hAnsi="Arial" w:cs="Arial"/>
        </w:rPr>
        <w:t xml:space="preserve">, isocyanates, trimellitic anhydride, </w:t>
      </w:r>
      <w:r w:rsidR="007A2BC7" w:rsidRPr="00A417F6">
        <w:rPr>
          <w:rFonts w:ascii="Arial" w:hAnsi="Arial" w:cs="Arial"/>
        </w:rPr>
        <w:t>formaldehyde. This</w:t>
      </w:r>
      <w:r w:rsidRPr="00A417F6">
        <w:rPr>
          <w:rFonts w:ascii="Arial" w:hAnsi="Arial" w:cs="Arial"/>
        </w:rPr>
        <w:t xml:space="preserve"> distinction is utilized to draw attention to typical mechanisms of pathogenesis. In particular, HMW agents can serve as a direct sensitizing antigen, leading to classic IgE mediated immune response. LMW compounds act as haptens, binding to existing proteins in the body and producing an IgE response. These mechanisms lead to asthma after a latency period. Typical HMW IgE mediated examples would be flour or laboratory animal proteins, while acid anhydrides an</w:t>
      </w:r>
      <w:r w:rsidR="00DF4ADF" w:rsidRPr="00A417F6">
        <w:rPr>
          <w:rFonts w:ascii="Arial" w:hAnsi="Arial" w:cs="Arial"/>
        </w:rPr>
        <w:t>d metals would be LMW examples.</w:t>
      </w:r>
    </w:p>
    <w:p w14:paraId="33840D74" w14:textId="77777777" w:rsidR="00596757" w:rsidRPr="00A417F6" w:rsidRDefault="00596757" w:rsidP="00CB425B">
      <w:pPr>
        <w:rPr>
          <w:rFonts w:ascii="Arial" w:hAnsi="Arial" w:cs="Arial"/>
        </w:rPr>
      </w:pPr>
    </w:p>
    <w:p w14:paraId="0EE43CA0" w14:textId="6EFB9D3B" w:rsidR="00BC070C" w:rsidRPr="00A417F6" w:rsidRDefault="00BC070C" w:rsidP="00CB425B">
      <w:pPr>
        <w:rPr>
          <w:rFonts w:ascii="Arial" w:hAnsi="Arial" w:cs="Arial"/>
        </w:rPr>
      </w:pPr>
      <w:r w:rsidRPr="00A417F6">
        <w:rPr>
          <w:rFonts w:ascii="Arial" w:hAnsi="Arial" w:cs="Arial"/>
        </w:rPr>
        <w:t>However, there are LMW antigens that cause asthma without a</w:t>
      </w:r>
      <w:r w:rsidR="00574152" w:rsidRPr="00A417F6">
        <w:rPr>
          <w:rFonts w:ascii="Arial" w:hAnsi="Arial" w:cs="Arial"/>
        </w:rPr>
        <w:t xml:space="preserve">n IgE mechanism being currently </w:t>
      </w:r>
      <w:r w:rsidRPr="00A417F6">
        <w:rPr>
          <w:rFonts w:ascii="Arial" w:hAnsi="Arial" w:cs="Arial"/>
        </w:rPr>
        <w:t xml:space="preserve">identified. Immune </w:t>
      </w:r>
      <w:r w:rsidRPr="00A417F6">
        <w:rPr>
          <w:rFonts w:ascii="Arial" w:hAnsi="Arial" w:cs="Arial"/>
          <w:spacing w:val="-2"/>
        </w:rPr>
        <w:t>mediation is thought to exist as the patients still</w:t>
      </w:r>
      <w:r w:rsidR="00574152" w:rsidRPr="00A417F6">
        <w:rPr>
          <w:rFonts w:ascii="Arial" w:hAnsi="Arial" w:cs="Arial"/>
          <w:spacing w:val="-2"/>
        </w:rPr>
        <w:t xml:space="preserve"> present with a latency period. </w:t>
      </w:r>
      <w:r w:rsidRPr="00A417F6">
        <w:rPr>
          <w:rFonts w:ascii="Arial" w:hAnsi="Arial" w:cs="Arial"/>
          <w:spacing w:val="-2"/>
        </w:rPr>
        <w:t>Examples include the di</w:t>
      </w:r>
      <w:r w:rsidR="00F5498C" w:rsidRPr="00A417F6">
        <w:rPr>
          <w:rFonts w:ascii="Arial" w:hAnsi="Arial" w:cs="Arial"/>
          <w:spacing w:val="-2"/>
        </w:rPr>
        <w:t>-</w:t>
      </w:r>
      <w:r w:rsidRPr="00A417F6">
        <w:rPr>
          <w:rFonts w:ascii="Arial" w:hAnsi="Arial" w:cs="Arial"/>
          <w:spacing w:val="-2"/>
        </w:rPr>
        <w:t xml:space="preserve">isocyanates </w:t>
      </w:r>
      <w:r w:rsidR="00E707AD" w:rsidRPr="00A417F6">
        <w:rPr>
          <w:rFonts w:ascii="Arial" w:hAnsi="Arial" w:cs="Arial"/>
          <w:spacing w:val="-2"/>
        </w:rPr>
        <w:t>–</w:t>
      </w:r>
      <w:r w:rsidR="00E707AD" w:rsidRPr="00A417F6">
        <w:rPr>
          <w:rFonts w:ascii="Arial" w:hAnsi="Arial" w:cs="Arial"/>
        </w:rPr>
        <w:t xml:space="preserve"> </w:t>
      </w:r>
      <w:hyperlink r:id="rId17" w:tooltip="Toluene diisocyanate" w:history="1">
        <w:r w:rsidR="00596757" w:rsidRPr="00A417F6">
          <w:rPr>
            <w:rStyle w:val="Hyperlink"/>
            <w:rFonts w:ascii="Arial" w:hAnsi="Arial" w:cs="Arial"/>
            <w:color w:val="auto"/>
            <w:u w:val="none"/>
            <w:shd w:val="clear" w:color="auto" w:fill="FFFFFF"/>
          </w:rPr>
          <w:t>toluene diisocyanate</w:t>
        </w:r>
      </w:hyperlink>
      <w:r w:rsidR="00596757" w:rsidRPr="00A417F6">
        <w:rPr>
          <w:rFonts w:ascii="Arial" w:hAnsi="Arial" w:cs="Arial"/>
        </w:rPr>
        <w:t xml:space="preserve"> (</w:t>
      </w:r>
      <w:r w:rsidRPr="00A417F6">
        <w:rPr>
          <w:rFonts w:ascii="Arial" w:hAnsi="Arial" w:cs="Arial"/>
        </w:rPr>
        <w:t>TDI</w:t>
      </w:r>
      <w:r w:rsidR="00596757" w:rsidRPr="00A417F6">
        <w:rPr>
          <w:rFonts w:ascii="Arial" w:hAnsi="Arial" w:cs="Arial"/>
        </w:rPr>
        <w:t>)</w:t>
      </w:r>
      <w:r w:rsidRPr="00A417F6">
        <w:rPr>
          <w:rFonts w:ascii="Arial" w:hAnsi="Arial" w:cs="Arial"/>
        </w:rPr>
        <w:t xml:space="preserve">, </w:t>
      </w:r>
      <w:hyperlink r:id="rId18" w:tooltip="Methylene diphenyl diisocyanate" w:history="1">
        <w:r w:rsidR="00596757" w:rsidRPr="00A417F6">
          <w:rPr>
            <w:rStyle w:val="Hyperlink"/>
            <w:rFonts w:ascii="Arial" w:hAnsi="Arial" w:cs="Arial"/>
            <w:color w:val="auto"/>
            <w:u w:val="none"/>
            <w:shd w:val="clear" w:color="auto" w:fill="FFFFFF"/>
          </w:rPr>
          <w:t>methylene diphenyl diisocyanate</w:t>
        </w:r>
      </w:hyperlink>
      <w:r w:rsidR="00596757" w:rsidRPr="00A417F6">
        <w:rPr>
          <w:rFonts w:ascii="Arial" w:hAnsi="Arial" w:cs="Arial"/>
        </w:rPr>
        <w:t xml:space="preserve"> (</w:t>
      </w:r>
      <w:r w:rsidRPr="00A417F6">
        <w:rPr>
          <w:rFonts w:ascii="Arial" w:hAnsi="Arial" w:cs="Arial"/>
        </w:rPr>
        <w:t>MDI</w:t>
      </w:r>
      <w:r w:rsidR="00596757" w:rsidRPr="00A417F6">
        <w:rPr>
          <w:rFonts w:ascii="Arial" w:hAnsi="Arial" w:cs="Arial"/>
        </w:rPr>
        <w:t>)</w:t>
      </w:r>
      <w:r w:rsidR="00E707AD" w:rsidRPr="00A417F6">
        <w:rPr>
          <w:rFonts w:ascii="Arial" w:hAnsi="Arial" w:cs="Arial"/>
        </w:rPr>
        <w:t xml:space="preserve"> – and </w:t>
      </w:r>
      <w:r w:rsidRPr="00A417F6">
        <w:rPr>
          <w:rFonts w:ascii="Arial" w:hAnsi="Arial" w:cs="Arial"/>
        </w:rPr>
        <w:t xml:space="preserve">formaldehyde and cleaning agents. Even with immunologic mechanisms present, there may be </w:t>
      </w:r>
      <w:r w:rsidRPr="00A417F6">
        <w:rPr>
          <w:rFonts w:ascii="Arial" w:hAnsi="Arial" w:cs="Arial"/>
        </w:rPr>
        <w:lastRenderedPageBreak/>
        <w:t>non-immune pathways operating. This has been seen with TDI as well as Western Red Cedar due to the l</w:t>
      </w:r>
      <w:r w:rsidR="00DF4ADF" w:rsidRPr="00A417F6">
        <w:rPr>
          <w:rFonts w:ascii="Arial" w:hAnsi="Arial" w:cs="Arial"/>
        </w:rPr>
        <w:t xml:space="preserve">atter containing </w:t>
      </w:r>
      <w:r w:rsidR="00E707AD" w:rsidRPr="00A417F6">
        <w:rPr>
          <w:rFonts w:ascii="Arial" w:hAnsi="Arial" w:cs="Arial"/>
        </w:rPr>
        <w:t>plicatic acid</w:t>
      </w:r>
      <w:r w:rsidR="00DF4ADF" w:rsidRPr="00A417F6">
        <w:rPr>
          <w:rFonts w:ascii="Arial" w:hAnsi="Arial" w:cs="Arial"/>
        </w:rPr>
        <w:t>.</w:t>
      </w:r>
    </w:p>
    <w:p w14:paraId="64F687C3" w14:textId="77777777" w:rsidR="00574152" w:rsidRPr="00A417F6" w:rsidRDefault="00574152" w:rsidP="00CB425B">
      <w:pPr>
        <w:rPr>
          <w:rFonts w:ascii="Arial" w:hAnsi="Arial" w:cs="Arial"/>
          <w:b/>
        </w:rPr>
      </w:pPr>
    </w:p>
    <w:p w14:paraId="60C3222C" w14:textId="059A4BBB" w:rsidR="00BC070C" w:rsidRPr="00A417F6" w:rsidRDefault="002A352F" w:rsidP="00CB425B">
      <w:pPr>
        <w:rPr>
          <w:rFonts w:ascii="Arial" w:hAnsi="Arial" w:cs="Arial"/>
          <w:b/>
        </w:rPr>
      </w:pPr>
      <w:r w:rsidRPr="00A417F6">
        <w:rPr>
          <w:rFonts w:ascii="Arial" w:hAnsi="Arial" w:cs="Arial"/>
          <w:b/>
        </w:rPr>
        <w:t>Specific HMW C</w:t>
      </w:r>
      <w:r w:rsidR="00BC070C" w:rsidRPr="00A417F6">
        <w:rPr>
          <w:rFonts w:ascii="Arial" w:hAnsi="Arial" w:cs="Arial"/>
          <w:b/>
        </w:rPr>
        <w:t>hemicals:</w:t>
      </w:r>
    </w:p>
    <w:p w14:paraId="3902E620" w14:textId="65D6C782" w:rsidR="00BC070C" w:rsidRPr="00A417F6" w:rsidRDefault="00BC070C" w:rsidP="00CB425B">
      <w:pPr>
        <w:numPr>
          <w:ilvl w:val="0"/>
          <w:numId w:val="3"/>
        </w:numPr>
        <w:rPr>
          <w:rFonts w:ascii="Arial" w:hAnsi="Arial" w:cs="Arial"/>
        </w:rPr>
      </w:pPr>
      <w:r w:rsidRPr="00A417F6">
        <w:rPr>
          <w:rFonts w:ascii="Arial" w:hAnsi="Arial" w:cs="Arial"/>
        </w:rPr>
        <w:t>Grains and flours, in particular wheat and soya, have been among the most commonly described products. This is due not only to the flour product itself, but at times due to bug infestation into the material as well as additives including enzymes. Bakers and food processors would be a risk group, as well as dock workers expose</w:t>
      </w:r>
      <w:r w:rsidR="00DF4ADF" w:rsidRPr="00A417F6">
        <w:rPr>
          <w:rFonts w:ascii="Arial" w:hAnsi="Arial" w:cs="Arial"/>
        </w:rPr>
        <w:t>d to shipping of the materials.</w:t>
      </w:r>
    </w:p>
    <w:p w14:paraId="3F4321EE" w14:textId="2B60AF5A" w:rsidR="00BC070C" w:rsidRPr="00A417F6" w:rsidRDefault="00BC070C" w:rsidP="00992A6D">
      <w:pPr>
        <w:numPr>
          <w:ilvl w:val="0"/>
          <w:numId w:val="3"/>
        </w:numPr>
        <w:rPr>
          <w:rFonts w:ascii="Arial" w:hAnsi="Arial" w:cs="Arial"/>
        </w:rPr>
      </w:pPr>
      <w:r w:rsidRPr="00A417F6">
        <w:rPr>
          <w:rFonts w:ascii="Arial" w:hAnsi="Arial" w:cs="Arial"/>
        </w:rPr>
        <w:t xml:space="preserve">Animal proteins are a HMW asthma precipitant that comes from the dander, fur, hair, saliva or urine. Animal urine protein is probably the most potent immunizing source in this group. Workers at risk for this would include farmers, veterinarians, </w:t>
      </w:r>
      <w:r w:rsidR="00434F6B" w:rsidRPr="00A417F6">
        <w:rPr>
          <w:rFonts w:ascii="Arial" w:hAnsi="Arial" w:cs="Arial"/>
        </w:rPr>
        <w:t xml:space="preserve">and </w:t>
      </w:r>
      <w:r w:rsidRPr="00A417F6">
        <w:rPr>
          <w:rFonts w:ascii="Arial" w:hAnsi="Arial" w:cs="Arial"/>
        </w:rPr>
        <w:t>laboratory researchers or their assistants.</w:t>
      </w:r>
    </w:p>
    <w:p w14:paraId="0D798C2B" w14:textId="24B902E4" w:rsidR="00BC070C" w:rsidRPr="00A417F6" w:rsidRDefault="00BC070C" w:rsidP="00992A6D">
      <w:pPr>
        <w:numPr>
          <w:ilvl w:val="0"/>
          <w:numId w:val="3"/>
        </w:numPr>
        <w:rPr>
          <w:rFonts w:ascii="Arial" w:hAnsi="Arial" w:cs="Arial"/>
        </w:rPr>
      </w:pPr>
      <w:r w:rsidRPr="00A417F6">
        <w:rPr>
          <w:rFonts w:ascii="Arial" w:hAnsi="Arial" w:cs="Arial"/>
        </w:rPr>
        <w:t xml:space="preserve">Much attention has focused on the HMW latex exposure. </w:t>
      </w:r>
      <w:proofErr w:type="gramStart"/>
      <w:r w:rsidRPr="00A417F6">
        <w:rPr>
          <w:rFonts w:ascii="Arial" w:hAnsi="Arial" w:cs="Arial"/>
        </w:rPr>
        <w:t xml:space="preserve">This </w:t>
      </w:r>
      <w:r w:rsidR="00C27CE0" w:rsidRPr="00A417F6">
        <w:rPr>
          <w:rFonts w:ascii="Arial" w:hAnsi="Arial" w:cs="Arial"/>
        </w:rPr>
        <w:t xml:space="preserve">natural </w:t>
      </w:r>
      <w:r w:rsidRPr="00A417F6">
        <w:rPr>
          <w:rFonts w:ascii="Arial" w:hAnsi="Arial" w:cs="Arial"/>
        </w:rPr>
        <w:t xml:space="preserve">product </w:t>
      </w:r>
      <w:r w:rsidR="00C27CE0" w:rsidRPr="00A417F6">
        <w:rPr>
          <w:rFonts w:ascii="Arial" w:hAnsi="Arial" w:cs="Arial"/>
        </w:rPr>
        <w:t xml:space="preserve">(derived from the rubber tree) </w:t>
      </w:r>
      <w:r w:rsidRPr="00A417F6">
        <w:rPr>
          <w:rFonts w:ascii="Arial" w:hAnsi="Arial" w:cs="Arial"/>
        </w:rPr>
        <w:t>not only causes WRA, but also contact</w:t>
      </w:r>
      <w:proofErr w:type="gramEnd"/>
      <w:r w:rsidRPr="00A417F6">
        <w:rPr>
          <w:rFonts w:ascii="Arial" w:hAnsi="Arial" w:cs="Arial"/>
        </w:rPr>
        <w:t xml:space="preserve"> dermatitis. This latter condition is seen most commonly in health</w:t>
      </w:r>
      <w:r w:rsidR="00A40334" w:rsidRPr="00A417F6">
        <w:rPr>
          <w:rFonts w:ascii="Arial" w:hAnsi="Arial" w:cs="Arial"/>
        </w:rPr>
        <w:t xml:space="preserve"> </w:t>
      </w:r>
      <w:r w:rsidRPr="00A417F6">
        <w:rPr>
          <w:rFonts w:ascii="Arial" w:hAnsi="Arial" w:cs="Arial"/>
        </w:rPr>
        <w:t xml:space="preserve">care workers. </w:t>
      </w:r>
      <w:r w:rsidR="00A40334" w:rsidRPr="00A417F6">
        <w:rPr>
          <w:rFonts w:ascii="Arial" w:hAnsi="Arial" w:cs="Arial"/>
        </w:rPr>
        <w:t>E</w:t>
      </w:r>
      <w:r w:rsidRPr="00A417F6">
        <w:rPr>
          <w:rFonts w:ascii="Arial" w:hAnsi="Arial" w:cs="Arial"/>
        </w:rPr>
        <w:t>nvironmental control</w:t>
      </w:r>
      <w:r w:rsidR="00C27CE0" w:rsidRPr="00A417F6">
        <w:rPr>
          <w:rFonts w:ascii="Arial" w:hAnsi="Arial" w:cs="Arial"/>
        </w:rPr>
        <w:t xml:space="preserve"> in the form of avoiding latex gloves</w:t>
      </w:r>
      <w:r w:rsidRPr="00A417F6">
        <w:rPr>
          <w:rFonts w:ascii="Arial" w:hAnsi="Arial" w:cs="Arial"/>
        </w:rPr>
        <w:t xml:space="preserve"> has helped diminis</w:t>
      </w:r>
      <w:r w:rsidR="00DF4ADF" w:rsidRPr="00A417F6">
        <w:rPr>
          <w:rFonts w:ascii="Arial" w:hAnsi="Arial" w:cs="Arial"/>
        </w:rPr>
        <w:t>h the burden of this condition.</w:t>
      </w:r>
    </w:p>
    <w:p w14:paraId="0B0305E5" w14:textId="77777777" w:rsidR="00574152" w:rsidRPr="00A417F6" w:rsidRDefault="00574152" w:rsidP="00CB425B">
      <w:pPr>
        <w:rPr>
          <w:rFonts w:ascii="Arial" w:hAnsi="Arial" w:cs="Arial"/>
          <w:b/>
        </w:rPr>
      </w:pPr>
    </w:p>
    <w:p w14:paraId="0E05E57B" w14:textId="4AAD9120" w:rsidR="00BC070C" w:rsidRPr="00A417F6" w:rsidRDefault="002A352F" w:rsidP="00992A6D">
      <w:pPr>
        <w:rPr>
          <w:rFonts w:ascii="Arial" w:hAnsi="Arial" w:cs="Arial"/>
          <w:b/>
        </w:rPr>
      </w:pPr>
      <w:r w:rsidRPr="00A417F6">
        <w:rPr>
          <w:rFonts w:ascii="Arial" w:hAnsi="Arial" w:cs="Arial"/>
          <w:b/>
        </w:rPr>
        <w:t>Specific LMW D</w:t>
      </w:r>
      <w:r w:rsidR="00BC070C" w:rsidRPr="00A417F6">
        <w:rPr>
          <w:rFonts w:ascii="Arial" w:hAnsi="Arial" w:cs="Arial"/>
          <w:b/>
        </w:rPr>
        <w:t>hemicals:</w:t>
      </w:r>
    </w:p>
    <w:p w14:paraId="13415782" w14:textId="5E95336D" w:rsidR="00BC070C" w:rsidRPr="00A417F6" w:rsidRDefault="00BC070C" w:rsidP="00992A6D">
      <w:pPr>
        <w:numPr>
          <w:ilvl w:val="0"/>
          <w:numId w:val="4"/>
        </w:numPr>
        <w:rPr>
          <w:rFonts w:ascii="Arial" w:hAnsi="Arial" w:cs="Arial"/>
        </w:rPr>
      </w:pPr>
      <w:r w:rsidRPr="00A417F6">
        <w:rPr>
          <w:rFonts w:ascii="Arial" w:hAnsi="Arial" w:cs="Arial"/>
        </w:rPr>
        <w:t>Acid anhydrides are a large group of LMW compounds including phthalic anhydride, trimellitic anhydride, maleic anhydride and tetrachlorophthalic anhydride. Products manufactured include plastics, dyes, adhesives and resins, with workers involved in production as being at risk for WRA. Exposed workers with a history of cigarette</w:t>
      </w:r>
      <w:r w:rsidR="00993986" w:rsidRPr="00A417F6">
        <w:rPr>
          <w:rFonts w:ascii="Arial" w:hAnsi="Arial" w:cs="Arial"/>
        </w:rPr>
        <w:t xml:space="preserve"> use</w:t>
      </w:r>
      <w:r w:rsidRPr="00A417F6">
        <w:rPr>
          <w:rFonts w:ascii="Arial" w:hAnsi="Arial" w:cs="Arial"/>
        </w:rPr>
        <w:t xml:space="preserve"> are at particular risk.</w:t>
      </w:r>
    </w:p>
    <w:p w14:paraId="4CC6D611" w14:textId="77777777" w:rsidR="00BC070C" w:rsidRPr="00A417F6" w:rsidRDefault="00BC070C" w:rsidP="00992A6D">
      <w:pPr>
        <w:numPr>
          <w:ilvl w:val="0"/>
          <w:numId w:val="4"/>
        </w:numPr>
        <w:rPr>
          <w:rFonts w:ascii="Arial" w:hAnsi="Arial" w:cs="Arial"/>
        </w:rPr>
      </w:pPr>
      <w:r w:rsidRPr="00A417F6">
        <w:rPr>
          <w:rFonts w:ascii="Arial" w:hAnsi="Arial" w:cs="Arial"/>
        </w:rPr>
        <w:t>Platinum salts and aluminum can produce symptoms in workers exposed in jewelry and alloy production. Exposed workers with a history of cigarettes are at particular risk.</w:t>
      </w:r>
    </w:p>
    <w:p w14:paraId="02967C00" w14:textId="240A23F3" w:rsidR="00F70A8D" w:rsidRPr="00A417F6" w:rsidRDefault="00BC070C" w:rsidP="00992A6D">
      <w:pPr>
        <w:pStyle w:val="LightGrid-Accent31"/>
        <w:numPr>
          <w:ilvl w:val="0"/>
          <w:numId w:val="4"/>
        </w:numPr>
        <w:rPr>
          <w:rFonts w:ascii="Arial" w:hAnsi="Arial" w:cs="Arial"/>
          <w:caps/>
        </w:rPr>
      </w:pPr>
      <w:r w:rsidRPr="00A417F6">
        <w:rPr>
          <w:rFonts w:ascii="Arial" w:hAnsi="Arial" w:cs="Arial"/>
          <w:sz w:val="22"/>
          <w:szCs w:val="22"/>
        </w:rPr>
        <w:t>Di</w:t>
      </w:r>
      <w:r w:rsidR="00F5498C" w:rsidRPr="00A417F6">
        <w:rPr>
          <w:rFonts w:ascii="Arial" w:hAnsi="Arial" w:cs="Arial"/>
          <w:sz w:val="22"/>
          <w:szCs w:val="22"/>
        </w:rPr>
        <w:t>-</w:t>
      </w:r>
      <w:r w:rsidRPr="00A417F6">
        <w:rPr>
          <w:rFonts w:ascii="Arial" w:hAnsi="Arial" w:cs="Arial"/>
          <w:sz w:val="22"/>
          <w:szCs w:val="22"/>
        </w:rPr>
        <w:t>isocyanates have been identified as the most common cause of</w:t>
      </w:r>
      <w:r w:rsidR="00F5498C" w:rsidRPr="00A417F6">
        <w:rPr>
          <w:rFonts w:ascii="Arial" w:hAnsi="Arial" w:cs="Arial"/>
          <w:sz w:val="22"/>
          <w:szCs w:val="22"/>
        </w:rPr>
        <w:t xml:space="preserve"> LMW WRA. The commonly used di-</w:t>
      </w:r>
      <w:r w:rsidRPr="00A417F6">
        <w:rPr>
          <w:rFonts w:ascii="Arial" w:hAnsi="Arial" w:cs="Arial"/>
          <w:sz w:val="22"/>
          <w:szCs w:val="22"/>
        </w:rPr>
        <w:t xml:space="preserve">isocyanates in industries are </w:t>
      </w:r>
      <w:r w:rsidR="0094398B" w:rsidRPr="00A417F6">
        <w:rPr>
          <w:rFonts w:ascii="Arial" w:hAnsi="Arial" w:cs="Arial"/>
          <w:sz w:val="22"/>
          <w:szCs w:val="22"/>
        </w:rPr>
        <w:t xml:space="preserve">TDI, </w:t>
      </w:r>
      <w:r w:rsidR="00F5498C" w:rsidRPr="00A417F6">
        <w:rPr>
          <w:rFonts w:ascii="Arial" w:hAnsi="Arial" w:cs="Arial"/>
          <w:sz w:val="22"/>
          <w:szCs w:val="22"/>
        </w:rPr>
        <w:t>MDI,</w:t>
      </w:r>
      <w:r w:rsidRPr="00A417F6">
        <w:rPr>
          <w:rFonts w:ascii="Arial" w:hAnsi="Arial" w:cs="Arial"/>
          <w:sz w:val="22"/>
          <w:szCs w:val="22"/>
        </w:rPr>
        <w:t xml:space="preserve"> hexamethylene di</w:t>
      </w:r>
      <w:r w:rsidR="00F5498C" w:rsidRPr="00A417F6">
        <w:rPr>
          <w:rFonts w:ascii="Arial" w:hAnsi="Arial" w:cs="Arial"/>
          <w:sz w:val="22"/>
          <w:szCs w:val="22"/>
        </w:rPr>
        <w:t>-</w:t>
      </w:r>
      <w:r w:rsidRPr="00A417F6">
        <w:rPr>
          <w:rFonts w:ascii="Arial" w:hAnsi="Arial" w:cs="Arial"/>
          <w:sz w:val="22"/>
          <w:szCs w:val="22"/>
        </w:rPr>
        <w:t>isocyanate</w:t>
      </w:r>
      <w:r w:rsidR="00F5498C" w:rsidRPr="00A417F6">
        <w:rPr>
          <w:rFonts w:ascii="Arial" w:hAnsi="Arial" w:cs="Arial"/>
          <w:sz w:val="22"/>
          <w:szCs w:val="22"/>
        </w:rPr>
        <w:t xml:space="preserve"> (HDI)</w:t>
      </w:r>
      <w:r w:rsidRPr="00A417F6">
        <w:rPr>
          <w:rFonts w:ascii="Arial" w:hAnsi="Arial" w:cs="Arial"/>
          <w:sz w:val="22"/>
          <w:szCs w:val="22"/>
        </w:rPr>
        <w:t xml:space="preserve">, </w:t>
      </w:r>
      <w:r w:rsidR="00E707AD" w:rsidRPr="00A417F6">
        <w:rPr>
          <w:rFonts w:ascii="Arial" w:hAnsi="Arial" w:cs="Arial"/>
          <w:sz w:val="22"/>
          <w:szCs w:val="22"/>
        </w:rPr>
        <w:t xml:space="preserve">and </w:t>
      </w:r>
      <w:r w:rsidRPr="00A417F6">
        <w:rPr>
          <w:rFonts w:ascii="Arial" w:hAnsi="Arial" w:cs="Arial"/>
          <w:sz w:val="22"/>
          <w:szCs w:val="22"/>
        </w:rPr>
        <w:t xml:space="preserve">prepolymers of MDI and </w:t>
      </w:r>
      <w:r w:rsidR="0094398B" w:rsidRPr="00A417F6">
        <w:rPr>
          <w:rFonts w:ascii="Arial" w:hAnsi="Arial" w:cs="Arial"/>
          <w:sz w:val="22"/>
          <w:szCs w:val="22"/>
        </w:rPr>
        <w:t>HDI</w:t>
      </w:r>
      <w:r w:rsidRPr="00A417F6">
        <w:rPr>
          <w:rFonts w:ascii="Arial" w:hAnsi="Arial" w:cs="Arial"/>
          <w:sz w:val="22"/>
          <w:szCs w:val="22"/>
        </w:rPr>
        <w:t>. They all have in common N=C=O groups that are highly reactive and explain their sensitizing properties. The reported prevalence of di-isocyanate induced asthma has varied but may have been reduced in recent years due to better preventive measures.</w:t>
      </w:r>
      <w:r w:rsidR="00C01274" w:rsidRPr="00A417F6">
        <w:rPr>
          <w:rFonts w:ascii="Arial" w:hAnsi="Arial" w:cs="Arial"/>
          <w:sz w:val="22"/>
          <w:szCs w:val="22"/>
          <w:vertAlign w:val="superscript"/>
        </w:rPr>
        <w:fldChar w:fldCharType="begin"/>
      </w:r>
      <w:r w:rsidR="00B97D6A" w:rsidRPr="00A417F6">
        <w:rPr>
          <w:rFonts w:ascii="Arial" w:hAnsi="Arial" w:cs="Arial"/>
          <w:sz w:val="22"/>
          <w:szCs w:val="22"/>
          <w:vertAlign w:val="superscript"/>
        </w:rPr>
        <w:instrText xml:space="preserve"> ADDIN EN.CITE &lt;EndNote&gt;&lt;Cite&gt;&lt;Author&gt;Tarlo&lt;/Author&gt;&lt;Year&gt;2005&lt;/Year&gt;&lt;RecNum&gt;104&lt;/RecNum&gt;&lt;DisplayText&gt;(28)&lt;/DisplayText&gt;&lt;record&gt;&lt;rec-number&gt;104&lt;/rec-number&gt;&lt;foreign-keys&gt;&lt;key app="EN" db-id="v9w5sdwx8z9d24er92opdszbvxwxvzaefxds" timestamp="0"&gt;104&lt;/key&gt;&lt;/foreign-keys&gt;&lt;ref-type name="Journal Article"&gt;17&lt;/ref-type&gt;&lt;contributors&gt;&lt;authors&gt;&lt;author&gt;Tarlo, S. M.&lt;/author&gt;&lt;author&gt;Liss, G. M.&lt;/author&gt;&lt;/authors&gt;&lt;/contributors&gt;&lt;auth-address&gt;Department of Medicine, University of Toronto, Toronto, Ontario, Canada. susan.tarlo@utoronto.ca&lt;/auth-address&gt;&lt;titles&gt;&lt;title&gt;Prevention of occupational asthma--practical implications for occupational physicians&lt;/title&gt;&lt;secondary-title&gt;Occup Med (Lond)&lt;/secondary-title&gt;&lt;alt-title&gt;Occupational medicine (Oxford, England)&lt;/alt-title&gt;&lt;/titles&gt;&lt;periodical&gt;&lt;full-title&gt;Occup Med (Lond)&lt;/full-title&gt;&lt;/periodical&gt;&lt;pages&gt;588-94&lt;/pages&gt;&lt;volume&gt;55&lt;/volume&gt;&lt;number&gt;8&lt;/number&gt;&lt;keywords&gt;&lt;keyword&gt;Adult&lt;/keyword&gt;&lt;keyword&gt;Allergens/*adverse effects&lt;/keyword&gt;&lt;keyword&gt;Asthma/etiology/*prevention &amp;amp; control&lt;/keyword&gt;&lt;keyword&gt;Humans&lt;/keyword&gt;&lt;keyword&gt;Occupational Diseases/etiology/*prevention &amp;amp; control&lt;/keyword&gt;&lt;keyword&gt;Occupational Exposure/*prevention &amp;amp; control&lt;/keyword&gt;&lt;keyword&gt;Occupational Medicine&lt;/keyword&gt;&lt;/keywords&gt;&lt;dates&gt;&lt;year&gt;2005&lt;/year&gt;&lt;pub-dates&gt;&lt;date&gt;Dec&lt;/date&gt;&lt;/pub-dates&gt;&lt;/dates&gt;&lt;isbn&gt;0962-7480 (Print)&amp;#xD;0962-7480 (Linking)&lt;/isbn&gt;&lt;accession-num&gt;16314329&lt;/accession-num&gt;&lt;urls&gt;&lt;related-urls&gt;&lt;url&gt;http://www.ncbi.nlm.nih.gov/entrez/query.fcgi?cmd=Retrieve&amp;amp;db=PubMed&amp;amp;dopt=Citation&amp;amp;list_uids=16314329 &lt;/url&gt;&lt;/related-urls&gt;&lt;/urls&gt;&lt;language&gt;eng&lt;/language&gt;&lt;/record&gt;&lt;/Cite&gt;&lt;/EndNote&gt;</w:instrText>
      </w:r>
      <w:r w:rsidR="00C01274" w:rsidRPr="00A417F6">
        <w:rPr>
          <w:rFonts w:ascii="Arial" w:hAnsi="Arial" w:cs="Arial"/>
          <w:sz w:val="22"/>
          <w:szCs w:val="22"/>
          <w:vertAlign w:val="superscript"/>
        </w:rPr>
        <w:fldChar w:fldCharType="separate"/>
      </w:r>
      <w:r w:rsidR="009C7AE1" w:rsidRPr="00A417F6">
        <w:rPr>
          <w:rFonts w:ascii="Arial" w:hAnsi="Arial" w:cs="Arial"/>
          <w:noProof/>
          <w:sz w:val="22"/>
          <w:szCs w:val="22"/>
          <w:vertAlign w:val="superscript"/>
        </w:rPr>
        <w:t>(</w:t>
      </w:r>
      <w:hyperlink w:anchor="_ENREF_28" w:tooltip="Tarlo, 2005 #104" w:history="1">
        <w:r w:rsidR="00DC2C2A" w:rsidRPr="00A417F6">
          <w:rPr>
            <w:rFonts w:ascii="Arial" w:hAnsi="Arial" w:cs="Arial"/>
            <w:noProof/>
            <w:sz w:val="22"/>
            <w:szCs w:val="22"/>
            <w:vertAlign w:val="superscript"/>
          </w:rPr>
          <w:t>28</w:t>
        </w:r>
      </w:hyperlink>
      <w:r w:rsidR="009C7AE1" w:rsidRPr="00A417F6">
        <w:rPr>
          <w:rFonts w:ascii="Arial" w:hAnsi="Arial" w:cs="Arial"/>
          <w:noProof/>
          <w:sz w:val="22"/>
          <w:szCs w:val="22"/>
          <w:vertAlign w:val="superscript"/>
        </w:rPr>
        <w:t>)</w:t>
      </w:r>
      <w:r w:rsidR="00C01274" w:rsidRPr="00A417F6">
        <w:rPr>
          <w:rFonts w:ascii="Arial" w:hAnsi="Arial" w:cs="Arial"/>
          <w:sz w:val="22"/>
          <w:szCs w:val="22"/>
          <w:vertAlign w:val="superscript"/>
        </w:rPr>
        <w:fldChar w:fldCharType="end"/>
      </w:r>
      <w:r w:rsidRPr="00A417F6">
        <w:rPr>
          <w:rFonts w:ascii="Arial" w:hAnsi="Arial" w:cs="Arial"/>
          <w:sz w:val="22"/>
          <w:szCs w:val="22"/>
        </w:rPr>
        <w:t xml:space="preserve"> These chemicals have properties to form polymers giving rise to polyurethane. They are used across a wide variety of industries in</w:t>
      </w:r>
      <w:r w:rsidR="00E707AD" w:rsidRPr="00A417F6">
        <w:rPr>
          <w:rFonts w:ascii="Arial" w:hAnsi="Arial" w:cs="Arial"/>
          <w:sz w:val="22"/>
          <w:szCs w:val="22"/>
        </w:rPr>
        <w:t xml:space="preserve"> the production of</w:t>
      </w:r>
      <w:r w:rsidRPr="00A417F6">
        <w:rPr>
          <w:rFonts w:ascii="Arial" w:hAnsi="Arial" w:cs="Arial"/>
          <w:sz w:val="22"/>
          <w:szCs w:val="22"/>
        </w:rPr>
        <w:t xml:space="preserve"> </w:t>
      </w:r>
      <w:r w:rsidR="00A40334" w:rsidRPr="00A417F6">
        <w:rPr>
          <w:rFonts w:ascii="Arial" w:hAnsi="Arial" w:cs="Arial"/>
          <w:sz w:val="22"/>
          <w:szCs w:val="22"/>
        </w:rPr>
        <w:t xml:space="preserve">flexible and rigid </w:t>
      </w:r>
      <w:r w:rsidRPr="00A417F6">
        <w:rPr>
          <w:rFonts w:ascii="Arial" w:hAnsi="Arial" w:cs="Arial"/>
          <w:sz w:val="22"/>
          <w:szCs w:val="22"/>
        </w:rPr>
        <w:t xml:space="preserve">foam, </w:t>
      </w:r>
      <w:r w:rsidR="00A40334" w:rsidRPr="00A417F6">
        <w:rPr>
          <w:rFonts w:ascii="Arial" w:hAnsi="Arial" w:cs="Arial"/>
          <w:sz w:val="22"/>
          <w:szCs w:val="22"/>
        </w:rPr>
        <w:t>binders, coatings, elastomers</w:t>
      </w:r>
      <w:r w:rsidR="00E707AD" w:rsidRPr="00A417F6">
        <w:rPr>
          <w:rFonts w:ascii="Arial" w:hAnsi="Arial" w:cs="Arial"/>
          <w:sz w:val="22"/>
          <w:szCs w:val="22"/>
        </w:rPr>
        <w:t>,</w:t>
      </w:r>
      <w:r w:rsidR="00A40334" w:rsidRPr="00A417F6">
        <w:rPr>
          <w:rFonts w:ascii="Arial" w:hAnsi="Arial" w:cs="Arial"/>
          <w:sz w:val="22"/>
          <w:szCs w:val="22"/>
        </w:rPr>
        <w:t xml:space="preserve"> and paints</w:t>
      </w:r>
      <w:r w:rsidRPr="00A417F6">
        <w:rPr>
          <w:rFonts w:ascii="Arial" w:hAnsi="Arial" w:cs="Arial"/>
          <w:sz w:val="22"/>
          <w:szCs w:val="22"/>
        </w:rPr>
        <w:t>.</w:t>
      </w:r>
    </w:p>
    <w:p w14:paraId="05191140" w14:textId="77777777" w:rsidR="00DF4ADF" w:rsidRPr="00A417F6" w:rsidRDefault="00DF4ADF" w:rsidP="00992A6D">
      <w:pPr>
        <w:rPr>
          <w:rFonts w:ascii="Arial" w:hAnsi="Arial" w:cs="Arial"/>
          <w:b/>
          <w:caps/>
        </w:rPr>
      </w:pPr>
    </w:p>
    <w:p w14:paraId="732F7D92" w14:textId="6CC96448" w:rsidR="00BC070C" w:rsidRPr="00AA483F" w:rsidRDefault="00BC070C" w:rsidP="00992A6D">
      <w:pPr>
        <w:rPr>
          <w:rStyle w:val="fontdarkgray"/>
          <w:rFonts w:ascii="Arial" w:hAnsi="Arial" w:cs="Arial"/>
          <w:color w:val="auto"/>
          <w:sz w:val="24"/>
          <w:szCs w:val="24"/>
        </w:rPr>
      </w:pPr>
      <w:r w:rsidRPr="00AA483F">
        <w:rPr>
          <w:rFonts w:ascii="Arial" w:hAnsi="Arial" w:cs="Arial"/>
          <w:b/>
          <w:caps/>
          <w:sz w:val="24"/>
          <w:szCs w:val="24"/>
        </w:rPr>
        <w:t>Other Airways A</w:t>
      </w:r>
      <w:r w:rsidR="00DF4ADF" w:rsidRPr="00AA483F">
        <w:rPr>
          <w:rFonts w:ascii="Arial" w:hAnsi="Arial" w:cs="Arial"/>
          <w:b/>
          <w:caps/>
          <w:sz w:val="24"/>
          <w:szCs w:val="24"/>
        </w:rPr>
        <w:t>ssociated Dysfunction Disorders</w:t>
      </w:r>
    </w:p>
    <w:p w14:paraId="7FF14D89" w14:textId="7278EC3D" w:rsidR="00BC070C" w:rsidRPr="00A417F6" w:rsidRDefault="00BC070C">
      <w:pPr>
        <w:rPr>
          <w:rFonts w:ascii="Arial" w:hAnsi="Arial" w:cs="Arial"/>
        </w:rPr>
      </w:pPr>
      <w:r w:rsidRPr="00A417F6">
        <w:rPr>
          <w:rFonts w:ascii="Arial" w:hAnsi="Arial" w:cs="Arial"/>
        </w:rPr>
        <w:t>While asthma is the principal occupational airways disorder in working adults, other conditions should be considered as part of the differential diagnosis. These may include fixed airway obstruction, upper airway abnormalities, laryngeal disorders and card</w:t>
      </w:r>
      <w:r w:rsidR="00DF4ADF" w:rsidRPr="00A417F6">
        <w:rPr>
          <w:rFonts w:ascii="Arial" w:hAnsi="Arial" w:cs="Arial"/>
        </w:rPr>
        <w:t>iac diseases.</w:t>
      </w:r>
    </w:p>
    <w:p w14:paraId="67387894" w14:textId="77777777" w:rsidR="00574152" w:rsidRPr="00A417F6" w:rsidRDefault="00574152">
      <w:pPr>
        <w:rPr>
          <w:rFonts w:ascii="Arial" w:hAnsi="Arial" w:cs="Arial"/>
          <w:sz w:val="16"/>
          <w:szCs w:val="16"/>
        </w:rPr>
      </w:pPr>
    </w:p>
    <w:p w14:paraId="7C76B0AF" w14:textId="240BDFEA" w:rsidR="00BC070C" w:rsidRPr="00A417F6" w:rsidRDefault="00BC070C">
      <w:pPr>
        <w:rPr>
          <w:rFonts w:ascii="Arial" w:hAnsi="Arial" w:cs="Arial"/>
        </w:rPr>
      </w:pPr>
      <w:r w:rsidRPr="00A417F6">
        <w:rPr>
          <w:rFonts w:ascii="Arial" w:hAnsi="Arial" w:cs="Arial"/>
        </w:rPr>
        <w:t>These specific respiratory disorders should be considered in the differential diagnosis:</w:t>
      </w:r>
    </w:p>
    <w:p w14:paraId="7065317E" w14:textId="40BCDCBC" w:rsidR="00BC070C" w:rsidRPr="00A417F6" w:rsidRDefault="00BC070C" w:rsidP="00E707AD">
      <w:pPr>
        <w:numPr>
          <w:ilvl w:val="0"/>
          <w:numId w:val="15"/>
        </w:numPr>
        <w:tabs>
          <w:tab w:val="clear" w:pos="360"/>
          <w:tab w:val="num" w:pos="720"/>
        </w:tabs>
        <w:ind w:left="720" w:hanging="360"/>
        <w:rPr>
          <w:rFonts w:ascii="Arial" w:hAnsi="Arial" w:cs="Arial"/>
        </w:rPr>
      </w:pPr>
      <w:r w:rsidRPr="00A417F6">
        <w:rPr>
          <w:rFonts w:ascii="Arial" w:hAnsi="Arial" w:cs="Arial"/>
        </w:rPr>
        <w:t xml:space="preserve">Asthmatic bronchitis. This is an inflammatory disorder of airways that can have </w:t>
      </w:r>
      <w:proofErr w:type="gramStart"/>
      <w:r w:rsidRPr="00A417F6">
        <w:rPr>
          <w:rFonts w:ascii="Arial" w:hAnsi="Arial" w:cs="Arial"/>
        </w:rPr>
        <w:t>a hypersensitivity</w:t>
      </w:r>
      <w:proofErr w:type="gramEnd"/>
      <w:r w:rsidRPr="00A417F6">
        <w:rPr>
          <w:rFonts w:ascii="Arial" w:hAnsi="Arial" w:cs="Arial"/>
        </w:rPr>
        <w:t xml:space="preserve"> or an irritant component or both; bronchiectasis m</w:t>
      </w:r>
      <w:r w:rsidR="00DF4ADF" w:rsidRPr="00A417F6">
        <w:rPr>
          <w:rFonts w:ascii="Arial" w:hAnsi="Arial" w:cs="Arial"/>
        </w:rPr>
        <w:t>ay also be present.</w:t>
      </w:r>
    </w:p>
    <w:p w14:paraId="75289BCB" w14:textId="7704F536" w:rsidR="00BC070C" w:rsidRPr="00A417F6" w:rsidRDefault="00BC070C" w:rsidP="00E707AD">
      <w:pPr>
        <w:numPr>
          <w:ilvl w:val="0"/>
          <w:numId w:val="15"/>
        </w:numPr>
        <w:tabs>
          <w:tab w:val="clear" w:pos="360"/>
          <w:tab w:val="num" w:pos="720"/>
        </w:tabs>
        <w:ind w:left="720" w:hanging="360"/>
        <w:rPr>
          <w:rFonts w:ascii="Arial" w:hAnsi="Arial" w:cs="Arial"/>
        </w:rPr>
      </w:pPr>
      <w:r w:rsidRPr="00A417F6">
        <w:rPr>
          <w:rFonts w:ascii="Arial" w:hAnsi="Arial" w:cs="Arial"/>
        </w:rPr>
        <w:t>Hypersensitivity pneumonitis. Predominantly an interstitial disease, HP often has an airways</w:t>
      </w:r>
      <w:r w:rsidR="00DF4ADF" w:rsidRPr="00A417F6">
        <w:rPr>
          <w:rFonts w:ascii="Arial" w:hAnsi="Arial" w:cs="Arial"/>
        </w:rPr>
        <w:t xml:space="preserve"> component, especially acutely.</w:t>
      </w:r>
    </w:p>
    <w:p w14:paraId="31ED9FAD" w14:textId="4DD67324" w:rsidR="00BC070C" w:rsidRPr="00A417F6" w:rsidRDefault="00BC070C" w:rsidP="00E707AD">
      <w:pPr>
        <w:numPr>
          <w:ilvl w:val="0"/>
          <w:numId w:val="15"/>
        </w:numPr>
        <w:tabs>
          <w:tab w:val="clear" w:pos="360"/>
          <w:tab w:val="num" w:pos="720"/>
        </w:tabs>
        <w:ind w:left="720" w:hanging="360"/>
        <w:rPr>
          <w:rFonts w:ascii="Arial" w:hAnsi="Arial" w:cs="Arial"/>
        </w:rPr>
      </w:pPr>
      <w:r w:rsidRPr="00A417F6">
        <w:rPr>
          <w:rFonts w:ascii="Arial" w:hAnsi="Arial" w:cs="Arial"/>
        </w:rPr>
        <w:t>Chronic obstructive pulmonary disease (COPD)</w:t>
      </w:r>
      <w:r w:rsidR="00E707AD" w:rsidRPr="00A417F6">
        <w:rPr>
          <w:rFonts w:ascii="Arial" w:hAnsi="Arial" w:cs="Arial"/>
        </w:rPr>
        <w:t>.</w:t>
      </w:r>
      <w:r w:rsidRPr="00A417F6">
        <w:rPr>
          <w:rFonts w:ascii="Arial" w:hAnsi="Arial" w:cs="Arial"/>
        </w:rPr>
        <w:t xml:space="preserve"> </w:t>
      </w:r>
      <w:r w:rsidR="00E707AD" w:rsidRPr="00A417F6">
        <w:rPr>
          <w:rFonts w:ascii="Arial" w:hAnsi="Arial" w:cs="Arial"/>
        </w:rPr>
        <w:t xml:space="preserve">This disorder </w:t>
      </w:r>
      <w:r w:rsidRPr="00A417F6">
        <w:rPr>
          <w:rFonts w:ascii="Arial" w:hAnsi="Arial" w:cs="Arial"/>
        </w:rPr>
        <w:t>is characterized by a fixed obstruction to airflow with or without a reversible component. It may be associated with smoking, and manifested by emphysema or bronchitis</w:t>
      </w:r>
      <w:proofErr w:type="gramStart"/>
      <w:r w:rsidRPr="00A417F6">
        <w:rPr>
          <w:rFonts w:ascii="Arial" w:hAnsi="Arial" w:cs="Arial"/>
        </w:rPr>
        <w:t>,</w:t>
      </w:r>
      <w:proofErr w:type="gramEnd"/>
      <w:r w:rsidR="00C01274" w:rsidRPr="00A417F6">
        <w:rPr>
          <w:rFonts w:ascii="Arial" w:hAnsi="Arial" w:cs="Arial"/>
          <w:vertAlign w:val="superscript"/>
        </w:rPr>
        <w:fldChar w:fldCharType="begin">
          <w:fldData xml:space="preserve">PEVuZE5vdGU+PENpdGU+PEF1dGhvcj5Ib2dnPC9BdXRob3I+PFllYXI+MjAwNDwvWWVhcj48UmVj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PEVuZE5vdGU+PENpdGU+PEF1dGhvcj5Ib2dnPC9BdXRob3I+PFllYXI+MjAwNDwvWWVhcj48UmVj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29" w:tooltip="Hogg, 2004 #218" w:history="1">
        <w:r w:rsidR="00DC2C2A" w:rsidRPr="00A417F6">
          <w:rPr>
            <w:rFonts w:ascii="Arial" w:hAnsi="Arial" w:cs="Arial"/>
            <w:noProof/>
            <w:vertAlign w:val="superscript"/>
          </w:rPr>
          <w:t>29</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or dust (such as silica, coal, or asbestos) exposure.</w:t>
      </w:r>
      <w:r w:rsidR="00C01274" w:rsidRPr="00A417F6">
        <w:rPr>
          <w:rFonts w:ascii="Arial" w:hAnsi="Arial" w:cs="Arial"/>
          <w:vertAlign w:val="superscript"/>
        </w:rPr>
        <w:fldChar w:fldCharType="begin">
          <w:fldData xml:space="preserve">PEVuZE5vdGU+PENpdGU+PEF1dGhvcj5CYWxtZXM8L0F1dGhvcj48WWVhcj4yMDAzPC9ZZWFyPjxS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PEVuZE5vdGU+PENpdGU+PEF1dGhvcj5CYWxtZXM8L0F1dGhvcj48WWVhcj4yMDAzPC9ZZWFyPjxS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30" w:tooltip="Balmes, 2003 #219" w:history="1">
        <w:r w:rsidR="00DC2C2A" w:rsidRPr="00A417F6">
          <w:rPr>
            <w:rFonts w:ascii="Arial" w:hAnsi="Arial" w:cs="Arial"/>
            <w:noProof/>
            <w:vertAlign w:val="superscript"/>
          </w:rPr>
          <w:t>30</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p>
    <w:p w14:paraId="04137D1A" w14:textId="0114B18F" w:rsidR="00BC070C" w:rsidRPr="00A417F6" w:rsidRDefault="00BC070C" w:rsidP="00E707AD">
      <w:pPr>
        <w:numPr>
          <w:ilvl w:val="0"/>
          <w:numId w:val="15"/>
        </w:numPr>
        <w:tabs>
          <w:tab w:val="clear" w:pos="360"/>
          <w:tab w:val="num" w:pos="720"/>
        </w:tabs>
        <w:ind w:left="720" w:hanging="360"/>
        <w:rPr>
          <w:rFonts w:ascii="Arial" w:hAnsi="Arial" w:cs="Arial"/>
        </w:rPr>
      </w:pPr>
      <w:r w:rsidRPr="00A417F6">
        <w:rPr>
          <w:rFonts w:ascii="Arial" w:hAnsi="Arial" w:cs="Arial"/>
        </w:rPr>
        <w:t>Allergic rhinitis and atopy. Persons with allergies often experience wheezing and reversible airflow obstruction during exacerbations of their allergies as a secondary symptom, especially during acute allergic reactions an</w:t>
      </w:r>
      <w:r w:rsidR="00DF4ADF" w:rsidRPr="00A417F6">
        <w:rPr>
          <w:rFonts w:ascii="Arial" w:hAnsi="Arial" w:cs="Arial"/>
        </w:rPr>
        <w:t>d respiratory tract infections.</w:t>
      </w:r>
    </w:p>
    <w:p w14:paraId="7AB30C55" w14:textId="372CB392" w:rsidR="00BC070C" w:rsidRPr="00A417F6" w:rsidRDefault="00BC070C" w:rsidP="00E707AD">
      <w:pPr>
        <w:numPr>
          <w:ilvl w:val="0"/>
          <w:numId w:val="15"/>
        </w:numPr>
        <w:tabs>
          <w:tab w:val="clear" w:pos="360"/>
          <w:tab w:val="num" w:pos="720"/>
        </w:tabs>
        <w:ind w:left="720" w:hanging="360"/>
        <w:rPr>
          <w:rFonts w:ascii="Arial" w:hAnsi="Arial" w:cs="Arial"/>
        </w:rPr>
      </w:pPr>
      <w:r w:rsidRPr="00A417F6">
        <w:rPr>
          <w:rFonts w:ascii="Arial" w:hAnsi="Arial" w:cs="Arial"/>
        </w:rPr>
        <w:lastRenderedPageBreak/>
        <w:t>Bronchiolitis and other obstructive airways diseases in adults, such as constrictive bronchiolitis and during progressi</w:t>
      </w:r>
      <w:r w:rsidR="00DF4ADF" w:rsidRPr="00A417F6">
        <w:rPr>
          <w:rFonts w:ascii="Arial" w:hAnsi="Arial" w:cs="Arial"/>
        </w:rPr>
        <w:t>on to bronchiolitis obliterans.</w:t>
      </w:r>
    </w:p>
    <w:p w14:paraId="41ED1A6E" w14:textId="7EFC470B" w:rsidR="00BC070C" w:rsidRPr="00A417F6" w:rsidRDefault="00BC070C" w:rsidP="00E707AD">
      <w:pPr>
        <w:numPr>
          <w:ilvl w:val="0"/>
          <w:numId w:val="15"/>
        </w:numPr>
        <w:tabs>
          <w:tab w:val="clear" w:pos="360"/>
          <w:tab w:val="num" w:pos="720"/>
        </w:tabs>
        <w:ind w:left="720" w:hanging="360"/>
        <w:rPr>
          <w:rFonts w:ascii="Arial" w:hAnsi="Arial" w:cs="Arial"/>
        </w:rPr>
      </w:pPr>
      <w:r w:rsidRPr="00A417F6">
        <w:rPr>
          <w:rFonts w:ascii="Arial" w:hAnsi="Arial" w:cs="Arial"/>
        </w:rPr>
        <w:t>Eosinophilic pneumonias. A family of disorders presenting as asthma but characterized by a hyperimmune response involving eosinophils. This family includes allergic bronchopulmonary aspergillosis</w:t>
      </w:r>
      <w:r w:rsidR="00DF4ADF" w:rsidRPr="00A417F6">
        <w:rPr>
          <w:rFonts w:ascii="Arial" w:hAnsi="Arial" w:cs="Arial"/>
        </w:rPr>
        <w:t xml:space="preserve"> (ABPA) and Loeffler’s disease.</w:t>
      </w:r>
    </w:p>
    <w:p w14:paraId="401BCA0C" w14:textId="62FD6742" w:rsidR="00BC070C" w:rsidRPr="00A417F6" w:rsidRDefault="00BC070C" w:rsidP="00E707AD">
      <w:pPr>
        <w:numPr>
          <w:ilvl w:val="0"/>
          <w:numId w:val="15"/>
        </w:numPr>
        <w:tabs>
          <w:tab w:val="clear" w:pos="360"/>
          <w:tab w:val="num" w:pos="720"/>
        </w:tabs>
        <w:ind w:left="720" w:hanging="360"/>
        <w:rPr>
          <w:rFonts w:ascii="Arial" w:hAnsi="Arial" w:cs="Arial"/>
          <w:sz w:val="18"/>
          <w:szCs w:val="18"/>
        </w:rPr>
      </w:pPr>
      <w:r w:rsidRPr="00A417F6">
        <w:rPr>
          <w:rFonts w:ascii="Arial" w:hAnsi="Arial" w:cs="Arial"/>
        </w:rPr>
        <w:t>Upper airway obstruction in adults may be confused with asthma and stridor may be confused with wheezing. Acute upper airway obstruction, such as that occurring with epiglottitis and anaphylaxis, is a medical emergency and is unlikely to be confused with asthma. Chronic partial upper airway obstruction may be seen in tumors, sarcoidosis, vocal cord paralysis, vocal cord papilloma and a variety of rare conditions (such as retropharyngeal abscess) unlikely to be confusing in practice.</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&lt;EndNote&gt;&lt;Cite&gt;&lt;Author&gt;Hammer&lt;/Author&gt;&lt;Year&gt;2004&lt;/Year&gt;&lt;RecNum&gt;220&lt;/RecNum&gt;&lt;DisplayText&gt;(31)&lt;/DisplayText&gt;&lt;record&gt;&lt;rec-number&gt;220&lt;/rec-number&gt;&lt;foreign-keys&gt;&lt;key app="EN" db-id="v9w5sdwx8z9d24er92opdszbvxwxvzaefxds" timestamp="0"&gt;220&lt;/key&gt;&lt;/foreign-keys&gt;&lt;ref-type name="Journal Article"&gt;17&lt;/ref-type&gt;&lt;contributors&gt;&lt;authors&gt;&lt;author&gt;Hammer, J.&lt;/author&gt;&lt;/authors&gt;&lt;/contributors&gt;&lt;auth-address&gt;Division of Paediatric Intensive Care and Pulmonology, University Children&amp;apos;s Hospital Basel, Romergasse 8, 4005 Basel, Switzerland. juerg.hammer@unibas.ch&lt;/auth-address&gt;&lt;titles&gt;&lt;title&gt;Acquired upper airway obstruction&lt;/title&gt;&lt;secondary-title&gt;Paediatr Respir Rev&lt;/secondary-title&gt;&lt;/titles&gt;&lt;pages&gt;25-33&lt;/pages&gt;&lt;volume&gt;5&lt;/volume&gt;&lt;number&gt;1&lt;/number&gt;&lt;edition&gt;2004/06/30&lt;/edition&gt;&lt;keywords&gt;&lt;keyword&gt;Airway Obstruction/diagnosis/*etiology/*therapy&lt;/keyword&gt;&lt;keyword&gt;Angioedema/complications&lt;/keyword&gt;&lt;keyword&gt;Child&lt;/keyword&gt;&lt;keyword&gt;Child, Preschool&lt;/keyword&gt;&lt;keyword&gt;Combined Modality Therapy&lt;/keyword&gt;&lt;keyword&gt;Croup/complications&lt;/keyword&gt;&lt;keyword&gt;Epiglottitis/complications&lt;/keyword&gt;&lt;keyword&gt;Female&lt;/keyword&gt;&lt;keyword&gt;Foreign Bodies/complications&lt;/keyword&gt;&lt;keyword&gt;Humans&lt;/keyword&gt;&lt;keyword&gt;Infant&lt;/keyword&gt;&lt;keyword&gt;Laryngoscopy&lt;/keyword&gt;&lt;keyword&gt;Male&lt;/keyword&gt;&lt;keyword&gt;Peritonsillar Abscess/complications&lt;/keyword&gt;&lt;keyword&gt;Prognosis&lt;/keyword&gt;&lt;keyword&gt;Respiratory Insufficiency/diagnosis/*etiology/*therapy&lt;/keyword&gt;&lt;keyword&gt;Risk Assessment&lt;/keyword&gt;&lt;keyword&gt;Severity of Illness Index&lt;/keyword&gt;&lt;keyword&gt;Treatment Outcome&lt;/keyword&gt;&lt;/keywords&gt;&lt;dates&gt;&lt;year&gt;2004&lt;/year&gt;&lt;pub-dates&gt;&lt;date&gt;Mar&lt;/date&gt;&lt;/pub-dates&gt;&lt;/dates&gt;&lt;isbn&gt;1526-0542 (Print)&amp;#xD;1526-0542 (Linking)&lt;/isbn&gt;&lt;accession-num&gt;15222951&lt;/accession-num&gt;&lt;urls&gt;&lt;related-urls&gt;&lt;url&gt;http://www.ncbi.nlm.nih.gov/pubmed/15222951&lt;/url&gt;&lt;/related-urls&gt;&lt;/urls&gt;&lt;electronic-resource-num&gt;10.1016/j.prrv.2003.09.007&amp;#xD;S1526054203001027 [pii]&lt;/electronic-resource-num&gt;&lt;language&gt;eng&lt;/language&gt;&lt;/record&gt;&lt;/Cite&gt;&lt;/EndNote&gt;</w:instrText>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31" w:tooltip="Hammer, 2004 #220" w:history="1">
        <w:r w:rsidR="00DC2C2A" w:rsidRPr="00A417F6">
          <w:rPr>
            <w:rFonts w:ascii="Arial" w:hAnsi="Arial" w:cs="Arial"/>
            <w:noProof/>
            <w:vertAlign w:val="superscript"/>
          </w:rPr>
          <w:t>31</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p>
    <w:p w14:paraId="05231145" w14:textId="088BC36C" w:rsidR="00BC070C" w:rsidRDefault="00BC070C">
      <w:pPr>
        <w:rPr>
          <w:rFonts w:ascii="Arial" w:hAnsi="Arial" w:cs="Arial"/>
          <w:sz w:val="24"/>
          <w:szCs w:val="24"/>
        </w:rPr>
      </w:pPr>
    </w:p>
    <w:p w14:paraId="0CE351ED" w14:textId="77777777" w:rsidR="00A417F6" w:rsidRPr="00A417F6" w:rsidRDefault="00A417F6">
      <w:pPr>
        <w:rPr>
          <w:rFonts w:ascii="Arial" w:hAnsi="Arial" w:cs="Arial"/>
          <w:sz w:val="24"/>
          <w:szCs w:val="24"/>
        </w:rPr>
      </w:pPr>
    </w:p>
    <w:p w14:paraId="2D5A2E8D" w14:textId="77777777" w:rsidR="00BC070C" w:rsidRPr="00A417F6" w:rsidRDefault="00BC070C">
      <w:pPr>
        <w:rPr>
          <w:rFonts w:ascii="Arial" w:hAnsi="Arial" w:cs="Arial"/>
          <w:b/>
          <w:sz w:val="24"/>
          <w:szCs w:val="24"/>
        </w:rPr>
      </w:pPr>
      <w:r w:rsidRPr="00A417F6">
        <w:rPr>
          <w:rFonts w:ascii="Arial" w:hAnsi="Arial" w:cs="Arial"/>
          <w:b/>
          <w:sz w:val="24"/>
          <w:szCs w:val="24"/>
        </w:rPr>
        <w:t>DIAGNOSIS OF WORK-RELATED ASTHMA</w:t>
      </w:r>
    </w:p>
    <w:p w14:paraId="77B8B0AF" w14:textId="77777777" w:rsidR="00803CBF" w:rsidRPr="00A417F6" w:rsidRDefault="00803CBF">
      <w:pPr>
        <w:rPr>
          <w:rFonts w:ascii="Arial" w:hAnsi="Arial" w:cs="Arial"/>
          <w:caps/>
          <w:sz w:val="10"/>
          <w:szCs w:val="10"/>
        </w:rPr>
      </w:pPr>
    </w:p>
    <w:p w14:paraId="035F2523" w14:textId="77777777" w:rsidR="00BC070C" w:rsidRPr="00AA483F" w:rsidRDefault="00BC070C">
      <w:pPr>
        <w:rPr>
          <w:rFonts w:ascii="Arial" w:hAnsi="Arial" w:cs="Arial"/>
          <w:b/>
          <w:caps/>
          <w:sz w:val="24"/>
          <w:szCs w:val="24"/>
        </w:rPr>
      </w:pPr>
      <w:r w:rsidRPr="00AA483F">
        <w:rPr>
          <w:rFonts w:ascii="Arial" w:hAnsi="Arial" w:cs="Arial"/>
          <w:b/>
          <w:caps/>
          <w:sz w:val="24"/>
          <w:szCs w:val="24"/>
        </w:rPr>
        <w:t>Symptoms and Signs in Work-related Asthma</w:t>
      </w:r>
    </w:p>
    <w:p w14:paraId="7420510E" w14:textId="02A7F47F" w:rsidR="00BC070C" w:rsidRPr="00A417F6" w:rsidRDefault="00BC070C">
      <w:pPr>
        <w:rPr>
          <w:rFonts w:ascii="Arial" w:hAnsi="Arial" w:cs="Arial"/>
          <w:b/>
          <w:caps/>
          <w:sz w:val="18"/>
          <w:szCs w:val="18"/>
        </w:rPr>
      </w:pPr>
      <w:r w:rsidRPr="00A417F6">
        <w:rPr>
          <w:rFonts w:ascii="Arial" w:hAnsi="Arial" w:cs="Arial"/>
        </w:rPr>
        <w:t>Asthma is primarily a disease of airway inflammation and reactivity. The cardinal symptoms of asthma are episodic shortness of breath, wheezing, and cough, compared to the predominant symptoms of bronchitis that are cough and sputum production.</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&lt;EndNote&gt;&lt;Cite&gt;&lt;Author&gt;Koskela&lt;/Author&gt;&lt;Year&gt;2008&lt;/Year&gt;&lt;RecNum&gt;221&lt;/RecNum&gt;&lt;DisplayText&gt;(32)&lt;/DisplayText&gt;&lt;record&gt;&lt;rec-number&gt;221&lt;/rec-number&gt;&lt;foreign-keys&gt;&lt;key app="EN" db-id="v9w5sdwx8z9d24er92opdszbvxwxvzaefxds" timestamp="0"&gt;221&lt;/key&gt;&lt;/foreign-keys&gt;&lt;ref-type name="Journal Article"&gt;17&lt;/ref-type&gt;&lt;contributors&gt;&lt;authors&gt;&lt;author&gt;Koskela, H. O.&lt;/author&gt;&lt;author&gt;Purokivi, M. K.&lt;/author&gt;&lt;author&gt;Kontra, K. M.&lt;/author&gt;&lt;author&gt;Taivainen, A. H.&lt;/author&gt;&lt;author&gt;Tukiainen, H. O.&lt;/author&gt;&lt;/authors&gt;&lt;/contributors&gt;&lt;auth-address&gt;Department of Respiratory Medicine, Kuopio University Hospital, Kuopio, Finland. adriano.mari@allergome.org&lt;/auth-address&gt;&lt;titles&gt;&lt;title&gt;Hypertonic saline cough provocation test with salbutamol pre-treatment: evidence for sensorineural dysfunction in asthma&lt;/title&gt;&lt;secondary-title&gt;Clin Exp Allergy&lt;/secondary-title&gt;&lt;/titles&gt;&lt;periodical&gt;&lt;full-title&gt;Clin Exp Allergy&lt;/full-title&gt;&lt;/periodical&gt;&lt;pages&gt;1100-7&lt;/pages&gt;&lt;volume&gt;38&lt;/volume&gt;&lt;number&gt;7&lt;/number&gt;&lt;edition&gt;2008/05/09&lt;/edition&gt;&lt;keywords&gt;&lt;keyword&gt;Adult&lt;/keyword&gt;&lt;keyword&gt;Albuterol/*administration &amp;amp; dosage&lt;/keyword&gt;&lt;keyword&gt;Asthma/diagnosis/*physiopathology&lt;/keyword&gt;&lt;keyword&gt;Bronchial Provocation Tests&lt;/keyword&gt;&lt;keyword&gt;Bronchoconstriction/drug effects&lt;/keyword&gt;&lt;keyword&gt;Bronchodilator Agents/*administration &amp;amp; dosage&lt;/keyword&gt;&lt;keyword&gt;Cough/physiopathology&lt;/keyword&gt;&lt;keyword&gt;Female&lt;/keyword&gt;&lt;keyword&gt;Humans&lt;/keyword&gt;&lt;keyword&gt;Male&lt;/keyword&gt;&lt;keyword&gt;Middle Aged&lt;/keyword&gt;&lt;keyword&gt;Saline Solution, Hypertonic/*diagnostic use&lt;/keyword&gt;&lt;keyword&gt;Spirometry&lt;/keyword&gt;&lt;/keywords&gt;&lt;dates&gt;&lt;year&gt;2008&lt;/year&gt;&lt;pub-dates&gt;&lt;date&gt;Jul&lt;/date&gt;&lt;/pub-dates&gt;&lt;/dates&gt;&lt;isbn&gt;1365-2222 (Electronic)&amp;#xD;0954-7894 (Linking)&lt;/isbn&gt;&lt;accession-num&gt;18462452&lt;/accession-num&gt;&lt;urls&gt;&lt;related-urls&gt;&lt;url&gt;http://www.ncbi.nlm.nih.gov/pubmed/18462452&lt;/url&gt;&lt;/related-urls&gt;&lt;/urls&gt;&lt;electronic-resource-num&gt;10.1111/j.1365-2222.2008.02996.x&amp;#xD;CEA2996 [pii]&lt;/electronic-resource-num&gt;&lt;language&gt;eng&lt;/language&gt;&lt;/record&gt;&lt;/Cite&gt;&lt;/EndNote&gt;</w:instrText>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32" w:tooltip="Koskela, 2008 #221" w:history="1">
        <w:r w:rsidR="00DC2C2A" w:rsidRPr="00A417F6">
          <w:rPr>
            <w:rFonts w:ascii="Arial" w:hAnsi="Arial" w:cs="Arial"/>
            <w:noProof/>
            <w:vertAlign w:val="superscript"/>
          </w:rPr>
          <w:t>32</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p>
    <w:p w14:paraId="16D27FC6" w14:textId="77777777" w:rsidR="00803CBF" w:rsidRPr="00A417F6" w:rsidRDefault="00803CBF">
      <w:pPr>
        <w:rPr>
          <w:rFonts w:ascii="Arial" w:hAnsi="Arial" w:cs="Arial"/>
          <w:sz w:val="16"/>
          <w:szCs w:val="16"/>
        </w:rPr>
      </w:pPr>
    </w:p>
    <w:p w14:paraId="247C81CF" w14:textId="30A3CAF4" w:rsidR="00BC070C" w:rsidRPr="00A417F6" w:rsidRDefault="00BC070C">
      <w:pPr>
        <w:rPr>
          <w:rFonts w:ascii="Arial" w:hAnsi="Arial" w:cs="Arial"/>
        </w:rPr>
      </w:pPr>
      <w:r w:rsidRPr="00A417F6">
        <w:rPr>
          <w:rFonts w:ascii="Arial" w:hAnsi="Arial" w:cs="Arial"/>
        </w:rPr>
        <w:t>Cough requires special attention. It has been found to be the single most troublesome complaint for patients with stable, chronic asthma, which may also be true for other airway conditions.</w:t>
      </w:r>
      <w:r w:rsidR="00C01274" w:rsidRPr="00A417F6">
        <w:rPr>
          <w:rFonts w:ascii="Arial" w:hAnsi="Arial" w:cs="Arial"/>
          <w:vertAlign w:val="superscript"/>
        </w:rPr>
        <w:fldChar w:fldCharType="begin">
          <w:fldData xml:space="preserve">PEVuZE5vdGU+PENpdGU+PEF1dGhvcj5NYXJzZGVuPC9BdXRob3I+PFllYXI+MjAwODwvWWVhcj48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PEVuZE5vdGU+PENpdGU+PEF1dGhvcj5NYXJzZGVuPC9BdXRob3I+PFllYXI+MjAwODwvWWVhcj48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33" w:tooltip="Marsden, 2008 #222" w:history="1">
        <w:r w:rsidR="00DC2C2A" w:rsidRPr="00A417F6">
          <w:rPr>
            <w:rFonts w:ascii="Arial" w:hAnsi="Arial" w:cs="Arial"/>
            <w:noProof/>
            <w:vertAlign w:val="superscript"/>
          </w:rPr>
          <w:t>33</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Many cases of asthma do not show wheezing and have cough as the predominant symptom</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&lt;EndNote&gt;&lt;Cite&gt;&lt;Author&gt;Novey&lt;/Author&gt;&lt;Year&gt;1991&lt;/Year&gt;&lt;RecNum&gt;223&lt;/RecNum&gt;&lt;DisplayText&gt;(34)&lt;/DisplayText&gt;&lt;record&gt;&lt;rec-number&gt;223&lt;/rec-number&gt;&lt;foreign-keys&gt;&lt;key app="EN" db-id="v9w5sdwx8z9d24er92opdszbvxwxvzaefxds" timestamp="0"&gt;223&lt;/key&gt;&lt;/foreign-keys&gt;&lt;ref-type name="Journal Article"&gt;17&lt;/ref-type&gt;&lt;contributors&gt;&lt;authors&gt;&lt;author&gt;Novey, H.&lt;/author&gt;&lt;/authors&gt;&lt;/contributors&gt;&lt;titles&gt;&lt;title&gt;Asthma without wheezing&lt;/title&gt;&lt;secondary-title&gt;West J Med&lt;/secondary-title&gt;&lt;/titles&gt;&lt;pages&gt;459-60&lt;/pages&gt;&lt;volume&gt;154&lt;/volume&gt;&lt;number&gt;4&lt;/number&gt;&lt;edition&gt;1991/04/01&lt;/edition&gt;&lt;keywords&gt;&lt;keyword&gt;Asthma/*complications/diagnosis&lt;/keyword&gt;&lt;keyword&gt;Bronchial Provocation Tests&lt;/keyword&gt;&lt;keyword&gt;Cough/diagnosis/*etiology&lt;/keyword&gt;&lt;keyword&gt;Diagnosis, Differential&lt;/keyword&gt;&lt;keyword&gt;Humans&lt;/keyword&gt;&lt;/keywords&gt;&lt;dates&gt;&lt;year&gt;1991&lt;/year&gt;&lt;pub-dates&gt;&lt;date&gt;Apr&lt;/date&gt;&lt;/pub-dates&gt;&lt;/dates&gt;&lt;isbn&gt;0093-0415 (Print)&amp;#xD;0093-0415 (Linking)&lt;/isbn&gt;&lt;accession-num&gt;1877189&lt;/accession-num&gt;&lt;urls&gt;&lt;related-urls&gt;&lt;url&gt;http://www.ncbi.nlm.nih.gov/pubmed/1877189&lt;/url&gt;&lt;/related-urls&gt;&lt;/urls&gt;&lt;custom2&gt;1002799&lt;/custom2&gt;&lt;language&gt;eng&lt;/language&gt;&lt;/record&gt;&lt;/Cite&gt;&lt;/EndNote&gt;</w:instrText>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34" w:tooltip="Novey, 1991 #223" w:history="1">
        <w:r w:rsidR="00DC2C2A" w:rsidRPr="00A417F6">
          <w:rPr>
            <w:rFonts w:ascii="Arial" w:hAnsi="Arial" w:cs="Arial"/>
            <w:noProof/>
            <w:vertAlign w:val="superscript"/>
          </w:rPr>
          <w:t>34</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as d</w:t>
      </w:r>
      <w:r w:rsidR="00DF4ADF" w:rsidRPr="00A417F6">
        <w:rPr>
          <w:rFonts w:ascii="Arial" w:hAnsi="Arial" w:cs="Arial"/>
        </w:rPr>
        <w:t>o most cases of bronchiolitis.</w:t>
      </w:r>
    </w:p>
    <w:p w14:paraId="578CA27D" w14:textId="77777777" w:rsidR="00803CBF" w:rsidRPr="00A417F6" w:rsidRDefault="00803CBF">
      <w:pPr>
        <w:rPr>
          <w:rFonts w:ascii="Arial" w:hAnsi="Arial" w:cs="Arial"/>
          <w:caps/>
        </w:rPr>
      </w:pPr>
    </w:p>
    <w:p w14:paraId="49426968" w14:textId="65903D2E" w:rsidR="00BC070C" w:rsidRPr="00AA483F" w:rsidRDefault="00BC070C" w:rsidP="00CB425B">
      <w:pPr>
        <w:rPr>
          <w:rFonts w:ascii="Arial" w:hAnsi="Arial" w:cs="Arial"/>
          <w:b/>
          <w:caps/>
          <w:sz w:val="24"/>
          <w:szCs w:val="24"/>
        </w:rPr>
      </w:pPr>
      <w:r w:rsidRPr="00AA483F">
        <w:rPr>
          <w:rFonts w:ascii="Arial" w:hAnsi="Arial" w:cs="Arial"/>
          <w:b/>
          <w:caps/>
          <w:sz w:val="24"/>
          <w:szCs w:val="24"/>
        </w:rPr>
        <w:t>Complications and comorbid conditions relevant to work</w:t>
      </w:r>
    </w:p>
    <w:p w14:paraId="13D28603" w14:textId="1BA57191" w:rsidR="00BC070C" w:rsidRPr="00A417F6" w:rsidRDefault="00BC070C" w:rsidP="00992A6D">
      <w:pPr>
        <w:rPr>
          <w:rFonts w:ascii="Arial" w:hAnsi="Arial" w:cs="Arial"/>
        </w:rPr>
      </w:pPr>
      <w:r w:rsidRPr="00A417F6">
        <w:rPr>
          <w:rFonts w:ascii="Arial" w:hAnsi="Arial" w:cs="Arial"/>
        </w:rPr>
        <w:t xml:space="preserve">People with asthma often experience complicating conditions and symptoms that are not primary parts of the diagnosis and are usually not the endpoints for treatment but affect daily life and work. These conditions and symptoms may </w:t>
      </w:r>
      <w:r w:rsidR="00F959E8" w:rsidRPr="00A417F6">
        <w:rPr>
          <w:rFonts w:ascii="Arial" w:hAnsi="Arial" w:cs="Arial"/>
        </w:rPr>
        <w:t xml:space="preserve">occur in the context of work-related asthma and may therefore, be considered to be additional outcomes arising from directly work. They are also common conditions accompanying asthma that are not work-related that affect fitness for duty and that may occur with </w:t>
      </w:r>
      <w:r w:rsidRPr="00A417F6">
        <w:rPr>
          <w:rFonts w:ascii="Arial" w:hAnsi="Arial" w:cs="Arial"/>
        </w:rPr>
        <w:t xml:space="preserve">work capacity and </w:t>
      </w:r>
      <w:r w:rsidR="00F959E8" w:rsidRPr="00A417F6">
        <w:rPr>
          <w:rFonts w:ascii="Arial" w:hAnsi="Arial" w:cs="Arial"/>
        </w:rPr>
        <w:t>job performance</w:t>
      </w:r>
      <w:r w:rsidRPr="00A417F6">
        <w:rPr>
          <w:rFonts w:ascii="Arial" w:hAnsi="Arial" w:cs="Arial"/>
        </w:rPr>
        <w:t>.</w:t>
      </w:r>
      <w:r w:rsidR="00C01274" w:rsidRPr="00A417F6">
        <w:rPr>
          <w:rFonts w:ascii="Arial" w:hAnsi="Arial" w:cs="Arial"/>
          <w:vertAlign w:val="superscript"/>
        </w:rPr>
        <w:fldChar w:fldCharType="begin">
          <w:fldData xml:space="preserve">PEVuZE5vdGU+PENpdGU+PEF1dGhvcj5MZWFuZGVyPC9BdXRob3I+PFllYXI+MjAwOTwvWWVhcj48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PEVuZE5vdGU+PENpdGU+PEF1dGhvcj5MZWFuZGVyPC9BdXRob3I+PFllYXI+MjAwOTwvWWVhcj48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35" w:tooltip="Leander, 2009 #224" w:history="1">
        <w:r w:rsidR="00DC2C2A" w:rsidRPr="00A417F6">
          <w:rPr>
            <w:rFonts w:ascii="Arial" w:hAnsi="Arial" w:cs="Arial"/>
            <w:noProof/>
            <w:vertAlign w:val="superscript"/>
          </w:rPr>
          <w:t>35</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w:t>
      </w:r>
      <w:r w:rsidR="008347AE" w:rsidRPr="00A417F6">
        <w:rPr>
          <w:rFonts w:ascii="Arial" w:hAnsi="Arial" w:cs="Arial"/>
        </w:rPr>
        <w:t>T</w:t>
      </w:r>
      <w:r w:rsidRPr="00A417F6">
        <w:rPr>
          <w:rFonts w:ascii="Arial" w:hAnsi="Arial" w:cs="Arial"/>
        </w:rPr>
        <w:t xml:space="preserve">hese complicating symptoms do not necessarily change with improvement in asthma status or with treatment. These complications may affect speech and voice, alertness and cognitive acuity, and risk for sleep apnea and should be considered in assessing fitness for duty and in </w:t>
      </w:r>
      <w:r w:rsidR="00DF4ADF" w:rsidRPr="00A417F6">
        <w:rPr>
          <w:rFonts w:ascii="Arial" w:hAnsi="Arial" w:cs="Arial"/>
        </w:rPr>
        <w:t>impairment evaluation.</w:t>
      </w:r>
    </w:p>
    <w:p w14:paraId="0EC51E69" w14:textId="77777777" w:rsidR="00F959E8" w:rsidRPr="00A417F6" w:rsidRDefault="00F959E8" w:rsidP="00992A6D">
      <w:pPr>
        <w:rPr>
          <w:rFonts w:ascii="Arial" w:hAnsi="Arial" w:cs="Arial"/>
          <w:sz w:val="10"/>
          <w:szCs w:val="10"/>
        </w:rPr>
      </w:pPr>
    </w:p>
    <w:p w14:paraId="0E6BE2A8" w14:textId="21E9CE6F" w:rsidR="00BC070C" w:rsidRPr="00A417F6" w:rsidRDefault="00BC070C" w:rsidP="00992A6D">
      <w:pPr>
        <w:numPr>
          <w:ilvl w:val="0"/>
          <w:numId w:val="16"/>
        </w:numPr>
        <w:tabs>
          <w:tab w:val="num" w:pos="720"/>
        </w:tabs>
        <w:ind w:left="720" w:hanging="360"/>
        <w:rPr>
          <w:rFonts w:ascii="Arial" w:hAnsi="Arial" w:cs="Arial"/>
        </w:rPr>
      </w:pPr>
      <w:r w:rsidRPr="00A417F6">
        <w:rPr>
          <w:rFonts w:ascii="Arial" w:hAnsi="Arial" w:cs="Arial"/>
          <w:i/>
        </w:rPr>
        <w:t>Coughing spells</w:t>
      </w:r>
      <w:r w:rsidRPr="00A417F6">
        <w:rPr>
          <w:rFonts w:ascii="Arial" w:hAnsi="Arial" w:cs="Arial"/>
        </w:rPr>
        <w:t>. These may be disruptive in the workplace and are sometimes associated with acute rhinitis and susceptibili</w:t>
      </w:r>
      <w:r w:rsidR="00DF4ADF" w:rsidRPr="00A417F6">
        <w:rPr>
          <w:rFonts w:ascii="Arial" w:hAnsi="Arial" w:cs="Arial"/>
        </w:rPr>
        <w:t>ty to fragrances and capsaicin.</w:t>
      </w:r>
    </w:p>
    <w:p w14:paraId="5BE2F808" w14:textId="3733E8C9" w:rsidR="00BC070C" w:rsidRPr="00A417F6" w:rsidRDefault="00BC070C" w:rsidP="00992A6D">
      <w:pPr>
        <w:numPr>
          <w:ilvl w:val="0"/>
          <w:numId w:val="16"/>
        </w:numPr>
        <w:tabs>
          <w:tab w:val="num" w:pos="720"/>
        </w:tabs>
        <w:ind w:left="720" w:hanging="360"/>
        <w:rPr>
          <w:rFonts w:ascii="Arial" w:hAnsi="Arial" w:cs="Arial"/>
        </w:rPr>
      </w:pPr>
      <w:r w:rsidRPr="00A417F6">
        <w:rPr>
          <w:rFonts w:ascii="Arial" w:hAnsi="Arial" w:cs="Arial"/>
          <w:i/>
        </w:rPr>
        <w:t>Voice changes and unreliability</w:t>
      </w:r>
      <w:r w:rsidRPr="00A417F6">
        <w:rPr>
          <w:rFonts w:ascii="Arial" w:hAnsi="Arial" w:cs="Arial"/>
        </w:rPr>
        <w:t>. There are many reasons why asthma affects the voice: breathlessness, vocal cord edema due to inhaled corticosteroids, concurrent allergies, and “paradoxical vocal fold motion dysfunction” (VCD)</w:t>
      </w:r>
      <w:r w:rsidR="005A5FC9" w:rsidRPr="00A417F6">
        <w:rPr>
          <w:rFonts w:ascii="Arial" w:hAnsi="Arial" w:cs="Arial"/>
        </w:rPr>
        <w:t xml:space="preserve">. </w:t>
      </w:r>
      <w:r w:rsidRPr="00A417F6">
        <w:rPr>
          <w:rFonts w:ascii="Arial" w:hAnsi="Arial" w:cs="Arial"/>
        </w:rPr>
        <w:t>VCD also occurs in other respiratory conditions</w:t>
      </w:r>
      <w:r w:rsidR="00434F6B" w:rsidRPr="00A417F6">
        <w:rPr>
          <w:rFonts w:ascii="Arial" w:hAnsi="Arial" w:cs="Arial"/>
        </w:rPr>
        <w:t>,</w:t>
      </w:r>
      <w:r w:rsidRPr="00A417F6">
        <w:rPr>
          <w:rFonts w:ascii="Arial" w:hAnsi="Arial" w:cs="Arial"/>
        </w:rPr>
        <w:t xml:space="preserve"> but is more common in asthma.</w:t>
      </w:r>
      <w:r w:rsidR="00C01274" w:rsidRPr="00A417F6">
        <w:rPr>
          <w:rFonts w:ascii="Arial" w:hAnsi="Arial" w:cs="Arial"/>
          <w:vertAlign w:val="superscript"/>
        </w:rPr>
        <w:fldChar w:fldCharType="begin">
          <w:fldData xml:space="preserve">PEVuZE5vdGU+PENpdGU+PEF1dGhvcj5CaXNhY2Npb25pPC9BdXRob3I+PFllYXI+MjAwOTwvWWVh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PEVuZE5vdGU+PENpdGU+PEF1dGhvcj5CaXNhY2Npb25pPC9BdXRob3I+PFllYXI+MjAwOTwvWWVh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36" w:tooltip="Bisaccioni, 2009 #226" w:history="1">
        <w:r w:rsidR="00DC2C2A" w:rsidRPr="00A417F6">
          <w:rPr>
            <w:rFonts w:ascii="Arial" w:hAnsi="Arial" w:cs="Arial"/>
            <w:noProof/>
            <w:vertAlign w:val="superscript"/>
          </w:rPr>
          <w:t>36-38</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Patients with asthma and similar airway problems may have difficulty in any job requiring them to </w:t>
      </w:r>
      <w:r w:rsidR="00DF4ADF" w:rsidRPr="00A417F6">
        <w:rPr>
          <w:rFonts w:ascii="Arial" w:hAnsi="Arial" w:cs="Arial"/>
        </w:rPr>
        <w:t>use their voice to communicate.</w:t>
      </w:r>
    </w:p>
    <w:p w14:paraId="2D52432B" w14:textId="013BADB4" w:rsidR="00BC070C" w:rsidRPr="00A417F6" w:rsidRDefault="00BC070C" w:rsidP="00992A6D">
      <w:pPr>
        <w:numPr>
          <w:ilvl w:val="0"/>
          <w:numId w:val="16"/>
        </w:numPr>
        <w:tabs>
          <w:tab w:val="num" w:pos="720"/>
        </w:tabs>
        <w:ind w:left="720" w:hanging="360"/>
        <w:rPr>
          <w:rFonts w:ascii="Arial" w:hAnsi="Arial" w:cs="Arial"/>
        </w:rPr>
      </w:pPr>
      <w:r w:rsidRPr="00A417F6">
        <w:rPr>
          <w:rFonts w:ascii="Arial" w:hAnsi="Arial" w:cs="Arial"/>
          <w:i/>
        </w:rPr>
        <w:t>Irritability, loss of concentration and restlessness</w:t>
      </w:r>
      <w:r w:rsidRPr="00A417F6">
        <w:rPr>
          <w:rFonts w:ascii="Arial" w:hAnsi="Arial" w:cs="Arial"/>
        </w:rPr>
        <w:t>. This may be due to distraction, given that cough, mild choking sensations, and breathing issues interfere with clo</w:t>
      </w:r>
      <w:r w:rsidR="00DF4ADF" w:rsidRPr="00A417F6">
        <w:rPr>
          <w:rFonts w:ascii="Arial" w:hAnsi="Arial" w:cs="Arial"/>
        </w:rPr>
        <w:t>se concentration and fine work.</w:t>
      </w:r>
    </w:p>
    <w:p w14:paraId="47E7908D" w14:textId="6726D43B" w:rsidR="00BC070C" w:rsidRPr="00A417F6" w:rsidRDefault="00BC070C" w:rsidP="00992A6D">
      <w:pPr>
        <w:numPr>
          <w:ilvl w:val="0"/>
          <w:numId w:val="16"/>
        </w:numPr>
        <w:tabs>
          <w:tab w:val="num" w:pos="720"/>
        </w:tabs>
        <w:ind w:left="720" w:hanging="360"/>
        <w:rPr>
          <w:rFonts w:ascii="Arial" w:hAnsi="Arial" w:cs="Arial"/>
        </w:rPr>
      </w:pPr>
      <w:r w:rsidRPr="00A417F6">
        <w:rPr>
          <w:rFonts w:ascii="Arial" w:hAnsi="Arial" w:cs="Arial"/>
          <w:i/>
        </w:rPr>
        <w:t>Musculoskeletal symptoms</w:t>
      </w:r>
      <w:r w:rsidRPr="00A417F6">
        <w:rPr>
          <w:rFonts w:ascii="Arial" w:hAnsi="Arial" w:cs="Arial"/>
        </w:rPr>
        <w:t>. Chronic coughing and altered trunk mechanics may be associated with chest (thoracic cage) pain and low back pain.</w:t>
      </w:r>
    </w:p>
    <w:p w14:paraId="19A15973" w14:textId="7814CBE7" w:rsidR="00BC070C" w:rsidRPr="00A417F6" w:rsidRDefault="00BC070C" w:rsidP="00B67AF6">
      <w:pPr>
        <w:numPr>
          <w:ilvl w:val="0"/>
          <w:numId w:val="16"/>
        </w:numPr>
        <w:tabs>
          <w:tab w:val="num" w:pos="720"/>
        </w:tabs>
        <w:ind w:left="720" w:hanging="360"/>
        <w:rPr>
          <w:rFonts w:ascii="Arial" w:hAnsi="Arial" w:cs="Arial"/>
        </w:rPr>
      </w:pPr>
      <w:r w:rsidRPr="00A417F6">
        <w:rPr>
          <w:rFonts w:ascii="Arial" w:hAnsi="Arial" w:cs="Arial"/>
          <w:i/>
        </w:rPr>
        <w:t>Leg pain</w:t>
      </w:r>
      <w:r w:rsidRPr="00A417F6">
        <w:rPr>
          <w:rFonts w:ascii="Arial" w:hAnsi="Arial" w:cs="Arial"/>
        </w:rPr>
        <w:t>. Some asthma medications (including formoterol – Foradil</w:t>
      </w:r>
      <w:r w:rsidRPr="00A417F6">
        <w:rPr>
          <w:rFonts w:ascii="Arial" w:hAnsi="Arial" w:cs="Arial"/>
          <w:vertAlign w:val="superscript"/>
        </w:rPr>
        <w:t>®</w:t>
      </w:r>
      <w:r w:rsidRPr="00A417F6">
        <w:rPr>
          <w:rFonts w:ascii="Arial" w:hAnsi="Arial" w:cs="Arial"/>
        </w:rPr>
        <w:t>) may cause restless leg syndrome, or alter tissue levels of potassium, magnesium and other element</w:t>
      </w:r>
      <w:r w:rsidR="00DF4ADF" w:rsidRPr="00A417F6">
        <w:rPr>
          <w:rFonts w:ascii="Arial" w:hAnsi="Arial" w:cs="Arial"/>
        </w:rPr>
        <w:t>s that can cause muscle cramps.</w:t>
      </w:r>
    </w:p>
    <w:p w14:paraId="5DF15DA7" w14:textId="6F0EBA7E" w:rsidR="00BC070C" w:rsidRPr="00A417F6" w:rsidRDefault="00BC070C" w:rsidP="00B67AF6">
      <w:pPr>
        <w:numPr>
          <w:ilvl w:val="0"/>
          <w:numId w:val="16"/>
        </w:numPr>
        <w:tabs>
          <w:tab w:val="num" w:pos="720"/>
        </w:tabs>
        <w:ind w:left="720" w:hanging="360"/>
        <w:rPr>
          <w:rFonts w:ascii="Arial" w:hAnsi="Arial" w:cs="Arial"/>
        </w:rPr>
      </w:pPr>
      <w:r w:rsidRPr="00A417F6">
        <w:rPr>
          <w:rFonts w:ascii="Arial" w:hAnsi="Arial" w:cs="Arial"/>
          <w:i/>
        </w:rPr>
        <w:lastRenderedPageBreak/>
        <w:t>Eye problems</w:t>
      </w:r>
      <w:r w:rsidRPr="00A417F6">
        <w:rPr>
          <w:rFonts w:ascii="Arial" w:hAnsi="Arial" w:cs="Arial"/>
        </w:rPr>
        <w:t>. Abnormalities in the stability of tear film may accompany nasal inflammation and airways disorders.</w:t>
      </w:r>
      <w:r w:rsidR="00C01274" w:rsidRPr="00A417F6">
        <w:rPr>
          <w:rFonts w:ascii="Arial" w:hAnsi="Arial" w:cs="Arial"/>
          <w:vertAlign w:val="superscript"/>
        </w:rPr>
        <w:fldChar w:fldCharType="begin">
          <w:fldData xml:space="preserve">PEVuZE5vdGU+PENpdGU+PEF1dGhvcj5CYWtrZTwvQXV0aG9yPjxZZWFyPjIwMDg8L1llYXI+PFJl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PEVuZE5vdGU+PENpdGU+PEF1dGhvcj5CYWtrZTwvQXV0aG9yPjxZZWFyPjIwMDg8L1llYXI+PFJl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39" w:tooltip="Bakke, 2008 #229" w:history="1">
        <w:r w:rsidR="00DC2C2A" w:rsidRPr="00A417F6">
          <w:rPr>
            <w:rFonts w:ascii="Arial" w:hAnsi="Arial" w:cs="Arial"/>
            <w:noProof/>
            <w:vertAlign w:val="superscript"/>
          </w:rPr>
          <w:t>39</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Cough and increased intrathoracic pressure may raise pressure levels in the eye, causing small blood vessels to become engorged and</w:t>
      </w:r>
      <w:r w:rsidR="00DF4ADF" w:rsidRPr="00A417F6">
        <w:rPr>
          <w:rFonts w:ascii="Arial" w:hAnsi="Arial" w:cs="Arial"/>
        </w:rPr>
        <w:t xml:space="preserve"> even to break.</w:t>
      </w:r>
    </w:p>
    <w:p w14:paraId="0FA2B772" w14:textId="7B98EC78" w:rsidR="00BC070C" w:rsidRPr="00A417F6" w:rsidRDefault="00BC070C" w:rsidP="00B67AF6">
      <w:pPr>
        <w:numPr>
          <w:ilvl w:val="0"/>
          <w:numId w:val="16"/>
        </w:numPr>
        <w:tabs>
          <w:tab w:val="num" w:pos="720"/>
        </w:tabs>
        <w:ind w:left="720" w:hanging="360"/>
        <w:rPr>
          <w:rFonts w:ascii="Arial" w:hAnsi="Arial" w:cs="Arial"/>
          <w:sz w:val="18"/>
          <w:szCs w:val="18"/>
        </w:rPr>
      </w:pPr>
      <w:r w:rsidRPr="00A417F6">
        <w:rPr>
          <w:rFonts w:ascii="Arial" w:hAnsi="Arial" w:cs="Arial"/>
          <w:i/>
        </w:rPr>
        <w:t>Sleep disorders, fatigue, and cognitive deficits</w:t>
      </w:r>
      <w:r w:rsidRPr="00A417F6">
        <w:rPr>
          <w:rFonts w:ascii="Arial" w:hAnsi="Arial" w:cs="Arial"/>
        </w:rPr>
        <w:t>. These connected conditions are associated with night-time asthma and disturbed sleep patterns, not just time awake at night due to wheezing, shortness of breath, leg pain, and, especially, cough. The result is a substantial decrease in performance in any task requiring mental processing, short-term memory, and sustained attention, even when asthma is treated.</w:t>
      </w:r>
      <w:r w:rsidR="00C01274" w:rsidRPr="00A417F6">
        <w:rPr>
          <w:rFonts w:ascii="Arial" w:hAnsi="Arial" w:cs="Arial"/>
          <w:vertAlign w:val="superscript"/>
        </w:rPr>
        <w:fldChar w:fldCharType="begin">
          <w:fldData xml:space="preserve">PEVuZE5vdGU+PENpdGU+PEF1dGhvcj5KYW5zb248L0F1dGhvcj48WWVhcj4xOTk2PC9ZZWFyPjxS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PEVuZE5vdGU+PENpdGU+PEF1dGhvcj5KYW5zb248L0F1dGhvcj48WWVhcj4xOTk2PC9ZZWFyPjxS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40" w:tooltip="Janson, 1996 #230" w:history="1">
        <w:r w:rsidR="00DC2C2A" w:rsidRPr="00A417F6">
          <w:rPr>
            <w:rFonts w:ascii="Arial" w:hAnsi="Arial" w:cs="Arial"/>
            <w:noProof/>
            <w:vertAlign w:val="superscript"/>
          </w:rPr>
          <w:t>40</w:t>
        </w:r>
      </w:hyperlink>
      <w:r w:rsidR="009C7AE1" w:rsidRPr="00A417F6">
        <w:rPr>
          <w:rFonts w:ascii="Arial" w:hAnsi="Arial" w:cs="Arial"/>
          <w:noProof/>
          <w:vertAlign w:val="superscript"/>
        </w:rPr>
        <w:t xml:space="preserve">, </w:t>
      </w:r>
      <w:hyperlink w:anchor="_ENREF_41" w:tooltip="Fitzpatrick, 1991 #231" w:history="1">
        <w:r w:rsidR="00DC2C2A" w:rsidRPr="00A417F6">
          <w:rPr>
            <w:rFonts w:ascii="Arial" w:hAnsi="Arial" w:cs="Arial"/>
            <w:noProof/>
            <w:vertAlign w:val="superscript"/>
          </w:rPr>
          <w:t>41</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sz w:val="18"/>
          <w:szCs w:val="18"/>
        </w:rPr>
        <w:t xml:space="preserve"> </w:t>
      </w:r>
      <w:r w:rsidRPr="00A417F6">
        <w:rPr>
          <w:rFonts w:ascii="Arial" w:hAnsi="Arial" w:cs="Arial"/>
        </w:rPr>
        <w:t>There has long been strong evidence that RADS also affects the upper airway.</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&lt;EndNote&gt;&lt;Cite&gt;&lt;Author&gt;Demeter&lt;/Author&gt;&lt;Year&gt;2001&lt;/Year&gt;&lt;RecNum&gt;699&lt;/RecNum&gt;&lt;DisplayText&gt;(42)&lt;/DisplayText&gt;&lt;record&gt;&lt;rec-number&gt;699&lt;/rec-number&gt;&lt;foreign-keys&gt;&lt;key app="EN" db-id="v9w5sdwx8z9d24er92opdszbvxwxvzaefxds" timestamp="1396449669"&gt;699&lt;/key&gt;&lt;/foreign-keys&gt;&lt;ref-type name="Journal Article"&gt;17&lt;/ref-type&gt;&lt;contributors&gt;&lt;authors&gt;&lt;author&gt;Demeter, S. L.&lt;/author&gt;&lt;author&gt;Cordasco, E. M.&lt;/author&gt;&lt;author&gt;Guidotti, T. L.&lt;/author&gt;&lt;/authors&gt;&lt;/contributors&gt;&lt;auth-address&gt;Northeastern Ohio College of Medicine, Akron 44333, USA.&lt;/auth-address&gt;&lt;titles&gt;&lt;title&gt;Permanent respiratory impairment and upper airway symptoms despite clinical improvement in patients with reactive airways dysfunction syndrome&lt;/title&gt;&lt;secondary-title&gt;Sci Total Environ&lt;/secondary-title&gt;&lt;/titles&gt;&lt;periodical&gt;&lt;full-title&gt;Sci Total Environ&lt;/full-title&gt;&lt;/periodical&gt;&lt;pages&gt;49-55&lt;/pages&gt;&lt;volume&gt;270&lt;/volume&gt;&lt;number&gt;1-3&lt;/number&gt;&lt;edition&gt;2001/05/01&lt;/edition&gt;&lt;keywords&gt;&lt;keyword&gt;Adult&lt;/keyword&gt;&lt;keyword&gt;Asthma/chemically induced/*etiology&lt;/keyword&gt;&lt;keyword&gt;Bronchial Hyperreactivity/chemically induced/*etiology&lt;/keyword&gt;&lt;keyword&gt;Female&lt;/keyword&gt;&lt;keyword&gt;Follow-Up Studies&lt;/keyword&gt;&lt;keyword&gt;Humans&lt;/keyword&gt;&lt;keyword&gt;Male&lt;/keyword&gt;&lt;keyword&gt;Middle Aged&lt;/keyword&gt;&lt;keyword&gt;Occupational Diseases/chemically induced/etiology&lt;/keyword&gt;&lt;keyword&gt;Syndrome&lt;/keyword&gt;&lt;/keywords&gt;&lt;dates&gt;&lt;year&gt;2001&lt;/year&gt;&lt;pub-dates&gt;&lt;date&gt;Apr 10&lt;/date&gt;&lt;/pub-dates&gt;&lt;/dates&gt;&lt;isbn&gt;0048-9697 (Print)&amp;#xD;0048-9697 (Linking)&lt;/isbn&gt;&lt;accession-num&gt;11327398&lt;/accession-num&gt;&lt;urls&gt;&lt;related-urls&gt;&lt;url&gt;http://www.ncbi.nlm.nih.gov/pubmed/11327398&lt;/url&gt;&lt;/related-urls&gt;&lt;/urls&gt;&lt;language&gt;eng&lt;/language&gt;&lt;/record&gt;&lt;/Cite&gt;&lt;/EndNote&gt;</w:instrText>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42" w:tooltip="Demeter, 2001 #699" w:history="1">
        <w:r w:rsidR="00DC2C2A" w:rsidRPr="00A417F6">
          <w:rPr>
            <w:rFonts w:ascii="Arial" w:hAnsi="Arial" w:cs="Arial"/>
            <w:noProof/>
            <w:vertAlign w:val="superscript"/>
          </w:rPr>
          <w:t>42</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It may occur as obstructive sleep apnea because of d</w:t>
      </w:r>
      <w:r w:rsidR="001276FA" w:rsidRPr="00A417F6">
        <w:rPr>
          <w:rFonts w:ascii="Arial" w:hAnsi="Arial" w:cs="Arial"/>
        </w:rPr>
        <w:t xml:space="preserve">ysfunction of the upper airway – </w:t>
      </w:r>
      <w:r w:rsidRPr="00A417F6">
        <w:rPr>
          <w:rFonts w:ascii="Arial" w:hAnsi="Arial" w:cs="Arial"/>
        </w:rPr>
        <w:t xml:space="preserve">a feature of </w:t>
      </w:r>
      <w:r w:rsidR="00C35347" w:rsidRPr="00A417F6">
        <w:rPr>
          <w:rFonts w:ascii="Arial" w:hAnsi="Arial" w:cs="Arial"/>
          <w:color w:val="000000"/>
          <w:shd w:val="clear" w:color="auto" w:fill="FFFFFF"/>
        </w:rPr>
        <w:t>Reactive Upper-Airways Dysfunction Syndrome (RUDS)</w:t>
      </w:r>
      <w:r w:rsidR="001276FA" w:rsidRPr="00A417F6">
        <w:rPr>
          <w:rFonts w:ascii="Arial" w:hAnsi="Arial" w:cs="Arial"/>
        </w:rPr>
        <w:t xml:space="preserve"> –</w:t>
      </w:r>
      <w:r w:rsidRPr="00A417F6">
        <w:rPr>
          <w:rFonts w:ascii="Arial" w:hAnsi="Arial" w:cs="Arial"/>
        </w:rPr>
        <w:t xml:space="preserve"> or it may reflect reactive airways and cough during the night. The relationship between obstructive and central (brain-driven) sleep apnea also appears to be closer than has been previously believed and predominantly central apnea may account for some cases. Further, sleep apnea itself, apart from obesity, with which it is confounded, substantially raises the risk of a variety of serious complications, including heart attacks and stroke.</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&lt;EndNote&gt;&lt;Cite&gt;&lt;Author&gt;Ramar&lt;/Author&gt;&lt;Year&gt;2010&lt;/Year&gt;&lt;RecNum&gt;232&lt;/RecNum&gt;&lt;DisplayText&gt;(43)&lt;/DisplayText&gt;&lt;record&gt;&lt;rec-number&gt;232&lt;/rec-number&gt;&lt;foreign-keys&gt;&lt;key app="EN" db-id="v9w5sdwx8z9d24er92opdszbvxwxvzaefxds" timestamp="0"&gt;232&lt;/key&gt;&lt;/foreign-keys&gt;&lt;ref-type name="Journal Article"&gt;17&lt;/ref-type&gt;&lt;contributors&gt;&lt;authors&gt;&lt;author&gt;Ramar, K.&lt;/author&gt;&lt;author&gt;Caples, S. M.&lt;/author&gt;&lt;/authors&gt;&lt;/contributors&gt;&lt;auth-address&gt;Division of Pulmonary, Sleep and Critical Care Medicine, Center for Sleep Medicine, Mayo Clinic, 200 First Street South West, Rochester, MN 55901, USA. ramar.kannan@mayo.edu &amp;lt;ramar.kannan@mayo.edu&amp;gt;&lt;/auth-address&gt;&lt;titles&gt;&lt;title&gt;Cardiovascular consequences of obese and nonobese obstructive sleep apnea&lt;/title&gt;&lt;secondary-title&gt;Med Clin North Am&lt;/secondary-title&gt;&lt;/titles&gt;&lt;pages&gt;465-78&lt;/pages&gt;&lt;volume&gt;94&lt;/volume&gt;&lt;number&gt;3&lt;/number&gt;&lt;edition&gt;2010/05/11&lt;/edition&gt;&lt;keywords&gt;&lt;keyword&gt;Cardiovascular Diseases/*etiology&lt;/keyword&gt;&lt;keyword&gt;Humans&lt;/keyword&gt;&lt;keyword&gt;Intra-Abdominal Fat/physiopathology&lt;/keyword&gt;&lt;keyword&gt;Obesity/*complications&lt;/keyword&gt;&lt;keyword&gt;Risk Factors&lt;/keyword&gt;&lt;keyword&gt;Sleep Apnea, Obstructive/*etiology/physiopathology&lt;/keyword&gt;&lt;/keywords&gt;&lt;dates&gt;&lt;year&gt;2010&lt;/year&gt;&lt;pub-dates&gt;&lt;date&gt;May&lt;/date&gt;&lt;/pub-dates&gt;&lt;/dates&gt;&lt;isbn&gt;1557-9859 (Electronic)&amp;#xD;0025-7125 (Linking)&lt;/isbn&gt;&lt;accession-num&gt;20451027&lt;/accession-num&gt;&lt;urls&gt;&lt;related-urls&gt;&lt;url&gt;http://www.ncbi.nlm.nih.gov/pubmed/20451027&lt;/url&gt;&lt;/related-urls&gt;&lt;/urls&gt;&lt;electronic-resource-num&gt;10.1016/j.mcna.2010.02.003&amp;#xD;S0025-7125(10)00017-9 [pii]&lt;/electronic-resource-num&gt;&lt;language&gt;eng&lt;/language&gt;&lt;/record&gt;&lt;/Cite&gt;&lt;/EndNote&gt;</w:instrText>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43" w:tooltip="Ramar, 2010 #232" w:history="1">
        <w:r w:rsidR="00DC2C2A" w:rsidRPr="00A417F6">
          <w:rPr>
            <w:rFonts w:ascii="Arial" w:hAnsi="Arial" w:cs="Arial"/>
            <w:noProof/>
            <w:vertAlign w:val="superscript"/>
          </w:rPr>
          <w:t>43</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p>
    <w:p w14:paraId="706459D7" w14:textId="6EAFFA28" w:rsidR="00BC070C" w:rsidRPr="00A417F6" w:rsidRDefault="00BC070C" w:rsidP="00992A6D">
      <w:pPr>
        <w:numPr>
          <w:ilvl w:val="0"/>
          <w:numId w:val="16"/>
        </w:numPr>
        <w:tabs>
          <w:tab w:val="num" w:pos="720"/>
        </w:tabs>
        <w:ind w:left="720" w:hanging="360"/>
        <w:rPr>
          <w:rFonts w:ascii="Arial" w:hAnsi="Arial" w:cs="Arial"/>
        </w:rPr>
      </w:pPr>
      <w:r w:rsidRPr="00A417F6">
        <w:rPr>
          <w:rFonts w:ascii="Arial" w:hAnsi="Arial" w:cs="Arial"/>
          <w:i/>
        </w:rPr>
        <w:t>Depression</w:t>
      </w:r>
      <w:r w:rsidRPr="00A417F6">
        <w:rPr>
          <w:rFonts w:ascii="Arial" w:hAnsi="Arial" w:cs="Arial"/>
        </w:rPr>
        <w:t>. This is common to all chronic diseases and is known to occur in asthma. Sleep deprivation may aggravate it in asthma and bronchitis.</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&lt;EndNote&gt;&lt;Cite&gt;&lt;Author&gt;Dyer&lt;/Author&gt;&lt;Year&gt;1997&lt;/Year&gt;&lt;RecNum&gt;612&lt;/RecNum&gt;&lt;DisplayText&gt;(44)&lt;/DisplayText&gt;&lt;record&gt;&lt;rec-number&gt;612&lt;/rec-number&gt;&lt;foreign-keys&gt;&lt;key app="EN" db-id="v9w5sdwx8z9d24er92opdszbvxwxvzaefxds" timestamp="1394657611"&gt;612&lt;/key&gt;&lt;/foreign-keys&gt;&lt;ref-type name="Journal Article"&gt;17&lt;/ref-type&gt;&lt;contributors&gt;&lt;authors&gt;&lt;author&gt;Dyer, C. A.&lt;/author&gt;&lt;author&gt;Sinclair, A. J.&lt;/author&gt;&lt;/authors&gt;&lt;/contributors&gt;&lt;auth-address&gt;Dept of Geriatric Medicine, University of Birmingham, UK.&lt;/auth-address&gt;&lt;titles&gt;&lt;title&gt;A hospital-based case-control study of quality of life in older asthmatics&lt;/title&gt;&lt;secondary-title&gt;Eur Respir J&lt;/secondary-title&gt;&lt;/titles&gt;&lt;periodical&gt;&lt;full-title&gt;Eur Respir J&lt;/full-title&gt;&lt;/periodical&gt;&lt;pages&gt;337-41&lt;/pages&gt;&lt;volume&gt;10&lt;/volume&gt;&lt;number&gt;2&lt;/number&gt;&lt;edition&gt;1997/02/01&lt;/edition&gt;&lt;keywords&gt;&lt;keyword&gt;Activities of Daily Living&lt;/keyword&gt;&lt;keyword&gt;Aged&lt;/keyword&gt;&lt;keyword&gt;Aged, 80 and over&lt;/keyword&gt;&lt;keyword&gt;*Asthma/complications/physiopathology/psychology&lt;/keyword&gt;&lt;keyword&gt;Attitude to Health&lt;/keyword&gt;&lt;keyword&gt;Case-Control Studies&lt;/keyword&gt;&lt;keyword&gt;Depression/diagnosis/etiology&lt;/keyword&gt;&lt;keyword&gt;Female&lt;/keyword&gt;&lt;keyword&gt;Forced Expiratory Volume&lt;/keyword&gt;&lt;keyword&gt;Hospitalization&lt;/keyword&gt;&lt;keyword&gt;Humans&lt;/keyword&gt;&lt;keyword&gt;Male&lt;/keyword&gt;&lt;keyword&gt;Marital Status&lt;/keyword&gt;&lt;keyword&gt;Middle Aged&lt;/keyword&gt;&lt;keyword&gt;*Quality of Life&lt;/keyword&gt;&lt;keyword&gt;Questionnaires&lt;/keyword&gt;&lt;keyword&gt;Smoking&lt;/keyword&gt;&lt;/keywords&gt;&lt;dates&gt;&lt;year&gt;1997&lt;/year&gt;&lt;pub-dates&gt;&lt;date&gt;Feb&lt;/date&gt;&lt;/pub-dates&gt;&lt;/dates&gt;&lt;isbn&gt;0903-1936 (Print)&amp;#xD;0903-1936 (Linking)&lt;/isbn&gt;&lt;accession-num&gt;9042629&lt;/accession-num&gt;&lt;urls&gt;&lt;related-urls&gt;&lt;url&gt;http://www.ncbi.nlm.nih.gov/pubmed/9042629&lt;/url&gt;&lt;/related-urls&gt;&lt;/urls&gt;&lt;language&gt;eng&lt;/language&gt;&lt;/record&gt;&lt;/Cite&gt;&lt;/EndNote&gt;</w:instrText>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44" w:tooltip="Dyer, 1997 #612" w:history="1">
        <w:r w:rsidR="00DC2C2A" w:rsidRPr="00A417F6">
          <w:rPr>
            <w:rFonts w:ascii="Arial" w:hAnsi="Arial" w:cs="Arial"/>
            <w:noProof/>
            <w:vertAlign w:val="superscript"/>
          </w:rPr>
          <w:t>44</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p>
    <w:p w14:paraId="54D78D9B" w14:textId="56B2F6B6" w:rsidR="00BC070C" w:rsidRPr="00A417F6" w:rsidRDefault="00BC070C" w:rsidP="00992A6D">
      <w:pPr>
        <w:numPr>
          <w:ilvl w:val="0"/>
          <w:numId w:val="16"/>
        </w:numPr>
        <w:tabs>
          <w:tab w:val="num" w:pos="990"/>
        </w:tabs>
        <w:ind w:left="720" w:hanging="360"/>
        <w:rPr>
          <w:rFonts w:ascii="Arial" w:hAnsi="Arial" w:cs="Arial"/>
          <w:sz w:val="18"/>
          <w:szCs w:val="18"/>
        </w:rPr>
      </w:pPr>
      <w:r w:rsidRPr="00A417F6">
        <w:rPr>
          <w:rFonts w:ascii="Arial" w:hAnsi="Arial" w:cs="Arial"/>
          <w:i/>
        </w:rPr>
        <w:t>Gastro-esophageal reflux disease (GERD)</w:t>
      </w:r>
      <w:r w:rsidRPr="00A417F6">
        <w:rPr>
          <w:rFonts w:ascii="Arial" w:hAnsi="Arial" w:cs="Arial"/>
        </w:rPr>
        <w:t>. GERD often coexists with asthma and may be associated with it, although both diseases are also common alone.</w:t>
      </w:r>
      <w:r w:rsidR="00C01274" w:rsidRPr="00A417F6">
        <w:rPr>
          <w:rFonts w:ascii="Arial" w:hAnsi="Arial" w:cs="Arial"/>
          <w:vertAlign w:val="superscript"/>
        </w:rPr>
        <w:fldChar w:fldCharType="begin">
          <w:fldData xml:space="preserve">PEVuZE5vdGU+PENpdGU+PEF1dGhvcj5EaU1hbmdvPC9BdXRob3I+PFllYXI+MjAwOTwvWWVhcj48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PEVuZE5vdGU+PENpdGU+PEF1dGhvcj5EaU1hbmdvPC9BdXRob3I+PFllYXI+MjAwOTwvWWVhcj48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45" w:tooltip="DiMango, 2009 #233" w:history="1">
        <w:r w:rsidR="00DC2C2A" w:rsidRPr="00A417F6">
          <w:rPr>
            <w:rFonts w:ascii="Arial" w:hAnsi="Arial" w:cs="Arial"/>
            <w:noProof/>
            <w:vertAlign w:val="superscript"/>
          </w:rPr>
          <w:t>45</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r w:rsidRPr="00A417F6">
        <w:rPr>
          <w:rFonts w:ascii="Arial" w:hAnsi="Arial" w:cs="Arial"/>
        </w:rPr>
        <w:t xml:space="preserve"> GERD, phlegm-producing cough</w:t>
      </w:r>
      <w:r w:rsidR="00353197" w:rsidRPr="00A417F6">
        <w:rPr>
          <w:rFonts w:ascii="Arial" w:hAnsi="Arial" w:cs="Arial"/>
        </w:rPr>
        <w:t>,</w:t>
      </w:r>
      <w:r w:rsidRPr="00A417F6">
        <w:rPr>
          <w:rFonts w:ascii="Arial" w:hAnsi="Arial" w:cs="Arial"/>
        </w:rPr>
        <w:t xml:space="preserve"> and a heightened cough reflex may predispose the patient with asthma to choking and gagging.</w:t>
      </w:r>
      <w:r w:rsidR="00C01274" w:rsidRPr="00A417F6">
        <w:rPr>
          <w:rFonts w:ascii="Arial" w:hAnsi="Arial" w:cs="Arial"/>
          <w:vertAlign w:val="superscript"/>
        </w:rPr>
        <w:fldChar w:fldCharType="begin">
          <w:fldData xml:space="preserve">PEVuZE5vdGU+PENpdGU+PEF1dGhvcj5DYW5uaW5nPC9BdXRob3I+PFllYXI+MjAwMzwvWWVhcj48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</w:fldData>
        </w:fldChar>
      </w:r>
      <w:r w:rsidR="00B97D6A" w:rsidRPr="00A417F6">
        <w:rPr>
          <w:rFonts w:ascii="Arial" w:hAnsi="Arial" w:cs="Arial"/>
          <w:vertAlign w:val="superscript"/>
        </w:rPr>
        <w:instrText xml:space="preserve"> ADDIN EN.CITE </w:instrText>
      </w:r>
      <w:r w:rsidR="00B97D6A" w:rsidRPr="00A417F6">
        <w:rPr>
          <w:rFonts w:ascii="Arial" w:hAnsi="Arial" w:cs="Arial"/>
          <w:vertAlign w:val="superscript"/>
        </w:rPr>
        <w:fldChar w:fldCharType="begin">
          <w:fldData xml:space="preserve">PEVuZE5vdGU+PENpdGU+PEF1dGhvcj5DYW5uaW5nPC9BdXRob3I+PFllYXI+MjAwMzwvWWVhcj48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</w:fldData>
        </w:fldChar>
      </w:r>
      <w:r w:rsidR="00B97D6A" w:rsidRPr="00A417F6">
        <w:rPr>
          <w:rFonts w:ascii="Arial" w:hAnsi="Arial" w:cs="Arial"/>
          <w:vertAlign w:val="superscript"/>
        </w:rPr>
        <w:instrText xml:space="preserve"> ADDIN EN.CITE.DATA </w:instrText>
      </w:r>
      <w:r w:rsidR="00B97D6A" w:rsidRPr="00A417F6">
        <w:rPr>
          <w:rFonts w:ascii="Arial" w:hAnsi="Arial" w:cs="Arial"/>
          <w:vertAlign w:val="superscript"/>
        </w:rPr>
      </w:r>
      <w:r w:rsidR="00B97D6A" w:rsidRPr="00A417F6">
        <w:rPr>
          <w:rFonts w:ascii="Arial" w:hAnsi="Arial" w:cs="Arial"/>
          <w:vertAlign w:val="superscript"/>
        </w:rPr>
        <w:fldChar w:fldCharType="end"/>
      </w:r>
      <w:r w:rsidR="00C01274" w:rsidRPr="00A417F6">
        <w:rPr>
          <w:rFonts w:ascii="Arial" w:hAnsi="Arial" w:cs="Arial"/>
          <w:vertAlign w:val="superscript"/>
        </w:rPr>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46" w:tooltip="Canning, 2003 #234" w:history="1">
        <w:r w:rsidR="00DC2C2A" w:rsidRPr="00A417F6">
          <w:rPr>
            <w:rFonts w:ascii="Arial" w:hAnsi="Arial" w:cs="Arial"/>
            <w:noProof/>
            <w:vertAlign w:val="superscript"/>
          </w:rPr>
          <w:t>46</w:t>
        </w:r>
      </w:hyperlink>
      <w:r w:rsidR="009C7AE1" w:rsidRPr="00A417F6">
        <w:rPr>
          <w:rFonts w:ascii="Arial" w:hAnsi="Arial" w:cs="Arial"/>
          <w:noProof/>
          <w:vertAlign w:val="superscript"/>
        </w:rPr>
        <w:t xml:space="preserve">, </w:t>
      </w:r>
      <w:hyperlink w:anchor="_ENREF_47" w:tooltip="Chan, 2011 #235" w:history="1">
        <w:r w:rsidR="00DC2C2A" w:rsidRPr="00A417F6">
          <w:rPr>
            <w:rFonts w:ascii="Arial" w:hAnsi="Arial" w:cs="Arial"/>
            <w:noProof/>
            <w:vertAlign w:val="superscript"/>
          </w:rPr>
          <w:t>47</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p>
    <w:p w14:paraId="6C6060ED" w14:textId="77777777" w:rsidR="00A13D29" w:rsidRPr="00A417F6" w:rsidRDefault="00A13D29" w:rsidP="00CB425B">
      <w:pPr>
        <w:ind w:left="360"/>
        <w:rPr>
          <w:rFonts w:ascii="Arial" w:hAnsi="Arial" w:cs="Arial"/>
          <w:sz w:val="16"/>
          <w:szCs w:val="16"/>
        </w:rPr>
      </w:pPr>
    </w:p>
    <w:p w14:paraId="48735A56" w14:textId="532D1BD7" w:rsidR="00BC070C" w:rsidRPr="00A417F6" w:rsidRDefault="00BC070C" w:rsidP="00CB425B">
      <w:pPr>
        <w:rPr>
          <w:rFonts w:ascii="Arial" w:hAnsi="Arial" w:cs="Arial"/>
        </w:rPr>
      </w:pPr>
      <w:r w:rsidRPr="00A417F6">
        <w:rPr>
          <w:rFonts w:ascii="Arial" w:hAnsi="Arial" w:cs="Arial"/>
        </w:rPr>
        <w:t xml:space="preserve">These symptoms and signs cluster in five sets of related conditions, which have been given broad rubrics of </w:t>
      </w:r>
      <w:r w:rsidRPr="00A417F6">
        <w:rPr>
          <w:rFonts w:ascii="Arial" w:hAnsi="Arial" w:cs="Arial"/>
          <w:i/>
        </w:rPr>
        <w:t>panic-fear</w:t>
      </w:r>
      <w:r w:rsidRPr="00A417F6">
        <w:rPr>
          <w:rFonts w:ascii="Arial" w:hAnsi="Arial" w:cs="Arial"/>
        </w:rPr>
        <w:t xml:space="preserve">, </w:t>
      </w:r>
      <w:r w:rsidRPr="00A417F6">
        <w:rPr>
          <w:rFonts w:ascii="Arial" w:hAnsi="Arial" w:cs="Arial"/>
          <w:i/>
        </w:rPr>
        <w:t>airways obstruction</w:t>
      </w:r>
      <w:r w:rsidRPr="00A417F6">
        <w:rPr>
          <w:rFonts w:ascii="Arial" w:hAnsi="Arial" w:cs="Arial"/>
        </w:rPr>
        <w:t xml:space="preserve">, </w:t>
      </w:r>
      <w:r w:rsidRPr="00A417F6">
        <w:rPr>
          <w:rFonts w:ascii="Arial" w:hAnsi="Arial" w:cs="Arial"/>
          <w:i/>
        </w:rPr>
        <w:t>hyperventilation</w:t>
      </w:r>
      <w:r w:rsidRPr="00A417F6">
        <w:rPr>
          <w:rFonts w:ascii="Arial" w:hAnsi="Arial" w:cs="Arial"/>
        </w:rPr>
        <w:t xml:space="preserve">, </w:t>
      </w:r>
      <w:r w:rsidRPr="00A417F6">
        <w:rPr>
          <w:rFonts w:ascii="Arial" w:hAnsi="Arial" w:cs="Arial"/>
          <w:i/>
        </w:rPr>
        <w:t>fatigue</w:t>
      </w:r>
      <w:r w:rsidRPr="00A417F6">
        <w:rPr>
          <w:rFonts w:ascii="Arial" w:hAnsi="Arial" w:cs="Arial"/>
        </w:rPr>
        <w:t xml:space="preserve">, and </w:t>
      </w:r>
      <w:r w:rsidRPr="00A417F6">
        <w:rPr>
          <w:rFonts w:ascii="Arial" w:hAnsi="Arial" w:cs="Arial"/>
          <w:i/>
        </w:rPr>
        <w:t>irritability</w:t>
      </w:r>
      <w:r w:rsidRPr="00A417F6">
        <w:rPr>
          <w:rFonts w:ascii="Arial" w:hAnsi="Arial" w:cs="Arial"/>
        </w:rPr>
        <w:t>. Within these categories, symptoms and signs tend to track one another; that is, within a cluster</w:t>
      </w:r>
      <w:r w:rsidR="00353197" w:rsidRPr="00A417F6">
        <w:rPr>
          <w:rFonts w:ascii="Arial" w:hAnsi="Arial" w:cs="Arial"/>
        </w:rPr>
        <w:t>,</w:t>
      </w:r>
      <w:r w:rsidRPr="00A417F6">
        <w:rPr>
          <w:rFonts w:ascii="Arial" w:hAnsi="Arial" w:cs="Arial"/>
        </w:rPr>
        <w:t xml:space="preserve"> symptoms have been observed to appear together rather than separately.</w:t>
      </w:r>
      <w:r w:rsidR="00C01274" w:rsidRPr="00A417F6">
        <w:rPr>
          <w:rFonts w:ascii="Arial" w:hAnsi="Arial" w:cs="Arial"/>
          <w:vertAlign w:val="superscript"/>
        </w:rPr>
        <w:fldChar w:fldCharType="begin"/>
      </w:r>
      <w:r w:rsidR="00B97D6A" w:rsidRPr="00A417F6">
        <w:rPr>
          <w:rFonts w:ascii="Arial" w:hAnsi="Arial" w:cs="Arial"/>
          <w:vertAlign w:val="superscript"/>
        </w:rPr>
        <w:instrText xml:space="preserve"> ADDIN EN.CITE &lt;EndNote&gt;&lt;Cite&gt;&lt;Author&gt;Brooks&lt;/Author&gt;&lt;Year&gt;1989&lt;/Year&gt;&lt;RecNum&gt;236&lt;/RecNum&gt;&lt;DisplayText&gt;(48)&lt;/DisplayText&gt;&lt;record&gt;&lt;rec-number&gt;236&lt;/rec-number&gt;&lt;foreign-keys&gt;&lt;key app="EN" db-id="v9w5sdwx8z9d24er92opdszbvxwxvzaefxds" timestamp="0"&gt;236&lt;/key&gt;&lt;/foreign-keys&gt;&lt;ref-type name="Journal Article"&gt;17&lt;/ref-type&gt;&lt;contributors&gt;&lt;authors&gt;&lt;author&gt;Brooks, C. M.&lt;/author&gt;&lt;author&gt;Richards, J. M., Jr.&lt;/author&gt;&lt;author&gt;Bailey, W. C.&lt;/author&gt;&lt;author&gt;Martin, B.&lt;/author&gt;&lt;author&gt;Windsor, R. A.&lt;/author&gt;&lt;author&gt;Soong, S. J.&lt;/author&gt;&lt;/authors&gt;&lt;/contributors&gt;&lt;auth-address&gt;Division of Pulmonary and Critical Care Medicine, University of Alabama School of Medicine, Birmingham 35294.&lt;/auth-address&gt;&lt;titles&gt;&lt;title&gt;Subjective symptomatology of asthma in an outpatient population&lt;/title&gt;&lt;secondary-title&gt;Psychosom Med&lt;/secondary-title&gt;&lt;/titles&gt;&lt;pages&gt;102-8&lt;/pages&gt;&lt;volume&gt;51&lt;/volume&gt;&lt;number&gt;1&lt;/number&gt;&lt;edition&gt;1989/01/01&lt;/edition&gt;&lt;keywords&gt;&lt;keyword&gt;Adaptation, Psychological&lt;/keyword&gt;&lt;keyword&gt;Adult&lt;/keyword&gt;&lt;keyword&gt;Aged&lt;/keyword&gt;&lt;keyword&gt;Airway Obstruction/psychology&lt;/keyword&gt;&lt;keyword&gt;Arousal&lt;/keyword&gt;&lt;keyword&gt;Asthma/*psychology&lt;/keyword&gt;&lt;keyword&gt;Fatigue/psychology&lt;/keyword&gt;&lt;keyword&gt;Female&lt;/keyword&gt;&lt;keyword&gt;Humans&lt;/keyword&gt;&lt;keyword&gt;Hyperventilation/psychology&lt;/keyword&gt;&lt;keyword&gt;Male&lt;/keyword&gt;&lt;keyword&gt;Middle Aged&lt;/keyword&gt;&lt;keyword&gt;Panic&lt;/keyword&gt;&lt;keyword&gt;Psychological Tests&lt;/keyword&gt;&lt;keyword&gt;Psychometrics&lt;/keyword&gt;&lt;keyword&gt;*Sick Role&lt;/keyword&gt;&lt;/keywords&gt;&lt;dates&gt;&lt;year&gt;1989&lt;/year&gt;&lt;pub-dates&gt;&lt;date&gt;Jan-Feb&lt;/date&gt;&lt;/pub-dates&gt;&lt;/dates&gt;&lt;isbn&gt;0033-3174 (Print)&amp;#xD;0033-3174 (Linking)&lt;/isbn&gt;&lt;accession-num&gt;2928458&lt;/accession-num&gt;&lt;urls&gt;&lt;related-urls&gt;&lt;url&gt;http://www.ncbi.nlm.nih.gov/pubmed/2928458&lt;/url&gt;&lt;/related-urls&gt;&lt;/urls&gt;&lt;language&gt;eng&lt;/language&gt;&lt;/record&gt;&lt;/Cite&gt;&lt;/EndNote&gt;</w:instrText>
      </w:r>
      <w:r w:rsidR="00C01274" w:rsidRPr="00A417F6">
        <w:rPr>
          <w:rFonts w:ascii="Arial" w:hAnsi="Arial" w:cs="Arial"/>
          <w:vertAlign w:val="superscript"/>
        </w:rPr>
        <w:fldChar w:fldCharType="separate"/>
      </w:r>
      <w:r w:rsidR="009C7AE1" w:rsidRPr="00A417F6">
        <w:rPr>
          <w:rFonts w:ascii="Arial" w:hAnsi="Arial" w:cs="Arial"/>
          <w:noProof/>
          <w:vertAlign w:val="superscript"/>
        </w:rPr>
        <w:t>(</w:t>
      </w:r>
      <w:hyperlink w:anchor="_ENREF_48" w:tooltip="Brooks, 1989 #236" w:history="1">
        <w:r w:rsidR="00DC2C2A" w:rsidRPr="00A417F6">
          <w:rPr>
            <w:rFonts w:ascii="Arial" w:hAnsi="Arial" w:cs="Arial"/>
            <w:noProof/>
            <w:vertAlign w:val="superscript"/>
          </w:rPr>
          <w:t>48</w:t>
        </w:r>
      </w:hyperlink>
      <w:r w:rsidR="009C7AE1" w:rsidRPr="00A417F6">
        <w:rPr>
          <w:rFonts w:ascii="Arial" w:hAnsi="Arial" w:cs="Arial"/>
          <w:noProof/>
          <w:vertAlign w:val="superscript"/>
        </w:rPr>
        <w:t>)</w:t>
      </w:r>
      <w:r w:rsidR="00C01274" w:rsidRPr="00A417F6">
        <w:rPr>
          <w:rFonts w:ascii="Arial" w:hAnsi="Arial" w:cs="Arial"/>
          <w:vertAlign w:val="superscript"/>
        </w:rPr>
        <w:fldChar w:fldCharType="end"/>
      </w:r>
    </w:p>
    <w:p w14:paraId="0C5D6100" w14:textId="77777777" w:rsidR="00A13D29" w:rsidRPr="00A417F6" w:rsidRDefault="00A13D29" w:rsidP="00CB425B">
      <w:pPr>
        <w:rPr>
          <w:rFonts w:ascii="Arial" w:hAnsi="Arial" w:cs="Arial"/>
          <w:b/>
        </w:rPr>
      </w:pPr>
    </w:p>
    <w:p w14:paraId="755EE29C" w14:textId="14262F27" w:rsidR="00BC070C" w:rsidRPr="00AA483F" w:rsidRDefault="00C20C28" w:rsidP="00CB425B">
      <w:pPr>
        <w:rPr>
          <w:rFonts w:ascii="Arial" w:hAnsi="Arial" w:cs="Arial"/>
          <w:b/>
          <w:sz w:val="24"/>
          <w:szCs w:val="24"/>
        </w:rPr>
      </w:pPr>
      <w:r w:rsidRPr="00AA483F">
        <w:rPr>
          <w:rFonts w:ascii="Arial" w:hAnsi="Arial" w:cs="Arial"/>
          <w:b/>
          <w:sz w:val="24"/>
          <w:szCs w:val="24"/>
        </w:rPr>
        <w:t>DI</w:t>
      </w:r>
      <w:r w:rsidR="009A0380" w:rsidRPr="00AA483F">
        <w:rPr>
          <w:rFonts w:ascii="Arial" w:hAnsi="Arial" w:cs="Arial"/>
          <w:b/>
          <w:sz w:val="24"/>
          <w:szCs w:val="24"/>
        </w:rPr>
        <w:t>A</w:t>
      </w:r>
      <w:r w:rsidRPr="00AA483F">
        <w:rPr>
          <w:rFonts w:ascii="Arial" w:hAnsi="Arial" w:cs="Arial"/>
          <w:b/>
          <w:sz w:val="24"/>
          <w:szCs w:val="24"/>
        </w:rPr>
        <w:t xml:space="preserve">GNOSTIC </w:t>
      </w:r>
      <w:r w:rsidR="00BC070C" w:rsidRPr="00AA483F">
        <w:rPr>
          <w:rFonts w:ascii="Arial" w:hAnsi="Arial" w:cs="Arial"/>
          <w:b/>
          <w:sz w:val="24"/>
          <w:szCs w:val="24"/>
        </w:rPr>
        <w:t>ASSESSMENT</w:t>
      </w:r>
      <w:r w:rsidRPr="00AA483F">
        <w:rPr>
          <w:rFonts w:ascii="Arial" w:hAnsi="Arial" w:cs="Arial"/>
          <w:b/>
          <w:sz w:val="24"/>
          <w:szCs w:val="24"/>
        </w:rPr>
        <w:t xml:space="preserve"> OF OCCUPATIONAL ASTHMA</w:t>
      </w:r>
    </w:p>
    <w:p w14:paraId="53237976" w14:textId="59A59555" w:rsidR="002E57FF" w:rsidRPr="00A417F6" w:rsidRDefault="00BC070C" w:rsidP="00CB425B">
      <w:pPr>
        <w:rPr>
          <w:rFonts w:ascii="Arial" w:hAnsi="Arial" w:cs="Arial"/>
        </w:rPr>
      </w:pPr>
      <w:r w:rsidRPr="00A417F6">
        <w:rPr>
          <w:rFonts w:ascii="Arial" w:hAnsi="Arial" w:cs="Arial"/>
        </w:rPr>
        <w:t xml:space="preserve">In this </w:t>
      </w:r>
      <w:r w:rsidR="00A2627E" w:rsidRPr="00A417F6">
        <w:rPr>
          <w:rFonts w:ascii="Arial" w:hAnsi="Arial" w:cs="Arial"/>
        </w:rPr>
        <w:t>guideline</w:t>
      </w:r>
      <w:r w:rsidRPr="00A417F6">
        <w:rPr>
          <w:rFonts w:ascii="Arial" w:hAnsi="Arial" w:cs="Arial"/>
        </w:rPr>
        <w:t xml:space="preserve">, we emphasize pulmonary evidence-based evaluations. See </w:t>
      </w:r>
      <w:r w:rsidR="00BB5CBB">
        <w:rPr>
          <w:rFonts w:ascii="Arial" w:hAnsi="Arial" w:cs="Arial"/>
        </w:rPr>
        <w:t xml:space="preserve">MTUS </w:t>
      </w:r>
      <w:r w:rsidRPr="00A417F6">
        <w:rPr>
          <w:rFonts w:ascii="Arial" w:hAnsi="Arial" w:cs="Arial"/>
        </w:rPr>
        <w:t>General Approach to Initial Assessment and Documentation for an overview of occupational evaluations, including the history and physical examination.</w:t>
      </w:r>
      <w:r w:rsidR="002E57FF" w:rsidRPr="00A417F6">
        <w:rPr>
          <w:rFonts w:ascii="Arial" w:hAnsi="Arial" w:cs="Arial"/>
        </w:rPr>
        <w:t xml:space="preserve"> More specialized pulmonary history and diagnostic history is required for a diagnosis of occupational asthma. The American College of Chest Physicians published the following criteria in 1995 for establishing a diagnosis of WRA, all of which are required:</w:t>
      </w:r>
    </w:p>
    <w:p w14:paraId="12F777B7" w14:textId="77777777" w:rsidR="002E57FF" w:rsidRPr="00A417F6" w:rsidRDefault="002E57FF" w:rsidP="00CB425B">
      <w:pPr>
        <w:pStyle w:val="ColorfulList-Accent11"/>
        <w:numPr>
          <w:ilvl w:val="0"/>
          <w:numId w:val="18"/>
        </w:numPr>
        <w:tabs>
          <w:tab w:val="clear" w:pos="360"/>
          <w:tab w:val="num" w:pos="720"/>
        </w:tabs>
        <w:ind w:left="720" w:hanging="360"/>
        <w:rPr>
          <w:rFonts w:ascii="Arial" w:hAnsi="Arial" w:cs="Arial"/>
          <w:sz w:val="22"/>
          <w:szCs w:val="22"/>
        </w:rPr>
      </w:pPr>
      <w:r w:rsidRPr="00A417F6">
        <w:rPr>
          <w:rFonts w:ascii="Arial" w:hAnsi="Arial" w:cs="Arial"/>
          <w:sz w:val="22"/>
          <w:szCs w:val="22"/>
        </w:rPr>
        <w:t>a history compatible with occupational asthma;</w:t>
      </w:r>
    </w:p>
    <w:p w14:paraId="3AB864C6" w14:textId="472A167F" w:rsidR="002E57FF" w:rsidRPr="00A417F6" w:rsidRDefault="002E57FF" w:rsidP="00CB425B">
      <w:pPr>
        <w:pStyle w:val="ColorfulList-Accent11"/>
        <w:numPr>
          <w:ilvl w:val="0"/>
          <w:numId w:val="18"/>
        </w:numPr>
        <w:tabs>
          <w:tab w:val="clear" w:pos="360"/>
          <w:tab w:val="num" w:pos="1080"/>
        </w:tabs>
        <w:ind w:left="720" w:hanging="360"/>
        <w:rPr>
          <w:rFonts w:ascii="Arial" w:hAnsi="Arial" w:cs="Arial"/>
          <w:sz w:val="22"/>
          <w:szCs w:val="22"/>
        </w:rPr>
      </w:pPr>
      <w:r w:rsidRPr="00A417F6">
        <w:rPr>
          <w:rFonts w:ascii="Arial" w:hAnsi="Arial" w:cs="Arial"/>
          <w:sz w:val="22"/>
          <w:szCs w:val="22"/>
        </w:rPr>
        <w:t>presence of airflow limitation and its reversibility</w:t>
      </w:r>
      <w:r w:rsidR="00DF4ADF" w:rsidRPr="00A417F6">
        <w:rPr>
          <w:rFonts w:ascii="Arial" w:hAnsi="Arial" w:cs="Arial"/>
          <w:sz w:val="22"/>
          <w:szCs w:val="22"/>
        </w:rPr>
        <w:t>;</w:t>
      </w:r>
    </w:p>
    <w:p w14:paraId="4EFEC9BC" w14:textId="77777777" w:rsidR="002E57FF" w:rsidRPr="00A417F6" w:rsidRDefault="002E57FF" w:rsidP="00CB425B">
      <w:pPr>
        <w:pStyle w:val="ColorfulList-Accent11"/>
        <w:numPr>
          <w:ilvl w:val="0"/>
          <w:numId w:val="18"/>
        </w:numPr>
        <w:tabs>
          <w:tab w:val="clear" w:pos="360"/>
          <w:tab w:val="num" w:pos="1080"/>
        </w:tabs>
        <w:ind w:left="720" w:hanging="360"/>
        <w:rPr>
          <w:rFonts w:ascii="Arial" w:hAnsi="Arial" w:cs="Arial"/>
          <w:sz w:val="22"/>
          <w:szCs w:val="22"/>
        </w:rPr>
      </w:pPr>
      <w:r w:rsidRPr="00A417F6">
        <w:rPr>
          <w:rFonts w:ascii="Arial" w:hAnsi="Arial" w:cs="Arial"/>
          <w:sz w:val="22"/>
          <w:szCs w:val="22"/>
        </w:rPr>
        <w:t>in the absences of airflow limitation, the presence of nonspecific airway hyperresponsiveness; and</w:t>
      </w:r>
    </w:p>
    <w:p w14:paraId="1F8E07EB" w14:textId="12CA5F41" w:rsidR="002E57FF" w:rsidRPr="00A417F6" w:rsidRDefault="00A40334" w:rsidP="00CB425B">
      <w:pPr>
        <w:pStyle w:val="ColorfulList-Accent11"/>
        <w:numPr>
          <w:ilvl w:val="0"/>
          <w:numId w:val="18"/>
        </w:numPr>
        <w:tabs>
          <w:tab w:val="clear" w:pos="360"/>
          <w:tab w:val="num" w:pos="1080"/>
        </w:tabs>
        <w:ind w:left="720" w:hanging="360"/>
        <w:rPr>
          <w:rFonts w:ascii="Arial" w:hAnsi="Arial" w:cs="Arial"/>
          <w:sz w:val="18"/>
          <w:szCs w:val="18"/>
        </w:rPr>
      </w:pPr>
      <w:r w:rsidRPr="00A417F6">
        <w:rPr>
          <w:rFonts w:ascii="Arial" w:hAnsi="Arial" w:cs="Arial"/>
          <w:sz w:val="22"/>
          <w:szCs w:val="22"/>
        </w:rPr>
        <w:t>d</w:t>
      </w:r>
      <w:r w:rsidR="002E57FF" w:rsidRPr="00A417F6">
        <w:rPr>
          <w:rFonts w:ascii="Arial" w:hAnsi="Arial" w:cs="Arial"/>
          <w:sz w:val="22"/>
          <w:szCs w:val="22"/>
        </w:rPr>
        <w:t>emonstration of work-relatedness of asthma by objective means.</w:t>
      </w:r>
      <w:r w:rsidR="002E57FF" w:rsidRPr="00A417F6">
        <w:rPr>
          <w:rFonts w:ascii="Arial" w:hAnsi="Arial" w:cs="Arial"/>
          <w:sz w:val="22"/>
          <w:szCs w:val="22"/>
          <w:vertAlign w:val="superscript"/>
        </w:rPr>
        <w:fldChar w:fldCharType="begin"/>
      </w:r>
      <w:r w:rsidR="002E57FF" w:rsidRPr="00A417F6">
        <w:rPr>
          <w:rFonts w:ascii="Arial" w:hAnsi="Arial" w:cs="Arial"/>
          <w:sz w:val="22"/>
          <w:szCs w:val="22"/>
          <w:vertAlign w:val="superscript"/>
        </w:rPr>
        <w:instrText xml:space="preserve"> ADDIN EN.CITE &lt;EndNote&gt;&lt;Cite&gt;&lt;Author&gt;Chan-Yeung&lt;/Author&gt;&lt;Year&gt;1995&lt;/Year&gt;&lt;RecNum&gt;4&lt;/RecNum&gt;&lt;DisplayText&gt;(9)&lt;/DisplayText&gt;&lt;record&gt;&lt;rec-number&gt;4&lt;/rec-number&gt;&lt;foreign-keys&gt;&lt;key app="EN" db-id="v9w5sdwx8z9d24er92opdszbvxwxvzaefxds" timestamp="0"&gt;4&lt;/key&gt;&lt;/foreign-keys&gt;&lt;ref-type name="Journal Article"&gt;17&lt;/ref-type&gt;&lt;contributors&gt;&lt;authors&gt;&lt;author&gt;Chan-Yeung, M.&lt;/author&gt;&lt;/authors&gt;&lt;/contributors&gt;&lt;titles&gt;&lt;title&gt;Assessment of asthma in the workplace. ACCP consensus statement: American College of Chest Physicians&lt;/title&gt;&lt;secondary-title&gt;Chest&lt;/secondary-title&gt;&lt;alt-title&gt;Chest&lt;/alt-title&gt;&lt;/titles&gt;&lt;periodical&gt;&lt;full-title&gt;Chest&lt;/full-title&gt;&lt;/periodical&gt;&lt;alt-periodical&gt;&lt;full-title&gt;Chest&lt;/full-title&gt;&lt;/alt-periodical&gt;&lt;pages&gt;1084-117&lt;/pages&gt;&lt;volume&gt;108&lt;/volume&gt;&lt;number&gt;4&lt;/number&gt;&lt;keywords&gt;&lt;keyword&gt;Algorithms&lt;/keyword&gt;&lt;keyword&gt;Asthma/classification/*diagnosis/therapy&lt;/keyword&gt;&lt;keyword&gt;Diagnosis, Differential&lt;/keyword&gt;&lt;keyword&gt;Humans&lt;/keyword&gt;&lt;keyword&gt;Methods&lt;/keyword&gt;&lt;keyword&gt;Occupational Diseases/classification/*diagnosis/therapy&lt;/keyword&gt;&lt;keyword&gt;Physical Examination&lt;/keyword&gt;&lt;keyword&gt;Pulmonary Medicine&lt;/keyword&gt;&lt;keyword&gt;Societies, Medical&lt;/keyword&gt;&lt;keyword&gt;United States&lt;/keyword&gt;&lt;/keywords&gt;&lt;dates&gt;&lt;year&gt;1995&lt;/year&gt;&lt;pub-dates&gt;&lt;date&gt;Oct&lt;/date&gt;&lt;/pub-dates&gt;&lt;/dates&gt;&lt;isbn&gt;0012-3692 (Print)&amp;#xD;0012-3692 (Linking)&lt;/isbn&gt;&lt;accession-num&gt;7555124&lt;/accession-num&gt;&lt;urls&gt;&lt;related-urls&gt;&lt;url&gt;http://www.ncbi.nlm.nih.gov/entrez/query.fcgi?cmd=Retrieve&amp;amp;db=PubMed&amp;amp;dopt=Citation&amp;amp;list_uids=7555124 &lt;/url&gt;&lt;/related-urls&gt;&lt;/urls&gt;&lt;language&gt;eng&lt;/language&gt;&lt;/record&gt;&lt;/Cite&gt;&lt;/EndNote&gt;</w:instrText>
      </w:r>
      <w:r w:rsidR="002E57FF" w:rsidRPr="00A417F6">
        <w:rPr>
          <w:rFonts w:ascii="Arial" w:hAnsi="Arial" w:cs="Arial"/>
          <w:sz w:val="22"/>
          <w:szCs w:val="22"/>
          <w:vertAlign w:val="superscript"/>
        </w:rPr>
        <w:fldChar w:fldCharType="separate"/>
      </w:r>
      <w:r w:rsidR="002E57FF" w:rsidRPr="00A417F6">
        <w:rPr>
          <w:rFonts w:ascii="Arial" w:hAnsi="Arial" w:cs="Arial"/>
          <w:noProof/>
          <w:sz w:val="22"/>
          <w:szCs w:val="22"/>
          <w:vertAlign w:val="superscript"/>
        </w:rPr>
        <w:t>(</w:t>
      </w:r>
      <w:hyperlink w:anchor="_ENREF_9" w:tooltip="Chan-Yeung, 1995 #4" w:history="1">
        <w:r w:rsidR="00DC2C2A" w:rsidRPr="00A417F6">
          <w:rPr>
            <w:rFonts w:ascii="Arial" w:hAnsi="Arial" w:cs="Arial"/>
            <w:noProof/>
            <w:sz w:val="22"/>
            <w:szCs w:val="22"/>
            <w:vertAlign w:val="superscript"/>
          </w:rPr>
          <w:t>9</w:t>
        </w:r>
      </w:hyperlink>
      <w:r w:rsidR="002E57FF" w:rsidRPr="00A417F6">
        <w:rPr>
          <w:rFonts w:ascii="Arial" w:hAnsi="Arial" w:cs="Arial"/>
          <w:noProof/>
          <w:sz w:val="22"/>
          <w:szCs w:val="22"/>
          <w:vertAlign w:val="superscript"/>
        </w:rPr>
        <w:t>)</w:t>
      </w:r>
      <w:r w:rsidR="002E57FF" w:rsidRPr="00A417F6">
        <w:rPr>
          <w:rFonts w:ascii="Arial" w:hAnsi="Arial" w:cs="Arial"/>
          <w:sz w:val="22"/>
          <w:szCs w:val="22"/>
          <w:vertAlign w:val="superscript"/>
        </w:rPr>
        <w:fldChar w:fldCharType="end"/>
      </w:r>
    </w:p>
    <w:p w14:paraId="5FAC8F85" w14:textId="77777777" w:rsidR="002E57FF" w:rsidRPr="00A417F6" w:rsidRDefault="002E57FF" w:rsidP="00CB425B">
      <w:pPr>
        <w:rPr>
          <w:rFonts w:ascii="Arial" w:hAnsi="Arial" w:cs="Arial"/>
          <w:sz w:val="18"/>
          <w:szCs w:val="18"/>
        </w:rPr>
      </w:pPr>
    </w:p>
    <w:p w14:paraId="4270D1B7" w14:textId="77777777" w:rsidR="00A40334" w:rsidRPr="00A417F6" w:rsidRDefault="002E57FF" w:rsidP="00CB425B">
      <w:pPr>
        <w:rPr>
          <w:rFonts w:ascii="Arial" w:hAnsi="Arial" w:cs="Arial"/>
        </w:rPr>
      </w:pPr>
      <w:r w:rsidRPr="00A417F6">
        <w:rPr>
          <w:rFonts w:ascii="Arial" w:hAnsi="Arial" w:cs="Arial"/>
        </w:rPr>
        <w:t xml:space="preserve">The algorithm below is a consensus-based recommendation </w:t>
      </w:r>
      <w:r w:rsidR="004A1786" w:rsidRPr="00A417F6">
        <w:rPr>
          <w:rFonts w:ascii="Arial" w:hAnsi="Arial" w:cs="Arial"/>
        </w:rPr>
        <w:t xml:space="preserve">from the Evidence-based Practice Asthma Panel </w:t>
      </w:r>
      <w:r w:rsidRPr="00A417F6">
        <w:rPr>
          <w:rFonts w:ascii="Arial" w:hAnsi="Arial" w:cs="Arial"/>
        </w:rPr>
        <w:t>for the diagnostic evaluation of an individual with suspected occupational asthma</w:t>
      </w:r>
      <w:r w:rsidR="00DA7ED7" w:rsidRPr="00A417F6">
        <w:rPr>
          <w:rFonts w:ascii="Arial" w:hAnsi="Arial" w:cs="Arial"/>
        </w:rPr>
        <w:t>.</w:t>
      </w:r>
    </w:p>
    <w:p w14:paraId="26D274F3" w14:textId="7D2A283A" w:rsidR="002E57FF" w:rsidRPr="00CF7A08" w:rsidRDefault="002E57FF" w:rsidP="00CB425B">
      <w:pPr>
        <w:ind w:left="360"/>
        <w:rPr>
          <w:rFonts w:ascii="Arial" w:hAnsi="Arial" w:cs="Arial"/>
        </w:rPr>
      </w:pPr>
      <w:r w:rsidRPr="00CF7A08">
        <w:rPr>
          <w:rFonts w:ascii="Arial" w:hAnsi="Arial" w:cs="Arial"/>
          <w:b/>
          <w:i/>
        </w:rPr>
        <w:br w:type="page"/>
      </w:r>
      <w:r w:rsidRPr="00AA483F">
        <w:rPr>
          <w:rFonts w:ascii="Arial" w:hAnsi="Arial" w:cs="Arial"/>
          <w:b/>
        </w:rPr>
        <w:lastRenderedPageBreak/>
        <w:t>Algorithm 1 –</w:t>
      </w:r>
      <w:r w:rsidR="00DF4ADF" w:rsidRPr="00AA483F">
        <w:rPr>
          <w:rFonts w:ascii="Arial" w:hAnsi="Arial" w:cs="Arial"/>
          <w:b/>
        </w:rPr>
        <w:t xml:space="preserve"> </w:t>
      </w:r>
      <w:r w:rsidRPr="00AA483F">
        <w:rPr>
          <w:rFonts w:ascii="Arial" w:hAnsi="Arial" w:cs="Arial"/>
          <w:b/>
        </w:rPr>
        <w:t>Diagnostic Evaluation of Occupational Asthma</w:t>
      </w:r>
      <w:r w:rsidR="005A5FC9" w:rsidRPr="00AA483F">
        <w:rPr>
          <w:rFonts w:ascii="Arial" w:hAnsi="Arial" w:cs="Arial"/>
          <w:b/>
        </w:rPr>
        <w:t xml:space="preserve"> with Continuing Exposure</w:t>
      </w:r>
      <w:r w:rsidR="005A5FC9" w:rsidRPr="00CF7A08">
        <w:rPr>
          <w:rStyle w:val="FootnoteReference"/>
          <w:rFonts w:ascii="Arial" w:hAnsi="Arial" w:cs="Arial"/>
          <w:b/>
          <w:i/>
        </w:rPr>
        <w:footnoteReference w:id="3"/>
      </w:r>
    </w:p>
    <w:p w14:paraId="72DD590E" w14:textId="77777777" w:rsidR="002E57FF" w:rsidRPr="00CF7A08" w:rsidRDefault="002E57FF" w:rsidP="00CB425B">
      <w:pPr>
        <w:ind w:left="360"/>
        <w:rPr>
          <w:rFonts w:ascii="Arial" w:hAnsi="Arial" w:cs="Arial"/>
          <w:b/>
          <w:i/>
          <w:sz w:val="10"/>
          <w:szCs w:val="10"/>
        </w:rPr>
      </w:pPr>
    </w:p>
    <w:p w14:paraId="30AE5291" w14:textId="72C3BC20" w:rsidR="002E57FF" w:rsidRPr="00CF7A08" w:rsidRDefault="00E80F95" w:rsidP="00CB425B">
      <w:pPr>
        <w:ind w:left="360"/>
        <w:rPr>
          <w:rFonts w:ascii="Arial" w:hAnsi="Arial" w:cs="Arial"/>
        </w:rPr>
      </w:pPr>
      <w:r w:rsidRPr="00CF7A08">
        <w:rPr>
          <w:rFonts w:ascii="Arial" w:hAnsi="Arial" w:cs="Arial"/>
          <w:noProof/>
        </w:rPr>
        <mc:AlternateContent>
          <mc:Choice Requires="wps">
            <w:drawing>
              <wp:anchor distT="0" distB="0" distL="114300" distR="114300" simplePos="0" relativeHeight="251809792" behindDoc="0" locked="0" layoutInCell="1" allowOverlap="1" wp14:anchorId="16B9523E" wp14:editId="0F5A28CF">
                <wp:simplePos x="0" y="0"/>
                <wp:positionH relativeFrom="column">
                  <wp:posOffset>4572000</wp:posOffset>
                </wp:positionH>
                <wp:positionV relativeFrom="paragraph">
                  <wp:posOffset>26670</wp:posOffset>
                </wp:positionV>
                <wp:extent cx="1298575" cy="688340"/>
                <wp:effectExtent l="0" t="0" r="15875" b="16510"/>
                <wp:wrapNone/>
                <wp:docPr id="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688340"/>
                        </a:xfrm>
                        <a:prstGeom prst="rect">
                          <a:avLst/>
                        </a:prstGeom>
                        <a:solidFill>
                          <a:srgbClr val="FFFFFF"/>
                        </a:solidFill>
                        <a:ln w="9525">
                          <a:solidFill>
                            <a:srgbClr val="000000"/>
                          </a:solidFill>
                          <a:miter lim="800000"/>
                          <a:headEnd/>
                          <a:tailEnd/>
                        </a:ln>
                      </wps:spPr>
                      <wps:txbx>
                        <w:txbxContent>
                          <w:p w14:paraId="1959CD1C" w14:textId="77777777" w:rsidR="0046065E" w:rsidRPr="007B1B9F" w:rsidRDefault="0046065E" w:rsidP="002E57FF">
                            <w:pPr>
                              <w:jc w:val="center"/>
                              <w:rPr>
                                <w:rFonts w:ascii="Times New Roman" w:hAnsi="Times New Roman"/>
                                <w:sz w:val="18"/>
                                <w:szCs w:val="18"/>
                              </w:rPr>
                            </w:pPr>
                            <w:proofErr w:type="gramStart"/>
                            <w:r>
                              <w:rPr>
                                <w:rFonts w:ascii="Times New Roman" w:hAnsi="Times New Roman"/>
                                <w:sz w:val="18"/>
                                <w:szCs w:val="18"/>
                              </w:rPr>
                              <w:t>Symptoms unlikely WRA/OA.</w:t>
                            </w:r>
                            <w:proofErr w:type="gramEnd"/>
                            <w:r>
                              <w:rPr>
                                <w:rFonts w:ascii="Times New Roman" w:hAnsi="Times New Roman"/>
                                <w:sz w:val="18"/>
                                <w:szCs w:val="18"/>
                              </w:rPr>
                              <w:t xml:space="preserve"> </w:t>
                            </w:r>
                            <w:r w:rsidRPr="007B1B9F">
                              <w:rPr>
                                <w:rFonts w:ascii="Times New Roman" w:hAnsi="Times New Roman"/>
                                <w:sz w:val="18"/>
                                <w:szCs w:val="18"/>
                              </w:rPr>
                              <w:t>Consider other evaluations of symptoms.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in;margin-top:2.1pt;width:102.25pt;height:54.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">
                <v:textbox>
                  <w:txbxContent>
                    <w:p w14:paraId="1959CD1C" w14:textId="77777777" w:rsidR="0046065E" w:rsidRPr="007B1B9F" w:rsidRDefault="0046065E" w:rsidP="002E57FF">
                      <w:pPr>
                        <w:jc w:val="center"/>
                        <w:rPr>
                          <w:rFonts w:ascii="Times New Roman" w:hAnsi="Times New Roman"/>
                          <w:sz w:val="18"/>
                          <w:szCs w:val="18"/>
                        </w:rPr>
                      </w:pPr>
                      <w:proofErr w:type="gramStart"/>
                      <w:r>
                        <w:rPr>
                          <w:rFonts w:ascii="Times New Roman" w:hAnsi="Times New Roman"/>
                          <w:sz w:val="18"/>
                          <w:szCs w:val="18"/>
                        </w:rPr>
                        <w:t>Symptoms unlikely WRA/OA.</w:t>
                      </w:r>
                      <w:proofErr w:type="gramEnd"/>
                      <w:r>
                        <w:rPr>
                          <w:rFonts w:ascii="Times New Roman" w:hAnsi="Times New Roman"/>
                          <w:sz w:val="18"/>
                          <w:szCs w:val="18"/>
                        </w:rPr>
                        <w:t xml:space="preserve"> </w:t>
                      </w:r>
                      <w:r w:rsidRPr="007B1B9F">
                        <w:rPr>
                          <w:rFonts w:ascii="Times New Roman" w:hAnsi="Times New Roman"/>
                          <w:sz w:val="18"/>
                          <w:szCs w:val="18"/>
                        </w:rPr>
                        <w:t>Consider other evaluations of symptoms.</w:t>
                      </w:r>
                    </w:p>
                  </w:txbxContent>
                </v:textbox>
              </v:shape>
            </w:pict>
          </mc:Fallback>
        </mc:AlternateContent>
      </w:r>
      <w:r w:rsidRPr="00CF7A08">
        <w:rPr>
          <w:rFonts w:ascii="Arial" w:hAnsi="Arial" w:cs="Arial"/>
          <w:noProof/>
        </w:rPr>
        <mc:AlternateContent>
          <mc:Choice Requires="wps">
            <w:drawing>
              <wp:anchor distT="0" distB="0" distL="114300" distR="114300" simplePos="0" relativeHeight="251807744" behindDoc="0" locked="0" layoutInCell="1" allowOverlap="1" wp14:anchorId="5E94D57C" wp14:editId="10DC35E3">
                <wp:simplePos x="0" y="0"/>
                <wp:positionH relativeFrom="column">
                  <wp:posOffset>-379730</wp:posOffset>
                </wp:positionH>
                <wp:positionV relativeFrom="paragraph">
                  <wp:posOffset>26670</wp:posOffset>
                </wp:positionV>
                <wp:extent cx="1313180" cy="795020"/>
                <wp:effectExtent l="0" t="0" r="20320" b="2413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180" cy="795020"/>
                        </a:xfrm>
                        <a:prstGeom prst="rect">
                          <a:avLst/>
                        </a:prstGeom>
                        <a:solidFill>
                          <a:srgbClr val="FFFFFF"/>
                        </a:solidFill>
                        <a:ln w="9525">
                          <a:solidFill>
                            <a:srgbClr val="000000"/>
                          </a:solidFill>
                          <a:miter lim="800000"/>
                          <a:headEnd/>
                          <a:tailEnd/>
                        </a:ln>
                      </wps:spPr>
                      <wps:txbx>
                        <w:txbxContent>
                          <w:p w14:paraId="1BD3B8F1" w14:textId="77777777" w:rsidR="0046065E" w:rsidRPr="007B1B9F" w:rsidRDefault="0046065E" w:rsidP="002E57FF">
                            <w:pPr>
                              <w:jc w:val="center"/>
                              <w:rPr>
                                <w:rFonts w:ascii="Times New Roman" w:hAnsi="Times New Roman"/>
                                <w:sz w:val="18"/>
                                <w:szCs w:val="18"/>
                              </w:rPr>
                            </w:pPr>
                            <w:r w:rsidRPr="007B1B9F">
                              <w:rPr>
                                <w:rFonts w:ascii="Times New Roman" w:hAnsi="Times New Roman"/>
                                <w:sz w:val="18"/>
                                <w:szCs w:val="18"/>
                              </w:rPr>
                              <w:t xml:space="preserve">Symptoms consistent with asthma: </w:t>
                            </w:r>
                            <w:r>
                              <w:rPr>
                                <w:rFonts w:ascii="Times New Roman" w:hAnsi="Times New Roman"/>
                                <w:sz w:val="18"/>
                                <w:szCs w:val="18"/>
                              </w:rPr>
                              <w:t>w</w:t>
                            </w:r>
                            <w:r w:rsidRPr="007B1B9F">
                              <w:rPr>
                                <w:rFonts w:ascii="Times New Roman" w:hAnsi="Times New Roman"/>
                                <w:sz w:val="18"/>
                                <w:szCs w:val="18"/>
                              </w:rPr>
                              <w:t>heezing, cough, shortness of breath</w:t>
                            </w:r>
                            <w:r>
                              <w:rPr>
                                <w:rFonts w:ascii="Times New Roman" w:hAnsi="Times New Roman"/>
                                <w:sz w:val="18"/>
                                <w:szCs w:val="18"/>
                              </w:rPr>
                              <w:t>, chest tightness or congestion.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9.9pt;margin-top:2.1pt;width:103.4pt;height:62.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">
                <v:textbox>
                  <w:txbxContent>
                    <w:p w14:paraId="1BD3B8F1" w14:textId="77777777" w:rsidR="0046065E" w:rsidRPr="007B1B9F" w:rsidRDefault="0046065E" w:rsidP="002E57FF">
                      <w:pPr>
                        <w:jc w:val="center"/>
                        <w:rPr>
                          <w:rFonts w:ascii="Times New Roman" w:hAnsi="Times New Roman"/>
                          <w:sz w:val="18"/>
                          <w:szCs w:val="18"/>
                        </w:rPr>
                      </w:pPr>
                      <w:r w:rsidRPr="007B1B9F">
                        <w:rPr>
                          <w:rFonts w:ascii="Times New Roman" w:hAnsi="Times New Roman"/>
                          <w:sz w:val="18"/>
                          <w:szCs w:val="18"/>
                        </w:rPr>
                        <w:t xml:space="preserve">Symptoms consistent with asthma: </w:t>
                      </w:r>
                      <w:r>
                        <w:rPr>
                          <w:rFonts w:ascii="Times New Roman" w:hAnsi="Times New Roman"/>
                          <w:sz w:val="18"/>
                          <w:szCs w:val="18"/>
                        </w:rPr>
                        <w:t>w</w:t>
                      </w:r>
                      <w:r w:rsidRPr="007B1B9F">
                        <w:rPr>
                          <w:rFonts w:ascii="Times New Roman" w:hAnsi="Times New Roman"/>
                          <w:sz w:val="18"/>
                          <w:szCs w:val="18"/>
                        </w:rPr>
                        <w:t>heezing, cough, shortness of breath</w:t>
                      </w:r>
                      <w:r>
                        <w:rPr>
                          <w:rFonts w:ascii="Times New Roman" w:hAnsi="Times New Roman"/>
                          <w:sz w:val="18"/>
                          <w:szCs w:val="18"/>
                        </w:rPr>
                        <w:t>, chest tightness or congestion.</w:t>
                      </w:r>
                    </w:p>
                  </w:txbxContent>
                </v:textbox>
              </v:shape>
            </w:pict>
          </mc:Fallback>
        </mc:AlternateContent>
      </w:r>
      <w:r w:rsidRPr="00CF7A08">
        <w:rPr>
          <w:rFonts w:ascii="Arial" w:hAnsi="Arial" w:cs="Arial"/>
          <w:noProof/>
        </w:rPr>
        <mc:AlternateContent>
          <mc:Choice Requires="wps">
            <w:drawing>
              <wp:anchor distT="0" distB="0" distL="114300" distR="114300" simplePos="0" relativeHeight="251808768" behindDoc="0" locked="0" layoutInCell="1" allowOverlap="1" wp14:anchorId="0ECEE266" wp14:editId="6B0C1124">
                <wp:simplePos x="0" y="0"/>
                <wp:positionH relativeFrom="column">
                  <wp:posOffset>1370330</wp:posOffset>
                </wp:positionH>
                <wp:positionV relativeFrom="paragraph">
                  <wp:posOffset>21590</wp:posOffset>
                </wp:positionV>
                <wp:extent cx="2610485" cy="758190"/>
                <wp:effectExtent l="0" t="0" r="18415" b="23495"/>
                <wp:wrapNone/>
                <wp:docPr id="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0485" cy="758190"/>
                        </a:xfrm>
                        <a:prstGeom prst="rect">
                          <a:avLst/>
                        </a:prstGeom>
                        <a:solidFill>
                          <a:srgbClr val="FFFFFF"/>
                        </a:solidFill>
                        <a:ln w="9525">
                          <a:solidFill>
                            <a:srgbClr val="000000"/>
                          </a:solidFill>
                          <a:miter lim="800000"/>
                          <a:headEnd/>
                          <a:tailEnd/>
                        </a:ln>
                      </wps:spPr>
                      <wps:txbx>
                        <w:txbxContent>
                          <w:p w14:paraId="2C13F582" w14:textId="082931A0" w:rsidR="0046065E" w:rsidRPr="007B1B9F" w:rsidRDefault="0046065E" w:rsidP="002E57FF">
                            <w:pPr>
                              <w:jc w:val="center"/>
                              <w:rPr>
                                <w:rFonts w:ascii="Times New Roman" w:hAnsi="Times New Roman"/>
                                <w:sz w:val="18"/>
                                <w:szCs w:val="18"/>
                              </w:rPr>
                            </w:pPr>
                            <w:proofErr w:type="gramStart"/>
                            <w:r w:rsidRPr="007B1B9F">
                              <w:rPr>
                                <w:rFonts w:ascii="Times New Roman" w:hAnsi="Times New Roman"/>
                                <w:sz w:val="18"/>
                                <w:szCs w:val="18"/>
                              </w:rPr>
                              <w:t>Medical/occupational history consistent with work-related asthma (WRA)/occupational asthma (OA) (e.g., frequency/intensity/duration of exposures that are often associated with asthma symptoms worse at work or immediately following work).</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 o:spid="_x0000_s1028" type="#_x0000_t202" style="position:absolute;left:0;text-align:left;margin-left:107.9pt;margin-top:1.7pt;width:205.55pt;height:59.7pt;z-index:251808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">
                <v:textbox style="mso-fit-shape-to-text:t">
                  <w:txbxContent>
                    <w:p w14:paraId="2C13F582" w14:textId="082931A0" w:rsidR="0046065E" w:rsidRPr="007B1B9F" w:rsidRDefault="0046065E" w:rsidP="002E57FF">
                      <w:pPr>
                        <w:jc w:val="center"/>
                        <w:rPr>
                          <w:rFonts w:ascii="Times New Roman" w:hAnsi="Times New Roman"/>
                          <w:sz w:val="18"/>
                          <w:szCs w:val="18"/>
                        </w:rPr>
                      </w:pPr>
                      <w:proofErr w:type="gramStart"/>
                      <w:r w:rsidRPr="007B1B9F">
                        <w:rPr>
                          <w:rFonts w:ascii="Times New Roman" w:hAnsi="Times New Roman"/>
                          <w:sz w:val="18"/>
                          <w:szCs w:val="18"/>
                        </w:rPr>
                        <w:t>Medical/occupational history consistent with work-related asthma (WRA)/occupational asthma (OA) (e.g., frequency/intensity/duration of exposures that are often associated with asthma symptoms worse at work or immediately following work).</w:t>
                      </w:r>
                      <w:proofErr w:type="gramEnd"/>
                    </w:p>
                  </w:txbxContent>
                </v:textbox>
              </v:shape>
            </w:pict>
          </mc:Fallback>
        </mc:AlternateContent>
      </w:r>
    </w:p>
    <w:p w14:paraId="2AA24E7B" w14:textId="333CC138" w:rsidR="002E57FF" w:rsidRPr="00CF7A08" w:rsidRDefault="00E80F95" w:rsidP="00CB425B">
      <w:pPr>
        <w:ind w:left="360"/>
        <w:rPr>
          <w:rFonts w:ascii="Arial" w:hAnsi="Arial" w:cs="Arial"/>
        </w:rPr>
      </w:pPr>
      <w:r w:rsidRPr="00CF7A08">
        <w:rPr>
          <w:rFonts w:ascii="Arial" w:hAnsi="Arial" w:cs="Arial"/>
          <w:noProof/>
        </w:rPr>
        <mc:AlternateContent>
          <mc:Choice Requires="wps">
            <w:drawing>
              <wp:anchor distT="0" distB="0" distL="114300" distR="114300" simplePos="0" relativeHeight="251810816" behindDoc="0" locked="0" layoutInCell="1" allowOverlap="1" wp14:anchorId="31D00932" wp14:editId="48FA7D73">
                <wp:simplePos x="0" y="0"/>
                <wp:positionH relativeFrom="column">
                  <wp:posOffset>940435</wp:posOffset>
                </wp:positionH>
                <wp:positionV relativeFrom="paragraph">
                  <wp:posOffset>36830</wp:posOffset>
                </wp:positionV>
                <wp:extent cx="429895" cy="228600"/>
                <wp:effectExtent l="0" t="0" r="8255" b="0"/>
                <wp:wrapNone/>
                <wp:docPr id="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E363A" w14:textId="77777777" w:rsidR="0046065E" w:rsidRPr="00763911" w:rsidRDefault="0046065E" w:rsidP="002E57FF">
                            <w:pPr>
                              <w:rPr>
                                <w:rFonts w:ascii="Times New Roman" w:hAnsi="Times New Roman"/>
                                <w:sz w:val="18"/>
                                <w:szCs w:val="18"/>
                              </w:rPr>
                            </w:pPr>
                            <w:r w:rsidRPr="00763911">
                              <w:rPr>
                                <w:rFonts w:ascii="Times New Roman" w:hAnsi="Times New Roman"/>
                                <w:sz w:val="18"/>
                                <w:szCs w:val="18"/>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74.05pt;margin-top:2.9pt;width:33.85pt;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j9hg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" stroked="f">
                <v:textbox>
                  <w:txbxContent>
                    <w:p w14:paraId="62AE363A" w14:textId="77777777" w:rsidR="0046065E" w:rsidRPr="00763911" w:rsidRDefault="0046065E" w:rsidP="002E57FF">
                      <w:pPr>
                        <w:rPr>
                          <w:rFonts w:ascii="Times New Roman" w:hAnsi="Times New Roman"/>
                          <w:sz w:val="18"/>
                          <w:szCs w:val="18"/>
                        </w:rPr>
                      </w:pPr>
                      <w:r w:rsidRPr="00763911">
                        <w:rPr>
                          <w:rFonts w:ascii="Times New Roman" w:hAnsi="Times New Roman"/>
                          <w:sz w:val="18"/>
                          <w:szCs w:val="18"/>
                        </w:rPr>
                        <w:t>Yes</w:t>
                      </w:r>
                    </w:p>
                  </w:txbxContent>
                </v:textbox>
              </v:shape>
            </w:pict>
          </mc:Fallback>
        </mc:AlternateContent>
      </w:r>
      <w:r w:rsidRPr="00CF7A08">
        <w:rPr>
          <w:rFonts w:ascii="Arial" w:hAnsi="Arial" w:cs="Arial"/>
          <w:noProof/>
        </w:rPr>
        <mc:AlternateContent>
          <mc:Choice Requires="wps">
            <w:drawing>
              <wp:anchor distT="0" distB="0" distL="114300" distR="114300" simplePos="0" relativeHeight="251811840" behindDoc="0" locked="0" layoutInCell="1" allowOverlap="1" wp14:anchorId="14FD881A" wp14:editId="4CAB89DB">
                <wp:simplePos x="0" y="0"/>
                <wp:positionH relativeFrom="column">
                  <wp:posOffset>4083050</wp:posOffset>
                </wp:positionH>
                <wp:positionV relativeFrom="paragraph">
                  <wp:posOffset>37465</wp:posOffset>
                </wp:positionV>
                <wp:extent cx="368300" cy="228600"/>
                <wp:effectExtent l="0" t="0" r="0" b="0"/>
                <wp:wrapNone/>
                <wp:docPr id="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554892" w14:textId="77777777" w:rsidR="0046065E" w:rsidRPr="00763911" w:rsidRDefault="0046065E" w:rsidP="002E57FF">
                            <w:pPr>
                              <w:rPr>
                                <w:rFonts w:ascii="Times New Roman" w:hAnsi="Times New Roman"/>
                                <w:sz w:val="18"/>
                                <w:szCs w:val="18"/>
                              </w:rPr>
                            </w:pPr>
                            <w:r>
                              <w:rPr>
                                <w:rFonts w:ascii="Times New Roman" w:hAnsi="Times New Roman"/>
                                <w:sz w:val="18"/>
                                <w:szCs w:val="18"/>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321.5pt;margin-top:2.95pt;width:29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" stroked="f">
                <v:textbox>
                  <w:txbxContent>
                    <w:p w14:paraId="0C554892" w14:textId="77777777" w:rsidR="0046065E" w:rsidRPr="00763911" w:rsidRDefault="0046065E" w:rsidP="002E57FF">
                      <w:pPr>
                        <w:rPr>
                          <w:rFonts w:ascii="Times New Roman" w:hAnsi="Times New Roman"/>
                          <w:sz w:val="18"/>
                          <w:szCs w:val="18"/>
                        </w:rPr>
                      </w:pPr>
                      <w:r>
                        <w:rPr>
                          <w:rFonts w:ascii="Times New Roman" w:hAnsi="Times New Roman"/>
                          <w:sz w:val="18"/>
                          <w:szCs w:val="18"/>
                        </w:rPr>
                        <w:t>No</w:t>
                      </w:r>
                    </w:p>
                  </w:txbxContent>
                </v:textbox>
              </v:shape>
            </w:pict>
          </mc:Fallback>
        </mc:AlternateContent>
      </w:r>
    </w:p>
    <w:p w14:paraId="2FA99B4D" w14:textId="19029DD5" w:rsidR="002E57FF" w:rsidRPr="00CF7A08" w:rsidRDefault="002E57FF" w:rsidP="00CB425B">
      <w:pPr>
        <w:ind w:left="360"/>
        <w:rPr>
          <w:rFonts w:ascii="Arial" w:hAnsi="Arial" w:cs="Arial"/>
        </w:rPr>
      </w:pPr>
      <w:r w:rsidRPr="00CF7A08">
        <w:rPr>
          <w:rFonts w:ascii="Arial" w:hAnsi="Arial" w:cs="Arial"/>
        </w:rPr>
        <w:t>→</w:t>
      </w:r>
      <w:r w:rsidR="00E80F95" w:rsidRPr="00CF7A08">
        <w:rPr>
          <w:rFonts w:ascii="Arial" w:hAnsi="Arial" w:cs="Arial"/>
          <w:noProof/>
        </w:rPr>
        <mc:AlternateContent>
          <mc:Choice Requires="wps">
            <w:drawing>
              <wp:anchor distT="0" distB="0" distL="114299" distR="114299" simplePos="0" relativeHeight="251858944" behindDoc="0" locked="0" layoutInCell="1" allowOverlap="1" wp14:anchorId="276BD488" wp14:editId="6BD471AB">
                <wp:simplePos x="0" y="0"/>
                <wp:positionH relativeFrom="column">
                  <wp:posOffset>6418579</wp:posOffset>
                </wp:positionH>
                <wp:positionV relativeFrom="paragraph">
                  <wp:posOffset>95250</wp:posOffset>
                </wp:positionV>
                <wp:extent cx="0" cy="1212215"/>
                <wp:effectExtent l="0" t="0" r="19050" b="26035"/>
                <wp:wrapNone/>
                <wp:docPr id="183"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4F84E48" id="_x0000_t32" coordsize="21600,21600" o:spt="32" o:oned="t" path="m,l21600,21600e" filled="f">
                <v:path arrowok="t" fillok="f" o:connecttype="none"/>
                <o:lock v:ext="edit" shapetype="t"/>
              </v:shapetype>
              <v:shape id="AutoShape 74" o:spid="_x0000_s1026" type="#_x0000_t32" style="position:absolute;margin-left:505.4pt;margin-top:7.5pt;width:0;height:95.45pt;flip:y;z-index:251858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"/>
            </w:pict>
          </mc:Fallback>
        </mc:AlternateContent>
      </w:r>
      <w:r w:rsidR="00E80F95" w:rsidRPr="00CF7A08">
        <w:rPr>
          <w:rFonts w:ascii="Arial" w:hAnsi="Arial" w:cs="Arial"/>
          <w:noProof/>
        </w:rPr>
        <mc:AlternateContent>
          <mc:Choice Requires="wps">
            <w:drawing>
              <wp:anchor distT="4294967293" distB="4294967293" distL="114300" distR="114300" simplePos="0" relativeHeight="251843584" behindDoc="0" locked="0" layoutInCell="1" allowOverlap="1" wp14:anchorId="6EC51AD4" wp14:editId="5019A887">
                <wp:simplePos x="0" y="0"/>
                <wp:positionH relativeFrom="column">
                  <wp:posOffset>5870575</wp:posOffset>
                </wp:positionH>
                <wp:positionV relativeFrom="paragraph">
                  <wp:posOffset>95249</wp:posOffset>
                </wp:positionV>
                <wp:extent cx="549275" cy="0"/>
                <wp:effectExtent l="38100" t="76200" r="0" b="95250"/>
                <wp:wrapNone/>
                <wp:docPr id="182"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D7AB74" id="AutoShape 83" o:spid="_x0000_s1026" type="#_x0000_t32" style="position:absolute;margin-left:462.25pt;margin-top:7.5pt;width:43.25pt;height:0;flip:x;z-index:251843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">
                <v:stroke endarrow="block"/>
              </v:shape>
            </w:pict>
          </mc:Fallback>
        </mc:AlternateContent>
      </w:r>
      <w:r w:rsidR="00E80F95" w:rsidRPr="00CF7A08">
        <w:rPr>
          <w:rFonts w:ascii="Arial" w:hAnsi="Arial" w:cs="Arial"/>
          <w:noProof/>
        </w:rPr>
        <mc:AlternateContent>
          <mc:Choice Requires="wps">
            <w:drawing>
              <wp:anchor distT="0" distB="0" distL="114300" distR="114300" simplePos="0" relativeHeight="251839488" behindDoc="0" locked="0" layoutInCell="1" allowOverlap="1" wp14:anchorId="1AA3246A" wp14:editId="0363232E">
                <wp:simplePos x="0" y="0"/>
                <wp:positionH relativeFrom="column">
                  <wp:posOffset>3921125</wp:posOffset>
                </wp:positionH>
                <wp:positionV relativeFrom="paragraph">
                  <wp:posOffset>661035</wp:posOffset>
                </wp:positionV>
                <wp:extent cx="2032000" cy="1313180"/>
                <wp:effectExtent l="0" t="0" r="25400" b="20320"/>
                <wp:wrapNone/>
                <wp:docPr id="1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313180"/>
                        </a:xfrm>
                        <a:prstGeom prst="rect">
                          <a:avLst/>
                        </a:prstGeom>
                        <a:solidFill>
                          <a:srgbClr val="FFFFFF"/>
                        </a:solidFill>
                        <a:ln w="9525">
                          <a:solidFill>
                            <a:srgbClr val="000000"/>
                          </a:solidFill>
                          <a:miter lim="800000"/>
                          <a:headEnd/>
                          <a:tailEnd/>
                        </a:ln>
                      </wps:spPr>
                      <wps:txbx>
                        <w:txbxContent>
                          <w:p w14:paraId="11233999" w14:textId="77777777" w:rsidR="0046065E" w:rsidRPr="002A1C4B" w:rsidRDefault="0046065E" w:rsidP="002E57FF">
                            <w:pPr>
                              <w:jc w:val="center"/>
                              <w:rPr>
                                <w:rFonts w:ascii="Times New Roman" w:hAnsi="Times New Roman"/>
                                <w:sz w:val="18"/>
                                <w:szCs w:val="18"/>
                              </w:rPr>
                            </w:pPr>
                            <w:r w:rsidRPr="002A1C4B">
                              <w:rPr>
                                <w:rFonts w:ascii="Times New Roman" w:hAnsi="Times New Roman"/>
                                <w:sz w:val="18"/>
                                <w:szCs w:val="18"/>
                              </w:rPr>
                              <w:t xml:space="preserve">If </w:t>
                            </w:r>
                            <w:r>
                              <w:rPr>
                                <w:rFonts w:ascii="Times New Roman" w:hAnsi="Times New Roman"/>
                                <w:sz w:val="18"/>
                                <w:szCs w:val="18"/>
                              </w:rPr>
                              <w:t>s</w:t>
                            </w:r>
                            <w:r w:rsidRPr="002A1C4B">
                              <w:rPr>
                                <w:rFonts w:ascii="Times New Roman" w:hAnsi="Times New Roman"/>
                                <w:sz w:val="18"/>
                                <w:szCs w:val="18"/>
                              </w:rPr>
                              <w:t>pirometry normal, but suggestive history for asthma,</w:t>
                            </w:r>
                          </w:p>
                          <w:p w14:paraId="3CAC1A3E" w14:textId="477FEBE8" w:rsidR="0046065E" w:rsidRPr="002A1C4B" w:rsidRDefault="0046065E" w:rsidP="002E57FF">
                            <w:pPr>
                              <w:jc w:val="center"/>
                              <w:rPr>
                                <w:rFonts w:ascii="Times New Roman" w:hAnsi="Times New Roman"/>
                                <w:sz w:val="18"/>
                                <w:szCs w:val="18"/>
                              </w:rPr>
                            </w:pPr>
                            <w:r>
                              <w:rPr>
                                <w:rFonts w:ascii="Times New Roman" w:hAnsi="Times New Roman"/>
                                <w:sz w:val="18"/>
                                <w:szCs w:val="18"/>
                              </w:rPr>
                              <w:t>Confirm</w:t>
                            </w:r>
                            <w:r w:rsidRPr="002A1C4B">
                              <w:rPr>
                                <w:rFonts w:ascii="Times New Roman" w:hAnsi="Times New Roman"/>
                                <w:sz w:val="18"/>
                                <w:szCs w:val="18"/>
                              </w:rPr>
                              <w:t xml:space="preserve"> </w:t>
                            </w:r>
                            <w:r>
                              <w:rPr>
                                <w:rFonts w:ascii="Times New Roman" w:hAnsi="Times New Roman"/>
                                <w:sz w:val="18"/>
                                <w:szCs w:val="18"/>
                              </w:rPr>
                              <w:t xml:space="preserve">asthma </w:t>
                            </w:r>
                            <w:r w:rsidRPr="002A1C4B">
                              <w:rPr>
                                <w:rFonts w:ascii="Times New Roman" w:hAnsi="Times New Roman"/>
                                <w:sz w:val="18"/>
                                <w:szCs w:val="18"/>
                              </w:rPr>
                              <w:t>diagnosis with non-specific bronchial provocation (NSBP) (Positive = PC</w:t>
                            </w:r>
                            <w:r w:rsidRPr="00D96622">
                              <w:rPr>
                                <w:rFonts w:ascii="Times New Roman" w:hAnsi="Times New Roman"/>
                                <w:sz w:val="18"/>
                                <w:szCs w:val="18"/>
                                <w:vertAlign w:val="subscript"/>
                              </w:rPr>
                              <w:t>20</w:t>
                            </w:r>
                            <w:r w:rsidRPr="002A1C4B">
                              <w:rPr>
                                <w:rFonts w:ascii="Times New Roman" w:hAnsi="Times New Roman"/>
                                <w:sz w:val="18"/>
                                <w:szCs w:val="18"/>
                              </w:rPr>
                              <w:t xml:space="preserve"> ≤4.0 mg/ml of methacholine).</w:t>
                            </w:r>
                            <w:r>
                              <w:rPr>
                                <w:rFonts w:ascii="Times New Roman" w:hAnsi="Times New Roman"/>
                                <w:sz w:val="18"/>
                                <w:szCs w:val="18"/>
                              </w:rPr>
                              <w:t xml:space="preserve"> Test s</w:t>
                            </w:r>
                            <w:r w:rsidRPr="002A1C4B">
                              <w:rPr>
                                <w:rFonts w:ascii="Times New Roman" w:hAnsi="Times New Roman"/>
                                <w:sz w:val="18"/>
                                <w:szCs w:val="18"/>
                              </w:rPr>
                              <w:t>hould be performed during or immediately after the work shift</w:t>
                            </w:r>
                            <w:r>
                              <w:rPr>
                                <w:rFonts w:ascii="Times New Roman" w:hAnsi="Times New Roman"/>
                                <w:sz w:val="18"/>
                                <w:szCs w:val="18"/>
                              </w:rPr>
                              <w:t>. (Specialist referral recommended for this step).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1" type="#_x0000_t202" style="position:absolute;left:0;text-align:left;margin-left:308.75pt;margin-top:52.05pt;width:160pt;height:103.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">
                <v:textbox>
                  <w:txbxContent>
                    <w:p w14:paraId="11233999" w14:textId="77777777" w:rsidR="0046065E" w:rsidRPr="002A1C4B" w:rsidRDefault="0046065E" w:rsidP="002E57FF">
                      <w:pPr>
                        <w:jc w:val="center"/>
                        <w:rPr>
                          <w:rFonts w:ascii="Times New Roman" w:hAnsi="Times New Roman"/>
                          <w:sz w:val="18"/>
                          <w:szCs w:val="18"/>
                        </w:rPr>
                      </w:pPr>
                      <w:r w:rsidRPr="002A1C4B">
                        <w:rPr>
                          <w:rFonts w:ascii="Times New Roman" w:hAnsi="Times New Roman"/>
                          <w:sz w:val="18"/>
                          <w:szCs w:val="18"/>
                        </w:rPr>
                        <w:t xml:space="preserve">If </w:t>
                      </w:r>
                      <w:r>
                        <w:rPr>
                          <w:rFonts w:ascii="Times New Roman" w:hAnsi="Times New Roman"/>
                          <w:sz w:val="18"/>
                          <w:szCs w:val="18"/>
                        </w:rPr>
                        <w:t>s</w:t>
                      </w:r>
                      <w:r w:rsidRPr="002A1C4B">
                        <w:rPr>
                          <w:rFonts w:ascii="Times New Roman" w:hAnsi="Times New Roman"/>
                          <w:sz w:val="18"/>
                          <w:szCs w:val="18"/>
                        </w:rPr>
                        <w:t>pirometry normal, but suggestive history for asthma,</w:t>
                      </w:r>
                    </w:p>
                    <w:p w14:paraId="3CAC1A3E" w14:textId="477FEBE8" w:rsidR="0046065E" w:rsidRPr="002A1C4B" w:rsidRDefault="0046065E" w:rsidP="002E57FF">
                      <w:pPr>
                        <w:jc w:val="center"/>
                        <w:rPr>
                          <w:rFonts w:ascii="Times New Roman" w:hAnsi="Times New Roman"/>
                          <w:sz w:val="18"/>
                          <w:szCs w:val="18"/>
                        </w:rPr>
                      </w:pPr>
                      <w:r>
                        <w:rPr>
                          <w:rFonts w:ascii="Times New Roman" w:hAnsi="Times New Roman"/>
                          <w:sz w:val="18"/>
                          <w:szCs w:val="18"/>
                        </w:rPr>
                        <w:t>Confirm</w:t>
                      </w:r>
                      <w:r w:rsidRPr="002A1C4B">
                        <w:rPr>
                          <w:rFonts w:ascii="Times New Roman" w:hAnsi="Times New Roman"/>
                          <w:sz w:val="18"/>
                          <w:szCs w:val="18"/>
                        </w:rPr>
                        <w:t xml:space="preserve"> </w:t>
                      </w:r>
                      <w:r>
                        <w:rPr>
                          <w:rFonts w:ascii="Times New Roman" w:hAnsi="Times New Roman"/>
                          <w:sz w:val="18"/>
                          <w:szCs w:val="18"/>
                        </w:rPr>
                        <w:t xml:space="preserve">asthma </w:t>
                      </w:r>
                      <w:r w:rsidRPr="002A1C4B">
                        <w:rPr>
                          <w:rFonts w:ascii="Times New Roman" w:hAnsi="Times New Roman"/>
                          <w:sz w:val="18"/>
                          <w:szCs w:val="18"/>
                        </w:rPr>
                        <w:t>diagnosis with non-specific bronchial provocation (NSBP) (Positive = PC</w:t>
                      </w:r>
                      <w:r w:rsidRPr="00D96622">
                        <w:rPr>
                          <w:rFonts w:ascii="Times New Roman" w:hAnsi="Times New Roman"/>
                          <w:sz w:val="18"/>
                          <w:szCs w:val="18"/>
                          <w:vertAlign w:val="subscript"/>
                        </w:rPr>
                        <w:t>20</w:t>
                      </w:r>
                      <w:r w:rsidRPr="002A1C4B">
                        <w:rPr>
                          <w:rFonts w:ascii="Times New Roman" w:hAnsi="Times New Roman"/>
                          <w:sz w:val="18"/>
                          <w:szCs w:val="18"/>
                        </w:rPr>
                        <w:t xml:space="preserve"> ≤4.0 mg/ml of methacholine).</w:t>
                      </w:r>
                      <w:r>
                        <w:rPr>
                          <w:rFonts w:ascii="Times New Roman" w:hAnsi="Times New Roman"/>
                          <w:sz w:val="18"/>
                          <w:szCs w:val="18"/>
                        </w:rPr>
                        <w:t xml:space="preserve"> Test s</w:t>
                      </w:r>
                      <w:r w:rsidRPr="002A1C4B">
                        <w:rPr>
                          <w:rFonts w:ascii="Times New Roman" w:hAnsi="Times New Roman"/>
                          <w:sz w:val="18"/>
                          <w:szCs w:val="18"/>
                        </w:rPr>
                        <w:t>hould be performed during or immediately after the work shift</w:t>
                      </w:r>
                      <w:r>
                        <w:rPr>
                          <w:rFonts w:ascii="Times New Roman" w:hAnsi="Times New Roman"/>
                          <w:sz w:val="18"/>
                          <w:szCs w:val="18"/>
                        </w:rPr>
                        <w:t>. (Specialist referral recommended for this step).</w:t>
                      </w:r>
                    </w:p>
                  </w:txbxContent>
                </v:textbox>
              </v:shape>
            </w:pict>
          </mc:Fallback>
        </mc:AlternateContent>
      </w:r>
      <w:r w:rsidR="00E80F95" w:rsidRPr="00CF7A08">
        <w:rPr>
          <w:rFonts w:ascii="Arial" w:hAnsi="Arial" w:cs="Arial"/>
          <w:noProof/>
        </w:rPr>
        <mc:AlternateContent>
          <mc:Choice Requires="wps">
            <w:drawing>
              <wp:anchor distT="4294967295" distB="4294967295" distL="114300" distR="114300" simplePos="0" relativeHeight="251857920" behindDoc="0" locked="0" layoutInCell="1" allowOverlap="1" wp14:anchorId="6B7D6D49" wp14:editId="0D4950EA">
                <wp:simplePos x="0" y="0"/>
                <wp:positionH relativeFrom="column">
                  <wp:posOffset>3382645</wp:posOffset>
                </wp:positionH>
                <wp:positionV relativeFrom="paragraph">
                  <wp:posOffset>1783079</wp:posOffset>
                </wp:positionV>
                <wp:extent cx="528955" cy="0"/>
                <wp:effectExtent l="38100" t="76200" r="0" b="95250"/>
                <wp:wrapNone/>
                <wp:docPr id="17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9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39C3D7" id="AutoShape 72" o:spid="_x0000_s1026" type="#_x0000_t32" style="position:absolute;margin-left:266.35pt;margin-top:140.4pt;width:41.65pt;height:0;flip:x;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">
                <v:stroke endarrow="block"/>
              </v:shape>
            </w:pict>
          </mc:Fallback>
        </mc:AlternateContent>
      </w:r>
      <w:r w:rsidR="00E80F95" w:rsidRPr="00CF7A08">
        <w:rPr>
          <w:rFonts w:ascii="Arial" w:hAnsi="Arial" w:cs="Arial"/>
          <w:noProof/>
        </w:rPr>
        <mc:AlternateContent>
          <mc:Choice Requires="wps">
            <w:drawing>
              <wp:anchor distT="0" distB="0" distL="114300" distR="114300" simplePos="0" relativeHeight="251855872" behindDoc="0" locked="0" layoutInCell="1" allowOverlap="1" wp14:anchorId="45D66CCD" wp14:editId="50B1D322">
                <wp:simplePos x="0" y="0"/>
                <wp:positionH relativeFrom="column">
                  <wp:posOffset>3427730</wp:posOffset>
                </wp:positionH>
                <wp:positionV relativeFrom="paragraph">
                  <wp:posOffset>1586865</wp:posOffset>
                </wp:positionV>
                <wp:extent cx="438150" cy="196215"/>
                <wp:effectExtent l="0" t="0" r="0" b="0"/>
                <wp:wrapNone/>
                <wp:docPr id="17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96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72AF1" w14:textId="77777777" w:rsidR="0046065E" w:rsidRPr="00763911" w:rsidRDefault="0046065E" w:rsidP="002E57FF">
                            <w:pPr>
                              <w:rPr>
                                <w:rFonts w:ascii="Times New Roman" w:hAnsi="Times New Roman"/>
                                <w:sz w:val="18"/>
                                <w:szCs w:val="18"/>
                              </w:rPr>
                            </w:pPr>
                            <w:r w:rsidRPr="005E16AB">
                              <w:rPr>
                                <w:rFonts w:ascii="Times New Roman" w:hAnsi="Times New Roman"/>
                                <w:sz w:val="18"/>
                                <w:szCs w:val="18"/>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left:0;text-align:left;margin-left:269.9pt;margin-top:124.95pt;width:34.5pt;height:15.4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" stroked="f">
                <v:textbox>
                  <w:txbxContent>
                    <w:p w14:paraId="04372AF1" w14:textId="77777777" w:rsidR="0046065E" w:rsidRPr="00763911" w:rsidRDefault="0046065E" w:rsidP="002E57FF">
                      <w:pPr>
                        <w:rPr>
                          <w:rFonts w:ascii="Times New Roman" w:hAnsi="Times New Roman"/>
                          <w:sz w:val="18"/>
                          <w:szCs w:val="18"/>
                        </w:rPr>
                      </w:pPr>
                      <w:r w:rsidRPr="005E16AB">
                        <w:rPr>
                          <w:rFonts w:ascii="Times New Roman" w:hAnsi="Times New Roman"/>
                          <w:sz w:val="18"/>
                          <w:szCs w:val="18"/>
                        </w:rPr>
                        <w:t>Yes</w:t>
                      </w:r>
                    </w:p>
                  </w:txbxContent>
                </v:textbox>
              </v:shape>
            </w:pict>
          </mc:Fallback>
        </mc:AlternateContent>
      </w:r>
      <w:r w:rsidR="00E80F95" w:rsidRPr="00CF7A08">
        <w:rPr>
          <w:rFonts w:ascii="Arial" w:hAnsi="Arial" w:cs="Arial"/>
          <w:noProof/>
        </w:rPr>
        <mc:AlternateContent>
          <mc:Choice Requires="wps">
            <w:drawing>
              <wp:anchor distT="4294967295" distB="4294967295" distL="114300" distR="114300" simplePos="0" relativeHeight="251856896" behindDoc="0" locked="0" layoutInCell="1" allowOverlap="1" wp14:anchorId="4E18C1E0" wp14:editId="50FDAD0C">
                <wp:simplePos x="0" y="0"/>
                <wp:positionH relativeFrom="column">
                  <wp:posOffset>5953125</wp:posOffset>
                </wp:positionH>
                <wp:positionV relativeFrom="paragraph">
                  <wp:posOffset>1307464</wp:posOffset>
                </wp:positionV>
                <wp:extent cx="466725" cy="0"/>
                <wp:effectExtent l="0" t="76200" r="9525" b="95250"/>
                <wp:wrapNone/>
                <wp:docPr id="176"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854B61" id="AutoShape 71" o:spid="_x0000_s1026" type="#_x0000_t32" style="position:absolute;margin-left:468.75pt;margin-top:102.95pt;width:36.75pt;height:0;z-index:251856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">
                <v:stroke endarrow="block"/>
              </v:shape>
            </w:pict>
          </mc:Fallback>
        </mc:AlternateContent>
      </w:r>
      <w:r w:rsidR="00E80F95" w:rsidRPr="00CF7A08">
        <w:rPr>
          <w:rFonts w:ascii="Arial" w:hAnsi="Arial" w:cs="Arial"/>
          <w:noProof/>
        </w:rPr>
        <mc:AlternateContent>
          <mc:Choice Requires="wps">
            <w:drawing>
              <wp:anchor distT="0" distB="0" distL="114300" distR="114300" simplePos="0" relativeHeight="251817984" behindDoc="0" locked="0" layoutInCell="1" allowOverlap="1" wp14:anchorId="26D27A34" wp14:editId="2EE47C34">
                <wp:simplePos x="0" y="0"/>
                <wp:positionH relativeFrom="column">
                  <wp:posOffset>6036310</wp:posOffset>
                </wp:positionH>
                <wp:positionV relativeFrom="paragraph">
                  <wp:posOffset>1071245</wp:posOffset>
                </wp:positionV>
                <wp:extent cx="382270" cy="228600"/>
                <wp:effectExtent l="0" t="0" r="0" b="0"/>
                <wp:wrapNone/>
                <wp:docPr id="17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0AC641" w14:textId="77777777" w:rsidR="0046065E" w:rsidRPr="00763911" w:rsidRDefault="0046065E" w:rsidP="002E57FF">
                            <w:pPr>
                              <w:rPr>
                                <w:rFonts w:ascii="Times New Roman" w:hAnsi="Times New Roman"/>
                                <w:sz w:val="18"/>
                                <w:szCs w:val="18"/>
                              </w:rPr>
                            </w:pPr>
                            <w:r>
                              <w:rPr>
                                <w:rFonts w:ascii="Times New Roman" w:hAnsi="Times New Roman"/>
                                <w:sz w:val="18"/>
                                <w:szCs w:val="18"/>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3" type="#_x0000_t202" style="position:absolute;left:0;text-align:left;margin-left:475.3pt;margin-top:84.35pt;width:30.1pt;height:1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Bihg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" stroked="f">
                <v:textbox>
                  <w:txbxContent>
                    <w:p w14:paraId="1A0AC641" w14:textId="77777777" w:rsidR="0046065E" w:rsidRPr="00763911" w:rsidRDefault="0046065E" w:rsidP="002E57FF">
                      <w:pPr>
                        <w:rPr>
                          <w:rFonts w:ascii="Times New Roman" w:hAnsi="Times New Roman"/>
                          <w:sz w:val="18"/>
                          <w:szCs w:val="18"/>
                        </w:rPr>
                      </w:pPr>
                      <w:r>
                        <w:rPr>
                          <w:rFonts w:ascii="Times New Roman" w:hAnsi="Times New Roman"/>
                          <w:sz w:val="18"/>
                          <w:szCs w:val="18"/>
                        </w:rPr>
                        <w:t>No</w:t>
                      </w:r>
                    </w:p>
                  </w:txbxContent>
                </v:textbox>
              </v:shape>
            </w:pict>
          </mc:Fallback>
        </mc:AlternateContent>
      </w:r>
      <w:r w:rsidR="00E80F95" w:rsidRPr="00CF7A08">
        <w:rPr>
          <w:rFonts w:ascii="Arial" w:hAnsi="Arial" w:cs="Arial"/>
          <w:noProof/>
        </w:rPr>
        <mc:AlternateContent>
          <mc:Choice Requires="wps">
            <w:drawing>
              <wp:anchor distT="0" distB="0" distL="114300" distR="114300" simplePos="0" relativeHeight="251816960" behindDoc="0" locked="0" layoutInCell="1" allowOverlap="1" wp14:anchorId="73A6EFD5" wp14:editId="0E7D9E60">
                <wp:simplePos x="0" y="0"/>
                <wp:positionH relativeFrom="column">
                  <wp:posOffset>2728595</wp:posOffset>
                </wp:positionH>
                <wp:positionV relativeFrom="paragraph">
                  <wp:posOffset>1299845</wp:posOffset>
                </wp:positionV>
                <wp:extent cx="438150" cy="228600"/>
                <wp:effectExtent l="0" t="0" r="0" b="0"/>
                <wp:wrapNone/>
                <wp:docPr id="17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0911D" w14:textId="77777777" w:rsidR="0046065E" w:rsidRPr="00763911" w:rsidRDefault="0046065E" w:rsidP="002E57FF">
                            <w:pPr>
                              <w:rPr>
                                <w:rFonts w:ascii="Times New Roman" w:hAnsi="Times New Roman"/>
                                <w:sz w:val="18"/>
                                <w:szCs w:val="18"/>
                              </w:rPr>
                            </w:pPr>
                            <w:r w:rsidRPr="00763911">
                              <w:rPr>
                                <w:rFonts w:ascii="Times New Roman" w:hAnsi="Times New Roman"/>
                                <w:sz w:val="18"/>
                                <w:szCs w:val="18"/>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4" type="#_x0000_t202" style="position:absolute;left:0;text-align:left;margin-left:214.85pt;margin-top:102.35pt;width:34.5pt;height:1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5VUhgIAABg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" stroked="f">
                <v:textbox>
                  <w:txbxContent>
                    <w:p w14:paraId="66C0911D" w14:textId="77777777" w:rsidR="0046065E" w:rsidRPr="00763911" w:rsidRDefault="0046065E" w:rsidP="002E57FF">
                      <w:pPr>
                        <w:rPr>
                          <w:rFonts w:ascii="Times New Roman" w:hAnsi="Times New Roman"/>
                          <w:sz w:val="18"/>
                          <w:szCs w:val="18"/>
                        </w:rPr>
                      </w:pPr>
                      <w:r w:rsidRPr="00763911">
                        <w:rPr>
                          <w:rFonts w:ascii="Times New Roman" w:hAnsi="Times New Roman"/>
                          <w:sz w:val="18"/>
                          <w:szCs w:val="18"/>
                        </w:rPr>
                        <w:t>Yes</w:t>
                      </w:r>
                    </w:p>
                  </w:txbxContent>
                </v:textbox>
              </v:shape>
            </w:pict>
          </mc:Fallback>
        </mc:AlternateContent>
      </w:r>
      <w:r w:rsidR="00E80F95" w:rsidRPr="00CF7A08">
        <w:rPr>
          <w:rFonts w:ascii="Arial" w:hAnsi="Arial" w:cs="Arial"/>
          <w:noProof/>
        </w:rPr>
        <mc:AlternateContent>
          <mc:Choice Requires="wps">
            <w:drawing>
              <wp:anchor distT="4294967294" distB="4294967294" distL="114300" distR="114300" simplePos="0" relativeHeight="251852800" behindDoc="0" locked="0" layoutInCell="1" allowOverlap="1" wp14:anchorId="034B46C3" wp14:editId="0431874B">
                <wp:simplePos x="0" y="0"/>
                <wp:positionH relativeFrom="column">
                  <wp:posOffset>3237230</wp:posOffset>
                </wp:positionH>
                <wp:positionV relativeFrom="paragraph">
                  <wp:posOffset>951864</wp:posOffset>
                </wp:positionV>
                <wp:extent cx="674370" cy="0"/>
                <wp:effectExtent l="0" t="76200" r="11430" b="95250"/>
                <wp:wrapNone/>
                <wp:docPr id="172"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2F606E" id="AutoShape 68" o:spid="_x0000_s1026" type="#_x0000_t32" style="position:absolute;margin-left:254.9pt;margin-top:74.95pt;width:53.1pt;height:0;z-index:251852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">
                <v:stroke endarrow="block"/>
              </v:shape>
            </w:pict>
          </mc:Fallback>
        </mc:AlternateContent>
      </w:r>
      <w:r w:rsidR="00E80F95" w:rsidRPr="00CF7A08">
        <w:rPr>
          <w:rFonts w:ascii="Arial" w:hAnsi="Arial" w:cs="Arial"/>
          <w:noProof/>
        </w:rPr>
        <mc:AlternateContent>
          <mc:Choice Requires="wps">
            <w:drawing>
              <wp:anchor distT="0" distB="0" distL="114300" distR="114300" simplePos="0" relativeHeight="251814912" behindDoc="0" locked="0" layoutInCell="1" allowOverlap="1" wp14:anchorId="79E65298" wp14:editId="7B20077B">
                <wp:simplePos x="0" y="0"/>
                <wp:positionH relativeFrom="column">
                  <wp:posOffset>3370580</wp:posOffset>
                </wp:positionH>
                <wp:positionV relativeFrom="paragraph">
                  <wp:posOffset>661035</wp:posOffset>
                </wp:positionV>
                <wp:extent cx="368300" cy="287655"/>
                <wp:effectExtent l="0" t="0" r="0" b="0"/>
                <wp:wrapNone/>
                <wp:docPr id="17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67E99" w14:textId="77777777" w:rsidR="0046065E" w:rsidRPr="00763911" w:rsidRDefault="0046065E" w:rsidP="002E57FF">
                            <w:pPr>
                              <w:rPr>
                                <w:rFonts w:ascii="Times New Roman" w:hAnsi="Times New Roman"/>
                                <w:sz w:val="18"/>
                                <w:szCs w:val="18"/>
                              </w:rPr>
                            </w:pPr>
                            <w:r>
                              <w:rPr>
                                <w:rFonts w:ascii="Times New Roman" w:hAnsi="Times New Roman"/>
                                <w:sz w:val="18"/>
                                <w:szCs w:val="18"/>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left:0;text-align:left;margin-left:265.4pt;margin-top:52.05pt;width:29pt;height:22.6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f7hgIAABg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" stroked="f">
                <v:textbox>
                  <w:txbxContent>
                    <w:p w14:paraId="3B967E99" w14:textId="77777777" w:rsidR="0046065E" w:rsidRPr="00763911" w:rsidRDefault="0046065E" w:rsidP="002E57FF">
                      <w:pPr>
                        <w:rPr>
                          <w:rFonts w:ascii="Times New Roman" w:hAnsi="Times New Roman"/>
                          <w:sz w:val="18"/>
                          <w:szCs w:val="18"/>
                        </w:rPr>
                      </w:pPr>
                      <w:r>
                        <w:rPr>
                          <w:rFonts w:ascii="Times New Roman" w:hAnsi="Times New Roman"/>
                          <w:sz w:val="18"/>
                          <w:szCs w:val="18"/>
                        </w:rPr>
                        <w:t>No</w:t>
                      </w:r>
                    </w:p>
                  </w:txbxContent>
                </v:textbox>
              </v:shape>
            </w:pict>
          </mc:Fallback>
        </mc:AlternateContent>
      </w:r>
      <w:r w:rsidR="00E80F95" w:rsidRPr="00CF7A08">
        <w:rPr>
          <w:rFonts w:ascii="Arial" w:hAnsi="Arial" w:cs="Arial"/>
          <w:noProof/>
        </w:rPr>
        <mc:AlternateContent>
          <mc:Choice Requires="wps">
            <w:drawing>
              <wp:anchor distT="0" distB="0" distL="114300" distR="114300" simplePos="0" relativeHeight="251812864" behindDoc="0" locked="0" layoutInCell="1" allowOverlap="1" wp14:anchorId="13FB946C" wp14:editId="16CC0594">
                <wp:simplePos x="0" y="0"/>
                <wp:positionH relativeFrom="column">
                  <wp:posOffset>696595</wp:posOffset>
                </wp:positionH>
                <wp:positionV relativeFrom="paragraph">
                  <wp:posOffset>759460</wp:posOffset>
                </wp:positionV>
                <wp:extent cx="2538730" cy="481965"/>
                <wp:effectExtent l="0" t="0" r="13970" b="13335"/>
                <wp:wrapNone/>
                <wp:docPr id="1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481965"/>
                        </a:xfrm>
                        <a:prstGeom prst="rect">
                          <a:avLst/>
                        </a:prstGeom>
                        <a:solidFill>
                          <a:srgbClr val="FFFFFF"/>
                        </a:solidFill>
                        <a:ln w="9525">
                          <a:solidFill>
                            <a:srgbClr val="000000"/>
                          </a:solidFill>
                          <a:miter lim="800000"/>
                          <a:headEnd/>
                          <a:tailEnd/>
                        </a:ln>
                      </wps:spPr>
                      <wps:txbx>
                        <w:txbxContent>
                          <w:p w14:paraId="293D634B" w14:textId="2F6185FE" w:rsidR="0046065E" w:rsidRPr="00882236" w:rsidRDefault="0046065E" w:rsidP="002E57FF">
                            <w:pPr>
                              <w:jc w:val="center"/>
                              <w:rPr>
                                <w:rFonts w:ascii="Times New Roman" w:hAnsi="Times New Roman"/>
                                <w:sz w:val="18"/>
                                <w:szCs w:val="18"/>
                              </w:rPr>
                            </w:pPr>
                            <w:r w:rsidRPr="00882236">
                              <w:rPr>
                                <w:rFonts w:ascii="Times New Roman" w:hAnsi="Times New Roman"/>
                                <w:sz w:val="18"/>
                                <w:szCs w:val="18"/>
                              </w:rPr>
                              <w:t>Spirometry (FEV</w:t>
                            </w:r>
                            <w:r w:rsidRPr="00D96622">
                              <w:rPr>
                                <w:rFonts w:ascii="Times New Roman" w:hAnsi="Times New Roman"/>
                                <w:sz w:val="18"/>
                                <w:szCs w:val="18"/>
                                <w:vertAlign w:val="subscript"/>
                              </w:rPr>
                              <w:t>1</w:t>
                            </w:r>
                            <w:r w:rsidRPr="00882236">
                              <w:rPr>
                                <w:rFonts w:ascii="Times New Roman" w:hAnsi="Times New Roman"/>
                                <w:sz w:val="18"/>
                                <w:szCs w:val="18"/>
                              </w:rPr>
                              <w:t>, FVC, FEV</w:t>
                            </w:r>
                            <w:r w:rsidRPr="00D96622">
                              <w:rPr>
                                <w:rFonts w:ascii="Times New Roman" w:hAnsi="Times New Roman"/>
                                <w:sz w:val="18"/>
                                <w:szCs w:val="18"/>
                                <w:vertAlign w:val="subscript"/>
                              </w:rPr>
                              <w:t>1</w:t>
                            </w:r>
                            <w:r w:rsidRPr="00882236">
                              <w:rPr>
                                <w:rFonts w:ascii="Times New Roman" w:hAnsi="Times New Roman"/>
                                <w:sz w:val="18"/>
                                <w:szCs w:val="18"/>
                              </w:rPr>
                              <w:t>/FVC, pr</w:t>
                            </w:r>
                            <w:r>
                              <w:rPr>
                                <w:rFonts w:ascii="Times New Roman" w:hAnsi="Times New Roman"/>
                                <w:sz w:val="18"/>
                                <w:szCs w:val="18"/>
                              </w:rPr>
                              <w:t>e/post bronchodilator testing) c</w:t>
                            </w:r>
                            <w:r w:rsidRPr="00882236">
                              <w:rPr>
                                <w:rFonts w:ascii="Times New Roman" w:hAnsi="Times New Roman"/>
                                <w:sz w:val="18"/>
                                <w:szCs w:val="18"/>
                              </w:rPr>
                              <w:t>onsistent with asthma.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54.85pt;margin-top:59.8pt;width:199.9pt;height:37.9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">
                <v:textbox>
                  <w:txbxContent>
                    <w:p w14:paraId="293D634B" w14:textId="2F6185FE" w:rsidR="0046065E" w:rsidRPr="00882236" w:rsidRDefault="0046065E" w:rsidP="002E57FF">
                      <w:pPr>
                        <w:jc w:val="center"/>
                        <w:rPr>
                          <w:rFonts w:ascii="Times New Roman" w:hAnsi="Times New Roman"/>
                          <w:sz w:val="18"/>
                          <w:szCs w:val="18"/>
                        </w:rPr>
                      </w:pPr>
                      <w:r w:rsidRPr="00882236">
                        <w:rPr>
                          <w:rFonts w:ascii="Times New Roman" w:hAnsi="Times New Roman"/>
                          <w:sz w:val="18"/>
                          <w:szCs w:val="18"/>
                        </w:rPr>
                        <w:t>Spirometry (FEV</w:t>
                      </w:r>
                      <w:r w:rsidRPr="00D96622">
                        <w:rPr>
                          <w:rFonts w:ascii="Times New Roman" w:hAnsi="Times New Roman"/>
                          <w:sz w:val="18"/>
                          <w:szCs w:val="18"/>
                          <w:vertAlign w:val="subscript"/>
                        </w:rPr>
                        <w:t>1</w:t>
                      </w:r>
                      <w:r w:rsidRPr="00882236">
                        <w:rPr>
                          <w:rFonts w:ascii="Times New Roman" w:hAnsi="Times New Roman"/>
                          <w:sz w:val="18"/>
                          <w:szCs w:val="18"/>
                        </w:rPr>
                        <w:t>, FVC, FEV</w:t>
                      </w:r>
                      <w:r w:rsidRPr="00D96622">
                        <w:rPr>
                          <w:rFonts w:ascii="Times New Roman" w:hAnsi="Times New Roman"/>
                          <w:sz w:val="18"/>
                          <w:szCs w:val="18"/>
                          <w:vertAlign w:val="subscript"/>
                        </w:rPr>
                        <w:t>1</w:t>
                      </w:r>
                      <w:r w:rsidRPr="00882236">
                        <w:rPr>
                          <w:rFonts w:ascii="Times New Roman" w:hAnsi="Times New Roman"/>
                          <w:sz w:val="18"/>
                          <w:szCs w:val="18"/>
                        </w:rPr>
                        <w:t>/FVC, pr</w:t>
                      </w:r>
                      <w:r>
                        <w:rPr>
                          <w:rFonts w:ascii="Times New Roman" w:hAnsi="Times New Roman"/>
                          <w:sz w:val="18"/>
                          <w:szCs w:val="18"/>
                        </w:rPr>
                        <w:t>e/post bronchodilator testing) c</w:t>
                      </w:r>
                      <w:r w:rsidRPr="00882236">
                        <w:rPr>
                          <w:rFonts w:ascii="Times New Roman" w:hAnsi="Times New Roman"/>
                          <w:sz w:val="18"/>
                          <w:szCs w:val="18"/>
                        </w:rPr>
                        <w:t>onsistent with asthma.</w:t>
                      </w:r>
                    </w:p>
                  </w:txbxContent>
                </v:textbox>
              </v:shape>
            </w:pict>
          </mc:Fallback>
        </mc:AlternateContent>
      </w:r>
      <w:r w:rsidR="00E80F95" w:rsidRPr="00CF7A08">
        <w:rPr>
          <w:rFonts w:ascii="Arial" w:hAnsi="Arial" w:cs="Arial"/>
          <w:noProof/>
        </w:rPr>
        <mc:AlternateContent>
          <mc:Choice Requires="wps">
            <w:drawing>
              <wp:anchor distT="0" distB="0" distL="114300" distR="114300" simplePos="0" relativeHeight="251813888" behindDoc="0" locked="0" layoutInCell="1" allowOverlap="1" wp14:anchorId="3579BFBD" wp14:editId="2BFEB70A">
                <wp:simplePos x="0" y="0"/>
                <wp:positionH relativeFrom="column">
                  <wp:posOffset>2068830</wp:posOffset>
                </wp:positionH>
                <wp:positionV relativeFrom="paragraph">
                  <wp:posOffset>497840</wp:posOffset>
                </wp:positionV>
                <wp:extent cx="438150" cy="228600"/>
                <wp:effectExtent l="0" t="0" r="0" b="0"/>
                <wp:wrapNone/>
                <wp:docPr id="1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DB1DD4" w14:textId="77777777" w:rsidR="0046065E" w:rsidRPr="00763911" w:rsidRDefault="0046065E" w:rsidP="002E57FF">
                            <w:pPr>
                              <w:rPr>
                                <w:rFonts w:ascii="Times New Roman" w:hAnsi="Times New Roman"/>
                                <w:sz w:val="18"/>
                                <w:szCs w:val="18"/>
                              </w:rPr>
                            </w:pPr>
                            <w:r w:rsidRPr="00763911">
                              <w:rPr>
                                <w:rFonts w:ascii="Times New Roman" w:hAnsi="Times New Roman"/>
                                <w:sz w:val="18"/>
                                <w:szCs w:val="18"/>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7" type="#_x0000_t202" style="position:absolute;left:0;text-align:left;margin-left:162.9pt;margin-top:39.2pt;width:34.5pt;height: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" stroked="f">
                <v:textbox>
                  <w:txbxContent>
                    <w:p w14:paraId="12DB1DD4" w14:textId="77777777" w:rsidR="0046065E" w:rsidRPr="00763911" w:rsidRDefault="0046065E" w:rsidP="002E57FF">
                      <w:pPr>
                        <w:rPr>
                          <w:rFonts w:ascii="Times New Roman" w:hAnsi="Times New Roman"/>
                          <w:sz w:val="18"/>
                          <w:szCs w:val="18"/>
                        </w:rPr>
                      </w:pPr>
                      <w:r w:rsidRPr="00763911">
                        <w:rPr>
                          <w:rFonts w:ascii="Times New Roman" w:hAnsi="Times New Roman"/>
                          <w:sz w:val="18"/>
                          <w:szCs w:val="18"/>
                        </w:rPr>
                        <w:t>Yes</w:t>
                      </w:r>
                    </w:p>
                  </w:txbxContent>
                </v:textbox>
              </v:shape>
            </w:pict>
          </mc:Fallback>
        </mc:AlternateContent>
      </w:r>
      <w:r w:rsidR="00E80F95" w:rsidRPr="00CF7A08">
        <w:rPr>
          <w:rFonts w:ascii="Arial" w:hAnsi="Arial" w:cs="Arial"/>
          <w:noProof/>
        </w:rPr>
        <mc:AlternateContent>
          <mc:Choice Requires="wps">
            <w:drawing>
              <wp:anchor distT="4294967294" distB="4294967294" distL="114300" distR="114300" simplePos="0" relativeHeight="251853824" behindDoc="0" locked="0" layoutInCell="1" allowOverlap="1" wp14:anchorId="295E50E1" wp14:editId="4D435470">
                <wp:simplePos x="0" y="0"/>
                <wp:positionH relativeFrom="column">
                  <wp:posOffset>3914140</wp:posOffset>
                </wp:positionH>
                <wp:positionV relativeFrom="paragraph">
                  <wp:posOffset>6308089</wp:posOffset>
                </wp:positionV>
                <wp:extent cx="537210" cy="0"/>
                <wp:effectExtent l="0" t="76200" r="15240" b="95250"/>
                <wp:wrapNone/>
                <wp:docPr id="16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BC4F50" id="AutoShape 69" o:spid="_x0000_s1026" type="#_x0000_t32" style="position:absolute;margin-left:308.2pt;margin-top:496.7pt;width:42.3pt;height:0;z-index:251853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33B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">
                <v:stroke endarrow="block"/>
              </v:shape>
            </w:pict>
          </mc:Fallback>
        </mc:AlternateContent>
      </w:r>
      <w:r w:rsidR="00E80F95" w:rsidRPr="00CF7A08">
        <w:rPr>
          <w:rFonts w:ascii="Arial" w:hAnsi="Arial" w:cs="Arial"/>
          <w:noProof/>
        </w:rPr>
        <mc:AlternateContent>
          <mc:Choice Requires="wps">
            <w:drawing>
              <wp:anchor distT="4294967293" distB="4294967293" distL="114300" distR="114300" simplePos="0" relativeHeight="251850752" behindDoc="0" locked="0" layoutInCell="1" allowOverlap="1" wp14:anchorId="7FD58D88" wp14:editId="519533CA">
                <wp:simplePos x="0" y="0"/>
                <wp:positionH relativeFrom="column">
                  <wp:posOffset>1515110</wp:posOffset>
                </wp:positionH>
                <wp:positionV relativeFrom="paragraph">
                  <wp:posOffset>6183629</wp:posOffset>
                </wp:positionV>
                <wp:extent cx="741045" cy="0"/>
                <wp:effectExtent l="0" t="76200" r="20955" b="95250"/>
                <wp:wrapNone/>
                <wp:docPr id="95"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02A4FF" id="AutoShape 97" o:spid="_x0000_s1026" type="#_x0000_t32" style="position:absolute;margin-left:119.3pt;margin-top:486.9pt;width:58.35pt;height:0;z-index:251850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eO7MgIAAF4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">
                <v:stroke endarrow="block"/>
              </v:shape>
            </w:pict>
          </mc:Fallback>
        </mc:AlternateContent>
      </w:r>
      <w:r w:rsidR="00E80F95" w:rsidRPr="00CF7A08">
        <w:rPr>
          <w:rFonts w:ascii="Arial" w:hAnsi="Arial" w:cs="Arial"/>
          <w:noProof/>
        </w:rPr>
        <mc:AlternateContent>
          <mc:Choice Requires="wps">
            <w:drawing>
              <wp:anchor distT="0" distB="0" distL="114300" distR="114300" simplePos="0" relativeHeight="251834368" behindDoc="0" locked="0" layoutInCell="1" allowOverlap="1" wp14:anchorId="3EA3A5A0" wp14:editId="63F09CEE">
                <wp:simplePos x="0" y="0"/>
                <wp:positionH relativeFrom="column">
                  <wp:posOffset>4457700</wp:posOffset>
                </wp:positionH>
                <wp:positionV relativeFrom="paragraph">
                  <wp:posOffset>6021705</wp:posOffset>
                </wp:positionV>
                <wp:extent cx="1329690" cy="525780"/>
                <wp:effectExtent l="0" t="0" r="22860" b="26670"/>
                <wp:wrapNone/>
                <wp:docPr id="9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525780"/>
                        </a:xfrm>
                        <a:prstGeom prst="rect">
                          <a:avLst/>
                        </a:prstGeom>
                        <a:solidFill>
                          <a:srgbClr val="FFFFFF"/>
                        </a:solidFill>
                        <a:ln w="9525">
                          <a:solidFill>
                            <a:srgbClr val="000000"/>
                          </a:solidFill>
                          <a:miter lim="800000"/>
                          <a:headEnd/>
                          <a:tailEnd/>
                        </a:ln>
                      </wps:spPr>
                      <wps:txbx>
                        <w:txbxContent>
                          <w:p w14:paraId="670A21EA" w14:textId="76CC40EB" w:rsidR="0046065E" w:rsidRPr="00D4349B" w:rsidRDefault="0046065E" w:rsidP="002E57FF">
                            <w:pPr>
                              <w:jc w:val="center"/>
                              <w:rPr>
                                <w:rFonts w:ascii="Times New Roman" w:hAnsi="Times New Roman"/>
                                <w:sz w:val="18"/>
                                <w:szCs w:val="18"/>
                              </w:rPr>
                            </w:pPr>
                            <w:r>
                              <w:rPr>
                                <w:rFonts w:ascii="Times New Roman" w:hAnsi="Times New Roman"/>
                                <w:sz w:val="18"/>
                                <w:szCs w:val="18"/>
                              </w:rPr>
                              <w:t>If true negative, consider other airway associated disorders.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8" type="#_x0000_t202" style="position:absolute;left:0;text-align:left;margin-left:351pt;margin-top:474.15pt;width:104.7pt;height:41.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">
                <v:textbox>
                  <w:txbxContent>
                    <w:p w14:paraId="670A21EA" w14:textId="76CC40EB" w:rsidR="0046065E" w:rsidRPr="00D4349B" w:rsidRDefault="0046065E" w:rsidP="002E57FF">
                      <w:pPr>
                        <w:jc w:val="center"/>
                        <w:rPr>
                          <w:rFonts w:ascii="Times New Roman" w:hAnsi="Times New Roman"/>
                          <w:sz w:val="18"/>
                          <w:szCs w:val="18"/>
                        </w:rPr>
                      </w:pPr>
                      <w:r>
                        <w:rPr>
                          <w:rFonts w:ascii="Times New Roman" w:hAnsi="Times New Roman"/>
                          <w:sz w:val="18"/>
                          <w:szCs w:val="18"/>
                        </w:rPr>
                        <w:t>If true negative, consider other airway associated disorders.</w:t>
                      </w:r>
                    </w:p>
                  </w:txbxContent>
                </v:textbox>
              </v:shape>
            </w:pict>
          </mc:Fallback>
        </mc:AlternateContent>
      </w:r>
      <w:r w:rsidR="00E80F95" w:rsidRPr="00CF7A08">
        <w:rPr>
          <w:rFonts w:ascii="Arial" w:hAnsi="Arial" w:cs="Arial"/>
          <w:noProof/>
        </w:rPr>
        <mc:AlternateContent>
          <mc:Choice Requires="wps">
            <w:drawing>
              <wp:anchor distT="0" distB="0" distL="114300" distR="114300" simplePos="0" relativeHeight="251832320" behindDoc="0" locked="0" layoutInCell="1" allowOverlap="1" wp14:anchorId="2715B156" wp14:editId="20C13A6B">
                <wp:simplePos x="0" y="0"/>
                <wp:positionH relativeFrom="column">
                  <wp:posOffset>2251075</wp:posOffset>
                </wp:positionH>
                <wp:positionV relativeFrom="paragraph">
                  <wp:posOffset>5926455</wp:posOffset>
                </wp:positionV>
                <wp:extent cx="1657350" cy="758190"/>
                <wp:effectExtent l="0" t="0" r="19050" b="23495"/>
                <wp:wrapNone/>
                <wp:docPr id="9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758190"/>
                        </a:xfrm>
                        <a:prstGeom prst="rect">
                          <a:avLst/>
                        </a:prstGeom>
                        <a:solidFill>
                          <a:srgbClr val="FFFFFF"/>
                        </a:solidFill>
                        <a:ln w="9525">
                          <a:solidFill>
                            <a:srgbClr val="000000"/>
                          </a:solidFill>
                          <a:miter lim="800000"/>
                          <a:headEnd/>
                          <a:tailEnd/>
                        </a:ln>
                      </wps:spPr>
                      <wps:txbx>
                        <w:txbxContent>
                          <w:p w14:paraId="1CBE522C" w14:textId="77777777" w:rsidR="0046065E" w:rsidRPr="00D4349B" w:rsidRDefault="0046065E" w:rsidP="002E57FF">
                            <w:pPr>
                              <w:jc w:val="center"/>
                              <w:rPr>
                                <w:rFonts w:ascii="Times New Roman" w:hAnsi="Times New Roman"/>
                                <w:sz w:val="18"/>
                                <w:szCs w:val="18"/>
                              </w:rPr>
                            </w:pPr>
                            <w:r>
                              <w:rPr>
                                <w:rFonts w:ascii="Times New Roman" w:hAnsi="Times New Roman"/>
                                <w:sz w:val="18"/>
                                <w:szCs w:val="18"/>
                              </w:rPr>
                              <w:t xml:space="preserve">Consider causes of false negative SIC (wrong agent, wrong concentration, </w:t>
                            </w:r>
                            <w:proofErr w:type="gramStart"/>
                            <w:r>
                              <w:rPr>
                                <w:rFonts w:ascii="Times New Roman" w:hAnsi="Times New Roman"/>
                                <w:sz w:val="18"/>
                                <w:szCs w:val="18"/>
                              </w:rPr>
                              <w:t>wrong</w:t>
                            </w:r>
                            <w:proofErr w:type="gramEnd"/>
                            <w:r>
                              <w:rPr>
                                <w:rFonts w:ascii="Times New Roman" w:hAnsi="Times New Roman"/>
                                <w:sz w:val="18"/>
                                <w:szCs w:val="18"/>
                              </w:rPr>
                              <w:t xml:space="preserve"> duration of exposure, too long out of exposure).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1" o:spid="_x0000_s1039" type="#_x0000_t202" style="position:absolute;left:0;text-align:left;margin-left:177.25pt;margin-top:466.65pt;width:130.5pt;height:59.7pt;z-index:251832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">
                <v:textbox style="mso-fit-shape-to-text:t">
                  <w:txbxContent>
                    <w:p w14:paraId="1CBE522C" w14:textId="77777777" w:rsidR="0046065E" w:rsidRPr="00D4349B" w:rsidRDefault="0046065E" w:rsidP="002E57FF">
                      <w:pPr>
                        <w:jc w:val="center"/>
                        <w:rPr>
                          <w:rFonts w:ascii="Times New Roman" w:hAnsi="Times New Roman"/>
                          <w:sz w:val="18"/>
                          <w:szCs w:val="18"/>
                        </w:rPr>
                      </w:pPr>
                      <w:r>
                        <w:rPr>
                          <w:rFonts w:ascii="Times New Roman" w:hAnsi="Times New Roman"/>
                          <w:sz w:val="18"/>
                          <w:szCs w:val="18"/>
                        </w:rPr>
                        <w:t xml:space="preserve">Consider causes of false negative SIC (wrong agent, wrong concentration, </w:t>
                      </w:r>
                      <w:proofErr w:type="gramStart"/>
                      <w:r>
                        <w:rPr>
                          <w:rFonts w:ascii="Times New Roman" w:hAnsi="Times New Roman"/>
                          <w:sz w:val="18"/>
                          <w:szCs w:val="18"/>
                        </w:rPr>
                        <w:t>wrong</w:t>
                      </w:r>
                      <w:proofErr w:type="gramEnd"/>
                      <w:r>
                        <w:rPr>
                          <w:rFonts w:ascii="Times New Roman" w:hAnsi="Times New Roman"/>
                          <w:sz w:val="18"/>
                          <w:szCs w:val="18"/>
                        </w:rPr>
                        <w:t xml:space="preserve"> duration of exposure, too long out of exposure).</w:t>
                      </w:r>
                    </w:p>
                  </w:txbxContent>
                </v:textbox>
              </v:shape>
            </w:pict>
          </mc:Fallback>
        </mc:AlternateContent>
      </w:r>
      <w:r w:rsidR="00E80F95" w:rsidRPr="00CF7A08">
        <w:rPr>
          <w:rFonts w:ascii="Arial" w:hAnsi="Arial" w:cs="Arial"/>
          <w:noProof/>
        </w:rPr>
        <mc:AlternateContent>
          <mc:Choice Requires="wps">
            <w:drawing>
              <wp:anchor distT="0" distB="0" distL="114300" distR="114300" simplePos="0" relativeHeight="251833344" behindDoc="0" locked="0" layoutInCell="1" allowOverlap="1" wp14:anchorId="0640EB4A" wp14:editId="2FEADA30">
                <wp:simplePos x="0" y="0"/>
                <wp:positionH relativeFrom="column">
                  <wp:posOffset>1590675</wp:posOffset>
                </wp:positionH>
                <wp:positionV relativeFrom="paragraph">
                  <wp:posOffset>6183630</wp:posOffset>
                </wp:positionV>
                <wp:extent cx="619125" cy="262890"/>
                <wp:effectExtent l="0" t="0" r="9525" b="3810"/>
                <wp:wrapNone/>
                <wp:docPr id="9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7F50E" w14:textId="77777777" w:rsidR="0046065E" w:rsidRPr="001A0FA0" w:rsidRDefault="0046065E" w:rsidP="002E57FF">
                            <w:pPr>
                              <w:jc w:val="center"/>
                              <w:rPr>
                                <w:rFonts w:ascii="Times New Roman" w:hAnsi="Times New Roman"/>
                                <w:sz w:val="18"/>
                                <w:szCs w:val="18"/>
                              </w:rPr>
                            </w:pPr>
                            <w:r>
                              <w:rPr>
                                <w:rFonts w:ascii="Times New Roman" w:hAnsi="Times New Roman"/>
                                <w:sz w:val="18"/>
                                <w:szCs w:val="18"/>
                              </w:rPr>
                              <w:t>Negative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40" type="#_x0000_t202" style="position:absolute;left:0;text-align:left;margin-left:125.25pt;margin-top:486.9pt;width:48.75pt;height:20.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" stroked="f">
                <v:textbox>
                  <w:txbxContent>
                    <w:p w14:paraId="1417F50E" w14:textId="77777777" w:rsidR="0046065E" w:rsidRPr="001A0FA0" w:rsidRDefault="0046065E" w:rsidP="002E57FF">
                      <w:pPr>
                        <w:jc w:val="center"/>
                        <w:rPr>
                          <w:rFonts w:ascii="Times New Roman" w:hAnsi="Times New Roman"/>
                          <w:sz w:val="18"/>
                          <w:szCs w:val="18"/>
                        </w:rPr>
                      </w:pPr>
                      <w:r>
                        <w:rPr>
                          <w:rFonts w:ascii="Times New Roman" w:hAnsi="Times New Roman"/>
                          <w:sz w:val="18"/>
                          <w:szCs w:val="18"/>
                        </w:rPr>
                        <w:t>Negative</w:t>
                      </w:r>
                    </w:p>
                  </w:txbxContent>
                </v:textbox>
              </v:shape>
            </w:pict>
          </mc:Fallback>
        </mc:AlternateContent>
      </w:r>
      <w:r w:rsidR="00E80F95" w:rsidRPr="00CF7A08">
        <w:rPr>
          <w:rFonts w:ascii="Arial" w:hAnsi="Arial" w:cs="Arial"/>
          <w:noProof/>
        </w:rPr>
        <mc:AlternateContent>
          <mc:Choice Requires="wps">
            <w:drawing>
              <wp:anchor distT="0" distB="0" distL="114300" distR="114300" simplePos="0" relativeHeight="251802624" behindDoc="0" locked="0" layoutInCell="1" allowOverlap="1" wp14:anchorId="2C9BE4CD" wp14:editId="6141F8B8">
                <wp:simplePos x="0" y="0"/>
                <wp:positionH relativeFrom="column">
                  <wp:posOffset>293370</wp:posOffset>
                </wp:positionH>
                <wp:positionV relativeFrom="paragraph">
                  <wp:posOffset>5022215</wp:posOffset>
                </wp:positionV>
                <wp:extent cx="643890" cy="262890"/>
                <wp:effectExtent l="0" t="0" r="3810" b="3810"/>
                <wp:wrapNone/>
                <wp:docPr id="8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AA2D5" w14:textId="77777777" w:rsidR="0046065E" w:rsidRPr="001A0FA0" w:rsidRDefault="0046065E" w:rsidP="002E57FF">
                            <w:pPr>
                              <w:jc w:val="center"/>
                              <w:rPr>
                                <w:rFonts w:ascii="Times New Roman" w:hAnsi="Times New Roman"/>
                                <w:sz w:val="18"/>
                                <w:szCs w:val="18"/>
                              </w:rPr>
                            </w:pPr>
                            <w:r>
                              <w:rPr>
                                <w:rFonts w:ascii="Times New Roman" w:hAnsi="Times New Roman"/>
                                <w:sz w:val="18"/>
                                <w:szCs w:val="18"/>
                              </w:rPr>
                              <w:t>Positive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41" type="#_x0000_t202" style="position:absolute;left:0;text-align:left;margin-left:23.1pt;margin-top:395.45pt;width:50.7pt;height:20.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" stroked="f">
                <v:textbox>
                  <w:txbxContent>
                    <w:p w14:paraId="492AA2D5" w14:textId="77777777" w:rsidR="0046065E" w:rsidRPr="001A0FA0" w:rsidRDefault="0046065E" w:rsidP="002E57FF">
                      <w:pPr>
                        <w:jc w:val="center"/>
                        <w:rPr>
                          <w:rFonts w:ascii="Times New Roman" w:hAnsi="Times New Roman"/>
                          <w:sz w:val="18"/>
                          <w:szCs w:val="18"/>
                        </w:rPr>
                      </w:pPr>
                      <w:r>
                        <w:rPr>
                          <w:rFonts w:ascii="Times New Roman" w:hAnsi="Times New Roman"/>
                          <w:sz w:val="18"/>
                          <w:szCs w:val="18"/>
                        </w:rPr>
                        <w:t>Positive</w:t>
                      </w:r>
                    </w:p>
                  </w:txbxContent>
                </v:textbox>
              </v:shape>
            </w:pict>
          </mc:Fallback>
        </mc:AlternateContent>
      </w:r>
      <w:r w:rsidR="00E80F95" w:rsidRPr="00CF7A08">
        <w:rPr>
          <w:rFonts w:ascii="Arial" w:hAnsi="Arial" w:cs="Arial"/>
          <w:noProof/>
        </w:rPr>
        <mc:AlternateContent>
          <mc:Choice Requires="wps">
            <w:drawing>
              <wp:anchor distT="0" distB="0" distL="114300" distR="114300" simplePos="0" relativeHeight="251803648" behindDoc="0" locked="0" layoutInCell="1" allowOverlap="1" wp14:anchorId="73A55167" wp14:editId="5FC12992">
                <wp:simplePos x="0" y="0"/>
                <wp:positionH relativeFrom="column">
                  <wp:posOffset>576580</wp:posOffset>
                </wp:positionH>
                <wp:positionV relativeFrom="paragraph">
                  <wp:posOffset>4888865</wp:posOffset>
                </wp:positionV>
                <wp:extent cx="355600" cy="209550"/>
                <wp:effectExtent l="38100" t="38100" r="25400" b="19050"/>
                <wp:wrapNone/>
                <wp:docPr id="83"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560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081A3D" id="AutoShape 95" o:spid="_x0000_s1026" type="#_x0000_t32" style="position:absolute;margin-left:45.4pt;margin-top:384.95pt;width:28pt;height:16.5pt;flip:x 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">
                <v:stroke endarrow="block"/>
              </v:shape>
            </w:pict>
          </mc:Fallback>
        </mc:AlternateContent>
      </w:r>
      <w:r w:rsidR="00E80F95" w:rsidRPr="00CF7A08">
        <w:rPr>
          <w:rFonts w:ascii="Arial" w:hAnsi="Arial" w:cs="Arial"/>
          <w:noProof/>
        </w:rPr>
        <mc:AlternateContent>
          <mc:Choice Requires="wps">
            <w:drawing>
              <wp:anchor distT="0" distB="0" distL="114297" distR="114297" simplePos="0" relativeHeight="251845632" behindDoc="0" locked="0" layoutInCell="1" allowOverlap="1" wp14:anchorId="6709EB4C" wp14:editId="3AEF9BFC">
                <wp:simplePos x="0" y="0"/>
                <wp:positionH relativeFrom="column">
                  <wp:posOffset>2578734</wp:posOffset>
                </wp:positionH>
                <wp:positionV relativeFrom="paragraph">
                  <wp:posOffset>1254125</wp:posOffset>
                </wp:positionV>
                <wp:extent cx="0" cy="331470"/>
                <wp:effectExtent l="76200" t="0" r="76200" b="49530"/>
                <wp:wrapNone/>
                <wp:docPr id="75"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831874" id="AutoShape 88" o:spid="_x0000_s1026" type="#_x0000_t32" style="position:absolute;margin-left:203.05pt;margin-top:98.75pt;width:0;height:26.1pt;z-index:251845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e2NQIAAF4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">
                <v:stroke endarrow="block"/>
              </v:shape>
            </w:pict>
          </mc:Fallback>
        </mc:AlternateContent>
      </w:r>
      <w:r w:rsidR="00E80F95" w:rsidRPr="00CF7A08">
        <w:rPr>
          <w:rFonts w:ascii="Arial" w:hAnsi="Arial" w:cs="Arial"/>
          <w:noProof/>
        </w:rPr>
        <mc:AlternateContent>
          <mc:Choice Requires="wps">
            <w:drawing>
              <wp:anchor distT="0" distB="0" distL="114297" distR="114297" simplePos="0" relativeHeight="251844608" behindDoc="0" locked="0" layoutInCell="1" allowOverlap="1" wp14:anchorId="02949E07" wp14:editId="153FF707">
                <wp:simplePos x="0" y="0"/>
                <wp:positionH relativeFrom="column">
                  <wp:posOffset>2578734</wp:posOffset>
                </wp:positionH>
                <wp:positionV relativeFrom="paragraph">
                  <wp:posOffset>443865</wp:posOffset>
                </wp:positionV>
                <wp:extent cx="0" cy="320675"/>
                <wp:effectExtent l="76200" t="0" r="76200" b="60325"/>
                <wp:wrapNone/>
                <wp:docPr id="74"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3B79CC" id="AutoShape 87" o:spid="_x0000_s1026" type="#_x0000_t32" style="position:absolute;margin-left:203.05pt;margin-top:34.95pt;width:0;height:25.25p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liMwIAAF4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">
                <v:stroke endarrow="block"/>
              </v:shape>
            </w:pict>
          </mc:Fallback>
        </mc:AlternateContent>
      </w:r>
      <w:r w:rsidR="00E80F95" w:rsidRPr="00CF7A08">
        <w:rPr>
          <w:rFonts w:ascii="Arial" w:hAnsi="Arial" w:cs="Arial"/>
          <w:noProof/>
        </w:rPr>
        <mc:AlternateContent>
          <mc:Choice Requires="wps">
            <w:drawing>
              <wp:anchor distT="4294967293" distB="4294967293" distL="114300" distR="114300" simplePos="0" relativeHeight="251842560" behindDoc="0" locked="0" layoutInCell="1" allowOverlap="1" wp14:anchorId="1A7F16BC" wp14:editId="1064A07B">
                <wp:simplePos x="0" y="0"/>
                <wp:positionH relativeFrom="column">
                  <wp:posOffset>932180</wp:posOffset>
                </wp:positionH>
                <wp:positionV relativeFrom="paragraph">
                  <wp:posOffset>95884</wp:posOffset>
                </wp:positionV>
                <wp:extent cx="438150" cy="0"/>
                <wp:effectExtent l="0" t="76200" r="19050" b="95250"/>
                <wp:wrapNone/>
                <wp:docPr id="73"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3CDDA4" id="AutoShape 80" o:spid="_x0000_s1026" type="#_x0000_t32" style="position:absolute;margin-left:73.4pt;margin-top:7.55pt;width:34.5pt;height:0;z-index:251842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LMqNQIAAF4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">
                <v:stroke endarrow="block"/>
              </v:shape>
            </w:pict>
          </mc:Fallback>
        </mc:AlternateContent>
      </w:r>
      <w:r w:rsidR="00E80F95" w:rsidRPr="00CF7A08">
        <w:rPr>
          <w:rFonts w:ascii="Arial" w:hAnsi="Arial" w:cs="Arial"/>
          <w:noProof/>
        </w:rPr>
        <mc:AlternateContent>
          <mc:Choice Requires="wps">
            <w:drawing>
              <wp:anchor distT="4294967293" distB="4294967293" distL="114300" distR="114300" simplePos="0" relativeHeight="251841536" behindDoc="0" locked="0" layoutInCell="1" allowOverlap="1" wp14:anchorId="1897F9E0" wp14:editId="7F6D4B5F">
                <wp:simplePos x="0" y="0"/>
                <wp:positionH relativeFrom="column">
                  <wp:posOffset>3985895</wp:posOffset>
                </wp:positionH>
                <wp:positionV relativeFrom="paragraph">
                  <wp:posOffset>95249</wp:posOffset>
                </wp:positionV>
                <wp:extent cx="575945" cy="0"/>
                <wp:effectExtent l="0" t="76200" r="14605" b="95250"/>
                <wp:wrapNone/>
                <wp:docPr id="72"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FABCAF" id="AutoShape 79" o:spid="_x0000_s1026" type="#_x0000_t32" style="position:absolute;margin-left:313.85pt;margin-top:7.5pt;width:45.35pt;height:0;z-index:251841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lt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">
                <v:stroke endarrow="block"/>
              </v:shape>
            </w:pict>
          </mc:Fallback>
        </mc:AlternateContent>
      </w:r>
    </w:p>
    <w:p w14:paraId="18B7B1EA" w14:textId="77777777" w:rsidR="002E57FF" w:rsidRPr="00CF7A08" w:rsidRDefault="002E57FF" w:rsidP="00CB425B">
      <w:pPr>
        <w:ind w:left="360"/>
        <w:rPr>
          <w:rFonts w:ascii="Arial" w:hAnsi="Arial" w:cs="Arial"/>
          <w:sz w:val="18"/>
          <w:szCs w:val="18"/>
        </w:rPr>
      </w:pPr>
    </w:p>
    <w:p w14:paraId="5A3128C9" w14:textId="77777777" w:rsidR="002E57FF" w:rsidRPr="00CF7A08" w:rsidRDefault="002E57FF" w:rsidP="00CB425B">
      <w:pPr>
        <w:ind w:left="360"/>
        <w:rPr>
          <w:rFonts w:ascii="Arial" w:eastAsia="ヒラギノ角ゴ Pro W3" w:hAnsi="Arial" w:cs="Arial"/>
          <w:color w:val="000000"/>
          <w:sz w:val="18"/>
          <w:szCs w:val="18"/>
        </w:rPr>
      </w:pPr>
    </w:p>
    <w:p w14:paraId="2AF68B80" w14:textId="77777777" w:rsidR="002E57FF" w:rsidRPr="00CF7A08" w:rsidRDefault="002E57FF" w:rsidP="00992A6D">
      <w:pPr>
        <w:pStyle w:val="ColorfulList-Accent11"/>
        <w:ind w:left="1080"/>
        <w:rPr>
          <w:rFonts w:ascii="Arial" w:hAnsi="Arial" w:cs="Arial"/>
          <w:sz w:val="22"/>
          <w:szCs w:val="22"/>
        </w:rPr>
      </w:pPr>
    </w:p>
    <w:p w14:paraId="4F52773B" w14:textId="77777777" w:rsidR="002E57FF" w:rsidRPr="00CF7A08" w:rsidRDefault="002E57FF" w:rsidP="00992A6D">
      <w:pPr>
        <w:ind w:left="360"/>
        <w:outlineLvl w:val="0"/>
        <w:rPr>
          <w:rFonts w:ascii="Arial" w:hAnsi="Arial" w:cs="Arial"/>
          <w:b/>
          <w:i/>
        </w:rPr>
      </w:pPr>
    </w:p>
    <w:p w14:paraId="29B4E216" w14:textId="77777777" w:rsidR="002E57FF" w:rsidRPr="00CF7A08" w:rsidRDefault="002E57FF" w:rsidP="00992A6D">
      <w:pPr>
        <w:ind w:left="360"/>
        <w:outlineLvl w:val="0"/>
        <w:rPr>
          <w:rFonts w:ascii="Arial" w:hAnsi="Arial" w:cs="Arial"/>
          <w:b/>
          <w:i/>
        </w:rPr>
      </w:pPr>
    </w:p>
    <w:p w14:paraId="1B521CB1" w14:textId="77777777" w:rsidR="002E57FF" w:rsidRPr="00CF7A08" w:rsidRDefault="002E57FF" w:rsidP="00992A6D">
      <w:pPr>
        <w:ind w:left="360"/>
        <w:rPr>
          <w:rStyle w:val="yshortcuts"/>
          <w:rFonts w:ascii="Arial" w:hAnsi="Arial" w:cs="Arial"/>
          <w:b/>
          <w:caps/>
          <w:szCs w:val="20"/>
        </w:rPr>
      </w:pPr>
    </w:p>
    <w:p w14:paraId="38237CB5" w14:textId="1D7AA72D" w:rsidR="002E57FF" w:rsidRPr="00CF7A08" w:rsidRDefault="00990475" w:rsidP="00992A6D">
      <w:pPr>
        <w:ind w:left="360"/>
        <w:rPr>
          <w:rStyle w:val="yshortcuts"/>
          <w:rFonts w:ascii="Arial" w:hAnsi="Arial" w:cs="Arial"/>
          <w:b/>
          <w:caps/>
          <w:szCs w:val="20"/>
        </w:rPr>
      </w:pPr>
      <w:r w:rsidRPr="00CF7A08">
        <w:rPr>
          <w:rFonts w:ascii="Arial" w:hAnsi="Arial" w:cs="Arial"/>
          <w:noProof/>
        </w:rPr>
        <mc:AlternateContent>
          <mc:Choice Requires="wps">
            <w:drawing>
              <wp:anchor distT="0" distB="0" distL="114300" distR="114300" simplePos="0" relativeHeight="251840512" behindDoc="0" locked="0" layoutInCell="1" allowOverlap="1" wp14:anchorId="2251A088" wp14:editId="5062676A">
                <wp:simplePos x="0" y="0"/>
                <wp:positionH relativeFrom="margin">
                  <wp:posOffset>4472940</wp:posOffset>
                </wp:positionH>
                <wp:positionV relativeFrom="paragraph">
                  <wp:posOffset>5956300</wp:posOffset>
                </wp:positionV>
                <wp:extent cx="1457325" cy="352425"/>
                <wp:effectExtent l="0" t="0" r="28575" b="28575"/>
                <wp:wrapNone/>
                <wp:docPr id="16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57325" cy="352425"/>
                        </a:xfrm>
                        <a:prstGeom prst="rect">
                          <a:avLst/>
                        </a:prstGeom>
                        <a:solidFill>
                          <a:srgbClr val="FFFFFF"/>
                        </a:solidFill>
                        <a:ln w="9525">
                          <a:solidFill>
                            <a:srgbClr val="000000"/>
                          </a:solidFill>
                          <a:miter lim="800000"/>
                          <a:headEnd/>
                          <a:tailEnd/>
                        </a:ln>
                      </wps:spPr>
                      <wps:txbx>
                        <w:txbxContent>
                          <w:p w14:paraId="0EC6F3E0" w14:textId="77777777" w:rsidR="0046065E" w:rsidRPr="00D4349B" w:rsidRDefault="0046065E" w:rsidP="002E57FF">
                            <w:pPr>
                              <w:jc w:val="center"/>
                              <w:rPr>
                                <w:rFonts w:ascii="Times New Roman" w:hAnsi="Times New Roman"/>
                                <w:sz w:val="18"/>
                                <w:szCs w:val="18"/>
                              </w:rPr>
                            </w:pPr>
                            <w:proofErr w:type="gramStart"/>
                            <w:r>
                              <w:rPr>
                                <w:rFonts w:ascii="Times New Roman" w:hAnsi="Times New Roman"/>
                                <w:sz w:val="18"/>
                                <w:szCs w:val="18"/>
                              </w:rPr>
                              <w:t>Cessation of exposure for 6 months.</w:t>
                            </w:r>
                            <w:proofErr w:type="gramEnd"/>
                            <w:r>
                              <w:rPr>
                                <w:rFonts w:ascii="Times New Roman" w:hAnsi="Times New Roman"/>
                                <w:sz w:val="18"/>
                                <w:szCs w:val="18"/>
                              </w:rPr>
                              <w:t xml:space="preserve"> Evaluate monthly.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52.2pt;margin-top:469pt;width:114.75pt;height:27.75pt;flip:y;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">
                <v:textbox>
                  <w:txbxContent>
                    <w:p w14:paraId="0EC6F3E0" w14:textId="77777777" w:rsidR="0046065E" w:rsidRPr="00D4349B" w:rsidRDefault="0046065E" w:rsidP="002E57FF">
                      <w:pPr>
                        <w:jc w:val="center"/>
                        <w:rPr>
                          <w:rFonts w:ascii="Times New Roman" w:hAnsi="Times New Roman"/>
                          <w:sz w:val="18"/>
                          <w:szCs w:val="18"/>
                        </w:rPr>
                      </w:pPr>
                      <w:proofErr w:type="gramStart"/>
                      <w:r>
                        <w:rPr>
                          <w:rFonts w:ascii="Times New Roman" w:hAnsi="Times New Roman"/>
                          <w:sz w:val="18"/>
                          <w:szCs w:val="18"/>
                        </w:rPr>
                        <w:t>Cessation of exposure for 6 months.</w:t>
                      </w:r>
                      <w:proofErr w:type="gramEnd"/>
                      <w:r>
                        <w:rPr>
                          <w:rFonts w:ascii="Times New Roman" w:hAnsi="Times New Roman"/>
                          <w:sz w:val="18"/>
                          <w:szCs w:val="18"/>
                        </w:rPr>
                        <w:t xml:space="preserve"> Evaluate monthly.</w:t>
                      </w:r>
                    </w:p>
                  </w:txbxContent>
                </v:textbox>
                <w10:wrap anchorx="margin"/>
              </v:shape>
            </w:pict>
          </mc:Fallback>
        </mc:AlternateContent>
      </w:r>
      <w:r w:rsidRPr="00CF7A08">
        <w:rPr>
          <w:rFonts w:ascii="Arial" w:hAnsi="Arial" w:cs="Arial"/>
          <w:noProof/>
        </w:rPr>
        <mc:AlternateContent>
          <mc:Choice Requires="wps">
            <w:drawing>
              <wp:anchor distT="0" distB="0" distL="114300" distR="114300" simplePos="0" relativeHeight="251829248" behindDoc="0" locked="0" layoutInCell="1" allowOverlap="1" wp14:anchorId="1ABD7A99" wp14:editId="02EF7315">
                <wp:simplePos x="0" y="0"/>
                <wp:positionH relativeFrom="column">
                  <wp:posOffset>-359583</wp:posOffset>
                </wp:positionH>
                <wp:positionV relativeFrom="paragraph">
                  <wp:posOffset>2772592</wp:posOffset>
                </wp:positionV>
                <wp:extent cx="1181735" cy="1015365"/>
                <wp:effectExtent l="0" t="0" r="18415" b="13335"/>
                <wp:wrapNone/>
                <wp:docPr id="1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1015365"/>
                        </a:xfrm>
                        <a:prstGeom prst="rect">
                          <a:avLst/>
                        </a:prstGeom>
                        <a:solidFill>
                          <a:srgbClr val="FFFFFF"/>
                        </a:solidFill>
                        <a:ln w="9525">
                          <a:solidFill>
                            <a:srgbClr val="000000"/>
                          </a:solidFill>
                          <a:miter lim="800000"/>
                          <a:headEnd/>
                          <a:tailEnd/>
                        </a:ln>
                      </wps:spPr>
                      <wps:txbx>
                        <w:txbxContent>
                          <w:p w14:paraId="49958FED" w14:textId="77777777" w:rsidR="0046065E" w:rsidRPr="00D4349B" w:rsidRDefault="0046065E" w:rsidP="002E57FF">
                            <w:pPr>
                              <w:jc w:val="center"/>
                              <w:rPr>
                                <w:rFonts w:ascii="Times New Roman" w:hAnsi="Times New Roman"/>
                                <w:sz w:val="18"/>
                                <w:szCs w:val="18"/>
                              </w:rPr>
                            </w:pPr>
                            <w:r>
                              <w:rPr>
                                <w:rFonts w:ascii="Times New Roman" w:hAnsi="Times New Roman"/>
                                <w:sz w:val="18"/>
                                <w:szCs w:val="18"/>
                              </w:rPr>
                              <w:t>If patient has asthma and demonstrates sensitization to allergen used in the workplace, the diagnosis is established.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43" type="#_x0000_t202" style="position:absolute;left:0;text-align:left;margin-left:-28.3pt;margin-top:218.3pt;width:93.05pt;height:79.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">
                <v:textbox>
                  <w:txbxContent>
                    <w:p w14:paraId="49958FED" w14:textId="77777777" w:rsidR="0046065E" w:rsidRPr="00D4349B" w:rsidRDefault="0046065E" w:rsidP="002E57FF">
                      <w:pPr>
                        <w:jc w:val="center"/>
                        <w:rPr>
                          <w:rFonts w:ascii="Times New Roman" w:hAnsi="Times New Roman"/>
                          <w:sz w:val="18"/>
                          <w:szCs w:val="18"/>
                        </w:rPr>
                      </w:pPr>
                      <w:r>
                        <w:rPr>
                          <w:rFonts w:ascii="Times New Roman" w:hAnsi="Times New Roman"/>
                          <w:sz w:val="18"/>
                          <w:szCs w:val="18"/>
                        </w:rPr>
                        <w:t>If patient has asthma and demonstrates sensitization to allergen used in the workplace, the diagnosis is established.</w:t>
                      </w:r>
                    </w:p>
                  </w:txbxContent>
                </v:textbox>
              </v:shape>
            </w:pict>
          </mc:Fallback>
        </mc:AlternateContent>
      </w:r>
      <w:r w:rsidR="00916807" w:rsidRPr="00CF7A08">
        <w:rPr>
          <w:rFonts w:ascii="Arial" w:hAnsi="Arial" w:cs="Arial"/>
          <w:noProof/>
        </w:rPr>
        <mc:AlternateContent>
          <mc:Choice Requires="wps">
            <w:drawing>
              <wp:anchor distT="4294967294" distB="4294967294" distL="114300" distR="114300" simplePos="0" relativeHeight="251854848" behindDoc="0" locked="0" layoutInCell="1" allowOverlap="1" wp14:anchorId="7214F740" wp14:editId="056C1F00">
                <wp:simplePos x="0" y="0"/>
                <wp:positionH relativeFrom="column">
                  <wp:posOffset>3736975</wp:posOffset>
                </wp:positionH>
                <wp:positionV relativeFrom="paragraph">
                  <wp:posOffset>6117590</wp:posOffset>
                </wp:positionV>
                <wp:extent cx="720725" cy="0"/>
                <wp:effectExtent l="0" t="76200" r="22225" b="95250"/>
                <wp:wrapNone/>
                <wp:docPr id="167"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E8E52B" id="AutoShape 70" o:spid="_x0000_s1026" type="#_x0000_t32" style="position:absolute;margin-left:294.25pt;margin-top:481.7pt;width:56.75pt;height:0;z-index:251854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">
                <v:stroke endarrow="block"/>
              </v:shape>
            </w:pict>
          </mc:Fallback>
        </mc:AlternateContent>
      </w:r>
      <w:r w:rsidR="00916807" w:rsidRPr="00CF7A08">
        <w:rPr>
          <w:rFonts w:ascii="Arial" w:hAnsi="Arial" w:cs="Arial"/>
          <w:noProof/>
        </w:rPr>
        <mc:AlternateContent>
          <mc:Choice Requires="wps">
            <w:drawing>
              <wp:anchor distT="0" distB="0" distL="114300" distR="114300" simplePos="0" relativeHeight="251835392" behindDoc="0" locked="0" layoutInCell="1" allowOverlap="1" wp14:anchorId="36D0A0A7" wp14:editId="31E1A4B1">
                <wp:simplePos x="0" y="0"/>
                <wp:positionH relativeFrom="column">
                  <wp:posOffset>223520</wp:posOffset>
                </wp:positionH>
                <wp:positionV relativeFrom="paragraph">
                  <wp:posOffset>5442585</wp:posOffset>
                </wp:positionV>
                <wp:extent cx="643890" cy="228600"/>
                <wp:effectExtent l="0" t="0" r="3810" b="0"/>
                <wp:wrapNone/>
                <wp:docPr id="16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8EDF0" w14:textId="77777777" w:rsidR="0046065E" w:rsidRPr="001A0FA0" w:rsidRDefault="0046065E" w:rsidP="002E57FF">
                            <w:pPr>
                              <w:jc w:val="center"/>
                              <w:rPr>
                                <w:rFonts w:ascii="Times New Roman" w:hAnsi="Times New Roman"/>
                                <w:sz w:val="18"/>
                                <w:szCs w:val="18"/>
                              </w:rPr>
                            </w:pPr>
                            <w:r>
                              <w:rPr>
                                <w:rFonts w:ascii="Times New Roman" w:hAnsi="Times New Roman"/>
                                <w:sz w:val="18"/>
                                <w:szCs w:val="18"/>
                              </w:rPr>
                              <w:t>Positive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44" type="#_x0000_t202" style="position:absolute;left:0;text-align:left;margin-left:17.6pt;margin-top:428.55pt;width:50.7pt;height:1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" stroked="f">
                <v:textbox>
                  <w:txbxContent>
                    <w:p w14:paraId="3848EDF0" w14:textId="77777777" w:rsidR="0046065E" w:rsidRPr="001A0FA0" w:rsidRDefault="0046065E" w:rsidP="002E57FF">
                      <w:pPr>
                        <w:jc w:val="center"/>
                        <w:rPr>
                          <w:rFonts w:ascii="Times New Roman" w:hAnsi="Times New Roman"/>
                          <w:sz w:val="18"/>
                          <w:szCs w:val="18"/>
                        </w:rPr>
                      </w:pPr>
                      <w:r>
                        <w:rPr>
                          <w:rFonts w:ascii="Times New Roman" w:hAnsi="Times New Roman"/>
                          <w:sz w:val="18"/>
                          <w:szCs w:val="18"/>
                        </w:rPr>
                        <w:t>Positive</w:t>
                      </w:r>
                    </w:p>
                  </w:txbxContent>
                </v:textbox>
              </v:shape>
            </w:pict>
          </mc:Fallback>
        </mc:AlternateContent>
      </w:r>
      <w:r w:rsidR="00916807" w:rsidRPr="00CF7A08">
        <w:rPr>
          <w:rFonts w:ascii="Arial" w:hAnsi="Arial" w:cs="Arial"/>
          <w:noProof/>
        </w:rPr>
        <mc:AlternateContent>
          <mc:Choice Requires="wps">
            <w:drawing>
              <wp:anchor distT="0" distB="0" distL="114300" distR="114300" simplePos="0" relativeHeight="251836416" behindDoc="0" locked="0" layoutInCell="1" allowOverlap="1" wp14:anchorId="06979255" wp14:editId="3877F736">
                <wp:simplePos x="0" y="0"/>
                <wp:positionH relativeFrom="column">
                  <wp:posOffset>104775</wp:posOffset>
                </wp:positionH>
                <wp:positionV relativeFrom="paragraph">
                  <wp:posOffset>5708650</wp:posOffset>
                </wp:positionV>
                <wp:extent cx="1644015" cy="476250"/>
                <wp:effectExtent l="0" t="0" r="13335" b="19050"/>
                <wp:wrapNone/>
                <wp:docPr id="16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476250"/>
                        </a:xfrm>
                        <a:prstGeom prst="rect">
                          <a:avLst/>
                        </a:prstGeom>
                        <a:solidFill>
                          <a:srgbClr val="FFFFFF"/>
                        </a:solidFill>
                        <a:ln w="9525">
                          <a:solidFill>
                            <a:srgbClr val="000000"/>
                          </a:solidFill>
                          <a:miter lim="800000"/>
                          <a:headEnd/>
                          <a:tailEnd/>
                        </a:ln>
                      </wps:spPr>
                      <wps:txbx>
                        <w:txbxContent>
                          <w:p w14:paraId="13578F5C" w14:textId="77777777" w:rsidR="0046065E" w:rsidRPr="00D4349B" w:rsidRDefault="0046065E" w:rsidP="002E57FF">
                            <w:pPr>
                              <w:jc w:val="center"/>
                              <w:rPr>
                                <w:rFonts w:ascii="Times New Roman" w:hAnsi="Times New Roman"/>
                                <w:sz w:val="18"/>
                                <w:szCs w:val="18"/>
                              </w:rPr>
                            </w:pPr>
                            <w:r>
                              <w:rPr>
                                <w:rFonts w:ascii="Times New Roman" w:hAnsi="Times New Roman"/>
                                <w:sz w:val="18"/>
                                <w:szCs w:val="18"/>
                              </w:rPr>
                              <w:t xml:space="preserve">Modify exposure, modify job duties, </w:t>
                            </w:r>
                            <w:proofErr w:type="gramStart"/>
                            <w:r>
                              <w:rPr>
                                <w:rFonts w:ascii="Times New Roman" w:hAnsi="Times New Roman"/>
                                <w:sz w:val="18"/>
                                <w:szCs w:val="18"/>
                              </w:rPr>
                              <w:t>remove</w:t>
                            </w:r>
                            <w:proofErr w:type="gramEnd"/>
                            <w:r>
                              <w:rPr>
                                <w:rFonts w:ascii="Times New Roman" w:hAnsi="Times New Roman"/>
                                <w:sz w:val="18"/>
                                <w:szCs w:val="18"/>
                              </w:rPr>
                              <w:t xml:space="preserve"> from exposure. Proceed to Management.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45" type="#_x0000_t202" style="position:absolute;left:0;text-align:left;margin-left:8.25pt;margin-top:449.5pt;width:129.45pt;height:3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">
                <v:textbox>
                  <w:txbxContent>
                    <w:p w14:paraId="13578F5C" w14:textId="77777777" w:rsidR="0046065E" w:rsidRPr="00D4349B" w:rsidRDefault="0046065E" w:rsidP="002E57FF">
                      <w:pPr>
                        <w:jc w:val="center"/>
                        <w:rPr>
                          <w:rFonts w:ascii="Times New Roman" w:hAnsi="Times New Roman"/>
                          <w:sz w:val="18"/>
                          <w:szCs w:val="18"/>
                        </w:rPr>
                      </w:pPr>
                      <w:r>
                        <w:rPr>
                          <w:rFonts w:ascii="Times New Roman" w:hAnsi="Times New Roman"/>
                          <w:sz w:val="18"/>
                          <w:szCs w:val="18"/>
                        </w:rPr>
                        <w:t xml:space="preserve">Modify exposure, modify job duties, </w:t>
                      </w:r>
                      <w:proofErr w:type="gramStart"/>
                      <w:r>
                        <w:rPr>
                          <w:rFonts w:ascii="Times New Roman" w:hAnsi="Times New Roman"/>
                          <w:sz w:val="18"/>
                          <w:szCs w:val="18"/>
                        </w:rPr>
                        <w:t>remove</w:t>
                      </w:r>
                      <w:proofErr w:type="gramEnd"/>
                      <w:r>
                        <w:rPr>
                          <w:rFonts w:ascii="Times New Roman" w:hAnsi="Times New Roman"/>
                          <w:sz w:val="18"/>
                          <w:szCs w:val="18"/>
                        </w:rPr>
                        <w:t xml:space="preserve"> from exposure. Proceed to Management.</w:t>
                      </w:r>
                    </w:p>
                  </w:txbxContent>
                </v:textbox>
              </v:shape>
            </w:pict>
          </mc:Fallback>
        </mc:AlternateContent>
      </w:r>
      <w:r w:rsidR="00916807" w:rsidRPr="00CF7A08">
        <w:rPr>
          <w:rFonts w:ascii="Arial" w:hAnsi="Arial" w:cs="Arial"/>
          <w:noProof/>
        </w:rPr>
        <mc:AlternateContent>
          <mc:Choice Requires="wps">
            <w:drawing>
              <wp:anchor distT="0" distB="0" distL="114300" distR="114300" simplePos="0" relativeHeight="251865088" behindDoc="0" locked="0" layoutInCell="1" allowOverlap="1" wp14:anchorId="622C8C9C" wp14:editId="51F49146">
                <wp:simplePos x="0" y="0"/>
                <wp:positionH relativeFrom="column">
                  <wp:posOffset>932180</wp:posOffset>
                </wp:positionH>
                <wp:positionV relativeFrom="paragraph">
                  <wp:posOffset>5346700</wp:posOffset>
                </wp:positionV>
                <wp:extent cx="0" cy="308610"/>
                <wp:effectExtent l="76200" t="0" r="57150" b="53340"/>
                <wp:wrapNone/>
                <wp:docPr id="6" name="Straight Arrow Connector 6"/>
                <wp:cNvGraphicFramePr/>
                <a:graphic xmlns:a="http://schemas.openxmlformats.org/drawingml/2006/main">
                  <a:graphicData uri="http://schemas.microsoft.com/office/word/2010/wordprocessingShape">
                    <wps:wsp>
                      <wps:cNvCnPr/>
                      <wps:spPr>
                        <a:xfrm>
                          <a:off x="0" y="0"/>
                          <a:ext cx="0" cy="3086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14C3A9F5" id="Straight Arrow Connector 6" o:spid="_x0000_s1026" type="#_x0000_t32" style="position:absolute;margin-left:73.4pt;margin-top:421pt;width:0;height:24.3pt;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" strokecolor="black [3040]">
                <v:stroke endarrow="block"/>
              </v:shape>
            </w:pict>
          </mc:Fallback>
        </mc:AlternateContent>
      </w:r>
      <w:r w:rsidR="00916807" w:rsidRPr="00CF7A08">
        <w:rPr>
          <w:rFonts w:ascii="Arial" w:hAnsi="Arial" w:cs="Arial"/>
          <w:noProof/>
        </w:rPr>
        <mc:AlternateContent>
          <mc:Choice Requires="wps">
            <w:drawing>
              <wp:anchor distT="0" distB="0" distL="114300" distR="114300" simplePos="0" relativeHeight="251864064" behindDoc="0" locked="0" layoutInCell="1" allowOverlap="1" wp14:anchorId="77FD0906" wp14:editId="6D53B572">
                <wp:simplePos x="0" y="0"/>
                <wp:positionH relativeFrom="column">
                  <wp:posOffset>2990850</wp:posOffset>
                </wp:positionH>
                <wp:positionV relativeFrom="paragraph">
                  <wp:posOffset>5632450</wp:posOffset>
                </wp:positionV>
                <wp:extent cx="0" cy="180975"/>
                <wp:effectExtent l="76200" t="0" r="57150" b="47625"/>
                <wp:wrapNone/>
                <wp:docPr id="5" name="Straight Arrow Connector 5"/>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061F33C9" id="Straight Arrow Connector 5" o:spid="_x0000_s1026" type="#_x0000_t32" style="position:absolute;margin-left:235.5pt;margin-top:443.5pt;width:0;height:14.25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" strokecolor="black [3040]">
                <v:stroke endarrow="block"/>
              </v:shape>
            </w:pict>
          </mc:Fallback>
        </mc:AlternateContent>
      </w:r>
      <w:r w:rsidR="00916807" w:rsidRPr="00CF7A08">
        <w:rPr>
          <w:rFonts w:ascii="Arial" w:hAnsi="Arial" w:cs="Arial"/>
          <w:noProof/>
        </w:rPr>
        <mc:AlternateContent>
          <mc:Choice Requires="wps">
            <w:drawing>
              <wp:anchor distT="0" distB="0" distL="114300" distR="114300" simplePos="0" relativeHeight="251838464" behindDoc="0" locked="0" layoutInCell="1" allowOverlap="1" wp14:anchorId="30883E40" wp14:editId="3F64C6A8">
                <wp:simplePos x="0" y="0"/>
                <wp:positionH relativeFrom="column">
                  <wp:posOffset>2407285</wp:posOffset>
                </wp:positionH>
                <wp:positionV relativeFrom="paragraph">
                  <wp:posOffset>5822315</wp:posOffset>
                </wp:positionV>
                <wp:extent cx="1329690" cy="525780"/>
                <wp:effectExtent l="0" t="0" r="22860" b="26670"/>
                <wp:wrapNone/>
                <wp:docPr id="16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525780"/>
                        </a:xfrm>
                        <a:prstGeom prst="rect">
                          <a:avLst/>
                        </a:prstGeom>
                        <a:solidFill>
                          <a:srgbClr val="FFFFFF"/>
                        </a:solidFill>
                        <a:ln w="9525">
                          <a:solidFill>
                            <a:srgbClr val="000000"/>
                          </a:solidFill>
                          <a:miter lim="800000"/>
                          <a:headEnd/>
                          <a:tailEnd/>
                        </a:ln>
                      </wps:spPr>
                      <wps:txbx>
                        <w:txbxContent>
                          <w:p w14:paraId="2336EA48" w14:textId="77777777" w:rsidR="0046065E" w:rsidRPr="00D4349B" w:rsidRDefault="0046065E" w:rsidP="002E57FF">
                            <w:pPr>
                              <w:jc w:val="center"/>
                              <w:rPr>
                                <w:rFonts w:ascii="Times New Roman" w:hAnsi="Times New Roman"/>
                                <w:sz w:val="18"/>
                                <w:szCs w:val="18"/>
                              </w:rPr>
                            </w:pPr>
                            <w:proofErr w:type="gramStart"/>
                            <w:r>
                              <w:rPr>
                                <w:rFonts w:ascii="Times New Roman" w:hAnsi="Times New Roman"/>
                                <w:sz w:val="18"/>
                                <w:szCs w:val="18"/>
                              </w:rPr>
                              <w:t>If clinical history compelling for OA despite negative SIC.</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46" type="#_x0000_t202" style="position:absolute;left:0;text-align:left;margin-left:189.55pt;margin-top:458.45pt;width:104.7pt;height:41.4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">
                <v:textbox>
                  <w:txbxContent>
                    <w:p w14:paraId="2336EA48" w14:textId="77777777" w:rsidR="0046065E" w:rsidRPr="00D4349B" w:rsidRDefault="0046065E" w:rsidP="002E57FF">
                      <w:pPr>
                        <w:jc w:val="center"/>
                        <w:rPr>
                          <w:rFonts w:ascii="Times New Roman" w:hAnsi="Times New Roman"/>
                          <w:sz w:val="18"/>
                          <w:szCs w:val="18"/>
                        </w:rPr>
                      </w:pPr>
                      <w:proofErr w:type="gramStart"/>
                      <w:r>
                        <w:rPr>
                          <w:rFonts w:ascii="Times New Roman" w:hAnsi="Times New Roman"/>
                          <w:sz w:val="18"/>
                          <w:szCs w:val="18"/>
                        </w:rPr>
                        <w:t>If clinical history compelling for OA despite negative SIC.</w:t>
                      </w:r>
                      <w:proofErr w:type="gramEnd"/>
                    </w:p>
                  </w:txbxContent>
                </v:textbox>
              </v:shape>
            </w:pict>
          </mc:Fallback>
        </mc:AlternateContent>
      </w:r>
      <w:r w:rsidR="00916807" w:rsidRPr="00CF7A08">
        <w:rPr>
          <w:rFonts w:ascii="Arial" w:hAnsi="Arial" w:cs="Arial"/>
          <w:noProof/>
        </w:rPr>
        <mc:AlternateContent>
          <mc:Choice Requires="wps">
            <w:drawing>
              <wp:anchor distT="0" distB="0" distL="114300" distR="114300" simplePos="0" relativeHeight="251805696" behindDoc="0" locked="0" layoutInCell="1" allowOverlap="1" wp14:anchorId="5D5B051E" wp14:editId="1825F8C5">
                <wp:simplePos x="0" y="0"/>
                <wp:positionH relativeFrom="column">
                  <wp:posOffset>1103630</wp:posOffset>
                </wp:positionH>
                <wp:positionV relativeFrom="paragraph">
                  <wp:posOffset>5433060</wp:posOffset>
                </wp:positionV>
                <wp:extent cx="831850" cy="222885"/>
                <wp:effectExtent l="0" t="0" r="6350" b="5715"/>
                <wp:wrapNone/>
                <wp:docPr id="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D6CDD3" w14:textId="77777777" w:rsidR="0046065E" w:rsidRPr="007855C4" w:rsidRDefault="0046065E" w:rsidP="002E57FF">
                            <w:pPr>
                              <w:rPr>
                                <w:rFonts w:ascii="Times New Roman" w:hAnsi="Times New Roman"/>
                                <w:sz w:val="18"/>
                                <w:szCs w:val="18"/>
                              </w:rPr>
                            </w:pPr>
                            <w:r w:rsidRPr="000A36DD">
                              <w:rPr>
                                <w:rFonts w:ascii="Times New Roman" w:hAnsi="Times New Roman"/>
                                <w:sz w:val="18"/>
                                <w:szCs w:val="18"/>
                              </w:rPr>
                              <w:t>Not available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left:0;text-align:left;margin-left:86.9pt;margin-top:427.8pt;width:65.5pt;height:17.55pt;z-index:251805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" stroked="f">
                <v:textbox style="mso-fit-shape-to-text:t">
                  <w:txbxContent>
                    <w:p w14:paraId="77D6CDD3" w14:textId="77777777" w:rsidR="0046065E" w:rsidRPr="007855C4" w:rsidRDefault="0046065E" w:rsidP="002E57FF">
                      <w:pPr>
                        <w:rPr>
                          <w:rFonts w:ascii="Times New Roman" w:hAnsi="Times New Roman"/>
                          <w:sz w:val="18"/>
                          <w:szCs w:val="18"/>
                        </w:rPr>
                      </w:pPr>
                      <w:r w:rsidRPr="000A36DD">
                        <w:rPr>
                          <w:rFonts w:ascii="Times New Roman" w:hAnsi="Times New Roman"/>
                          <w:sz w:val="18"/>
                          <w:szCs w:val="18"/>
                        </w:rPr>
                        <w:t>Not available</w:t>
                      </w:r>
                    </w:p>
                  </w:txbxContent>
                </v:textbox>
              </v:shape>
            </w:pict>
          </mc:Fallback>
        </mc:AlternateContent>
      </w:r>
      <w:r w:rsidR="00916807" w:rsidRPr="00CF7A08">
        <w:rPr>
          <w:rFonts w:ascii="Arial" w:hAnsi="Arial" w:cs="Arial"/>
          <w:noProof/>
        </w:rPr>
        <mc:AlternateContent>
          <mc:Choice Requires="wps">
            <w:drawing>
              <wp:anchor distT="4294967295" distB="4294967295" distL="114300" distR="114300" simplePos="0" relativeHeight="251863040" behindDoc="0" locked="0" layoutInCell="1" allowOverlap="1" wp14:anchorId="07E0282B" wp14:editId="03C559F6">
                <wp:simplePos x="0" y="0"/>
                <wp:positionH relativeFrom="column">
                  <wp:posOffset>1528445</wp:posOffset>
                </wp:positionH>
                <wp:positionV relativeFrom="paragraph">
                  <wp:posOffset>5347970</wp:posOffset>
                </wp:positionV>
                <wp:extent cx="878840" cy="516255"/>
                <wp:effectExtent l="0" t="0" r="73660" b="93345"/>
                <wp:wrapNone/>
                <wp:docPr id="190"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840" cy="51625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37644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7" o:spid="_x0000_s1026" type="#_x0000_t34" style="position:absolute;margin-left:120.35pt;margin-top:421.1pt;width:69.2pt;height:40.65pt;z-index:251863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">
                <v:stroke endarrow="block"/>
              </v:shape>
            </w:pict>
          </mc:Fallback>
        </mc:AlternateContent>
      </w:r>
      <w:r w:rsidR="00916807" w:rsidRPr="00CF7A08">
        <w:rPr>
          <w:rFonts w:ascii="Arial" w:hAnsi="Arial" w:cs="Arial"/>
          <w:noProof/>
        </w:rPr>
        <mc:AlternateContent>
          <mc:Choice Requires="wps">
            <w:drawing>
              <wp:anchor distT="0" distB="0" distL="114300" distR="114300" simplePos="0" relativeHeight="251831296" behindDoc="0" locked="0" layoutInCell="1" allowOverlap="1" wp14:anchorId="3D71AC0C" wp14:editId="2E75FA14">
                <wp:simplePos x="0" y="0"/>
                <wp:positionH relativeFrom="column">
                  <wp:posOffset>1172845</wp:posOffset>
                </wp:positionH>
                <wp:positionV relativeFrom="paragraph">
                  <wp:posOffset>4327525</wp:posOffset>
                </wp:positionV>
                <wp:extent cx="1515110" cy="307340"/>
                <wp:effectExtent l="0" t="0" r="8890" b="0"/>
                <wp:wrapNone/>
                <wp:docPr id="18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307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1EAF90" w14:textId="77777777" w:rsidR="0046065E" w:rsidRPr="001A0FA0" w:rsidRDefault="0046065E" w:rsidP="002E57FF">
                            <w:pPr>
                              <w:jc w:val="center"/>
                              <w:rPr>
                                <w:rFonts w:ascii="Times New Roman" w:hAnsi="Times New Roman"/>
                                <w:sz w:val="18"/>
                                <w:szCs w:val="18"/>
                              </w:rPr>
                            </w:pPr>
                            <w:r w:rsidRPr="000A36DD">
                              <w:rPr>
                                <w:rFonts w:ascii="Times New Roman" w:hAnsi="Times New Roman"/>
                                <w:sz w:val="18"/>
                                <w:szCs w:val="18"/>
                              </w:rPr>
                              <w:t>Negative or Not Available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48" type="#_x0000_t202" style="position:absolute;left:0;text-align:left;margin-left:92.35pt;margin-top:340.75pt;width:119.3pt;height:24.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" stroked="f">
                <v:textbox>
                  <w:txbxContent>
                    <w:p w14:paraId="3B1EAF90" w14:textId="77777777" w:rsidR="0046065E" w:rsidRPr="001A0FA0" w:rsidRDefault="0046065E" w:rsidP="002E57FF">
                      <w:pPr>
                        <w:jc w:val="center"/>
                        <w:rPr>
                          <w:rFonts w:ascii="Times New Roman" w:hAnsi="Times New Roman"/>
                          <w:sz w:val="18"/>
                          <w:szCs w:val="18"/>
                        </w:rPr>
                      </w:pPr>
                      <w:r w:rsidRPr="000A36DD">
                        <w:rPr>
                          <w:rFonts w:ascii="Times New Roman" w:hAnsi="Times New Roman"/>
                          <w:sz w:val="18"/>
                          <w:szCs w:val="18"/>
                        </w:rPr>
                        <w:t>Negative or Not Available</w:t>
                      </w:r>
                    </w:p>
                  </w:txbxContent>
                </v:textbox>
              </v:shape>
            </w:pict>
          </mc:Fallback>
        </mc:AlternateContent>
      </w:r>
      <w:r w:rsidR="00916807" w:rsidRPr="00CF7A08">
        <w:rPr>
          <w:rFonts w:ascii="Arial" w:hAnsi="Arial" w:cs="Arial"/>
          <w:noProof/>
        </w:rPr>
        <mc:AlternateContent>
          <mc:Choice Requires="wps">
            <w:drawing>
              <wp:anchor distT="0" distB="0" distL="114300" distR="114300" simplePos="0" relativeHeight="251830272" behindDoc="0" locked="0" layoutInCell="1" allowOverlap="1" wp14:anchorId="26F5F74D" wp14:editId="4518F547">
                <wp:simplePos x="0" y="0"/>
                <wp:positionH relativeFrom="column">
                  <wp:posOffset>221615</wp:posOffset>
                </wp:positionH>
                <wp:positionV relativeFrom="paragraph">
                  <wp:posOffset>4711700</wp:posOffset>
                </wp:positionV>
                <wp:extent cx="1310640" cy="626745"/>
                <wp:effectExtent l="0" t="0" r="22860" b="21590"/>
                <wp:wrapNone/>
                <wp:docPr id="9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626745"/>
                        </a:xfrm>
                        <a:prstGeom prst="rect">
                          <a:avLst/>
                        </a:prstGeom>
                        <a:solidFill>
                          <a:srgbClr val="FFFFFF"/>
                        </a:solidFill>
                        <a:ln w="9525">
                          <a:solidFill>
                            <a:srgbClr val="000000"/>
                          </a:solidFill>
                          <a:miter lim="800000"/>
                          <a:headEnd/>
                          <a:tailEnd/>
                        </a:ln>
                      </wps:spPr>
                      <wps:txbx>
                        <w:txbxContent>
                          <w:p w14:paraId="63AE9CA8" w14:textId="77777777" w:rsidR="0046065E" w:rsidRPr="00D4349B" w:rsidRDefault="0046065E" w:rsidP="002E57FF">
                            <w:pPr>
                              <w:jc w:val="center"/>
                              <w:rPr>
                                <w:rFonts w:ascii="Times New Roman" w:hAnsi="Times New Roman"/>
                                <w:sz w:val="18"/>
                                <w:szCs w:val="18"/>
                              </w:rPr>
                            </w:pPr>
                            <w:r>
                              <w:rPr>
                                <w:rFonts w:ascii="Times New Roman" w:hAnsi="Times New Roman"/>
                                <w:sz w:val="18"/>
                                <w:szCs w:val="18"/>
                              </w:rPr>
                              <w:t>Consider specific inhalation challenge (SIC) testing (highly specific use).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6" o:spid="_x0000_s1049" type="#_x0000_t202" style="position:absolute;left:0;text-align:left;margin-left:17.45pt;margin-top:371pt;width:103.2pt;height:49.3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">
                <v:textbox style="mso-fit-shape-to-text:t">
                  <w:txbxContent>
                    <w:p w14:paraId="63AE9CA8" w14:textId="77777777" w:rsidR="0046065E" w:rsidRPr="00D4349B" w:rsidRDefault="0046065E" w:rsidP="002E57FF">
                      <w:pPr>
                        <w:jc w:val="center"/>
                        <w:rPr>
                          <w:rFonts w:ascii="Times New Roman" w:hAnsi="Times New Roman"/>
                          <w:sz w:val="18"/>
                          <w:szCs w:val="18"/>
                        </w:rPr>
                      </w:pPr>
                      <w:r>
                        <w:rPr>
                          <w:rFonts w:ascii="Times New Roman" w:hAnsi="Times New Roman"/>
                          <w:sz w:val="18"/>
                          <w:szCs w:val="18"/>
                        </w:rPr>
                        <w:t>Consider specific inhalation challenge (SIC) testing (highly specific use).</w:t>
                      </w:r>
                    </w:p>
                  </w:txbxContent>
                </v:textbox>
              </v:shape>
            </w:pict>
          </mc:Fallback>
        </mc:AlternateContent>
      </w:r>
      <w:r w:rsidR="00916807" w:rsidRPr="00CF7A08">
        <w:rPr>
          <w:rFonts w:ascii="Arial" w:hAnsi="Arial" w:cs="Arial"/>
          <w:noProof/>
        </w:rPr>
        <mc:AlternateContent>
          <mc:Choice Requires="wps">
            <w:drawing>
              <wp:anchor distT="0" distB="0" distL="114300" distR="114300" simplePos="0" relativeHeight="251849728" behindDoc="0" locked="0" layoutInCell="1" allowOverlap="1" wp14:anchorId="038F2E75" wp14:editId="6986867F">
                <wp:simplePos x="0" y="0"/>
                <wp:positionH relativeFrom="column">
                  <wp:posOffset>1104900</wp:posOffset>
                </wp:positionH>
                <wp:positionV relativeFrom="paragraph">
                  <wp:posOffset>4208780</wp:posOffset>
                </wp:positionV>
                <wp:extent cx="144145" cy="495300"/>
                <wp:effectExtent l="38100" t="0" r="27305" b="57150"/>
                <wp:wrapNone/>
                <wp:docPr id="91"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145"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5F9A00" id="AutoShape 96" o:spid="_x0000_s1026" type="#_x0000_t32" style="position:absolute;margin-left:87pt;margin-top:331.4pt;width:11.35pt;height:39pt;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">
                <v:stroke endarrow="block"/>
              </v:shape>
            </w:pict>
          </mc:Fallback>
        </mc:AlternateContent>
      </w:r>
      <w:r w:rsidR="00916807" w:rsidRPr="00CF7A08">
        <w:rPr>
          <w:rFonts w:ascii="Arial" w:hAnsi="Arial" w:cs="Arial"/>
          <w:noProof/>
        </w:rPr>
        <mc:AlternateContent>
          <mc:Choice Requires="wps">
            <w:drawing>
              <wp:anchor distT="0" distB="0" distL="114300" distR="114300" simplePos="0" relativeHeight="251828224" behindDoc="0" locked="0" layoutInCell="1" allowOverlap="1" wp14:anchorId="2830E0D1" wp14:editId="68E2B0F1">
                <wp:simplePos x="0" y="0"/>
                <wp:positionH relativeFrom="column">
                  <wp:posOffset>932180</wp:posOffset>
                </wp:positionH>
                <wp:positionV relativeFrom="paragraph">
                  <wp:posOffset>3581400</wp:posOffset>
                </wp:positionV>
                <wp:extent cx="1709420" cy="626745"/>
                <wp:effectExtent l="0" t="0" r="24130" b="21590"/>
                <wp:wrapNone/>
                <wp:docPr id="8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626745"/>
                        </a:xfrm>
                        <a:prstGeom prst="rect">
                          <a:avLst/>
                        </a:prstGeom>
                        <a:solidFill>
                          <a:srgbClr val="FFFFFF"/>
                        </a:solidFill>
                        <a:ln w="9525">
                          <a:solidFill>
                            <a:srgbClr val="000000"/>
                          </a:solidFill>
                          <a:miter lim="800000"/>
                          <a:headEnd/>
                          <a:tailEnd/>
                        </a:ln>
                      </wps:spPr>
                      <wps:txbx>
                        <w:txbxContent>
                          <w:p w14:paraId="6CD4948B" w14:textId="77777777" w:rsidR="0046065E" w:rsidRPr="00D4349B" w:rsidRDefault="0046065E" w:rsidP="002E57FF">
                            <w:pPr>
                              <w:jc w:val="center"/>
                              <w:rPr>
                                <w:rFonts w:ascii="Times New Roman" w:hAnsi="Times New Roman"/>
                                <w:sz w:val="18"/>
                                <w:szCs w:val="18"/>
                              </w:rPr>
                            </w:pPr>
                            <w:proofErr w:type="gramStart"/>
                            <w:r>
                              <w:rPr>
                                <w:rFonts w:ascii="Times New Roman" w:hAnsi="Times New Roman"/>
                                <w:sz w:val="18"/>
                                <w:szCs w:val="18"/>
                              </w:rPr>
                              <w:t>Skin prick</w:t>
                            </w:r>
                            <w:proofErr w:type="gramEnd"/>
                            <w:r>
                              <w:rPr>
                                <w:rFonts w:ascii="Times New Roman" w:hAnsi="Times New Roman"/>
                                <w:sz w:val="18"/>
                                <w:szCs w:val="18"/>
                              </w:rPr>
                              <w:t xml:space="preserve"> testing or specific immunological testing (e.g., IgE for well-known and commercially available antigen.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9" o:spid="_x0000_s1050" type="#_x0000_t202" style="position:absolute;left:0;text-align:left;margin-left:73.4pt;margin-top:282pt;width:134.6pt;height:49.35pt;z-index:251828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">
                <v:textbox style="mso-fit-shape-to-text:t">
                  <w:txbxContent>
                    <w:p w14:paraId="6CD4948B" w14:textId="77777777" w:rsidR="0046065E" w:rsidRPr="00D4349B" w:rsidRDefault="0046065E" w:rsidP="002E57FF">
                      <w:pPr>
                        <w:jc w:val="center"/>
                        <w:rPr>
                          <w:rFonts w:ascii="Times New Roman" w:hAnsi="Times New Roman"/>
                          <w:sz w:val="18"/>
                          <w:szCs w:val="18"/>
                        </w:rPr>
                      </w:pPr>
                      <w:proofErr w:type="gramStart"/>
                      <w:r>
                        <w:rPr>
                          <w:rFonts w:ascii="Times New Roman" w:hAnsi="Times New Roman"/>
                          <w:sz w:val="18"/>
                          <w:szCs w:val="18"/>
                        </w:rPr>
                        <w:t>Skin prick</w:t>
                      </w:r>
                      <w:proofErr w:type="gramEnd"/>
                      <w:r>
                        <w:rPr>
                          <w:rFonts w:ascii="Times New Roman" w:hAnsi="Times New Roman"/>
                          <w:sz w:val="18"/>
                          <w:szCs w:val="18"/>
                        </w:rPr>
                        <w:t xml:space="preserve"> testing or specific immunological testing (e.g., IgE for well-known and commercially available antigen.</w:t>
                      </w:r>
                    </w:p>
                  </w:txbxContent>
                </v:textbox>
              </v:shape>
            </w:pict>
          </mc:Fallback>
        </mc:AlternateContent>
      </w:r>
      <w:r w:rsidR="00916807" w:rsidRPr="00CF7A08">
        <w:rPr>
          <w:rFonts w:ascii="Arial" w:hAnsi="Arial" w:cs="Arial"/>
          <w:noProof/>
        </w:rPr>
        <mc:AlternateContent>
          <mc:Choice Requires="wps">
            <w:drawing>
              <wp:anchor distT="0" distB="0" distL="114300" distR="114300" simplePos="0" relativeHeight="251826176" behindDoc="0" locked="0" layoutInCell="1" allowOverlap="1" wp14:anchorId="451D12AC" wp14:editId="5BAB0296">
                <wp:simplePos x="0" y="0"/>
                <wp:positionH relativeFrom="column">
                  <wp:posOffset>4884420</wp:posOffset>
                </wp:positionH>
                <wp:positionV relativeFrom="paragraph">
                  <wp:posOffset>3684270</wp:posOffset>
                </wp:positionV>
                <wp:extent cx="1163320" cy="363855"/>
                <wp:effectExtent l="0" t="0" r="17780" b="17780"/>
                <wp:wrapNone/>
                <wp:docPr id="8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363855"/>
                        </a:xfrm>
                        <a:prstGeom prst="rect">
                          <a:avLst/>
                        </a:prstGeom>
                        <a:solidFill>
                          <a:srgbClr val="FFFFFF"/>
                        </a:solidFill>
                        <a:ln w="9525">
                          <a:solidFill>
                            <a:srgbClr val="000000"/>
                          </a:solidFill>
                          <a:miter lim="800000"/>
                          <a:headEnd/>
                          <a:tailEnd/>
                        </a:ln>
                      </wps:spPr>
                      <wps:txbx>
                        <w:txbxContent>
                          <w:p w14:paraId="2E776310" w14:textId="77777777" w:rsidR="0046065E" w:rsidRPr="00E300C5" w:rsidRDefault="0046065E" w:rsidP="002E57FF">
                            <w:pPr>
                              <w:jc w:val="center"/>
                              <w:rPr>
                                <w:rFonts w:ascii="Times New Roman" w:hAnsi="Times New Roman"/>
                                <w:sz w:val="18"/>
                                <w:szCs w:val="18"/>
                                <w:lang w:val="fr-FR"/>
                              </w:rPr>
                            </w:pPr>
                            <w:r w:rsidRPr="00E300C5">
                              <w:rPr>
                                <w:rFonts w:ascii="Times New Roman" w:hAnsi="Times New Roman"/>
                                <w:sz w:val="18"/>
                                <w:szCs w:val="18"/>
                                <w:lang w:val="fr-FR"/>
                              </w:rPr>
                              <w:t>Treat asthma, limit irritant exposures.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51" type="#_x0000_t202" style="position:absolute;left:0;text-align:left;margin-left:384.6pt;margin-top:290.1pt;width:91.6pt;height:28.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">
                <v:textbox style="mso-fit-shape-to-text:t">
                  <w:txbxContent>
                    <w:p w14:paraId="2E776310" w14:textId="77777777" w:rsidR="0046065E" w:rsidRPr="00E300C5" w:rsidRDefault="0046065E" w:rsidP="002E57FF">
                      <w:pPr>
                        <w:jc w:val="center"/>
                        <w:rPr>
                          <w:rFonts w:ascii="Times New Roman" w:hAnsi="Times New Roman"/>
                          <w:sz w:val="18"/>
                          <w:szCs w:val="18"/>
                          <w:lang w:val="fr-FR"/>
                        </w:rPr>
                      </w:pPr>
                      <w:r w:rsidRPr="00E300C5">
                        <w:rPr>
                          <w:rFonts w:ascii="Times New Roman" w:hAnsi="Times New Roman"/>
                          <w:sz w:val="18"/>
                          <w:szCs w:val="18"/>
                          <w:lang w:val="fr-FR"/>
                        </w:rPr>
                        <w:t>Treat asthma, limit irritant exposures.</w:t>
                      </w:r>
                    </w:p>
                  </w:txbxContent>
                </v:textbox>
              </v:shape>
            </w:pict>
          </mc:Fallback>
        </mc:AlternateContent>
      </w:r>
      <w:r w:rsidR="00916807" w:rsidRPr="00CF7A08">
        <w:rPr>
          <w:rFonts w:ascii="Arial" w:hAnsi="Arial" w:cs="Arial"/>
          <w:noProof/>
        </w:rPr>
        <mc:AlternateContent>
          <mc:Choice Requires="wps">
            <w:drawing>
              <wp:anchor distT="0" distB="0" distL="114300" distR="114300" simplePos="0" relativeHeight="251824128" behindDoc="0" locked="0" layoutInCell="1" allowOverlap="1" wp14:anchorId="24AE7256" wp14:editId="4A8F2A0E">
                <wp:simplePos x="0" y="0"/>
                <wp:positionH relativeFrom="column">
                  <wp:posOffset>2960370</wp:posOffset>
                </wp:positionH>
                <wp:positionV relativeFrom="paragraph">
                  <wp:posOffset>3693160</wp:posOffset>
                </wp:positionV>
                <wp:extent cx="1229995" cy="363855"/>
                <wp:effectExtent l="0" t="0" r="27305" b="17780"/>
                <wp:wrapNone/>
                <wp:docPr id="7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63855"/>
                        </a:xfrm>
                        <a:prstGeom prst="rect">
                          <a:avLst/>
                        </a:prstGeom>
                        <a:solidFill>
                          <a:srgbClr val="FFFFFF"/>
                        </a:solidFill>
                        <a:ln w="9525">
                          <a:solidFill>
                            <a:srgbClr val="000000"/>
                          </a:solidFill>
                          <a:miter lim="800000"/>
                          <a:headEnd/>
                          <a:tailEnd/>
                        </a:ln>
                      </wps:spPr>
                      <wps:txbx>
                        <w:txbxContent>
                          <w:p w14:paraId="4C69995B" w14:textId="77777777" w:rsidR="0046065E" w:rsidRPr="00E300C5" w:rsidRDefault="0046065E" w:rsidP="002E57FF">
                            <w:pPr>
                              <w:jc w:val="center"/>
                              <w:rPr>
                                <w:rFonts w:ascii="Times New Roman" w:hAnsi="Times New Roman"/>
                                <w:sz w:val="18"/>
                                <w:szCs w:val="18"/>
                                <w:lang w:val="fr-FR"/>
                              </w:rPr>
                            </w:pPr>
                            <w:r w:rsidRPr="00E300C5">
                              <w:rPr>
                                <w:rFonts w:ascii="Times New Roman" w:hAnsi="Times New Roman"/>
                                <w:sz w:val="18"/>
                                <w:szCs w:val="18"/>
                                <w:lang w:val="fr-FR"/>
                              </w:rPr>
                              <w:t>Treat asthma, limit irritant exposures.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5" o:spid="_x0000_s1052" type="#_x0000_t202" style="position:absolute;left:0;text-align:left;margin-left:233.1pt;margin-top:290.8pt;width:96.85pt;height:28.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">
                <v:textbox style="mso-fit-shape-to-text:t">
                  <w:txbxContent>
                    <w:p w14:paraId="4C69995B" w14:textId="77777777" w:rsidR="0046065E" w:rsidRPr="00E300C5" w:rsidRDefault="0046065E" w:rsidP="002E57FF">
                      <w:pPr>
                        <w:jc w:val="center"/>
                        <w:rPr>
                          <w:rFonts w:ascii="Times New Roman" w:hAnsi="Times New Roman"/>
                          <w:sz w:val="18"/>
                          <w:szCs w:val="18"/>
                          <w:lang w:val="fr-FR"/>
                        </w:rPr>
                      </w:pPr>
                      <w:r w:rsidRPr="00E300C5">
                        <w:rPr>
                          <w:rFonts w:ascii="Times New Roman" w:hAnsi="Times New Roman"/>
                          <w:sz w:val="18"/>
                          <w:szCs w:val="18"/>
                          <w:lang w:val="fr-FR"/>
                        </w:rPr>
                        <w:t>Treat asthma, limit irritant exposures.</w:t>
                      </w:r>
                    </w:p>
                  </w:txbxContent>
                </v:textbox>
              </v:shape>
            </w:pict>
          </mc:Fallback>
        </mc:AlternateContent>
      </w:r>
      <w:r w:rsidR="00916807" w:rsidRPr="00CF7A08">
        <w:rPr>
          <w:rFonts w:ascii="Arial" w:hAnsi="Arial" w:cs="Arial"/>
          <w:noProof/>
        </w:rPr>
        <mc:AlternateContent>
          <mc:Choice Requires="wps">
            <w:drawing>
              <wp:anchor distT="0" distB="0" distL="114297" distR="114297" simplePos="0" relativeHeight="251847680" behindDoc="0" locked="0" layoutInCell="1" allowOverlap="1" wp14:anchorId="762D8A43" wp14:editId="714D34B3">
                <wp:simplePos x="0" y="0"/>
                <wp:positionH relativeFrom="column">
                  <wp:posOffset>1590040</wp:posOffset>
                </wp:positionH>
                <wp:positionV relativeFrom="paragraph">
                  <wp:posOffset>3326130</wp:posOffset>
                </wp:positionV>
                <wp:extent cx="0" cy="257810"/>
                <wp:effectExtent l="76200" t="0" r="57150" b="66040"/>
                <wp:wrapNone/>
                <wp:docPr id="81"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D8F3D1" id="AutoShape 93" o:spid="_x0000_s1026" type="#_x0000_t32" style="position:absolute;margin-left:125.2pt;margin-top:261.9pt;width:0;height:20.3pt;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84NQ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">
                <v:stroke endarrow="block"/>
              </v:shape>
            </w:pict>
          </mc:Fallback>
        </mc:AlternateContent>
      </w:r>
      <w:r w:rsidR="00916807" w:rsidRPr="00CF7A08">
        <w:rPr>
          <w:rFonts w:ascii="Arial" w:hAnsi="Arial" w:cs="Arial"/>
          <w:noProof/>
        </w:rPr>
        <mc:AlternateContent>
          <mc:Choice Requires="wps">
            <w:drawing>
              <wp:anchor distT="0" distB="0" distL="114294" distR="114294" simplePos="0" relativeHeight="251825152" behindDoc="0" locked="0" layoutInCell="1" allowOverlap="1" wp14:anchorId="5AD7D25F" wp14:editId="39EB9A28">
                <wp:simplePos x="0" y="0"/>
                <wp:positionH relativeFrom="column">
                  <wp:posOffset>3485515</wp:posOffset>
                </wp:positionH>
                <wp:positionV relativeFrom="paragraph">
                  <wp:posOffset>3375025</wp:posOffset>
                </wp:positionV>
                <wp:extent cx="0" cy="290195"/>
                <wp:effectExtent l="76200" t="0" r="57150" b="52705"/>
                <wp:wrapNone/>
                <wp:docPr id="7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E76CCA" id="AutoShape 36" o:spid="_x0000_s1026" type="#_x0000_t32" style="position:absolute;margin-left:274.45pt;margin-top:265.75pt;width:0;height:22.85pt;z-index:251825152;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2wdMwIAAF4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">
                <v:stroke endarrow="block"/>
              </v:shape>
            </w:pict>
          </mc:Fallback>
        </mc:AlternateContent>
      </w:r>
      <w:r w:rsidR="00916807" w:rsidRPr="00CF7A08">
        <w:rPr>
          <w:rFonts w:ascii="Arial" w:hAnsi="Arial" w:cs="Arial"/>
          <w:noProof/>
        </w:rPr>
        <mc:AlternateContent>
          <mc:Choice Requires="wps">
            <w:drawing>
              <wp:anchor distT="0" distB="0" distL="114294" distR="114294" simplePos="0" relativeHeight="251827200" behindDoc="0" locked="0" layoutInCell="1" allowOverlap="1" wp14:anchorId="07623830" wp14:editId="1E85D65C">
                <wp:simplePos x="0" y="0"/>
                <wp:positionH relativeFrom="column">
                  <wp:posOffset>5452745</wp:posOffset>
                </wp:positionH>
                <wp:positionV relativeFrom="paragraph">
                  <wp:posOffset>3374390</wp:posOffset>
                </wp:positionV>
                <wp:extent cx="0" cy="290195"/>
                <wp:effectExtent l="76200" t="0" r="57150" b="52705"/>
                <wp:wrapNone/>
                <wp:docPr id="8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A8F240" id="AutoShape 38" o:spid="_x0000_s1026" type="#_x0000_t32" style="position:absolute;margin-left:429.35pt;margin-top:265.7pt;width:0;height:22.85pt;z-index:25182720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">
                <v:stroke endarrow="block"/>
              </v:shape>
            </w:pict>
          </mc:Fallback>
        </mc:AlternateContent>
      </w:r>
      <w:r w:rsidR="00916807" w:rsidRPr="00CF7A08">
        <w:rPr>
          <w:rFonts w:ascii="Arial" w:hAnsi="Arial" w:cs="Arial"/>
          <w:noProof/>
        </w:rPr>
        <mc:AlternateContent>
          <mc:Choice Requires="wps">
            <w:drawing>
              <wp:anchor distT="0" distB="0" distL="114300" distR="114300" simplePos="0" relativeHeight="251822080" behindDoc="0" locked="0" layoutInCell="1" allowOverlap="1" wp14:anchorId="5E124BE6" wp14:editId="0F7D5B7F">
                <wp:simplePos x="0" y="0"/>
                <wp:positionH relativeFrom="column">
                  <wp:posOffset>4779645</wp:posOffset>
                </wp:positionH>
                <wp:positionV relativeFrom="paragraph">
                  <wp:posOffset>3133090</wp:posOffset>
                </wp:positionV>
                <wp:extent cx="1611630" cy="241935"/>
                <wp:effectExtent l="0" t="0" r="26670" b="24765"/>
                <wp:wrapNone/>
                <wp:docPr id="8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241935"/>
                        </a:xfrm>
                        <a:prstGeom prst="rect">
                          <a:avLst/>
                        </a:prstGeom>
                        <a:solidFill>
                          <a:srgbClr val="FFFFFF"/>
                        </a:solidFill>
                        <a:ln w="9525">
                          <a:solidFill>
                            <a:srgbClr val="000000"/>
                          </a:solidFill>
                          <a:miter lim="800000"/>
                          <a:headEnd/>
                          <a:tailEnd/>
                        </a:ln>
                      </wps:spPr>
                      <wps:txbx>
                        <w:txbxContent>
                          <w:p w14:paraId="2FC0B7A2" w14:textId="3C07475B" w:rsidR="0046065E" w:rsidRPr="00FA0C38" w:rsidRDefault="0046065E" w:rsidP="002E57FF">
                            <w:pPr>
                              <w:jc w:val="center"/>
                              <w:rPr>
                                <w:rFonts w:ascii="Times New Roman" w:hAnsi="Times New Roman"/>
                                <w:b/>
                                <w:sz w:val="18"/>
                                <w:szCs w:val="18"/>
                              </w:rPr>
                            </w:pPr>
                            <w:r w:rsidRPr="00FA0C38">
                              <w:rPr>
                                <w:rFonts w:ascii="Times New Roman" w:hAnsi="Times New Roman"/>
                                <w:b/>
                                <w:sz w:val="18"/>
                                <w:szCs w:val="18"/>
                              </w:rPr>
                              <w:t>Work-</w:t>
                            </w:r>
                            <w:r>
                              <w:rPr>
                                <w:rFonts w:ascii="Times New Roman" w:hAnsi="Times New Roman"/>
                                <w:b/>
                                <w:sz w:val="18"/>
                                <w:szCs w:val="18"/>
                              </w:rPr>
                              <w:t>E</w:t>
                            </w:r>
                            <w:r w:rsidRPr="00FA0C38">
                              <w:rPr>
                                <w:rFonts w:ascii="Times New Roman" w:hAnsi="Times New Roman"/>
                                <w:b/>
                                <w:sz w:val="18"/>
                                <w:szCs w:val="18"/>
                              </w:rPr>
                              <w:t>xacerbated Asthma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53" type="#_x0000_t202" style="position:absolute;left:0;text-align:left;margin-left:376.35pt;margin-top:246.7pt;width:126.9pt;height:19.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">
                <v:textbox>
                  <w:txbxContent>
                    <w:p w14:paraId="2FC0B7A2" w14:textId="3C07475B" w:rsidR="0046065E" w:rsidRPr="00FA0C38" w:rsidRDefault="0046065E" w:rsidP="002E57FF">
                      <w:pPr>
                        <w:jc w:val="center"/>
                        <w:rPr>
                          <w:rFonts w:ascii="Times New Roman" w:hAnsi="Times New Roman"/>
                          <w:b/>
                          <w:sz w:val="18"/>
                          <w:szCs w:val="18"/>
                        </w:rPr>
                      </w:pPr>
                      <w:r w:rsidRPr="00FA0C38">
                        <w:rPr>
                          <w:rFonts w:ascii="Times New Roman" w:hAnsi="Times New Roman"/>
                          <w:b/>
                          <w:sz w:val="18"/>
                          <w:szCs w:val="18"/>
                        </w:rPr>
                        <w:t>Work-</w:t>
                      </w:r>
                      <w:r>
                        <w:rPr>
                          <w:rFonts w:ascii="Times New Roman" w:hAnsi="Times New Roman"/>
                          <w:b/>
                          <w:sz w:val="18"/>
                          <w:szCs w:val="18"/>
                        </w:rPr>
                        <w:t>E</w:t>
                      </w:r>
                      <w:r w:rsidRPr="00FA0C38">
                        <w:rPr>
                          <w:rFonts w:ascii="Times New Roman" w:hAnsi="Times New Roman"/>
                          <w:b/>
                          <w:sz w:val="18"/>
                          <w:szCs w:val="18"/>
                        </w:rPr>
                        <w:t>xacerbated Asthma</w:t>
                      </w:r>
                    </w:p>
                  </w:txbxContent>
                </v:textbox>
              </v:shape>
            </w:pict>
          </mc:Fallback>
        </mc:AlternateContent>
      </w:r>
      <w:r w:rsidR="00916807" w:rsidRPr="00CF7A08">
        <w:rPr>
          <w:rFonts w:ascii="Arial" w:hAnsi="Arial" w:cs="Arial"/>
          <w:noProof/>
        </w:rPr>
        <mc:AlternateContent>
          <mc:Choice Requires="wps">
            <w:drawing>
              <wp:anchor distT="0" distB="0" distL="114294" distR="114294" simplePos="0" relativeHeight="251823104" behindDoc="0" locked="0" layoutInCell="1" allowOverlap="1" wp14:anchorId="7EF694D0" wp14:editId="572BC2F8">
                <wp:simplePos x="0" y="0"/>
                <wp:positionH relativeFrom="column">
                  <wp:posOffset>5452745</wp:posOffset>
                </wp:positionH>
                <wp:positionV relativeFrom="paragraph">
                  <wp:posOffset>2894965</wp:posOffset>
                </wp:positionV>
                <wp:extent cx="0" cy="229235"/>
                <wp:effectExtent l="0" t="0" r="19050" b="37465"/>
                <wp:wrapNone/>
                <wp:docPr id="8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1316BC" id="AutoShape 34" o:spid="_x0000_s1026" type="#_x0000_t32" style="position:absolute;margin-left:429.35pt;margin-top:227.95pt;width:0;height:18.05pt;z-index:25182310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"/>
            </w:pict>
          </mc:Fallback>
        </mc:AlternateContent>
      </w:r>
      <w:r w:rsidR="00916807" w:rsidRPr="00CF7A08">
        <w:rPr>
          <w:rFonts w:ascii="Arial" w:hAnsi="Arial" w:cs="Arial"/>
          <w:noProof/>
        </w:rPr>
        <mc:AlternateContent>
          <mc:Choice Requires="wps">
            <w:drawing>
              <wp:anchor distT="0" distB="0" distL="114300" distR="114300" simplePos="0" relativeHeight="251821056" behindDoc="0" locked="0" layoutInCell="1" allowOverlap="1" wp14:anchorId="53650F54" wp14:editId="44E387E6">
                <wp:simplePos x="0" y="0"/>
                <wp:positionH relativeFrom="column">
                  <wp:posOffset>2910840</wp:posOffset>
                </wp:positionH>
                <wp:positionV relativeFrom="paragraph">
                  <wp:posOffset>3133090</wp:posOffset>
                </wp:positionV>
                <wp:extent cx="1224915" cy="232410"/>
                <wp:effectExtent l="0" t="0" r="13335" b="15875"/>
                <wp:wrapNone/>
                <wp:docPr id="7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232410"/>
                        </a:xfrm>
                        <a:prstGeom prst="rect">
                          <a:avLst/>
                        </a:prstGeom>
                        <a:solidFill>
                          <a:srgbClr val="FFFFFF"/>
                        </a:solidFill>
                        <a:ln w="9525">
                          <a:solidFill>
                            <a:srgbClr val="000000"/>
                          </a:solidFill>
                          <a:miter lim="800000"/>
                          <a:headEnd/>
                          <a:tailEnd/>
                        </a:ln>
                      </wps:spPr>
                      <wps:txbx>
                        <w:txbxContent>
                          <w:p w14:paraId="7DDDD8AE" w14:textId="77777777" w:rsidR="0046065E" w:rsidRPr="00FA0C38" w:rsidRDefault="0046065E" w:rsidP="002E57FF">
                            <w:pPr>
                              <w:jc w:val="center"/>
                              <w:rPr>
                                <w:rFonts w:ascii="Times New Roman" w:hAnsi="Times New Roman"/>
                                <w:b/>
                                <w:sz w:val="18"/>
                                <w:szCs w:val="18"/>
                              </w:rPr>
                            </w:pPr>
                            <w:r w:rsidRPr="00FA0C38">
                              <w:rPr>
                                <w:rFonts w:ascii="Times New Roman" w:hAnsi="Times New Roman"/>
                                <w:b/>
                                <w:sz w:val="18"/>
                                <w:szCs w:val="18"/>
                              </w:rPr>
                              <w:t>Irritant-Induced OA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9" o:spid="_x0000_s1054" type="#_x0000_t202" style="position:absolute;left:0;text-align:left;margin-left:229.2pt;margin-top:246.7pt;width:96.45pt;height:18.3pt;z-index:251821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">
                <v:textbox style="mso-fit-shape-to-text:t">
                  <w:txbxContent>
                    <w:p w14:paraId="7DDDD8AE" w14:textId="77777777" w:rsidR="0046065E" w:rsidRPr="00FA0C38" w:rsidRDefault="0046065E" w:rsidP="002E57FF">
                      <w:pPr>
                        <w:jc w:val="center"/>
                        <w:rPr>
                          <w:rFonts w:ascii="Times New Roman" w:hAnsi="Times New Roman"/>
                          <w:b/>
                          <w:sz w:val="18"/>
                          <w:szCs w:val="18"/>
                        </w:rPr>
                      </w:pPr>
                      <w:r w:rsidRPr="00FA0C38">
                        <w:rPr>
                          <w:rFonts w:ascii="Times New Roman" w:hAnsi="Times New Roman"/>
                          <w:b/>
                          <w:sz w:val="18"/>
                          <w:szCs w:val="18"/>
                        </w:rPr>
                        <w:t>Irritant-Induced OA</w:t>
                      </w:r>
                    </w:p>
                  </w:txbxContent>
                </v:textbox>
              </v:shape>
            </w:pict>
          </mc:Fallback>
        </mc:AlternateContent>
      </w:r>
      <w:r w:rsidR="00916807" w:rsidRPr="00CF7A08">
        <w:rPr>
          <w:rFonts w:ascii="Arial" w:hAnsi="Arial" w:cs="Arial"/>
          <w:noProof/>
        </w:rPr>
        <mc:AlternateContent>
          <mc:Choice Requires="wps">
            <w:drawing>
              <wp:anchor distT="0" distB="0" distL="114299" distR="114299" simplePos="0" relativeHeight="251862016" behindDoc="0" locked="0" layoutInCell="1" allowOverlap="1" wp14:anchorId="4CE22B90" wp14:editId="67E15A4B">
                <wp:simplePos x="0" y="0"/>
                <wp:positionH relativeFrom="column">
                  <wp:posOffset>3466465</wp:posOffset>
                </wp:positionH>
                <wp:positionV relativeFrom="paragraph">
                  <wp:posOffset>2904490</wp:posOffset>
                </wp:positionV>
                <wp:extent cx="0" cy="223520"/>
                <wp:effectExtent l="0" t="0" r="19050" b="24130"/>
                <wp:wrapNone/>
                <wp:docPr id="18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3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083E78" id="AutoShape 77" o:spid="_x0000_s1026" type="#_x0000_t32" style="position:absolute;margin-left:272.95pt;margin-top:228.7pt;width:0;height:17.6pt;flip:y;z-index:251862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"/>
            </w:pict>
          </mc:Fallback>
        </mc:AlternateContent>
      </w:r>
      <w:r w:rsidR="00916807" w:rsidRPr="00CF7A08">
        <w:rPr>
          <w:rFonts w:ascii="Arial" w:hAnsi="Arial" w:cs="Arial"/>
          <w:noProof/>
        </w:rPr>
        <mc:AlternateContent>
          <mc:Choice Requires="wps">
            <w:drawing>
              <wp:anchor distT="0" distB="0" distL="114300" distR="114300" simplePos="0" relativeHeight="251820032" behindDoc="0" locked="0" layoutInCell="1" allowOverlap="1" wp14:anchorId="3D82B7F4" wp14:editId="7F07AE53">
                <wp:simplePos x="0" y="0"/>
                <wp:positionH relativeFrom="column">
                  <wp:posOffset>1047115</wp:posOffset>
                </wp:positionH>
                <wp:positionV relativeFrom="paragraph">
                  <wp:posOffset>3094990</wp:posOffset>
                </wp:positionV>
                <wp:extent cx="1424305" cy="232410"/>
                <wp:effectExtent l="0" t="0" r="23495" b="15875"/>
                <wp:wrapNone/>
                <wp:docPr id="7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232410"/>
                        </a:xfrm>
                        <a:prstGeom prst="rect">
                          <a:avLst/>
                        </a:prstGeom>
                        <a:solidFill>
                          <a:srgbClr val="FFFFFF"/>
                        </a:solidFill>
                        <a:ln w="9525">
                          <a:solidFill>
                            <a:srgbClr val="000000"/>
                          </a:solidFill>
                          <a:miter lim="800000"/>
                          <a:headEnd/>
                          <a:tailEnd/>
                        </a:ln>
                      </wps:spPr>
                      <wps:txbx>
                        <w:txbxContent>
                          <w:p w14:paraId="4A5570F3" w14:textId="251A8F6E" w:rsidR="0046065E" w:rsidRPr="00FA0C38" w:rsidRDefault="0046065E" w:rsidP="002E57FF">
                            <w:pPr>
                              <w:jc w:val="center"/>
                              <w:rPr>
                                <w:rFonts w:ascii="Times New Roman" w:hAnsi="Times New Roman"/>
                                <w:b/>
                                <w:sz w:val="18"/>
                                <w:szCs w:val="18"/>
                              </w:rPr>
                            </w:pPr>
                            <w:r w:rsidRPr="00FA0C38">
                              <w:rPr>
                                <w:rFonts w:ascii="Times New Roman" w:hAnsi="Times New Roman"/>
                                <w:b/>
                                <w:sz w:val="18"/>
                                <w:szCs w:val="18"/>
                              </w:rPr>
                              <w:t>Sensitizer-Induced OA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 o:spid="_x0000_s1055" type="#_x0000_t202" style="position:absolute;left:0;text-align:left;margin-left:82.45pt;margin-top:243.7pt;width:112.15pt;height:18.3pt;z-index:251820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">
                <v:textbox style="mso-fit-shape-to-text:t">
                  <w:txbxContent>
                    <w:p w14:paraId="4A5570F3" w14:textId="251A8F6E" w:rsidR="0046065E" w:rsidRPr="00FA0C38" w:rsidRDefault="0046065E" w:rsidP="002E57FF">
                      <w:pPr>
                        <w:jc w:val="center"/>
                        <w:rPr>
                          <w:rFonts w:ascii="Times New Roman" w:hAnsi="Times New Roman"/>
                          <w:b/>
                          <w:sz w:val="18"/>
                          <w:szCs w:val="18"/>
                        </w:rPr>
                      </w:pPr>
                      <w:r w:rsidRPr="00FA0C38">
                        <w:rPr>
                          <w:rFonts w:ascii="Times New Roman" w:hAnsi="Times New Roman"/>
                          <w:b/>
                          <w:sz w:val="18"/>
                          <w:szCs w:val="18"/>
                        </w:rPr>
                        <w:t>Sensitizer-Induced OA</w:t>
                      </w:r>
                    </w:p>
                  </w:txbxContent>
                </v:textbox>
              </v:shape>
            </w:pict>
          </mc:Fallback>
        </mc:AlternateContent>
      </w:r>
      <w:r w:rsidR="00916807" w:rsidRPr="00CF7A08">
        <w:rPr>
          <w:rFonts w:ascii="Arial" w:hAnsi="Arial" w:cs="Arial"/>
          <w:noProof/>
        </w:rPr>
        <mc:AlternateContent>
          <mc:Choice Requires="wps">
            <w:drawing>
              <wp:anchor distT="0" distB="0" distL="114297" distR="114297" simplePos="0" relativeHeight="251848704" behindDoc="0" locked="0" layoutInCell="1" allowOverlap="1" wp14:anchorId="4C1E3276" wp14:editId="4B51E3FC">
                <wp:simplePos x="0" y="0"/>
                <wp:positionH relativeFrom="column">
                  <wp:posOffset>1537335</wp:posOffset>
                </wp:positionH>
                <wp:positionV relativeFrom="paragraph">
                  <wp:posOffset>2865755</wp:posOffset>
                </wp:positionV>
                <wp:extent cx="0" cy="224155"/>
                <wp:effectExtent l="0" t="0" r="19050" b="23495"/>
                <wp:wrapNone/>
                <wp:docPr id="80"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99ADDB" id="AutoShape 94" o:spid="_x0000_s1026" type="#_x0000_t32" style="position:absolute;margin-left:121.05pt;margin-top:225.65pt;width:0;height:17.65pt;z-index:251848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"/>
            </w:pict>
          </mc:Fallback>
        </mc:AlternateContent>
      </w:r>
      <w:r w:rsidR="00916807" w:rsidRPr="00CF7A08">
        <w:rPr>
          <w:rFonts w:ascii="Arial" w:hAnsi="Arial" w:cs="Arial"/>
          <w:noProof/>
        </w:rPr>
        <mc:AlternateContent>
          <mc:Choice Requires="wps">
            <w:drawing>
              <wp:anchor distT="4294967293" distB="4294967293" distL="114300" distR="114300" simplePos="0" relativeHeight="251846656" behindDoc="0" locked="0" layoutInCell="1" allowOverlap="1" wp14:anchorId="54B7DCBB" wp14:editId="1FA4143D">
                <wp:simplePos x="0" y="0"/>
                <wp:positionH relativeFrom="column">
                  <wp:posOffset>1518920</wp:posOffset>
                </wp:positionH>
                <wp:positionV relativeFrom="paragraph">
                  <wp:posOffset>2898140</wp:posOffset>
                </wp:positionV>
                <wp:extent cx="3938905" cy="0"/>
                <wp:effectExtent l="0" t="0" r="23495" b="19050"/>
                <wp:wrapNone/>
                <wp:docPr id="85"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8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1C4594" id="AutoShape 92" o:spid="_x0000_s1026" type="#_x0000_t32" style="position:absolute;margin-left:119.6pt;margin-top:228.2pt;width:310.15pt;height:0;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"/>
            </w:pict>
          </mc:Fallback>
        </mc:AlternateContent>
      </w:r>
      <w:r w:rsidR="00916807" w:rsidRPr="00CF7A08">
        <w:rPr>
          <w:rFonts w:ascii="Arial" w:hAnsi="Arial" w:cs="Arial"/>
          <w:noProof/>
        </w:rPr>
        <mc:AlternateContent>
          <mc:Choice Requires="wps">
            <w:drawing>
              <wp:anchor distT="0" distB="0" distL="114299" distR="114299" simplePos="0" relativeHeight="251860992" behindDoc="0" locked="0" layoutInCell="1" allowOverlap="1" wp14:anchorId="1BAE2009" wp14:editId="74A92BE4">
                <wp:simplePos x="0" y="0"/>
                <wp:positionH relativeFrom="column">
                  <wp:posOffset>2616200</wp:posOffset>
                </wp:positionH>
                <wp:positionV relativeFrom="paragraph">
                  <wp:posOffset>2576830</wp:posOffset>
                </wp:positionV>
                <wp:extent cx="0" cy="311150"/>
                <wp:effectExtent l="76200" t="0" r="57150" b="50800"/>
                <wp:wrapNone/>
                <wp:docPr id="187"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6F76F8" id="AutoShape 76" o:spid="_x0000_s1026" type="#_x0000_t32" style="position:absolute;margin-left:206pt;margin-top:202.9pt;width:0;height:24.5pt;z-index:25186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xcNgIAAF8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">
                <v:stroke endarrow="block"/>
              </v:shape>
            </w:pict>
          </mc:Fallback>
        </mc:AlternateContent>
      </w:r>
      <w:r w:rsidR="00916807" w:rsidRPr="00CF7A08">
        <w:rPr>
          <w:rFonts w:ascii="Arial" w:hAnsi="Arial" w:cs="Arial"/>
          <w:noProof/>
        </w:rPr>
        <mc:AlternateContent>
          <mc:Choice Requires="wps">
            <w:drawing>
              <wp:anchor distT="0" distB="0" distL="114300" distR="114300" simplePos="0" relativeHeight="251819008" behindDoc="0" locked="0" layoutInCell="1" allowOverlap="1" wp14:anchorId="020FC241" wp14:editId="1905D1D3">
                <wp:simplePos x="0" y="0"/>
                <wp:positionH relativeFrom="column">
                  <wp:posOffset>504190</wp:posOffset>
                </wp:positionH>
                <wp:positionV relativeFrom="paragraph">
                  <wp:posOffset>1555750</wp:posOffset>
                </wp:positionV>
                <wp:extent cx="4238625" cy="1017905"/>
                <wp:effectExtent l="0" t="0" r="28575" b="10795"/>
                <wp:wrapNone/>
                <wp:docPr id="18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1017905"/>
                        </a:xfrm>
                        <a:prstGeom prst="rect">
                          <a:avLst/>
                        </a:prstGeom>
                        <a:solidFill>
                          <a:srgbClr val="FFFFFF"/>
                        </a:solidFill>
                        <a:ln w="9525">
                          <a:solidFill>
                            <a:srgbClr val="000000"/>
                          </a:solidFill>
                          <a:miter lim="800000"/>
                          <a:headEnd/>
                          <a:tailEnd/>
                        </a:ln>
                      </wps:spPr>
                      <wps:txbx>
                        <w:txbxContent>
                          <w:p w14:paraId="35C2EBE2" w14:textId="77777777" w:rsidR="0046065E" w:rsidRDefault="0046065E" w:rsidP="002E57FF">
                            <w:pPr>
                              <w:jc w:val="center"/>
                              <w:rPr>
                                <w:rFonts w:ascii="Times New Roman" w:hAnsi="Times New Roman"/>
                                <w:sz w:val="18"/>
                                <w:szCs w:val="18"/>
                              </w:rPr>
                            </w:pPr>
                            <w:r>
                              <w:rPr>
                                <w:rFonts w:ascii="Times New Roman" w:hAnsi="Times New Roman"/>
                                <w:sz w:val="18"/>
                                <w:szCs w:val="18"/>
                              </w:rPr>
                              <w:t>C</w:t>
                            </w:r>
                            <w:r w:rsidRPr="00D4349B">
                              <w:rPr>
                                <w:rFonts w:ascii="Times New Roman" w:hAnsi="Times New Roman"/>
                                <w:sz w:val="18"/>
                                <w:szCs w:val="18"/>
                              </w:rPr>
                              <w:t xml:space="preserve">onsider </w:t>
                            </w:r>
                            <w:r>
                              <w:rPr>
                                <w:rFonts w:ascii="Times New Roman" w:hAnsi="Times New Roman"/>
                                <w:sz w:val="18"/>
                                <w:szCs w:val="18"/>
                              </w:rPr>
                              <w:t xml:space="preserve">work-related </w:t>
                            </w:r>
                            <w:r w:rsidRPr="00D4349B">
                              <w:rPr>
                                <w:rFonts w:ascii="Times New Roman" w:hAnsi="Times New Roman"/>
                                <w:sz w:val="18"/>
                                <w:szCs w:val="18"/>
                              </w:rPr>
                              <w:t>val</w:t>
                            </w:r>
                            <w:r>
                              <w:rPr>
                                <w:rFonts w:ascii="Times New Roman" w:hAnsi="Times New Roman"/>
                                <w:sz w:val="18"/>
                                <w:szCs w:val="18"/>
                              </w:rPr>
                              <w:t>idation with NSBP as second step.</w:t>
                            </w:r>
                          </w:p>
                          <w:p w14:paraId="11E01DC3" w14:textId="77777777" w:rsidR="0046065E" w:rsidRDefault="0046065E" w:rsidP="002E57FF">
                            <w:pPr>
                              <w:jc w:val="center"/>
                              <w:rPr>
                                <w:rFonts w:ascii="Times New Roman" w:hAnsi="Times New Roman"/>
                                <w:sz w:val="18"/>
                                <w:szCs w:val="18"/>
                              </w:rPr>
                            </w:pPr>
                            <w:r>
                              <w:rPr>
                                <w:rFonts w:ascii="Times New Roman" w:hAnsi="Times New Roman"/>
                                <w:sz w:val="18"/>
                                <w:szCs w:val="18"/>
                              </w:rPr>
                              <w:t>Should</w:t>
                            </w:r>
                            <w:r w:rsidRPr="00D4349B">
                              <w:rPr>
                                <w:rFonts w:ascii="Times New Roman" w:hAnsi="Times New Roman"/>
                                <w:sz w:val="18"/>
                                <w:szCs w:val="18"/>
                              </w:rPr>
                              <w:t xml:space="preserve"> be done withi</w:t>
                            </w:r>
                            <w:r w:rsidRPr="005403C8">
                              <w:rPr>
                                <w:rFonts w:ascii="Times New Roman" w:hAnsi="Times New Roman"/>
                                <w:sz w:val="18"/>
                                <w:szCs w:val="18"/>
                              </w:rPr>
                              <w:t>n 1 hour after work day</w:t>
                            </w:r>
                            <w:r>
                              <w:rPr>
                                <w:rFonts w:ascii="Times New Roman" w:hAnsi="Times New Roman"/>
                                <w:sz w:val="18"/>
                                <w:szCs w:val="18"/>
                              </w:rPr>
                              <w:t>,*</w:t>
                            </w:r>
                            <w:r w:rsidRPr="005403C8">
                              <w:rPr>
                                <w:rFonts w:ascii="Times New Roman" w:hAnsi="Times New Roman"/>
                                <w:sz w:val="18"/>
                                <w:szCs w:val="18"/>
                              </w:rPr>
                              <w:t xml:space="preserve"> and after 2 weeks of work exposure, compared to 1-2 weeks away from exposure.</w:t>
                            </w:r>
                          </w:p>
                          <w:p w14:paraId="5DE28174" w14:textId="0959482B" w:rsidR="0046065E" w:rsidRPr="005403C8" w:rsidRDefault="0046065E" w:rsidP="002E57FF">
                            <w:pPr>
                              <w:jc w:val="center"/>
                              <w:rPr>
                                <w:rFonts w:ascii="Times New Roman" w:hAnsi="Times New Roman"/>
                                <w:sz w:val="18"/>
                                <w:szCs w:val="18"/>
                              </w:rPr>
                            </w:pPr>
                            <w:r>
                              <w:rPr>
                                <w:rFonts w:ascii="Times New Roman" w:hAnsi="Times New Roman"/>
                                <w:sz w:val="18"/>
                                <w:szCs w:val="18"/>
                              </w:rPr>
                              <w:t>(</w:t>
                            </w:r>
                            <w:r w:rsidRPr="005E16AB">
                              <w:rPr>
                                <w:rFonts w:ascii="Times New Roman" w:hAnsi="Times New Roman"/>
                                <w:i/>
                                <w:sz w:val="18"/>
                                <w:szCs w:val="18"/>
                              </w:rPr>
                              <w:t>Not required to confirm diagnosis</w:t>
                            </w:r>
                            <w:r>
                              <w:rPr>
                                <w:rFonts w:ascii="Times New Roman" w:hAnsi="Times New Roman"/>
                                <w:i/>
                                <w:sz w:val="18"/>
                                <w:szCs w:val="18"/>
                              </w:rPr>
                              <w:t>.)</w:t>
                            </w:r>
                          </w:p>
                          <w:p w14:paraId="558D2125" w14:textId="41324801" w:rsidR="0046065E" w:rsidRPr="00D4349B" w:rsidRDefault="0046065E" w:rsidP="002E57FF">
                            <w:pPr>
                              <w:jc w:val="center"/>
                              <w:rPr>
                                <w:rFonts w:ascii="Times New Roman" w:hAnsi="Times New Roman"/>
                                <w:sz w:val="18"/>
                                <w:szCs w:val="18"/>
                              </w:rPr>
                            </w:pPr>
                            <w:r w:rsidRPr="005403C8">
                              <w:rPr>
                                <w:rFonts w:ascii="Times New Roman" w:hAnsi="Times New Roman"/>
                                <w:sz w:val="18"/>
                                <w:szCs w:val="18"/>
                              </w:rPr>
                              <w:t>Further testing may be needed for definitive causation (e.g., management or medical removal) for OA. Determine triggering exposure, e.g.</w:t>
                            </w:r>
                            <w:r>
                              <w:rPr>
                                <w:rFonts w:ascii="Times New Roman" w:hAnsi="Times New Roman"/>
                                <w:sz w:val="18"/>
                                <w:szCs w:val="18"/>
                              </w:rPr>
                              <w:t>,</w:t>
                            </w:r>
                            <w:r w:rsidRPr="005403C8">
                              <w:rPr>
                                <w:rFonts w:ascii="Times New Roman" w:hAnsi="Times New Roman"/>
                                <w:sz w:val="18"/>
                                <w:szCs w:val="18"/>
                              </w:rPr>
                              <w:t xml:space="preserve"> specific allergen for HMW or LMW sensitizer induced OA, and source of high dose exposure.</w:t>
                            </w:r>
                          </w:p>
                          <w:p w14:paraId="223D78C3" w14:textId="77777777" w:rsidR="0046065E" w:rsidRPr="00D4349B" w:rsidRDefault="0046065E" w:rsidP="002E57FF">
                            <w:pPr>
                              <w:jc w:val="center"/>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56" type="#_x0000_t202" style="position:absolute;left:0;text-align:left;margin-left:39.7pt;margin-top:122.5pt;width:333.75pt;height:80.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">
                <v:textbox>
                  <w:txbxContent>
                    <w:p w14:paraId="35C2EBE2" w14:textId="77777777" w:rsidR="0046065E" w:rsidRDefault="0046065E" w:rsidP="002E57FF">
                      <w:pPr>
                        <w:jc w:val="center"/>
                        <w:rPr>
                          <w:rFonts w:ascii="Times New Roman" w:hAnsi="Times New Roman"/>
                          <w:sz w:val="18"/>
                          <w:szCs w:val="18"/>
                        </w:rPr>
                      </w:pPr>
                      <w:r>
                        <w:rPr>
                          <w:rFonts w:ascii="Times New Roman" w:hAnsi="Times New Roman"/>
                          <w:sz w:val="18"/>
                          <w:szCs w:val="18"/>
                        </w:rPr>
                        <w:t>C</w:t>
                      </w:r>
                      <w:r w:rsidRPr="00D4349B">
                        <w:rPr>
                          <w:rFonts w:ascii="Times New Roman" w:hAnsi="Times New Roman"/>
                          <w:sz w:val="18"/>
                          <w:szCs w:val="18"/>
                        </w:rPr>
                        <w:t xml:space="preserve">onsider </w:t>
                      </w:r>
                      <w:r>
                        <w:rPr>
                          <w:rFonts w:ascii="Times New Roman" w:hAnsi="Times New Roman"/>
                          <w:sz w:val="18"/>
                          <w:szCs w:val="18"/>
                        </w:rPr>
                        <w:t xml:space="preserve">work-related </w:t>
                      </w:r>
                      <w:r w:rsidRPr="00D4349B">
                        <w:rPr>
                          <w:rFonts w:ascii="Times New Roman" w:hAnsi="Times New Roman"/>
                          <w:sz w:val="18"/>
                          <w:szCs w:val="18"/>
                        </w:rPr>
                        <w:t>val</w:t>
                      </w:r>
                      <w:r>
                        <w:rPr>
                          <w:rFonts w:ascii="Times New Roman" w:hAnsi="Times New Roman"/>
                          <w:sz w:val="18"/>
                          <w:szCs w:val="18"/>
                        </w:rPr>
                        <w:t>idation with NSBP as second step.</w:t>
                      </w:r>
                    </w:p>
                    <w:p w14:paraId="11E01DC3" w14:textId="77777777" w:rsidR="0046065E" w:rsidRDefault="0046065E" w:rsidP="002E57FF">
                      <w:pPr>
                        <w:jc w:val="center"/>
                        <w:rPr>
                          <w:rFonts w:ascii="Times New Roman" w:hAnsi="Times New Roman"/>
                          <w:sz w:val="18"/>
                          <w:szCs w:val="18"/>
                        </w:rPr>
                      </w:pPr>
                      <w:r>
                        <w:rPr>
                          <w:rFonts w:ascii="Times New Roman" w:hAnsi="Times New Roman"/>
                          <w:sz w:val="18"/>
                          <w:szCs w:val="18"/>
                        </w:rPr>
                        <w:t>Should</w:t>
                      </w:r>
                      <w:r w:rsidRPr="00D4349B">
                        <w:rPr>
                          <w:rFonts w:ascii="Times New Roman" w:hAnsi="Times New Roman"/>
                          <w:sz w:val="18"/>
                          <w:szCs w:val="18"/>
                        </w:rPr>
                        <w:t xml:space="preserve"> be done withi</w:t>
                      </w:r>
                      <w:r w:rsidRPr="005403C8">
                        <w:rPr>
                          <w:rFonts w:ascii="Times New Roman" w:hAnsi="Times New Roman"/>
                          <w:sz w:val="18"/>
                          <w:szCs w:val="18"/>
                        </w:rPr>
                        <w:t>n 1 hour after work day</w:t>
                      </w:r>
                      <w:r>
                        <w:rPr>
                          <w:rFonts w:ascii="Times New Roman" w:hAnsi="Times New Roman"/>
                          <w:sz w:val="18"/>
                          <w:szCs w:val="18"/>
                        </w:rPr>
                        <w:t>,*</w:t>
                      </w:r>
                      <w:r w:rsidRPr="005403C8">
                        <w:rPr>
                          <w:rFonts w:ascii="Times New Roman" w:hAnsi="Times New Roman"/>
                          <w:sz w:val="18"/>
                          <w:szCs w:val="18"/>
                        </w:rPr>
                        <w:t xml:space="preserve"> and after 2 weeks of work exposure, compared to 1-2 weeks away from exposure.</w:t>
                      </w:r>
                    </w:p>
                    <w:p w14:paraId="5DE28174" w14:textId="0959482B" w:rsidR="0046065E" w:rsidRPr="005403C8" w:rsidRDefault="0046065E" w:rsidP="002E57FF">
                      <w:pPr>
                        <w:jc w:val="center"/>
                        <w:rPr>
                          <w:rFonts w:ascii="Times New Roman" w:hAnsi="Times New Roman"/>
                          <w:sz w:val="18"/>
                          <w:szCs w:val="18"/>
                        </w:rPr>
                      </w:pPr>
                      <w:r>
                        <w:rPr>
                          <w:rFonts w:ascii="Times New Roman" w:hAnsi="Times New Roman"/>
                          <w:sz w:val="18"/>
                          <w:szCs w:val="18"/>
                        </w:rPr>
                        <w:t>(</w:t>
                      </w:r>
                      <w:r w:rsidRPr="005E16AB">
                        <w:rPr>
                          <w:rFonts w:ascii="Times New Roman" w:hAnsi="Times New Roman"/>
                          <w:i/>
                          <w:sz w:val="18"/>
                          <w:szCs w:val="18"/>
                        </w:rPr>
                        <w:t>Not required to confirm diagnosis</w:t>
                      </w:r>
                      <w:r>
                        <w:rPr>
                          <w:rFonts w:ascii="Times New Roman" w:hAnsi="Times New Roman"/>
                          <w:i/>
                          <w:sz w:val="18"/>
                          <w:szCs w:val="18"/>
                        </w:rPr>
                        <w:t>.)</w:t>
                      </w:r>
                    </w:p>
                    <w:p w14:paraId="558D2125" w14:textId="41324801" w:rsidR="0046065E" w:rsidRPr="00D4349B" w:rsidRDefault="0046065E" w:rsidP="002E57FF">
                      <w:pPr>
                        <w:jc w:val="center"/>
                        <w:rPr>
                          <w:rFonts w:ascii="Times New Roman" w:hAnsi="Times New Roman"/>
                          <w:sz w:val="18"/>
                          <w:szCs w:val="18"/>
                        </w:rPr>
                      </w:pPr>
                      <w:r w:rsidRPr="005403C8">
                        <w:rPr>
                          <w:rFonts w:ascii="Times New Roman" w:hAnsi="Times New Roman"/>
                          <w:sz w:val="18"/>
                          <w:szCs w:val="18"/>
                        </w:rPr>
                        <w:t>Further testing may be needed for definitive causation (e.g., management or medical removal) for OA. Determine triggering exposure, e.g.</w:t>
                      </w:r>
                      <w:r>
                        <w:rPr>
                          <w:rFonts w:ascii="Times New Roman" w:hAnsi="Times New Roman"/>
                          <w:sz w:val="18"/>
                          <w:szCs w:val="18"/>
                        </w:rPr>
                        <w:t>,</w:t>
                      </w:r>
                      <w:r w:rsidRPr="005403C8">
                        <w:rPr>
                          <w:rFonts w:ascii="Times New Roman" w:hAnsi="Times New Roman"/>
                          <w:sz w:val="18"/>
                          <w:szCs w:val="18"/>
                        </w:rPr>
                        <w:t xml:space="preserve"> specific allergen for HMW or LMW sensitizer induced OA, and source of high dose exposure.</w:t>
                      </w:r>
                    </w:p>
                    <w:p w14:paraId="223D78C3" w14:textId="77777777" w:rsidR="0046065E" w:rsidRPr="00D4349B" w:rsidRDefault="0046065E" w:rsidP="002E57FF">
                      <w:pPr>
                        <w:jc w:val="center"/>
                        <w:rPr>
                          <w:rFonts w:ascii="Times New Roman" w:hAnsi="Times New Roman"/>
                          <w:sz w:val="18"/>
                          <w:szCs w:val="18"/>
                        </w:rPr>
                      </w:pPr>
                    </w:p>
                  </w:txbxContent>
                </v:textbox>
              </v:shape>
            </w:pict>
          </mc:Fallback>
        </mc:AlternateContent>
      </w:r>
      <w:r w:rsidR="00916807" w:rsidRPr="00CF7A08">
        <w:rPr>
          <w:rFonts w:ascii="Arial" w:hAnsi="Arial" w:cs="Arial"/>
          <w:noProof/>
        </w:rPr>
        <mc:AlternateContent>
          <mc:Choice Requires="wps">
            <w:drawing>
              <wp:anchor distT="0" distB="0" distL="114300" distR="114300" simplePos="0" relativeHeight="251804672" behindDoc="0" locked="0" layoutInCell="1" allowOverlap="1" wp14:anchorId="664BC180" wp14:editId="0F4F5935">
                <wp:simplePos x="0" y="0"/>
                <wp:positionH relativeFrom="column">
                  <wp:posOffset>2738120</wp:posOffset>
                </wp:positionH>
                <wp:positionV relativeFrom="paragraph">
                  <wp:posOffset>1247775</wp:posOffset>
                </wp:positionV>
                <wp:extent cx="438150" cy="264795"/>
                <wp:effectExtent l="0" t="0" r="0" b="1905"/>
                <wp:wrapNone/>
                <wp:docPr id="17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19F3D" w14:textId="77777777" w:rsidR="0046065E" w:rsidRPr="00763911" w:rsidRDefault="0046065E" w:rsidP="002E57FF">
                            <w:pPr>
                              <w:rPr>
                                <w:rFonts w:ascii="Times New Roman" w:hAnsi="Times New Roman"/>
                                <w:sz w:val="18"/>
                                <w:szCs w:val="18"/>
                              </w:rPr>
                            </w:pPr>
                            <w:r w:rsidRPr="00763911">
                              <w:rPr>
                                <w:rFonts w:ascii="Times New Roman" w:hAnsi="Times New Roman"/>
                                <w:sz w:val="18"/>
                                <w:szCs w:val="18"/>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left:0;text-align:left;margin-left:215.6pt;margin-top:98.25pt;width:34.5pt;height:20.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dGNhwIAABk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" stroked="f">
                <v:textbox>
                  <w:txbxContent>
                    <w:p w14:paraId="07219F3D" w14:textId="77777777" w:rsidR="0046065E" w:rsidRPr="00763911" w:rsidRDefault="0046065E" w:rsidP="002E57FF">
                      <w:pPr>
                        <w:rPr>
                          <w:rFonts w:ascii="Times New Roman" w:hAnsi="Times New Roman"/>
                          <w:sz w:val="18"/>
                          <w:szCs w:val="18"/>
                        </w:rPr>
                      </w:pPr>
                      <w:r w:rsidRPr="00763911">
                        <w:rPr>
                          <w:rFonts w:ascii="Times New Roman" w:hAnsi="Times New Roman"/>
                          <w:sz w:val="18"/>
                          <w:szCs w:val="18"/>
                        </w:rPr>
                        <w:t>Yes</w:t>
                      </w:r>
                    </w:p>
                  </w:txbxContent>
                </v:textbox>
              </v:shape>
            </w:pict>
          </mc:Fallback>
        </mc:AlternateContent>
      </w:r>
      <w:r w:rsidR="00916807" w:rsidRPr="00CF7A08">
        <w:rPr>
          <w:rFonts w:ascii="Arial" w:hAnsi="Arial" w:cs="Arial"/>
          <w:noProof/>
        </w:rPr>
        <mc:AlternateContent>
          <mc:Choice Requires="wps">
            <w:drawing>
              <wp:anchor distT="0" distB="0" distL="114299" distR="114299" simplePos="0" relativeHeight="251859968" behindDoc="0" locked="0" layoutInCell="1" allowOverlap="1" wp14:anchorId="319BE7F1" wp14:editId="721DF9A7">
                <wp:simplePos x="0" y="0"/>
                <wp:positionH relativeFrom="column">
                  <wp:posOffset>2559050</wp:posOffset>
                </wp:positionH>
                <wp:positionV relativeFrom="paragraph">
                  <wp:posOffset>1155700</wp:posOffset>
                </wp:positionV>
                <wp:extent cx="0" cy="385445"/>
                <wp:effectExtent l="76200" t="0" r="95250" b="52705"/>
                <wp:wrapNone/>
                <wp:docPr id="185"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5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2112A7" id="AutoShape 75" o:spid="_x0000_s1026" type="#_x0000_t32" style="position:absolute;margin-left:201.5pt;margin-top:91pt;width:0;height:30.35pt;z-index:251859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">
                <v:stroke endarrow="block"/>
              </v:shape>
            </w:pict>
          </mc:Fallback>
        </mc:AlternateContent>
      </w:r>
      <w:r w:rsidR="00916807" w:rsidRPr="00CF7A08">
        <w:rPr>
          <w:rFonts w:ascii="Arial" w:hAnsi="Arial" w:cs="Arial"/>
          <w:noProof/>
        </w:rPr>
        <mc:AlternateContent>
          <mc:Choice Requires="wps">
            <w:drawing>
              <wp:anchor distT="0" distB="0" distL="114300" distR="114300" simplePos="0" relativeHeight="251815936" behindDoc="0" locked="0" layoutInCell="1" allowOverlap="1" wp14:anchorId="451DE876" wp14:editId="02FF6CBD">
                <wp:simplePos x="0" y="0"/>
                <wp:positionH relativeFrom="column">
                  <wp:posOffset>495300</wp:posOffset>
                </wp:positionH>
                <wp:positionV relativeFrom="paragraph">
                  <wp:posOffset>508000</wp:posOffset>
                </wp:positionV>
                <wp:extent cx="2886710" cy="619125"/>
                <wp:effectExtent l="0" t="0" r="27940" b="28575"/>
                <wp:wrapNone/>
                <wp:docPr id="18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710" cy="619125"/>
                        </a:xfrm>
                        <a:prstGeom prst="rect">
                          <a:avLst/>
                        </a:prstGeom>
                        <a:solidFill>
                          <a:srgbClr val="FFFFFF"/>
                        </a:solidFill>
                        <a:ln w="9525" cmpd="sng">
                          <a:solidFill>
                            <a:srgbClr val="000000"/>
                          </a:solidFill>
                          <a:miter lim="800000"/>
                          <a:headEnd/>
                          <a:tailEnd/>
                        </a:ln>
                      </wps:spPr>
                      <wps:txbx>
                        <w:txbxContent>
                          <w:p w14:paraId="7FD1F69A" w14:textId="71684084" w:rsidR="0046065E" w:rsidRPr="00D4349B" w:rsidRDefault="0046065E" w:rsidP="002E57FF">
                            <w:pPr>
                              <w:jc w:val="center"/>
                              <w:rPr>
                                <w:rFonts w:ascii="Times New Roman" w:hAnsi="Times New Roman"/>
                                <w:sz w:val="18"/>
                                <w:szCs w:val="18"/>
                              </w:rPr>
                            </w:pPr>
                            <w:r w:rsidRPr="00D4349B">
                              <w:rPr>
                                <w:rFonts w:ascii="Times New Roman" w:hAnsi="Times New Roman"/>
                                <w:sz w:val="18"/>
                                <w:szCs w:val="18"/>
                              </w:rPr>
                              <w:t>Peak expiratory flow rate (PEFR) done both while at work and off work for a period of 2-4 weeks consistent with WRA/OA (i.e., decreases in PEFR ≥20 % compared to measurements obtained away from work.)</w:t>
                            </w:r>
                          </w:p>
                          <w:p w14:paraId="34EE63D6" w14:textId="77777777" w:rsidR="0046065E" w:rsidRDefault="0046065E" w:rsidP="002E57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58" type="#_x0000_t202" style="position:absolute;left:0;text-align:left;margin-left:39pt;margin-top:40pt;width:227.3pt;height:48.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">
                <v:textbox>
                  <w:txbxContent>
                    <w:p w14:paraId="7FD1F69A" w14:textId="71684084" w:rsidR="0046065E" w:rsidRPr="00D4349B" w:rsidRDefault="0046065E" w:rsidP="002E57FF">
                      <w:pPr>
                        <w:jc w:val="center"/>
                        <w:rPr>
                          <w:rFonts w:ascii="Times New Roman" w:hAnsi="Times New Roman"/>
                          <w:sz w:val="18"/>
                          <w:szCs w:val="18"/>
                        </w:rPr>
                      </w:pPr>
                      <w:r w:rsidRPr="00D4349B">
                        <w:rPr>
                          <w:rFonts w:ascii="Times New Roman" w:hAnsi="Times New Roman"/>
                          <w:sz w:val="18"/>
                          <w:szCs w:val="18"/>
                        </w:rPr>
                        <w:t>Peak expiratory flow rate (PEFR) done both while at work and off work for a period of 2-4 weeks consistent with WRA/OA (i.e., decreases in PEFR ≥20 % compared to measurements obtained away from work.)</w:t>
                      </w:r>
                    </w:p>
                    <w:p w14:paraId="34EE63D6" w14:textId="77777777" w:rsidR="0046065E" w:rsidRDefault="0046065E" w:rsidP="002E57FF"/>
                  </w:txbxContent>
                </v:textbox>
              </v:shape>
            </w:pict>
          </mc:Fallback>
        </mc:AlternateContent>
      </w:r>
      <w:r w:rsidR="002E57FF" w:rsidRPr="00CF7A08">
        <w:rPr>
          <w:rStyle w:val="yshortcuts"/>
          <w:rFonts w:ascii="Arial" w:hAnsi="Arial" w:cs="Arial"/>
          <w:b/>
          <w:caps/>
          <w:szCs w:val="20"/>
        </w:rPr>
        <w:br w:type="page"/>
      </w:r>
    </w:p>
    <w:p w14:paraId="57522857" w14:textId="14E37C26" w:rsidR="00BC070C" w:rsidRPr="00AA483F" w:rsidRDefault="00BC070C" w:rsidP="00992A6D">
      <w:pPr>
        <w:rPr>
          <w:rFonts w:ascii="Arial" w:hAnsi="Arial" w:cs="Arial"/>
          <w:b/>
          <w:sz w:val="24"/>
          <w:szCs w:val="24"/>
        </w:rPr>
      </w:pPr>
      <w:r w:rsidRPr="00AA483F">
        <w:rPr>
          <w:rFonts w:ascii="Arial" w:hAnsi="Arial" w:cs="Arial"/>
          <w:b/>
          <w:sz w:val="24"/>
          <w:szCs w:val="24"/>
        </w:rPr>
        <w:lastRenderedPageBreak/>
        <w:t>MEDICAL HISTORY</w:t>
      </w:r>
    </w:p>
    <w:p w14:paraId="05E27EEE" w14:textId="1122A94F" w:rsidR="00BC070C" w:rsidRPr="00CF7A08" w:rsidRDefault="00BC070C" w:rsidP="00992A6D">
      <w:pPr>
        <w:rPr>
          <w:rFonts w:ascii="Arial" w:hAnsi="Arial" w:cs="Arial"/>
          <w:sz w:val="18"/>
          <w:szCs w:val="18"/>
        </w:rPr>
      </w:pPr>
      <w:r w:rsidRPr="00CF7A08">
        <w:rPr>
          <w:rFonts w:ascii="Arial" w:hAnsi="Arial" w:cs="Arial"/>
        </w:rPr>
        <w:t>Taking a thorough medical history is the first step when suspecting occupational lung disease. The history should include three components</w:t>
      </w:r>
      <w:r w:rsidR="008B352A" w:rsidRPr="00CF7A08">
        <w:rPr>
          <w:rFonts w:ascii="Arial" w:hAnsi="Arial" w:cs="Arial"/>
        </w:rPr>
        <w:t>:</w:t>
      </w:r>
      <w:r w:rsidRPr="00CF7A08">
        <w:rPr>
          <w:rFonts w:ascii="Arial" w:hAnsi="Arial" w:cs="Arial"/>
        </w:rPr>
        <w:t xml:space="preserve"> </w:t>
      </w:r>
      <w:r w:rsidR="008B352A" w:rsidRPr="00CF7A08">
        <w:rPr>
          <w:rFonts w:ascii="Arial" w:hAnsi="Arial" w:cs="Arial"/>
        </w:rPr>
        <w:t xml:space="preserve">1) </w:t>
      </w:r>
      <w:r w:rsidRPr="00CF7A08">
        <w:rPr>
          <w:rFonts w:ascii="Arial" w:hAnsi="Arial" w:cs="Arial"/>
        </w:rPr>
        <w:t>current and previous respiratory symptoms</w:t>
      </w:r>
      <w:r w:rsidR="008B352A" w:rsidRPr="00CF7A08">
        <w:rPr>
          <w:rFonts w:ascii="Arial" w:hAnsi="Arial" w:cs="Arial"/>
        </w:rPr>
        <w:t>;</w:t>
      </w:r>
      <w:r w:rsidRPr="00CF7A08">
        <w:rPr>
          <w:rFonts w:ascii="Arial" w:hAnsi="Arial" w:cs="Arial"/>
        </w:rPr>
        <w:t xml:space="preserve"> </w:t>
      </w:r>
      <w:r w:rsidR="008B352A" w:rsidRPr="00CF7A08">
        <w:rPr>
          <w:rFonts w:ascii="Arial" w:hAnsi="Arial" w:cs="Arial"/>
        </w:rPr>
        <w:t xml:space="preserve">2) </w:t>
      </w:r>
      <w:r w:rsidRPr="00CF7A08">
        <w:rPr>
          <w:rFonts w:ascii="Arial" w:hAnsi="Arial" w:cs="Arial"/>
        </w:rPr>
        <w:t>an occupational history that includes a detailed exposure history</w:t>
      </w:r>
      <w:r w:rsidR="008B352A" w:rsidRPr="00CF7A08">
        <w:rPr>
          <w:rFonts w:ascii="Arial" w:hAnsi="Arial" w:cs="Arial"/>
        </w:rPr>
        <w:t>;</w:t>
      </w:r>
      <w:r w:rsidRPr="00CF7A08">
        <w:rPr>
          <w:rFonts w:ascii="Arial" w:hAnsi="Arial" w:cs="Arial"/>
        </w:rPr>
        <w:t xml:space="preserve"> and </w:t>
      </w:r>
      <w:r w:rsidR="008B352A" w:rsidRPr="00CF7A08">
        <w:rPr>
          <w:rFonts w:ascii="Arial" w:hAnsi="Arial" w:cs="Arial"/>
        </w:rPr>
        <w:t xml:space="preserve">3) </w:t>
      </w:r>
      <w:r w:rsidRPr="00CF7A08">
        <w:rPr>
          <w:rFonts w:ascii="Arial" w:hAnsi="Arial" w:cs="Arial"/>
        </w:rPr>
        <w:t>focused questions linking the symptoms to the workplace, in space, time, and latency from first exposure. The ultimate goals of a structured investigation are to assist in determining causation, implementing treatment, and intervening to prevent disease in other exposed workers.</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&lt;EndNote&gt;&lt;Cite&gt;&lt;Author&gt;Malo&lt;/Author&gt;&lt;Year&gt;1991&lt;/Year&gt;&lt;RecNum&gt;196&lt;/RecNum&gt;&lt;DisplayText&gt;(49)&lt;/DisplayText&gt;&lt;record&gt;&lt;rec-number&gt;196&lt;/rec-number&gt;&lt;foreign-keys&gt;&lt;key app="EN" db-id="v9w5sdwx8z9d24er92opdszbvxwxvzaefxds" timestamp="0"&gt;196&lt;/key&gt;&lt;/foreign-keys&gt;&lt;ref-type name="Journal Article"&gt;17&lt;/ref-type&gt;&lt;contributors&gt;&lt;authors&gt;&lt;author&gt;Malo, J. L.&lt;/author&gt;&lt;author&gt;Ghezzo, H.&lt;/author&gt;&lt;author&gt;L&amp;apos;Archeveque, J.&lt;/author&gt;&lt;author&gt;Lagier, F.&lt;/author&gt;&lt;author&gt;Perrin, B.&lt;/author&gt;&lt;author&gt;Cartier, A.&lt;/author&gt;&lt;/authors&gt;&lt;/contributors&gt;&lt;auth-address&gt;Department of Chest Medicine, Hopital du Sacre-Coeur, Montreal, Quebec, Canada.&lt;/auth-address&gt;&lt;titles&gt;&lt;title&gt;Is the clinical history a satisfactory means of diagnosing occupational asthma?&lt;/title&gt;&lt;secondary-title&gt;Am Rev Respir Dis&lt;/secondary-title&gt;&lt;alt-title&gt;The American review of respiratory disease&lt;/alt-title&gt;&lt;/titles&gt;&lt;periodical&gt;&lt;full-title&gt;Am Rev Respir Dis&lt;/full-title&gt;&lt;/periodical&gt;&lt;pages&gt;528-32&lt;/pages&gt;&lt;volume&gt;143&lt;/volume&gt;&lt;number&gt;3&lt;/number&gt;&lt;keywords&gt;&lt;keyword&gt;Adult&lt;/keyword&gt;&lt;keyword&gt;Asthma/*diagnosis/etiology&lt;/keyword&gt;&lt;keyword&gt;Bronchial Provocation Tests&lt;/keyword&gt;&lt;keyword&gt;Female&lt;/keyword&gt;&lt;keyword&gt;Humans&lt;/keyword&gt;&lt;keyword&gt;Male&lt;/keyword&gt;&lt;keyword&gt;*Medical History Taking&lt;/keyword&gt;&lt;keyword&gt;Middle Aged&lt;/keyword&gt;&lt;keyword&gt;Occupational Diseases/*diagnosis&lt;/keyword&gt;&lt;keyword&gt;Peak Expiratory Flow Rate&lt;/keyword&gt;&lt;keyword&gt;Prospective Studies&lt;/keyword&gt;&lt;keyword&gt;Questionnaires&lt;/keyword&gt;&lt;/keywords&gt;&lt;dates&gt;&lt;year&gt;1991&lt;/year&gt;&lt;pub-dates&gt;&lt;date&gt;Mar&lt;/date&gt;&lt;/pub-dates&gt;&lt;/dates&gt;&lt;isbn&gt;0003-0805 (Print)&amp;#xD;0003-0805 (Linking)&lt;/isbn&gt;&lt;accession-num&gt;2001062&lt;/accession-num&gt;&lt;urls&gt;&lt;related-urls&gt;&lt;url&gt;http://www.ncbi.nlm.nih.gov/entrez/query.fcgi?cmd=Retrieve&amp;amp;db=PubMed&amp;amp;dopt=Citation&amp;amp;list_uids=2001062 &lt;/url&gt;&lt;/related-urls&gt;&lt;/urls&gt;&lt;language&gt;eng&lt;/language&gt;&lt;/record&gt;&lt;/Cite&gt;&lt;/EndNote&gt;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49" w:tooltip="Malo, 1991 #196" w:history="1">
        <w:r w:rsidR="00DC2C2A" w:rsidRPr="00CF7A08">
          <w:rPr>
            <w:rFonts w:ascii="Arial" w:hAnsi="Arial" w:cs="Arial"/>
            <w:noProof/>
            <w:vertAlign w:val="superscript"/>
          </w:rPr>
          <w:t>49</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p>
    <w:p w14:paraId="5D2C2476" w14:textId="77777777" w:rsidR="00BC070C" w:rsidRPr="00CF7A08" w:rsidRDefault="00BC070C" w:rsidP="00992A6D">
      <w:pPr>
        <w:rPr>
          <w:rFonts w:ascii="Arial" w:hAnsi="Arial" w:cs="Arial"/>
          <w:sz w:val="16"/>
          <w:szCs w:val="16"/>
        </w:rPr>
      </w:pPr>
    </w:p>
    <w:p w14:paraId="017F9EF5" w14:textId="027CE41D" w:rsidR="00BC070C" w:rsidRPr="00CF7A08" w:rsidRDefault="00BC070C" w:rsidP="00992A6D">
      <w:pPr>
        <w:pStyle w:val="FootnoteText1"/>
        <w:rPr>
          <w:rFonts w:ascii="Arial" w:hAnsi="Arial" w:cs="Arial"/>
          <w:sz w:val="22"/>
          <w:szCs w:val="22"/>
        </w:rPr>
      </w:pPr>
      <w:r w:rsidRPr="00CF7A08">
        <w:rPr>
          <w:rFonts w:ascii="Arial" w:hAnsi="Arial" w:cs="Arial"/>
          <w:sz w:val="22"/>
          <w:szCs w:val="22"/>
        </w:rPr>
        <w:t xml:space="preserve">The patient should be queried regarding childhood respiratory symptoms, as well as colds, bronchitis, pneumonia, hay fever, sinus problems or allergies. Evidence for atopic disease should be </w:t>
      </w:r>
      <w:r w:rsidR="00C27CE0" w:rsidRPr="00CF7A08">
        <w:rPr>
          <w:rFonts w:ascii="Arial" w:hAnsi="Arial" w:cs="Arial"/>
          <w:sz w:val="22"/>
          <w:szCs w:val="22"/>
        </w:rPr>
        <w:t xml:space="preserve">sought </w:t>
      </w:r>
      <w:r w:rsidRPr="00CF7A08">
        <w:rPr>
          <w:rFonts w:ascii="Arial" w:hAnsi="Arial" w:cs="Arial"/>
          <w:sz w:val="22"/>
          <w:szCs w:val="22"/>
        </w:rPr>
        <w:t>(e.g.</w:t>
      </w:r>
      <w:r w:rsidR="00121B9D" w:rsidRPr="00CF7A08">
        <w:rPr>
          <w:rFonts w:ascii="Arial" w:hAnsi="Arial" w:cs="Arial"/>
          <w:sz w:val="22"/>
          <w:szCs w:val="22"/>
        </w:rPr>
        <w:t>,</w:t>
      </w:r>
      <w:r w:rsidRPr="00CF7A08">
        <w:rPr>
          <w:rFonts w:ascii="Arial" w:hAnsi="Arial" w:cs="Arial"/>
          <w:sz w:val="22"/>
          <w:szCs w:val="22"/>
        </w:rPr>
        <w:t xml:space="preserve"> asthma, hay fever, and eczema).</w:t>
      </w:r>
      <w:r w:rsidR="00C01274" w:rsidRPr="00CF7A08">
        <w:rPr>
          <w:rFonts w:ascii="Arial" w:hAnsi="Arial" w:cs="Arial"/>
          <w:sz w:val="22"/>
          <w:szCs w:val="22"/>
          <w:vertAlign w:val="superscript"/>
        </w:rPr>
        <w:fldChar w:fldCharType="begin"/>
      </w:r>
      <w:r w:rsidR="00B97D6A" w:rsidRPr="00CF7A08">
        <w:rPr>
          <w:rFonts w:ascii="Arial" w:hAnsi="Arial" w:cs="Arial"/>
          <w:sz w:val="22"/>
          <w:szCs w:val="22"/>
          <w:vertAlign w:val="superscript"/>
        </w:rPr>
        <w:instrText xml:space="preserve"> ADDIN EN.CITE &lt;EndNote&gt;&lt;Cite&gt;&lt;Author&gt;Paggiaro&lt;/Author&gt;&lt;Year&gt;1986&lt;/Year&gt;&lt;RecNum&gt;381&lt;/RecNum&gt;&lt;DisplayText&gt;(50)&lt;/DisplayText&gt;&lt;record&gt;&lt;rec-number&gt;381&lt;/rec-number&gt;&lt;foreign-keys&gt;&lt;key app="EN" db-id="v9w5sdwx8z9d24er92opdszbvxwxvzaefxds" timestamp="1377527240"&gt;381&lt;/key&gt;&lt;/foreign-keys&gt;&lt;ref-type name="Journal Article"&gt;17&lt;/ref-type&gt;&lt;contributors&gt;&lt;authors&gt;&lt;author&gt;Paggiaro, PL, &lt;/author&gt;&lt;author&gt;Innocenti, A, &lt;/author&gt;&lt;author&gt;Bacci, E, &lt;/author&gt;&lt;author&gt;Rossi, O, &lt;/author&gt;&lt;author&gt;Talini, D&lt;/author&gt;&lt;/authors&gt;&lt;/contributors&gt;&lt;titles&gt;&lt;title&gt;Specific bronchial reactivity to toluene diisocyanate: relationship with baseline clinical findings&lt;/title&gt;&lt;secondary-title&gt;Thorax&lt;/secondary-title&gt;&lt;/titles&gt;&lt;periodical&gt;&lt;full-title&gt;Thorax&lt;/full-title&gt;&lt;/periodical&gt;&lt;pages&gt;279-82&lt;/pages&gt;&lt;volume&gt;41&lt;/volume&gt;&lt;number&gt;4&lt;/number&gt;&lt;dates&gt;&lt;year&gt;1986&lt;/year&gt;&lt;/dates&gt;&lt;urls&gt;&lt;/urls&gt;&lt;/record&gt;&lt;/Cite&gt;&lt;/EndNote&gt;</w:instrText>
      </w:r>
      <w:r w:rsidR="00C01274" w:rsidRPr="00CF7A08">
        <w:rPr>
          <w:rFonts w:ascii="Arial" w:hAnsi="Arial" w:cs="Arial"/>
          <w:sz w:val="22"/>
          <w:szCs w:val="22"/>
          <w:vertAlign w:val="superscript"/>
        </w:rPr>
        <w:fldChar w:fldCharType="separate"/>
      </w:r>
      <w:r w:rsidR="009C7AE1" w:rsidRPr="00CF7A08">
        <w:rPr>
          <w:rFonts w:ascii="Arial" w:hAnsi="Arial" w:cs="Arial"/>
          <w:noProof/>
          <w:sz w:val="22"/>
          <w:szCs w:val="22"/>
          <w:vertAlign w:val="superscript"/>
        </w:rPr>
        <w:t>(</w:t>
      </w:r>
      <w:hyperlink w:anchor="_ENREF_50" w:tooltip="Paggiaro, 1986 #381" w:history="1">
        <w:r w:rsidR="00DC2C2A" w:rsidRPr="00CF7A08">
          <w:rPr>
            <w:rFonts w:ascii="Arial" w:hAnsi="Arial" w:cs="Arial"/>
            <w:noProof/>
            <w:sz w:val="22"/>
            <w:szCs w:val="22"/>
            <w:vertAlign w:val="superscript"/>
          </w:rPr>
          <w:t>50</w:t>
        </w:r>
      </w:hyperlink>
      <w:r w:rsidR="009C7AE1" w:rsidRPr="00CF7A08">
        <w:rPr>
          <w:rFonts w:ascii="Arial" w:hAnsi="Arial" w:cs="Arial"/>
          <w:noProof/>
          <w:sz w:val="22"/>
          <w:szCs w:val="22"/>
          <w:vertAlign w:val="superscript"/>
        </w:rPr>
        <w:t>)</w:t>
      </w:r>
      <w:r w:rsidR="00C01274" w:rsidRPr="00CF7A08">
        <w:rPr>
          <w:rFonts w:ascii="Arial" w:hAnsi="Arial" w:cs="Arial"/>
          <w:sz w:val="22"/>
          <w:szCs w:val="22"/>
          <w:vertAlign w:val="superscript"/>
        </w:rPr>
        <w:fldChar w:fldCharType="end"/>
      </w:r>
      <w:r w:rsidRPr="00CF7A08">
        <w:rPr>
          <w:rFonts w:ascii="Arial" w:hAnsi="Arial" w:cs="Arial"/>
          <w:sz w:val="22"/>
          <w:szCs w:val="22"/>
        </w:rPr>
        <w:t xml:space="preserve"> Ask about the length and severity of these illnesses, medication history, and whether emergency department treatment or hospitalization was required. Some studies show that atopy increases the risk of WRA or sensitization for certain asthmagens including enzymes, isocyanates, animals, bakery allergens, dyes, green coffee, castor bean, certain shellfish</w:t>
      </w:r>
      <w:r w:rsidR="008B352A" w:rsidRPr="00CF7A08">
        <w:rPr>
          <w:rFonts w:ascii="Arial" w:hAnsi="Arial" w:cs="Arial"/>
          <w:sz w:val="22"/>
          <w:szCs w:val="22"/>
        </w:rPr>
        <w:t>,</w:t>
      </w:r>
      <w:r w:rsidRPr="00CF7A08">
        <w:rPr>
          <w:rFonts w:ascii="Arial" w:hAnsi="Arial" w:cs="Arial"/>
          <w:sz w:val="22"/>
          <w:szCs w:val="22"/>
        </w:rPr>
        <w:t xml:space="preserve"> and acid anhydrides.</w:t>
      </w:r>
      <w:r w:rsidR="00C01274" w:rsidRPr="00CF7A08">
        <w:rPr>
          <w:rFonts w:ascii="Arial" w:hAnsi="Arial" w:cs="Arial"/>
          <w:sz w:val="22"/>
          <w:szCs w:val="22"/>
          <w:vertAlign w:val="superscript"/>
        </w:rPr>
        <w:fldChar w:fldCharType="begin"/>
      </w:r>
      <w:r w:rsidR="00B97D6A" w:rsidRPr="00CF7A08">
        <w:rPr>
          <w:rFonts w:ascii="Arial" w:hAnsi="Arial" w:cs="Arial"/>
          <w:sz w:val="22"/>
          <w:szCs w:val="22"/>
          <w:vertAlign w:val="superscript"/>
        </w:rPr>
        <w:instrText xml:space="preserve"> ADDIN EN.CITE &lt;EndNote&gt;&lt;Cite&gt;&lt;Author&gt;Nicholson&lt;/Author&gt;&lt;Year&gt;2005&lt;/Year&gt;&lt;RecNum&gt;559&lt;/RecNum&gt;&lt;DisplayText&gt;(51)&lt;/DisplayText&gt;&lt;record&gt;&lt;rec-number&gt;559&lt;/rec-number&gt;&lt;foreign-keys&gt;&lt;key app="EN" db-id="v9w5sdwx8z9d24er92opdszbvxwxvzaefxds" timestamp="1394052992"&gt;559&lt;/key&gt;&lt;/foreign-keys&gt;&lt;ref-type name="Journal Article"&gt;17&lt;/ref-type&gt;&lt;contributors&gt;&lt;authors&gt;&lt;author&gt;Nicholson, P. J.&lt;/author&gt;&lt;author&gt;Cullinan, P.&lt;/author&gt;&lt;author&gt;Taylor, A. J.&lt;/author&gt;&lt;author&gt;Burge, P. S.&lt;/author&gt;&lt;author&gt;Boyle, C.&lt;/author&gt;&lt;/authors&gt;&lt;/contributors&gt;&lt;auth-address&gt;Procter &amp;amp; Gamble, Whitehall Lane, Egham, Surrey, UK. nicholson.pj@pg.com&lt;/auth-address&gt;&lt;titles&gt;&lt;title&gt;Evidence based guidelines for the prevention, identification, and management of occupational asthma&lt;/title&gt;&lt;secondary-title&gt;Occup Environ Med&lt;/secondary-title&gt;&lt;/titles&gt;&lt;periodical&gt;&lt;full-title&gt;Occup Environ Med&lt;/full-title&gt;&lt;/periodical&gt;&lt;pages&gt;290-9&lt;/pages&gt;&lt;volume&gt;62&lt;/volume&gt;&lt;number&gt;5&lt;/number&gt;&lt;edition&gt;2005/04/20&lt;/edition&gt;&lt;keywords&gt;&lt;keyword&gt;Adult&lt;/keyword&gt;&lt;keyword&gt;Air Pollutants, Occupational/toxicity&lt;/keyword&gt;&lt;keyword&gt;Asthma/diagnosis/*prevention &amp;amp; control/therapy&lt;/keyword&gt;&lt;keyword&gt;*Evidence-Based Medicine&lt;/keyword&gt;&lt;keyword&gt;Great Britain&lt;/keyword&gt;&lt;keyword&gt;Humans&lt;/keyword&gt;&lt;keyword&gt;Occupational Diseases/diagnosis/*prevention &amp;amp; control/therapy&lt;/keyword&gt;&lt;keyword&gt;Occupational Exposure/adverse effects/prevention &amp;amp; control&lt;/keyword&gt;&lt;keyword&gt;Population Surveillance/methods&lt;/keyword&gt;&lt;keyword&gt;Practice Guidelines as Topic&lt;/keyword&gt;&lt;keyword&gt;Prognosis&lt;/keyword&gt;&lt;keyword&gt;Rhinitis/complications/prevention &amp;amp; control&lt;/keyword&gt;&lt;keyword&gt;Risk Factors&lt;/keyword&gt;&lt;/keywords&gt;&lt;dates&gt;&lt;year&gt;2005&lt;/year&gt;&lt;pub-dates&gt;&lt;date&gt;May&lt;/date&gt;&lt;/pub-dates&gt;&lt;/dates&gt;&lt;isbn&gt;1470-7926 (Electronic)&amp;#xD;1351-0711 (Linking)&lt;/isbn&gt;&lt;accession-num&gt;15837849&lt;/accession-num&gt;&lt;urls&gt;&lt;related-urls&gt;&lt;url&gt;http://www.ncbi.nlm.nih.gov/pubmed/15837849&lt;/url&gt;&lt;/related-urls&gt;&lt;/urls&gt;&lt;custom2&gt;1741012&lt;/custom2&gt;&lt;electronic-resource-num&gt;62/5/290 [pii]&amp;#xD;10.1136/oem.2004.016287&lt;/electronic-resource-num&gt;&lt;language&gt;eng&lt;/language&gt;&lt;/record&gt;&lt;/Cite&gt;&lt;/EndNote&gt;</w:instrText>
      </w:r>
      <w:r w:rsidR="00C01274" w:rsidRPr="00CF7A08">
        <w:rPr>
          <w:rFonts w:ascii="Arial" w:hAnsi="Arial" w:cs="Arial"/>
          <w:sz w:val="22"/>
          <w:szCs w:val="22"/>
          <w:vertAlign w:val="superscript"/>
        </w:rPr>
        <w:fldChar w:fldCharType="separate"/>
      </w:r>
      <w:r w:rsidR="009C7AE1" w:rsidRPr="00CF7A08">
        <w:rPr>
          <w:rFonts w:ascii="Arial" w:hAnsi="Arial" w:cs="Arial"/>
          <w:noProof/>
          <w:sz w:val="22"/>
          <w:szCs w:val="22"/>
          <w:vertAlign w:val="superscript"/>
        </w:rPr>
        <w:t>(</w:t>
      </w:r>
      <w:hyperlink w:anchor="_ENREF_51" w:tooltip="Nicholson, 2005 #559" w:history="1">
        <w:r w:rsidR="00DC2C2A" w:rsidRPr="00CF7A08">
          <w:rPr>
            <w:rFonts w:ascii="Arial" w:hAnsi="Arial" w:cs="Arial"/>
            <w:noProof/>
            <w:sz w:val="22"/>
            <w:szCs w:val="22"/>
            <w:vertAlign w:val="superscript"/>
          </w:rPr>
          <w:t>51</w:t>
        </w:r>
      </w:hyperlink>
      <w:r w:rsidR="009C7AE1" w:rsidRPr="00CF7A08">
        <w:rPr>
          <w:rFonts w:ascii="Arial" w:hAnsi="Arial" w:cs="Arial"/>
          <w:noProof/>
          <w:sz w:val="22"/>
          <w:szCs w:val="22"/>
          <w:vertAlign w:val="superscript"/>
        </w:rPr>
        <w:t>)</w:t>
      </w:r>
      <w:r w:rsidR="00C01274" w:rsidRPr="00CF7A08">
        <w:rPr>
          <w:rFonts w:ascii="Arial" w:hAnsi="Arial" w:cs="Arial"/>
          <w:sz w:val="22"/>
          <w:szCs w:val="22"/>
          <w:vertAlign w:val="superscript"/>
        </w:rPr>
        <w:fldChar w:fldCharType="end"/>
      </w:r>
      <w:r w:rsidRPr="00CF7A08">
        <w:rPr>
          <w:rFonts w:ascii="Arial" w:hAnsi="Arial" w:cs="Arial"/>
          <w:sz w:val="22"/>
          <w:szCs w:val="22"/>
        </w:rPr>
        <w:t xml:space="preserve"> While family history is important in asthma incidence, the same family history does not reliably predict occupational lung disease in exposed workers.</w:t>
      </w:r>
      <w:r w:rsidR="00C01274" w:rsidRPr="00CF7A08">
        <w:rPr>
          <w:rFonts w:ascii="Arial" w:hAnsi="Arial" w:cs="Arial"/>
          <w:sz w:val="22"/>
          <w:szCs w:val="22"/>
          <w:vertAlign w:val="superscript"/>
        </w:rPr>
        <w:fldChar w:fldCharType="begin">
          <w:fldData xml:space="preserve">PEVuZE5vdGU+PENpdGU+PEF1dGhvcj5IZWRsdW5kPC9BdXRob3I+PFllYXI+MjAwODwvWWVhcj48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</w:fldData>
        </w:fldChar>
      </w:r>
      <w:r w:rsidR="00B97D6A" w:rsidRPr="00CF7A08">
        <w:rPr>
          <w:rFonts w:ascii="Arial" w:hAnsi="Arial" w:cs="Arial"/>
          <w:sz w:val="22"/>
          <w:szCs w:val="22"/>
          <w:vertAlign w:val="superscript"/>
        </w:rPr>
        <w:instrText xml:space="preserve"> ADDIN EN.CITE </w:instrText>
      </w:r>
      <w:r w:rsidR="00B97D6A" w:rsidRPr="00CF7A08">
        <w:rPr>
          <w:rFonts w:ascii="Arial" w:hAnsi="Arial" w:cs="Arial"/>
          <w:sz w:val="22"/>
          <w:szCs w:val="22"/>
          <w:vertAlign w:val="superscript"/>
        </w:rPr>
        <w:fldChar w:fldCharType="begin">
          <w:fldData xml:space="preserve">PEVuZE5vdGU+PENpdGU+PEF1dGhvcj5IZWRsdW5kPC9BdXRob3I+PFllYXI+MjAwODwvWWVhcj48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</w:fldData>
        </w:fldChar>
      </w:r>
      <w:r w:rsidR="00B97D6A" w:rsidRPr="00CF7A08">
        <w:rPr>
          <w:rFonts w:ascii="Arial" w:hAnsi="Arial" w:cs="Arial"/>
          <w:sz w:val="22"/>
          <w:szCs w:val="22"/>
          <w:vertAlign w:val="superscript"/>
        </w:rPr>
        <w:instrText xml:space="preserve"> ADDIN EN.CITE.DATA </w:instrText>
      </w:r>
      <w:r w:rsidR="00B97D6A" w:rsidRPr="00CF7A08">
        <w:rPr>
          <w:rFonts w:ascii="Arial" w:hAnsi="Arial" w:cs="Arial"/>
          <w:sz w:val="22"/>
          <w:szCs w:val="22"/>
          <w:vertAlign w:val="superscript"/>
        </w:rPr>
      </w:r>
      <w:r w:rsidR="00B97D6A" w:rsidRPr="00CF7A08">
        <w:rPr>
          <w:rFonts w:ascii="Arial" w:hAnsi="Arial" w:cs="Arial"/>
          <w:sz w:val="22"/>
          <w:szCs w:val="22"/>
          <w:vertAlign w:val="superscript"/>
        </w:rPr>
        <w:fldChar w:fldCharType="end"/>
      </w:r>
      <w:r w:rsidR="00C01274" w:rsidRPr="00CF7A08">
        <w:rPr>
          <w:rFonts w:ascii="Arial" w:hAnsi="Arial" w:cs="Arial"/>
          <w:sz w:val="22"/>
          <w:szCs w:val="22"/>
          <w:vertAlign w:val="superscript"/>
        </w:rPr>
      </w:r>
      <w:r w:rsidR="00C01274" w:rsidRPr="00CF7A08">
        <w:rPr>
          <w:rFonts w:ascii="Arial" w:hAnsi="Arial" w:cs="Arial"/>
          <w:sz w:val="22"/>
          <w:szCs w:val="22"/>
          <w:vertAlign w:val="superscript"/>
        </w:rPr>
        <w:fldChar w:fldCharType="separate"/>
      </w:r>
      <w:r w:rsidR="009C7AE1" w:rsidRPr="00CF7A08">
        <w:rPr>
          <w:rFonts w:ascii="Arial" w:hAnsi="Arial" w:cs="Arial"/>
          <w:noProof/>
          <w:sz w:val="22"/>
          <w:szCs w:val="22"/>
          <w:vertAlign w:val="superscript"/>
        </w:rPr>
        <w:t>(</w:t>
      </w:r>
      <w:hyperlink w:anchor="_ENREF_52" w:tooltip="Hedlund, 2008 #237" w:history="1">
        <w:r w:rsidR="00DC2C2A" w:rsidRPr="00CF7A08">
          <w:rPr>
            <w:rFonts w:ascii="Arial" w:hAnsi="Arial" w:cs="Arial"/>
            <w:noProof/>
            <w:sz w:val="22"/>
            <w:szCs w:val="22"/>
            <w:vertAlign w:val="superscript"/>
          </w:rPr>
          <w:t>52</w:t>
        </w:r>
      </w:hyperlink>
      <w:r w:rsidR="009C7AE1" w:rsidRPr="00CF7A08">
        <w:rPr>
          <w:rFonts w:ascii="Arial" w:hAnsi="Arial" w:cs="Arial"/>
          <w:noProof/>
          <w:sz w:val="22"/>
          <w:szCs w:val="22"/>
          <w:vertAlign w:val="superscript"/>
        </w:rPr>
        <w:t>)</w:t>
      </w:r>
      <w:r w:rsidR="00C01274" w:rsidRPr="00CF7A08">
        <w:rPr>
          <w:rFonts w:ascii="Arial" w:hAnsi="Arial" w:cs="Arial"/>
          <w:sz w:val="22"/>
          <w:szCs w:val="22"/>
          <w:vertAlign w:val="superscript"/>
        </w:rPr>
        <w:fldChar w:fldCharType="end"/>
      </w:r>
    </w:p>
    <w:p w14:paraId="1801D98C" w14:textId="6F427DE0" w:rsidR="00BC070C" w:rsidRPr="00CF7A08" w:rsidRDefault="00BC070C" w:rsidP="00992A6D">
      <w:pPr>
        <w:rPr>
          <w:rFonts w:ascii="Arial" w:hAnsi="Arial" w:cs="Arial"/>
          <w:sz w:val="16"/>
          <w:szCs w:val="16"/>
        </w:rPr>
      </w:pPr>
    </w:p>
    <w:p w14:paraId="1A03A0B6" w14:textId="6C766248" w:rsidR="00BC070C" w:rsidRPr="00CF7A08" w:rsidRDefault="00BC070C" w:rsidP="00992A6D">
      <w:pPr>
        <w:rPr>
          <w:rFonts w:ascii="Arial" w:hAnsi="Arial" w:cs="Arial"/>
        </w:rPr>
      </w:pPr>
      <w:r w:rsidRPr="00CF7A08">
        <w:rPr>
          <w:rFonts w:ascii="Arial" w:hAnsi="Arial" w:cs="Arial"/>
        </w:rPr>
        <w:t>A history of asthma symptoms arising during a period of employment, especially with improvement on the weekends or holidays is suggestive of WRA. However, more evidence is needed to verify that the symptoms are due to asthma, and that the asthma is related to workplace exposures.</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&lt;EndNote&gt;&lt;Cite&gt;&lt;Author&gt;Tarlo&lt;/Author&gt;&lt;Year&gt;2002&lt;/Year&gt;&lt;RecNum&gt;103&lt;/RecNum&gt;&lt;DisplayText&gt;(27)&lt;/DisplayText&gt;&lt;record&gt;&lt;rec-number&gt;103&lt;/rec-number&gt;&lt;foreign-keys&gt;&lt;key app="EN" db-id="v9w5sdwx8z9d24er92opdszbvxwxvzaefxds" timestamp="0"&gt;103&lt;/key&gt;&lt;/foreign-keys&gt;&lt;ref-type name="Journal Article"&gt;17&lt;/ref-type&gt;&lt;contributors&gt;&lt;authors&gt;&lt;author&gt;Tarlo, S. M.&lt;/author&gt;&lt;author&gt;Liss, G. M.&lt;/author&gt;&lt;/authors&gt;&lt;/contributors&gt;&lt;auth-address&gt;University of Toronto, Toronto, Ontario, Canada.&lt;/auth-address&gt;&lt;titles&gt;&lt;title&gt;Diisocyanate-induced asthma: diagnosis, prognosis, and effects of medical surveillance measures&lt;/title&gt;&lt;secondary-title&gt;Appl Occup Environ Hyg&lt;/secondary-title&gt;&lt;alt-title&gt;Applied occupational and environmental hygiene&lt;/alt-title&gt;&lt;/titles&gt;&lt;periodical&gt;&lt;full-title&gt;Appl Occup Environ Hyg&lt;/full-title&gt;&lt;/periodical&gt;&lt;pages&gt;902-8&lt;/pages&gt;&lt;volume&gt;17&lt;/volume&gt;&lt;number&gt;12&lt;/number&gt;&lt;keywords&gt;&lt;keyword&gt;Air Pollutants, Occupational/*adverse effects&lt;/keyword&gt;&lt;keyword&gt;Asthma/chemically induced/diagnosis/*epidemiology/*prevention &amp;amp; control&lt;/keyword&gt;&lt;keyword&gt;Diagnosis, Differential&lt;/keyword&gt;&lt;keyword&gt;Environmental Monitoring/*methods&lt;/keyword&gt;&lt;keyword&gt;Humans&lt;/keyword&gt;&lt;keyword&gt;Occupational Diseases/chemically&lt;/keyword&gt;&lt;keyword&gt;induced/diagnosis/*epidemiology/*prevention &amp;amp; control&lt;/keyword&gt;&lt;keyword&gt;Ontario/epidemiology&lt;/keyword&gt;&lt;keyword&gt;Population Surveillance/methods&lt;/keyword&gt;&lt;keyword&gt;Prognosis&lt;/keyword&gt;&lt;keyword&gt;Toluene 2,4-Diisocyanate/*adverse effects&lt;/keyword&gt;&lt;/keywords&gt;&lt;dates&gt;&lt;year&gt;2002&lt;/year&gt;&lt;pub-dates&gt;&lt;date&gt;Dec&lt;/date&gt;&lt;/pub-dates&gt;&lt;/dates&gt;&lt;isbn&gt;1047-322X (Print)&amp;#xD;1047-322X (Linking)&lt;/isbn&gt;&lt;accession-num&gt;12495601&lt;/accession-num&gt;&lt;urls&gt;&lt;related-urls&gt;&lt;url&gt;http://www.ncbi.nlm.nih.gov/entrez/query.fcgi?cmd=Retrieve&amp;amp;db=PubMed&amp;amp;dopt=Citation&amp;amp;list_uids=12495601 &lt;/url&gt;&lt;/related-urls&gt;&lt;/urls&gt;&lt;language&gt;eng&lt;/language&gt;&lt;/record&gt;&lt;/Cite&gt;&lt;/EndNote&gt;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27" w:tooltip="Tarlo, 2002 #103" w:history="1">
        <w:r w:rsidR="00DC2C2A" w:rsidRPr="00CF7A08">
          <w:rPr>
            <w:rFonts w:ascii="Arial" w:hAnsi="Arial" w:cs="Arial"/>
            <w:noProof/>
            <w:vertAlign w:val="superscript"/>
          </w:rPr>
          <w:t>27</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p>
    <w:p w14:paraId="183924B9" w14:textId="77777777" w:rsidR="00BC070C" w:rsidRPr="00CF7A08" w:rsidRDefault="00BC070C" w:rsidP="00992A6D">
      <w:pPr>
        <w:rPr>
          <w:rFonts w:ascii="Arial" w:hAnsi="Arial" w:cs="Arial"/>
          <w:sz w:val="16"/>
          <w:szCs w:val="16"/>
        </w:rPr>
      </w:pPr>
    </w:p>
    <w:p w14:paraId="63428AAF" w14:textId="1F493213" w:rsidR="00BC070C" w:rsidRPr="00CF7A08" w:rsidRDefault="00BC070C" w:rsidP="00992A6D">
      <w:pPr>
        <w:rPr>
          <w:rFonts w:ascii="Arial" w:hAnsi="Arial" w:cs="Arial"/>
        </w:rPr>
      </w:pPr>
      <w:r w:rsidRPr="00CF7A08">
        <w:rPr>
          <w:rFonts w:ascii="Arial" w:hAnsi="Arial" w:cs="Arial"/>
        </w:rPr>
        <w:t>Although the probability of WRA from history alone is not high, a typical history consistent with WRA can lead to a pretest probability as high as 70% before diagnostic tests are conducted.</w:t>
      </w:r>
      <w:r w:rsidR="00C01274" w:rsidRPr="00CF7A08">
        <w:rPr>
          <w:rFonts w:ascii="Arial" w:hAnsi="Arial" w:cs="Arial"/>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vertAlign w:val="superscript"/>
        </w:rPr>
        <w:instrText xml:space="preserve"> ADDIN EN.CITE </w:instrText>
      </w:r>
      <w:r w:rsidR="00B97D6A" w:rsidRPr="00CF7A08">
        <w:rPr>
          <w:rFonts w:ascii="Arial" w:hAnsi="Arial" w:cs="Arial"/>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vertAlign w:val="superscript"/>
        </w:rPr>
        <w:instrText xml:space="preserve"> ADDIN EN.CITE.DATA </w:instrText>
      </w:r>
      <w:r w:rsidR="00B97D6A" w:rsidRPr="00CF7A08">
        <w:rPr>
          <w:rFonts w:ascii="Arial" w:hAnsi="Arial" w:cs="Arial"/>
          <w:vertAlign w:val="superscript"/>
        </w:rPr>
      </w:r>
      <w:r w:rsidR="00B97D6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AC68BA" w:rsidRPr="00CF7A08">
        <w:rPr>
          <w:rFonts w:ascii="Arial" w:hAnsi="Arial" w:cs="Arial"/>
          <w:noProof/>
          <w:vertAlign w:val="superscript"/>
        </w:rPr>
        <w:t>(</w:t>
      </w:r>
      <w:hyperlink w:anchor="_ENREF_7" w:tooltip="Tarlo, 2008 #105" w:history="1">
        <w:r w:rsidR="00DC2C2A" w:rsidRPr="00CF7A08">
          <w:rPr>
            <w:rFonts w:ascii="Arial" w:hAnsi="Arial" w:cs="Arial"/>
            <w:noProof/>
            <w:vertAlign w:val="superscript"/>
          </w:rPr>
          <w:t>7</w:t>
        </w:r>
      </w:hyperlink>
      <w:r w:rsidR="00AC68BA"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Cote</w:t>
      </w:r>
      <w:r w:rsidR="00EF0BE6" w:rsidRPr="00CF7A08">
        <w:rPr>
          <w:rFonts w:ascii="Arial" w:hAnsi="Arial" w:cs="Arial"/>
        </w:rPr>
        <w:t>,</w:t>
      </w:r>
      <w:r w:rsidRPr="00CF7A08">
        <w:rPr>
          <w:rFonts w:ascii="Arial" w:hAnsi="Arial" w:cs="Arial"/>
        </w:rPr>
        <w:t xml:space="preserve"> </w:t>
      </w:r>
      <w:proofErr w:type="gramStart"/>
      <w:r w:rsidRPr="00CF7A08">
        <w:rPr>
          <w:rFonts w:ascii="Arial" w:hAnsi="Arial" w:cs="Arial"/>
        </w:rPr>
        <w:t>et</w:t>
      </w:r>
      <w:proofErr w:type="gramEnd"/>
      <w:r w:rsidR="00B23A2B" w:rsidRPr="00CF7A08">
        <w:rPr>
          <w:rFonts w:ascii="Arial" w:hAnsi="Arial" w:cs="Arial"/>
        </w:rPr>
        <w:t>.</w:t>
      </w:r>
      <w:r w:rsidRPr="00CF7A08">
        <w:rPr>
          <w:rFonts w:ascii="Arial" w:hAnsi="Arial" w:cs="Arial"/>
        </w:rPr>
        <w:t xml:space="preserve"> al</w:t>
      </w:r>
      <w:r w:rsidR="00B23A2B" w:rsidRPr="00CF7A08">
        <w:rPr>
          <w:rFonts w:ascii="Arial" w:hAnsi="Arial" w:cs="Arial"/>
        </w:rPr>
        <w:t>.</w:t>
      </w:r>
      <w:r w:rsidR="00340CDC" w:rsidRPr="00CF7A08">
        <w:rPr>
          <w:rFonts w:ascii="Arial" w:hAnsi="Arial" w:cs="Arial"/>
        </w:rPr>
        <w:t>,</w:t>
      </w:r>
      <w:r w:rsidRPr="00CF7A08">
        <w:rPr>
          <w:rFonts w:ascii="Arial" w:hAnsi="Arial" w:cs="Arial"/>
        </w:rPr>
        <w:t xml:space="preserve"> reported that a history suggestive of western red cedar asthma had a diagnostic specificity of 45%.</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&lt;EndNote&gt;&lt;Cite&gt;&lt;Author&gt;Cote&lt;/Author&gt;&lt;Year&gt;1990&lt;/Year&gt;&lt;RecNum&gt;512&lt;/RecNum&gt;&lt;DisplayText&gt;(53)&lt;/DisplayText&gt;&lt;record&gt;&lt;rec-number&gt;512&lt;/rec-number&gt;&lt;foreign-keys&gt;&lt;key app="EN" db-id="v9w5sdwx8z9d24er92opdszbvxwxvzaefxds" timestamp="1394050067"&gt;512&lt;/key&gt;&lt;/foreign-keys&gt;&lt;ref-type name="Journal Article"&gt;17&lt;/ref-type&gt;&lt;contributors&gt;&lt;authors&gt;&lt;author&gt;Cote, J.&lt;/author&gt;&lt;author&gt;Kennedy, S.&lt;/author&gt;&lt;author&gt;Chan-Yeung, M.&lt;/author&gt;&lt;/authors&gt;&lt;/contributors&gt;&lt;auth-address&gt;Respiratory Division, Vancouver General Hospital, B.C., Canada.&lt;/auth-address&gt;&lt;titles&gt;&lt;title&gt;Outcome of patients with cedar asthma with continuous exposure&lt;/title&gt;&lt;secondary-title&gt;Am Rev Respir Dis&lt;/secondary-title&gt;&lt;/titles&gt;&lt;periodical&gt;&lt;full-title&gt;Am Rev Respir Dis&lt;/full-title&gt;&lt;/periodical&gt;&lt;pages&gt;373-6&lt;/pages&gt;&lt;volume&gt;141&lt;/volume&gt;&lt;number&gt;2&lt;/number&gt;&lt;edition&gt;1990/02/01&lt;/edition&gt;&lt;keywords&gt;&lt;keyword&gt;Allergens/diagnostic use&lt;/keyword&gt;&lt;keyword&gt;Asthma/*diagnosis/drug therapy/etiology/physiopathology&lt;/keyword&gt;&lt;keyword&gt;British Columbia&lt;/keyword&gt;&lt;keyword&gt;Bronchial Provocation Tests&lt;/keyword&gt;&lt;keyword&gt;Female&lt;/keyword&gt;&lt;keyword&gt;Follow-Up Studies&lt;/keyword&gt;&lt;keyword&gt;Forced Expiratory Volume/physiology&lt;/keyword&gt;&lt;keyword&gt;Humans&lt;/keyword&gt;&lt;keyword&gt;*Lignans&lt;/keyword&gt;&lt;keyword&gt;Male&lt;/keyword&gt;&lt;keyword&gt;Methacholine Chloride&lt;/keyword&gt;&lt;keyword&gt;Methacholine Compounds/diagnostic use&lt;/keyword&gt;&lt;keyword&gt;Naphthols/diagnostic use&lt;/keyword&gt;&lt;keyword&gt;Occupational Diseases/*diagnosis/drug therapy/etiology/physiopathology&lt;/keyword&gt;&lt;keyword&gt;Palliative Care&lt;/keyword&gt;&lt;keyword&gt;Questionnaires&lt;/keyword&gt;&lt;keyword&gt;Remission Induction&lt;/keyword&gt;&lt;keyword&gt;Vital Capacity/physiology&lt;/keyword&gt;&lt;keyword&gt;*Wood&lt;/keyword&gt;&lt;/keywords&gt;&lt;dates&gt;&lt;year&gt;1990&lt;/year&gt;&lt;pub-dates&gt;&lt;date&gt;Feb&lt;/date&gt;&lt;/pub-dates&gt;&lt;/dates&gt;&lt;isbn&gt;0003-0805 (Print)&amp;#xD;0003-0805 (Linking)&lt;/isbn&gt;&lt;accession-num&gt;1689129&lt;/accession-num&gt;&lt;urls&gt;&lt;related-urls&gt;&lt;url&gt;http://www.ncbi.nlm.nih.gov/pubmed/1689129&lt;/url&gt;&lt;/related-urls&gt;&lt;/urls&gt;&lt;electronic-resource-num&gt;10.1164/ajrccm/141.2.373&lt;/electronic-resource-num&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53" w:tooltip="Cote, 1990 #512" w:history="1">
        <w:r w:rsidR="00DC2C2A" w:rsidRPr="00CF7A08">
          <w:rPr>
            <w:rFonts w:ascii="Arial" w:hAnsi="Arial" w:cs="Arial"/>
            <w:noProof/>
            <w:vertAlign w:val="superscript"/>
          </w:rPr>
          <w:t>53</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In contrast, Malo et al</w:t>
      </w:r>
      <w:r w:rsidR="00340CDC" w:rsidRPr="00CF7A08">
        <w:rPr>
          <w:rFonts w:ascii="Arial" w:hAnsi="Arial" w:cs="Arial"/>
        </w:rPr>
        <w:t>.,</w:t>
      </w:r>
      <w:r w:rsidRPr="00CF7A08">
        <w:rPr>
          <w:rFonts w:ascii="Arial" w:hAnsi="Arial" w:cs="Arial"/>
        </w:rPr>
        <w:t xml:space="preserve"> reported that 76% of referred clinical patients reported improvement in respiratory symptoms while away from work but were subsequently found to have no objective evidence of WRA.</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&lt;EndNote&gt;&lt;Cite&gt;&lt;Author&gt;Malo&lt;/Author&gt;&lt;Year&gt;1991&lt;/Year&gt;&lt;RecNum&gt;196&lt;/RecNum&gt;&lt;DisplayText&gt;(49)&lt;/DisplayText&gt;&lt;record&gt;&lt;rec-number&gt;196&lt;/rec-number&gt;&lt;foreign-keys&gt;&lt;key app="EN" db-id="v9w5sdwx8z9d24er92opdszbvxwxvzaefxds" timestamp="0"&gt;196&lt;/key&gt;&lt;/foreign-keys&gt;&lt;ref-type name="Journal Article"&gt;17&lt;/ref-type&gt;&lt;contributors&gt;&lt;authors&gt;&lt;author&gt;Malo, J. L.&lt;/author&gt;&lt;author&gt;Ghezzo, H.&lt;/author&gt;&lt;author&gt;L&amp;apos;Archeveque, J.&lt;/author&gt;&lt;author&gt;Lagier, F.&lt;/author&gt;&lt;author&gt;Perrin, B.&lt;/author&gt;&lt;author&gt;Cartier, A.&lt;/author&gt;&lt;/authors&gt;&lt;/contributors&gt;&lt;auth-address&gt;Department of Chest Medicine, Hopital du Sacre-Coeur, Montreal, Quebec, Canada.&lt;/auth-address&gt;&lt;titles&gt;&lt;title&gt;Is the clinical history a satisfactory means of diagnosing occupational asthma?&lt;/title&gt;&lt;secondary-title&gt;Am Rev Respir Dis&lt;/secondary-title&gt;&lt;alt-title&gt;The American review of respiratory disease&lt;/alt-title&gt;&lt;/titles&gt;&lt;periodical&gt;&lt;full-title&gt;Am Rev Respir Dis&lt;/full-title&gt;&lt;/periodical&gt;&lt;pages&gt;528-32&lt;/pages&gt;&lt;volume&gt;143&lt;/volume&gt;&lt;number&gt;3&lt;/number&gt;&lt;keywords&gt;&lt;keyword&gt;Adult&lt;/keyword&gt;&lt;keyword&gt;Asthma/*diagnosis/etiology&lt;/keyword&gt;&lt;keyword&gt;Bronchial Provocation Tests&lt;/keyword&gt;&lt;keyword&gt;Female&lt;/keyword&gt;&lt;keyword&gt;Humans&lt;/keyword&gt;&lt;keyword&gt;Male&lt;/keyword&gt;&lt;keyword&gt;*Medical History Taking&lt;/keyword&gt;&lt;keyword&gt;Middle Aged&lt;/keyword&gt;&lt;keyword&gt;Occupational Diseases/*diagnosis&lt;/keyword&gt;&lt;keyword&gt;Peak Expiratory Flow Rate&lt;/keyword&gt;&lt;keyword&gt;Prospective Studies&lt;/keyword&gt;&lt;keyword&gt;Questionnaires&lt;/keyword&gt;&lt;/keywords&gt;&lt;dates&gt;&lt;year&gt;1991&lt;/year&gt;&lt;pub-dates&gt;&lt;date&gt;Mar&lt;/date&gt;&lt;/pub-dates&gt;&lt;/dates&gt;&lt;isbn&gt;0003-0805 (Print)&amp;#xD;0003-0805 (Linking)&lt;/isbn&gt;&lt;accession-num&gt;2001062&lt;/accession-num&gt;&lt;urls&gt;&lt;related-urls&gt;&lt;url&gt;http://www.ncbi.nlm.nih.gov/entrez/query.fcgi?cmd=Retrieve&amp;amp;db=PubMed&amp;amp;dopt=Citation&amp;amp;list_uids=2001062 &lt;/url&gt;&lt;/related-urls&gt;&lt;/urls&gt;&lt;language&gt;eng&lt;/language&gt;&lt;/record&gt;&lt;/Cite&gt;&lt;/EndNote&gt;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49" w:tooltip="Malo, 1991 #196" w:history="1">
        <w:r w:rsidR="00DC2C2A" w:rsidRPr="00CF7A08">
          <w:rPr>
            <w:rFonts w:ascii="Arial" w:hAnsi="Arial" w:cs="Arial"/>
            <w:noProof/>
            <w:vertAlign w:val="superscript"/>
          </w:rPr>
          <w:t>49</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Taken together, the clinical history is believed to be more reliable for excluding than confirming the diagnosis of WRA.</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&lt;EndNote&gt;&lt;Cite&gt;&lt;Author&gt;Chan-Yeung&lt;/Author&gt;&lt;Year&gt;1995&lt;/Year&gt;&lt;RecNum&gt;4&lt;/RecNum&gt;&lt;DisplayText&gt;(9)&lt;/DisplayText&gt;&lt;record&gt;&lt;rec-number&gt;4&lt;/rec-number&gt;&lt;foreign-keys&gt;&lt;key app="EN" db-id="v9w5sdwx8z9d24er92opdszbvxwxvzaefxds" timestamp="0"&gt;4&lt;/key&gt;&lt;/foreign-keys&gt;&lt;ref-type name="Journal Article"&gt;17&lt;/ref-type&gt;&lt;contributors&gt;&lt;authors&gt;&lt;author&gt;Chan-Yeung, M.&lt;/author&gt;&lt;/authors&gt;&lt;/contributors&gt;&lt;titles&gt;&lt;title&gt;Assessment of asthma in the workplace. ACCP consensus statement: American College of Chest Physicians&lt;/title&gt;&lt;secondary-title&gt;Chest&lt;/secondary-title&gt;&lt;alt-title&gt;Chest&lt;/alt-title&gt;&lt;/titles&gt;&lt;periodical&gt;&lt;full-title&gt;Chest&lt;/full-title&gt;&lt;/periodical&gt;&lt;alt-periodical&gt;&lt;full-title&gt;Chest&lt;/full-title&gt;&lt;/alt-periodical&gt;&lt;pages&gt;1084-117&lt;/pages&gt;&lt;volume&gt;108&lt;/volume&gt;&lt;number&gt;4&lt;/number&gt;&lt;keywords&gt;&lt;keyword&gt;Algorithms&lt;/keyword&gt;&lt;keyword&gt;Asthma/classification/*diagnosis/therapy&lt;/keyword&gt;&lt;keyword&gt;Diagnosis, Differential&lt;/keyword&gt;&lt;keyword&gt;Humans&lt;/keyword&gt;&lt;keyword&gt;Methods&lt;/keyword&gt;&lt;keyword&gt;Occupational Diseases/classification/*diagnosis/therapy&lt;/keyword&gt;&lt;keyword&gt;Physical Examination&lt;/keyword&gt;&lt;keyword&gt;Pulmonary Medicine&lt;/keyword&gt;&lt;keyword&gt;Societies, Medical&lt;/keyword&gt;&lt;keyword&gt;United States&lt;/keyword&gt;&lt;/keywords&gt;&lt;dates&gt;&lt;year&gt;1995&lt;/year&gt;&lt;pub-dates&gt;&lt;date&gt;Oct&lt;/date&gt;&lt;/pub-dates&gt;&lt;/dates&gt;&lt;isbn&gt;0012-3692 (Print)&amp;#xD;0012-3692 (Linking)&lt;/isbn&gt;&lt;accession-num&gt;7555124&lt;/accession-num&gt;&lt;urls&gt;&lt;related-urls&gt;&lt;url&gt;http://www.ncbi.nlm.nih.gov/entrez/query.fcgi?cmd=Retrieve&amp;amp;db=PubMed&amp;amp;dopt=Citation&amp;amp;list_uids=7555124 &lt;/url&gt;&lt;/related-urls&gt;&lt;/urls&gt;&lt;language&gt;eng&lt;/language&gt;&lt;/record&gt;&lt;/Cite&gt;&lt;/EndNote&gt;</w:instrText>
      </w:r>
      <w:r w:rsidR="00C01274" w:rsidRPr="00CF7A08">
        <w:rPr>
          <w:rFonts w:ascii="Arial" w:hAnsi="Arial" w:cs="Arial"/>
          <w:vertAlign w:val="superscript"/>
        </w:rPr>
        <w:fldChar w:fldCharType="separate"/>
      </w:r>
      <w:r w:rsidR="00AC68BA" w:rsidRPr="00CF7A08">
        <w:rPr>
          <w:rFonts w:ascii="Arial" w:hAnsi="Arial" w:cs="Arial"/>
          <w:noProof/>
          <w:vertAlign w:val="superscript"/>
        </w:rPr>
        <w:t>(</w:t>
      </w:r>
      <w:hyperlink w:anchor="_ENREF_9" w:tooltip="Chan-Yeung, 1995 #4" w:history="1">
        <w:r w:rsidR="00DC2C2A" w:rsidRPr="00CF7A08">
          <w:rPr>
            <w:rFonts w:ascii="Arial" w:hAnsi="Arial" w:cs="Arial"/>
            <w:noProof/>
            <w:vertAlign w:val="superscript"/>
          </w:rPr>
          <w:t>9</w:t>
        </w:r>
      </w:hyperlink>
      <w:r w:rsidR="00AC68BA"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For OA without latency, frequently resulting from accidents or other non-routine workplace conditions, the history is often the primary source of information to establish that a highly offensive atmosphere was present. In this section, we will use the words inflammatory or irritating interc</w:t>
      </w:r>
      <w:r w:rsidR="001B4C79" w:rsidRPr="00CF7A08">
        <w:rPr>
          <w:rFonts w:ascii="Arial" w:hAnsi="Arial" w:cs="Arial"/>
        </w:rPr>
        <w:t>hangeably.</w:t>
      </w:r>
    </w:p>
    <w:p w14:paraId="0ACF49FC" w14:textId="77777777" w:rsidR="00BC070C" w:rsidRPr="00CF7A08" w:rsidRDefault="00BC070C" w:rsidP="00992A6D">
      <w:pPr>
        <w:rPr>
          <w:rFonts w:ascii="Arial" w:hAnsi="Arial" w:cs="Arial"/>
          <w:sz w:val="16"/>
          <w:szCs w:val="16"/>
        </w:rPr>
      </w:pPr>
    </w:p>
    <w:p w14:paraId="4D5601A4" w14:textId="77777777" w:rsidR="00BC070C" w:rsidRPr="00AA483F" w:rsidRDefault="00BC070C" w:rsidP="00992A6D">
      <w:pPr>
        <w:rPr>
          <w:rFonts w:ascii="Arial" w:hAnsi="Arial" w:cs="Arial"/>
          <w:b/>
          <w:caps/>
          <w:sz w:val="24"/>
          <w:szCs w:val="24"/>
        </w:rPr>
      </w:pPr>
      <w:r w:rsidRPr="00AA483F">
        <w:rPr>
          <w:rFonts w:ascii="Arial" w:hAnsi="Arial" w:cs="Arial"/>
          <w:b/>
          <w:caps/>
          <w:sz w:val="24"/>
          <w:szCs w:val="24"/>
        </w:rPr>
        <w:t>Interview Questions</w:t>
      </w:r>
    </w:p>
    <w:p w14:paraId="7789DA26" w14:textId="77777777" w:rsidR="00BC070C" w:rsidRPr="00CF7A08" w:rsidRDefault="00BC070C" w:rsidP="00992A6D">
      <w:pPr>
        <w:rPr>
          <w:rFonts w:ascii="Arial" w:hAnsi="Arial" w:cs="Arial"/>
        </w:rPr>
      </w:pPr>
      <w:r w:rsidRPr="00CF7A08">
        <w:rPr>
          <w:rFonts w:ascii="Arial" w:hAnsi="Arial" w:cs="Arial"/>
        </w:rPr>
        <w:t>Larger employers often have the benefit of workplace surveillance programs, medical staff on location, accessible spirometry, and general knowledge of the chemicals used in the work environment. This may allow a more focused history than the general recommendations below. Symptoms of occupational asthma include episodic wheezing, chest tightness, cough, dyspnea, or recurrent attacks of bronchitis with cough and sputum production. The history</w:t>
      </w:r>
      <w:r w:rsidRPr="00CF7A08">
        <w:rPr>
          <w:rStyle w:val="FootnoteReference1"/>
          <w:rFonts w:ascii="Arial" w:hAnsi="Arial" w:cs="Arial"/>
        </w:rPr>
        <w:footnoteReference w:id="4"/>
      </w:r>
      <w:r w:rsidRPr="00CF7A08">
        <w:rPr>
          <w:rFonts w:ascii="Arial" w:hAnsi="Arial" w:cs="Arial"/>
        </w:rPr>
        <w:t xml:space="preserve"> should include the following questions:</w:t>
      </w:r>
    </w:p>
    <w:p w14:paraId="7E82E162" w14:textId="77777777" w:rsidR="00BC070C" w:rsidRPr="00CF7A08" w:rsidRDefault="00BC070C" w:rsidP="00992A6D">
      <w:pPr>
        <w:rPr>
          <w:rFonts w:ascii="Arial" w:hAnsi="Arial" w:cs="Arial"/>
          <w:sz w:val="16"/>
          <w:szCs w:val="16"/>
        </w:rPr>
      </w:pPr>
    </w:p>
    <w:p w14:paraId="7E0D56EC" w14:textId="77777777" w:rsidR="00BC070C" w:rsidRPr="00CF7A08" w:rsidRDefault="00BC070C" w:rsidP="00992A6D">
      <w:pPr>
        <w:numPr>
          <w:ilvl w:val="0"/>
          <w:numId w:val="5"/>
        </w:numPr>
        <w:tabs>
          <w:tab w:val="clear" w:pos="360"/>
          <w:tab w:val="num" w:pos="720"/>
        </w:tabs>
        <w:ind w:hanging="360"/>
        <w:rPr>
          <w:rFonts w:ascii="Arial" w:hAnsi="Arial" w:cs="Arial"/>
          <w:b/>
        </w:rPr>
      </w:pPr>
      <w:r w:rsidRPr="00CF7A08">
        <w:rPr>
          <w:rFonts w:ascii="Arial" w:hAnsi="Arial" w:cs="Arial"/>
          <w:b/>
        </w:rPr>
        <w:t>What are your symptoms?</w:t>
      </w:r>
    </w:p>
    <w:p w14:paraId="60CC9258" w14:textId="77777777" w:rsidR="00BC070C" w:rsidRPr="00CF7A08" w:rsidRDefault="00BC070C" w:rsidP="00992A6D">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What are your symptoms of concern? Do you have cough, shortness of breath, or wheezing?</w:t>
      </w:r>
    </w:p>
    <w:p w14:paraId="2317287D" w14:textId="427646D0" w:rsidR="00BC070C" w:rsidRPr="00CF7A08" w:rsidRDefault="00BC070C" w:rsidP="00992A6D">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When did these symptoms first occur?</w:t>
      </w:r>
      <w:r w:rsidR="009D21AB" w:rsidRPr="00CF7A08">
        <w:rPr>
          <w:rFonts w:ascii="Arial" w:hAnsi="Arial" w:cs="Arial"/>
          <w:sz w:val="22"/>
          <w:szCs w:val="22"/>
        </w:rPr>
        <w:t xml:space="preserve"> Was there an event that precipitated the symptoms?</w:t>
      </w:r>
    </w:p>
    <w:p w14:paraId="4A791A2D" w14:textId="77777777" w:rsidR="00BC070C" w:rsidRPr="00CF7A08" w:rsidRDefault="00BC070C" w:rsidP="00992A6D">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When did these symptoms first occur relative to the beginning of your work in that location?</w:t>
      </w:r>
    </w:p>
    <w:p w14:paraId="22EE173A" w14:textId="77777777" w:rsidR="00BC070C" w:rsidRPr="00CF7A08" w:rsidRDefault="00BC070C" w:rsidP="00992A6D">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How frequently have symptoms occurred?</w:t>
      </w:r>
    </w:p>
    <w:p w14:paraId="1200AFD1" w14:textId="70E16BFA" w:rsidR="00D440EC" w:rsidRPr="00CF7A08" w:rsidRDefault="00AF1E82" w:rsidP="00992A6D">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Do they get worse at any particular time of day or nigh</w:t>
      </w:r>
      <w:r w:rsidR="0004117E" w:rsidRPr="00CF7A08">
        <w:rPr>
          <w:rFonts w:ascii="Arial" w:hAnsi="Arial" w:cs="Arial"/>
          <w:sz w:val="22"/>
          <w:szCs w:val="22"/>
        </w:rPr>
        <w:t>t?</w:t>
      </w:r>
    </w:p>
    <w:p w14:paraId="0639AB0E" w14:textId="2A115E42" w:rsidR="00AF1E82" w:rsidRPr="00CF7A08" w:rsidRDefault="00D440EC" w:rsidP="00992A6D">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 xml:space="preserve">If yes </w:t>
      </w:r>
      <w:r w:rsidR="00AF1E82" w:rsidRPr="00CF7A08">
        <w:rPr>
          <w:rFonts w:ascii="Arial" w:hAnsi="Arial" w:cs="Arial"/>
          <w:sz w:val="22"/>
          <w:szCs w:val="22"/>
        </w:rPr>
        <w:t>indicate below the patterns of the symptoms:</w:t>
      </w:r>
    </w:p>
    <w:p w14:paraId="51BEAF5E" w14:textId="2CBA2444" w:rsidR="00D440EC" w:rsidRPr="00CF7A08" w:rsidRDefault="009D21AB" w:rsidP="00992A6D">
      <w:pPr>
        <w:pStyle w:val="ColorfulList-Accent11"/>
        <w:numPr>
          <w:ilvl w:val="1"/>
          <w:numId w:val="52"/>
        </w:numPr>
        <w:tabs>
          <w:tab w:val="clear" w:pos="360"/>
          <w:tab w:val="num" w:pos="0"/>
          <w:tab w:val="left" w:pos="1080"/>
        </w:tabs>
        <w:ind w:left="0" w:firstLine="720"/>
        <w:rPr>
          <w:rFonts w:ascii="Arial" w:hAnsi="Arial" w:cs="Arial"/>
          <w:sz w:val="22"/>
          <w:szCs w:val="22"/>
          <w:lang w:val="el-GR"/>
        </w:rPr>
      </w:pPr>
      <w:r w:rsidRPr="00CF7A08">
        <w:rPr>
          <w:rFonts w:ascii="Arial" w:hAnsi="Arial" w:cs="Arial"/>
          <w:sz w:val="22"/>
          <w:szCs w:val="22"/>
        </w:rPr>
        <w:t>Do</w:t>
      </w:r>
      <w:r w:rsidR="00D440EC" w:rsidRPr="00CF7A08">
        <w:rPr>
          <w:rFonts w:ascii="Arial" w:hAnsi="Arial" w:cs="Arial"/>
          <w:sz w:val="22"/>
          <w:szCs w:val="22"/>
          <w:lang w:val="el-GR"/>
        </w:rPr>
        <w:t xml:space="preserve"> these symptoms ever begin immediately after starting work (less than 1 hour)?</w:t>
      </w:r>
    </w:p>
    <w:p w14:paraId="5BCB2ADB" w14:textId="77777777" w:rsidR="00D440EC" w:rsidRPr="00CF7A08" w:rsidRDefault="00D440EC" w:rsidP="00992A6D">
      <w:pPr>
        <w:pStyle w:val="ColorfulList-Accent11"/>
        <w:numPr>
          <w:ilvl w:val="1"/>
          <w:numId w:val="52"/>
        </w:numPr>
        <w:tabs>
          <w:tab w:val="clear" w:pos="360"/>
          <w:tab w:val="num" w:pos="0"/>
          <w:tab w:val="left" w:pos="1080"/>
        </w:tabs>
        <w:ind w:left="0" w:firstLine="720"/>
        <w:rPr>
          <w:rFonts w:ascii="Arial" w:hAnsi="Arial" w:cs="Arial"/>
          <w:sz w:val="22"/>
          <w:szCs w:val="22"/>
          <w:lang w:val="en-GB"/>
        </w:rPr>
      </w:pPr>
      <w:r w:rsidRPr="00CF7A08">
        <w:rPr>
          <w:rFonts w:ascii="Arial" w:hAnsi="Arial" w:cs="Arial"/>
          <w:sz w:val="22"/>
          <w:szCs w:val="22"/>
          <w:lang w:val="en-GB"/>
        </w:rPr>
        <w:t>Do these symptoms begin hours after starting work?</w:t>
      </w:r>
    </w:p>
    <w:p w14:paraId="33C968BF" w14:textId="36616F4E" w:rsidR="00D440EC" w:rsidRPr="00CF7A08" w:rsidRDefault="00D440EC" w:rsidP="00992A6D">
      <w:pPr>
        <w:pStyle w:val="ColorfulList-Accent11"/>
        <w:numPr>
          <w:ilvl w:val="1"/>
          <w:numId w:val="52"/>
        </w:numPr>
        <w:tabs>
          <w:tab w:val="left" w:pos="1080"/>
        </w:tabs>
        <w:ind w:firstLine="360"/>
        <w:rPr>
          <w:rFonts w:ascii="Arial" w:hAnsi="Arial" w:cs="Arial"/>
          <w:sz w:val="22"/>
          <w:szCs w:val="22"/>
          <w:lang w:val="en-GB"/>
        </w:rPr>
      </w:pPr>
      <w:r w:rsidRPr="00CF7A08">
        <w:rPr>
          <w:rFonts w:ascii="Arial" w:hAnsi="Arial" w:cs="Arial"/>
          <w:sz w:val="22"/>
          <w:szCs w:val="22"/>
          <w:lang w:val="en-GB"/>
        </w:rPr>
        <w:t>Do these symptoms continue or start while at home?</w:t>
      </w:r>
    </w:p>
    <w:p w14:paraId="603771D1" w14:textId="7759E131" w:rsidR="00BC070C" w:rsidRPr="00CF7A08" w:rsidRDefault="00BC070C" w:rsidP="00992A6D">
      <w:pPr>
        <w:pStyle w:val="ColorfulList-Accent11"/>
        <w:numPr>
          <w:ilvl w:val="0"/>
          <w:numId w:val="53"/>
        </w:numPr>
        <w:ind w:left="1080"/>
        <w:rPr>
          <w:rFonts w:ascii="Arial" w:hAnsi="Arial" w:cs="Arial"/>
          <w:sz w:val="22"/>
          <w:szCs w:val="22"/>
        </w:rPr>
      </w:pPr>
      <w:r w:rsidRPr="00CF7A08">
        <w:rPr>
          <w:rFonts w:ascii="Arial" w:hAnsi="Arial" w:cs="Arial"/>
          <w:sz w:val="22"/>
          <w:szCs w:val="22"/>
        </w:rPr>
        <w:lastRenderedPageBreak/>
        <w:t>Do they improve when you are away from work such as on weekends, nighttime (off-shift) or holidays or vacations?</w:t>
      </w:r>
    </w:p>
    <w:p w14:paraId="3513777C" w14:textId="254F117E" w:rsidR="009D21AB" w:rsidRPr="00CF7A08" w:rsidRDefault="009D21AB" w:rsidP="003B45C6">
      <w:pPr>
        <w:pStyle w:val="ColorfulList-Accent11"/>
        <w:numPr>
          <w:ilvl w:val="0"/>
          <w:numId w:val="6"/>
        </w:numPr>
        <w:tabs>
          <w:tab w:val="clear" w:pos="360"/>
          <w:tab w:val="num" w:pos="720"/>
        </w:tabs>
        <w:ind w:firstLine="0"/>
        <w:rPr>
          <w:rFonts w:ascii="Arial" w:hAnsi="Arial" w:cs="Arial"/>
          <w:sz w:val="22"/>
          <w:szCs w:val="22"/>
        </w:rPr>
      </w:pPr>
      <w:r w:rsidRPr="00CF7A08">
        <w:rPr>
          <w:rFonts w:ascii="Arial" w:hAnsi="Arial" w:cs="Arial"/>
          <w:sz w:val="22"/>
          <w:szCs w:val="22"/>
        </w:rPr>
        <w:t>Are your symptoms constant or intermittent? What makes them worse or better?</w:t>
      </w:r>
    </w:p>
    <w:p w14:paraId="61760C98" w14:textId="62E83EDF" w:rsidR="009D21AB" w:rsidRPr="00CF7A08" w:rsidRDefault="009D21AB" w:rsidP="003B45C6">
      <w:pPr>
        <w:pStyle w:val="ColorfulList-Accent11"/>
        <w:numPr>
          <w:ilvl w:val="0"/>
          <w:numId w:val="6"/>
        </w:numPr>
        <w:tabs>
          <w:tab w:val="clear" w:pos="360"/>
          <w:tab w:val="num" w:pos="720"/>
        </w:tabs>
        <w:ind w:firstLine="0"/>
        <w:rPr>
          <w:rFonts w:ascii="Arial" w:hAnsi="Arial" w:cs="Arial"/>
          <w:sz w:val="22"/>
          <w:szCs w:val="22"/>
        </w:rPr>
      </w:pPr>
      <w:r w:rsidRPr="00CF7A08">
        <w:rPr>
          <w:rFonts w:ascii="Arial" w:hAnsi="Arial" w:cs="Arial"/>
          <w:sz w:val="22"/>
          <w:szCs w:val="22"/>
        </w:rPr>
        <w:t>Has the pattern of yo</w:t>
      </w:r>
      <w:r w:rsidR="001B4C79" w:rsidRPr="00CF7A08">
        <w:rPr>
          <w:rFonts w:ascii="Arial" w:hAnsi="Arial" w:cs="Arial"/>
          <w:sz w:val="22"/>
          <w:szCs w:val="22"/>
        </w:rPr>
        <w:t xml:space="preserve">ur symptoms changed over time? </w:t>
      </w:r>
      <w:r w:rsidRPr="00CF7A08">
        <w:rPr>
          <w:rFonts w:ascii="Arial" w:hAnsi="Arial" w:cs="Arial"/>
          <w:sz w:val="22"/>
          <w:szCs w:val="22"/>
        </w:rPr>
        <w:t>How?</w:t>
      </w:r>
    </w:p>
    <w:p w14:paraId="4A16523D" w14:textId="77777777" w:rsidR="00BC070C" w:rsidRPr="00CF7A08" w:rsidRDefault="00BC070C" w:rsidP="003B45C6">
      <w:pPr>
        <w:pStyle w:val="ColorfulList-Accent11"/>
        <w:numPr>
          <w:ilvl w:val="0"/>
          <w:numId w:val="6"/>
        </w:numPr>
        <w:tabs>
          <w:tab w:val="clear" w:pos="360"/>
          <w:tab w:val="num" w:pos="720"/>
        </w:tabs>
        <w:ind w:firstLine="0"/>
        <w:rPr>
          <w:rFonts w:ascii="Arial" w:hAnsi="Arial" w:cs="Arial"/>
          <w:sz w:val="22"/>
          <w:szCs w:val="22"/>
        </w:rPr>
      </w:pPr>
      <w:r w:rsidRPr="00CF7A08">
        <w:rPr>
          <w:rFonts w:ascii="Arial" w:hAnsi="Arial" w:cs="Arial"/>
          <w:sz w:val="22"/>
          <w:szCs w:val="22"/>
        </w:rPr>
        <w:t>Is there a seasonal pattern to your symptoms? What time of year are they the worst?</w:t>
      </w:r>
    </w:p>
    <w:p w14:paraId="667CA0AC" w14:textId="77777777" w:rsidR="00F7064F" w:rsidRPr="00CF7A08" w:rsidRDefault="00F7064F" w:rsidP="003B45C6">
      <w:pPr>
        <w:pStyle w:val="ColorfulList-Accent11"/>
        <w:numPr>
          <w:ilvl w:val="0"/>
          <w:numId w:val="6"/>
        </w:numPr>
        <w:tabs>
          <w:tab w:val="clear" w:pos="360"/>
          <w:tab w:val="left" w:pos="630"/>
          <w:tab w:val="num" w:pos="720"/>
        </w:tabs>
        <w:ind w:firstLine="0"/>
        <w:rPr>
          <w:rFonts w:ascii="Arial" w:hAnsi="Arial" w:cs="Arial"/>
          <w:sz w:val="22"/>
          <w:szCs w:val="22"/>
        </w:rPr>
      </w:pPr>
      <w:r w:rsidRPr="00CF7A08">
        <w:rPr>
          <w:rFonts w:ascii="Arial" w:hAnsi="Arial" w:cs="Arial"/>
          <w:sz w:val="22"/>
          <w:szCs w:val="22"/>
        </w:rPr>
        <w:t>Are the symptoms associated with any substance or process at work?</w:t>
      </w:r>
    </w:p>
    <w:p w14:paraId="555DDCE7" w14:textId="241F9C2D" w:rsidR="00BC070C" w:rsidRPr="00CF7A08" w:rsidRDefault="00BC070C" w:rsidP="003B45C6">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How frequent and severe are your symptoms? Have your pulmonary symptoms included throat tightness, difficulty with inspiration or expiration, harsh sound</w:t>
      </w:r>
      <w:r w:rsidR="00775207" w:rsidRPr="00CF7A08">
        <w:rPr>
          <w:rFonts w:ascii="Arial" w:hAnsi="Arial" w:cs="Arial"/>
          <w:sz w:val="22"/>
          <w:szCs w:val="22"/>
        </w:rPr>
        <w:t>s, cough, or sputum production?</w:t>
      </w:r>
    </w:p>
    <w:p w14:paraId="0CF07598" w14:textId="77777777" w:rsidR="00BC070C" w:rsidRPr="00CF7A08" w:rsidRDefault="00BC070C" w:rsidP="003B45C6">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Did any emergency room or physician visit document lung function?</w:t>
      </w:r>
    </w:p>
    <w:p w14:paraId="7FDBFC5E" w14:textId="4B3CF78F" w:rsidR="00BC070C" w:rsidRPr="00CF7A08" w:rsidRDefault="00BC070C" w:rsidP="003B45C6">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Do you have a history of pre</w:t>
      </w:r>
      <w:r w:rsidR="008B352A" w:rsidRPr="00CF7A08">
        <w:rPr>
          <w:rFonts w:ascii="Arial" w:hAnsi="Arial" w:cs="Arial"/>
          <w:sz w:val="22"/>
          <w:szCs w:val="22"/>
        </w:rPr>
        <w:t>-</w:t>
      </w:r>
      <w:r w:rsidRPr="00CF7A08">
        <w:rPr>
          <w:rFonts w:ascii="Arial" w:hAnsi="Arial" w:cs="Arial"/>
          <w:sz w:val="22"/>
          <w:szCs w:val="22"/>
        </w:rPr>
        <w:t xml:space="preserve">existing asthma, (in particular childhood asthma </w:t>
      </w:r>
      <w:r w:rsidR="008B352A" w:rsidRPr="00CF7A08">
        <w:rPr>
          <w:rFonts w:ascii="Arial" w:hAnsi="Arial" w:cs="Arial"/>
          <w:sz w:val="22"/>
          <w:szCs w:val="22"/>
        </w:rPr>
        <w:t xml:space="preserve">which </w:t>
      </w:r>
      <w:r w:rsidRPr="00CF7A08">
        <w:rPr>
          <w:rFonts w:ascii="Arial" w:hAnsi="Arial" w:cs="Arial"/>
          <w:sz w:val="22"/>
          <w:szCs w:val="22"/>
        </w:rPr>
        <w:t>can recur in adults), including prior frequency of symptoms, treatment with asthma medication and response to medications?</w:t>
      </w:r>
    </w:p>
    <w:p w14:paraId="356D8C2C" w14:textId="77777777" w:rsidR="00BC070C" w:rsidRPr="00CF7A08" w:rsidRDefault="00BC070C" w:rsidP="003B45C6">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Do you have a history of allergy or has anyone mentioned the word atopy to you?</w:t>
      </w:r>
    </w:p>
    <w:p w14:paraId="46A74EB9" w14:textId="77777777" w:rsidR="00BC070C" w:rsidRPr="00CF7A08" w:rsidRDefault="00BC070C" w:rsidP="003B45C6">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Do you have symptoms of allergic rhinitis and/or conjunctivitis that are worse with work?</w:t>
      </w:r>
    </w:p>
    <w:p w14:paraId="2E5F653B" w14:textId="77777777" w:rsidR="00BC070C" w:rsidRPr="00CF7A08" w:rsidRDefault="00BC070C" w:rsidP="00D5551D">
      <w:pPr>
        <w:pStyle w:val="NormalWeb"/>
        <w:numPr>
          <w:ilvl w:val="0"/>
          <w:numId w:val="54"/>
        </w:numPr>
        <w:rPr>
          <w:rFonts w:ascii="Arial" w:hAnsi="Arial" w:cs="Arial"/>
        </w:rPr>
      </w:pPr>
      <w:r w:rsidRPr="00CF7A08">
        <w:rPr>
          <w:rFonts w:ascii="Arial" w:hAnsi="Arial" w:cs="Arial"/>
        </w:rPr>
        <w:t>Did the symptoms begin after a one-time, high-level workplace inhalation exposure to an irritant gas, fume, smoke or vapor?</w:t>
      </w:r>
    </w:p>
    <w:p w14:paraId="1CBB5B28" w14:textId="233AEA49" w:rsidR="00BC070C" w:rsidRPr="00CF7A08" w:rsidRDefault="00BC070C" w:rsidP="003B45C6">
      <w:pPr>
        <w:pStyle w:val="ColorfulList-Accent11"/>
        <w:numPr>
          <w:ilvl w:val="0"/>
          <w:numId w:val="7"/>
        </w:numPr>
        <w:tabs>
          <w:tab w:val="clear" w:pos="360"/>
          <w:tab w:val="num" w:pos="1080"/>
        </w:tabs>
        <w:ind w:left="720" w:hanging="360"/>
        <w:rPr>
          <w:rFonts w:ascii="Arial" w:hAnsi="Arial" w:cs="Arial"/>
          <w:sz w:val="22"/>
          <w:szCs w:val="22"/>
        </w:rPr>
      </w:pPr>
      <w:r w:rsidRPr="00CF7A08">
        <w:rPr>
          <w:rFonts w:ascii="Arial" w:hAnsi="Arial" w:cs="Arial"/>
          <w:sz w:val="22"/>
          <w:szCs w:val="22"/>
        </w:rPr>
        <w:t>How does medication use affect the symptoms? Do you use prescribed medications, over-the-counter medications and/or complementary/alternative preparations? Do you use pulmonary and non-pulmonary medications? Are you taking an angiotensin converting enzyme inhibitor? Beta-blocker?</w:t>
      </w:r>
    </w:p>
    <w:p w14:paraId="5AA4D563" w14:textId="77777777" w:rsidR="00BC070C" w:rsidRPr="00CF7A08" w:rsidRDefault="00BC070C" w:rsidP="003B45C6">
      <w:pPr>
        <w:pStyle w:val="ColorfulList-Accent11"/>
        <w:numPr>
          <w:ilvl w:val="0"/>
          <w:numId w:val="6"/>
        </w:numPr>
        <w:tabs>
          <w:tab w:val="clear" w:pos="360"/>
          <w:tab w:val="num" w:pos="1080"/>
        </w:tabs>
        <w:ind w:left="720" w:hanging="360"/>
        <w:rPr>
          <w:rFonts w:ascii="Arial" w:hAnsi="Arial" w:cs="Arial"/>
          <w:sz w:val="22"/>
          <w:szCs w:val="22"/>
        </w:rPr>
      </w:pPr>
      <w:r w:rsidRPr="00CF7A08">
        <w:rPr>
          <w:rFonts w:ascii="Arial" w:hAnsi="Arial" w:cs="Arial"/>
          <w:sz w:val="22"/>
          <w:szCs w:val="22"/>
        </w:rPr>
        <w:t>Do others at work have the same symptoms you have?</w:t>
      </w:r>
    </w:p>
    <w:p w14:paraId="009B183A" w14:textId="77777777" w:rsidR="00BC070C" w:rsidRPr="00CF7A08" w:rsidRDefault="00BC070C" w:rsidP="00992A6D">
      <w:pPr>
        <w:ind w:left="360"/>
        <w:rPr>
          <w:rFonts w:ascii="Arial" w:hAnsi="Arial" w:cs="Arial"/>
          <w:sz w:val="16"/>
          <w:szCs w:val="16"/>
        </w:rPr>
      </w:pPr>
    </w:p>
    <w:p w14:paraId="58FD13B4" w14:textId="4B7DD1B1" w:rsidR="00BC070C" w:rsidRPr="00CF7A08" w:rsidRDefault="00BC070C" w:rsidP="00546CFC">
      <w:pPr>
        <w:tabs>
          <w:tab w:val="left" w:pos="360"/>
        </w:tabs>
        <w:ind w:left="360"/>
        <w:rPr>
          <w:rFonts w:ascii="Arial" w:hAnsi="Arial" w:cs="Arial"/>
          <w:b/>
        </w:rPr>
      </w:pPr>
      <w:r w:rsidRPr="00CF7A08">
        <w:rPr>
          <w:rFonts w:ascii="Arial" w:hAnsi="Arial" w:cs="Arial"/>
        </w:rPr>
        <w:t>2.</w:t>
      </w:r>
      <w:r w:rsidR="00546CFC" w:rsidRPr="00CF7A08">
        <w:rPr>
          <w:rFonts w:ascii="Arial" w:hAnsi="Arial" w:cs="Arial"/>
          <w:b/>
        </w:rPr>
        <w:t xml:space="preserve">   </w:t>
      </w:r>
      <w:r w:rsidRPr="00CF7A08">
        <w:rPr>
          <w:rFonts w:ascii="Arial" w:hAnsi="Arial" w:cs="Arial"/>
          <w:b/>
        </w:rPr>
        <w:t>How did your condition develop?</w:t>
      </w:r>
    </w:p>
    <w:p w14:paraId="7FE9C7CA" w14:textId="77777777" w:rsidR="00BC070C" w:rsidRPr="00CF7A08" w:rsidRDefault="00BC070C" w:rsidP="00992A6D">
      <w:pPr>
        <w:ind w:left="360" w:firstLine="360"/>
        <w:rPr>
          <w:rFonts w:ascii="Arial" w:hAnsi="Arial" w:cs="Arial"/>
        </w:rPr>
      </w:pPr>
      <w:r w:rsidRPr="00CF7A08">
        <w:rPr>
          <w:rFonts w:ascii="Arial" w:hAnsi="Arial" w:cs="Arial"/>
        </w:rPr>
        <w:t>PAST:</w:t>
      </w:r>
    </w:p>
    <w:p w14:paraId="46A28F29" w14:textId="77777777" w:rsidR="00BC070C" w:rsidRPr="00CF7A08" w:rsidRDefault="00BC070C" w:rsidP="00992A6D">
      <w:pPr>
        <w:numPr>
          <w:ilvl w:val="0"/>
          <w:numId w:val="8"/>
        </w:numPr>
        <w:tabs>
          <w:tab w:val="clear" w:pos="360"/>
          <w:tab w:val="num" w:pos="1080"/>
        </w:tabs>
        <w:ind w:left="720" w:hanging="360"/>
        <w:rPr>
          <w:rFonts w:ascii="Arial" w:hAnsi="Arial" w:cs="Arial"/>
        </w:rPr>
      </w:pPr>
      <w:r w:rsidRPr="00CF7A08">
        <w:rPr>
          <w:rFonts w:ascii="Arial" w:hAnsi="Arial" w:cs="Arial"/>
        </w:rPr>
        <w:t>Have you had previous similar episodes before your current job?</w:t>
      </w:r>
    </w:p>
    <w:p w14:paraId="655AFE9F" w14:textId="77777777" w:rsidR="00BC070C" w:rsidRPr="00CF7A08" w:rsidRDefault="00BC070C" w:rsidP="00992A6D">
      <w:pPr>
        <w:numPr>
          <w:ilvl w:val="0"/>
          <w:numId w:val="8"/>
        </w:numPr>
        <w:tabs>
          <w:tab w:val="clear" w:pos="360"/>
          <w:tab w:val="num" w:pos="1080"/>
        </w:tabs>
        <w:ind w:left="720" w:hanging="360"/>
        <w:rPr>
          <w:rFonts w:ascii="Arial" w:hAnsi="Arial" w:cs="Arial"/>
        </w:rPr>
      </w:pPr>
      <w:r w:rsidRPr="00CF7A08">
        <w:rPr>
          <w:rFonts w:ascii="Arial" w:hAnsi="Arial" w:cs="Arial"/>
        </w:rPr>
        <w:t>What kind of treatment did you receive for these symptoms in the past?</w:t>
      </w:r>
    </w:p>
    <w:p w14:paraId="6EE6F4B9" w14:textId="4CFED5E9" w:rsidR="00BC070C" w:rsidRPr="00CF7A08" w:rsidRDefault="00BC070C" w:rsidP="00992A6D">
      <w:pPr>
        <w:numPr>
          <w:ilvl w:val="0"/>
          <w:numId w:val="8"/>
        </w:numPr>
        <w:tabs>
          <w:tab w:val="clear" w:pos="360"/>
          <w:tab w:val="num" w:pos="1080"/>
        </w:tabs>
        <w:ind w:left="720" w:hanging="360"/>
        <w:rPr>
          <w:rFonts w:ascii="Arial" w:hAnsi="Arial" w:cs="Arial"/>
        </w:rPr>
      </w:pPr>
      <w:r w:rsidRPr="00CF7A08">
        <w:rPr>
          <w:rFonts w:ascii="Arial" w:hAnsi="Arial" w:cs="Arial"/>
        </w:rPr>
        <w:t xml:space="preserve">Who was your </w:t>
      </w:r>
      <w:r w:rsidR="00C5462E" w:rsidRPr="00CF7A08">
        <w:rPr>
          <w:rFonts w:ascii="Arial" w:hAnsi="Arial" w:cs="Arial"/>
        </w:rPr>
        <w:t>physician</w:t>
      </w:r>
      <w:r w:rsidRPr="00CF7A08">
        <w:rPr>
          <w:rFonts w:ascii="Arial" w:hAnsi="Arial" w:cs="Arial"/>
        </w:rPr>
        <w:t>?</w:t>
      </w:r>
    </w:p>
    <w:p w14:paraId="2D474AAE" w14:textId="77777777" w:rsidR="00BC070C" w:rsidRPr="00CF7A08" w:rsidRDefault="00BC070C" w:rsidP="00992A6D">
      <w:pPr>
        <w:numPr>
          <w:ilvl w:val="0"/>
          <w:numId w:val="8"/>
        </w:numPr>
        <w:tabs>
          <w:tab w:val="clear" w:pos="360"/>
          <w:tab w:val="num" w:pos="1080"/>
        </w:tabs>
        <w:ind w:left="720" w:hanging="360"/>
        <w:rPr>
          <w:rFonts w:ascii="Arial" w:hAnsi="Arial" w:cs="Arial"/>
        </w:rPr>
      </w:pPr>
      <w:r w:rsidRPr="00CF7A08">
        <w:rPr>
          <w:rFonts w:ascii="Arial" w:hAnsi="Arial" w:cs="Arial"/>
        </w:rPr>
        <w:t>Were the treatments effective?</w:t>
      </w:r>
    </w:p>
    <w:p w14:paraId="2308B73A" w14:textId="77777777" w:rsidR="00BC070C" w:rsidRPr="00CF7A08" w:rsidRDefault="00BC070C" w:rsidP="00A40334">
      <w:pPr>
        <w:ind w:left="360" w:firstLine="360"/>
        <w:rPr>
          <w:rFonts w:ascii="Arial" w:hAnsi="Arial" w:cs="Arial"/>
        </w:rPr>
      </w:pPr>
      <w:r w:rsidRPr="00CF7A08">
        <w:rPr>
          <w:rFonts w:ascii="Arial" w:hAnsi="Arial" w:cs="Arial"/>
        </w:rPr>
        <w:t>CAUSE:</w:t>
      </w:r>
    </w:p>
    <w:p w14:paraId="2069E086" w14:textId="77777777" w:rsidR="00BC070C" w:rsidRPr="00CF7A08" w:rsidRDefault="00BC070C" w:rsidP="00A40334">
      <w:pPr>
        <w:numPr>
          <w:ilvl w:val="0"/>
          <w:numId w:val="9"/>
        </w:numPr>
        <w:tabs>
          <w:tab w:val="clear" w:pos="360"/>
          <w:tab w:val="num" w:pos="1080"/>
        </w:tabs>
        <w:ind w:left="720" w:hanging="360"/>
        <w:rPr>
          <w:rFonts w:ascii="Arial" w:hAnsi="Arial" w:cs="Arial"/>
        </w:rPr>
      </w:pPr>
      <w:r w:rsidRPr="00CF7A08">
        <w:rPr>
          <w:rFonts w:ascii="Arial" w:hAnsi="Arial" w:cs="Arial"/>
        </w:rPr>
        <w:t>What do you think caused the problem?</w:t>
      </w:r>
    </w:p>
    <w:p w14:paraId="18D72DDA" w14:textId="77777777" w:rsidR="00BC070C" w:rsidRPr="00CF7A08" w:rsidRDefault="00BC070C" w:rsidP="00A40334">
      <w:pPr>
        <w:numPr>
          <w:ilvl w:val="0"/>
          <w:numId w:val="9"/>
        </w:numPr>
        <w:tabs>
          <w:tab w:val="clear" w:pos="360"/>
          <w:tab w:val="num" w:pos="1080"/>
        </w:tabs>
        <w:ind w:left="720" w:hanging="360"/>
        <w:rPr>
          <w:rFonts w:ascii="Arial" w:hAnsi="Arial" w:cs="Arial"/>
        </w:rPr>
      </w:pPr>
      <w:r w:rsidRPr="00CF7A08">
        <w:rPr>
          <w:rFonts w:ascii="Arial" w:hAnsi="Arial" w:cs="Arial"/>
        </w:rPr>
        <w:t>How do you think it is related to work?</w:t>
      </w:r>
    </w:p>
    <w:p w14:paraId="1206CE61" w14:textId="77777777" w:rsidR="0094398B" w:rsidRPr="00CF7A08" w:rsidRDefault="0094398B" w:rsidP="00A40334">
      <w:pPr>
        <w:ind w:left="360"/>
        <w:rPr>
          <w:rFonts w:ascii="Arial" w:hAnsi="Arial" w:cs="Arial"/>
          <w:sz w:val="16"/>
          <w:szCs w:val="16"/>
        </w:rPr>
      </w:pPr>
    </w:p>
    <w:p w14:paraId="2A280BF9" w14:textId="77777777" w:rsidR="00BC070C" w:rsidRPr="00CF7A08" w:rsidRDefault="00BC070C" w:rsidP="00A40334">
      <w:pPr>
        <w:ind w:left="360"/>
        <w:rPr>
          <w:rFonts w:ascii="Arial" w:hAnsi="Arial" w:cs="Arial"/>
        </w:rPr>
      </w:pPr>
      <w:r w:rsidRPr="00CF7A08">
        <w:rPr>
          <w:rFonts w:ascii="Arial" w:hAnsi="Arial" w:cs="Arial"/>
        </w:rPr>
        <w:t>OCCUPATIONS AND ACTIVITIES:</w:t>
      </w:r>
    </w:p>
    <w:p w14:paraId="5D6013CA" w14:textId="77777777" w:rsidR="00BC070C" w:rsidRPr="00CF7A08" w:rsidRDefault="00BC070C" w:rsidP="00A40334">
      <w:pPr>
        <w:pStyle w:val="ColorfulList-Accent11"/>
        <w:numPr>
          <w:ilvl w:val="0"/>
          <w:numId w:val="51"/>
        </w:numPr>
        <w:ind w:left="720"/>
        <w:rPr>
          <w:rFonts w:ascii="Arial" w:hAnsi="Arial" w:cs="Arial"/>
          <w:sz w:val="22"/>
          <w:szCs w:val="22"/>
        </w:rPr>
      </w:pPr>
      <w:r w:rsidRPr="00CF7A08">
        <w:rPr>
          <w:rFonts w:ascii="Arial" w:hAnsi="Arial" w:cs="Arial"/>
          <w:sz w:val="22"/>
          <w:szCs w:val="22"/>
        </w:rPr>
        <w:t>What do you do for work?</w:t>
      </w:r>
    </w:p>
    <w:p w14:paraId="49E41F66" w14:textId="5A904E3E" w:rsidR="00BC070C" w:rsidRPr="00CF7A08" w:rsidRDefault="00BC070C" w:rsidP="00A40334">
      <w:pPr>
        <w:pStyle w:val="ColorfulList-Accent11"/>
        <w:numPr>
          <w:ilvl w:val="0"/>
          <w:numId w:val="51"/>
        </w:numPr>
        <w:ind w:left="720"/>
        <w:rPr>
          <w:rFonts w:ascii="Arial" w:hAnsi="Arial" w:cs="Arial"/>
          <w:sz w:val="22"/>
          <w:szCs w:val="22"/>
        </w:rPr>
      </w:pPr>
      <w:r w:rsidRPr="00CF7A08">
        <w:rPr>
          <w:rFonts w:ascii="Arial" w:hAnsi="Arial" w:cs="Arial"/>
          <w:sz w:val="22"/>
          <w:szCs w:val="22"/>
        </w:rPr>
        <w:t>Current occupation and specific work activities including shift, hours, duration, and days worked per week. (</w:t>
      </w:r>
      <w:r w:rsidR="00C5462E" w:rsidRPr="00CF7A08">
        <w:rPr>
          <w:rFonts w:ascii="Arial" w:hAnsi="Arial" w:cs="Arial"/>
          <w:sz w:val="22"/>
          <w:szCs w:val="22"/>
        </w:rPr>
        <w:t>Patients</w:t>
      </w:r>
      <w:r w:rsidRPr="00CF7A08">
        <w:rPr>
          <w:rFonts w:ascii="Arial" w:hAnsi="Arial" w:cs="Arial"/>
          <w:sz w:val="22"/>
          <w:szCs w:val="22"/>
        </w:rPr>
        <w:t xml:space="preserve"> working 6 days a week or more may not have enough time away from work to symptomatically improve.)</w:t>
      </w:r>
    </w:p>
    <w:p w14:paraId="4F955EED" w14:textId="77777777" w:rsidR="00BC070C" w:rsidRPr="00CF7A08" w:rsidRDefault="00BC070C" w:rsidP="00A40334">
      <w:pPr>
        <w:pStyle w:val="ColorfulList-Accent11"/>
        <w:numPr>
          <w:ilvl w:val="0"/>
          <w:numId w:val="51"/>
        </w:numPr>
        <w:ind w:left="720"/>
        <w:rPr>
          <w:rFonts w:ascii="Arial" w:hAnsi="Arial" w:cs="Arial"/>
          <w:sz w:val="22"/>
          <w:szCs w:val="22"/>
        </w:rPr>
      </w:pPr>
      <w:r w:rsidRPr="00CF7A08">
        <w:rPr>
          <w:rFonts w:ascii="Arial" w:hAnsi="Arial" w:cs="Arial"/>
          <w:sz w:val="22"/>
          <w:szCs w:val="22"/>
        </w:rPr>
        <w:t>Any past work history including specific activities, especially if there is a history of similar symptoms?</w:t>
      </w:r>
    </w:p>
    <w:p w14:paraId="30677FE4" w14:textId="7CF82664" w:rsidR="00BC070C" w:rsidRPr="00CF7A08" w:rsidRDefault="00BC070C" w:rsidP="00A40334">
      <w:pPr>
        <w:pStyle w:val="ColorfulList-Accent11"/>
        <w:numPr>
          <w:ilvl w:val="0"/>
          <w:numId w:val="51"/>
        </w:numPr>
        <w:ind w:left="720"/>
        <w:rPr>
          <w:rFonts w:ascii="Arial" w:hAnsi="Arial" w:cs="Arial"/>
          <w:sz w:val="22"/>
          <w:szCs w:val="22"/>
        </w:rPr>
      </w:pPr>
      <w:r w:rsidRPr="00CF7A08">
        <w:rPr>
          <w:rFonts w:ascii="Arial" w:hAnsi="Arial" w:cs="Arial"/>
          <w:sz w:val="22"/>
          <w:szCs w:val="22"/>
        </w:rPr>
        <w:t>What chemicals or substances including gas, fumes, vapors, dusts, or aerosols do you work with? What about at home?</w:t>
      </w:r>
    </w:p>
    <w:p w14:paraId="0DA226D9" w14:textId="0F6ABFFC" w:rsidR="00BC070C" w:rsidRPr="00CF7A08" w:rsidRDefault="00BC070C" w:rsidP="00A40334">
      <w:pPr>
        <w:pStyle w:val="ColorfulList-Accent11"/>
        <w:numPr>
          <w:ilvl w:val="0"/>
          <w:numId w:val="51"/>
        </w:numPr>
        <w:ind w:left="720"/>
        <w:rPr>
          <w:rFonts w:ascii="Arial" w:hAnsi="Arial" w:cs="Arial"/>
          <w:sz w:val="22"/>
          <w:szCs w:val="22"/>
        </w:rPr>
      </w:pPr>
      <w:r w:rsidRPr="00CF7A08">
        <w:rPr>
          <w:rFonts w:ascii="Arial" w:hAnsi="Arial" w:cs="Arial"/>
          <w:sz w:val="22"/>
          <w:szCs w:val="22"/>
        </w:rPr>
        <w:t xml:space="preserve">What is the work area’s room size, specific ventilation, other co-worker reports, exhaust hoods, remodeling, and recent change in processes? Are there Material </w:t>
      </w:r>
      <w:r w:rsidR="00C5462E" w:rsidRPr="00CF7A08">
        <w:rPr>
          <w:rFonts w:ascii="Arial" w:hAnsi="Arial" w:cs="Arial"/>
          <w:sz w:val="22"/>
          <w:szCs w:val="22"/>
        </w:rPr>
        <w:t xml:space="preserve">Safety </w:t>
      </w:r>
      <w:r w:rsidRPr="00CF7A08">
        <w:rPr>
          <w:rFonts w:ascii="Arial" w:hAnsi="Arial" w:cs="Arial"/>
          <w:sz w:val="22"/>
          <w:szCs w:val="22"/>
        </w:rPr>
        <w:t>Data Sheet</w:t>
      </w:r>
      <w:r w:rsidR="00C5462E" w:rsidRPr="00CF7A08">
        <w:rPr>
          <w:rFonts w:ascii="Arial" w:hAnsi="Arial" w:cs="Arial"/>
          <w:sz w:val="22"/>
          <w:szCs w:val="22"/>
        </w:rPr>
        <w:t>s</w:t>
      </w:r>
      <w:r w:rsidRPr="00CF7A08">
        <w:rPr>
          <w:rFonts w:ascii="Arial" w:hAnsi="Arial" w:cs="Arial"/>
          <w:sz w:val="22"/>
          <w:szCs w:val="22"/>
        </w:rPr>
        <w:t xml:space="preserve"> </w:t>
      </w:r>
      <w:r w:rsidR="00181AFF" w:rsidRPr="00CF7A08">
        <w:rPr>
          <w:rFonts w:ascii="Arial" w:hAnsi="Arial" w:cs="Arial"/>
          <w:sz w:val="22"/>
          <w:szCs w:val="22"/>
        </w:rPr>
        <w:t xml:space="preserve">(MSDSs) </w:t>
      </w:r>
      <w:r w:rsidR="00C5462E" w:rsidRPr="00CF7A08">
        <w:rPr>
          <w:rFonts w:ascii="Arial" w:hAnsi="Arial" w:cs="Arial"/>
          <w:sz w:val="22"/>
          <w:szCs w:val="22"/>
        </w:rPr>
        <w:t>a</w:t>
      </w:r>
      <w:r w:rsidR="00735457" w:rsidRPr="00CF7A08">
        <w:rPr>
          <w:rFonts w:ascii="Arial" w:hAnsi="Arial" w:cs="Arial"/>
          <w:sz w:val="22"/>
          <w:szCs w:val="22"/>
        </w:rPr>
        <w:t>nd industrial h</w:t>
      </w:r>
      <w:r w:rsidRPr="00CF7A08">
        <w:rPr>
          <w:rFonts w:ascii="Arial" w:hAnsi="Arial" w:cs="Arial"/>
          <w:sz w:val="22"/>
          <w:szCs w:val="22"/>
        </w:rPr>
        <w:t>ygiene reports available?</w:t>
      </w:r>
    </w:p>
    <w:p w14:paraId="20B8FE38" w14:textId="77777777" w:rsidR="00BC070C" w:rsidRPr="00CF7A08" w:rsidRDefault="00BC070C" w:rsidP="00A40334">
      <w:pPr>
        <w:pStyle w:val="ColorfulList-Accent11"/>
        <w:numPr>
          <w:ilvl w:val="0"/>
          <w:numId w:val="51"/>
        </w:numPr>
        <w:ind w:left="720"/>
        <w:rPr>
          <w:rFonts w:ascii="Arial" w:hAnsi="Arial" w:cs="Arial"/>
          <w:sz w:val="22"/>
          <w:szCs w:val="22"/>
        </w:rPr>
      </w:pPr>
      <w:r w:rsidRPr="00CF7A08">
        <w:rPr>
          <w:rFonts w:ascii="Arial" w:hAnsi="Arial" w:cs="Arial"/>
          <w:sz w:val="22"/>
          <w:szCs w:val="22"/>
        </w:rPr>
        <w:t xml:space="preserve">Were there changes in work processes in the period preceding the onset of symptoms? Symptoms of asthma that develop or worsen after a worker starts a new job or after new </w:t>
      </w:r>
      <w:r w:rsidRPr="00CF7A08">
        <w:rPr>
          <w:rFonts w:ascii="Arial" w:hAnsi="Arial" w:cs="Arial"/>
          <w:spacing w:val="-2"/>
          <w:sz w:val="22"/>
          <w:szCs w:val="22"/>
        </w:rPr>
        <w:t>materials are introduced on a job are suggestive. (A substantial period – from months to years –</w:t>
      </w:r>
      <w:r w:rsidRPr="00CF7A08">
        <w:rPr>
          <w:rFonts w:ascii="Arial" w:hAnsi="Arial" w:cs="Arial"/>
          <w:sz w:val="22"/>
          <w:szCs w:val="22"/>
        </w:rPr>
        <w:t xml:space="preserve"> can elapse between initial exposure and development of symptoms.)</w:t>
      </w:r>
    </w:p>
    <w:p w14:paraId="73FD6456" w14:textId="46EC4C18" w:rsidR="00BC070C" w:rsidRPr="00CF7A08" w:rsidRDefault="00BC070C" w:rsidP="00A40334">
      <w:pPr>
        <w:pStyle w:val="ColorfulList-Accent11"/>
        <w:numPr>
          <w:ilvl w:val="0"/>
          <w:numId w:val="51"/>
        </w:numPr>
        <w:ind w:left="720"/>
        <w:rPr>
          <w:rFonts w:ascii="Arial" w:hAnsi="Arial" w:cs="Arial"/>
          <w:sz w:val="22"/>
          <w:szCs w:val="22"/>
        </w:rPr>
      </w:pPr>
      <w:r w:rsidRPr="00CF7A08">
        <w:rPr>
          <w:rFonts w:ascii="Arial" w:hAnsi="Arial" w:cs="Arial"/>
          <w:sz w:val="22"/>
          <w:szCs w:val="22"/>
        </w:rPr>
        <w:t>Was there an unusual work exposure before the onset of initial asthma symptoms?</w:t>
      </w:r>
    </w:p>
    <w:p w14:paraId="5AFF27B5" w14:textId="77777777" w:rsidR="00BC070C" w:rsidRPr="00CF7A08" w:rsidRDefault="00BC070C" w:rsidP="003B45C6">
      <w:pPr>
        <w:pStyle w:val="ColorfulList-Accent11"/>
        <w:numPr>
          <w:ilvl w:val="0"/>
          <w:numId w:val="51"/>
        </w:numPr>
        <w:ind w:left="720"/>
        <w:rPr>
          <w:rFonts w:ascii="Arial" w:hAnsi="Arial" w:cs="Arial"/>
          <w:sz w:val="22"/>
          <w:szCs w:val="22"/>
        </w:rPr>
      </w:pPr>
      <w:r w:rsidRPr="00CF7A08">
        <w:rPr>
          <w:rFonts w:ascii="Arial" w:hAnsi="Arial" w:cs="Arial"/>
          <w:sz w:val="22"/>
          <w:szCs w:val="22"/>
        </w:rPr>
        <w:t>Do you have any protective equipment at work, such as masks or respirators? How often do you use them? Are they required?</w:t>
      </w:r>
    </w:p>
    <w:p w14:paraId="2D1D4174" w14:textId="3F89C877" w:rsidR="00BC070C" w:rsidRPr="00CF7A08" w:rsidRDefault="00A40334" w:rsidP="00AD13BE">
      <w:pPr>
        <w:numPr>
          <w:ilvl w:val="0"/>
          <w:numId w:val="51"/>
        </w:numPr>
        <w:ind w:left="720"/>
        <w:rPr>
          <w:rFonts w:ascii="Arial" w:hAnsi="Arial" w:cs="Arial"/>
        </w:rPr>
      </w:pPr>
      <w:r w:rsidRPr="00CF7A08">
        <w:rPr>
          <w:rFonts w:ascii="Arial" w:hAnsi="Arial" w:cs="Arial"/>
        </w:rPr>
        <w:lastRenderedPageBreak/>
        <w:t>Do you have a second job (moonlighting)?</w:t>
      </w:r>
    </w:p>
    <w:p w14:paraId="5664C785" w14:textId="77777777" w:rsidR="00BC070C" w:rsidRPr="00CF7A08" w:rsidRDefault="00BC070C" w:rsidP="00F7064F">
      <w:pPr>
        <w:rPr>
          <w:rFonts w:ascii="Arial" w:hAnsi="Arial" w:cs="Arial"/>
          <w:sz w:val="10"/>
          <w:szCs w:val="10"/>
        </w:rPr>
      </w:pPr>
    </w:p>
    <w:p w14:paraId="734724FC" w14:textId="77777777" w:rsidR="00BC070C" w:rsidRPr="00CF7A08" w:rsidRDefault="00BC070C" w:rsidP="00574152">
      <w:pPr>
        <w:ind w:left="360"/>
        <w:rPr>
          <w:rFonts w:ascii="Arial" w:hAnsi="Arial" w:cs="Arial"/>
        </w:rPr>
      </w:pPr>
      <w:r w:rsidRPr="00CF7A08">
        <w:rPr>
          <w:rFonts w:ascii="Arial" w:hAnsi="Arial" w:cs="Arial"/>
          <w:caps/>
        </w:rPr>
        <w:t>Non-occupational activities</w:t>
      </w:r>
      <w:r w:rsidRPr="00CF7A08">
        <w:rPr>
          <w:rFonts w:ascii="Arial" w:hAnsi="Arial" w:cs="Arial"/>
        </w:rPr>
        <w:t>:</w:t>
      </w:r>
    </w:p>
    <w:p w14:paraId="7C95ADEE" w14:textId="188FB30F" w:rsidR="00A40334" w:rsidRPr="00CF7A08" w:rsidRDefault="00A40334" w:rsidP="00574152">
      <w:pPr>
        <w:numPr>
          <w:ilvl w:val="0"/>
          <w:numId w:val="12"/>
        </w:numPr>
        <w:tabs>
          <w:tab w:val="clear" w:pos="360"/>
          <w:tab w:val="num" w:pos="720"/>
        </w:tabs>
        <w:ind w:left="720" w:hanging="360"/>
        <w:rPr>
          <w:rFonts w:ascii="Arial" w:hAnsi="Arial" w:cs="Arial"/>
        </w:rPr>
      </w:pPr>
      <w:r w:rsidRPr="00CF7A08">
        <w:rPr>
          <w:rFonts w:ascii="Arial" w:hAnsi="Arial" w:cs="Arial"/>
        </w:rPr>
        <w:t>What is your home environment including any hobbies, crafts, pets, family members who work with chemicals, family members who smoke, living near an industrial plant, or living near congested traffic area?</w:t>
      </w:r>
      <w:r w:rsidRPr="00CF7A08">
        <w:rPr>
          <w:rFonts w:ascii="Arial" w:hAnsi="Arial" w:cs="Arial"/>
          <w:vertAlign w:val="superscript"/>
        </w:rPr>
        <w:fldChar w:fldCharType="begin"/>
      </w:r>
      <w:r w:rsidRPr="00CF7A08">
        <w:rPr>
          <w:rFonts w:ascii="Arial" w:hAnsi="Arial" w:cs="Arial"/>
          <w:vertAlign w:val="superscript"/>
        </w:rPr>
        <w:instrText xml:space="preserve"> ADDIN EN.CITE &lt;EndNote&gt;&lt;Cite&gt;&lt;Author&gt;Zacharisen&lt;/Author&gt;&lt;Year&gt;2002&lt;/Year&gt;&lt;RecNum&gt;238&lt;/RecNum&gt;&lt;DisplayText&gt;(54)&lt;/DisplayText&gt;&lt;record&gt;&lt;rec-number&gt;238&lt;/rec-number&gt;&lt;foreign-keys&gt;&lt;key app="EN" db-id="v9w5sdwx8z9d24er92opdszbvxwxvzaefxds" timestamp="0"&gt;238&lt;/key&gt;&lt;/foreign-keys&gt;&lt;ref-type name="Journal Article"&gt;17&lt;/ref-type&gt;&lt;contributors&gt;&lt;authors&gt;&lt;author&gt;Zacharisen, M. C.&lt;/author&gt;&lt;/authors&gt;&lt;/contributors&gt;&lt;auth-address&gt;Medical College of Wisconsin, 8701 Watertown Plank Road, Milwaukee, WI 53226, USA. mzacharisen@chw.org&lt;/auth-address&gt;&lt;titles&gt;&lt;title&gt;Occupational asthma&lt;/title&gt;&lt;secondary-title&gt;Med Clin North Am&lt;/secondary-title&gt;&lt;/titles&gt;&lt;pages&gt;951-71&lt;/pages&gt;&lt;volume&gt;86&lt;/volume&gt;&lt;number&gt;5&lt;/number&gt;&lt;edition&gt;2002/11/14&lt;/edition&gt;&lt;keywords&gt;&lt;keyword&gt;Adult&lt;/keyword&gt;&lt;keyword&gt;Asthma/*diagnosis/etiology/*therapy&lt;/keyword&gt;&lt;keyword&gt;Humans&lt;/keyword&gt;&lt;keyword&gt;Occupational Diseases/*diagnosis/etiology/*therapy&lt;/keyword&gt;&lt;keyword&gt;Risk Factors&lt;/keyword&gt;&lt;/keywords&gt;&lt;dates&gt;&lt;year&gt;2002&lt;/year&gt;&lt;pub-dates&gt;&lt;date&gt;Sep&lt;/date&gt;&lt;/pub-dates&gt;&lt;/dates&gt;&lt;isbn&gt;0025-7125 (Print)&amp;#xD;0025-7125 (Linking)&lt;/isbn&gt;&lt;accession-num&gt;12428540&lt;/accession-num&gt;&lt;urls&gt;&lt;related-urls&gt;&lt;url&gt;http://www.ncbi.nlm.nih.gov/pubmed/12428540&lt;/url&gt;&lt;/related-urls&gt;&lt;/urls&gt;&lt;language&gt;eng&lt;/language&gt;&lt;/record&gt;&lt;/Cite&gt;&lt;/EndNote&gt;</w:instrText>
      </w:r>
      <w:r w:rsidRPr="00CF7A08">
        <w:rPr>
          <w:rFonts w:ascii="Arial" w:hAnsi="Arial" w:cs="Arial"/>
          <w:vertAlign w:val="superscript"/>
        </w:rPr>
        <w:fldChar w:fldCharType="separate"/>
      </w:r>
      <w:r w:rsidRPr="00CF7A08">
        <w:rPr>
          <w:rFonts w:ascii="Arial" w:hAnsi="Arial" w:cs="Arial"/>
          <w:noProof/>
          <w:vertAlign w:val="superscript"/>
        </w:rPr>
        <w:t>(</w:t>
      </w:r>
      <w:hyperlink w:anchor="_ENREF_54" w:tooltip="Zacharisen, 2002 #238" w:history="1">
        <w:r w:rsidRPr="00CF7A08">
          <w:rPr>
            <w:rFonts w:ascii="Arial" w:hAnsi="Arial" w:cs="Arial"/>
            <w:noProof/>
            <w:vertAlign w:val="superscript"/>
          </w:rPr>
          <w:t>54</w:t>
        </w:r>
      </w:hyperlink>
      <w:r w:rsidRPr="00CF7A08">
        <w:rPr>
          <w:rFonts w:ascii="Arial" w:hAnsi="Arial" w:cs="Arial"/>
          <w:noProof/>
          <w:vertAlign w:val="superscript"/>
        </w:rPr>
        <w:t>)</w:t>
      </w:r>
      <w:r w:rsidRPr="00CF7A08">
        <w:rPr>
          <w:rFonts w:ascii="Arial" w:hAnsi="Arial" w:cs="Arial"/>
          <w:vertAlign w:val="superscript"/>
        </w:rPr>
        <w:fldChar w:fldCharType="end"/>
      </w:r>
    </w:p>
    <w:p w14:paraId="0B62D86D" w14:textId="77777777" w:rsidR="00BC070C" w:rsidRPr="00CF7A08" w:rsidRDefault="00BC070C" w:rsidP="00574152">
      <w:pPr>
        <w:numPr>
          <w:ilvl w:val="0"/>
          <w:numId w:val="12"/>
        </w:numPr>
        <w:tabs>
          <w:tab w:val="clear" w:pos="360"/>
          <w:tab w:val="num" w:pos="720"/>
        </w:tabs>
        <w:ind w:left="720" w:hanging="360"/>
        <w:rPr>
          <w:rFonts w:ascii="Arial" w:hAnsi="Arial" w:cs="Arial"/>
        </w:rPr>
      </w:pPr>
      <w:r w:rsidRPr="00CF7A08">
        <w:rPr>
          <w:rFonts w:ascii="Arial" w:hAnsi="Arial" w:cs="Arial"/>
        </w:rPr>
        <w:t>What are your leisure activities (e.g., woodworking, gardening, welding, etc.)?</w:t>
      </w:r>
    </w:p>
    <w:p w14:paraId="58726BA3" w14:textId="77777777" w:rsidR="00BC070C" w:rsidRPr="00CF7A08" w:rsidRDefault="00BC070C" w:rsidP="00574152">
      <w:pPr>
        <w:rPr>
          <w:rFonts w:ascii="Arial" w:hAnsi="Arial" w:cs="Arial"/>
          <w:sz w:val="10"/>
          <w:szCs w:val="10"/>
        </w:rPr>
      </w:pPr>
    </w:p>
    <w:p w14:paraId="3898442D" w14:textId="77777777" w:rsidR="00BC070C" w:rsidRPr="00CF7A08" w:rsidRDefault="00BC070C" w:rsidP="00574152">
      <w:pPr>
        <w:tabs>
          <w:tab w:val="left" w:pos="360"/>
        </w:tabs>
        <w:rPr>
          <w:rFonts w:ascii="Arial" w:hAnsi="Arial" w:cs="Arial"/>
          <w:b/>
        </w:rPr>
      </w:pPr>
      <w:r w:rsidRPr="00CF7A08">
        <w:rPr>
          <w:rFonts w:ascii="Arial" w:hAnsi="Arial" w:cs="Arial"/>
        </w:rPr>
        <w:t>3.</w:t>
      </w:r>
      <w:r w:rsidRPr="00CF7A08">
        <w:rPr>
          <w:rFonts w:ascii="Arial" w:hAnsi="Arial" w:cs="Arial"/>
          <w:b/>
        </w:rPr>
        <w:tab/>
        <w:t>How do these symptoms limit you?</w:t>
      </w:r>
    </w:p>
    <w:p w14:paraId="447C44C5" w14:textId="77777777" w:rsidR="00BC070C" w:rsidRPr="00CF7A08" w:rsidRDefault="00BC070C" w:rsidP="00574152">
      <w:pPr>
        <w:numPr>
          <w:ilvl w:val="0"/>
          <w:numId w:val="13"/>
        </w:numPr>
        <w:tabs>
          <w:tab w:val="clear" w:pos="360"/>
          <w:tab w:val="num" w:pos="720"/>
        </w:tabs>
        <w:ind w:left="720" w:hanging="360"/>
        <w:rPr>
          <w:rFonts w:ascii="Arial" w:hAnsi="Arial" w:cs="Arial"/>
        </w:rPr>
      </w:pPr>
      <w:r w:rsidRPr="00CF7A08">
        <w:rPr>
          <w:rFonts w:ascii="Arial" w:hAnsi="Arial" w:cs="Arial"/>
        </w:rPr>
        <w:t>Are there any activities that you can no longer perform?</w:t>
      </w:r>
    </w:p>
    <w:p w14:paraId="6E670BE9" w14:textId="77777777" w:rsidR="00BC070C" w:rsidRPr="00CF7A08" w:rsidRDefault="00BC070C" w:rsidP="00574152">
      <w:pPr>
        <w:numPr>
          <w:ilvl w:val="0"/>
          <w:numId w:val="13"/>
        </w:numPr>
        <w:tabs>
          <w:tab w:val="clear" w:pos="360"/>
          <w:tab w:val="num" w:pos="720"/>
        </w:tabs>
        <w:ind w:left="720" w:hanging="360"/>
        <w:rPr>
          <w:rFonts w:ascii="Arial" w:hAnsi="Arial" w:cs="Arial"/>
        </w:rPr>
      </w:pPr>
      <w:r w:rsidRPr="00CF7A08">
        <w:rPr>
          <w:rFonts w:ascii="Arial" w:hAnsi="Arial" w:cs="Arial"/>
        </w:rPr>
        <w:t>Do you feel more short of breath during exercise?</w:t>
      </w:r>
    </w:p>
    <w:p w14:paraId="0240DB64" w14:textId="77777777" w:rsidR="00BC070C" w:rsidRPr="00CF7A08" w:rsidRDefault="00BC070C" w:rsidP="00574152">
      <w:pPr>
        <w:numPr>
          <w:ilvl w:val="0"/>
          <w:numId w:val="13"/>
        </w:numPr>
        <w:tabs>
          <w:tab w:val="clear" w:pos="360"/>
          <w:tab w:val="num" w:pos="720"/>
        </w:tabs>
        <w:ind w:left="720" w:hanging="360"/>
        <w:rPr>
          <w:rFonts w:ascii="Arial" w:hAnsi="Arial" w:cs="Arial"/>
        </w:rPr>
      </w:pPr>
      <w:r w:rsidRPr="00CF7A08">
        <w:rPr>
          <w:rFonts w:ascii="Arial" w:hAnsi="Arial" w:cs="Arial"/>
        </w:rPr>
        <w:t>Do you feel more short of breath when doing normal daily activities?</w:t>
      </w:r>
    </w:p>
    <w:p w14:paraId="0D2D349E" w14:textId="77777777" w:rsidR="00BC070C" w:rsidRPr="00CF7A08" w:rsidRDefault="00BC070C" w:rsidP="00574152">
      <w:pPr>
        <w:numPr>
          <w:ilvl w:val="0"/>
          <w:numId w:val="13"/>
        </w:numPr>
        <w:tabs>
          <w:tab w:val="clear" w:pos="360"/>
          <w:tab w:val="num" w:pos="720"/>
        </w:tabs>
        <w:ind w:left="720" w:hanging="360"/>
        <w:rPr>
          <w:rFonts w:ascii="Arial" w:hAnsi="Arial" w:cs="Arial"/>
        </w:rPr>
      </w:pPr>
      <w:r w:rsidRPr="00CF7A08">
        <w:rPr>
          <w:rFonts w:ascii="Arial" w:hAnsi="Arial" w:cs="Arial"/>
        </w:rPr>
        <w:t>How long have your activities been limited?</w:t>
      </w:r>
    </w:p>
    <w:p w14:paraId="1A48481A" w14:textId="77777777" w:rsidR="00BC070C" w:rsidRPr="00CF7A08" w:rsidRDefault="00BC070C" w:rsidP="00574152">
      <w:pPr>
        <w:rPr>
          <w:rFonts w:ascii="Arial" w:hAnsi="Arial" w:cs="Arial"/>
          <w:sz w:val="10"/>
          <w:szCs w:val="10"/>
        </w:rPr>
      </w:pPr>
    </w:p>
    <w:p w14:paraId="6202C87A" w14:textId="77777777" w:rsidR="00BC070C" w:rsidRPr="00CF7A08" w:rsidRDefault="00BC070C" w:rsidP="00574152">
      <w:pPr>
        <w:tabs>
          <w:tab w:val="left" w:pos="360"/>
        </w:tabs>
        <w:rPr>
          <w:rFonts w:ascii="Arial" w:hAnsi="Arial" w:cs="Arial"/>
          <w:b/>
        </w:rPr>
      </w:pPr>
      <w:r w:rsidRPr="00CF7A08">
        <w:rPr>
          <w:rFonts w:ascii="Arial" w:hAnsi="Arial" w:cs="Arial"/>
        </w:rPr>
        <w:t>4.</w:t>
      </w:r>
      <w:r w:rsidRPr="00CF7A08">
        <w:rPr>
          <w:rFonts w:ascii="Arial" w:hAnsi="Arial" w:cs="Arial"/>
        </w:rPr>
        <w:tab/>
      </w:r>
      <w:r w:rsidRPr="00CF7A08">
        <w:rPr>
          <w:rFonts w:ascii="Arial" w:hAnsi="Arial" w:cs="Arial"/>
          <w:b/>
        </w:rPr>
        <w:t>Do you have other medical problems?</w:t>
      </w:r>
    </w:p>
    <w:p w14:paraId="1FD1E65F" w14:textId="716A88DD" w:rsidR="00BC070C" w:rsidRPr="00CF7A08" w:rsidRDefault="00BC070C" w:rsidP="00574152">
      <w:pPr>
        <w:pStyle w:val="ColorfulList-Accent11"/>
        <w:numPr>
          <w:ilvl w:val="0"/>
          <w:numId w:val="14"/>
        </w:numPr>
        <w:tabs>
          <w:tab w:val="clear" w:pos="360"/>
          <w:tab w:val="num" w:pos="720"/>
        </w:tabs>
        <w:ind w:left="720" w:hanging="360"/>
        <w:rPr>
          <w:rFonts w:ascii="Arial" w:hAnsi="Arial" w:cs="Arial"/>
          <w:sz w:val="22"/>
          <w:szCs w:val="22"/>
        </w:rPr>
      </w:pPr>
      <w:r w:rsidRPr="00CF7A08">
        <w:rPr>
          <w:rFonts w:ascii="Arial" w:hAnsi="Arial" w:cs="Arial"/>
          <w:sz w:val="22"/>
          <w:szCs w:val="22"/>
        </w:rPr>
        <w:t>Do you have headaches, fatigue, malaise, weight loss, appetite change</w:t>
      </w:r>
      <w:r w:rsidR="00A47926" w:rsidRPr="00CF7A08">
        <w:rPr>
          <w:rFonts w:ascii="Arial" w:hAnsi="Arial" w:cs="Arial"/>
          <w:sz w:val="22"/>
          <w:szCs w:val="22"/>
        </w:rPr>
        <w:t>s</w:t>
      </w:r>
      <w:r w:rsidRPr="00CF7A08">
        <w:rPr>
          <w:rFonts w:ascii="Arial" w:hAnsi="Arial" w:cs="Arial"/>
          <w:sz w:val="22"/>
          <w:szCs w:val="22"/>
        </w:rPr>
        <w:t>, fever, physical abilities and exercise intolerance?</w:t>
      </w:r>
    </w:p>
    <w:p w14:paraId="527F97D6" w14:textId="77777777" w:rsidR="00BC070C" w:rsidRPr="00CF7A08" w:rsidRDefault="00BC070C" w:rsidP="00574152">
      <w:pPr>
        <w:numPr>
          <w:ilvl w:val="0"/>
          <w:numId w:val="14"/>
        </w:numPr>
        <w:tabs>
          <w:tab w:val="clear" w:pos="360"/>
          <w:tab w:val="num" w:pos="720"/>
        </w:tabs>
        <w:ind w:left="720" w:hanging="360"/>
        <w:rPr>
          <w:rFonts w:ascii="Arial" w:hAnsi="Arial" w:cs="Arial"/>
        </w:rPr>
      </w:pPr>
      <w:r w:rsidRPr="00CF7A08">
        <w:rPr>
          <w:rFonts w:ascii="Arial" w:hAnsi="Arial" w:cs="Arial"/>
        </w:rPr>
        <w:t>Do you have any autoimmune, infectious, or metabolic diseases?</w:t>
      </w:r>
    </w:p>
    <w:p w14:paraId="03F0D7F8" w14:textId="77777777" w:rsidR="00BC070C" w:rsidRPr="00CF7A08" w:rsidRDefault="00BC070C" w:rsidP="00574152">
      <w:pPr>
        <w:numPr>
          <w:ilvl w:val="0"/>
          <w:numId w:val="14"/>
        </w:numPr>
        <w:tabs>
          <w:tab w:val="clear" w:pos="360"/>
          <w:tab w:val="num" w:pos="720"/>
        </w:tabs>
        <w:ind w:left="720" w:hanging="360"/>
        <w:rPr>
          <w:rFonts w:ascii="Arial" w:hAnsi="Arial" w:cs="Arial"/>
        </w:rPr>
      </w:pPr>
      <w:r w:rsidRPr="00CF7A08">
        <w:rPr>
          <w:rFonts w:ascii="Arial" w:hAnsi="Arial" w:cs="Arial"/>
        </w:rPr>
        <w:t>Do you have any allergies?</w:t>
      </w:r>
    </w:p>
    <w:p w14:paraId="4999F5CC" w14:textId="77777777" w:rsidR="00BC070C" w:rsidRPr="00CF7A08" w:rsidRDefault="00BC070C" w:rsidP="00574152">
      <w:pPr>
        <w:numPr>
          <w:ilvl w:val="0"/>
          <w:numId w:val="14"/>
        </w:numPr>
        <w:tabs>
          <w:tab w:val="clear" w:pos="360"/>
          <w:tab w:val="num" w:pos="720"/>
        </w:tabs>
        <w:ind w:left="720" w:hanging="360"/>
        <w:rPr>
          <w:rFonts w:ascii="Arial" w:hAnsi="Arial" w:cs="Arial"/>
        </w:rPr>
      </w:pPr>
      <w:r w:rsidRPr="00CF7A08">
        <w:rPr>
          <w:rFonts w:ascii="Arial" w:hAnsi="Arial" w:cs="Arial"/>
        </w:rPr>
        <w:t>Do you have any other respiratory diseases or conditions?</w:t>
      </w:r>
    </w:p>
    <w:p w14:paraId="32776F7F" w14:textId="3A322ADF" w:rsidR="00BC070C" w:rsidRPr="00CF7A08" w:rsidRDefault="003447E7" w:rsidP="00574152">
      <w:pPr>
        <w:numPr>
          <w:ilvl w:val="0"/>
          <w:numId w:val="14"/>
        </w:numPr>
        <w:tabs>
          <w:tab w:val="clear" w:pos="360"/>
          <w:tab w:val="num" w:pos="720"/>
        </w:tabs>
        <w:ind w:left="720" w:hanging="360"/>
        <w:rPr>
          <w:rFonts w:ascii="Arial" w:hAnsi="Arial" w:cs="Arial"/>
        </w:rPr>
      </w:pPr>
      <w:r w:rsidRPr="00CF7A08">
        <w:rPr>
          <w:rFonts w:ascii="Arial" w:hAnsi="Arial" w:cs="Arial"/>
        </w:rPr>
        <w:t xml:space="preserve">Do you smoke? </w:t>
      </w:r>
      <w:r w:rsidR="00BC070C" w:rsidRPr="00CF7A08">
        <w:rPr>
          <w:rFonts w:ascii="Arial" w:hAnsi="Arial" w:cs="Arial"/>
        </w:rPr>
        <w:t>Does someone else in your environment smoke?</w:t>
      </w:r>
    </w:p>
    <w:p w14:paraId="2AFD338E" w14:textId="77777777" w:rsidR="00BC070C" w:rsidRPr="00CF7A08" w:rsidRDefault="00BC070C" w:rsidP="00574152">
      <w:pPr>
        <w:pStyle w:val="ColorfulList-Accent11"/>
        <w:numPr>
          <w:ilvl w:val="0"/>
          <w:numId w:val="14"/>
        </w:numPr>
        <w:tabs>
          <w:tab w:val="clear" w:pos="360"/>
          <w:tab w:val="num" w:pos="720"/>
        </w:tabs>
        <w:ind w:left="720" w:hanging="360"/>
        <w:rPr>
          <w:rFonts w:ascii="Arial" w:hAnsi="Arial" w:cs="Arial"/>
          <w:sz w:val="22"/>
          <w:szCs w:val="22"/>
        </w:rPr>
      </w:pPr>
      <w:r w:rsidRPr="00CF7A08">
        <w:rPr>
          <w:rFonts w:ascii="Arial" w:hAnsi="Arial" w:cs="Arial"/>
          <w:sz w:val="22"/>
          <w:szCs w:val="22"/>
        </w:rPr>
        <w:t>Do you use other drugs, including marijuana?</w:t>
      </w:r>
    </w:p>
    <w:p w14:paraId="4EAF8EF3" w14:textId="77777777" w:rsidR="00BC070C" w:rsidRPr="00CF7A08" w:rsidRDefault="00BC070C" w:rsidP="00574152">
      <w:pPr>
        <w:numPr>
          <w:ilvl w:val="0"/>
          <w:numId w:val="14"/>
        </w:numPr>
        <w:tabs>
          <w:tab w:val="clear" w:pos="360"/>
          <w:tab w:val="num" w:pos="720"/>
        </w:tabs>
        <w:ind w:left="720" w:hanging="360"/>
        <w:rPr>
          <w:rFonts w:ascii="Arial" w:hAnsi="Arial" w:cs="Arial"/>
        </w:rPr>
      </w:pPr>
      <w:r w:rsidRPr="00CF7A08">
        <w:rPr>
          <w:rFonts w:ascii="Arial" w:hAnsi="Arial" w:cs="Arial"/>
        </w:rPr>
        <w:t>Do you have diabetes or HIV?</w:t>
      </w:r>
    </w:p>
    <w:p w14:paraId="400BDB3E" w14:textId="77777777" w:rsidR="00BC070C" w:rsidRPr="00CF7A08" w:rsidRDefault="00BC070C" w:rsidP="00574152">
      <w:pPr>
        <w:numPr>
          <w:ilvl w:val="0"/>
          <w:numId w:val="14"/>
        </w:numPr>
        <w:tabs>
          <w:tab w:val="clear" w:pos="360"/>
          <w:tab w:val="num" w:pos="720"/>
        </w:tabs>
        <w:ind w:left="720" w:hanging="360"/>
        <w:rPr>
          <w:rFonts w:ascii="Arial" w:hAnsi="Arial" w:cs="Arial"/>
        </w:rPr>
      </w:pPr>
      <w:r w:rsidRPr="00CF7A08">
        <w:rPr>
          <w:rFonts w:ascii="Arial" w:hAnsi="Arial" w:cs="Arial"/>
        </w:rPr>
        <w:t>Have you ever had cancer?</w:t>
      </w:r>
    </w:p>
    <w:p w14:paraId="21E6A0A2" w14:textId="77777777" w:rsidR="00BC070C" w:rsidRPr="00CF7A08" w:rsidRDefault="00BC070C" w:rsidP="00574152">
      <w:pPr>
        <w:rPr>
          <w:rFonts w:ascii="Arial" w:hAnsi="Arial" w:cs="Arial"/>
          <w:sz w:val="16"/>
          <w:szCs w:val="16"/>
        </w:rPr>
      </w:pPr>
    </w:p>
    <w:p w14:paraId="27AD28CA" w14:textId="77777777" w:rsidR="00BC070C" w:rsidRPr="00CF7A08" w:rsidRDefault="00BC070C" w:rsidP="00574152">
      <w:pPr>
        <w:tabs>
          <w:tab w:val="left" w:pos="360"/>
        </w:tabs>
        <w:ind w:left="360" w:hanging="360"/>
        <w:rPr>
          <w:rFonts w:ascii="Arial" w:hAnsi="Arial" w:cs="Arial"/>
          <w:b/>
        </w:rPr>
      </w:pPr>
      <w:r w:rsidRPr="00CF7A08">
        <w:rPr>
          <w:rFonts w:ascii="Arial" w:hAnsi="Arial" w:cs="Arial"/>
        </w:rPr>
        <w:t>5.</w:t>
      </w:r>
      <w:r w:rsidRPr="00CF7A08">
        <w:rPr>
          <w:rFonts w:ascii="Arial" w:hAnsi="Arial" w:cs="Arial"/>
          <w:b/>
        </w:rPr>
        <w:tab/>
        <w:t>What are your expectations regarding your return to work and disability from this health problem?</w:t>
      </w:r>
    </w:p>
    <w:p w14:paraId="3902A13A" w14:textId="77777777" w:rsidR="00BC070C" w:rsidRPr="00CF7A08" w:rsidRDefault="00BC070C" w:rsidP="00574152">
      <w:pPr>
        <w:rPr>
          <w:rFonts w:ascii="Arial" w:hAnsi="Arial" w:cs="Arial"/>
          <w:sz w:val="16"/>
          <w:szCs w:val="16"/>
        </w:rPr>
      </w:pPr>
    </w:p>
    <w:p w14:paraId="34F011BA" w14:textId="77777777" w:rsidR="00BC070C" w:rsidRPr="00CF7A08" w:rsidRDefault="00BC070C" w:rsidP="00574152">
      <w:pPr>
        <w:tabs>
          <w:tab w:val="left" w:pos="360"/>
        </w:tabs>
        <w:ind w:left="360" w:hanging="360"/>
        <w:rPr>
          <w:rFonts w:ascii="Arial" w:hAnsi="Arial" w:cs="Arial"/>
          <w:b/>
        </w:rPr>
      </w:pPr>
      <w:r w:rsidRPr="00CF7A08">
        <w:rPr>
          <w:rFonts w:ascii="Arial" w:hAnsi="Arial" w:cs="Arial"/>
        </w:rPr>
        <w:t>6.</w:t>
      </w:r>
      <w:r w:rsidRPr="00CF7A08">
        <w:rPr>
          <w:rFonts w:ascii="Arial" w:hAnsi="Arial" w:cs="Arial"/>
          <w:b/>
        </w:rPr>
        <w:tab/>
        <w:t>What are your concerns about the potential for further injury to your lungs?</w:t>
      </w:r>
    </w:p>
    <w:p w14:paraId="78E4D65F" w14:textId="77777777" w:rsidR="00BC070C" w:rsidRPr="00CF7A08" w:rsidRDefault="00BC070C" w:rsidP="00574152">
      <w:pPr>
        <w:rPr>
          <w:rFonts w:ascii="Arial" w:hAnsi="Arial" w:cs="Arial"/>
          <w:sz w:val="16"/>
          <w:szCs w:val="16"/>
        </w:rPr>
      </w:pPr>
    </w:p>
    <w:p w14:paraId="7E00F77D" w14:textId="77777777" w:rsidR="00BC070C" w:rsidRPr="00CF7A08" w:rsidRDefault="00BC070C" w:rsidP="00574152">
      <w:pPr>
        <w:tabs>
          <w:tab w:val="left" w:pos="360"/>
        </w:tabs>
        <w:ind w:left="360" w:hanging="360"/>
        <w:rPr>
          <w:rFonts w:ascii="Arial" w:hAnsi="Arial" w:cs="Arial"/>
          <w:b/>
        </w:rPr>
      </w:pPr>
      <w:r w:rsidRPr="00CF7A08">
        <w:rPr>
          <w:rFonts w:ascii="Arial" w:hAnsi="Arial" w:cs="Arial"/>
        </w:rPr>
        <w:t>7.</w:t>
      </w:r>
      <w:r w:rsidRPr="00CF7A08">
        <w:rPr>
          <w:rFonts w:ascii="Arial" w:hAnsi="Arial" w:cs="Arial"/>
          <w:b/>
        </w:rPr>
        <w:tab/>
        <w:t>How do you like your job</w:t>
      </w:r>
      <w:r w:rsidR="005D1E8B" w:rsidRPr="00CF7A08">
        <w:rPr>
          <w:rFonts w:ascii="Arial" w:hAnsi="Arial" w:cs="Arial"/>
          <w:b/>
        </w:rPr>
        <w:t>, y</w:t>
      </w:r>
      <w:r w:rsidRPr="00CF7A08">
        <w:rPr>
          <w:rFonts w:ascii="Arial" w:hAnsi="Arial" w:cs="Arial"/>
          <w:b/>
        </w:rPr>
        <w:t>our supervisor</w:t>
      </w:r>
      <w:r w:rsidR="005D1E8B" w:rsidRPr="00CF7A08">
        <w:rPr>
          <w:rFonts w:ascii="Arial" w:hAnsi="Arial" w:cs="Arial"/>
          <w:b/>
        </w:rPr>
        <w:t>,</w:t>
      </w:r>
      <w:r w:rsidRPr="00CF7A08">
        <w:rPr>
          <w:rFonts w:ascii="Arial" w:hAnsi="Arial" w:cs="Arial"/>
          <w:b/>
        </w:rPr>
        <w:t xml:space="preserve"> and co</w:t>
      </w:r>
      <w:r w:rsidR="00B23A2B" w:rsidRPr="00CF7A08">
        <w:rPr>
          <w:rFonts w:ascii="Arial" w:hAnsi="Arial" w:cs="Arial"/>
          <w:b/>
        </w:rPr>
        <w:t>-</w:t>
      </w:r>
      <w:r w:rsidRPr="00CF7A08">
        <w:rPr>
          <w:rFonts w:ascii="Arial" w:hAnsi="Arial" w:cs="Arial"/>
          <w:b/>
        </w:rPr>
        <w:t>workers? What is your relationship with your co-workers and supervisor and how do they treat you?</w:t>
      </w:r>
    </w:p>
    <w:p w14:paraId="062375B8" w14:textId="77777777" w:rsidR="00BC070C" w:rsidRPr="00CF7A08" w:rsidRDefault="00BC070C" w:rsidP="00574152">
      <w:pPr>
        <w:rPr>
          <w:rFonts w:ascii="Arial" w:hAnsi="Arial" w:cs="Arial"/>
          <w:sz w:val="16"/>
          <w:szCs w:val="16"/>
        </w:rPr>
      </w:pPr>
    </w:p>
    <w:p w14:paraId="1967B856" w14:textId="31B81E20" w:rsidR="00BC070C" w:rsidRPr="00CF7A08" w:rsidRDefault="0001656C" w:rsidP="0001656C">
      <w:pPr>
        <w:tabs>
          <w:tab w:val="left" w:pos="360"/>
        </w:tabs>
        <w:rPr>
          <w:rFonts w:ascii="Arial" w:hAnsi="Arial" w:cs="Arial"/>
        </w:rPr>
      </w:pPr>
      <w:r w:rsidRPr="00CF7A08">
        <w:rPr>
          <w:rFonts w:ascii="Arial" w:hAnsi="Arial" w:cs="Arial"/>
        </w:rPr>
        <w:t>8.</w:t>
      </w:r>
      <w:r w:rsidRPr="00CF7A08">
        <w:rPr>
          <w:rFonts w:ascii="Arial" w:hAnsi="Arial" w:cs="Arial"/>
        </w:rPr>
        <w:tab/>
      </w:r>
      <w:r w:rsidR="00BC070C" w:rsidRPr="00CF7A08">
        <w:rPr>
          <w:rFonts w:ascii="Arial" w:hAnsi="Arial" w:cs="Arial"/>
          <w:b/>
        </w:rPr>
        <w:t>What do you hope to accomplish during this visit?</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&lt;EndNote&gt;&lt;Cite&gt;&lt;Author&gt;Cowl&lt;/Author&gt;&lt;Year&gt;2011&lt;/Year&gt;&lt;RecNum&gt;202&lt;/RecNum&gt;&lt;DisplayText&gt;(13)&lt;/DisplayText&gt;&lt;record&gt;&lt;rec-number&gt;202&lt;/rec-number&gt;&lt;foreign-keys&gt;&lt;key app="EN" db-id="v9w5sdwx8z9d24er92opdszbvxwxvzaefxds" timestamp="0"&gt;202&lt;/key&gt;&lt;/foreign-keys&gt;&lt;ref-type name="Journal Article"&gt;17&lt;/ref-type&gt;&lt;contributors&gt;&lt;authors&gt;&lt;author&gt;Cowl, C. T.&lt;/author&gt;&lt;/authors&gt;&lt;/contributors&gt;&lt;auth-address&gt;Division of Preventive, Occupational, and Aerospace Medicine, Mayo Clinic, Baldwin 5A, 200 First St SW, Rochester, MN 55905, USA. cowl.clayton@mayo.edu&lt;/auth-address&gt;&lt;titles&gt;&lt;title&gt;Occupational asthma: review of assessment, treatment, and compensation&lt;/title&gt;&lt;secondary-title&gt;Chest&lt;/secondary-title&gt;&lt;/titles&gt;&lt;periodical&gt;&lt;full-title&gt;Chest&lt;/full-title&gt;&lt;/periodical&gt;&lt;pages&gt;674-81&lt;/pages&gt;&lt;volume&gt;139&lt;/volume&gt;&lt;number&gt;3&lt;/number&gt;&lt;edition&gt;2011/03/03&lt;/edition&gt;&lt;keywords&gt;&lt;keyword&gt;Anti-Asthmatic Agents/therapeutic use&lt;/keyword&gt;&lt;keyword&gt;*Asthma/diagnosis/drug therapy/prevention &amp;amp; control&lt;/keyword&gt;&lt;keyword&gt;Humans&lt;/keyword&gt;&lt;keyword&gt;*Occupational Diseases/diagnosis/drug therapy/prevention &amp;amp; control&lt;/keyword&gt;&lt;keyword&gt;Occupational Exposure/adverse effects/prevention &amp;amp; control&lt;/keyword&gt;&lt;keyword&gt;Outcome Assessment (Health Care)&lt;/keyword&gt;&lt;keyword&gt;Workers&amp;apos; Compensation/*economics&lt;/keyword&gt;&lt;keyword&gt;Workplace/standards&lt;/keyword&gt;&lt;/keywords&gt;&lt;dates&gt;&lt;year&gt;2011&lt;/year&gt;&lt;pub-dates&gt;&lt;date&gt;Mar&lt;/date&gt;&lt;/pub-dates&gt;&lt;/dates&gt;&lt;isbn&gt;1931-3543 (Electronic)&amp;#xD;0012-3692 (Linking)&lt;/isbn&gt;&lt;accession-num&gt;21362654&lt;/accession-num&gt;&lt;urls&gt;&lt;related-urls&gt;&lt;url&gt;http://www.ncbi.nlm.nih.gov/pubmed/21362654&lt;/url&gt;&lt;/related-urls&gt;&lt;/urls&gt;&lt;electronic-resource-num&gt;10.1378/chest.10-0079&amp;#xD;139/3/674 [pii]&lt;/electronic-resource-num&gt;&lt;language&gt;eng&lt;/language&gt;&lt;/record&gt;&lt;/Cite&gt;&lt;/EndNote&gt;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13" w:tooltip="Cowl, 2011 #202" w:history="1">
        <w:r w:rsidR="00DC2C2A" w:rsidRPr="00CF7A08">
          <w:rPr>
            <w:rFonts w:ascii="Arial" w:hAnsi="Arial" w:cs="Arial"/>
            <w:noProof/>
            <w:vertAlign w:val="superscript"/>
          </w:rPr>
          <w:t>13</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p>
    <w:p w14:paraId="3B178054" w14:textId="77777777" w:rsidR="00BC070C" w:rsidRPr="00CF7A08" w:rsidRDefault="00BC070C" w:rsidP="00AD13BE">
      <w:pPr>
        <w:pStyle w:val="ColorfulList-Accent11"/>
        <w:ind w:left="0"/>
        <w:rPr>
          <w:rFonts w:ascii="Arial" w:hAnsi="Arial" w:cs="Arial"/>
          <w:sz w:val="22"/>
          <w:szCs w:val="22"/>
        </w:rPr>
      </w:pPr>
    </w:p>
    <w:p w14:paraId="0FA2DC21" w14:textId="77777777" w:rsidR="00BC070C" w:rsidRPr="00CF7A08" w:rsidRDefault="00BC070C" w:rsidP="00574152">
      <w:pPr>
        <w:rPr>
          <w:rFonts w:ascii="Arial" w:hAnsi="Arial" w:cs="Arial"/>
          <w:b/>
        </w:rPr>
      </w:pPr>
      <w:r w:rsidRPr="00CF7A08">
        <w:rPr>
          <w:rFonts w:ascii="Arial" w:hAnsi="Arial" w:cs="Arial"/>
          <w:b/>
        </w:rPr>
        <w:t>Standardized Questionnaires</w:t>
      </w:r>
    </w:p>
    <w:p w14:paraId="75E387A5" w14:textId="195AA235" w:rsidR="00BC070C" w:rsidRPr="00CF7A08" w:rsidRDefault="00BC070C" w:rsidP="00574152">
      <w:pPr>
        <w:pStyle w:val="FootnoteText1"/>
        <w:rPr>
          <w:rFonts w:ascii="Arial" w:hAnsi="Arial" w:cs="Arial"/>
          <w:sz w:val="18"/>
          <w:szCs w:val="18"/>
        </w:rPr>
      </w:pPr>
      <w:r w:rsidRPr="00CF7A08">
        <w:rPr>
          <w:rFonts w:ascii="Arial" w:hAnsi="Arial" w:cs="Arial"/>
          <w:sz w:val="22"/>
          <w:szCs w:val="22"/>
        </w:rPr>
        <w:t>There have been general articles and questionnaires used to document occupational illness.</w:t>
      </w:r>
      <w:r w:rsidR="00C01274" w:rsidRPr="00CF7A08">
        <w:rPr>
          <w:rFonts w:ascii="Arial" w:hAnsi="Arial" w:cs="Arial"/>
          <w:sz w:val="22"/>
          <w:szCs w:val="22"/>
          <w:vertAlign w:val="superscript"/>
        </w:rPr>
        <w:fldChar w:fldCharType="begin">
          <w:fldData xml:space="preserve">PEVuZE5vdGU+PENpdGU+PEF1dGhvcj5Sb3NlbnN0b2NrPC9BdXRob3I+PFllYXI+MTk4NDwvWWVh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</w:fldData>
        </w:fldChar>
      </w:r>
      <w:r w:rsidR="00B97D6A" w:rsidRPr="00CF7A08">
        <w:rPr>
          <w:rFonts w:ascii="Arial" w:hAnsi="Arial" w:cs="Arial"/>
          <w:sz w:val="22"/>
          <w:szCs w:val="22"/>
          <w:vertAlign w:val="superscript"/>
        </w:rPr>
        <w:instrText xml:space="preserve"> ADDIN EN.CITE </w:instrText>
      </w:r>
      <w:r w:rsidR="00B97D6A" w:rsidRPr="00CF7A08">
        <w:rPr>
          <w:rFonts w:ascii="Arial" w:hAnsi="Arial" w:cs="Arial"/>
          <w:sz w:val="22"/>
          <w:szCs w:val="22"/>
          <w:vertAlign w:val="superscript"/>
        </w:rPr>
        <w:fldChar w:fldCharType="begin">
          <w:fldData xml:space="preserve">PEVuZE5vdGU+PENpdGU+PEF1dGhvcj5Sb3NlbnN0b2NrPC9BdXRob3I+PFllYXI+MTk4NDwvWWVh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</w:fldData>
        </w:fldChar>
      </w:r>
      <w:r w:rsidR="00B97D6A" w:rsidRPr="00CF7A08">
        <w:rPr>
          <w:rFonts w:ascii="Arial" w:hAnsi="Arial" w:cs="Arial"/>
          <w:sz w:val="22"/>
          <w:szCs w:val="22"/>
          <w:vertAlign w:val="superscript"/>
        </w:rPr>
        <w:instrText xml:space="preserve"> ADDIN EN.CITE.DATA </w:instrText>
      </w:r>
      <w:r w:rsidR="00B97D6A" w:rsidRPr="00CF7A08">
        <w:rPr>
          <w:rFonts w:ascii="Arial" w:hAnsi="Arial" w:cs="Arial"/>
          <w:sz w:val="22"/>
          <w:szCs w:val="22"/>
          <w:vertAlign w:val="superscript"/>
        </w:rPr>
      </w:r>
      <w:r w:rsidR="00B97D6A" w:rsidRPr="00CF7A08">
        <w:rPr>
          <w:rFonts w:ascii="Arial" w:hAnsi="Arial" w:cs="Arial"/>
          <w:sz w:val="22"/>
          <w:szCs w:val="22"/>
          <w:vertAlign w:val="superscript"/>
        </w:rPr>
        <w:fldChar w:fldCharType="end"/>
      </w:r>
      <w:r w:rsidR="00C01274" w:rsidRPr="00CF7A08">
        <w:rPr>
          <w:rFonts w:ascii="Arial" w:hAnsi="Arial" w:cs="Arial"/>
          <w:sz w:val="22"/>
          <w:szCs w:val="22"/>
          <w:vertAlign w:val="superscript"/>
        </w:rPr>
      </w:r>
      <w:r w:rsidR="00C01274" w:rsidRPr="00CF7A08">
        <w:rPr>
          <w:rFonts w:ascii="Arial" w:hAnsi="Arial" w:cs="Arial"/>
          <w:sz w:val="22"/>
          <w:szCs w:val="22"/>
          <w:vertAlign w:val="superscript"/>
        </w:rPr>
        <w:fldChar w:fldCharType="separate"/>
      </w:r>
      <w:r w:rsidR="009C7AE1" w:rsidRPr="00CF7A08">
        <w:rPr>
          <w:rFonts w:ascii="Arial" w:hAnsi="Arial" w:cs="Arial"/>
          <w:noProof/>
          <w:sz w:val="22"/>
          <w:szCs w:val="22"/>
          <w:vertAlign w:val="superscript"/>
        </w:rPr>
        <w:t>(</w:t>
      </w:r>
      <w:hyperlink w:anchor="_ENREF_55" w:tooltip="Rosenstock, 1984 #700" w:history="1">
        <w:r w:rsidR="00DC2C2A" w:rsidRPr="00CF7A08">
          <w:rPr>
            <w:rFonts w:ascii="Arial" w:hAnsi="Arial" w:cs="Arial"/>
            <w:noProof/>
            <w:sz w:val="22"/>
            <w:szCs w:val="22"/>
            <w:vertAlign w:val="superscript"/>
          </w:rPr>
          <w:t>55</w:t>
        </w:r>
      </w:hyperlink>
      <w:r w:rsidR="009C7AE1" w:rsidRPr="00CF7A08">
        <w:rPr>
          <w:rFonts w:ascii="Arial" w:hAnsi="Arial" w:cs="Arial"/>
          <w:noProof/>
          <w:sz w:val="22"/>
          <w:szCs w:val="22"/>
          <w:vertAlign w:val="superscript"/>
        </w:rPr>
        <w:t xml:space="preserve">, </w:t>
      </w:r>
      <w:hyperlink w:anchor="_ENREF_56" w:tooltip="Taiwo, 2010 #701" w:history="1">
        <w:r w:rsidR="00DC2C2A" w:rsidRPr="00CF7A08">
          <w:rPr>
            <w:rFonts w:ascii="Arial" w:hAnsi="Arial" w:cs="Arial"/>
            <w:noProof/>
            <w:sz w:val="22"/>
            <w:szCs w:val="22"/>
            <w:vertAlign w:val="superscript"/>
          </w:rPr>
          <w:t>56</w:t>
        </w:r>
      </w:hyperlink>
      <w:r w:rsidR="009C7AE1" w:rsidRPr="00CF7A08">
        <w:rPr>
          <w:rFonts w:ascii="Arial" w:hAnsi="Arial" w:cs="Arial"/>
          <w:noProof/>
          <w:sz w:val="22"/>
          <w:szCs w:val="22"/>
          <w:vertAlign w:val="superscript"/>
        </w:rPr>
        <w:t>)</w:t>
      </w:r>
      <w:r w:rsidR="00C01274" w:rsidRPr="00CF7A08">
        <w:rPr>
          <w:rFonts w:ascii="Arial" w:hAnsi="Arial" w:cs="Arial"/>
          <w:sz w:val="22"/>
          <w:szCs w:val="22"/>
          <w:vertAlign w:val="superscript"/>
        </w:rPr>
        <w:fldChar w:fldCharType="end"/>
      </w:r>
      <w:r w:rsidRPr="00CF7A08">
        <w:rPr>
          <w:rFonts w:ascii="Arial" w:hAnsi="Arial" w:cs="Arial"/>
          <w:sz w:val="22"/>
          <w:szCs w:val="22"/>
        </w:rPr>
        <w:t xml:space="preserve"> Similarly, authors have suggested questions targeting work-related pulmonary conditions.</w:t>
      </w:r>
      <w:r w:rsidR="00C01274" w:rsidRPr="00CF7A08">
        <w:rPr>
          <w:rFonts w:ascii="Arial" w:hAnsi="Arial" w:cs="Arial"/>
          <w:sz w:val="22"/>
          <w:szCs w:val="22"/>
          <w:vertAlign w:val="superscript"/>
        </w:rPr>
        <w:fldChar w:fldCharType="begin">
          <w:fldData xml:space="preserve">PEVuZE5vdGU+PENpdGU+PEF1dGhvcj5TdWFydGhhbmE8L0F1dGhvcj48WWVhcj4yMDA5PC9ZZWFy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</w:fldData>
        </w:fldChar>
      </w:r>
      <w:r w:rsidR="00B97D6A" w:rsidRPr="00CF7A08">
        <w:rPr>
          <w:rFonts w:ascii="Arial" w:hAnsi="Arial" w:cs="Arial"/>
          <w:sz w:val="22"/>
          <w:szCs w:val="22"/>
          <w:vertAlign w:val="superscript"/>
        </w:rPr>
        <w:instrText xml:space="preserve"> ADDIN EN.CITE </w:instrText>
      </w:r>
      <w:r w:rsidR="00B97D6A" w:rsidRPr="00CF7A08">
        <w:rPr>
          <w:rFonts w:ascii="Arial" w:hAnsi="Arial" w:cs="Arial"/>
          <w:sz w:val="22"/>
          <w:szCs w:val="22"/>
          <w:vertAlign w:val="superscript"/>
        </w:rPr>
        <w:fldChar w:fldCharType="begin">
          <w:fldData xml:space="preserve">PEVuZE5vdGU+PENpdGU+PEF1dGhvcj5TdWFydGhhbmE8L0F1dGhvcj48WWVhcj4yMDA5PC9ZZWFy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</w:fldData>
        </w:fldChar>
      </w:r>
      <w:r w:rsidR="00B97D6A" w:rsidRPr="00CF7A08">
        <w:rPr>
          <w:rFonts w:ascii="Arial" w:hAnsi="Arial" w:cs="Arial"/>
          <w:sz w:val="22"/>
          <w:szCs w:val="22"/>
          <w:vertAlign w:val="superscript"/>
        </w:rPr>
        <w:instrText xml:space="preserve"> ADDIN EN.CITE.DATA </w:instrText>
      </w:r>
      <w:r w:rsidR="00B97D6A" w:rsidRPr="00CF7A08">
        <w:rPr>
          <w:rFonts w:ascii="Arial" w:hAnsi="Arial" w:cs="Arial"/>
          <w:sz w:val="22"/>
          <w:szCs w:val="22"/>
          <w:vertAlign w:val="superscript"/>
        </w:rPr>
      </w:r>
      <w:r w:rsidR="00B97D6A" w:rsidRPr="00CF7A08">
        <w:rPr>
          <w:rFonts w:ascii="Arial" w:hAnsi="Arial" w:cs="Arial"/>
          <w:sz w:val="22"/>
          <w:szCs w:val="22"/>
          <w:vertAlign w:val="superscript"/>
        </w:rPr>
        <w:fldChar w:fldCharType="end"/>
      </w:r>
      <w:r w:rsidR="00C01274" w:rsidRPr="00CF7A08">
        <w:rPr>
          <w:rFonts w:ascii="Arial" w:hAnsi="Arial" w:cs="Arial"/>
          <w:sz w:val="22"/>
          <w:szCs w:val="22"/>
          <w:vertAlign w:val="superscript"/>
        </w:rPr>
      </w:r>
      <w:r w:rsidR="00C01274" w:rsidRPr="00CF7A08">
        <w:rPr>
          <w:rFonts w:ascii="Arial" w:hAnsi="Arial" w:cs="Arial"/>
          <w:sz w:val="22"/>
          <w:szCs w:val="22"/>
          <w:vertAlign w:val="superscript"/>
        </w:rPr>
        <w:fldChar w:fldCharType="separate"/>
      </w:r>
      <w:r w:rsidR="009C7AE1" w:rsidRPr="00CF7A08">
        <w:rPr>
          <w:rFonts w:ascii="Arial" w:hAnsi="Arial" w:cs="Arial"/>
          <w:noProof/>
          <w:sz w:val="22"/>
          <w:szCs w:val="22"/>
          <w:vertAlign w:val="superscript"/>
        </w:rPr>
        <w:t>(</w:t>
      </w:r>
      <w:hyperlink w:anchor="_ENREF_57" w:tooltip="Suarthana, 2009 #631" w:history="1">
        <w:r w:rsidR="00DC2C2A" w:rsidRPr="00CF7A08">
          <w:rPr>
            <w:rFonts w:ascii="Arial" w:hAnsi="Arial" w:cs="Arial"/>
            <w:noProof/>
            <w:sz w:val="22"/>
            <w:szCs w:val="22"/>
            <w:vertAlign w:val="superscript"/>
          </w:rPr>
          <w:t>57</w:t>
        </w:r>
      </w:hyperlink>
      <w:r w:rsidR="009C7AE1" w:rsidRPr="00CF7A08">
        <w:rPr>
          <w:rFonts w:ascii="Arial" w:hAnsi="Arial" w:cs="Arial"/>
          <w:noProof/>
          <w:sz w:val="22"/>
          <w:szCs w:val="22"/>
          <w:vertAlign w:val="superscript"/>
        </w:rPr>
        <w:t xml:space="preserve">, </w:t>
      </w:r>
      <w:hyperlink w:anchor="_ENREF_58" w:tooltip="Banerjee, 2005 #702" w:history="1">
        <w:r w:rsidR="00DC2C2A" w:rsidRPr="00CF7A08">
          <w:rPr>
            <w:rFonts w:ascii="Arial" w:hAnsi="Arial" w:cs="Arial"/>
            <w:noProof/>
            <w:sz w:val="22"/>
            <w:szCs w:val="22"/>
            <w:vertAlign w:val="superscript"/>
          </w:rPr>
          <w:t>58</w:t>
        </w:r>
      </w:hyperlink>
      <w:r w:rsidR="009C7AE1" w:rsidRPr="00CF7A08">
        <w:rPr>
          <w:rFonts w:ascii="Arial" w:hAnsi="Arial" w:cs="Arial"/>
          <w:noProof/>
          <w:sz w:val="22"/>
          <w:szCs w:val="22"/>
          <w:vertAlign w:val="superscript"/>
        </w:rPr>
        <w:t>)</w:t>
      </w:r>
      <w:r w:rsidR="00C01274" w:rsidRPr="00CF7A08">
        <w:rPr>
          <w:rFonts w:ascii="Arial" w:hAnsi="Arial" w:cs="Arial"/>
          <w:sz w:val="22"/>
          <w:szCs w:val="22"/>
          <w:vertAlign w:val="superscript"/>
        </w:rPr>
        <w:fldChar w:fldCharType="end"/>
      </w:r>
      <w:r w:rsidRPr="00CF7A08">
        <w:rPr>
          <w:rFonts w:ascii="Arial" w:hAnsi="Arial" w:cs="Arial"/>
          <w:sz w:val="22"/>
          <w:szCs w:val="22"/>
        </w:rPr>
        <w:t xml:space="preserve"> Questionnaire adequacy measures have shown instruments that are reliable, valid and correlate with testing.</w:t>
      </w:r>
      <w:r w:rsidR="00C01274" w:rsidRPr="00CF7A08">
        <w:rPr>
          <w:rFonts w:ascii="Arial" w:hAnsi="Arial" w:cs="Arial"/>
          <w:sz w:val="22"/>
          <w:szCs w:val="22"/>
          <w:vertAlign w:val="superscript"/>
        </w:rPr>
        <w:fldChar w:fldCharType="begin">
          <w:fldData xml:space="preserve">PEVuZE5vdGU+PENpdGU+PEF1dGhvcj5Ccm9ka2luPC9BdXRob3I+PFllYXI+MTk5MzwvWWVhcj48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</w:fldData>
        </w:fldChar>
      </w:r>
      <w:r w:rsidR="00B97D6A" w:rsidRPr="00CF7A08">
        <w:rPr>
          <w:rFonts w:ascii="Arial" w:hAnsi="Arial" w:cs="Arial"/>
          <w:sz w:val="22"/>
          <w:szCs w:val="22"/>
          <w:vertAlign w:val="superscript"/>
        </w:rPr>
        <w:instrText xml:space="preserve"> ADDIN EN.CITE </w:instrText>
      </w:r>
      <w:r w:rsidR="00B97D6A" w:rsidRPr="00CF7A08">
        <w:rPr>
          <w:rFonts w:ascii="Arial" w:hAnsi="Arial" w:cs="Arial"/>
          <w:sz w:val="22"/>
          <w:szCs w:val="22"/>
          <w:vertAlign w:val="superscript"/>
        </w:rPr>
        <w:fldChar w:fldCharType="begin">
          <w:fldData xml:space="preserve">PEVuZE5vdGU+PENpdGU+PEF1dGhvcj5Ccm9ka2luPC9BdXRob3I+PFllYXI+MTk5MzwvWWVhcj48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</w:fldData>
        </w:fldChar>
      </w:r>
      <w:r w:rsidR="00B97D6A" w:rsidRPr="00CF7A08">
        <w:rPr>
          <w:rFonts w:ascii="Arial" w:hAnsi="Arial" w:cs="Arial"/>
          <w:sz w:val="22"/>
          <w:szCs w:val="22"/>
          <w:vertAlign w:val="superscript"/>
        </w:rPr>
        <w:instrText xml:space="preserve"> ADDIN EN.CITE.DATA </w:instrText>
      </w:r>
      <w:r w:rsidR="00B97D6A" w:rsidRPr="00CF7A08">
        <w:rPr>
          <w:rFonts w:ascii="Arial" w:hAnsi="Arial" w:cs="Arial"/>
          <w:sz w:val="22"/>
          <w:szCs w:val="22"/>
          <w:vertAlign w:val="superscript"/>
        </w:rPr>
      </w:r>
      <w:r w:rsidR="00B97D6A" w:rsidRPr="00CF7A08">
        <w:rPr>
          <w:rFonts w:ascii="Arial" w:hAnsi="Arial" w:cs="Arial"/>
          <w:sz w:val="22"/>
          <w:szCs w:val="22"/>
          <w:vertAlign w:val="superscript"/>
        </w:rPr>
        <w:fldChar w:fldCharType="end"/>
      </w:r>
      <w:r w:rsidR="00C01274" w:rsidRPr="00CF7A08">
        <w:rPr>
          <w:rFonts w:ascii="Arial" w:hAnsi="Arial" w:cs="Arial"/>
          <w:sz w:val="22"/>
          <w:szCs w:val="22"/>
          <w:vertAlign w:val="superscript"/>
        </w:rPr>
      </w:r>
      <w:r w:rsidR="00C01274" w:rsidRPr="00CF7A08">
        <w:rPr>
          <w:rFonts w:ascii="Arial" w:hAnsi="Arial" w:cs="Arial"/>
          <w:sz w:val="22"/>
          <w:szCs w:val="22"/>
          <w:vertAlign w:val="superscript"/>
        </w:rPr>
        <w:fldChar w:fldCharType="separate"/>
      </w:r>
      <w:r w:rsidR="009C7AE1" w:rsidRPr="00CF7A08">
        <w:rPr>
          <w:rFonts w:ascii="Arial" w:hAnsi="Arial" w:cs="Arial"/>
          <w:noProof/>
          <w:sz w:val="22"/>
          <w:szCs w:val="22"/>
          <w:vertAlign w:val="superscript"/>
        </w:rPr>
        <w:t>(</w:t>
      </w:r>
      <w:hyperlink w:anchor="_ENREF_59" w:tooltip="Brodkin, 1993 #189" w:history="1">
        <w:r w:rsidR="00DC2C2A" w:rsidRPr="00CF7A08">
          <w:rPr>
            <w:rFonts w:ascii="Arial" w:hAnsi="Arial" w:cs="Arial"/>
            <w:noProof/>
            <w:sz w:val="22"/>
            <w:szCs w:val="22"/>
            <w:vertAlign w:val="superscript"/>
          </w:rPr>
          <w:t>59-63</w:t>
        </w:r>
      </w:hyperlink>
      <w:r w:rsidR="009C7AE1" w:rsidRPr="00CF7A08">
        <w:rPr>
          <w:rFonts w:ascii="Arial" w:hAnsi="Arial" w:cs="Arial"/>
          <w:noProof/>
          <w:sz w:val="22"/>
          <w:szCs w:val="22"/>
          <w:vertAlign w:val="superscript"/>
        </w:rPr>
        <w:t>)</w:t>
      </w:r>
      <w:r w:rsidR="00C01274" w:rsidRPr="00CF7A08">
        <w:rPr>
          <w:rFonts w:ascii="Arial" w:hAnsi="Arial" w:cs="Arial"/>
          <w:sz w:val="22"/>
          <w:szCs w:val="22"/>
          <w:vertAlign w:val="superscript"/>
        </w:rPr>
        <w:fldChar w:fldCharType="end"/>
      </w:r>
      <w:r w:rsidRPr="00CF7A08">
        <w:rPr>
          <w:rFonts w:ascii="Arial" w:hAnsi="Arial" w:cs="Arial"/>
          <w:sz w:val="22"/>
          <w:szCs w:val="22"/>
        </w:rPr>
        <w:t xml:space="preserve"> Reliability should be considered as reproducibility of response and validity is a measure of how well the instrument measures the intended target. Ultimately, there have been investigations looking at correlations between history and diagnosis of occupational lung disease.</w:t>
      </w:r>
      <w:r w:rsidR="00C01274" w:rsidRPr="00CF7A08">
        <w:rPr>
          <w:rFonts w:ascii="Arial" w:hAnsi="Arial" w:cs="Arial"/>
          <w:sz w:val="22"/>
          <w:szCs w:val="22"/>
          <w:vertAlign w:val="superscript"/>
        </w:rPr>
        <w:fldChar w:fldCharType="begin"/>
      </w:r>
      <w:r w:rsidR="00B97D6A" w:rsidRPr="00CF7A08">
        <w:rPr>
          <w:rFonts w:ascii="Arial" w:hAnsi="Arial" w:cs="Arial"/>
          <w:sz w:val="22"/>
          <w:szCs w:val="22"/>
          <w:vertAlign w:val="superscript"/>
        </w:rPr>
        <w:instrText xml:space="preserve"> ADDIN EN.CITE &lt;EndNote&gt;&lt;Cite&gt;&lt;Author&gt;Baur&lt;/Author&gt;&lt;Year&gt;1998&lt;/Year&gt;&lt;RecNum&gt;188&lt;/RecNum&gt;&lt;DisplayText&gt;(64)&lt;/DisplayText&gt;&lt;record&gt;&lt;rec-number&gt;188&lt;/rec-number&gt;&lt;foreign-keys&gt;&lt;key app="EN" db-id="v9w5sdwx8z9d24er92opdszbvxwxvzaefxds" timestamp="0"&gt;188&lt;/key&gt;&lt;/foreign-keys&gt;&lt;ref-type name="Journal Article"&gt;17&lt;/ref-type&gt;&lt;contributors&gt;&lt;authors&gt;&lt;author&gt;Baur, X.&lt;/author&gt;&lt;author&gt;Huber, H.&lt;/author&gt;&lt;author&gt;Degens, P. O.&lt;/author&gt;&lt;author&gt;Allmers, H.&lt;/author&gt;&lt;author&gt;Ammon, J.&lt;/author&gt;&lt;/authors&gt;&lt;/contributors&gt;&lt;auth-address&gt;Institute for Occupational Medicine, BGFA, Ruhr University, Bochum, Germany. bgfa@bgfa.ruhr-uni-bochum.de&lt;/auth-address&gt;&lt;titles&gt;&lt;title&gt;Relation between occupational asthma case history, bronchial methacholine challenge, and specific challenge test in patients with suspected occupational asthma&lt;/title&gt;&lt;secondary-title&gt;Am J Ind Med&lt;/secondary-title&gt;&lt;alt-title&gt;American journal of industrial medicine&lt;/alt-title&gt;&lt;/titles&gt;&lt;periodical&gt;&lt;full-title&gt;Am J Ind Med&lt;/full-title&gt;&lt;/periodical&gt;&lt;pages&gt;114-22&lt;/pages&gt;&lt;volume&gt;33&lt;/volume&gt;&lt;number&gt;2&lt;/number&gt;&lt;keywords&gt;&lt;keyword&gt;Adult&lt;/keyword&gt;&lt;keyword&gt;Allied Health Personnel&lt;/keyword&gt;&lt;keyword&gt;*Asthma/diagnosis/physiopathology&lt;/keyword&gt;&lt;keyword&gt;Beauty Culture&lt;/keyword&gt;&lt;keyword&gt;Bronchial Hyperreactivity&lt;/keyword&gt;&lt;keyword&gt;*Bronchial Provocation Tests&lt;/keyword&gt;&lt;keyword&gt;Bronchoconstrictor Agents/diagnostic use&lt;/keyword&gt;&lt;keyword&gt;Food Handling&lt;/keyword&gt;&lt;keyword&gt;Humans&lt;/keyword&gt;&lt;keyword&gt;Isocyanates&lt;/keyword&gt;&lt;keyword&gt;Methacholine Chloride/diagnostic use&lt;/keyword&gt;&lt;keyword&gt;*Occupational Diseases&lt;/keyword&gt;&lt;keyword&gt;*Occupational Exposure&lt;/keyword&gt;&lt;keyword&gt;Sensitivity and Specificity&lt;/keyword&gt;&lt;keyword&gt;Time Factors&lt;/keyword&gt;&lt;/keywords&gt;&lt;dates&gt;&lt;year&gt;1998&lt;/year&gt;&lt;pub-dates&gt;&lt;date&gt;Feb&lt;/date&gt;&lt;/pub-dates&gt;&lt;/dates&gt;&lt;isbn&gt;0271-3586 (Print)&amp;#xD;0271-3586 (Linking)&lt;/isbn&gt;&lt;accession-num&gt;9438044&lt;/accession-num&gt;&lt;urls&gt;&lt;related-urls&gt;&lt;url&gt;http://www.ncbi.nlm.nih.gov/entrez/query.fcgi?cmd=Retrieve&amp;amp;db=PubMed&amp;amp;dopt=Citation&amp;amp;list_uids=9438044 &lt;/url&gt;&lt;/related-urls&gt;&lt;/urls&gt;&lt;language&gt;eng&lt;/language&gt;&lt;/record&gt;&lt;/Cite&gt;&lt;/EndNote&gt;</w:instrText>
      </w:r>
      <w:r w:rsidR="00C01274" w:rsidRPr="00CF7A08">
        <w:rPr>
          <w:rFonts w:ascii="Arial" w:hAnsi="Arial" w:cs="Arial"/>
          <w:sz w:val="22"/>
          <w:szCs w:val="22"/>
          <w:vertAlign w:val="superscript"/>
        </w:rPr>
        <w:fldChar w:fldCharType="separate"/>
      </w:r>
      <w:r w:rsidR="009C7AE1" w:rsidRPr="00CF7A08">
        <w:rPr>
          <w:rFonts w:ascii="Arial" w:hAnsi="Arial" w:cs="Arial"/>
          <w:noProof/>
          <w:sz w:val="22"/>
          <w:szCs w:val="22"/>
          <w:vertAlign w:val="superscript"/>
        </w:rPr>
        <w:t>(</w:t>
      </w:r>
      <w:hyperlink w:anchor="_ENREF_64" w:tooltip="Baur, 1998 #188" w:history="1">
        <w:r w:rsidR="00DC2C2A" w:rsidRPr="00CF7A08">
          <w:rPr>
            <w:rFonts w:ascii="Arial" w:hAnsi="Arial" w:cs="Arial"/>
            <w:noProof/>
            <w:sz w:val="22"/>
            <w:szCs w:val="22"/>
            <w:vertAlign w:val="superscript"/>
          </w:rPr>
          <w:t>64</w:t>
        </w:r>
      </w:hyperlink>
      <w:r w:rsidR="009C7AE1" w:rsidRPr="00CF7A08">
        <w:rPr>
          <w:rFonts w:ascii="Arial" w:hAnsi="Arial" w:cs="Arial"/>
          <w:noProof/>
          <w:sz w:val="22"/>
          <w:szCs w:val="22"/>
          <w:vertAlign w:val="superscript"/>
        </w:rPr>
        <w:t>)</w:t>
      </w:r>
      <w:r w:rsidR="00C01274" w:rsidRPr="00CF7A08">
        <w:rPr>
          <w:rFonts w:ascii="Arial" w:hAnsi="Arial" w:cs="Arial"/>
          <w:sz w:val="22"/>
          <w:szCs w:val="22"/>
          <w:vertAlign w:val="superscript"/>
        </w:rPr>
        <w:fldChar w:fldCharType="end"/>
      </w:r>
      <w:r w:rsidRPr="00CF7A08">
        <w:rPr>
          <w:rFonts w:ascii="Arial" w:hAnsi="Arial" w:cs="Arial"/>
          <w:sz w:val="22"/>
          <w:szCs w:val="22"/>
        </w:rPr>
        <w:t xml:space="preserve"> Malo</w:t>
      </w:r>
      <w:r w:rsidR="00775207" w:rsidRPr="00CF7A08">
        <w:rPr>
          <w:rFonts w:ascii="Arial" w:hAnsi="Arial" w:cs="Arial"/>
          <w:sz w:val="22"/>
          <w:szCs w:val="22"/>
        </w:rPr>
        <w:t>,</w:t>
      </w:r>
      <w:r w:rsidRPr="00CF7A08">
        <w:rPr>
          <w:rFonts w:ascii="Arial" w:hAnsi="Arial" w:cs="Arial"/>
          <w:sz w:val="22"/>
          <w:szCs w:val="22"/>
        </w:rPr>
        <w:t xml:space="preserve"> et al</w:t>
      </w:r>
      <w:r w:rsidR="009763C0" w:rsidRPr="00CF7A08">
        <w:rPr>
          <w:rFonts w:ascii="Arial" w:hAnsi="Arial" w:cs="Arial"/>
          <w:sz w:val="22"/>
          <w:szCs w:val="22"/>
        </w:rPr>
        <w:t>.</w:t>
      </w:r>
      <w:r w:rsidR="004F47B3" w:rsidRPr="00CF7A08">
        <w:rPr>
          <w:rFonts w:ascii="Arial" w:hAnsi="Arial" w:cs="Arial"/>
          <w:sz w:val="22"/>
          <w:szCs w:val="22"/>
        </w:rPr>
        <w:t>,</w:t>
      </w:r>
      <w:r w:rsidRPr="00CF7A08">
        <w:rPr>
          <w:rFonts w:ascii="Arial" w:hAnsi="Arial" w:cs="Arial"/>
          <w:sz w:val="22"/>
          <w:szCs w:val="22"/>
        </w:rPr>
        <w:t xml:space="preserve"> examined the accuracy of the medical history in 162 workers referred for evaluation of occupational asthma, using specific inhalation challenge to confirm the diagnosis. </w:t>
      </w:r>
      <w:r w:rsidR="00A47926" w:rsidRPr="00CF7A08">
        <w:rPr>
          <w:rFonts w:ascii="Arial" w:hAnsi="Arial" w:cs="Arial"/>
          <w:sz w:val="22"/>
          <w:szCs w:val="22"/>
        </w:rPr>
        <w:t>Th</w:t>
      </w:r>
      <w:r w:rsidRPr="00CF7A08">
        <w:rPr>
          <w:rFonts w:ascii="Arial" w:hAnsi="Arial" w:cs="Arial"/>
          <w:sz w:val="22"/>
          <w:szCs w:val="22"/>
        </w:rPr>
        <w:t>e</w:t>
      </w:r>
      <w:r w:rsidR="00A47926" w:rsidRPr="00CF7A08">
        <w:rPr>
          <w:rFonts w:ascii="Arial" w:hAnsi="Arial" w:cs="Arial"/>
          <w:sz w:val="22"/>
          <w:szCs w:val="22"/>
        </w:rPr>
        <w:t>y</w:t>
      </w:r>
      <w:r w:rsidRPr="00CF7A08">
        <w:rPr>
          <w:rFonts w:ascii="Arial" w:hAnsi="Arial" w:cs="Arial"/>
          <w:sz w:val="22"/>
          <w:szCs w:val="22"/>
        </w:rPr>
        <w:t xml:space="preserve"> reported a positive predictive value of 46% and negative predictive value of 83%. In a study by Baur</w:t>
      </w:r>
      <w:r w:rsidR="00A47926" w:rsidRPr="00CF7A08">
        <w:rPr>
          <w:rFonts w:ascii="Arial" w:hAnsi="Arial" w:cs="Arial"/>
          <w:sz w:val="22"/>
          <w:szCs w:val="22"/>
        </w:rPr>
        <w:t>,</w:t>
      </w:r>
      <w:r w:rsidRPr="00CF7A08">
        <w:rPr>
          <w:rFonts w:ascii="Arial" w:hAnsi="Arial" w:cs="Arial"/>
          <w:sz w:val="22"/>
          <w:szCs w:val="22"/>
        </w:rPr>
        <w:t xml:space="preserve"> et al</w:t>
      </w:r>
      <w:r w:rsidR="004F47B3" w:rsidRPr="00CF7A08">
        <w:rPr>
          <w:rFonts w:ascii="Arial" w:hAnsi="Arial" w:cs="Arial"/>
          <w:sz w:val="22"/>
          <w:szCs w:val="22"/>
        </w:rPr>
        <w:t>.</w:t>
      </w:r>
      <w:r w:rsidRPr="00CF7A08">
        <w:rPr>
          <w:rFonts w:ascii="Arial" w:hAnsi="Arial" w:cs="Arial"/>
          <w:sz w:val="22"/>
          <w:szCs w:val="22"/>
        </w:rPr>
        <w:t>, who used methacholine testing and specific bronchoprovocation challenge, the predictive value of the medical history was 90% with a negative history an</w:t>
      </w:r>
      <w:r w:rsidR="00A13D29" w:rsidRPr="00CF7A08">
        <w:rPr>
          <w:rFonts w:ascii="Arial" w:hAnsi="Arial" w:cs="Arial"/>
          <w:sz w:val="22"/>
          <w:szCs w:val="22"/>
        </w:rPr>
        <w:t xml:space="preserve">d 30% with a positive history. </w:t>
      </w:r>
      <w:r w:rsidRPr="00CF7A08">
        <w:rPr>
          <w:rFonts w:ascii="Arial" w:hAnsi="Arial" w:cs="Arial"/>
          <w:sz w:val="22"/>
          <w:szCs w:val="22"/>
        </w:rPr>
        <w:t>Vandenplas</w:t>
      </w:r>
      <w:r w:rsidR="00A47926" w:rsidRPr="00CF7A08">
        <w:rPr>
          <w:rFonts w:ascii="Arial" w:hAnsi="Arial" w:cs="Arial"/>
          <w:sz w:val="22"/>
          <w:szCs w:val="22"/>
        </w:rPr>
        <w:t>,</w:t>
      </w:r>
      <w:r w:rsidRPr="00CF7A08">
        <w:rPr>
          <w:rFonts w:ascii="Arial" w:hAnsi="Arial" w:cs="Arial"/>
          <w:sz w:val="22"/>
          <w:szCs w:val="22"/>
        </w:rPr>
        <w:t xml:space="preserve"> et al.</w:t>
      </w:r>
      <w:r w:rsidR="004F47B3" w:rsidRPr="00CF7A08">
        <w:rPr>
          <w:rFonts w:ascii="Arial" w:hAnsi="Arial" w:cs="Arial"/>
          <w:sz w:val="22"/>
          <w:szCs w:val="22"/>
        </w:rPr>
        <w:t>,</w:t>
      </w:r>
      <w:r w:rsidRPr="00CF7A08">
        <w:rPr>
          <w:rFonts w:ascii="Arial" w:hAnsi="Arial" w:cs="Arial"/>
          <w:sz w:val="22"/>
          <w:szCs w:val="22"/>
        </w:rPr>
        <w:t xml:space="preserve"> reported a specificity of 14% and sensitivity of 87% in natural latex workers when compared to specific inhalational challenge testing for diagnosis of OA.</w:t>
      </w:r>
      <w:r w:rsidR="00C01274" w:rsidRPr="00CF7A08">
        <w:rPr>
          <w:rFonts w:ascii="Arial" w:hAnsi="Arial" w:cs="Arial"/>
          <w:sz w:val="22"/>
          <w:szCs w:val="22"/>
          <w:vertAlign w:val="superscript"/>
        </w:rPr>
        <w:fldChar w:fldCharType="begin"/>
      </w:r>
      <w:r w:rsidR="00B97D6A" w:rsidRPr="00CF7A08">
        <w:rPr>
          <w:rFonts w:ascii="Arial" w:hAnsi="Arial" w:cs="Arial"/>
          <w:sz w:val="22"/>
          <w:szCs w:val="22"/>
          <w:vertAlign w:val="superscript"/>
        </w:rPr>
        <w:instrText xml:space="preserve"> ADDIN EN.CITE &lt;EndNote&gt;&lt;Cite&gt;&lt;Author&gt;Vandenplas&lt;/Author&gt;&lt;Year&gt;2001&lt;/Year&gt;&lt;RecNum&gt;239&lt;/RecNum&gt;&lt;DisplayText&gt;(65)&lt;/DisplayText&gt;&lt;record&gt;&lt;rec-number&gt;239&lt;/rec-number&gt;&lt;foreign-keys&gt;&lt;key app="EN" db-id="v9w5sdwx8z9d24er92opdszbvxwxvzaefxds" timestamp="0"&gt;239&lt;/key&gt;&lt;/foreign-keys&gt;&lt;ref-type name="Journal Article"&gt;17&lt;/ref-type&gt;&lt;contributors&gt;&lt;authors&gt;&lt;author&gt;Vandenplas, O.&lt;/author&gt;&lt;author&gt;Binard-Van Cangh, F.&lt;/author&gt;&lt;author&gt;Brumagne, A.&lt;/author&gt;&lt;author&gt;Caroyer, J. M.&lt;/author&gt;&lt;author&gt;Thimpont, J.&lt;/author&gt;&lt;author&gt;Sohy, C.&lt;/author&gt;&lt;author&gt;Larbanois, A.&lt;/author&gt;&lt;author&gt;Jamart, J.&lt;/author&gt;&lt;/authors&gt;&lt;/contributors&gt;&lt;auth-address&gt;Service de Pneumologie, Cliniques universitaires de Mont-Godinne, Universite Catholique de Louvain, Yvoir, Belgium.&lt;/auth-address&gt;&lt;titles&gt;&lt;title&gt;Occupational asthma in symptomatic workers exposed to natural rubber latex: evaluation of diagnostic procedures&lt;/title&gt;&lt;secondary-title&gt;J Allergy Clin Immunol&lt;/secondary-title&gt;&lt;/titles&gt;&lt;periodical&gt;&lt;full-title&gt;J Allergy Clin Immunology&lt;/full-title&gt;&lt;abbr-1&gt;J Allergy Clin Immunol&lt;/abbr-1&gt;&lt;/periodical&gt;&lt;pages&gt;542-7&lt;/pages&gt;&lt;volume&gt;107&lt;/volume&gt;&lt;number&gt;3&lt;/number&gt;&lt;edition&gt;2001/03/10&lt;/edition&gt;&lt;keywords&gt;&lt;keyword&gt;Adult&lt;/keyword&gt;&lt;keyword&gt;Asthma/diagnosis/*immunology&lt;/keyword&gt;&lt;keyword&gt;Diagnostic Tests, Routine/standards&lt;/keyword&gt;&lt;keyword&gt;Female&lt;/keyword&gt;&lt;keyword&gt;Humans&lt;/keyword&gt;&lt;keyword&gt;Latex/*adverse effects&lt;/keyword&gt;&lt;keyword&gt;Male&lt;/keyword&gt;&lt;keyword&gt;Medical History Taking&lt;/keyword&gt;&lt;keyword&gt;Occupational Diseases/diagnosis/*immunology&lt;/keyword&gt;&lt;keyword&gt;Questionnaires&lt;/keyword&gt;&lt;keyword&gt;Skin Tests&lt;/keyword&gt;&lt;/keywords&gt;&lt;dates&gt;&lt;year&gt;2001&lt;/year&gt;&lt;pub-dates&gt;&lt;date&gt;Mar&lt;/date&gt;&lt;/pub-dates&gt;&lt;/dates&gt;&lt;isbn&gt;0091-6749 (Print)&amp;#xD;0091-6749 (Linking)&lt;/isbn&gt;&lt;accession-num&gt;11240958&lt;/accession-num&gt;&lt;urls&gt;&lt;related-urls&gt;&lt;url&gt;http://www.ncbi.nlm.nih.gov/pubmed/11240958&lt;/url&gt;&lt;/related-urls&gt;&lt;/urls&gt;&lt;electronic-resource-num&gt;S0091674901430521 [pii]&lt;/electronic-resource-num&gt;&lt;language&gt;eng&lt;/language&gt;&lt;/record&gt;&lt;/Cite&gt;&lt;/EndNote&gt;</w:instrText>
      </w:r>
      <w:r w:rsidR="00C01274" w:rsidRPr="00CF7A08">
        <w:rPr>
          <w:rFonts w:ascii="Arial" w:hAnsi="Arial" w:cs="Arial"/>
          <w:sz w:val="22"/>
          <w:szCs w:val="22"/>
          <w:vertAlign w:val="superscript"/>
        </w:rPr>
        <w:fldChar w:fldCharType="separate"/>
      </w:r>
      <w:r w:rsidR="009C7AE1" w:rsidRPr="00CF7A08">
        <w:rPr>
          <w:rFonts w:ascii="Arial" w:hAnsi="Arial" w:cs="Arial"/>
          <w:noProof/>
          <w:sz w:val="22"/>
          <w:szCs w:val="22"/>
          <w:vertAlign w:val="superscript"/>
        </w:rPr>
        <w:t>(</w:t>
      </w:r>
      <w:hyperlink w:anchor="_ENREF_65" w:tooltip="Vandenplas, 2001 #239" w:history="1">
        <w:r w:rsidR="00DC2C2A" w:rsidRPr="00CF7A08">
          <w:rPr>
            <w:rFonts w:ascii="Arial" w:hAnsi="Arial" w:cs="Arial"/>
            <w:noProof/>
            <w:sz w:val="22"/>
            <w:szCs w:val="22"/>
            <w:vertAlign w:val="superscript"/>
          </w:rPr>
          <w:t>65</w:t>
        </w:r>
      </w:hyperlink>
      <w:r w:rsidR="009C7AE1" w:rsidRPr="00CF7A08">
        <w:rPr>
          <w:rFonts w:ascii="Arial" w:hAnsi="Arial" w:cs="Arial"/>
          <w:noProof/>
          <w:sz w:val="22"/>
          <w:szCs w:val="22"/>
          <w:vertAlign w:val="superscript"/>
        </w:rPr>
        <w:t>)</w:t>
      </w:r>
      <w:r w:rsidR="00C01274" w:rsidRPr="00CF7A08">
        <w:rPr>
          <w:rFonts w:ascii="Arial" w:hAnsi="Arial" w:cs="Arial"/>
          <w:sz w:val="22"/>
          <w:szCs w:val="22"/>
          <w:vertAlign w:val="superscript"/>
        </w:rPr>
        <w:fldChar w:fldCharType="end"/>
      </w:r>
    </w:p>
    <w:p w14:paraId="34D7C4D8" w14:textId="77777777" w:rsidR="00BC070C" w:rsidRPr="00CF7A08" w:rsidRDefault="00BC070C" w:rsidP="00574152">
      <w:pPr>
        <w:rPr>
          <w:rFonts w:ascii="Arial" w:hAnsi="Arial" w:cs="Arial"/>
          <w:sz w:val="16"/>
          <w:szCs w:val="16"/>
        </w:rPr>
      </w:pPr>
    </w:p>
    <w:p w14:paraId="54A76EB4" w14:textId="766D8084" w:rsidR="00BC070C" w:rsidRPr="00CF7A08" w:rsidRDefault="00BC070C" w:rsidP="00574152">
      <w:pPr>
        <w:pStyle w:val="FootnoteText1"/>
        <w:rPr>
          <w:rFonts w:ascii="Arial" w:hAnsi="Arial" w:cs="Arial"/>
          <w:sz w:val="22"/>
          <w:szCs w:val="22"/>
        </w:rPr>
      </w:pPr>
      <w:r w:rsidRPr="00CF7A08">
        <w:rPr>
          <w:rFonts w:ascii="Arial" w:hAnsi="Arial" w:cs="Arial"/>
          <w:sz w:val="22"/>
          <w:szCs w:val="22"/>
        </w:rPr>
        <w:t>All instruments have limitations that will miss true cases of occupational asthma.</w:t>
      </w:r>
      <w:r w:rsidR="00C01274" w:rsidRPr="00CF7A08">
        <w:rPr>
          <w:rFonts w:ascii="Arial" w:hAnsi="Arial" w:cs="Arial"/>
          <w:sz w:val="22"/>
          <w:szCs w:val="22"/>
          <w:vertAlign w:val="superscript"/>
        </w:rPr>
        <w:fldChar w:fldCharType="begin">
          <w:fldData xml:space="preserve">PEVuZE5vdGU+PENpdGU+PEF1dGhvcj5LbGVlczwvQXV0aG9yPjxZZWFyPjE5OTA8L1llYXI+PFJl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</w:fldData>
        </w:fldChar>
      </w:r>
      <w:r w:rsidR="00B97D6A" w:rsidRPr="00CF7A08">
        <w:rPr>
          <w:rFonts w:ascii="Arial" w:hAnsi="Arial" w:cs="Arial"/>
          <w:sz w:val="22"/>
          <w:szCs w:val="22"/>
          <w:vertAlign w:val="superscript"/>
        </w:rPr>
        <w:instrText xml:space="preserve"> ADDIN EN.CITE </w:instrText>
      </w:r>
      <w:r w:rsidR="00B97D6A" w:rsidRPr="00CF7A08">
        <w:rPr>
          <w:rFonts w:ascii="Arial" w:hAnsi="Arial" w:cs="Arial"/>
          <w:sz w:val="22"/>
          <w:szCs w:val="22"/>
          <w:vertAlign w:val="superscript"/>
        </w:rPr>
        <w:fldChar w:fldCharType="begin">
          <w:fldData xml:space="preserve">PEVuZE5vdGU+PENpdGU+PEF1dGhvcj5LbGVlczwvQXV0aG9yPjxZZWFyPjE5OTA8L1llYXI+PFJl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</w:fldData>
        </w:fldChar>
      </w:r>
      <w:r w:rsidR="00B97D6A" w:rsidRPr="00CF7A08">
        <w:rPr>
          <w:rFonts w:ascii="Arial" w:hAnsi="Arial" w:cs="Arial"/>
          <w:sz w:val="22"/>
          <w:szCs w:val="22"/>
          <w:vertAlign w:val="superscript"/>
        </w:rPr>
        <w:instrText xml:space="preserve"> ADDIN EN.CITE.DATA </w:instrText>
      </w:r>
      <w:r w:rsidR="00B97D6A" w:rsidRPr="00CF7A08">
        <w:rPr>
          <w:rFonts w:ascii="Arial" w:hAnsi="Arial" w:cs="Arial"/>
          <w:sz w:val="22"/>
          <w:szCs w:val="22"/>
          <w:vertAlign w:val="superscript"/>
        </w:rPr>
      </w:r>
      <w:r w:rsidR="00B97D6A" w:rsidRPr="00CF7A08">
        <w:rPr>
          <w:rFonts w:ascii="Arial" w:hAnsi="Arial" w:cs="Arial"/>
          <w:sz w:val="22"/>
          <w:szCs w:val="22"/>
          <w:vertAlign w:val="superscript"/>
        </w:rPr>
        <w:fldChar w:fldCharType="end"/>
      </w:r>
      <w:r w:rsidR="00C01274" w:rsidRPr="00CF7A08">
        <w:rPr>
          <w:rFonts w:ascii="Arial" w:hAnsi="Arial" w:cs="Arial"/>
          <w:sz w:val="22"/>
          <w:szCs w:val="22"/>
          <w:vertAlign w:val="superscript"/>
        </w:rPr>
      </w:r>
      <w:r w:rsidR="00C01274" w:rsidRPr="00CF7A08">
        <w:rPr>
          <w:rFonts w:ascii="Arial" w:hAnsi="Arial" w:cs="Arial"/>
          <w:sz w:val="22"/>
          <w:szCs w:val="22"/>
          <w:vertAlign w:val="superscript"/>
        </w:rPr>
        <w:fldChar w:fldCharType="separate"/>
      </w:r>
      <w:r w:rsidR="009C7AE1" w:rsidRPr="00CF7A08">
        <w:rPr>
          <w:rFonts w:ascii="Arial" w:hAnsi="Arial" w:cs="Arial"/>
          <w:noProof/>
          <w:sz w:val="22"/>
          <w:szCs w:val="22"/>
          <w:vertAlign w:val="superscript"/>
        </w:rPr>
        <w:t>(</w:t>
      </w:r>
      <w:hyperlink w:anchor="_ENREF_49" w:tooltip="Malo, 1991 #196" w:history="1">
        <w:r w:rsidR="00DC2C2A" w:rsidRPr="00CF7A08">
          <w:rPr>
            <w:rFonts w:ascii="Arial" w:hAnsi="Arial" w:cs="Arial"/>
            <w:noProof/>
            <w:sz w:val="22"/>
            <w:szCs w:val="22"/>
            <w:vertAlign w:val="superscript"/>
          </w:rPr>
          <w:t>49</w:t>
        </w:r>
      </w:hyperlink>
      <w:r w:rsidR="009C7AE1" w:rsidRPr="00CF7A08">
        <w:rPr>
          <w:rFonts w:ascii="Arial" w:hAnsi="Arial" w:cs="Arial"/>
          <w:noProof/>
          <w:sz w:val="22"/>
          <w:szCs w:val="22"/>
          <w:vertAlign w:val="superscript"/>
        </w:rPr>
        <w:t xml:space="preserve">, </w:t>
      </w:r>
      <w:hyperlink w:anchor="_ENREF_66" w:tooltip="Klees, 1990 #194" w:history="1">
        <w:r w:rsidR="00DC2C2A" w:rsidRPr="00CF7A08">
          <w:rPr>
            <w:rFonts w:ascii="Arial" w:hAnsi="Arial" w:cs="Arial"/>
            <w:noProof/>
            <w:sz w:val="22"/>
            <w:szCs w:val="22"/>
            <w:vertAlign w:val="superscript"/>
          </w:rPr>
          <w:t>66</w:t>
        </w:r>
      </w:hyperlink>
      <w:r w:rsidR="009C7AE1" w:rsidRPr="00CF7A08">
        <w:rPr>
          <w:rFonts w:ascii="Arial" w:hAnsi="Arial" w:cs="Arial"/>
          <w:noProof/>
          <w:sz w:val="22"/>
          <w:szCs w:val="22"/>
          <w:vertAlign w:val="superscript"/>
        </w:rPr>
        <w:t>)</w:t>
      </w:r>
      <w:r w:rsidR="00C01274" w:rsidRPr="00CF7A08">
        <w:rPr>
          <w:rFonts w:ascii="Arial" w:hAnsi="Arial" w:cs="Arial"/>
          <w:sz w:val="22"/>
          <w:szCs w:val="22"/>
          <w:vertAlign w:val="superscript"/>
        </w:rPr>
        <w:fldChar w:fldCharType="end"/>
      </w:r>
      <w:r w:rsidRPr="00CF7A08">
        <w:rPr>
          <w:rFonts w:ascii="Arial" w:hAnsi="Arial" w:cs="Arial"/>
          <w:sz w:val="22"/>
          <w:szCs w:val="22"/>
        </w:rPr>
        <w:t xml:space="preserve"> The American Thoracic Society Division of Lung Diseases (ATS-DLD) instrument</w:t>
      </w:r>
      <w:r w:rsidR="00C01274" w:rsidRPr="00CF7A08">
        <w:rPr>
          <w:rFonts w:ascii="Arial" w:hAnsi="Arial" w:cs="Arial"/>
          <w:sz w:val="22"/>
          <w:szCs w:val="22"/>
          <w:vertAlign w:val="superscript"/>
        </w:rPr>
        <w:fldChar w:fldCharType="begin"/>
      </w:r>
      <w:r w:rsidR="00B97D6A" w:rsidRPr="00CF7A08">
        <w:rPr>
          <w:rFonts w:ascii="Arial" w:hAnsi="Arial" w:cs="Arial"/>
          <w:sz w:val="22"/>
          <w:szCs w:val="22"/>
          <w:vertAlign w:val="superscript"/>
        </w:rPr>
        <w:instrText xml:space="preserve"> ADDIN EN.CITE &lt;EndNote&gt;&lt;Cite&gt;&lt;Author&gt;Ferris&lt;/Author&gt;&lt;Year&gt;1978&lt;/Year&gt;&lt;RecNum&gt;240&lt;/RecNum&gt;&lt;DisplayText&gt;(67)&lt;/DisplayText&gt;&lt;record&gt;&lt;rec-number&gt;240&lt;/rec-number&gt;&lt;foreign-keys&gt;&lt;key app="EN" db-id="v9w5sdwx8z9d24er92opdszbvxwxvzaefxds" timestamp="0"&gt;240&lt;/key&gt;&lt;/foreign-keys&gt;&lt;ref-type name="Journal Article"&gt;17&lt;/ref-type&gt;&lt;contributors&gt;&lt;authors&gt;&lt;author&gt;Ferris, B. G.&lt;/author&gt;&lt;/authors&gt;&lt;/contributors&gt;&lt;titles&gt;&lt;title&gt;Epidemiology Standardization Project (American Thoracic Society)&lt;/title&gt;&lt;secondary-title&gt;Am Rev Respir Dis&lt;/secondary-title&gt;&lt;/titles&gt;&lt;periodical&gt;&lt;full-title&gt;Am Rev Respir Dis&lt;/full-title&gt;&lt;/periodical&gt;&lt;pages&gt;1-120&lt;/pages&gt;&lt;volume&gt;118&lt;/volume&gt;&lt;number&gt;6 Pt 2&lt;/number&gt;&lt;edition&gt;1978/12/01&lt;/edition&gt;&lt;keywords&gt;&lt;keyword&gt;Adult&lt;/keyword&gt;&lt;keyword&gt;Age Factors&lt;/keyword&gt;&lt;keyword&gt;Asthma&lt;/keyword&gt;&lt;keyword&gt;Calibration&lt;/keyword&gt;&lt;keyword&gt;Child&lt;/keyword&gt;&lt;keyword&gt;Child, Preschool&lt;/keyword&gt;&lt;keyword&gt;*Epidemiologic Methods&lt;/keyword&gt;&lt;keyword&gt;Female&lt;/keyword&gt;&lt;keyword&gt;Humans&lt;/keyword&gt;&lt;keyword&gt;Infant&lt;/keyword&gt;&lt;keyword&gt;Lung Diseases/genetics/*radiography&lt;/keyword&gt;&lt;keyword&gt;Male&lt;/keyword&gt;&lt;keyword&gt;*Mass Chest X-Ray&lt;/keyword&gt;&lt;keyword&gt;Occupational Diseases/diagnosis/radiography&lt;/keyword&gt;&lt;keyword&gt;Occupations&lt;/keyword&gt;&lt;keyword&gt;*Questionnaires&lt;/keyword&gt;&lt;keyword&gt;Respiratory Function Tests/instrumentation/*methods/standards&lt;/keyword&gt;&lt;keyword&gt;Respiratory Tract Diseases/diagnosis/*epidemiology/genetics&lt;/keyword&gt;&lt;keyword&gt;Smoking/complications&lt;/keyword&gt;&lt;keyword&gt;Spirometry/instrumentation/standards&lt;/keyword&gt;&lt;keyword&gt;Technology, Radiologic&lt;/keyword&gt;&lt;keyword&gt;United States&lt;/keyword&gt;&lt;/keywords&gt;&lt;dates&gt;&lt;year&gt;1978&lt;/year&gt;&lt;pub-dates&gt;&lt;date&gt;Dec&lt;/date&gt;&lt;/pub-dates&gt;&lt;/dates&gt;&lt;isbn&gt;0003-0805 (Print)&amp;#xD;0003-0805 (Linking)&lt;/isbn&gt;&lt;accession-num&gt;742764&lt;/accession-num&gt;&lt;urls&gt;&lt;related-urls&gt;&lt;url&gt;http://www.ncbi.nlm.nih.gov/pubmed/742764&lt;/url&gt;&lt;/related-urls&gt;&lt;/urls&gt;&lt;language&gt;eng&lt;/language&gt;&lt;/record&gt;&lt;/Cite&gt;&lt;/EndNote&gt;</w:instrText>
      </w:r>
      <w:r w:rsidR="00C01274" w:rsidRPr="00CF7A08">
        <w:rPr>
          <w:rFonts w:ascii="Arial" w:hAnsi="Arial" w:cs="Arial"/>
          <w:sz w:val="22"/>
          <w:szCs w:val="22"/>
          <w:vertAlign w:val="superscript"/>
        </w:rPr>
        <w:fldChar w:fldCharType="separate"/>
      </w:r>
      <w:r w:rsidR="009C7AE1" w:rsidRPr="00CF7A08">
        <w:rPr>
          <w:rFonts w:ascii="Arial" w:hAnsi="Arial" w:cs="Arial"/>
          <w:noProof/>
          <w:sz w:val="22"/>
          <w:szCs w:val="22"/>
          <w:vertAlign w:val="superscript"/>
        </w:rPr>
        <w:t>(</w:t>
      </w:r>
      <w:hyperlink w:anchor="_ENREF_67" w:tooltip="Ferris, 1978 #240" w:history="1">
        <w:r w:rsidR="00DC2C2A" w:rsidRPr="00CF7A08">
          <w:rPr>
            <w:rFonts w:ascii="Arial" w:hAnsi="Arial" w:cs="Arial"/>
            <w:noProof/>
            <w:sz w:val="22"/>
            <w:szCs w:val="22"/>
            <w:vertAlign w:val="superscript"/>
          </w:rPr>
          <w:t>67</w:t>
        </w:r>
      </w:hyperlink>
      <w:r w:rsidR="009C7AE1" w:rsidRPr="00CF7A08">
        <w:rPr>
          <w:rFonts w:ascii="Arial" w:hAnsi="Arial" w:cs="Arial"/>
          <w:noProof/>
          <w:sz w:val="22"/>
          <w:szCs w:val="22"/>
          <w:vertAlign w:val="superscript"/>
        </w:rPr>
        <w:t>)</w:t>
      </w:r>
      <w:r w:rsidR="00C01274" w:rsidRPr="00CF7A08">
        <w:rPr>
          <w:rFonts w:ascii="Arial" w:hAnsi="Arial" w:cs="Arial"/>
          <w:sz w:val="22"/>
          <w:szCs w:val="22"/>
          <w:vertAlign w:val="superscript"/>
        </w:rPr>
        <w:fldChar w:fldCharType="end"/>
      </w:r>
      <w:r w:rsidRPr="00CF7A08">
        <w:rPr>
          <w:rFonts w:ascii="Arial" w:hAnsi="Arial" w:cs="Arial"/>
          <w:sz w:val="22"/>
          <w:szCs w:val="22"/>
        </w:rPr>
        <w:t xml:space="preserve"> is the most widely used questionnaire for pulmonary symptoms and disease </w:t>
      </w:r>
      <w:r w:rsidR="00C27CE0" w:rsidRPr="00CF7A08">
        <w:rPr>
          <w:rFonts w:ascii="Arial" w:hAnsi="Arial" w:cs="Arial"/>
          <w:sz w:val="22"/>
          <w:szCs w:val="22"/>
        </w:rPr>
        <w:t xml:space="preserve">that is validated </w:t>
      </w:r>
      <w:r w:rsidRPr="00CF7A08">
        <w:rPr>
          <w:rFonts w:ascii="Arial" w:hAnsi="Arial" w:cs="Arial"/>
          <w:sz w:val="22"/>
          <w:szCs w:val="22"/>
        </w:rPr>
        <w:t>in the literature.</w:t>
      </w:r>
    </w:p>
    <w:p w14:paraId="364EE03C" w14:textId="77777777" w:rsidR="00DA4DD7" w:rsidRPr="00CF7A08" w:rsidRDefault="00DA4DD7" w:rsidP="00574152">
      <w:pPr>
        <w:rPr>
          <w:rFonts w:ascii="Arial" w:hAnsi="Arial" w:cs="Arial"/>
          <w:b/>
          <w:sz w:val="16"/>
          <w:szCs w:val="16"/>
        </w:rPr>
      </w:pPr>
    </w:p>
    <w:p w14:paraId="0AFD2668" w14:textId="77777777" w:rsidR="00BC070C" w:rsidRPr="00CF7A08" w:rsidRDefault="00BC070C" w:rsidP="00574152">
      <w:pPr>
        <w:rPr>
          <w:rFonts w:ascii="Arial" w:hAnsi="Arial" w:cs="Arial"/>
          <w:b/>
        </w:rPr>
      </w:pPr>
      <w:r w:rsidRPr="00CF7A08">
        <w:rPr>
          <w:rFonts w:ascii="Arial" w:hAnsi="Arial" w:cs="Arial"/>
          <w:b/>
        </w:rPr>
        <w:lastRenderedPageBreak/>
        <w:t>Family History</w:t>
      </w:r>
    </w:p>
    <w:p w14:paraId="2CB717A2" w14:textId="3C495B4E" w:rsidR="00BC070C" w:rsidRPr="00CF7A08" w:rsidRDefault="00BC070C" w:rsidP="00574152">
      <w:pPr>
        <w:rPr>
          <w:rFonts w:ascii="Arial" w:hAnsi="Arial" w:cs="Arial"/>
        </w:rPr>
      </w:pPr>
      <w:r w:rsidRPr="00CF7A08">
        <w:rPr>
          <w:rFonts w:ascii="Arial" w:hAnsi="Arial" w:cs="Arial"/>
        </w:rPr>
        <w:t>A family history of atopic diseases may help identify individuals with greater susceptibility to occupational asthma with latency, particularly for occupational asthma to high molecular weight agents. However, it is important to note that many workers with occupational asthma will have no family history of atopy, and conversely, many workers with an atopic history without occupational asthma. A history of similar symptoms in other household and family members may also help identify non-occupational causes of asthma, suc</w:t>
      </w:r>
      <w:r w:rsidR="001B4C79" w:rsidRPr="00CF7A08">
        <w:rPr>
          <w:rFonts w:ascii="Arial" w:hAnsi="Arial" w:cs="Arial"/>
        </w:rPr>
        <w:t>h as home and hobby exposures.</w:t>
      </w:r>
    </w:p>
    <w:p w14:paraId="07127001" w14:textId="77777777" w:rsidR="00BC070C" w:rsidRPr="00CF7A08" w:rsidRDefault="00BC070C" w:rsidP="00574152">
      <w:pPr>
        <w:rPr>
          <w:rFonts w:ascii="Arial" w:hAnsi="Arial" w:cs="Arial"/>
          <w:sz w:val="16"/>
          <w:szCs w:val="16"/>
        </w:rPr>
      </w:pPr>
    </w:p>
    <w:p w14:paraId="695F9B25" w14:textId="77777777" w:rsidR="00BC070C" w:rsidRPr="00CF7A08" w:rsidRDefault="00BC070C" w:rsidP="00574152">
      <w:pPr>
        <w:rPr>
          <w:rFonts w:ascii="Arial" w:hAnsi="Arial" w:cs="Arial"/>
        </w:rPr>
      </w:pPr>
      <w:r w:rsidRPr="00CF7A08">
        <w:rPr>
          <w:rFonts w:ascii="Arial" w:hAnsi="Arial" w:cs="Arial"/>
          <w:b/>
        </w:rPr>
        <w:t>Occupational History</w:t>
      </w:r>
    </w:p>
    <w:p w14:paraId="13CFD0E8" w14:textId="4BD17372" w:rsidR="00BC070C" w:rsidRPr="00CF7A08" w:rsidRDefault="00BC070C" w:rsidP="00574152">
      <w:pPr>
        <w:rPr>
          <w:rFonts w:ascii="Arial" w:hAnsi="Arial" w:cs="Arial"/>
        </w:rPr>
      </w:pPr>
      <w:r w:rsidRPr="00CF7A08">
        <w:rPr>
          <w:rFonts w:ascii="Arial" w:hAnsi="Arial" w:cs="Arial"/>
        </w:rPr>
        <w:t xml:space="preserve">The </w:t>
      </w:r>
      <w:r w:rsidR="00255802" w:rsidRPr="00CF7A08">
        <w:rPr>
          <w:rFonts w:ascii="Arial" w:hAnsi="Arial" w:cs="Arial"/>
        </w:rPr>
        <w:t>physician</w:t>
      </w:r>
      <w:r w:rsidRPr="00CF7A08">
        <w:rPr>
          <w:rFonts w:ascii="Arial" w:hAnsi="Arial" w:cs="Arial"/>
        </w:rPr>
        <w:t xml:space="preserve"> should obtain an accurate and detailed history of </w:t>
      </w:r>
      <w:r w:rsidR="002D0DDF" w:rsidRPr="00CF7A08">
        <w:rPr>
          <w:rFonts w:ascii="Arial" w:hAnsi="Arial" w:cs="Arial"/>
        </w:rPr>
        <w:t xml:space="preserve">current and prior occupations. </w:t>
      </w:r>
      <w:r w:rsidRPr="00CF7A08">
        <w:rPr>
          <w:rFonts w:ascii="Arial" w:hAnsi="Arial" w:cs="Arial"/>
        </w:rPr>
        <w:t>All possible occupational exposures should be identified, especially those that are known to induce airflow obstruction (e.g., animal and plant proteins, organic dusts, proteolytic enzymes, specific chemicals such as isocyanates and anhydrides, noxious fumes, metals and drugs). Both routine and episodic tasks are potential exposu</w:t>
      </w:r>
      <w:r w:rsidR="001B4C79" w:rsidRPr="00CF7A08">
        <w:rPr>
          <w:rFonts w:ascii="Arial" w:hAnsi="Arial" w:cs="Arial"/>
        </w:rPr>
        <w:t>res and should be evaluated.</w:t>
      </w:r>
    </w:p>
    <w:p w14:paraId="268E0E6D" w14:textId="77777777" w:rsidR="00BC070C" w:rsidRPr="00CF7A08" w:rsidRDefault="00BC070C" w:rsidP="00574152">
      <w:pPr>
        <w:rPr>
          <w:rFonts w:ascii="Arial" w:hAnsi="Arial" w:cs="Arial"/>
          <w:sz w:val="16"/>
          <w:szCs w:val="16"/>
        </w:rPr>
      </w:pPr>
    </w:p>
    <w:p w14:paraId="32CC43A4" w14:textId="616E3EFC" w:rsidR="00BC070C" w:rsidRPr="00CF7A08" w:rsidRDefault="00BC070C" w:rsidP="00574152">
      <w:pPr>
        <w:rPr>
          <w:rFonts w:ascii="Arial" w:hAnsi="Arial" w:cs="Arial"/>
        </w:rPr>
      </w:pPr>
      <w:r w:rsidRPr="00CF7A08">
        <w:rPr>
          <w:rFonts w:ascii="Arial" w:hAnsi="Arial" w:cs="Arial"/>
        </w:rPr>
        <w:t>The physician should also attempt to quantify the exposure. The intensity (duration and concentration), frequency, duration, and peak concentrations of the exposures are all important to document if possible.</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&lt;EndNote&gt;&lt;Cite&gt;&lt;Author&gt;Chan-Yeung&lt;/Author&gt;&lt;Year&gt;2005&lt;/Year&gt;&lt;RecNum&gt;241&lt;/RecNum&gt;&lt;DisplayText&gt;(68)&lt;/DisplayText&gt;&lt;record&gt;&lt;rec-number&gt;241&lt;/rec-number&gt;&lt;foreign-keys&gt;&lt;key app="EN" db-id="v9w5sdwx8z9d24er92opdszbvxwxvzaefxds" timestamp="0"&gt;241&lt;/key&gt;&lt;/foreign-keys&gt;&lt;ref-type name="Journal Article"&gt;17&lt;/ref-type&gt;&lt;contributors&gt;&lt;authors&gt;&lt;author&gt;Chan-Yeung, M.&lt;/author&gt;&lt;author&gt;Ferguson, A.&lt;/author&gt;&lt;author&gt;Watson, W.&lt;/author&gt;&lt;author&gt;Dimich-Ward, H.&lt;/author&gt;&lt;author&gt;Rousseau, R.&lt;/author&gt;&lt;author&gt;Lilley, M.&lt;/author&gt;&lt;author&gt;Dybuncio, A.&lt;/author&gt;&lt;author&gt;Becker, A.&lt;/author&gt;&lt;/authors&gt;&lt;/contributors&gt;&lt;auth-address&gt;Occupational and Environmental Lung Disease Unit, Department of Medicine. myeung@interchange.ubc.ca&lt;/auth-address&gt;&lt;titles&gt;&lt;title&gt;The Canadian Childhood Asthma Primary Prevention Study: outcomes at 7 years of age&lt;/title&gt;&lt;secondary-title&gt;J Allergy Clin Immunol&lt;/secondary-title&gt;&lt;/titles&gt;&lt;periodical&gt;&lt;full-title&gt;J Allergy Clin Immunology&lt;/full-title&gt;&lt;abbr-1&gt;J Allergy Clin Immunol&lt;/abbr-1&gt;&lt;/periodical&gt;&lt;pages&gt;49-55&lt;/pages&gt;&lt;volume&gt;116&lt;/volume&gt;&lt;number&gt;1&lt;/number&gt;&lt;edition&gt;2005/07/02&lt;/edition&gt;&lt;keywords&gt;&lt;keyword&gt;Asthma/*epidemiology/*prevention &amp;amp; control&lt;/keyword&gt;&lt;keyword&gt;Canada/epidemiology&lt;/keyword&gt;&lt;keyword&gt;Child&lt;/keyword&gt;&lt;keyword&gt;Environmental Exposure/*prevention &amp;amp; control&lt;/keyword&gt;&lt;keyword&gt;Female&lt;/keyword&gt;&lt;keyword&gt;Follow-Up Studies&lt;/keyword&gt;&lt;keyword&gt;Humans&lt;/keyword&gt;&lt;keyword&gt;Hypersensitivity/prevention &amp;amp; control&lt;/keyword&gt;&lt;keyword&gt;Intervention Studies&lt;/keyword&gt;&lt;keyword&gt;Male&lt;/keyword&gt;&lt;keyword&gt;Prevalence&lt;/keyword&gt;&lt;keyword&gt;*Primary Prevention/methods&lt;/keyword&gt;&lt;keyword&gt;Risk Factors&lt;/keyword&gt;&lt;/keywords&gt;&lt;dates&gt;&lt;year&gt;2005&lt;/year&gt;&lt;pub-dates&gt;&lt;date&gt;Jul&lt;/date&gt;&lt;/pub-dates&gt;&lt;/dates&gt;&lt;isbn&gt;0091-6749 (Print)&amp;#xD;0091-6749 (Linking)&lt;/isbn&gt;&lt;accession-num&gt;15990772&lt;/accession-num&gt;&lt;urls&gt;&lt;related-urls&gt;&lt;url&gt;http://www.ncbi.nlm.nih.gov/pubmed/15990772&lt;/url&gt;&lt;/related-urls&gt;&lt;/urls&gt;&lt;electronic-resource-num&gt;S0091674905006068 [pii]&amp;#xD;10.1016/j.jaci.2005.03.029&lt;/electronic-resource-num&gt;&lt;language&gt;eng&lt;/language&gt;&lt;/record&gt;&lt;/Cite&gt;&lt;/EndNote&gt;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68" w:tooltip="Chan-Yeung, 2005 #241" w:history="1">
        <w:r w:rsidR="00DC2C2A" w:rsidRPr="00CF7A08">
          <w:rPr>
            <w:rFonts w:ascii="Arial" w:hAnsi="Arial" w:cs="Arial"/>
            <w:noProof/>
            <w:vertAlign w:val="superscript"/>
          </w:rPr>
          <w:t>68</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 detailed history of current exposure status is important. Lam</w:t>
      </w:r>
      <w:r w:rsidR="0011174C" w:rsidRPr="00CF7A08">
        <w:rPr>
          <w:rFonts w:ascii="Arial" w:hAnsi="Arial" w:cs="Arial"/>
        </w:rPr>
        <w:t>,</w:t>
      </w:r>
      <w:r w:rsidRPr="00CF7A08">
        <w:rPr>
          <w:rFonts w:ascii="Arial" w:hAnsi="Arial" w:cs="Arial"/>
        </w:rPr>
        <w:t xml:space="preserve"> et al</w:t>
      </w:r>
      <w:r w:rsidR="00255802" w:rsidRPr="00CF7A08">
        <w:rPr>
          <w:rFonts w:ascii="Arial" w:hAnsi="Arial" w:cs="Arial"/>
        </w:rPr>
        <w:t>.,</w:t>
      </w:r>
      <w:r w:rsidRPr="00CF7A08">
        <w:rPr>
          <w:rFonts w:ascii="Arial" w:hAnsi="Arial" w:cs="Arial"/>
        </w:rPr>
        <w:t xml:space="preserve"> reported a significant improvement in spirometry results after a mean of 0.8 years after removal from exposure in patients with occupational asthma.</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&lt;EndNote&gt;&lt;Cite&gt;&lt;Author&gt;Lam&lt;/Author&gt;&lt;Year&gt;1979&lt;/Year&gt;&lt;RecNum&gt;242&lt;/RecNum&gt;&lt;DisplayText&gt;(69)&lt;/DisplayText&gt;&lt;record&gt;&lt;rec-number&gt;242&lt;/rec-number&gt;&lt;foreign-keys&gt;&lt;key app="EN" db-id="v9w5sdwx8z9d24er92opdszbvxwxvzaefxds" timestamp="0"&gt;242&lt;/key&gt;&lt;/foreign-keys&gt;&lt;ref-type name="Journal Article"&gt;17&lt;/ref-type&gt;&lt;contributors&gt;&lt;authors&gt;&lt;author&gt;Lam, S.&lt;/author&gt;&lt;author&gt;Wong, R.&lt;/author&gt;&lt;author&gt;Yeung, M.&lt;/author&gt;&lt;/authors&gt;&lt;/contributors&gt;&lt;titles&gt;&lt;title&gt;Nonspecific bronchial reactivity in occupational asthma&lt;/title&gt;&lt;secondary-title&gt;J Allergy Clin Immunol&lt;/secondary-title&gt;&lt;/titles&gt;&lt;periodical&gt;&lt;full-title&gt;J Allergy Clin Immunology&lt;/full-title&gt;&lt;abbr-1&gt;J Allergy Clin Immunol&lt;/abbr-1&gt;&lt;/periodical&gt;&lt;pages&gt;28-34&lt;/pages&gt;&lt;volume&gt;63&lt;/volume&gt;&lt;number&gt;1&lt;/number&gt;&lt;edition&gt;1979/01/01&lt;/edition&gt;&lt;keywords&gt;&lt;keyword&gt;Asthma/*diagnosis&lt;/keyword&gt;&lt;keyword&gt;Forced Expiratory Volume&lt;/keyword&gt;&lt;keyword&gt;Humans&lt;/keyword&gt;&lt;keyword&gt;Methacholine Compounds/pharmacology&lt;/keyword&gt;&lt;keyword&gt;Occupational Diseases/*diagnosis&lt;/keyword&gt;&lt;keyword&gt;Respiratory Function Tests&lt;/keyword&gt;&lt;/keywords&gt;&lt;dates&gt;&lt;year&gt;1979&lt;/year&gt;&lt;pub-dates&gt;&lt;date&gt;Jan&lt;/date&gt;&lt;/pub-dates&gt;&lt;/dates&gt;&lt;isbn&gt;0091-6749 (Print)&amp;#xD;0091-6749 (Linking)&lt;/isbn&gt;&lt;accession-num&gt;758339&lt;/accession-num&gt;&lt;urls&gt;&lt;related-urls&gt;&lt;url&gt;http://www.ncbi.nlm.nih.gov/pubmed/758339&lt;/url&gt;&lt;/related-urls&gt;&lt;/urls&gt;&lt;electronic-resource-num&gt;0091-6749(79)90158-1 [pii]&lt;/electronic-resource-num&gt;&lt;language&gt;eng&lt;/language&gt;&lt;/record&gt;&lt;/Cite&gt;&lt;/EndNote&gt;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69" w:tooltip="Lam, 1979 #242" w:history="1">
        <w:r w:rsidR="00DC2C2A" w:rsidRPr="00CF7A08">
          <w:rPr>
            <w:rFonts w:ascii="Arial" w:hAnsi="Arial" w:cs="Arial"/>
            <w:noProof/>
            <w:vertAlign w:val="superscript"/>
          </w:rPr>
          <w:t>69</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p>
    <w:p w14:paraId="614BAE76" w14:textId="77777777" w:rsidR="00BC070C" w:rsidRPr="00CF7A08" w:rsidRDefault="00BC070C" w:rsidP="00574152">
      <w:pPr>
        <w:rPr>
          <w:rFonts w:ascii="Arial" w:hAnsi="Arial" w:cs="Arial"/>
          <w:sz w:val="16"/>
          <w:szCs w:val="16"/>
        </w:rPr>
      </w:pPr>
    </w:p>
    <w:p w14:paraId="2F70D470" w14:textId="225E1B6E" w:rsidR="00BC070C" w:rsidRPr="00AA483F" w:rsidRDefault="00BC070C" w:rsidP="00574152">
      <w:pPr>
        <w:rPr>
          <w:rFonts w:ascii="Arial" w:hAnsi="Arial" w:cs="Arial"/>
          <w:caps/>
          <w:sz w:val="24"/>
          <w:szCs w:val="24"/>
        </w:rPr>
      </w:pPr>
      <w:r w:rsidRPr="00AA483F">
        <w:rPr>
          <w:rFonts w:ascii="Arial" w:hAnsi="Arial" w:cs="Arial"/>
          <w:b/>
          <w:caps/>
          <w:sz w:val="24"/>
          <w:szCs w:val="24"/>
        </w:rPr>
        <w:t>Exposure Assessment</w:t>
      </w:r>
    </w:p>
    <w:p w14:paraId="169291ED" w14:textId="3824BED4" w:rsidR="00BC070C" w:rsidRPr="00CF7A08" w:rsidRDefault="00BC070C" w:rsidP="00574152">
      <w:pPr>
        <w:rPr>
          <w:rFonts w:ascii="Arial" w:hAnsi="Arial" w:cs="Arial"/>
        </w:rPr>
      </w:pPr>
      <w:r w:rsidRPr="00CF7A08">
        <w:rPr>
          <w:rFonts w:ascii="Arial" w:hAnsi="Arial" w:cs="Arial"/>
        </w:rPr>
        <w:t xml:space="preserve">Respiratory injury is dependent upon both the site of toxin deposition and the type </w:t>
      </w:r>
      <w:r w:rsidR="00735457" w:rsidRPr="00CF7A08">
        <w:rPr>
          <w:rFonts w:ascii="Arial" w:hAnsi="Arial" w:cs="Arial"/>
        </w:rPr>
        <w:t xml:space="preserve">of cell and structure damaged. </w:t>
      </w:r>
      <w:r w:rsidRPr="00CF7A08">
        <w:rPr>
          <w:rFonts w:ascii="Arial" w:hAnsi="Arial" w:cs="Arial"/>
        </w:rPr>
        <w:t>The concentration and chemical properties (pH, water solubility, reactivity) of the substance involved are relevant, as they affect the site of deposition. The degree to which a given inhalational exposure results in disease not only reflects the intensity, duration, and type of exposure, but also varies based on host factors such as genetic susceptibility, comorbid conditions, and lifestyle factors and habits (e.g., cigarette smoking). The presence of work-related pulmonary conditions should include assessment of whether representative measurable environmental determinations exist, to ascertain whether there has been sufficient exposure to affect the lungs.</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&lt;EndNote&gt;&lt;Cite&gt;&lt;Author&gt;Friesen&lt;/Author&gt;&lt;Year&gt;2007&lt;/Year&gt;&lt;RecNum&gt;372&lt;/RecNum&gt;&lt;DisplayText&gt;(70)&lt;/DisplayText&gt;&lt;record&gt;&lt;rec-number&gt;372&lt;/rec-number&gt;&lt;foreign-keys&gt;&lt;key app="EN" db-id="v9w5sdwx8z9d24er92opdszbvxwxvzaefxds" timestamp="1377526190"&gt;372&lt;/key&gt;&lt;/foreign-keys&gt;&lt;ref-type name="Journal Article"&gt;17&lt;/ref-type&gt;&lt;contributors&gt;&lt;authors&gt;&lt;author&gt;Friesen, MC&lt;/author&gt;&lt;author&gt;Davies, HW&lt;/author&gt;&lt;author&gt;Teschke, K&lt;/author&gt;&lt;/authors&gt;&lt;/contributors&gt;&lt;titles&gt;&lt;title&gt;Impact of the specificity of the exposure metric on exposure-response relationships&lt;/title&gt;&lt;secondary-title&gt;Epidemiology&lt;/secondary-title&gt;&lt;/titles&gt;&lt;periodical&gt;&lt;full-title&gt;Epidemiology&lt;/full-title&gt;&lt;/periodical&gt;&lt;pages&gt;88-94&lt;/pages&gt;&lt;volume&gt;18&lt;/volume&gt;&lt;dates&gt;&lt;year&gt;2007&lt;/year&gt;&lt;/dates&gt;&lt;urls&gt;&lt;/urls&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70" w:tooltip="Friesen, 2007 #372" w:history="1">
        <w:r w:rsidR="00DC2C2A" w:rsidRPr="00CF7A08">
          <w:rPr>
            <w:rFonts w:ascii="Arial" w:hAnsi="Arial" w:cs="Arial"/>
            <w:noProof/>
            <w:vertAlign w:val="superscript"/>
          </w:rPr>
          <w:t>70</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t>
      </w:r>
      <w:r w:rsidR="002D0DDF" w:rsidRPr="00CF7A08">
        <w:rPr>
          <w:rFonts w:ascii="Arial" w:hAnsi="Arial" w:cs="Arial"/>
        </w:rPr>
        <w:t>However</w:t>
      </w:r>
      <w:r w:rsidRPr="00CF7A08">
        <w:rPr>
          <w:rFonts w:ascii="Arial" w:hAnsi="Arial" w:cs="Arial"/>
        </w:rPr>
        <w:t>, measurable environmental determinations are not routinely performed in most workplaces, and when performed</w:t>
      </w:r>
      <w:r w:rsidR="00735457" w:rsidRPr="00CF7A08">
        <w:rPr>
          <w:rFonts w:ascii="Arial" w:hAnsi="Arial" w:cs="Arial"/>
        </w:rPr>
        <w:t>,</w:t>
      </w:r>
      <w:r w:rsidRPr="00CF7A08">
        <w:rPr>
          <w:rFonts w:ascii="Arial" w:hAnsi="Arial" w:cs="Arial"/>
        </w:rPr>
        <w:t xml:space="preserve"> represent a brief snapshot of selected exposures that may or may not refle</w:t>
      </w:r>
      <w:r w:rsidR="001B4C79" w:rsidRPr="00CF7A08">
        <w:rPr>
          <w:rFonts w:ascii="Arial" w:hAnsi="Arial" w:cs="Arial"/>
        </w:rPr>
        <w:t>ct the relevant work exposures.</w:t>
      </w:r>
    </w:p>
    <w:p w14:paraId="0FF4DE48" w14:textId="77777777" w:rsidR="00BC070C" w:rsidRPr="00CF7A08" w:rsidRDefault="00BC070C" w:rsidP="00574152">
      <w:pPr>
        <w:rPr>
          <w:rFonts w:ascii="Arial" w:hAnsi="Arial" w:cs="Arial"/>
          <w:sz w:val="16"/>
          <w:szCs w:val="16"/>
        </w:rPr>
      </w:pPr>
    </w:p>
    <w:p w14:paraId="400037F0" w14:textId="314D4E03" w:rsidR="00BC070C" w:rsidRPr="00CF7A08" w:rsidRDefault="00BC070C" w:rsidP="00574152">
      <w:pPr>
        <w:rPr>
          <w:rFonts w:ascii="Arial" w:hAnsi="Arial" w:cs="Arial"/>
          <w:sz w:val="18"/>
          <w:szCs w:val="18"/>
        </w:rPr>
      </w:pPr>
      <w:r w:rsidRPr="00CF7A08">
        <w:rPr>
          <w:rFonts w:ascii="Arial" w:hAnsi="Arial" w:cs="Arial"/>
        </w:rPr>
        <w:t>Information on work exposures may be obtained from MSDSs, industrial hygiene data, employer records, and union health and safety personnel information</w:t>
      </w:r>
      <w:r w:rsidR="002D0DDF" w:rsidRPr="00CF7A08">
        <w:rPr>
          <w:rFonts w:ascii="Arial" w:hAnsi="Arial" w:cs="Arial"/>
        </w:rPr>
        <w:t>.</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&lt;EndNote&gt;&lt;Cite&gt;&lt;Author&gt;Chan-Yeung&lt;/Author&gt;&lt;Year&gt;1995&lt;/Year&gt;&lt;RecNum&gt;4&lt;/RecNum&gt;&lt;DisplayText&gt;(9)&lt;/DisplayText&gt;&lt;record&gt;&lt;rec-number&gt;4&lt;/rec-number&gt;&lt;foreign-keys&gt;&lt;key app="EN" db-id="v9w5sdwx8z9d24er92opdszbvxwxvzaefxds" timestamp="0"&gt;4&lt;/key&gt;&lt;/foreign-keys&gt;&lt;ref-type name="Journal Article"&gt;17&lt;/ref-type&gt;&lt;contributors&gt;&lt;authors&gt;&lt;author&gt;Chan-Yeung, M.&lt;/author&gt;&lt;/authors&gt;&lt;/contributors&gt;&lt;titles&gt;&lt;title&gt;Assessment of asthma in the workplace. ACCP consensus statement: American College of Chest Physicians&lt;/title&gt;&lt;secondary-title&gt;Chest&lt;/secondary-title&gt;&lt;alt-title&gt;Chest&lt;/alt-title&gt;&lt;/titles&gt;&lt;periodical&gt;&lt;full-title&gt;Chest&lt;/full-title&gt;&lt;/periodical&gt;&lt;alt-periodical&gt;&lt;full-title&gt;Chest&lt;/full-title&gt;&lt;/alt-periodical&gt;&lt;pages&gt;1084-117&lt;/pages&gt;&lt;volume&gt;108&lt;/volume&gt;&lt;number&gt;4&lt;/number&gt;&lt;keywords&gt;&lt;keyword&gt;Algorithms&lt;/keyword&gt;&lt;keyword&gt;Asthma/classification/*diagnosis/therapy&lt;/keyword&gt;&lt;keyword&gt;Diagnosis, Differential&lt;/keyword&gt;&lt;keyword&gt;Humans&lt;/keyword&gt;&lt;keyword&gt;Methods&lt;/keyword&gt;&lt;keyword&gt;Occupational Diseases/classification/*diagnosis/therapy&lt;/keyword&gt;&lt;keyword&gt;Physical Examination&lt;/keyword&gt;&lt;keyword&gt;Pulmonary Medicine&lt;/keyword&gt;&lt;keyword&gt;Societies, Medical&lt;/keyword&gt;&lt;keyword&gt;United States&lt;/keyword&gt;&lt;/keywords&gt;&lt;dates&gt;&lt;year&gt;1995&lt;/year&gt;&lt;pub-dates&gt;&lt;date&gt;Oct&lt;/date&gt;&lt;/pub-dates&gt;&lt;/dates&gt;&lt;isbn&gt;0012-3692 (Print)&amp;#xD;0012-3692 (Linking)&lt;/isbn&gt;&lt;accession-num&gt;7555124&lt;/accession-num&gt;&lt;urls&gt;&lt;related-urls&gt;&lt;url&gt;http://www.ncbi.nlm.nih.gov/entrez/query.fcgi?cmd=Retrieve&amp;amp;db=PubMed&amp;amp;dopt=Citation&amp;amp;list_uids=7555124 &lt;/url&gt;&lt;/related-urls&gt;&lt;/urls&gt;&lt;language&gt;eng&lt;/language&gt;&lt;/record&gt;&lt;/Cite&gt;&lt;/EndNote&gt;</w:instrText>
      </w:r>
      <w:r w:rsidR="00C01274" w:rsidRPr="00CF7A08">
        <w:rPr>
          <w:rFonts w:ascii="Arial" w:hAnsi="Arial" w:cs="Arial"/>
          <w:vertAlign w:val="superscript"/>
        </w:rPr>
        <w:fldChar w:fldCharType="separate"/>
      </w:r>
      <w:r w:rsidR="00AC68BA" w:rsidRPr="00CF7A08">
        <w:rPr>
          <w:rFonts w:ascii="Arial" w:hAnsi="Arial" w:cs="Arial"/>
          <w:noProof/>
          <w:vertAlign w:val="superscript"/>
        </w:rPr>
        <w:t>(</w:t>
      </w:r>
      <w:hyperlink w:anchor="_ENREF_9" w:tooltip="Chan-Yeung, 1995 #4" w:history="1">
        <w:r w:rsidR="00DC2C2A" w:rsidRPr="00CF7A08">
          <w:rPr>
            <w:rFonts w:ascii="Arial" w:hAnsi="Arial" w:cs="Arial"/>
            <w:noProof/>
            <w:vertAlign w:val="superscript"/>
          </w:rPr>
          <w:t>9</w:t>
        </w:r>
      </w:hyperlink>
      <w:r w:rsidR="00AC68BA"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t>
      </w:r>
      <w:r w:rsidR="00917AE0" w:rsidRPr="00CF7A08">
        <w:rPr>
          <w:rFonts w:ascii="Arial" w:hAnsi="Arial" w:cs="Arial"/>
        </w:rPr>
        <w:t>In g</w:t>
      </w:r>
      <w:r w:rsidR="006037AF" w:rsidRPr="00CF7A08">
        <w:rPr>
          <w:rFonts w:ascii="Arial" w:hAnsi="Arial" w:cs="Arial"/>
        </w:rPr>
        <w:t>eneral</w:t>
      </w:r>
      <w:r w:rsidRPr="00CF7A08">
        <w:rPr>
          <w:rFonts w:ascii="Arial" w:hAnsi="Arial" w:cs="Arial"/>
        </w:rPr>
        <w:t>, at least one source of objective information is needed for evaluation of cases of suspected occupational asthma</w:t>
      </w:r>
      <w:r w:rsidR="002D0DDF" w:rsidRPr="00CF7A08">
        <w:rPr>
          <w:rFonts w:ascii="Arial" w:hAnsi="Arial" w:cs="Arial"/>
        </w:rPr>
        <w:t>.</w:t>
      </w:r>
      <w:r w:rsidRPr="00CF7A08">
        <w:rPr>
          <w:rFonts w:ascii="Arial" w:hAnsi="Arial" w:cs="Arial"/>
        </w:rPr>
        <w:t xml:space="preserve"> The MSDS is usually the initial source of information, although sensitizing ingredients in low concentrations may not be listed, and identifying them may require a phone call to the technical staff of the manufacturer. Published literature may also be helpful.</w:t>
      </w:r>
      <w:r w:rsidR="00C01274" w:rsidRPr="00CF7A08">
        <w:rPr>
          <w:rFonts w:ascii="Arial" w:hAnsi="Arial" w:cs="Arial"/>
          <w:vertAlign w:val="superscript"/>
        </w:rPr>
        <w:fldChar w:fldCharType="begin">
          <w:fldData xml:space="preserve">PEVuZE5vdGU+PENpdGU+PEF1dGhvcj5NYWxvPC9BdXRob3I+PFllYXI+MjAwNDwvWWVhcj48UmVj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</w:fldData>
        </w:fldChar>
      </w:r>
      <w:r w:rsidR="00B97D6A" w:rsidRPr="00CF7A08">
        <w:rPr>
          <w:rFonts w:ascii="Arial" w:hAnsi="Arial" w:cs="Arial"/>
          <w:vertAlign w:val="superscript"/>
        </w:rPr>
        <w:instrText xml:space="preserve"> ADDIN EN.CITE </w:instrText>
      </w:r>
      <w:r w:rsidR="00B97D6A" w:rsidRPr="00CF7A08">
        <w:rPr>
          <w:rFonts w:ascii="Arial" w:hAnsi="Arial" w:cs="Arial"/>
          <w:vertAlign w:val="superscript"/>
        </w:rPr>
        <w:fldChar w:fldCharType="begin">
          <w:fldData xml:space="preserve">PEVuZE5vdGU+PENpdGU+PEF1dGhvcj5NYWxvPC9BdXRob3I+PFllYXI+MjAwNDwvWWVhcj48UmVj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</w:fldData>
        </w:fldChar>
      </w:r>
      <w:r w:rsidR="00B97D6A" w:rsidRPr="00CF7A08">
        <w:rPr>
          <w:rFonts w:ascii="Arial" w:hAnsi="Arial" w:cs="Arial"/>
          <w:vertAlign w:val="superscript"/>
        </w:rPr>
        <w:instrText xml:space="preserve"> ADDIN EN.CITE.DATA </w:instrText>
      </w:r>
      <w:r w:rsidR="00B97D6A" w:rsidRPr="00CF7A08">
        <w:rPr>
          <w:rFonts w:ascii="Arial" w:hAnsi="Arial" w:cs="Arial"/>
          <w:vertAlign w:val="superscript"/>
        </w:rPr>
      </w:r>
      <w:r w:rsidR="00B97D6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71" w:tooltip="Malo, 2004 #309" w:history="1">
        <w:r w:rsidR="00DC2C2A" w:rsidRPr="00CF7A08">
          <w:rPr>
            <w:rFonts w:ascii="Arial" w:hAnsi="Arial" w:cs="Arial"/>
            <w:noProof/>
            <w:vertAlign w:val="superscript"/>
          </w:rPr>
          <w:t>71</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p>
    <w:p w14:paraId="636ECC79" w14:textId="77777777" w:rsidR="00BC070C" w:rsidRPr="00CF7A08" w:rsidRDefault="00BC070C" w:rsidP="00574152">
      <w:pPr>
        <w:rPr>
          <w:rFonts w:ascii="Arial" w:hAnsi="Arial" w:cs="Arial"/>
          <w:sz w:val="18"/>
          <w:szCs w:val="18"/>
        </w:rPr>
      </w:pPr>
    </w:p>
    <w:p w14:paraId="2CA73971" w14:textId="77777777" w:rsidR="00BC070C" w:rsidRPr="00CF7A08" w:rsidRDefault="00BC070C" w:rsidP="00574152">
      <w:pPr>
        <w:rPr>
          <w:rFonts w:ascii="Arial" w:hAnsi="Arial" w:cs="Arial"/>
        </w:rPr>
      </w:pPr>
      <w:r w:rsidRPr="00CF7A08">
        <w:rPr>
          <w:rFonts w:ascii="Arial" w:hAnsi="Arial" w:cs="Arial"/>
        </w:rPr>
        <w:t>It is important to establish:</w:t>
      </w:r>
    </w:p>
    <w:p w14:paraId="44B36BB8" w14:textId="77777777" w:rsidR="00AD13BE" w:rsidRPr="00CF7A08" w:rsidRDefault="00AD13BE" w:rsidP="00574152">
      <w:pPr>
        <w:rPr>
          <w:rFonts w:ascii="Arial" w:hAnsi="Arial" w:cs="Arial"/>
          <w:sz w:val="10"/>
          <w:szCs w:val="10"/>
        </w:rPr>
      </w:pPr>
    </w:p>
    <w:p w14:paraId="265364B7" w14:textId="77777777" w:rsidR="00BC070C" w:rsidRPr="00CF7A08" w:rsidRDefault="00BC070C" w:rsidP="00574152">
      <w:pPr>
        <w:numPr>
          <w:ilvl w:val="0"/>
          <w:numId w:val="17"/>
        </w:numPr>
        <w:contextualSpacing/>
        <w:rPr>
          <w:rFonts w:ascii="Arial" w:hAnsi="Arial" w:cs="Arial"/>
        </w:rPr>
      </w:pPr>
      <w:r w:rsidRPr="00CF7A08">
        <w:rPr>
          <w:rFonts w:ascii="Arial" w:hAnsi="Arial" w:cs="Arial"/>
        </w:rPr>
        <w:t>All known exposures in any environment to any chemicals or substances including gas, fumes, vapors, dusts, and aerosols, particularly known or suspected asthm</w:t>
      </w:r>
      <w:r w:rsidR="009763C0" w:rsidRPr="00CF7A08">
        <w:rPr>
          <w:rFonts w:ascii="Arial" w:hAnsi="Arial" w:cs="Arial"/>
        </w:rPr>
        <w:t>a</w:t>
      </w:r>
      <w:r w:rsidRPr="00CF7A08">
        <w:rPr>
          <w:rFonts w:ascii="Arial" w:hAnsi="Arial" w:cs="Arial"/>
        </w:rPr>
        <w:t>gens.</w:t>
      </w:r>
    </w:p>
    <w:p w14:paraId="684B90F4" w14:textId="1BAB48AC" w:rsidR="00BC070C" w:rsidRPr="00CF7A08" w:rsidRDefault="00BC070C" w:rsidP="00574152">
      <w:pPr>
        <w:numPr>
          <w:ilvl w:val="0"/>
          <w:numId w:val="17"/>
        </w:numPr>
        <w:contextualSpacing/>
        <w:rPr>
          <w:rFonts w:ascii="Arial" w:hAnsi="Arial" w:cs="Arial"/>
        </w:rPr>
      </w:pPr>
      <w:r w:rsidRPr="00CF7A08">
        <w:rPr>
          <w:rFonts w:ascii="Arial" w:hAnsi="Arial" w:cs="Arial"/>
        </w:rPr>
        <w:t xml:space="preserve">Workplace history of room size, ventilation, current and past use of personal protective equipment, other co-worker reports, exhaust hoods, remodeling, recent change in processes, and </w:t>
      </w:r>
      <w:r w:rsidR="00A8209C" w:rsidRPr="00CF7A08">
        <w:rPr>
          <w:rFonts w:ascii="Arial" w:hAnsi="Arial" w:cs="Arial"/>
        </w:rPr>
        <w:t>industrial h</w:t>
      </w:r>
      <w:r w:rsidRPr="00CF7A08">
        <w:rPr>
          <w:rFonts w:ascii="Arial" w:hAnsi="Arial" w:cs="Arial"/>
        </w:rPr>
        <w:t>ygiene reports (if available).</w:t>
      </w:r>
    </w:p>
    <w:p w14:paraId="3604BDA1" w14:textId="1454E593" w:rsidR="00BC070C" w:rsidRPr="00CF7A08" w:rsidRDefault="00BC070C" w:rsidP="00574152">
      <w:pPr>
        <w:numPr>
          <w:ilvl w:val="0"/>
          <w:numId w:val="17"/>
        </w:numPr>
        <w:contextualSpacing/>
        <w:rPr>
          <w:rFonts w:ascii="Arial" w:hAnsi="Arial" w:cs="Arial"/>
        </w:rPr>
      </w:pPr>
      <w:r w:rsidRPr="00CF7A08">
        <w:rPr>
          <w:rFonts w:ascii="Arial" w:hAnsi="Arial" w:cs="Arial"/>
        </w:rPr>
        <w:t>MSDSs should be reviewed, if available, for both health effects information and personal protective equipment recommendations by the</w:t>
      </w:r>
      <w:r w:rsidR="00A8209C" w:rsidRPr="00CF7A08">
        <w:rPr>
          <w:rFonts w:ascii="Arial" w:hAnsi="Arial" w:cs="Arial"/>
        </w:rPr>
        <w:t xml:space="preserve"> manufacturer of materials used.</w:t>
      </w:r>
    </w:p>
    <w:p w14:paraId="1B23BA6B" w14:textId="77777777" w:rsidR="00AD13BE" w:rsidRPr="00CF7A08" w:rsidRDefault="00AD13BE" w:rsidP="00574152">
      <w:pPr>
        <w:pStyle w:val="Default"/>
        <w:rPr>
          <w:color w:val="auto"/>
          <w:sz w:val="16"/>
          <w:szCs w:val="16"/>
        </w:rPr>
      </w:pPr>
    </w:p>
    <w:p w14:paraId="5D8A25DB" w14:textId="3F1B0325" w:rsidR="00BC070C" w:rsidRPr="00CF7A08" w:rsidRDefault="00BC070C" w:rsidP="00574152">
      <w:pPr>
        <w:pStyle w:val="Default"/>
        <w:rPr>
          <w:color w:val="auto"/>
          <w:sz w:val="22"/>
          <w:szCs w:val="22"/>
        </w:rPr>
      </w:pPr>
      <w:r w:rsidRPr="00CF7A08">
        <w:rPr>
          <w:color w:val="auto"/>
          <w:sz w:val="22"/>
          <w:szCs w:val="22"/>
        </w:rPr>
        <w:t xml:space="preserve">For exposure assessment, the standards and methods of evaluation </w:t>
      </w:r>
      <w:r w:rsidR="00B037AC" w:rsidRPr="00CF7A08">
        <w:rPr>
          <w:color w:val="auto"/>
          <w:sz w:val="22"/>
          <w:szCs w:val="22"/>
        </w:rPr>
        <w:t xml:space="preserve">widely used </w:t>
      </w:r>
      <w:r w:rsidRPr="00CF7A08">
        <w:rPr>
          <w:color w:val="auto"/>
          <w:sz w:val="22"/>
          <w:szCs w:val="22"/>
        </w:rPr>
        <w:t>are those promulgated by the American Conference of Governmental Industrial Hygienists (</w:t>
      </w:r>
      <w:hyperlink r:id="rId19" w:history="1">
        <w:r w:rsidRPr="00CF7A08">
          <w:rPr>
            <w:rStyle w:val="Hyperlink"/>
            <w:color w:val="auto"/>
            <w:sz w:val="22"/>
            <w:szCs w:val="22"/>
            <w:u w:val="none"/>
          </w:rPr>
          <w:t>http://www.acgih.org</w:t>
        </w:r>
      </w:hyperlink>
      <w:r w:rsidRPr="00CF7A08">
        <w:rPr>
          <w:color w:val="auto"/>
          <w:sz w:val="22"/>
          <w:szCs w:val="22"/>
        </w:rPr>
        <w:t xml:space="preserve">). In particular, the group’s biological exposure indices and threshold limit values are more frequently evaluated and </w:t>
      </w:r>
      <w:r w:rsidRPr="00CF7A08">
        <w:rPr>
          <w:color w:val="auto"/>
          <w:sz w:val="22"/>
          <w:szCs w:val="22"/>
        </w:rPr>
        <w:lastRenderedPageBreak/>
        <w:t xml:space="preserve">updated than those </w:t>
      </w:r>
      <w:r w:rsidR="00AD13BE" w:rsidRPr="00CF7A08">
        <w:rPr>
          <w:color w:val="auto"/>
          <w:sz w:val="22"/>
          <w:szCs w:val="22"/>
        </w:rPr>
        <w:t xml:space="preserve">occupational exposure levels </w:t>
      </w:r>
      <w:r w:rsidRPr="00CF7A08">
        <w:rPr>
          <w:color w:val="auto"/>
          <w:sz w:val="22"/>
          <w:szCs w:val="22"/>
        </w:rPr>
        <w:t>(OELs) from the Occupational Safety and Health Administration (OSHA), the Mine Safety and Health Administration (MSHA)</w:t>
      </w:r>
      <w:r w:rsidR="006B06F2" w:rsidRPr="00CF7A08">
        <w:rPr>
          <w:color w:val="auto"/>
          <w:sz w:val="22"/>
          <w:szCs w:val="22"/>
        </w:rPr>
        <w:t>,</w:t>
      </w:r>
      <w:r w:rsidRPr="00CF7A08">
        <w:rPr>
          <w:color w:val="auto"/>
          <w:sz w:val="22"/>
          <w:szCs w:val="22"/>
        </w:rPr>
        <w:t xml:space="preserve"> and the permissible exposure limits </w:t>
      </w:r>
      <w:r w:rsidR="00AD13BE" w:rsidRPr="00CF7A08">
        <w:rPr>
          <w:color w:val="auto"/>
          <w:sz w:val="22"/>
          <w:szCs w:val="22"/>
        </w:rPr>
        <w:t xml:space="preserve">(PELs) </w:t>
      </w:r>
      <w:r w:rsidRPr="00CF7A08">
        <w:rPr>
          <w:color w:val="auto"/>
          <w:sz w:val="22"/>
          <w:szCs w:val="22"/>
        </w:rPr>
        <w:t>de</w:t>
      </w:r>
      <w:r w:rsidR="00AD13BE" w:rsidRPr="00CF7A08">
        <w:rPr>
          <w:color w:val="auto"/>
          <w:sz w:val="22"/>
          <w:szCs w:val="22"/>
        </w:rPr>
        <w:t>fined by the National Institute</w:t>
      </w:r>
      <w:r w:rsidRPr="00CF7A08">
        <w:rPr>
          <w:color w:val="auto"/>
          <w:sz w:val="22"/>
          <w:szCs w:val="22"/>
        </w:rPr>
        <w:t xml:space="preserve"> </w:t>
      </w:r>
      <w:r w:rsidR="00AD13BE" w:rsidRPr="00CF7A08">
        <w:rPr>
          <w:color w:val="auto"/>
          <w:sz w:val="22"/>
          <w:szCs w:val="22"/>
        </w:rPr>
        <w:t>f</w:t>
      </w:r>
      <w:r w:rsidRPr="00CF7A08">
        <w:rPr>
          <w:color w:val="auto"/>
          <w:sz w:val="22"/>
          <w:szCs w:val="22"/>
        </w:rPr>
        <w:t>o</w:t>
      </w:r>
      <w:r w:rsidR="00AD13BE" w:rsidRPr="00CF7A08">
        <w:rPr>
          <w:color w:val="auto"/>
          <w:sz w:val="22"/>
          <w:szCs w:val="22"/>
        </w:rPr>
        <w:t>r</w:t>
      </w:r>
      <w:r w:rsidRPr="00CF7A08">
        <w:rPr>
          <w:color w:val="auto"/>
          <w:sz w:val="22"/>
          <w:szCs w:val="22"/>
        </w:rPr>
        <w:t xml:space="preserve"> Occupational Safety and Health (NIOSH)</w:t>
      </w:r>
      <w:r w:rsidR="00E6094B" w:rsidRPr="00CF7A08">
        <w:rPr>
          <w:color w:val="auto"/>
          <w:sz w:val="22"/>
          <w:szCs w:val="22"/>
        </w:rPr>
        <w:t xml:space="preserve">. </w:t>
      </w:r>
      <w:r w:rsidRPr="00CF7A08">
        <w:rPr>
          <w:color w:val="auto"/>
          <w:sz w:val="22"/>
          <w:szCs w:val="22"/>
        </w:rPr>
        <w:t>OELs are set primarily to provide a means for standardized hazard assessment of a material, communicate a relatively safe target concentration relative to time interval which can be verified quantitatively, and to provide a target control approach to ensure that workers are not overexposed.</w:t>
      </w:r>
    </w:p>
    <w:p w14:paraId="17DB2099" w14:textId="77777777" w:rsidR="00047358" w:rsidRPr="00CF7A08" w:rsidRDefault="00047358" w:rsidP="00574152">
      <w:pPr>
        <w:rPr>
          <w:rFonts w:ascii="Arial" w:hAnsi="Arial" w:cs="Arial"/>
          <w:sz w:val="16"/>
          <w:szCs w:val="16"/>
        </w:rPr>
      </w:pPr>
    </w:p>
    <w:p w14:paraId="4C7E3F7C" w14:textId="3FC13BE1" w:rsidR="00BC070C" w:rsidRPr="00CF7A08" w:rsidRDefault="00BC070C" w:rsidP="00574152">
      <w:pPr>
        <w:rPr>
          <w:rFonts w:ascii="Arial" w:hAnsi="Arial" w:cs="Arial"/>
        </w:rPr>
      </w:pPr>
      <w:r w:rsidRPr="00CF7A08">
        <w:rPr>
          <w:rFonts w:ascii="Arial" w:hAnsi="Arial" w:cs="Arial"/>
        </w:rPr>
        <w:t xml:space="preserve">For workplace risk assessment, the </w:t>
      </w:r>
      <w:r w:rsidRPr="00CF7A08">
        <w:rPr>
          <w:rFonts w:ascii="Arial" w:hAnsi="Arial" w:cs="Arial"/>
          <w:i/>
          <w:iCs/>
        </w:rPr>
        <w:t>NIOSH Pocket Guide to Chemical Hazard</w:t>
      </w:r>
      <w:r w:rsidR="00044A84" w:rsidRPr="00CF7A08">
        <w:rPr>
          <w:rFonts w:ascii="Arial" w:hAnsi="Arial" w:cs="Arial"/>
          <w:i/>
          <w:iCs/>
        </w:rPr>
        <w:t xml:space="preserve">s </w:t>
      </w:r>
      <w:r w:rsidR="00C01274" w:rsidRPr="00CF7A08">
        <w:rPr>
          <w:rFonts w:ascii="Arial" w:hAnsi="Arial" w:cs="Arial"/>
          <w:iCs/>
          <w:vertAlign w:val="superscript"/>
        </w:rPr>
        <w:fldChar w:fldCharType="begin"/>
      </w:r>
      <w:r w:rsidR="00B97D6A" w:rsidRPr="00CF7A08">
        <w:rPr>
          <w:rFonts w:ascii="Arial" w:hAnsi="Arial" w:cs="Arial"/>
          <w:iCs/>
          <w:vertAlign w:val="superscript"/>
        </w:rPr>
        <w:instrText xml:space="preserve"> ADDIN EN.CITE &lt;EndNote&gt;&lt;Cite&gt;&lt;Author&gt;Department of Health and Human Services&lt;/Author&gt;&lt;Year&gt;2007&lt;/Year&gt;&lt;RecNum&gt;715&lt;/RecNum&gt;&lt;DisplayText&gt;(72)&lt;/DisplayText&gt;&lt;record&gt;&lt;rec-number&gt;715&lt;/rec-number&gt;&lt;foreign-keys&gt;&lt;key app="EN" db-id="v9w5sdwx8z9d24er92opdszbvxwxvzaefxds" timestamp="1396464152"&gt;715&lt;/key&gt;&lt;/foreign-keys&gt;&lt;ref-type name="Journal Article"&gt;17&lt;/ref-type&gt;&lt;contributors&gt;&lt;authors&gt;&lt;author&gt;Department of Health and Human Services, &lt;/author&gt;&lt;author&gt;Centers for Disease Control and Prevention,&lt;/author&gt;&lt;author&gt;National Institute for Occupational Safety and Health,&lt;/author&gt;&lt;/authors&gt;&lt;/contributors&gt;&lt;titles&gt;&lt;title&gt;NIOSH Pocket Guide to Chemical Hazards. DHHS (NIOSH) Publication No. 2005-149&lt;/title&gt;&lt;/titles&gt;&lt;dates&gt;&lt;year&gt;2007&lt;/year&gt;&lt;/dates&gt;&lt;urls&gt;&lt;/urls&gt;&lt;/record&gt;&lt;/Cite&gt;&lt;/EndNote&gt;</w:instrText>
      </w:r>
      <w:r w:rsidR="00C01274" w:rsidRPr="00CF7A08">
        <w:rPr>
          <w:rFonts w:ascii="Arial" w:hAnsi="Arial" w:cs="Arial"/>
          <w:iCs/>
          <w:vertAlign w:val="superscript"/>
        </w:rPr>
        <w:fldChar w:fldCharType="separate"/>
      </w:r>
      <w:r w:rsidR="009C7AE1" w:rsidRPr="00CF7A08">
        <w:rPr>
          <w:rFonts w:ascii="Arial" w:hAnsi="Arial" w:cs="Arial"/>
          <w:iCs/>
          <w:noProof/>
          <w:vertAlign w:val="superscript"/>
        </w:rPr>
        <w:t>(</w:t>
      </w:r>
      <w:hyperlink w:anchor="_ENREF_72" w:tooltip="Department of Health and Human Services, 2007 #715" w:history="1">
        <w:r w:rsidR="00DC2C2A" w:rsidRPr="00CF7A08">
          <w:rPr>
            <w:rFonts w:ascii="Arial" w:hAnsi="Arial" w:cs="Arial"/>
            <w:iCs/>
            <w:noProof/>
            <w:vertAlign w:val="superscript"/>
          </w:rPr>
          <w:t>72</w:t>
        </w:r>
      </w:hyperlink>
      <w:r w:rsidR="009C7AE1" w:rsidRPr="00CF7A08">
        <w:rPr>
          <w:rFonts w:ascii="Arial" w:hAnsi="Arial" w:cs="Arial"/>
          <w:iCs/>
          <w:noProof/>
          <w:vertAlign w:val="superscript"/>
        </w:rPr>
        <w:t>)</w:t>
      </w:r>
      <w:r w:rsidR="00C01274" w:rsidRPr="00CF7A08">
        <w:rPr>
          <w:rFonts w:ascii="Arial" w:hAnsi="Arial" w:cs="Arial"/>
          <w:iCs/>
          <w:vertAlign w:val="superscript"/>
        </w:rPr>
        <w:fldChar w:fldCharType="end"/>
      </w:r>
      <w:r w:rsidRPr="00CF7A08">
        <w:rPr>
          <w:rFonts w:ascii="Arial" w:hAnsi="Arial" w:cs="Arial"/>
          <w:iCs/>
        </w:rPr>
        <w:t xml:space="preserve"> </w:t>
      </w:r>
      <w:r w:rsidRPr="00CF7A08">
        <w:rPr>
          <w:rFonts w:ascii="Arial" w:hAnsi="Arial" w:cs="Arial"/>
        </w:rPr>
        <w:t>provides a concise summary of toxicologic information. Most inhaled particles with a diameter of greater than 3 µm are deposited along the airways of the uppe</w:t>
      </w:r>
      <w:r w:rsidR="00E6094B" w:rsidRPr="00CF7A08">
        <w:rPr>
          <w:rFonts w:ascii="Arial" w:hAnsi="Arial" w:cs="Arial"/>
        </w:rPr>
        <w:t xml:space="preserve">r and lower respiratory tract. </w:t>
      </w:r>
      <w:r w:rsidRPr="00CF7A08">
        <w:rPr>
          <w:rFonts w:ascii="Arial" w:hAnsi="Arial" w:cs="Arial"/>
        </w:rPr>
        <w:t>Smaller particles may penetrate the alveolar region, but the physical characteristics, total mass and chemistry of the particle and airway structure and airflow must be considered.</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&lt;EndNote&gt;&lt;Cite&gt;&lt;Author&gt;Lippman&lt;/Author&gt;&lt;Year&gt;2007&lt;/Year&gt;&lt;RecNum&gt;374&lt;/RecNum&gt;&lt;DisplayText&gt;(73)&lt;/DisplayText&gt;&lt;record&gt;&lt;rec-number&gt;374&lt;/rec-number&gt;&lt;foreign-keys&gt;&lt;key app="EN" db-id="v9w5sdwx8z9d24er92opdszbvxwxvzaefxds" timestamp="1377526465"&gt;374&lt;/key&gt;&lt;/foreign-keys&gt;&lt;ref-type name="Book Section"&gt;5&lt;/ref-type&gt;&lt;contributors&gt;&lt;authors&gt;&lt;author&gt;Lippman, M&lt;/author&gt;&lt;author&gt;Chen, LC&lt;/author&gt;&lt;/authors&gt;&lt;secondary-authors&gt;&lt;author&gt;Rom, WN&lt;/author&gt;&lt;author&gt;Markowitz, SB&lt;/author&gt;&lt;/secondary-authors&gt;&lt;/contributors&gt;&lt;titles&gt;&lt;title&gt;Particle deposition and pulmonary defense mechanisms&lt;/title&gt;&lt;secondary-title&gt;Environmental and Occupational Medicine, 4th ed&lt;/secondary-title&gt;&lt;/titles&gt;&lt;pages&gt;168-86&lt;/pages&gt;&lt;dates&gt;&lt;year&gt;2007&lt;/year&gt;&lt;/dates&gt;&lt;publisher&gt;Lippincott, Williams &amp;amp; Wilkins&lt;/publisher&gt;&lt;urls&gt;&lt;/urls&gt;&lt;/record&gt;&lt;/Cite&gt;&lt;/EndNote&gt;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73" w:tooltip="Lippman, 2007 #374" w:history="1">
        <w:r w:rsidR="00DC2C2A" w:rsidRPr="00CF7A08">
          <w:rPr>
            <w:rFonts w:ascii="Arial" w:hAnsi="Arial" w:cs="Arial"/>
            <w:noProof/>
            <w:vertAlign w:val="superscript"/>
          </w:rPr>
          <w:t>73</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Water soluble gases, vapors and aerosols are usually deposited in the upper airway, while water insoluble substances affect the lower airways or lung parenc</w:t>
      </w:r>
      <w:r w:rsidR="00E6094B" w:rsidRPr="00CF7A08">
        <w:rPr>
          <w:rFonts w:ascii="Arial" w:hAnsi="Arial" w:cs="Arial"/>
        </w:rPr>
        <w:t xml:space="preserve">hyma. </w:t>
      </w:r>
      <w:r w:rsidRPr="00CF7A08">
        <w:rPr>
          <w:rFonts w:ascii="Arial" w:hAnsi="Arial" w:cs="Arial"/>
        </w:rPr>
        <w:t>Extremes of pH also are assoc</w:t>
      </w:r>
      <w:r w:rsidR="00E6094B" w:rsidRPr="00CF7A08">
        <w:rPr>
          <w:rFonts w:ascii="Arial" w:hAnsi="Arial" w:cs="Arial"/>
        </w:rPr>
        <w:t xml:space="preserve">iated with severity of injury. </w:t>
      </w:r>
      <w:r w:rsidRPr="00CF7A08">
        <w:rPr>
          <w:rFonts w:ascii="Arial" w:hAnsi="Arial" w:cs="Arial"/>
        </w:rPr>
        <w:t>Of importance in evaluation of respirable exposures is the distance of the worker from the source</w:t>
      </w:r>
      <w:r w:rsidR="006B06F2" w:rsidRPr="00CF7A08">
        <w:rPr>
          <w:rFonts w:ascii="Arial" w:hAnsi="Arial" w:cs="Arial"/>
        </w:rPr>
        <w:t>. T</w:t>
      </w:r>
      <w:r w:rsidRPr="00CF7A08">
        <w:rPr>
          <w:rFonts w:ascii="Arial" w:hAnsi="Arial" w:cs="Arial"/>
        </w:rPr>
        <w:t>he area tested should usually be within 2 f</w:t>
      </w:r>
      <w:r w:rsidR="006B06F2" w:rsidRPr="00CF7A08">
        <w:rPr>
          <w:rFonts w:ascii="Arial" w:hAnsi="Arial" w:cs="Arial"/>
        </w:rPr>
        <w:t>eet</w:t>
      </w:r>
      <w:r w:rsidRPr="00CF7A08">
        <w:rPr>
          <w:rFonts w:ascii="Arial" w:hAnsi="Arial" w:cs="Arial"/>
        </w:rPr>
        <w:t xml:space="preserve"> of the worker’s mouth and nose.</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&lt;EndNote&gt;&lt;Cite&gt;&lt;Author&gt;Phillips&lt;/Author&gt;&lt;Year&gt;2006&lt;/Year&gt;&lt;RecNum&gt;375&lt;/RecNum&gt;&lt;DisplayText&gt;(74)&lt;/DisplayText&gt;&lt;record&gt;&lt;rec-number&gt;375&lt;/rec-number&gt;&lt;foreign-keys&gt;&lt;key app="EN" db-id="v9w5sdwx8z9d24er92opdszbvxwxvzaefxds" timestamp="1377526550"&gt;375&lt;/key&gt;&lt;/foreign-keys&gt;&lt;ref-type name="Book Section"&gt;5&lt;/ref-type&gt;&lt;contributors&gt;&lt;authors&gt;&lt;author&gt;Phillips, S&lt;/author&gt;&lt;/authors&gt;&lt;/contributors&gt;&lt;titles&gt;&lt;title&gt;Medical surveillance and monitoring&lt;/title&gt;&lt;secondary-title&gt;American College of Occupational and Environmental Medicine Basic Curriculum&lt;/secondary-title&gt;&lt;/titles&gt;&lt;dates&gt;&lt;year&gt;2006&lt;/year&gt;&lt;/dates&gt;&lt;pub-location&gt;Elk Grove Village, IL&lt;/pub-location&gt;&lt;publisher&gt;American College of Occupational and Environmental Medicine&lt;/publisher&gt;&lt;urls&gt;&lt;/urls&gt;&lt;/record&gt;&lt;/Cite&gt;&lt;/EndNote&gt;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74" w:tooltip="Phillips, 2006 #375" w:history="1">
        <w:r w:rsidR="00DC2C2A" w:rsidRPr="00CF7A08">
          <w:rPr>
            <w:rFonts w:ascii="Arial" w:hAnsi="Arial" w:cs="Arial"/>
            <w:noProof/>
            <w:vertAlign w:val="superscript"/>
          </w:rPr>
          <w:t>74</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sz w:val="18"/>
          <w:szCs w:val="18"/>
        </w:rPr>
        <w:t xml:space="preserve"> </w:t>
      </w:r>
      <w:r w:rsidRPr="00CF7A08">
        <w:rPr>
          <w:rFonts w:ascii="Arial" w:hAnsi="Arial" w:cs="Arial"/>
        </w:rPr>
        <w:t>The probability of exposure is evaluated by considering: 1) the presence, form and biological availability of potential hazards; 2) confounding exposure factors in the workplace or the patient’s medical and occupational history that may account for other exposure potential and experience; 3) non-worker controlled factors such as materials used, ventilation, hazard control, and physical barriers; 4) the worker’s</w:t>
      </w:r>
      <w:r w:rsidR="00B30005" w:rsidRPr="00CF7A08">
        <w:rPr>
          <w:rFonts w:ascii="Arial" w:hAnsi="Arial" w:cs="Arial"/>
        </w:rPr>
        <w:t xml:space="preserve"> </w:t>
      </w:r>
      <w:r w:rsidRPr="00CF7A08">
        <w:rPr>
          <w:rFonts w:ascii="Arial" w:hAnsi="Arial" w:cs="Arial"/>
        </w:rPr>
        <w:t>use of employer-selected personal protective equipment (i.e., respirators, gloves) and training in appropriate work practices; and 5) the presence or absence of illness in co-workers with similar exposure potential.</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&lt;EndNote&gt;&lt;Cite&gt;&lt;Author&gt;Kornberg&lt;/Author&gt;&lt;Year&gt;1992&lt;/Year&gt;&lt;RecNum&gt;376&lt;/RecNum&gt;&lt;DisplayText&gt;(75)&lt;/DisplayText&gt;&lt;record&gt;&lt;rec-number&gt;376&lt;/rec-number&gt;&lt;foreign-keys&gt;&lt;key app="EN" db-id="v9w5sdwx8z9d24er92opdszbvxwxvzaefxds" timestamp="1377526705"&gt;376&lt;/key&gt;&lt;/foreign-keys&gt;&lt;ref-type name="Book"&gt;6&lt;/ref-type&gt;&lt;contributors&gt;&lt;authors&gt;&lt;author&gt;Kornberg, JP&lt;/author&gt;&lt;/authors&gt;&lt;/contributors&gt;&lt;titles&gt;&lt;title&gt;The Workplace Walkthrough: Operational Guideline Series in Occupational Medicine&lt;/title&gt;&lt;/titles&gt;&lt;section&gt;19-20&lt;/section&gt;&lt;dates&gt;&lt;year&gt;1992&lt;/year&gt;&lt;/dates&gt;&lt;pub-location&gt;Chelsea, MI&lt;/pub-location&gt;&lt;publisher&gt;Lewis Publishers&lt;/publisher&gt;&lt;urls&gt;&lt;/urls&gt;&lt;/record&gt;&lt;/Cite&gt;&lt;/EndNote&gt;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75" w:tooltip="Kornberg, 1992 #376" w:history="1">
        <w:r w:rsidR="00DC2C2A" w:rsidRPr="00CF7A08">
          <w:rPr>
            <w:rFonts w:ascii="Arial" w:hAnsi="Arial" w:cs="Arial"/>
            <w:noProof/>
            <w:vertAlign w:val="superscript"/>
          </w:rPr>
          <w:t>75</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p>
    <w:p w14:paraId="225650D7" w14:textId="77777777" w:rsidR="00BC070C" w:rsidRPr="00CF7A08" w:rsidRDefault="00BC070C" w:rsidP="00574152">
      <w:pPr>
        <w:rPr>
          <w:rFonts w:ascii="Arial" w:hAnsi="Arial" w:cs="Arial"/>
          <w:sz w:val="16"/>
          <w:szCs w:val="16"/>
        </w:rPr>
      </w:pPr>
    </w:p>
    <w:p w14:paraId="646804F2" w14:textId="77777777" w:rsidR="00BC070C" w:rsidRPr="00CF7A08" w:rsidRDefault="00BC070C" w:rsidP="00574152">
      <w:pPr>
        <w:rPr>
          <w:rFonts w:ascii="Arial" w:hAnsi="Arial" w:cs="Arial"/>
        </w:rPr>
      </w:pPr>
      <w:r w:rsidRPr="00CF7A08">
        <w:rPr>
          <w:rFonts w:ascii="Arial" w:hAnsi="Arial" w:cs="Arial"/>
          <w:b/>
        </w:rPr>
        <w:t>Environmental History</w:t>
      </w:r>
    </w:p>
    <w:p w14:paraId="0592A4A4" w14:textId="77852F1F" w:rsidR="00BC070C" w:rsidRPr="00CF7A08" w:rsidRDefault="00BC070C" w:rsidP="00574152">
      <w:pPr>
        <w:rPr>
          <w:rFonts w:ascii="Arial" w:hAnsi="Arial" w:cs="Arial"/>
        </w:rPr>
      </w:pPr>
      <w:r w:rsidRPr="00CF7A08">
        <w:rPr>
          <w:rFonts w:ascii="Arial" w:hAnsi="Arial" w:cs="Arial"/>
        </w:rPr>
        <w:t xml:space="preserve">Exposures outside the workplace are also important to evaluate and document. Patients should </w:t>
      </w:r>
      <w:r w:rsidR="003969C9" w:rsidRPr="00CF7A08">
        <w:rPr>
          <w:rFonts w:ascii="Arial" w:hAnsi="Arial" w:cs="Arial"/>
        </w:rPr>
        <w:t xml:space="preserve">be </w:t>
      </w:r>
      <w:r w:rsidRPr="00CF7A08">
        <w:rPr>
          <w:rFonts w:ascii="Arial" w:hAnsi="Arial" w:cs="Arial"/>
        </w:rPr>
        <w:t>queried regarding primary place of residence, its age, location, type, remodeling history, heating, ventilation, flooring, and past water damage. Hobbies such as automobile repair, woodworking, photography, ceramics, and gardening may expose individuals to agents that c</w:t>
      </w:r>
      <w:r w:rsidR="00E6094B" w:rsidRPr="00CF7A08">
        <w:rPr>
          <w:rFonts w:ascii="Arial" w:hAnsi="Arial" w:cs="Arial"/>
        </w:rPr>
        <w:t xml:space="preserve">an cause or exacerbate asthma. </w:t>
      </w:r>
      <w:r w:rsidRPr="00CF7A08">
        <w:rPr>
          <w:rFonts w:ascii="Arial" w:hAnsi="Arial" w:cs="Arial"/>
        </w:rPr>
        <w:t>The majority of the U</w:t>
      </w:r>
      <w:r w:rsidR="00E6094B" w:rsidRPr="00CF7A08">
        <w:rPr>
          <w:rFonts w:ascii="Arial" w:hAnsi="Arial" w:cs="Arial"/>
        </w:rPr>
        <w:t>.</w:t>
      </w:r>
      <w:r w:rsidRPr="00CF7A08">
        <w:rPr>
          <w:rFonts w:ascii="Arial" w:hAnsi="Arial" w:cs="Arial"/>
        </w:rPr>
        <w:t>S</w:t>
      </w:r>
      <w:r w:rsidR="00E6094B" w:rsidRPr="00CF7A08">
        <w:rPr>
          <w:rFonts w:ascii="Arial" w:hAnsi="Arial" w:cs="Arial"/>
        </w:rPr>
        <w:t>.</w:t>
      </w:r>
      <w:r w:rsidRPr="00CF7A08">
        <w:rPr>
          <w:rFonts w:ascii="Arial" w:hAnsi="Arial" w:cs="Arial"/>
        </w:rPr>
        <w:t xml:space="preserve"> population is skin-test-positive to at least one environmental allergen.</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&lt;EndNote&gt;&lt;Cite&gt;&lt;Author&gt;Arbes&lt;/Author&gt;&lt;Year&gt;2005&lt;/Year&gt;&lt;RecNum&gt;377&lt;/RecNum&gt;&lt;DisplayText&gt;(76)&lt;/DisplayText&gt;&lt;record&gt;&lt;rec-number&gt;377&lt;/rec-number&gt;&lt;foreign-keys&gt;&lt;key app="EN" db-id="v9w5sdwx8z9d24er92opdszbvxwxvzaefxds" timestamp="1377526818"&gt;377&lt;/key&gt;&lt;/foreign-keys&gt;&lt;ref-type name="Journal Article"&gt;17&lt;/ref-type&gt;&lt;contributors&gt;&lt;authors&gt;&lt;author&gt;Arbes, SJ, &lt;/author&gt;&lt;author&gt;Gergen, PJ, &lt;/author&gt;&lt;author&gt;Elliott, L, &lt;/author&gt;&lt;author&gt;Zeldin, DC&lt;/author&gt;&lt;/authors&gt;&lt;/contributors&gt;&lt;titles&gt;&lt;title&gt;Prevalences of positive skin test responses to 10 common allergens in the US population: results from the Third National Health and Nutrition Examination Survey&lt;/title&gt;&lt;secondary-title&gt;J Allergy Clin Immunology&lt;/secondary-title&gt;&lt;/titles&gt;&lt;periodical&gt;&lt;full-title&gt;J Allergy Clin Immunology&lt;/full-title&gt;&lt;abbr-1&gt;J Allergy Clin Immunol&lt;/abbr-1&gt;&lt;/periodical&gt;&lt;pages&gt;377-83&lt;/pages&gt;&lt;volume&gt;116&lt;/volume&gt;&lt;dates&gt;&lt;year&gt;2005&lt;/year&gt;&lt;/dates&gt;&lt;urls&gt;&lt;/urls&gt;&lt;/record&gt;&lt;/Cite&gt;&lt;/EndNote&gt;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76" w:tooltip="Arbes, 2005 #377" w:history="1">
        <w:r w:rsidR="00DC2C2A" w:rsidRPr="00CF7A08">
          <w:rPr>
            <w:rFonts w:ascii="Arial" w:hAnsi="Arial" w:cs="Arial"/>
            <w:noProof/>
            <w:vertAlign w:val="superscript"/>
          </w:rPr>
          <w:t>76</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It is difficult to determine the relative contribution of work-related and non</w:t>
      </w:r>
      <w:r w:rsidR="006E1AD0" w:rsidRPr="00CF7A08">
        <w:rPr>
          <w:rFonts w:ascii="Arial" w:hAnsi="Arial" w:cs="Arial"/>
        </w:rPr>
        <w:t>-</w:t>
      </w:r>
      <w:r w:rsidRPr="00CF7A08">
        <w:rPr>
          <w:rFonts w:ascii="Arial" w:hAnsi="Arial" w:cs="Arial"/>
        </w:rPr>
        <w:t>work-related factors to the genesis of symptoms in people with mult</w:t>
      </w:r>
      <w:r w:rsidR="001B4C79" w:rsidRPr="00CF7A08">
        <w:rPr>
          <w:rFonts w:ascii="Arial" w:hAnsi="Arial" w:cs="Arial"/>
        </w:rPr>
        <w:t>iple risk factors or exposures.</w:t>
      </w:r>
    </w:p>
    <w:p w14:paraId="65C2CA31" w14:textId="77777777" w:rsidR="00BC070C" w:rsidRPr="00CF7A08" w:rsidRDefault="00BC070C" w:rsidP="00574152">
      <w:pPr>
        <w:rPr>
          <w:rFonts w:ascii="Arial" w:hAnsi="Arial" w:cs="Arial"/>
          <w:sz w:val="16"/>
          <w:szCs w:val="16"/>
        </w:rPr>
      </w:pPr>
    </w:p>
    <w:p w14:paraId="7CD3B6DA" w14:textId="77777777" w:rsidR="00BC070C" w:rsidRPr="00CF7A08" w:rsidRDefault="00BC070C" w:rsidP="00574152">
      <w:pPr>
        <w:rPr>
          <w:rFonts w:ascii="Arial" w:hAnsi="Arial" w:cs="Arial"/>
          <w:b/>
        </w:rPr>
      </w:pPr>
      <w:r w:rsidRPr="00CF7A08">
        <w:rPr>
          <w:rFonts w:ascii="Arial" w:hAnsi="Arial" w:cs="Arial"/>
          <w:b/>
        </w:rPr>
        <w:t>Smoking History</w:t>
      </w:r>
    </w:p>
    <w:p w14:paraId="36088CF6" w14:textId="27C0C9FC" w:rsidR="00BC070C" w:rsidRPr="00CF7A08" w:rsidRDefault="00BC070C" w:rsidP="00574152">
      <w:pPr>
        <w:rPr>
          <w:rFonts w:ascii="Arial" w:hAnsi="Arial" w:cs="Arial"/>
        </w:rPr>
      </w:pPr>
      <w:r w:rsidRPr="00CF7A08">
        <w:rPr>
          <w:rFonts w:ascii="Arial" w:hAnsi="Arial" w:cs="Arial"/>
        </w:rPr>
        <w:t>The greatest threat to personal lung health is from tobacco inhalation.</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&lt;EndNote&gt;&lt;Cite&gt;&lt;Author&gt;Centers for Disease Control and Prevention&lt;/Author&gt;&lt;Year&gt;2004&lt;/Year&gt;&lt;RecNum&gt;379&lt;/RecNum&gt;&lt;DisplayText&gt;(5, 77)&lt;/DisplayText&gt;&lt;record&gt;&lt;rec-number&gt;379&lt;/rec-number&gt;&lt;foreign-keys&gt;&lt;key app="EN" db-id="v9w5sdwx8z9d24er92opdszbvxwxvzaefxds" timestamp="1377526979"&gt;379&lt;/key&gt;&lt;/foreign-keys&gt;&lt;ref-type name="Book"&gt;6&lt;/ref-type&gt;&lt;contributors&gt;&lt;authors&gt;&lt;author&gt;Centers for Disease Control and Prevention, &lt;/author&gt;&lt;/authors&gt;&lt;/contributors&gt;&lt;titles&gt;&lt;title&gt;2004 Surgeon General’s  Report: Health Consequences of Smoking on the Human Body. Available at http://www.cdc.gov/tobacco/data_statistics/sgr/2004/index.htm &amp;#xD;&lt;/title&gt;&lt;/titles&gt;&lt;dates&gt;&lt;year&gt;2004&lt;/year&gt;&lt;/dates&gt;&lt;pub-location&gt;Washington, DC&lt;/pub-location&gt;&lt;publisher&gt;US Department of Health and Human Services&lt;/publisher&gt;&lt;urls&gt;&lt;/urls&gt;&lt;/record&gt;&lt;/Cite&gt;&lt;Cite&gt;&lt;Author&gt;National Institutes of Health&lt;/Author&gt;&lt;Year&gt;2007&lt;/Year&gt;&lt;RecNum&gt;611&lt;/RecNum&gt;&lt;record&gt;&lt;rec-number&gt;611&lt;/rec-number&gt;&lt;foreign-keys&gt;&lt;key app="EN" db-id="v9w5sdwx8z9d24er92opdszbvxwxvzaefxds" timestamp="1394057289"&gt;611&lt;/key&gt;&lt;/foreign-keys&gt;&lt;ref-type name="Journal Article"&gt;17&lt;/ref-type&gt;&lt;contributors&gt;&lt;authors&gt;&lt;author&gt;National Institutes of Health,&lt;/author&gt;&lt;author&gt;National Heart Lung and Blood Institute, &lt;/author&gt;&lt;author&gt;National Asthma Education and Prevention Program,&lt;/author&gt;&lt;/authors&gt;&lt;/contributors&gt;&lt;titles&gt;&lt;title&gt;Expert Panel Report 3 (EPR3): Guidelines for the Diagnosis and Management of Asthma. NIH (DHHS) Publication No. 07-4051. Available at: http://www.nhlbi.nih.gov/guidelines/asthma/asthgdln.htm&lt;/title&gt;&lt;/titles&gt;&lt;dates&gt;&lt;year&gt;2007&lt;/year&gt;&lt;/dates&gt;&lt;urls&gt;&lt;/urls&gt;&lt;/record&gt;&lt;/Cite&gt;&lt;/EndNote&gt;</w:instrText>
      </w:r>
      <w:r w:rsidR="00C01274" w:rsidRPr="00CF7A08">
        <w:rPr>
          <w:rFonts w:ascii="Arial" w:hAnsi="Arial" w:cs="Arial"/>
          <w:vertAlign w:val="superscript"/>
        </w:rPr>
        <w:fldChar w:fldCharType="separate"/>
      </w:r>
      <w:r w:rsidR="005740D4" w:rsidRPr="00CF7A08">
        <w:rPr>
          <w:rFonts w:ascii="Arial" w:hAnsi="Arial" w:cs="Arial"/>
          <w:noProof/>
          <w:vertAlign w:val="superscript"/>
        </w:rPr>
        <w:t>(</w:t>
      </w:r>
      <w:hyperlink w:anchor="_ENREF_5" w:tooltip="National Institutes of Health, 2007 #611" w:history="1">
        <w:r w:rsidR="00DC2C2A" w:rsidRPr="00CF7A08">
          <w:rPr>
            <w:rFonts w:ascii="Arial" w:hAnsi="Arial" w:cs="Arial"/>
            <w:noProof/>
            <w:vertAlign w:val="superscript"/>
          </w:rPr>
          <w:t>5</w:t>
        </w:r>
      </w:hyperlink>
      <w:r w:rsidR="005740D4" w:rsidRPr="00CF7A08">
        <w:rPr>
          <w:rFonts w:ascii="Arial" w:hAnsi="Arial" w:cs="Arial"/>
          <w:noProof/>
          <w:vertAlign w:val="superscript"/>
        </w:rPr>
        <w:t xml:space="preserve">, </w:t>
      </w:r>
      <w:hyperlink w:anchor="_ENREF_77" w:tooltip="Centers for Disease Control and Prevention, 2004 #379" w:history="1">
        <w:r w:rsidR="00DC2C2A" w:rsidRPr="00CF7A08">
          <w:rPr>
            <w:rFonts w:ascii="Arial" w:hAnsi="Arial" w:cs="Arial"/>
            <w:noProof/>
            <w:vertAlign w:val="superscript"/>
          </w:rPr>
          <w:t>77</w:t>
        </w:r>
      </w:hyperlink>
      <w:r w:rsidR="005740D4"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Although it is customary to quanti</w:t>
      </w:r>
      <w:r w:rsidR="0041063E" w:rsidRPr="00CF7A08">
        <w:rPr>
          <w:rFonts w:ascii="Arial" w:hAnsi="Arial" w:cs="Arial"/>
        </w:rPr>
        <w:t>fy</w:t>
      </w:r>
      <w:r w:rsidRPr="00CF7A08">
        <w:rPr>
          <w:rFonts w:ascii="Arial" w:hAnsi="Arial" w:cs="Arial"/>
        </w:rPr>
        <w:t xml:space="preserve"> tobacco use in terms of pack-years, the variation in cigarette type and inhalational habits does not permit more than an approximation for potential lung injury.</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&lt;EndNote&gt;&lt;Cite&gt;&lt;Author&gt;Fitzgerald&lt;/Author&gt;&lt;Year&gt;2005&lt;/Year&gt;&lt;RecNum&gt;380&lt;/RecNum&gt;&lt;DisplayText&gt;(78)&lt;/DisplayText&gt;&lt;record&gt;&lt;rec-number&gt;380&lt;/rec-number&gt;&lt;foreign-keys&gt;&lt;key app="EN" db-id="v9w5sdwx8z9d24er92opdszbvxwxvzaefxds" timestamp="1377527154"&gt;380&lt;/key&gt;&lt;/foreign-keys&gt;&lt;ref-type name="Book Section"&gt;5&lt;/ref-type&gt;&lt;contributors&gt;&lt;authors&gt;&lt;author&gt;Fitzgerald, FT&lt;/author&gt;&lt;author&gt;Murray, JF&lt;/author&gt;&lt;/authors&gt;&lt;secondary-authors&gt;&lt;author&gt;Mason, RJ, &lt;/author&gt;&lt;author&gt;Murray, JF, &lt;/author&gt;&lt;author&gt;Broaddus, VC, et al&lt;/author&gt;&lt;/secondary-authors&gt;&lt;/contributors&gt;&lt;titles&gt;&lt;title&gt;Chapter 18: History and physical examinations&lt;/title&gt;&lt;secondary-title&gt;Murray &amp;amp; Nadel’s Textbook of Respiratory Medicine, 4th ed. &lt;/secondary-title&gt;&lt;/titles&gt;&lt;dates&gt;&lt;year&gt;2005&lt;/year&gt;&lt;/dates&gt;&lt;pub-location&gt;Philadelphia, PA&lt;/pub-location&gt;&lt;publisher&gt;Saunders&lt;/publisher&gt;&lt;urls&gt;&lt;/urls&gt;&lt;/record&gt;&lt;/Cite&gt;&lt;/EndNote&gt;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78" w:tooltip="Fitzgerald, 2005 #380" w:history="1">
        <w:r w:rsidR="00DC2C2A" w:rsidRPr="00CF7A08">
          <w:rPr>
            <w:rFonts w:ascii="Arial" w:hAnsi="Arial" w:cs="Arial"/>
            <w:noProof/>
            <w:vertAlign w:val="superscript"/>
          </w:rPr>
          <w:t>78</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Cigarette smoking is a recognized risk factor for common airway diseases with the unusual exception of diisocyanate asthma.</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&lt;EndNote&gt;&lt;Cite&gt;&lt;Author&gt;Nicholson&lt;/Author&gt;&lt;Year&gt;2005&lt;/Year&gt;&lt;RecNum&gt;559&lt;/RecNum&gt;&lt;DisplayText&gt;(51)&lt;/DisplayText&gt;&lt;record&gt;&lt;rec-number&gt;559&lt;/rec-number&gt;&lt;foreign-keys&gt;&lt;key app="EN" db-id="v9w5sdwx8z9d24er92opdszbvxwxvzaefxds" timestamp="1394052992"&gt;559&lt;/key&gt;&lt;/foreign-keys&gt;&lt;ref-type name="Journal Article"&gt;17&lt;/ref-type&gt;&lt;contributors&gt;&lt;authors&gt;&lt;author&gt;Nicholson, P. J.&lt;/author&gt;&lt;author&gt;Cullinan, P.&lt;/author&gt;&lt;author&gt;Taylor, A. J.&lt;/author&gt;&lt;author&gt;Burge, P. S.&lt;/author&gt;&lt;author&gt;Boyle, C.&lt;/author&gt;&lt;/authors&gt;&lt;/contributors&gt;&lt;auth-address&gt;Procter &amp;amp; Gamble, Whitehall Lane, Egham, Surrey, UK. nicholson.pj@pg.com&lt;/auth-address&gt;&lt;titles&gt;&lt;title&gt;Evidence based guidelines for the prevention, identification, and management of occupational asthma&lt;/title&gt;&lt;secondary-title&gt;Occup Environ Med&lt;/secondary-title&gt;&lt;/titles&gt;&lt;periodical&gt;&lt;full-title&gt;Occup Environ Med&lt;/full-title&gt;&lt;/periodical&gt;&lt;pages&gt;290-9&lt;/pages&gt;&lt;volume&gt;62&lt;/volume&gt;&lt;number&gt;5&lt;/number&gt;&lt;edition&gt;2005/04/20&lt;/edition&gt;&lt;keywords&gt;&lt;keyword&gt;Adult&lt;/keyword&gt;&lt;keyword&gt;Air Pollutants, Occupational/toxicity&lt;/keyword&gt;&lt;keyword&gt;Asthma/diagnosis/*prevention &amp;amp; control/therapy&lt;/keyword&gt;&lt;keyword&gt;*Evidence-Based Medicine&lt;/keyword&gt;&lt;keyword&gt;Great Britain&lt;/keyword&gt;&lt;keyword&gt;Humans&lt;/keyword&gt;&lt;keyword&gt;Occupational Diseases/diagnosis/*prevention &amp;amp; control/therapy&lt;/keyword&gt;&lt;keyword&gt;Occupational Exposure/adverse effects/prevention &amp;amp; control&lt;/keyword&gt;&lt;keyword&gt;Population Surveillance/methods&lt;/keyword&gt;&lt;keyword&gt;Practice Guidelines as Topic&lt;/keyword&gt;&lt;keyword&gt;Prognosis&lt;/keyword&gt;&lt;keyword&gt;Rhinitis/complications/prevention &amp;amp; control&lt;/keyword&gt;&lt;keyword&gt;Risk Factors&lt;/keyword&gt;&lt;/keywords&gt;&lt;dates&gt;&lt;year&gt;2005&lt;/year&gt;&lt;pub-dates&gt;&lt;date&gt;May&lt;/date&gt;&lt;/pub-dates&gt;&lt;/dates&gt;&lt;isbn&gt;1470-7926 (Electronic)&amp;#xD;1351-0711 (Linking)&lt;/isbn&gt;&lt;accession-num&gt;15837849&lt;/accession-num&gt;&lt;urls&gt;&lt;related-urls&gt;&lt;url&gt;http://www.ncbi.nlm.nih.gov/pubmed/15837849&lt;/url&gt;&lt;/related-urls&gt;&lt;/urls&gt;&lt;custom2&gt;1741012&lt;/custom2&gt;&lt;electronic-resource-num&gt;62/5/290 [pii]&amp;#xD;10.1136/oem.2004.016287&lt;/electronic-resource-num&gt;&lt;language&gt;eng&lt;/language&gt;&lt;/record&gt;&lt;/Cite&gt;&lt;/EndNote&gt;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51" w:tooltip="Nicholson, 2005 #559" w:history="1">
        <w:r w:rsidR="00DC2C2A" w:rsidRPr="00CF7A08">
          <w:rPr>
            <w:rFonts w:ascii="Arial" w:hAnsi="Arial" w:cs="Arial"/>
            <w:noProof/>
            <w:vertAlign w:val="superscript"/>
          </w:rPr>
          <w:t>51</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The smoking history should quantify the packs per day and the years smoked. Cigarette smoking may have an additive effect to airways obstruction from other causes, it may superimpose additional symptoms, or it may lead to misdiagnosis if the condition is apportioned disproportionately to smoking. Cigarette smoking may condition or modify the response to some antigens but this is not known at this time and cannot be assumed.</w:t>
      </w:r>
      <w:r w:rsidR="00C01274" w:rsidRPr="00CF7A08">
        <w:rPr>
          <w:rFonts w:ascii="Arial" w:hAnsi="Arial" w:cs="Arial"/>
          <w:vertAlign w:val="superscript"/>
        </w:rPr>
        <w:fldChar w:fldCharType="begin">
          <w:fldData xml:space="preserve">PEVuZE5vdGU+PENpdGU+PEF1dGhvcj5DaGFuLVlldW5nPC9BdXRob3I+PFllYXI+MTk5NTwvWWVh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</w:fldData>
        </w:fldChar>
      </w:r>
      <w:r w:rsidR="00B97D6A" w:rsidRPr="00CF7A08">
        <w:rPr>
          <w:rFonts w:ascii="Arial" w:hAnsi="Arial" w:cs="Arial"/>
          <w:vertAlign w:val="superscript"/>
        </w:rPr>
        <w:instrText xml:space="preserve"> ADDIN EN.CITE </w:instrText>
      </w:r>
      <w:r w:rsidR="00B97D6A" w:rsidRPr="00CF7A08">
        <w:rPr>
          <w:rFonts w:ascii="Arial" w:hAnsi="Arial" w:cs="Arial"/>
          <w:vertAlign w:val="superscript"/>
        </w:rPr>
        <w:fldChar w:fldCharType="begin">
          <w:fldData xml:space="preserve">PEVuZE5vdGU+PENpdGU+PEF1dGhvcj5DaGFuLVlldW5nPC9BdXRob3I+PFllYXI+MTk5NTwvWWVh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</w:fldData>
        </w:fldChar>
      </w:r>
      <w:r w:rsidR="00B97D6A" w:rsidRPr="00CF7A08">
        <w:rPr>
          <w:rFonts w:ascii="Arial" w:hAnsi="Arial" w:cs="Arial"/>
          <w:vertAlign w:val="superscript"/>
        </w:rPr>
        <w:instrText xml:space="preserve"> ADDIN EN.CITE.DATA </w:instrText>
      </w:r>
      <w:r w:rsidR="00B97D6A" w:rsidRPr="00CF7A08">
        <w:rPr>
          <w:rFonts w:ascii="Arial" w:hAnsi="Arial" w:cs="Arial"/>
          <w:vertAlign w:val="superscript"/>
        </w:rPr>
      </w:r>
      <w:r w:rsidR="00B97D6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9" w:tooltip="Chan-Yeung, 1995 #4" w:history="1">
        <w:r w:rsidR="00DC2C2A" w:rsidRPr="00CF7A08">
          <w:rPr>
            <w:rFonts w:ascii="Arial" w:hAnsi="Arial" w:cs="Arial"/>
            <w:noProof/>
            <w:vertAlign w:val="superscript"/>
          </w:rPr>
          <w:t>9</w:t>
        </w:r>
      </w:hyperlink>
      <w:r w:rsidR="009C7AE1" w:rsidRPr="00CF7A08">
        <w:rPr>
          <w:rFonts w:ascii="Arial" w:hAnsi="Arial" w:cs="Arial"/>
          <w:noProof/>
          <w:vertAlign w:val="superscript"/>
        </w:rPr>
        <w:t xml:space="preserve">, </w:t>
      </w:r>
      <w:hyperlink w:anchor="_ENREF_50" w:tooltip="Paggiaro, 1986 #381" w:history="1">
        <w:r w:rsidR="00DC2C2A" w:rsidRPr="00CF7A08">
          <w:rPr>
            <w:rFonts w:ascii="Arial" w:hAnsi="Arial" w:cs="Arial"/>
            <w:noProof/>
            <w:vertAlign w:val="superscript"/>
          </w:rPr>
          <w:t>50</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00AD13BE" w:rsidRPr="00CF7A08">
        <w:rPr>
          <w:rFonts w:ascii="Arial" w:hAnsi="Arial" w:cs="Arial"/>
        </w:rPr>
        <w:t xml:space="preserve"> </w:t>
      </w:r>
      <w:r w:rsidRPr="00CF7A08">
        <w:rPr>
          <w:rFonts w:ascii="Arial" w:hAnsi="Arial" w:cs="Arial"/>
        </w:rPr>
        <w:t>Regardless of the history, a physical examination and diagnostic testing should be conducted as indicated.</w:t>
      </w:r>
    </w:p>
    <w:p w14:paraId="011486D9" w14:textId="77777777" w:rsidR="002E20D3" w:rsidRPr="00CF7A08" w:rsidRDefault="002E20D3" w:rsidP="00574152">
      <w:pPr>
        <w:outlineLvl w:val="0"/>
        <w:rPr>
          <w:rFonts w:ascii="Arial" w:hAnsi="Arial" w:cs="Arial"/>
          <w:sz w:val="16"/>
          <w:szCs w:val="16"/>
        </w:rPr>
      </w:pPr>
    </w:p>
    <w:p w14:paraId="0B85DF45" w14:textId="77777777" w:rsidR="002E20D3" w:rsidRPr="00CF7A08" w:rsidRDefault="002E20D3" w:rsidP="00574152">
      <w:pPr>
        <w:rPr>
          <w:rFonts w:ascii="Arial" w:hAnsi="Arial" w:cs="Arial"/>
          <w:b/>
        </w:rPr>
      </w:pPr>
      <w:r w:rsidRPr="00CF7A08">
        <w:rPr>
          <w:rFonts w:ascii="Arial" w:hAnsi="Arial" w:cs="Arial"/>
          <w:b/>
        </w:rPr>
        <w:t>Physical Examination</w:t>
      </w:r>
    </w:p>
    <w:p w14:paraId="29D30288" w14:textId="44830673" w:rsidR="002E20D3" w:rsidRPr="00CF7A08" w:rsidRDefault="002E20D3" w:rsidP="00574152">
      <w:pPr>
        <w:rPr>
          <w:rFonts w:ascii="Arial" w:hAnsi="Arial" w:cs="Arial"/>
        </w:rPr>
      </w:pPr>
      <w:r w:rsidRPr="00CF7A08">
        <w:rPr>
          <w:rFonts w:ascii="Arial" w:hAnsi="Arial" w:cs="Arial"/>
        </w:rPr>
        <w:t>The art of physical examination traces its modern roots to the introduction of the stethoscope by Laennec in 1821. Standard textbooks provide guidance on pulmonary examination.</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&lt;EndNote&gt;&lt;Cite&gt;&lt;Author&gt;Bickley&lt;/Author&gt;&lt;Year&gt;2008&lt;/Year&gt;&lt;RecNum&gt;673&lt;/RecNum&gt;&lt;DisplayText&gt;(79, 80)&lt;/DisplayText&gt;&lt;record&gt;&lt;rec-number&gt;673&lt;/rec-number&gt;&lt;foreign-keys&gt;&lt;key app="EN" db-id="v9w5sdwx8z9d24er92opdszbvxwxvzaefxds" timestamp="1395091447"&gt;673&lt;/key&gt;&lt;/foreign-keys&gt;&lt;ref-type name="Book"&gt;6&lt;/ref-type&gt;&lt;contributors&gt;&lt;authors&gt;&lt;author&gt;Bickley, LS,&lt;/author&gt;&lt;author&gt;Szilagyi, PG&lt;/author&gt;&lt;/authors&gt;&lt;/contributors&gt;&lt;titles&gt;&lt;title&gt;Bates&amp;apos; Pocket Guide to Physical Examination and History Taking&lt;/title&gt;&lt;/titles&gt;&lt;dates&gt;&lt;year&gt;2008&lt;/year&gt;&lt;/dates&gt;&lt;publisher&gt;Lippincott Williams &amp;amp; Wilkins&lt;/publisher&gt;&lt;urls&gt;&lt;/urls&gt;&lt;/record&gt;&lt;/Cite&gt;&lt;Cite&gt;&lt;Author&gt;LeBlond&lt;/Author&gt;&lt;Year&gt;2008&lt;/Year&gt;&lt;RecNum&gt;704&lt;/RecNum&gt;&lt;record&gt;&lt;rec-number&gt;704&lt;/rec-number&gt;&lt;foreign-keys&gt;&lt;key app="EN" db-id="v9w5sdwx8z9d24er92opdszbvxwxvzaefxds" timestamp="1396458147"&gt;704&lt;/key&gt;&lt;/foreign-keys&gt;&lt;ref-type name="Book"&gt;6&lt;/ref-type&gt;&lt;contributors&gt;&lt;authors&gt;&lt;author&gt;LeBlond, RF&lt;/author&gt;&lt;author&gt;Brown, DD&lt;/author&gt;&lt;author&gt;DeGowin, RL&lt;/author&gt;&lt;/authors&gt;&lt;/contributors&gt;&lt;titles&gt;&lt;title&gt;DeGowin&amp;apos;s Diagnostic Examination, Ninth Edition &lt;/title&gt;&lt;/titles&gt;&lt;dates&gt;&lt;year&gt;2008&lt;/year&gt;&lt;/dates&gt;&lt;publisher&gt;The McGraw Hill Companies&lt;/publisher&gt;&lt;urls&gt;&lt;/urls&gt;&lt;/record&gt;&lt;/Cite&gt;&lt;/EndNote&gt;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79" w:tooltip="Bickley, 2008 #673" w:history="1">
        <w:r w:rsidR="00DC2C2A" w:rsidRPr="00CF7A08">
          <w:rPr>
            <w:rFonts w:ascii="Arial" w:hAnsi="Arial" w:cs="Arial"/>
            <w:noProof/>
            <w:vertAlign w:val="superscript"/>
          </w:rPr>
          <w:t>79</w:t>
        </w:r>
      </w:hyperlink>
      <w:r w:rsidR="009C7AE1" w:rsidRPr="00CF7A08">
        <w:rPr>
          <w:rFonts w:ascii="Arial" w:hAnsi="Arial" w:cs="Arial"/>
          <w:noProof/>
          <w:vertAlign w:val="superscript"/>
        </w:rPr>
        <w:t xml:space="preserve">, </w:t>
      </w:r>
      <w:hyperlink w:anchor="_ENREF_80" w:tooltip="LeBlond, 2008 #704" w:history="1">
        <w:r w:rsidR="00DC2C2A" w:rsidRPr="00CF7A08">
          <w:rPr>
            <w:rFonts w:ascii="Arial" w:hAnsi="Arial" w:cs="Arial"/>
            <w:noProof/>
            <w:vertAlign w:val="superscript"/>
          </w:rPr>
          <w:t>80</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vertAlign w:val="superscript"/>
        </w:rPr>
        <w:t xml:space="preserve"> </w:t>
      </w:r>
      <w:r w:rsidRPr="00CF7A08">
        <w:rPr>
          <w:rFonts w:ascii="Arial" w:hAnsi="Arial" w:cs="Arial"/>
        </w:rPr>
        <w:t>In general, an occupational pulmonary physical examination should include elements of the following:</w:t>
      </w:r>
    </w:p>
    <w:p w14:paraId="1F14DDAF" w14:textId="77777777" w:rsidR="002E20D3" w:rsidRPr="00CF7A08" w:rsidRDefault="002E20D3" w:rsidP="00574152">
      <w:pPr>
        <w:rPr>
          <w:rFonts w:ascii="Arial" w:hAnsi="Arial" w:cs="Arial"/>
          <w:sz w:val="6"/>
          <w:szCs w:val="6"/>
        </w:rPr>
      </w:pPr>
    </w:p>
    <w:p w14:paraId="7E893C3A" w14:textId="77777777" w:rsidR="002E20D3" w:rsidRPr="00CF7A08" w:rsidRDefault="002E20D3" w:rsidP="00574152">
      <w:pPr>
        <w:numPr>
          <w:ilvl w:val="0"/>
          <w:numId w:val="19"/>
        </w:numPr>
        <w:rPr>
          <w:rFonts w:ascii="Arial" w:hAnsi="Arial" w:cs="Arial"/>
        </w:rPr>
      </w:pPr>
      <w:r w:rsidRPr="00CF7A08">
        <w:rPr>
          <w:rFonts w:ascii="Arial" w:hAnsi="Arial" w:cs="Arial"/>
        </w:rPr>
        <w:t>Inspection for stigmata of pulmonary disease as well as potential etiologies including mucous membrane abnormalities, nasal polyps/swelling, clubbing, nasal flaring, nasal crease line, accessory muscle use, AP diameter;</w:t>
      </w:r>
    </w:p>
    <w:p w14:paraId="71D887B9" w14:textId="77777777" w:rsidR="002E20D3" w:rsidRPr="00CF7A08" w:rsidRDefault="002E20D3" w:rsidP="00574152">
      <w:pPr>
        <w:numPr>
          <w:ilvl w:val="0"/>
          <w:numId w:val="19"/>
        </w:numPr>
        <w:rPr>
          <w:rFonts w:ascii="Arial" w:hAnsi="Arial" w:cs="Arial"/>
        </w:rPr>
      </w:pPr>
      <w:r w:rsidRPr="00CF7A08">
        <w:rPr>
          <w:rFonts w:ascii="Arial" w:hAnsi="Arial" w:cs="Arial"/>
        </w:rPr>
        <w:t>Palpation primarily for chest wall abnormalities, tracheal deviation or tactile fremitus;</w:t>
      </w:r>
    </w:p>
    <w:p w14:paraId="1ADBB62D" w14:textId="77777777" w:rsidR="002E20D3" w:rsidRPr="00CF7A08" w:rsidRDefault="002E20D3" w:rsidP="00574152">
      <w:pPr>
        <w:numPr>
          <w:ilvl w:val="0"/>
          <w:numId w:val="19"/>
        </w:numPr>
        <w:rPr>
          <w:rFonts w:ascii="Arial" w:hAnsi="Arial" w:cs="Arial"/>
        </w:rPr>
      </w:pPr>
      <w:r w:rsidRPr="00CF7A08">
        <w:rPr>
          <w:rFonts w:ascii="Arial" w:hAnsi="Arial" w:cs="Arial"/>
        </w:rPr>
        <w:lastRenderedPageBreak/>
        <w:t>Percussion for resonance to identify aeration, diaphragm level, suggestion for fluid interface or consolidation;</w:t>
      </w:r>
    </w:p>
    <w:p w14:paraId="79E89A76" w14:textId="77777777" w:rsidR="002E20D3" w:rsidRPr="00CF7A08" w:rsidRDefault="002E20D3" w:rsidP="00574152">
      <w:pPr>
        <w:numPr>
          <w:ilvl w:val="0"/>
          <w:numId w:val="19"/>
        </w:numPr>
        <w:rPr>
          <w:rFonts w:ascii="Arial" w:hAnsi="Arial" w:cs="Arial"/>
        </w:rPr>
      </w:pPr>
      <w:r w:rsidRPr="00CF7A08">
        <w:rPr>
          <w:rFonts w:ascii="Arial" w:hAnsi="Arial" w:cs="Arial"/>
        </w:rPr>
        <w:t xml:space="preserve">Auscultation for inspiration to expiration ratio, breath sounds including crackles, wheeze and </w:t>
      </w:r>
      <w:r w:rsidR="00583B58" w:rsidRPr="00CF7A08">
        <w:rPr>
          <w:rFonts w:ascii="Arial" w:hAnsi="Arial" w:cs="Arial"/>
        </w:rPr>
        <w:t>bronchi</w:t>
      </w:r>
      <w:r w:rsidRPr="00CF7A08">
        <w:rPr>
          <w:rFonts w:ascii="Arial" w:hAnsi="Arial" w:cs="Arial"/>
        </w:rPr>
        <w:t>;</w:t>
      </w:r>
    </w:p>
    <w:p w14:paraId="6B7A90F5" w14:textId="6058F4FA" w:rsidR="002E20D3" w:rsidRPr="00CF7A08" w:rsidRDefault="002E20D3" w:rsidP="00574152">
      <w:pPr>
        <w:numPr>
          <w:ilvl w:val="0"/>
          <w:numId w:val="19"/>
        </w:numPr>
        <w:rPr>
          <w:rFonts w:ascii="Arial" w:hAnsi="Arial" w:cs="Arial"/>
        </w:rPr>
      </w:pPr>
      <w:r w:rsidRPr="00CF7A08">
        <w:rPr>
          <w:rFonts w:ascii="Arial" w:hAnsi="Arial" w:cs="Arial"/>
        </w:rPr>
        <w:t xml:space="preserve">Cardiac examination; </w:t>
      </w:r>
      <w:r w:rsidR="001B4C79" w:rsidRPr="00CF7A08">
        <w:rPr>
          <w:rFonts w:ascii="Arial" w:hAnsi="Arial" w:cs="Arial"/>
        </w:rPr>
        <w:t>and</w:t>
      </w:r>
    </w:p>
    <w:p w14:paraId="5817FD04" w14:textId="6A10F201" w:rsidR="002E20D3" w:rsidRPr="00CF7A08" w:rsidRDefault="002E20D3" w:rsidP="00574152">
      <w:pPr>
        <w:numPr>
          <w:ilvl w:val="0"/>
          <w:numId w:val="19"/>
        </w:numPr>
        <w:rPr>
          <w:rFonts w:ascii="Arial" w:hAnsi="Arial" w:cs="Arial"/>
        </w:rPr>
      </w:pPr>
      <w:r w:rsidRPr="00CF7A08">
        <w:rPr>
          <w:rFonts w:ascii="Arial" w:hAnsi="Arial" w:cs="Arial"/>
        </w:rPr>
        <w:t>Dermal examination.</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&lt;EndNote&gt;&lt;Cite&gt;&lt;Author&gt;Malo&lt;/Author&gt;&lt;Year&gt;2007&lt;/Year&gt;&lt;RecNum&gt;243&lt;/RecNum&gt;&lt;DisplayText&gt;(81)&lt;/DisplayText&gt;&lt;record&gt;&lt;rec-number&gt;243&lt;/rec-number&gt;&lt;foreign-keys&gt;&lt;key app="EN" db-id="v9w5sdwx8z9d24er92opdszbvxwxvzaefxds" timestamp="0"&gt;243&lt;/key&gt;&lt;/foreign-keys&gt;&lt;ref-type name="Journal Article"&gt;17&lt;/ref-type&gt;&lt;contributors&gt;&lt;authors&gt;&lt;author&gt;Malo, J. L.&lt;/author&gt;&lt;author&gt;Newman Taylor, A.&lt;/author&gt;&lt;/authors&gt;&lt;/contributors&gt;&lt;titles&gt;&lt;title&gt;Defining occupational asthma and confirming the diagnosis: what do experts suggest?&lt;/title&gt;&lt;secondary-title&gt;Occup Environ Med&lt;/secondary-title&gt;&lt;/titles&gt;&lt;periodical&gt;&lt;full-title&gt;Occup Environ Med&lt;/full-title&gt;&lt;/periodical&gt;&lt;pages&gt;359-60&lt;/pages&gt;&lt;volume&gt;64&lt;/volume&gt;&lt;number&gt;6&lt;/number&gt;&lt;edition&gt;2007/05/22&lt;/edition&gt;&lt;keywords&gt;&lt;keyword&gt;Asthma/*diagnosis/physiopathology&lt;/keyword&gt;&lt;keyword&gt;Attitude of Health Personnel&lt;/keyword&gt;&lt;keyword&gt;Bronchial Provocation Tests&lt;/keyword&gt;&lt;keyword&gt;Forced Expiratory Volume/physiology&lt;/keyword&gt;&lt;keyword&gt;Humans&lt;/keyword&gt;&lt;keyword&gt;Occupational Diseases/*diagnosis/physiopathology&lt;/keyword&gt;&lt;keyword&gt;Peak Expiratory Flow Rate/physiology&lt;/keyword&gt;&lt;keyword&gt;Pulmonary Gas Exchange&lt;/keyword&gt;&lt;keyword&gt;Sputum/cytology&lt;/keyword&gt;&lt;/keywords&gt;&lt;dates&gt;&lt;year&gt;2007&lt;/year&gt;&lt;pub-dates&gt;&lt;date&gt;Jun&lt;/date&gt;&lt;/pub-dates&gt;&lt;/dates&gt;&lt;isbn&gt;1470-7926 (Electronic)&amp;#xD;1351-0711 (Linking)&lt;/isbn&gt;&lt;accession-num&gt;17513387&lt;/accession-num&gt;&lt;urls&gt;&lt;related-urls&gt;&lt;url&gt;http://www.ncbi.nlm.nih.gov/pubmed/17513387&lt;/url&gt;&lt;/related-urls&gt;&lt;/urls&gt;&lt;custom2&gt;2078514&lt;/custom2&gt;&lt;electronic-resource-num&gt;64/6/359 [pii]&amp;#xD;10.1136/oem.2006.030064&lt;/electronic-resource-num&gt;&lt;language&gt;eng&lt;/language&gt;&lt;/record&gt;&lt;/Cite&gt;&lt;/EndNote&gt;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81" w:tooltip="Malo, 2007 #243" w:history="1">
        <w:r w:rsidR="00DC2C2A" w:rsidRPr="00CF7A08">
          <w:rPr>
            <w:rFonts w:ascii="Arial" w:hAnsi="Arial" w:cs="Arial"/>
            <w:noProof/>
            <w:vertAlign w:val="superscript"/>
          </w:rPr>
          <w:t>81</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p>
    <w:p w14:paraId="2B525F97" w14:textId="77777777" w:rsidR="002E20D3" w:rsidRPr="00CF7A08" w:rsidRDefault="002E20D3" w:rsidP="00574152">
      <w:pPr>
        <w:rPr>
          <w:rFonts w:ascii="Arial" w:hAnsi="Arial" w:cs="Arial"/>
          <w:sz w:val="16"/>
          <w:szCs w:val="16"/>
        </w:rPr>
      </w:pPr>
    </w:p>
    <w:p w14:paraId="1229F53B" w14:textId="08DDC808" w:rsidR="002E20D3" w:rsidRPr="00CF7A08" w:rsidRDefault="002E20D3" w:rsidP="00574152">
      <w:pPr>
        <w:rPr>
          <w:rFonts w:ascii="Arial" w:hAnsi="Arial" w:cs="Arial"/>
          <w:sz w:val="18"/>
          <w:szCs w:val="18"/>
          <w:vertAlign w:val="superscript"/>
        </w:rPr>
      </w:pPr>
      <w:r w:rsidRPr="00CF7A08">
        <w:rPr>
          <w:rFonts w:ascii="Arial" w:hAnsi="Arial" w:cs="Arial"/>
        </w:rPr>
        <w:t xml:space="preserve">However, a shift has occurred in medicine where physical diagnosis is often measured against a technologic gold standard for the presence or absence of disease. Thus, a useful measure of an examination would be the likelihood of a finding causing a change in the probability of a disease. Numerically the </w:t>
      </w:r>
      <w:r w:rsidR="00A774D0" w:rsidRPr="00CF7A08">
        <w:rPr>
          <w:rFonts w:ascii="Arial" w:hAnsi="Arial" w:cs="Arial"/>
        </w:rPr>
        <w:t>l</w:t>
      </w:r>
      <w:r w:rsidRPr="00CF7A08">
        <w:rPr>
          <w:rFonts w:ascii="Arial" w:hAnsi="Arial" w:cs="Arial"/>
        </w:rPr>
        <w:t>ikelihood ratio is equal to the probability of a finding in patients with a disease/probability of a finding in patients without a disease. For example, it is often taught that the crackles of fibrosis are late and fine whereas those of COPD are early and coarse. Yet, this assumption has never been rigorously tested. On the other hand, diagnostic pneumonia findings have been subjected to numerous studies and are incorporated in both diagnosis and prognosis.</w:t>
      </w:r>
      <w:r w:rsidR="00C01274" w:rsidRPr="00CF7A08">
        <w:rPr>
          <w:rFonts w:ascii="Arial" w:hAnsi="Arial" w:cs="Arial"/>
          <w:vertAlign w:val="superscript"/>
        </w:rPr>
        <w:fldChar w:fldCharType="begin">
          <w:fldData xml:space="preserve">PEVuZE5vdGU+PENpdGU+PEF1dGhvcj5IZWNrZXJsaW5nPC9BdXRob3I+PFllYXI+MTk5MDwvWWVh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</w:fldData>
        </w:fldChar>
      </w:r>
      <w:r w:rsidR="00B97D6A" w:rsidRPr="00CF7A08">
        <w:rPr>
          <w:rFonts w:ascii="Arial" w:hAnsi="Arial" w:cs="Arial"/>
          <w:vertAlign w:val="superscript"/>
        </w:rPr>
        <w:instrText xml:space="preserve"> ADDIN EN.CITE </w:instrText>
      </w:r>
      <w:r w:rsidR="00B97D6A" w:rsidRPr="00CF7A08">
        <w:rPr>
          <w:rFonts w:ascii="Arial" w:hAnsi="Arial" w:cs="Arial"/>
          <w:vertAlign w:val="superscript"/>
        </w:rPr>
        <w:fldChar w:fldCharType="begin">
          <w:fldData xml:space="preserve">PEVuZE5vdGU+PENpdGU+PEF1dGhvcj5IZWNrZXJsaW5nPC9BdXRob3I+PFllYXI+MTk5MDwvWWVh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</w:fldData>
        </w:fldChar>
      </w:r>
      <w:r w:rsidR="00B97D6A" w:rsidRPr="00CF7A08">
        <w:rPr>
          <w:rFonts w:ascii="Arial" w:hAnsi="Arial" w:cs="Arial"/>
          <w:vertAlign w:val="superscript"/>
        </w:rPr>
        <w:instrText xml:space="preserve"> ADDIN EN.CITE.DATA </w:instrText>
      </w:r>
      <w:r w:rsidR="00B97D6A" w:rsidRPr="00CF7A08">
        <w:rPr>
          <w:rFonts w:ascii="Arial" w:hAnsi="Arial" w:cs="Arial"/>
          <w:vertAlign w:val="superscript"/>
        </w:rPr>
      </w:r>
      <w:r w:rsidR="00B97D6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82" w:tooltip="Heckerling, 1990 #705" w:history="1">
        <w:r w:rsidR="00DC2C2A" w:rsidRPr="00CF7A08">
          <w:rPr>
            <w:rFonts w:ascii="Arial" w:hAnsi="Arial" w:cs="Arial"/>
            <w:noProof/>
            <w:vertAlign w:val="superscript"/>
          </w:rPr>
          <w:t>82-84</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p>
    <w:p w14:paraId="08837DDC" w14:textId="77777777" w:rsidR="007A2BC7" w:rsidRPr="00CF7A08" w:rsidRDefault="007A2BC7" w:rsidP="00574152">
      <w:pPr>
        <w:rPr>
          <w:rFonts w:ascii="Arial" w:hAnsi="Arial" w:cs="Arial"/>
          <w:sz w:val="18"/>
          <w:szCs w:val="18"/>
        </w:rPr>
      </w:pPr>
    </w:p>
    <w:p w14:paraId="2DD269FD" w14:textId="62FB98AB" w:rsidR="002E20D3" w:rsidRPr="00CF7A08" w:rsidRDefault="002E20D3" w:rsidP="00574152">
      <w:pPr>
        <w:rPr>
          <w:rFonts w:ascii="Arial" w:hAnsi="Arial" w:cs="Arial"/>
        </w:rPr>
      </w:pPr>
      <w:r w:rsidRPr="00CF7A08">
        <w:rPr>
          <w:rFonts w:ascii="Arial" w:hAnsi="Arial" w:cs="Arial"/>
        </w:rPr>
        <w:t>Formal spirometry testing and interpretation is covered elsewhere. Many clinicians will utilize simple clinical tests as part of their “physical examination.” This includes obtaining a simple pulse oximetry reading and/or having the patient walk in the ha</w:t>
      </w:r>
      <w:r w:rsidR="001B4C79" w:rsidRPr="00CF7A08">
        <w:rPr>
          <w:rFonts w:ascii="Arial" w:hAnsi="Arial" w:cs="Arial"/>
        </w:rPr>
        <w:t>llway to identify desaturation.</w:t>
      </w:r>
    </w:p>
    <w:p w14:paraId="30A444C2" w14:textId="77777777" w:rsidR="004F4BE8" w:rsidRPr="00CF7A08" w:rsidRDefault="004F4BE8" w:rsidP="00574152">
      <w:pPr>
        <w:rPr>
          <w:rFonts w:ascii="Arial" w:hAnsi="Arial" w:cs="Arial"/>
          <w:sz w:val="16"/>
          <w:szCs w:val="16"/>
        </w:rPr>
      </w:pPr>
    </w:p>
    <w:p w14:paraId="7C38D929" w14:textId="77777777" w:rsidR="002E20D3" w:rsidRPr="00CF7A08" w:rsidRDefault="002E20D3" w:rsidP="00574152">
      <w:pPr>
        <w:rPr>
          <w:rFonts w:ascii="Arial" w:hAnsi="Arial" w:cs="Arial"/>
        </w:rPr>
      </w:pPr>
    </w:p>
    <w:p w14:paraId="504322C3" w14:textId="49914934" w:rsidR="0026666D" w:rsidRPr="00CF7A08" w:rsidRDefault="00E80F95" w:rsidP="001D4AE7">
      <w:pPr>
        <w:rPr>
          <w:rStyle w:val="yshortcuts"/>
          <w:rFonts w:ascii="Arial" w:hAnsi="Arial" w:cs="Arial"/>
          <w:b/>
          <w:caps/>
          <w:sz w:val="20"/>
          <w:szCs w:val="20"/>
        </w:rPr>
      </w:pPr>
      <w:r w:rsidRPr="00CF7A08">
        <w:rPr>
          <w:rFonts w:ascii="Arial" w:hAnsi="Arial" w:cs="Arial"/>
          <w:b/>
          <w:caps/>
          <w:noProof/>
          <w:szCs w:val="20"/>
        </w:rPr>
        <mc:AlternateContent>
          <mc:Choice Requires="wps">
            <w:drawing>
              <wp:anchor distT="0" distB="0" distL="114300" distR="114300" simplePos="0" relativeHeight="251724800" behindDoc="0" locked="0" layoutInCell="1" allowOverlap="1" wp14:anchorId="4FB7B19B" wp14:editId="3621CBB9">
                <wp:simplePos x="0" y="0"/>
                <wp:positionH relativeFrom="column">
                  <wp:posOffset>-47625</wp:posOffset>
                </wp:positionH>
                <wp:positionV relativeFrom="paragraph">
                  <wp:posOffset>-78105</wp:posOffset>
                </wp:positionV>
                <wp:extent cx="2173605" cy="305435"/>
                <wp:effectExtent l="0" t="0" r="17780" b="19050"/>
                <wp:wrapSquare wrapText="bothSides"/>
                <wp:docPr id="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305435"/>
                        </a:xfrm>
                        <a:prstGeom prst="rect">
                          <a:avLst/>
                        </a:prstGeom>
                        <a:solidFill>
                          <a:srgbClr val="FFFFFF"/>
                        </a:solidFill>
                        <a:ln w="9525">
                          <a:solidFill>
                            <a:srgbClr val="000000"/>
                          </a:solidFill>
                          <a:miter lim="800000"/>
                          <a:headEnd/>
                          <a:tailEnd/>
                        </a:ln>
                      </wps:spPr>
                      <wps:txbx>
                        <w:txbxContent>
                          <w:p w14:paraId="7653B04E" w14:textId="77777777" w:rsidR="0046065E" w:rsidRPr="004C69DA" w:rsidRDefault="0046065E" w:rsidP="0026666D">
                            <w:pPr>
                              <w:outlineLvl w:val="0"/>
                              <w:rPr>
                                <w:rFonts w:ascii="Times New Roman" w:hAnsi="Times New Roman"/>
                                <w:b/>
                                <w:sz w:val="28"/>
                                <w:szCs w:val="28"/>
                              </w:rPr>
                            </w:pPr>
                            <w:r w:rsidRPr="004C69DA">
                              <w:rPr>
                                <w:rFonts w:ascii="Times New Roman" w:hAnsi="Times New Roman"/>
                                <w:b/>
                                <w:sz w:val="28"/>
                                <w:szCs w:val="28"/>
                              </w:rPr>
                              <w:t>DIAGNOSTIC TESTING</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4" o:spid="_x0000_s1059" type="#_x0000_t202" style="position:absolute;margin-left:-3.75pt;margin-top:-6.15pt;width:171.15pt;height:24.05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">
                <v:textbox style="mso-fit-shape-to-text:t">
                  <w:txbxContent>
                    <w:p w14:paraId="7653B04E" w14:textId="77777777" w:rsidR="0046065E" w:rsidRPr="004C69DA" w:rsidRDefault="0046065E" w:rsidP="0026666D">
                      <w:pPr>
                        <w:outlineLvl w:val="0"/>
                        <w:rPr>
                          <w:rFonts w:ascii="Times New Roman" w:hAnsi="Times New Roman"/>
                          <w:b/>
                          <w:sz w:val="28"/>
                          <w:szCs w:val="28"/>
                        </w:rPr>
                      </w:pPr>
                      <w:r w:rsidRPr="004C69DA">
                        <w:rPr>
                          <w:rFonts w:ascii="Times New Roman" w:hAnsi="Times New Roman"/>
                          <w:b/>
                          <w:sz w:val="28"/>
                          <w:szCs w:val="28"/>
                        </w:rPr>
                        <w:t>DIAGNOSTIC TESTING</w:t>
                      </w:r>
                    </w:p>
                  </w:txbxContent>
                </v:textbox>
                <w10:wrap type="square"/>
              </v:shape>
            </w:pict>
          </mc:Fallback>
        </mc:AlternateContent>
      </w:r>
    </w:p>
    <w:p w14:paraId="3A996B2E" w14:textId="77777777" w:rsidR="0026666D" w:rsidRPr="00CF7A08" w:rsidRDefault="0026666D" w:rsidP="001D4AE7">
      <w:pPr>
        <w:rPr>
          <w:rStyle w:val="yshortcuts"/>
          <w:rFonts w:ascii="Arial" w:hAnsi="Arial" w:cs="Arial"/>
          <w:b/>
          <w:caps/>
          <w:szCs w:val="20"/>
        </w:rPr>
      </w:pPr>
    </w:p>
    <w:p w14:paraId="2AB1A379" w14:textId="4199F81D" w:rsidR="001D4AE7" w:rsidRPr="00AA483F" w:rsidRDefault="001D4AE7" w:rsidP="001D4AE7">
      <w:pPr>
        <w:rPr>
          <w:rStyle w:val="yshortcuts"/>
          <w:rFonts w:ascii="Arial" w:hAnsi="Arial" w:cs="Arial"/>
          <w:b/>
          <w:caps/>
          <w:sz w:val="24"/>
          <w:szCs w:val="24"/>
        </w:rPr>
      </w:pPr>
      <w:r w:rsidRPr="00AA483F">
        <w:rPr>
          <w:rStyle w:val="yshortcuts"/>
          <w:rFonts w:ascii="Arial" w:hAnsi="Arial" w:cs="Arial"/>
          <w:b/>
          <w:caps/>
          <w:sz w:val="24"/>
          <w:szCs w:val="24"/>
        </w:rPr>
        <w:t>SPIROMETRY Testing</w:t>
      </w:r>
    </w:p>
    <w:p w14:paraId="18C08590" w14:textId="77777777" w:rsidR="00AD13BE" w:rsidRPr="00CF7A08" w:rsidRDefault="00AD13BE" w:rsidP="001D4AE7">
      <w:pPr>
        <w:rPr>
          <w:rStyle w:val="yshortcuts"/>
          <w:rFonts w:ascii="Arial" w:eastAsiaTheme="minorEastAsia" w:hAnsi="Arial" w:cs="Arial"/>
          <w:sz w:val="10"/>
          <w:szCs w:val="10"/>
        </w:rPr>
      </w:pPr>
    </w:p>
    <w:p w14:paraId="7BD911AD" w14:textId="77777777" w:rsidR="001D4AE7" w:rsidRPr="00A13D00" w:rsidRDefault="001D4AE7" w:rsidP="001D4AE7">
      <w:pPr>
        <w:rPr>
          <w:rFonts w:ascii="Arial" w:eastAsiaTheme="minorEastAsia" w:hAnsi="Arial" w:cs="Arial"/>
          <w:sz w:val="24"/>
          <w:szCs w:val="24"/>
        </w:rPr>
      </w:pPr>
      <w:r w:rsidRPr="00A13D00">
        <w:rPr>
          <w:rFonts w:ascii="Arial" w:hAnsi="Arial" w:cs="Arial"/>
          <w:b/>
          <w:sz w:val="24"/>
          <w:szCs w:val="24"/>
        </w:rPr>
        <w:t>Use of Spirometry in WRA</w:t>
      </w:r>
    </w:p>
    <w:p w14:paraId="518806F1" w14:textId="0956F5C5" w:rsidR="001D4AE7" w:rsidRPr="00CF7A08" w:rsidRDefault="001D4AE7" w:rsidP="001D4AE7">
      <w:pPr>
        <w:rPr>
          <w:rFonts w:ascii="Arial" w:hAnsi="Arial" w:cs="Arial"/>
        </w:rPr>
      </w:pPr>
      <w:r w:rsidRPr="00CF7A08">
        <w:rPr>
          <w:rFonts w:ascii="Arial" w:hAnsi="Arial" w:cs="Arial"/>
        </w:rPr>
        <w:t>Spirometry testing is an essential component in the evaluation and management of persons with possible work-related asthma.</w:t>
      </w:r>
      <w:r w:rsidR="00C01274" w:rsidRPr="00CF7A08">
        <w:rPr>
          <w:rFonts w:ascii="Arial" w:hAnsi="Arial" w:cs="Arial"/>
          <w:vertAlign w:val="superscript"/>
        </w:rPr>
        <w:fldChar w:fldCharType="begin">
          <w:fldData xml:space="preserve">PEVuZE5vdGU+PENpdGU+PEF1dGhvcj5IdW50ZXI8L0F1dGhvcj48WWVhcj4yMDAyPC9ZZWFyPjxS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</w:fldData>
        </w:fldChar>
      </w:r>
      <w:r w:rsidR="00B97D6A" w:rsidRPr="00CF7A08">
        <w:rPr>
          <w:rFonts w:ascii="Arial" w:hAnsi="Arial" w:cs="Arial"/>
          <w:vertAlign w:val="superscript"/>
        </w:rPr>
        <w:instrText xml:space="preserve"> ADDIN EN.CITE </w:instrText>
      </w:r>
      <w:r w:rsidR="00B97D6A" w:rsidRPr="00CF7A08">
        <w:rPr>
          <w:rFonts w:ascii="Arial" w:hAnsi="Arial" w:cs="Arial"/>
          <w:vertAlign w:val="superscript"/>
        </w:rPr>
        <w:fldChar w:fldCharType="begin">
          <w:fldData xml:space="preserve">PEVuZE5vdGU+PENpdGU+PEF1dGhvcj5IdW50ZXI8L0F1dGhvcj48WWVhcj4yMDAyPC9ZZWFyPjxS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</w:fldData>
        </w:fldChar>
      </w:r>
      <w:r w:rsidR="00B97D6A" w:rsidRPr="00CF7A08">
        <w:rPr>
          <w:rFonts w:ascii="Arial" w:hAnsi="Arial" w:cs="Arial"/>
          <w:vertAlign w:val="superscript"/>
        </w:rPr>
        <w:instrText xml:space="preserve"> ADDIN EN.CITE.DATA </w:instrText>
      </w:r>
      <w:r w:rsidR="00B97D6A" w:rsidRPr="00CF7A08">
        <w:rPr>
          <w:rFonts w:ascii="Arial" w:hAnsi="Arial" w:cs="Arial"/>
          <w:vertAlign w:val="superscript"/>
        </w:rPr>
      </w:r>
      <w:r w:rsidR="00B97D6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85" w:tooltip="Hunter, 2002 #253" w:history="1">
        <w:r w:rsidR="00DC2C2A" w:rsidRPr="00CF7A08">
          <w:rPr>
            <w:rFonts w:ascii="Arial" w:hAnsi="Arial" w:cs="Arial"/>
            <w:noProof/>
            <w:vertAlign w:val="superscript"/>
          </w:rPr>
          <w:t>85-91</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Spirometry with or without bronchodilator administration has </w:t>
      </w:r>
      <w:r w:rsidR="0001656C" w:rsidRPr="00CF7A08">
        <w:rPr>
          <w:rFonts w:ascii="Arial" w:hAnsi="Arial" w:cs="Arial"/>
        </w:rPr>
        <w:t>four</w:t>
      </w:r>
      <w:r w:rsidRPr="00CF7A08">
        <w:rPr>
          <w:rFonts w:ascii="Arial" w:hAnsi="Arial" w:cs="Arial"/>
        </w:rPr>
        <w:t xml:space="preserve"> distinct potential roles when WRA is a concern:</w:t>
      </w:r>
    </w:p>
    <w:p w14:paraId="446CD316" w14:textId="77777777" w:rsidR="003D0430" w:rsidRPr="00CF7A08" w:rsidRDefault="003D0430" w:rsidP="001D4AE7">
      <w:pPr>
        <w:rPr>
          <w:rFonts w:ascii="Arial" w:hAnsi="Arial" w:cs="Arial"/>
          <w:sz w:val="10"/>
          <w:szCs w:val="10"/>
        </w:rPr>
      </w:pPr>
    </w:p>
    <w:p w14:paraId="6A7F375F" w14:textId="0FC657E6" w:rsidR="001D4AE7" w:rsidRPr="00CF7A08" w:rsidRDefault="001D4AE7" w:rsidP="001D4AE7">
      <w:pPr>
        <w:numPr>
          <w:ilvl w:val="0"/>
          <w:numId w:val="22"/>
        </w:numPr>
        <w:rPr>
          <w:rFonts w:ascii="Arial" w:hAnsi="Arial" w:cs="Arial"/>
        </w:rPr>
      </w:pPr>
      <w:r w:rsidRPr="00CF7A08">
        <w:rPr>
          <w:rFonts w:ascii="Arial" w:eastAsia="Times New Roman" w:hAnsi="Arial" w:cs="Arial"/>
        </w:rPr>
        <w:t>Determ</w:t>
      </w:r>
      <w:r w:rsidR="00775207" w:rsidRPr="00CF7A08">
        <w:rPr>
          <w:rFonts w:ascii="Arial" w:eastAsia="Times New Roman" w:hAnsi="Arial" w:cs="Arial"/>
        </w:rPr>
        <w:t>ining whether asthma is present;</w:t>
      </w:r>
    </w:p>
    <w:p w14:paraId="0B4A844B" w14:textId="34687F83" w:rsidR="00C35347" w:rsidRPr="00CF7A08" w:rsidRDefault="00C35347" w:rsidP="001D4AE7">
      <w:pPr>
        <w:numPr>
          <w:ilvl w:val="0"/>
          <w:numId w:val="22"/>
        </w:numPr>
        <w:rPr>
          <w:rFonts w:ascii="Arial" w:hAnsi="Arial" w:cs="Arial"/>
        </w:rPr>
      </w:pPr>
      <w:r w:rsidRPr="00CF7A08">
        <w:rPr>
          <w:rFonts w:ascii="Arial" w:eastAsia="Times New Roman" w:hAnsi="Arial" w:cs="Arial"/>
        </w:rPr>
        <w:t>Exclude other “asthma-</w:t>
      </w:r>
      <w:r w:rsidR="0054430E" w:rsidRPr="00CF7A08">
        <w:rPr>
          <w:rFonts w:ascii="Arial" w:eastAsia="Times New Roman" w:hAnsi="Arial" w:cs="Arial"/>
        </w:rPr>
        <w:t>like</w:t>
      </w:r>
      <w:r w:rsidR="00775207" w:rsidRPr="00CF7A08">
        <w:rPr>
          <w:rFonts w:ascii="Arial" w:eastAsia="Times New Roman" w:hAnsi="Arial" w:cs="Arial"/>
        </w:rPr>
        <w:t>” conditions;</w:t>
      </w:r>
    </w:p>
    <w:p w14:paraId="2D7C1FF7" w14:textId="536E057B" w:rsidR="001D4AE7" w:rsidRPr="00CF7A08" w:rsidRDefault="001D4AE7" w:rsidP="001D4AE7">
      <w:pPr>
        <w:numPr>
          <w:ilvl w:val="0"/>
          <w:numId w:val="22"/>
        </w:numPr>
        <w:rPr>
          <w:rFonts w:ascii="Arial" w:hAnsi="Arial" w:cs="Arial"/>
        </w:rPr>
      </w:pPr>
      <w:r w:rsidRPr="00CF7A08">
        <w:rPr>
          <w:rFonts w:ascii="Arial" w:eastAsia="Times New Roman" w:hAnsi="Arial" w:cs="Arial"/>
        </w:rPr>
        <w:t>If asthma is present, helping inform the conclusion about whether th</w:t>
      </w:r>
      <w:r w:rsidR="001B4C79" w:rsidRPr="00CF7A08">
        <w:rPr>
          <w:rFonts w:ascii="Arial" w:eastAsia="Times New Roman" w:hAnsi="Arial" w:cs="Arial"/>
        </w:rPr>
        <w:t>e asthma is work related</w:t>
      </w:r>
      <w:r w:rsidR="00775207" w:rsidRPr="00CF7A08">
        <w:rPr>
          <w:rFonts w:ascii="Arial" w:eastAsia="Times New Roman" w:hAnsi="Arial" w:cs="Arial"/>
        </w:rPr>
        <w:t>;</w:t>
      </w:r>
      <w:r w:rsidR="001B4C79" w:rsidRPr="00CF7A08">
        <w:rPr>
          <w:rFonts w:ascii="Arial" w:eastAsia="Times New Roman" w:hAnsi="Arial" w:cs="Arial"/>
        </w:rPr>
        <w:t xml:space="preserve"> and</w:t>
      </w:r>
    </w:p>
    <w:p w14:paraId="0DE30227" w14:textId="77777777" w:rsidR="001D4AE7" w:rsidRPr="00CF7A08" w:rsidRDefault="001D4AE7" w:rsidP="001D4AE7">
      <w:pPr>
        <w:numPr>
          <w:ilvl w:val="0"/>
          <w:numId w:val="22"/>
        </w:numPr>
        <w:rPr>
          <w:rFonts w:ascii="Arial" w:hAnsi="Arial" w:cs="Arial"/>
        </w:rPr>
      </w:pPr>
      <w:r w:rsidRPr="00CF7A08">
        <w:rPr>
          <w:rFonts w:ascii="Arial" w:eastAsia="Times New Roman" w:hAnsi="Arial" w:cs="Arial"/>
        </w:rPr>
        <w:t>Monitoring response to therapy (and possible return to work).</w:t>
      </w:r>
    </w:p>
    <w:p w14:paraId="58D64737" w14:textId="77777777" w:rsidR="001D4AE7" w:rsidRPr="00CF7A08" w:rsidRDefault="001D4AE7" w:rsidP="001D4AE7">
      <w:pPr>
        <w:rPr>
          <w:rFonts w:ascii="Arial" w:hAnsi="Arial" w:cs="Arial"/>
          <w:sz w:val="16"/>
          <w:szCs w:val="16"/>
        </w:rPr>
      </w:pPr>
    </w:p>
    <w:p w14:paraId="2F76F9E6" w14:textId="1600009D" w:rsidR="001D4AE7" w:rsidRPr="00CF7A08" w:rsidRDefault="001D4AE7" w:rsidP="001D4AE7">
      <w:pPr>
        <w:rPr>
          <w:rFonts w:ascii="Arial" w:eastAsia="Times New Roman" w:hAnsi="Arial" w:cs="Arial"/>
          <w:sz w:val="18"/>
          <w:szCs w:val="18"/>
        </w:rPr>
      </w:pPr>
      <w:r w:rsidRPr="00CF7A08">
        <w:rPr>
          <w:rFonts w:ascii="Arial" w:eastAsia="Times New Roman" w:hAnsi="Arial" w:cs="Arial"/>
        </w:rPr>
        <w:t>Indications for spirometry with or without bronchodilator for the evaluation of work-related asthma include signs and symptoms associated with a history consistent with work-related asthma (e.g., a worker experiencing chronic or intermittent cough, chest tightness, wheezing or dyspnea, occurring at the workplace or developing over several hours following the end of a work shift or awakening from sleep, which may or may not be obviously associated with the same location, product, process, or activity, or change in asthma medication use pattern).</w:t>
      </w:r>
      <w:r w:rsidR="00C01274" w:rsidRPr="00CF7A08">
        <w:rPr>
          <w:rFonts w:ascii="Arial" w:eastAsia="Times New Roman" w:hAnsi="Arial" w:cs="Arial"/>
          <w:vertAlign w:val="superscript"/>
        </w:rPr>
        <w:fldChar w:fldCharType="begin">
          <w:fldData xml:space="preserve">PEVuZE5vdGU+PENpdGU+PEF1dGhvcj5FbnJpZ2h0PC9BdXRob3I+PFllYXI+MTk5NDwvWWVhcj48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=
</w:fldData>
        </w:fldChar>
      </w:r>
      <w:r w:rsidR="00B97D6A" w:rsidRPr="00CF7A08">
        <w:rPr>
          <w:rFonts w:ascii="Arial" w:eastAsia="Times New Roman" w:hAnsi="Arial" w:cs="Arial"/>
          <w:vertAlign w:val="superscript"/>
        </w:rPr>
        <w:instrText xml:space="preserve"> ADDIN EN.CITE </w:instrText>
      </w:r>
      <w:r w:rsidR="00B97D6A" w:rsidRPr="00CF7A08">
        <w:rPr>
          <w:rFonts w:ascii="Arial" w:eastAsia="Times New Roman" w:hAnsi="Arial" w:cs="Arial"/>
          <w:vertAlign w:val="superscript"/>
        </w:rPr>
        <w:fldChar w:fldCharType="begin">
          <w:fldData xml:space="preserve">PEVuZE5vdGU+PENpdGU+PEF1dGhvcj5FbnJpZ2h0PC9BdXRob3I+PFllYXI+MTk5NDwvWWVhcj48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=
</w:fldData>
        </w:fldChar>
      </w:r>
      <w:r w:rsidR="00B97D6A" w:rsidRPr="00CF7A08">
        <w:rPr>
          <w:rFonts w:ascii="Arial" w:eastAsia="Times New Roman" w:hAnsi="Arial" w:cs="Arial"/>
          <w:vertAlign w:val="superscript"/>
        </w:rPr>
        <w:instrText xml:space="preserve"> ADDIN EN.CITE.DATA </w:instrText>
      </w:r>
      <w:r w:rsidR="00B97D6A" w:rsidRPr="00CF7A08">
        <w:rPr>
          <w:rFonts w:ascii="Arial" w:eastAsia="Times New Roman" w:hAnsi="Arial" w:cs="Arial"/>
          <w:vertAlign w:val="superscript"/>
        </w:rPr>
      </w:r>
      <w:r w:rsidR="00B97D6A"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C7AE1" w:rsidRPr="00CF7A08">
        <w:rPr>
          <w:rFonts w:ascii="Arial" w:eastAsia="Times New Roman" w:hAnsi="Arial" w:cs="Arial"/>
          <w:noProof/>
          <w:vertAlign w:val="superscript"/>
        </w:rPr>
        <w:t>(</w:t>
      </w:r>
      <w:hyperlink w:anchor="_ENREF_85" w:tooltip="Hunter, 2002 #253" w:history="1">
        <w:r w:rsidR="00DC2C2A" w:rsidRPr="00CF7A08">
          <w:rPr>
            <w:rFonts w:ascii="Arial" w:eastAsia="Times New Roman" w:hAnsi="Arial" w:cs="Arial"/>
            <w:noProof/>
            <w:vertAlign w:val="superscript"/>
          </w:rPr>
          <w:t>85</w:t>
        </w:r>
      </w:hyperlink>
      <w:r w:rsidR="009C7AE1" w:rsidRPr="00CF7A08">
        <w:rPr>
          <w:rFonts w:ascii="Arial" w:eastAsia="Times New Roman" w:hAnsi="Arial" w:cs="Arial"/>
          <w:noProof/>
          <w:vertAlign w:val="superscript"/>
        </w:rPr>
        <w:t xml:space="preserve">, </w:t>
      </w:r>
      <w:hyperlink w:anchor="_ENREF_92" w:tooltip="Enright, 1994 #615" w:history="1">
        <w:r w:rsidR="00DC2C2A" w:rsidRPr="00CF7A08">
          <w:rPr>
            <w:rFonts w:ascii="Arial" w:eastAsia="Times New Roman" w:hAnsi="Arial" w:cs="Arial"/>
            <w:noProof/>
            <w:vertAlign w:val="superscript"/>
          </w:rPr>
          <w:t>92-94</w:t>
        </w:r>
      </w:hyperlink>
      <w:r w:rsidR="009C7AE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sz w:val="18"/>
          <w:szCs w:val="18"/>
        </w:rPr>
        <w:t xml:space="preserve"> </w:t>
      </w:r>
      <w:r w:rsidRPr="00CF7A08">
        <w:rPr>
          <w:rFonts w:ascii="Arial" w:eastAsia="Times New Roman" w:hAnsi="Arial" w:cs="Arial"/>
        </w:rPr>
        <w:t>Spirometry with bronchodilator is an essential test for the evaluation of pulmonary function and would be performed in most cases whether or not occupational asthma is under consideration. Evidence for the utility of spirometric testing in the diagnosis and management of general asthma is summarized in other evidence-based guidelines.</w:t>
      </w:r>
      <w:r w:rsidR="00C01274" w:rsidRPr="00CF7A08">
        <w:rPr>
          <w:rFonts w:ascii="Arial" w:eastAsia="Times New Roman" w:hAnsi="Arial" w:cs="Arial"/>
          <w:vertAlign w:val="superscript"/>
        </w:rPr>
        <w:fldChar w:fldCharType="begin">
          <w:fldData xml:space="preserve">PEVuZE5vdGU+PENpdGU+PEF1dGhvcj5NaWxsZXI8L0F1dGhvcj48WWVhcj4yMDA1PC9ZZWFyPjxS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</w:fldData>
        </w:fldChar>
      </w:r>
      <w:r w:rsidR="00B97D6A" w:rsidRPr="00CF7A08">
        <w:rPr>
          <w:rFonts w:ascii="Arial" w:eastAsia="Times New Roman" w:hAnsi="Arial" w:cs="Arial"/>
          <w:vertAlign w:val="superscript"/>
        </w:rPr>
        <w:instrText xml:space="preserve"> ADDIN EN.CITE </w:instrText>
      </w:r>
      <w:r w:rsidR="00B97D6A" w:rsidRPr="00CF7A08">
        <w:rPr>
          <w:rFonts w:ascii="Arial" w:eastAsia="Times New Roman" w:hAnsi="Arial" w:cs="Arial"/>
          <w:vertAlign w:val="superscript"/>
        </w:rPr>
        <w:fldChar w:fldCharType="begin">
          <w:fldData xml:space="preserve">PEVuZE5vdGU+PENpdGU+PEF1dGhvcj5NaWxsZXI8L0F1dGhvcj48WWVhcj4yMDA1PC9ZZWFyPjxS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</w:fldData>
        </w:fldChar>
      </w:r>
      <w:r w:rsidR="00B97D6A" w:rsidRPr="00CF7A08">
        <w:rPr>
          <w:rFonts w:ascii="Arial" w:eastAsia="Times New Roman" w:hAnsi="Arial" w:cs="Arial"/>
          <w:vertAlign w:val="superscript"/>
        </w:rPr>
        <w:instrText xml:space="preserve"> ADDIN EN.CITE.DATA </w:instrText>
      </w:r>
      <w:r w:rsidR="00B97D6A" w:rsidRPr="00CF7A08">
        <w:rPr>
          <w:rFonts w:ascii="Arial" w:eastAsia="Times New Roman" w:hAnsi="Arial" w:cs="Arial"/>
          <w:vertAlign w:val="superscript"/>
        </w:rPr>
      </w:r>
      <w:r w:rsidR="00B97D6A"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C7AE1" w:rsidRPr="00CF7A08">
        <w:rPr>
          <w:rFonts w:ascii="Arial" w:eastAsia="Times New Roman" w:hAnsi="Arial" w:cs="Arial"/>
          <w:noProof/>
          <w:vertAlign w:val="superscript"/>
        </w:rPr>
        <w:t>(</w:t>
      </w:r>
      <w:hyperlink w:anchor="_ENREF_94" w:tooltip="American Thoracic Society, 1995 #760" w:history="1">
        <w:r w:rsidR="00DC2C2A" w:rsidRPr="00CF7A08">
          <w:rPr>
            <w:rFonts w:ascii="Arial" w:eastAsia="Times New Roman" w:hAnsi="Arial" w:cs="Arial"/>
            <w:noProof/>
            <w:vertAlign w:val="superscript"/>
          </w:rPr>
          <w:t>94</w:t>
        </w:r>
      </w:hyperlink>
      <w:r w:rsidR="009C7AE1" w:rsidRPr="00CF7A08">
        <w:rPr>
          <w:rFonts w:ascii="Arial" w:eastAsia="Times New Roman" w:hAnsi="Arial" w:cs="Arial"/>
          <w:noProof/>
          <w:vertAlign w:val="superscript"/>
        </w:rPr>
        <w:t xml:space="preserve">, </w:t>
      </w:r>
      <w:hyperlink w:anchor="_ENREF_95" w:tooltip="Miller, 2005 #614" w:history="1">
        <w:r w:rsidR="00DC2C2A" w:rsidRPr="00CF7A08">
          <w:rPr>
            <w:rFonts w:ascii="Arial" w:eastAsia="Times New Roman" w:hAnsi="Arial" w:cs="Arial"/>
            <w:noProof/>
            <w:vertAlign w:val="superscript"/>
          </w:rPr>
          <w:t>95</w:t>
        </w:r>
      </w:hyperlink>
      <w:r w:rsidR="009C7AE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p>
    <w:p w14:paraId="025DBC22" w14:textId="77777777" w:rsidR="001D4AE7" w:rsidRPr="00CF7A08" w:rsidRDefault="001D4AE7" w:rsidP="001D4AE7">
      <w:pPr>
        <w:rPr>
          <w:rFonts w:ascii="Arial" w:eastAsia="Times New Roman" w:hAnsi="Arial" w:cs="Arial"/>
          <w:sz w:val="18"/>
          <w:szCs w:val="18"/>
        </w:rPr>
      </w:pPr>
    </w:p>
    <w:p w14:paraId="679A3827" w14:textId="1FF0ADBA" w:rsidR="001D4AE7" w:rsidRPr="00CF7A08" w:rsidRDefault="001D4AE7" w:rsidP="001B4C79">
      <w:pPr>
        <w:rPr>
          <w:rFonts w:ascii="Arial" w:eastAsia="Times New Roman" w:hAnsi="Arial" w:cs="Arial"/>
        </w:rPr>
      </w:pPr>
      <w:r w:rsidRPr="00CF7A08">
        <w:rPr>
          <w:rFonts w:ascii="Arial" w:eastAsia="Times New Roman" w:hAnsi="Arial" w:cs="Arial"/>
        </w:rPr>
        <w:t>Spirometry is also included in other more specialized tests discussed later in this document. These include measurement of airway reactivity (e.g., methacholine, mannitol, or histamine challenge) and speci</w:t>
      </w:r>
      <w:r w:rsidR="001B4C79" w:rsidRPr="00CF7A08">
        <w:rPr>
          <w:rFonts w:ascii="Arial" w:eastAsia="Times New Roman" w:hAnsi="Arial" w:cs="Arial"/>
        </w:rPr>
        <w:t>fic inhalation challenge (SIC).</w:t>
      </w:r>
      <w:r w:rsidR="00775207" w:rsidRPr="00CF7A08">
        <w:rPr>
          <w:rFonts w:ascii="Arial" w:eastAsia="Times New Roman" w:hAnsi="Arial" w:cs="Arial"/>
        </w:rPr>
        <w:t xml:space="preserve"> </w:t>
      </w:r>
      <w:r w:rsidRPr="00CF7A08">
        <w:rPr>
          <w:rFonts w:ascii="Arial" w:eastAsia="Times New Roman" w:hAnsi="Arial" w:cs="Arial"/>
        </w:rPr>
        <w:t>Variability of airflow obstruction fundamentally distinguishes asthma from other obstructive disorders. Comparison of spirometry results before and after administration of a bronchodilator and variability of results when repeated over many days are effective and simple methods</w:t>
      </w:r>
      <w:r w:rsidR="001B4C79" w:rsidRPr="00CF7A08">
        <w:rPr>
          <w:rFonts w:ascii="Arial" w:eastAsia="Times New Roman" w:hAnsi="Arial" w:cs="Arial"/>
        </w:rPr>
        <w:t xml:space="preserve"> of assessing such variability.</w:t>
      </w:r>
    </w:p>
    <w:p w14:paraId="30DB2A9E" w14:textId="77777777" w:rsidR="001B4C79" w:rsidRPr="00CF7A08" w:rsidRDefault="001B4C79" w:rsidP="001B4C79">
      <w:pPr>
        <w:rPr>
          <w:rFonts w:ascii="Arial" w:eastAsia="Times New Roman" w:hAnsi="Arial" w:cs="Arial"/>
          <w:sz w:val="16"/>
          <w:szCs w:val="16"/>
        </w:rPr>
      </w:pPr>
    </w:p>
    <w:p w14:paraId="22692ECD" w14:textId="661DEFBE" w:rsidR="001D4AE7" w:rsidRPr="00CF7A08" w:rsidRDefault="001D4AE7" w:rsidP="001B4C79">
      <w:pPr>
        <w:rPr>
          <w:rFonts w:ascii="Arial" w:eastAsia="Times New Roman" w:hAnsi="Arial" w:cs="Arial"/>
        </w:rPr>
      </w:pPr>
      <w:r w:rsidRPr="00CF7A08">
        <w:rPr>
          <w:rFonts w:ascii="Arial" w:eastAsia="Times New Roman" w:hAnsi="Arial" w:cs="Arial"/>
        </w:rPr>
        <w:lastRenderedPageBreak/>
        <w:t>When considering WRA, spirometry with bronchodilator is used primarily to document and quantify airflow obstruction. For this purpose, the forced expiratory volume in one second (FEV</w:t>
      </w:r>
      <w:r w:rsidRPr="00CF7A08">
        <w:rPr>
          <w:rFonts w:ascii="Arial" w:eastAsia="Times New Roman" w:hAnsi="Arial" w:cs="Arial"/>
          <w:vertAlign w:val="subscript"/>
        </w:rPr>
        <w:t>1</w:t>
      </w:r>
      <w:r w:rsidRPr="00CF7A08">
        <w:rPr>
          <w:rFonts w:ascii="Arial" w:eastAsia="Times New Roman" w:hAnsi="Arial" w:cs="Arial"/>
        </w:rPr>
        <w:t>) and the ratio of the FEV</w:t>
      </w:r>
      <w:r w:rsidRPr="00CF7A08">
        <w:rPr>
          <w:rFonts w:ascii="Arial" w:eastAsia="Times New Roman" w:hAnsi="Arial" w:cs="Arial"/>
          <w:vertAlign w:val="subscript"/>
        </w:rPr>
        <w:t xml:space="preserve">1 </w:t>
      </w:r>
      <w:r w:rsidRPr="00CF7A08">
        <w:rPr>
          <w:rFonts w:ascii="Arial" w:eastAsia="Times New Roman" w:hAnsi="Arial" w:cs="Arial"/>
        </w:rPr>
        <w:t>to the forced vital</w:t>
      </w:r>
      <w:r w:rsidRPr="00CF7A08">
        <w:rPr>
          <w:rFonts w:ascii="Arial" w:eastAsia="Times New Roman" w:hAnsi="Arial" w:cs="Arial"/>
          <w:vertAlign w:val="subscript"/>
        </w:rPr>
        <w:t xml:space="preserve"> </w:t>
      </w:r>
      <w:r w:rsidRPr="00CF7A08">
        <w:rPr>
          <w:rFonts w:ascii="Arial" w:eastAsia="Times New Roman" w:hAnsi="Arial" w:cs="Arial"/>
        </w:rPr>
        <w:t>capacity (FEV</w:t>
      </w:r>
      <w:r w:rsidRPr="00CF7A08">
        <w:rPr>
          <w:rFonts w:ascii="Arial" w:eastAsia="Times New Roman" w:hAnsi="Arial" w:cs="Arial"/>
          <w:vertAlign w:val="subscript"/>
        </w:rPr>
        <w:t xml:space="preserve">1 </w:t>
      </w:r>
      <w:r w:rsidRPr="00CF7A08">
        <w:rPr>
          <w:rFonts w:ascii="Arial" w:eastAsia="Times New Roman" w:hAnsi="Arial" w:cs="Arial"/>
        </w:rPr>
        <w:t>/FVC ratio) are most useful. The average flow rate during the midportion of the expiratory maneuver (FEF</w:t>
      </w:r>
      <w:r w:rsidRPr="00CF7A08">
        <w:rPr>
          <w:rFonts w:ascii="Arial" w:eastAsia="Times New Roman" w:hAnsi="Arial" w:cs="Arial"/>
          <w:vertAlign w:val="subscript"/>
        </w:rPr>
        <w:t>25-75%</w:t>
      </w:r>
      <w:r w:rsidRPr="00CF7A08">
        <w:rPr>
          <w:rFonts w:ascii="Arial" w:eastAsia="Times New Roman" w:hAnsi="Arial" w:cs="Arial"/>
        </w:rPr>
        <w:t>) may occasionally be us</w:t>
      </w:r>
      <w:r w:rsidR="001B4C79" w:rsidRPr="00CF7A08">
        <w:rPr>
          <w:rFonts w:ascii="Arial" w:eastAsia="Times New Roman" w:hAnsi="Arial" w:cs="Arial"/>
        </w:rPr>
        <w:t>eful.</w:t>
      </w:r>
    </w:p>
    <w:p w14:paraId="297AC680" w14:textId="77777777" w:rsidR="001B4C79" w:rsidRPr="00CF7A08" w:rsidRDefault="001B4C79" w:rsidP="001B4C79">
      <w:pPr>
        <w:rPr>
          <w:rFonts w:ascii="Arial" w:eastAsia="Times New Roman" w:hAnsi="Arial" w:cs="Arial"/>
          <w:sz w:val="16"/>
          <w:szCs w:val="16"/>
        </w:rPr>
      </w:pPr>
    </w:p>
    <w:p w14:paraId="383520E6" w14:textId="4061785A" w:rsidR="001D4AE7" w:rsidRPr="00CF7A08" w:rsidRDefault="003D0430" w:rsidP="00D5551D">
      <w:pPr>
        <w:pStyle w:val="NormalWeb"/>
        <w:rPr>
          <w:rFonts w:ascii="Arial" w:eastAsia="Times New Roman" w:hAnsi="Arial" w:cs="Arial"/>
        </w:rPr>
      </w:pPr>
      <w:r w:rsidRPr="00CF7A08">
        <w:rPr>
          <w:rFonts w:ascii="Arial" w:hAnsi="Arial" w:cs="Arial"/>
        </w:rPr>
        <w:t>Asthma is confirmed by demonstrating airflow obstruction (e.g., by reduction in both FEV</w:t>
      </w:r>
      <w:r w:rsidRPr="00CF7A08">
        <w:rPr>
          <w:rFonts w:ascii="Arial" w:hAnsi="Arial" w:cs="Arial"/>
          <w:vertAlign w:val="subscript"/>
        </w:rPr>
        <w:t>1</w:t>
      </w:r>
      <w:r w:rsidRPr="00CF7A08">
        <w:rPr>
          <w:rFonts w:ascii="Arial" w:hAnsi="Arial" w:cs="Arial"/>
        </w:rPr>
        <w:t>/FVC ratio and FEV</w:t>
      </w:r>
      <w:r w:rsidRPr="00CF7A08">
        <w:rPr>
          <w:rFonts w:ascii="Arial" w:hAnsi="Arial" w:cs="Arial"/>
          <w:vertAlign w:val="subscript"/>
        </w:rPr>
        <w:t>1</w:t>
      </w:r>
      <w:r w:rsidRPr="00CF7A08">
        <w:rPr>
          <w:rFonts w:ascii="Arial" w:hAnsi="Arial" w:cs="Arial"/>
        </w:rPr>
        <w:t>)</w:t>
      </w:r>
      <w:r w:rsidRPr="00CF7A08">
        <w:rPr>
          <w:rFonts w:ascii="Arial" w:hAnsi="Arial" w:cs="Arial"/>
          <w:b/>
          <w:bCs/>
        </w:rPr>
        <w:t xml:space="preserve"> </w:t>
      </w:r>
      <w:r w:rsidRPr="00CF7A08">
        <w:rPr>
          <w:rFonts w:ascii="Arial" w:hAnsi="Arial" w:cs="Arial"/>
        </w:rPr>
        <w:t>or by a positive metacholine challenge.</w:t>
      </w:r>
      <w:r w:rsidR="001D4AE7" w:rsidRPr="00CF7A08">
        <w:rPr>
          <w:rFonts w:ascii="Arial" w:eastAsia="Times New Roman" w:hAnsi="Arial" w:cs="Arial"/>
          <w:b/>
          <w:bCs/>
        </w:rPr>
        <w:t xml:space="preserve"> </w:t>
      </w:r>
      <w:r w:rsidR="001D4AE7" w:rsidRPr="00CF7A08">
        <w:rPr>
          <w:rFonts w:ascii="Arial" w:eastAsia="Times New Roman" w:hAnsi="Arial" w:cs="Arial"/>
        </w:rPr>
        <w:t>Methacholine challenge testing is a specific test for airways reactivity in which FEV</w:t>
      </w:r>
      <w:r w:rsidR="001D4AE7" w:rsidRPr="00CF7A08">
        <w:rPr>
          <w:rFonts w:ascii="Arial" w:eastAsia="Times New Roman" w:hAnsi="Arial" w:cs="Arial"/>
          <w:vertAlign w:val="subscript"/>
        </w:rPr>
        <w:t xml:space="preserve">1 </w:t>
      </w:r>
      <w:r w:rsidR="001D4AE7" w:rsidRPr="00CF7A08">
        <w:rPr>
          <w:rFonts w:ascii="Arial" w:eastAsia="Times New Roman" w:hAnsi="Arial" w:cs="Arial"/>
        </w:rPr>
        <w:t>is used as the test outcome</w:t>
      </w:r>
      <w:r w:rsidRPr="00CF7A08">
        <w:rPr>
          <w:rFonts w:ascii="Arial" w:eastAsia="Times New Roman" w:hAnsi="Arial" w:cs="Arial"/>
        </w:rPr>
        <w:t>,</w:t>
      </w:r>
      <w:r w:rsidR="001D4AE7" w:rsidRPr="00CF7A08">
        <w:rPr>
          <w:rFonts w:ascii="Arial" w:eastAsia="Times New Roman" w:hAnsi="Arial" w:cs="Arial"/>
        </w:rPr>
        <w:t xml:space="preserve"> but it cannot clarify the work relationship or the particular antigen involved in work-related asthma. Repeated spirometry, or spirometry followed by repeated peak flow measurements, is used to demonstrate that the obstruction is present and that it is variable rather than fixed.</w:t>
      </w:r>
    </w:p>
    <w:p w14:paraId="258344A9" w14:textId="77777777" w:rsidR="001B4C79" w:rsidRPr="00CF7A08" w:rsidRDefault="001B4C79" w:rsidP="001B4C79">
      <w:pPr>
        <w:rPr>
          <w:rFonts w:ascii="Arial" w:eastAsia="Times New Roman" w:hAnsi="Arial" w:cs="Arial"/>
        </w:rPr>
      </w:pPr>
    </w:p>
    <w:p w14:paraId="693BFAC2" w14:textId="77777777" w:rsidR="001D4AE7" w:rsidRPr="00CF7A08" w:rsidRDefault="001D4AE7" w:rsidP="001D4AE7">
      <w:pPr>
        <w:rPr>
          <w:rFonts w:ascii="Arial" w:hAnsi="Arial" w:cs="Arial"/>
          <w:b/>
        </w:rPr>
      </w:pPr>
      <w:r w:rsidRPr="00CF7A08">
        <w:rPr>
          <w:rFonts w:ascii="Arial" w:hAnsi="Arial" w:cs="Arial"/>
          <w:b/>
        </w:rPr>
        <w:t>Methods</w:t>
      </w:r>
    </w:p>
    <w:p w14:paraId="3D0FD133" w14:textId="7D19F88D" w:rsidR="001D4AE7" w:rsidRPr="00CF7A08" w:rsidRDefault="001D4AE7" w:rsidP="001D4AE7">
      <w:pPr>
        <w:rPr>
          <w:rFonts w:ascii="Arial" w:hAnsi="Arial" w:cs="Arial"/>
        </w:rPr>
      </w:pPr>
      <w:r w:rsidRPr="00CF7A08">
        <w:rPr>
          <w:rFonts w:ascii="Arial" w:hAnsi="Arial" w:cs="Arial"/>
        </w:rPr>
        <w:t>Accurate results depend upon use of proper equipment, proper test performance, and qualified interpretation. Considerations for spirometry quality assurance are not specific for WRA, and several excellent reviews are available.</w:t>
      </w:r>
      <w:r w:rsidR="00C01274" w:rsidRPr="00CF7A08">
        <w:rPr>
          <w:rFonts w:ascii="Arial" w:hAnsi="Arial" w:cs="Arial"/>
          <w:vertAlign w:val="superscript"/>
        </w:rPr>
        <w:fldChar w:fldCharType="begin">
          <w:fldData xml:space="preserve">PEVuZE5vdGU+PENpdGU+PEF1dGhvcj5Ub3duc2VuZDwvQXV0aG9yPjxZZWFyPjIwMTE8L1llYXI+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</w:fldData>
        </w:fldChar>
      </w:r>
      <w:r w:rsidR="002660DB" w:rsidRPr="00CF7A08">
        <w:rPr>
          <w:rFonts w:ascii="Arial" w:hAnsi="Arial" w:cs="Arial"/>
          <w:vertAlign w:val="superscript"/>
        </w:rPr>
        <w:instrText xml:space="preserve"> ADDIN EN.CITE </w:instrText>
      </w:r>
      <w:r w:rsidR="002660DB" w:rsidRPr="00CF7A08">
        <w:rPr>
          <w:rFonts w:ascii="Arial" w:hAnsi="Arial" w:cs="Arial"/>
          <w:vertAlign w:val="superscript"/>
        </w:rPr>
        <w:fldChar w:fldCharType="begin">
          <w:fldData xml:space="preserve">PEVuZE5vdGU+PENpdGU+PEF1dGhvcj5Ub3duc2VuZDwvQXV0aG9yPjxZZWFyPjIwMTE8L1llYXI+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</w:fldData>
        </w:fldChar>
      </w:r>
      <w:r w:rsidR="002660DB" w:rsidRPr="00CF7A08">
        <w:rPr>
          <w:rFonts w:ascii="Arial" w:hAnsi="Arial" w:cs="Arial"/>
          <w:vertAlign w:val="superscript"/>
        </w:rPr>
        <w:instrText xml:space="preserve"> ADDIN EN.CITE.DATA </w:instrText>
      </w:r>
      <w:r w:rsidR="002660DB" w:rsidRPr="00CF7A08">
        <w:rPr>
          <w:rFonts w:ascii="Arial" w:hAnsi="Arial" w:cs="Arial"/>
          <w:vertAlign w:val="superscript"/>
        </w:rPr>
      </w:r>
      <w:r w:rsidR="002660DB"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2660DB" w:rsidRPr="00CF7A08">
        <w:rPr>
          <w:rFonts w:ascii="Arial" w:hAnsi="Arial" w:cs="Arial"/>
          <w:noProof/>
          <w:vertAlign w:val="superscript"/>
        </w:rPr>
        <w:t>(</w:t>
      </w:r>
      <w:hyperlink w:anchor="_ENREF_95" w:tooltip="Miller, 2005 #614" w:history="1">
        <w:r w:rsidR="00DC2C2A" w:rsidRPr="00CF7A08">
          <w:rPr>
            <w:rFonts w:ascii="Arial" w:hAnsi="Arial" w:cs="Arial"/>
            <w:noProof/>
            <w:vertAlign w:val="superscript"/>
          </w:rPr>
          <w:t>95-97</w:t>
        </w:r>
      </w:hyperlink>
      <w:r w:rsidR="002660DB" w:rsidRPr="00CF7A08">
        <w:rPr>
          <w:rFonts w:ascii="Arial" w:hAnsi="Arial" w:cs="Arial"/>
          <w:noProof/>
          <w:vertAlign w:val="superscript"/>
        </w:rPr>
        <w:t>)</w:t>
      </w:r>
      <w:r w:rsidR="00C01274" w:rsidRPr="00CF7A08">
        <w:rPr>
          <w:rFonts w:ascii="Arial" w:hAnsi="Arial" w:cs="Arial"/>
          <w:vertAlign w:val="superscript"/>
        </w:rPr>
        <w:fldChar w:fldCharType="end"/>
      </w:r>
      <w:r w:rsidR="00AD13BE" w:rsidRPr="00CF7A08">
        <w:rPr>
          <w:rFonts w:ascii="Arial" w:hAnsi="Arial" w:cs="Arial"/>
        </w:rPr>
        <w:t xml:space="preserve"> OSHA</w:t>
      </w:r>
      <w:r w:rsidR="002660DB" w:rsidRPr="00CF7A08">
        <w:rPr>
          <w:rFonts w:ascii="Arial" w:hAnsi="Arial" w:cs="Arial"/>
        </w:rPr>
        <w:t xml:space="preserve"> has also recently issued guidance on best practices for occupational spirometry testing.</w:t>
      </w:r>
      <w:r w:rsidR="002660DB" w:rsidRPr="00CF7A08">
        <w:rPr>
          <w:rFonts w:ascii="Arial" w:hAnsi="Arial" w:cs="Arial"/>
          <w:vertAlign w:val="superscript"/>
        </w:rPr>
        <w:fldChar w:fldCharType="begin"/>
      </w:r>
      <w:r w:rsidR="002660DB" w:rsidRPr="00CF7A08">
        <w:rPr>
          <w:rFonts w:ascii="Arial" w:hAnsi="Arial" w:cs="Arial"/>
          <w:vertAlign w:val="superscript"/>
        </w:rPr>
        <w:instrText xml:space="preserve"> ADDIN EN.CITE &lt;EndNote&gt;&lt;Cite&gt;&lt;Author&gt;U.S. Department of Labor&lt;/Author&gt;&lt;Year&gt;2013&lt;/Year&gt;&lt;RecNum&gt;786&lt;/RecNum&gt;&lt;DisplayText&gt;(98)&lt;/DisplayText&gt;&lt;record&gt;&lt;rec-number&gt;786&lt;/rec-number&gt;&lt;foreign-keys&gt;&lt;key app="EN" db-id="v9w5sdwx8z9d24er92opdszbvxwxvzaefxds" timestamp="1402322976"&gt;786&lt;/key&gt;&lt;/foreign-keys&gt;&lt;ref-type name="Journal Article"&gt;17&lt;/ref-type&gt;&lt;contributors&gt;&lt;authors&gt;&lt;author&gt;U.S. Department of Labor,&lt;/author&gt;&lt;author&gt;Occupational Safety and Health Administration,&lt;/author&gt;&lt;/authors&gt;&lt;/contributors&gt;&lt;titles&gt;&lt;title&gt;OSHA Publication No. 3637-2013. Spirometry Testing in Occupational Health Programs. Best Practices for Healthcare Professionals. Available at: https://www.osha.gov/Publications/OSHA3637.pdf&lt;/title&gt;&lt;/titles&gt;&lt;dates&gt;&lt;year&gt;2013&lt;/year&gt;&lt;/dates&gt;&lt;urls&gt;&lt;/urls&gt;&lt;/record&gt;&lt;/Cite&gt;&lt;/EndNote&gt;</w:instrText>
      </w:r>
      <w:r w:rsidR="002660DB" w:rsidRPr="00CF7A08">
        <w:rPr>
          <w:rFonts w:ascii="Arial" w:hAnsi="Arial" w:cs="Arial"/>
          <w:vertAlign w:val="superscript"/>
        </w:rPr>
        <w:fldChar w:fldCharType="separate"/>
      </w:r>
      <w:r w:rsidR="002660DB" w:rsidRPr="00CF7A08">
        <w:rPr>
          <w:rFonts w:ascii="Arial" w:hAnsi="Arial" w:cs="Arial"/>
          <w:noProof/>
          <w:vertAlign w:val="superscript"/>
        </w:rPr>
        <w:t>(</w:t>
      </w:r>
      <w:hyperlink w:anchor="_ENREF_98" w:tooltip="U.S. Department of Labor, 2013 #786" w:history="1">
        <w:r w:rsidR="00DC2C2A" w:rsidRPr="00CF7A08">
          <w:rPr>
            <w:rFonts w:ascii="Arial" w:hAnsi="Arial" w:cs="Arial"/>
            <w:noProof/>
            <w:vertAlign w:val="superscript"/>
          </w:rPr>
          <w:t>98</w:t>
        </w:r>
      </w:hyperlink>
      <w:r w:rsidR="002660DB" w:rsidRPr="00CF7A08">
        <w:rPr>
          <w:rFonts w:ascii="Arial" w:hAnsi="Arial" w:cs="Arial"/>
          <w:noProof/>
          <w:vertAlign w:val="superscript"/>
        </w:rPr>
        <w:t>)</w:t>
      </w:r>
      <w:r w:rsidR="002660DB" w:rsidRPr="00CF7A08">
        <w:rPr>
          <w:rFonts w:ascii="Arial" w:hAnsi="Arial" w:cs="Arial"/>
          <w:vertAlign w:val="superscript"/>
        </w:rPr>
        <w:fldChar w:fldCharType="end"/>
      </w:r>
      <w:r w:rsidR="002660DB" w:rsidRPr="00CF7A08">
        <w:rPr>
          <w:rFonts w:ascii="Arial" w:hAnsi="Arial" w:cs="Arial"/>
        </w:rPr>
        <w:t xml:space="preserve"> </w:t>
      </w:r>
      <w:r w:rsidRPr="00CF7A08">
        <w:rPr>
          <w:rFonts w:ascii="Arial" w:hAnsi="Arial" w:cs="Arial"/>
        </w:rPr>
        <w:t>ACOEM has emphasized the critical role of obtaining accurate data</w:t>
      </w:r>
      <w:r w:rsidR="00C63486" w:rsidRPr="00CF7A08">
        <w:rPr>
          <w:rFonts w:ascii="Arial" w:hAnsi="Arial" w:cs="Arial"/>
        </w:rPr>
        <w:t>. T</w:t>
      </w:r>
      <w:r w:rsidRPr="00CF7A08">
        <w:rPr>
          <w:rFonts w:ascii="Arial" w:hAnsi="Arial" w:cs="Arial"/>
        </w:rPr>
        <w:t>he figures be</w:t>
      </w:r>
      <w:r w:rsidR="001B4C79" w:rsidRPr="00CF7A08">
        <w:rPr>
          <w:rFonts w:ascii="Arial" w:hAnsi="Arial" w:cs="Arial"/>
        </w:rPr>
        <w:t>low illustrate common pitfalls.</w:t>
      </w:r>
    </w:p>
    <w:p w14:paraId="22D95A82" w14:textId="77777777" w:rsidR="001D4AE7" w:rsidRPr="00CF7A08" w:rsidRDefault="001D4AE7" w:rsidP="001D4AE7">
      <w:pPr>
        <w:autoSpaceDE w:val="0"/>
        <w:autoSpaceDN w:val="0"/>
        <w:adjustRightInd w:val="0"/>
        <w:rPr>
          <w:rFonts w:ascii="Arial" w:eastAsiaTheme="minorHAnsi" w:hAnsi="Arial" w:cs="Arial"/>
          <w:b/>
          <w:bCs/>
        </w:rPr>
      </w:pPr>
    </w:p>
    <w:p w14:paraId="30984588" w14:textId="47664652" w:rsidR="00652108" w:rsidRPr="00CF7A08" w:rsidRDefault="00705E61" w:rsidP="001D4AE7">
      <w:pPr>
        <w:autoSpaceDE w:val="0"/>
        <w:autoSpaceDN w:val="0"/>
        <w:adjustRightInd w:val="0"/>
        <w:rPr>
          <w:rFonts w:ascii="Arial" w:eastAsiaTheme="minorHAnsi" w:hAnsi="Arial" w:cs="Arial"/>
          <w:b/>
          <w:bCs/>
        </w:rPr>
      </w:pPr>
      <w:proofErr w:type="gramStart"/>
      <w:r w:rsidRPr="00CF7A08">
        <w:rPr>
          <w:rFonts w:ascii="Arial" w:eastAsiaTheme="minorHAnsi" w:hAnsi="Arial" w:cs="Arial"/>
          <w:b/>
          <w:bCs/>
        </w:rPr>
        <w:t>Figure 1.</w:t>
      </w:r>
      <w:proofErr w:type="gramEnd"/>
      <w:r w:rsidRPr="00CF7A08">
        <w:rPr>
          <w:rFonts w:ascii="Arial" w:eastAsiaTheme="minorHAnsi" w:hAnsi="Arial" w:cs="Arial"/>
          <w:b/>
          <w:bCs/>
        </w:rPr>
        <w:t xml:space="preserve"> </w:t>
      </w:r>
      <w:r w:rsidRPr="00CF7A08">
        <w:rPr>
          <w:rFonts w:ascii="Arial" w:hAnsi="Arial" w:cs="Arial"/>
          <w:b/>
        </w:rPr>
        <w:t xml:space="preserve">Error: Inconsistent Zero-Flow Errors Causing Flows to be </w:t>
      </w:r>
      <w:r w:rsidRPr="00CF7A08">
        <w:rPr>
          <w:rFonts w:ascii="Arial" w:hAnsi="Arial" w:cs="Arial"/>
          <w:b/>
          <w:i/>
        </w:rPr>
        <w:t>Over</w:t>
      </w:r>
      <w:r w:rsidRPr="00CF7A08">
        <w:rPr>
          <w:rFonts w:ascii="Arial" w:hAnsi="Arial" w:cs="Arial"/>
          <w:b/>
        </w:rPr>
        <w:t xml:space="preserve">-Recorded </w:t>
      </w:r>
    </w:p>
    <w:p w14:paraId="7CF50065" w14:textId="3C221248" w:rsidR="001115A6" w:rsidRPr="00CF7A08" w:rsidRDefault="00B833B1" w:rsidP="001D4AE7">
      <w:pPr>
        <w:autoSpaceDE w:val="0"/>
        <w:autoSpaceDN w:val="0"/>
        <w:adjustRightInd w:val="0"/>
        <w:rPr>
          <w:rFonts w:ascii="Arial" w:eastAsiaTheme="minorHAnsi" w:hAnsi="Arial" w:cs="Arial"/>
          <w:b/>
          <w:bCs/>
        </w:rPr>
      </w:pPr>
      <w:r w:rsidRPr="00CF7A08">
        <w:rPr>
          <w:rFonts w:ascii="Arial" w:eastAsiaTheme="minorHAnsi" w:hAnsi="Arial" w:cs="Arial"/>
          <w:b/>
          <w:bCs/>
          <w:noProof/>
        </w:rPr>
        <mc:AlternateContent>
          <mc:Choice Requires="wpg">
            <w:drawing>
              <wp:anchor distT="0" distB="0" distL="114300" distR="114300" simplePos="0" relativeHeight="251738112" behindDoc="0" locked="0" layoutInCell="1" allowOverlap="1" wp14:anchorId="146D32B7" wp14:editId="606D578A">
                <wp:simplePos x="0" y="0"/>
                <wp:positionH relativeFrom="column">
                  <wp:posOffset>326003</wp:posOffset>
                </wp:positionH>
                <wp:positionV relativeFrom="paragraph">
                  <wp:posOffset>141826</wp:posOffset>
                </wp:positionV>
                <wp:extent cx="4110825" cy="2115047"/>
                <wp:effectExtent l="0" t="0" r="4445" b="0"/>
                <wp:wrapNone/>
                <wp:docPr id="198"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0825" cy="2115047"/>
                          <a:chOff x="3060" y="1620"/>
                          <a:chExt cx="6336" cy="3814"/>
                        </a:xfrm>
                      </wpg:grpSpPr>
                      <pic:pic xmlns:pic="http://schemas.openxmlformats.org/drawingml/2006/picture">
                        <pic:nvPicPr>
                          <pic:cNvPr id="199" name="Picture 166"/>
                          <pic:cNvPicPr>
                            <a:picLocks noChangeAspect="1" noChangeArrowheads="1"/>
                          </pic:cNvPicPr>
                        </pic:nvPicPr>
                        <pic:blipFill>
                          <a:blip r:embed="rId20">
                            <a:extLst>
                              <a:ext uri="{28A0092B-C50C-407E-A947-70E740481C1C}">
                                <a14:useLocalDpi xmlns:a14="http://schemas.microsoft.com/office/drawing/2010/main" val="0"/>
                              </a:ext>
                            </a:extLst>
                          </a:blip>
                          <a:srcRect l="10001" t="21333" r="2000" b="8000"/>
                          <a:stretch>
                            <a:fillRect/>
                          </a:stretch>
                        </pic:blipFill>
                        <pic:spPr bwMode="auto">
                          <a:xfrm>
                            <a:off x="3060" y="1620"/>
                            <a:ext cx="6336" cy="3814"/>
                          </a:xfrm>
                          <a:prstGeom prst="rect">
                            <a:avLst/>
                          </a:prstGeom>
                          <a:noFill/>
                          <a:extLst>
                            <a:ext uri="{909E8E84-426E-40DD-AFC4-6F175D3DCCD1}">
                              <a14:hiddenFill xmlns:a14="http://schemas.microsoft.com/office/drawing/2010/main">
                                <a:solidFill>
                                  <a:srgbClr val="FFFFFF"/>
                                </a:solidFill>
                              </a14:hiddenFill>
                            </a:ext>
                          </a:extLst>
                        </pic:spPr>
                      </pic:pic>
                      <wpg:grpSp>
                        <wpg:cNvPr id="200" name="Group 167"/>
                        <wpg:cNvGrpSpPr>
                          <a:grpSpLocks/>
                        </wpg:cNvGrpSpPr>
                        <wpg:grpSpPr bwMode="auto">
                          <a:xfrm>
                            <a:off x="4680" y="1960"/>
                            <a:ext cx="1898" cy="1523"/>
                            <a:chOff x="4680" y="3960"/>
                            <a:chExt cx="1898" cy="1523"/>
                          </a:xfrm>
                        </wpg:grpSpPr>
                        <wps:wsp>
                          <wps:cNvPr id="201" name="Text Box 168"/>
                          <wps:cNvSpPr txBox="1">
                            <a:spLocks noChangeArrowheads="1"/>
                          </wps:cNvSpPr>
                          <wps:spPr bwMode="auto">
                            <a:xfrm>
                              <a:off x="4680" y="3960"/>
                              <a:ext cx="1217" cy="7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9533D" w14:textId="77777777" w:rsidR="0046065E" w:rsidRPr="009C143A" w:rsidRDefault="0046065E" w:rsidP="00A36679">
                                <w:pPr>
                                  <w:jc w:val="center"/>
                                  <w:rPr>
                                    <w:rFonts w:ascii="Arial" w:hAnsi="Arial" w:cs="Arial"/>
                                    <w:b/>
                                    <w:sz w:val="21"/>
                                  </w:rPr>
                                </w:pPr>
                                <w:r w:rsidRPr="009C143A">
                                  <w:rPr>
                                    <w:rFonts w:ascii="Arial" w:hAnsi="Arial" w:cs="Arial"/>
                                    <w:b/>
                                    <w:sz w:val="21"/>
                                  </w:rPr>
                                  <w:t>Constant Flow</w:t>
                                </w:r>
                              </w:p>
                            </w:txbxContent>
                          </wps:txbx>
                          <wps:bodyPr rot="0" vert="horz" wrap="square" lIns="91440" tIns="45720" rIns="91440" bIns="45720" anchor="t" anchorCtr="0" upright="1">
                            <a:noAutofit/>
                          </wps:bodyPr>
                        </wps:wsp>
                        <wps:wsp>
                          <wps:cNvPr id="202" name="Freeform 169"/>
                          <wps:cNvSpPr>
                            <a:spLocks/>
                          </wps:cNvSpPr>
                          <wps:spPr bwMode="auto">
                            <a:xfrm>
                              <a:off x="4815" y="4500"/>
                              <a:ext cx="225" cy="435"/>
                            </a:xfrm>
                            <a:custGeom>
                              <a:avLst/>
                              <a:gdLst>
                                <a:gd name="T0" fmla="*/ 225 w 225"/>
                                <a:gd name="T1" fmla="*/ 0 h 435"/>
                                <a:gd name="T2" fmla="*/ 0 w 225"/>
                                <a:gd name="T3" fmla="*/ 435 h 435"/>
                              </a:gdLst>
                              <a:ahLst/>
                              <a:cxnLst>
                                <a:cxn ang="0">
                                  <a:pos x="T0" y="T1"/>
                                </a:cxn>
                                <a:cxn ang="0">
                                  <a:pos x="T2" y="T3"/>
                                </a:cxn>
                              </a:cxnLst>
                              <a:rect l="0" t="0" r="r" b="b"/>
                              <a:pathLst>
                                <a:path w="225" h="435">
                                  <a:moveTo>
                                    <a:pt x="225" y="0"/>
                                  </a:moveTo>
                                  <a:lnTo>
                                    <a:pt x="0" y="435"/>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type="triangle" w="med" len="med"/>
                                </a14:hiddenLine>
                              </a:ext>
                            </a:extLst>
                          </wps:spPr>
                          <wps:bodyPr rot="0" vert="horz" wrap="square" lIns="91440" tIns="45720" rIns="91440" bIns="45720" anchor="t" anchorCtr="0" upright="1">
                            <a:noAutofit/>
                          </wps:bodyPr>
                        </wps:wsp>
                        <wps:wsp>
                          <wps:cNvPr id="203" name="Freeform 170"/>
                          <wps:cNvSpPr>
                            <a:spLocks/>
                          </wps:cNvSpPr>
                          <wps:spPr bwMode="auto">
                            <a:xfrm>
                              <a:off x="5520" y="4463"/>
                              <a:ext cx="1058" cy="1020"/>
                            </a:xfrm>
                            <a:custGeom>
                              <a:avLst/>
                              <a:gdLst>
                                <a:gd name="T0" fmla="*/ 0 w 1058"/>
                                <a:gd name="T1" fmla="*/ 0 h 1020"/>
                                <a:gd name="T2" fmla="*/ 1058 w 1058"/>
                                <a:gd name="T3" fmla="*/ 1020 h 1020"/>
                              </a:gdLst>
                              <a:ahLst/>
                              <a:cxnLst>
                                <a:cxn ang="0">
                                  <a:pos x="T0" y="T1"/>
                                </a:cxn>
                                <a:cxn ang="0">
                                  <a:pos x="T2" y="T3"/>
                                </a:cxn>
                              </a:cxnLst>
                              <a:rect l="0" t="0" r="r" b="b"/>
                              <a:pathLst>
                                <a:path w="1058" h="1020">
                                  <a:moveTo>
                                    <a:pt x="0" y="0"/>
                                  </a:moveTo>
                                  <a:lnTo>
                                    <a:pt x="1058" y="102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type="triangle" w="med" len="me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5" o:spid="_x0000_s1060" style="position:absolute;margin-left:25.65pt;margin-top:11.15pt;width:323.7pt;height:166.55pt;z-index:251738112" coordorigin="3060,1620" coordsize="6336,38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 o:spid="_x0000_s1061" type="#_x0000_t75" style="position:absolute;left:3060;top:1620;width:6336;height:38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9Y2nDAAAA3AAAAA8AAABkcnMvZG93bnJldi54bWxET0trwkAQvhf8D8sIXkrdKEVM6ioiLbQH&#10;D40iPQ7ZMQnNzobsmtev7woFb/PxPWez600lWmpcaVnBYh6BIM6sLjlXcD59vKxBOI+ssbJMCgZy&#10;sNtOnjaYaNvxN7Wpz0UIYZeggsL7OpHSZQUZdHNbEwfuahuDPsAml7rBLoSbSi6jaCUNlhwaCqzp&#10;UFD2m96Mgne5+LLDaN14+Xntj6vrcxpnN6Vm037/BsJT7x/if/enDvPjGO7PhAvk9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b1jacMAAADcAAAADwAAAAAAAAAAAAAAAACf&#10;AgAAZHJzL2Rvd25yZXYueG1sUEsFBgAAAAAEAAQA9wAAAI8DAAAAAA==&#10;">
                  <v:imagedata r:id="rId21" o:title="" croptop="13981f" cropbottom="5243f" cropleft="6554f" cropright="1311f"/>
                </v:shape>
                <v:group id="Group 167" o:spid="_x0000_s1062" style="position:absolute;left:4680;top:1960;width:1898;height:1523" coordorigin="4680,3960" coordsize="1898,15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Text Box 168" o:spid="_x0000_s1063" type="#_x0000_t202" style="position:absolute;left:4680;top:3960;width:1217;height: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sQA&#10;AADcAAAADwAAAGRycy9kb3ducmV2LnhtbESP3WrCQBSE7wu+w3KE3hTdKPWnqZtgCxVvoz7AMXtM&#10;gtmzIbvNz9t3C4KXw8x8w+zSwdSio9ZVlhUs5hEI4tzqigsFl/PPbAvCeWSNtWVSMJKDNJm87DDW&#10;tueMupMvRICwi1FB6X0TS+nykgy6uW2Ig3ezrUEfZFtI3WIf4KaWyyhaS4MVh4USG/ouKb+ffo2C&#10;27F/W33014O/bLL39RdWm6sdlXqdDvtPEJ4G/ww/2ketYBkt4P9MO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1i/bEAAAA3AAAAA8AAAAAAAAAAAAAAAAAmAIAAGRycy9k&#10;b3ducmV2LnhtbFBLBQYAAAAABAAEAPUAAACJAwAAAAA=&#10;" stroked="f">
                    <v:textbox>
                      <w:txbxContent>
                        <w:p w14:paraId="0039533D" w14:textId="77777777" w:rsidR="0046065E" w:rsidRPr="009C143A" w:rsidRDefault="0046065E" w:rsidP="00A36679">
                          <w:pPr>
                            <w:jc w:val="center"/>
                            <w:rPr>
                              <w:rFonts w:ascii="Arial" w:hAnsi="Arial" w:cs="Arial"/>
                              <w:b/>
                              <w:sz w:val="21"/>
                            </w:rPr>
                          </w:pPr>
                          <w:r w:rsidRPr="009C143A">
                            <w:rPr>
                              <w:rFonts w:ascii="Arial" w:hAnsi="Arial" w:cs="Arial"/>
                              <w:b/>
                              <w:sz w:val="21"/>
                            </w:rPr>
                            <w:t>Constant Flow</w:t>
                          </w:r>
                        </w:p>
                      </w:txbxContent>
                    </v:textbox>
                  </v:shape>
                  <v:shape id="Freeform 169" o:spid="_x0000_s1064" style="position:absolute;left:4815;top:4500;width:225;height:435;visibility:visible;mso-wrap-style:square;v-text-anchor:top" coordsize="225,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d8FsQA&#10;AADcAAAADwAAAGRycy9kb3ducmV2LnhtbESPQWsCMRSE74X+h/AKvdWkK2xlNYoVCqUXrYrnx+aZ&#10;LG5elk2q2/76RhA8DjPzDTNbDL4VZ+pjE1jD60iBIK6Dadhq2O8+XiYgYkI22AYmDb8UYTF/fJhh&#10;ZcKFv+m8TVZkCMcKNbiUukrKWDvyGEehI87eMfQeU5a9labHS4b7VhZKldJjw3nBYUcrR/Vp++M1&#10;rJvN19iWZbH6Gwf7dji+00Y5rZ+fhuUURKIh3cO39qfRUKgCrmfy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3fBbEAAAA3AAAAA8AAAAAAAAAAAAAAAAAmAIAAGRycy9k&#10;b3ducmV2LnhtbFBLBQYAAAAABAAEAPUAAACJAwAAAAA=&#10;" path="m225,l,435e" filled="f" stroked="f">
                    <v:stroke endarrow="block"/>
                    <v:path arrowok="t" o:connecttype="custom" o:connectlocs="225,0;0,435" o:connectangles="0,0"/>
                  </v:shape>
                  <v:shape id="Freeform 170" o:spid="_x0000_s1065" style="position:absolute;left:5520;top:4463;width:1058;height:1020;visibility:visible;mso-wrap-style:square;v-text-anchor:top" coordsize="1058,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vxJsIA&#10;AADcAAAADwAAAGRycy9kb3ducmV2LnhtbESPS6vCMBSE9xf8D+EI7q6pD0SqUUQo3JXgY6G7Y3Ns&#10;is1JbXK1/nsjCC6HmfmGmS9bW4k7Nb50rGDQT0AQ506XXCg47LPfKQgfkDVWjknBkzwsF52fOaba&#10;PXhL910oRISwT1GBCaFOpfS5IYu+72ri6F1cYzFE2RRSN/iIcFvJYZJMpMWS44LBmtaG8uvu3yrY&#10;TNsz+gtnx8PYnLL9sbyN7VqpXrddzUAEasM3/Gn/aQXDZATvM/EI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W/EmwgAAANwAAAAPAAAAAAAAAAAAAAAAAJgCAABkcnMvZG93&#10;bnJldi54bWxQSwUGAAAAAAQABAD1AAAAhwMAAAAA&#10;" path="m,l1058,1020e" filled="f" stroked="f">
                    <v:stroke endarrow="block"/>
                    <v:path arrowok="t" o:connecttype="custom" o:connectlocs="0,0;1058,1020" o:connectangles="0,0"/>
                  </v:shape>
                </v:group>
              </v:group>
            </w:pict>
          </mc:Fallback>
        </mc:AlternateContent>
      </w:r>
      <w:r w:rsidR="00E80F95" w:rsidRPr="00CF7A08">
        <w:rPr>
          <w:rFonts w:ascii="Arial" w:eastAsiaTheme="minorHAnsi" w:hAnsi="Arial" w:cs="Arial"/>
          <w:b/>
          <w:bCs/>
          <w:noProof/>
        </w:rPr>
        <mc:AlternateContent>
          <mc:Choice Requires="wps">
            <w:drawing>
              <wp:anchor distT="0" distB="0" distL="114300" distR="114300" simplePos="0" relativeHeight="251737088" behindDoc="1" locked="0" layoutInCell="1" allowOverlap="1" wp14:anchorId="04F5EA96" wp14:editId="41A5E039">
                <wp:simplePos x="0" y="0"/>
                <wp:positionH relativeFrom="column">
                  <wp:posOffset>1200785</wp:posOffset>
                </wp:positionH>
                <wp:positionV relativeFrom="paragraph">
                  <wp:posOffset>75565</wp:posOffset>
                </wp:positionV>
                <wp:extent cx="116840" cy="786765"/>
                <wp:effectExtent l="635" t="0" r="0" b="3810"/>
                <wp:wrapNone/>
                <wp:docPr id="9"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 cy="786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516FF" w14:textId="77777777" w:rsidR="0046065E" w:rsidRPr="000E2731" w:rsidRDefault="0046065E" w:rsidP="00A36679">
                            <w:pPr>
                              <w:rPr>
                                <w:rFonts w:ascii="Arial" w:hAnsi="Arial" w:cs="Arial"/>
                                <w:b/>
                                <w:noProof/>
                                <w:sz w:val="16"/>
                              </w:rPr>
                            </w:pPr>
                            <w:r w:rsidRPr="000E2731">
                              <w:rPr>
                                <w:rFonts w:ascii="Arial" w:hAnsi="Arial" w:cs="Arial"/>
                                <w:b/>
                                <w:noProof/>
                                <w:sz w:val="16"/>
                              </w:rPr>
                              <w:t>Flow (L/s)</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2" o:spid="_x0000_s1066" type="#_x0000_t202" style="position:absolute;margin-left:94.55pt;margin-top:5.95pt;width:9.2pt;height:61.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" stroked="f">
                <v:textbox style="layout-flow:vertical;mso-layout-flow-alt:bottom-to-top;mso-fit-shape-to-text:t" inset="0,0,0,0">
                  <w:txbxContent>
                    <w:p w14:paraId="1AB516FF" w14:textId="77777777" w:rsidR="0046065E" w:rsidRPr="000E2731" w:rsidRDefault="0046065E" w:rsidP="00A36679">
                      <w:pPr>
                        <w:rPr>
                          <w:rFonts w:ascii="Arial" w:hAnsi="Arial" w:cs="Arial"/>
                          <w:b/>
                          <w:noProof/>
                          <w:sz w:val="16"/>
                        </w:rPr>
                      </w:pPr>
                      <w:r w:rsidRPr="000E2731">
                        <w:rPr>
                          <w:rFonts w:ascii="Arial" w:hAnsi="Arial" w:cs="Arial"/>
                          <w:b/>
                          <w:noProof/>
                          <w:sz w:val="16"/>
                        </w:rPr>
                        <w:t>Flow (L/s)</w:t>
                      </w:r>
                    </w:p>
                  </w:txbxContent>
                </v:textbox>
              </v:shape>
            </w:pict>
          </mc:Fallback>
        </mc:AlternateContent>
      </w:r>
    </w:p>
    <w:p w14:paraId="63053610" w14:textId="77777777" w:rsidR="00A36679" w:rsidRPr="00CF7A08" w:rsidRDefault="00A36679" w:rsidP="001D4AE7">
      <w:pPr>
        <w:autoSpaceDE w:val="0"/>
        <w:autoSpaceDN w:val="0"/>
        <w:adjustRightInd w:val="0"/>
        <w:rPr>
          <w:rFonts w:ascii="Arial" w:eastAsiaTheme="minorHAnsi" w:hAnsi="Arial" w:cs="Arial"/>
          <w:b/>
          <w:bCs/>
        </w:rPr>
      </w:pPr>
    </w:p>
    <w:p w14:paraId="59F7F4BA" w14:textId="77777777" w:rsidR="00A36679" w:rsidRPr="00CF7A08" w:rsidRDefault="00A36679" w:rsidP="001D4AE7">
      <w:pPr>
        <w:autoSpaceDE w:val="0"/>
        <w:autoSpaceDN w:val="0"/>
        <w:adjustRightInd w:val="0"/>
        <w:rPr>
          <w:rFonts w:ascii="Arial" w:eastAsiaTheme="minorHAnsi" w:hAnsi="Arial" w:cs="Arial"/>
          <w:b/>
          <w:bCs/>
        </w:rPr>
      </w:pPr>
    </w:p>
    <w:p w14:paraId="18747983" w14:textId="77777777" w:rsidR="00A36679" w:rsidRPr="00CF7A08" w:rsidRDefault="00A36679" w:rsidP="001D4AE7">
      <w:pPr>
        <w:autoSpaceDE w:val="0"/>
        <w:autoSpaceDN w:val="0"/>
        <w:adjustRightInd w:val="0"/>
        <w:rPr>
          <w:rFonts w:ascii="Arial" w:eastAsiaTheme="minorHAnsi" w:hAnsi="Arial" w:cs="Arial"/>
          <w:b/>
          <w:bCs/>
        </w:rPr>
      </w:pPr>
    </w:p>
    <w:p w14:paraId="5E1D2F55" w14:textId="29D98D47" w:rsidR="001115A6" w:rsidRPr="00CF7A08" w:rsidRDefault="001115A6" w:rsidP="001D4AE7">
      <w:pPr>
        <w:autoSpaceDE w:val="0"/>
        <w:autoSpaceDN w:val="0"/>
        <w:adjustRightInd w:val="0"/>
        <w:rPr>
          <w:rFonts w:ascii="Arial" w:eastAsiaTheme="minorHAnsi" w:hAnsi="Arial" w:cs="Arial"/>
          <w:b/>
          <w:bCs/>
        </w:rPr>
      </w:pPr>
    </w:p>
    <w:p w14:paraId="1C34DA66" w14:textId="77777777" w:rsidR="00705E61" w:rsidRPr="00CF7A08" w:rsidRDefault="00705E61" w:rsidP="001D4AE7">
      <w:pPr>
        <w:autoSpaceDE w:val="0"/>
        <w:autoSpaceDN w:val="0"/>
        <w:adjustRightInd w:val="0"/>
        <w:rPr>
          <w:rFonts w:ascii="Arial" w:eastAsiaTheme="minorHAnsi" w:hAnsi="Arial" w:cs="Arial"/>
          <w:b/>
          <w:bCs/>
        </w:rPr>
      </w:pPr>
    </w:p>
    <w:p w14:paraId="32AB3C05" w14:textId="7F892495" w:rsidR="00705E61" w:rsidRPr="00CF7A08" w:rsidRDefault="00E80F95" w:rsidP="001D4AE7">
      <w:pPr>
        <w:autoSpaceDE w:val="0"/>
        <w:autoSpaceDN w:val="0"/>
        <w:adjustRightInd w:val="0"/>
        <w:rPr>
          <w:rFonts w:ascii="Arial" w:eastAsiaTheme="minorHAnsi" w:hAnsi="Arial" w:cs="Arial"/>
          <w:b/>
          <w:bCs/>
        </w:rPr>
      </w:pPr>
      <w:r w:rsidRPr="00CF7A08">
        <w:rPr>
          <w:rFonts w:ascii="Arial" w:eastAsiaTheme="minorHAnsi" w:hAnsi="Arial" w:cs="Arial"/>
          <w:b/>
          <w:bCs/>
          <w:noProof/>
        </w:rPr>
        <mc:AlternateContent>
          <mc:Choice Requires="wps">
            <w:drawing>
              <wp:anchor distT="0" distB="0" distL="114300" distR="114300" simplePos="0" relativeHeight="251729920" behindDoc="0" locked="0" layoutInCell="1" allowOverlap="1" wp14:anchorId="5492823A" wp14:editId="774079AF">
                <wp:simplePos x="0" y="0"/>
                <wp:positionH relativeFrom="column">
                  <wp:posOffset>1562100</wp:posOffset>
                </wp:positionH>
                <wp:positionV relativeFrom="paragraph">
                  <wp:posOffset>130175</wp:posOffset>
                </wp:positionV>
                <wp:extent cx="685800" cy="113030"/>
                <wp:effectExtent l="0" t="0" r="0" b="1905"/>
                <wp:wrapNone/>
                <wp:docPr id="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13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89791" w14:textId="77777777" w:rsidR="0046065E" w:rsidRPr="00B13BD5" w:rsidRDefault="0046065E" w:rsidP="00A36679">
                            <w:pPr>
                              <w:rPr>
                                <w:rFonts w:ascii="Arial" w:hAnsi="Arial" w:cs="Arial"/>
                                <w:b/>
                                <w:sz w:val="16"/>
                              </w:rPr>
                            </w:pPr>
                            <w:r w:rsidRPr="00B13BD5">
                              <w:rPr>
                                <w:rFonts w:ascii="Arial" w:hAnsi="Arial" w:cs="Arial"/>
                                <w:b/>
                                <w:sz w:val="16"/>
                              </w:rPr>
                              <w:t>Volume (L)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67" type="#_x0000_t202" style="position:absolute;margin-left:123pt;margin-top:10.25pt;width:54pt;height:8.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" stroked="f">
                <v:textbox inset="0,0,0,0">
                  <w:txbxContent>
                    <w:p w14:paraId="21089791" w14:textId="77777777" w:rsidR="0046065E" w:rsidRPr="00B13BD5" w:rsidRDefault="0046065E" w:rsidP="00A36679">
                      <w:pPr>
                        <w:rPr>
                          <w:rFonts w:ascii="Arial" w:hAnsi="Arial" w:cs="Arial"/>
                          <w:b/>
                          <w:sz w:val="16"/>
                        </w:rPr>
                      </w:pPr>
                      <w:r w:rsidRPr="00B13BD5">
                        <w:rPr>
                          <w:rFonts w:ascii="Arial" w:hAnsi="Arial" w:cs="Arial"/>
                          <w:b/>
                          <w:sz w:val="16"/>
                        </w:rPr>
                        <w:t>Volume (L)</w:t>
                      </w:r>
                    </w:p>
                  </w:txbxContent>
                </v:textbox>
              </v:shape>
            </w:pict>
          </mc:Fallback>
        </mc:AlternateContent>
      </w:r>
    </w:p>
    <w:p w14:paraId="06524744" w14:textId="77777777" w:rsidR="00A36679" w:rsidRPr="00CF7A08" w:rsidRDefault="00A36679" w:rsidP="001D4AE7">
      <w:pPr>
        <w:autoSpaceDE w:val="0"/>
        <w:autoSpaceDN w:val="0"/>
        <w:adjustRightInd w:val="0"/>
        <w:rPr>
          <w:rFonts w:ascii="Arial" w:eastAsiaTheme="minorHAnsi" w:hAnsi="Arial" w:cs="Arial"/>
          <w:b/>
          <w:bCs/>
        </w:rPr>
      </w:pPr>
    </w:p>
    <w:p w14:paraId="1D849E9F" w14:textId="0AC110F6" w:rsidR="00A36679" w:rsidRPr="00CF7A08" w:rsidRDefault="00E80F95" w:rsidP="001D4AE7">
      <w:pPr>
        <w:autoSpaceDE w:val="0"/>
        <w:autoSpaceDN w:val="0"/>
        <w:adjustRightInd w:val="0"/>
        <w:rPr>
          <w:rFonts w:ascii="Arial" w:eastAsiaTheme="minorHAnsi" w:hAnsi="Arial" w:cs="Arial"/>
          <w:b/>
          <w:bCs/>
        </w:rPr>
      </w:pPr>
      <w:r w:rsidRPr="00CF7A08">
        <w:rPr>
          <w:rFonts w:ascii="Arial" w:eastAsiaTheme="minorHAnsi" w:hAnsi="Arial" w:cs="Arial"/>
          <w:b/>
          <w:bCs/>
          <w:noProof/>
        </w:rPr>
        <mc:AlternateContent>
          <mc:Choice Requires="wps">
            <w:drawing>
              <wp:anchor distT="0" distB="0" distL="114300" distR="114300" simplePos="0" relativeHeight="251731968" behindDoc="0" locked="0" layoutInCell="1" allowOverlap="1" wp14:anchorId="369A32DE" wp14:editId="0171EDEB">
                <wp:simplePos x="0" y="0"/>
                <wp:positionH relativeFrom="column">
                  <wp:posOffset>1790700</wp:posOffset>
                </wp:positionH>
                <wp:positionV relativeFrom="paragraph">
                  <wp:posOffset>148590</wp:posOffset>
                </wp:positionV>
                <wp:extent cx="114300" cy="678815"/>
                <wp:effectExtent l="0" t="0" r="0" b="1270"/>
                <wp:wrapNone/>
                <wp:docPr id="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678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3FF78D" w14:textId="77777777" w:rsidR="0046065E" w:rsidRPr="004C036B" w:rsidRDefault="0046065E" w:rsidP="00A36679">
                            <w:pPr>
                              <w:rPr>
                                <w:rFonts w:ascii="Arial" w:hAnsi="Arial" w:cs="Arial"/>
                                <w:b/>
                                <w:sz w:val="16"/>
                              </w:rPr>
                            </w:pPr>
                            <w:r w:rsidRPr="004C036B">
                              <w:rPr>
                                <w:rFonts w:ascii="Arial" w:hAnsi="Arial" w:cs="Arial"/>
                                <w:b/>
                                <w:sz w:val="16"/>
                              </w:rPr>
                              <w:t>Volume (L)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068" type="#_x0000_t202" style="position:absolute;margin-left:141pt;margin-top:11.7pt;width:9pt;height:53.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" stroked="f">
                <v:textbox style="layout-flow:vertical;mso-layout-flow-alt:bottom-to-top" inset="0,0,0,0">
                  <w:txbxContent>
                    <w:p w14:paraId="303FF78D" w14:textId="77777777" w:rsidR="0046065E" w:rsidRPr="004C036B" w:rsidRDefault="0046065E" w:rsidP="00A36679">
                      <w:pPr>
                        <w:rPr>
                          <w:rFonts w:ascii="Arial" w:hAnsi="Arial" w:cs="Arial"/>
                          <w:b/>
                          <w:sz w:val="16"/>
                        </w:rPr>
                      </w:pPr>
                      <w:r w:rsidRPr="004C036B">
                        <w:rPr>
                          <w:rFonts w:ascii="Arial" w:hAnsi="Arial" w:cs="Arial"/>
                          <w:b/>
                          <w:sz w:val="16"/>
                        </w:rPr>
                        <w:t>Volume (L)</w:t>
                      </w:r>
                    </w:p>
                  </w:txbxContent>
                </v:textbox>
              </v:shape>
            </w:pict>
          </mc:Fallback>
        </mc:AlternateContent>
      </w:r>
    </w:p>
    <w:p w14:paraId="03C605F8" w14:textId="77777777" w:rsidR="00A36679" w:rsidRPr="00CF7A08" w:rsidRDefault="00A36679" w:rsidP="001D4AE7">
      <w:pPr>
        <w:autoSpaceDE w:val="0"/>
        <w:autoSpaceDN w:val="0"/>
        <w:adjustRightInd w:val="0"/>
        <w:rPr>
          <w:rFonts w:ascii="Arial" w:eastAsiaTheme="minorHAnsi" w:hAnsi="Arial" w:cs="Arial"/>
          <w:b/>
          <w:bCs/>
        </w:rPr>
      </w:pPr>
    </w:p>
    <w:p w14:paraId="5EDFA427" w14:textId="77777777" w:rsidR="00A36679" w:rsidRPr="00CF7A08" w:rsidRDefault="00A36679" w:rsidP="001D4AE7">
      <w:pPr>
        <w:autoSpaceDE w:val="0"/>
        <w:autoSpaceDN w:val="0"/>
        <w:adjustRightInd w:val="0"/>
        <w:rPr>
          <w:rFonts w:ascii="Arial" w:eastAsiaTheme="minorHAnsi" w:hAnsi="Arial" w:cs="Arial"/>
          <w:b/>
          <w:bCs/>
        </w:rPr>
      </w:pPr>
    </w:p>
    <w:p w14:paraId="44A95AB0" w14:textId="77777777" w:rsidR="00A36679" w:rsidRPr="00CF7A08" w:rsidRDefault="00A36679" w:rsidP="001D4AE7">
      <w:pPr>
        <w:autoSpaceDE w:val="0"/>
        <w:autoSpaceDN w:val="0"/>
        <w:adjustRightInd w:val="0"/>
        <w:rPr>
          <w:rFonts w:ascii="Arial" w:eastAsiaTheme="minorHAnsi" w:hAnsi="Arial" w:cs="Arial"/>
          <w:b/>
          <w:bCs/>
        </w:rPr>
      </w:pPr>
    </w:p>
    <w:p w14:paraId="3008E8B5" w14:textId="77777777" w:rsidR="00A36679" w:rsidRPr="00CF7A08" w:rsidRDefault="00A36679" w:rsidP="001D4AE7">
      <w:pPr>
        <w:autoSpaceDE w:val="0"/>
        <w:autoSpaceDN w:val="0"/>
        <w:adjustRightInd w:val="0"/>
        <w:rPr>
          <w:rFonts w:ascii="Arial" w:eastAsiaTheme="minorHAnsi" w:hAnsi="Arial" w:cs="Arial"/>
          <w:b/>
          <w:bCs/>
        </w:rPr>
      </w:pPr>
    </w:p>
    <w:p w14:paraId="6E2A51CC" w14:textId="77777777" w:rsidR="00705E61" w:rsidRPr="00CF7A08" w:rsidRDefault="00705E61" w:rsidP="001D4AE7">
      <w:pPr>
        <w:autoSpaceDE w:val="0"/>
        <w:autoSpaceDN w:val="0"/>
        <w:adjustRightInd w:val="0"/>
        <w:rPr>
          <w:rFonts w:ascii="Arial" w:eastAsiaTheme="minorHAnsi" w:hAnsi="Arial" w:cs="Arial"/>
          <w:b/>
          <w:bCs/>
        </w:rPr>
      </w:pPr>
    </w:p>
    <w:p w14:paraId="6890F1F9" w14:textId="72287225" w:rsidR="00705E61" w:rsidRPr="00CF7A08" w:rsidRDefault="008B352A" w:rsidP="001D4AE7">
      <w:pPr>
        <w:autoSpaceDE w:val="0"/>
        <w:autoSpaceDN w:val="0"/>
        <w:adjustRightInd w:val="0"/>
        <w:rPr>
          <w:rFonts w:ascii="Arial" w:eastAsiaTheme="minorHAnsi" w:hAnsi="Arial" w:cs="Arial"/>
          <w:b/>
          <w:bCs/>
        </w:rPr>
      </w:pPr>
      <w:r w:rsidRPr="00CF7A08">
        <w:rPr>
          <w:rFonts w:ascii="Arial" w:eastAsiaTheme="minorHAnsi" w:hAnsi="Arial" w:cs="Arial"/>
          <w:b/>
          <w:bCs/>
          <w:noProof/>
        </w:rPr>
        <mc:AlternateContent>
          <mc:Choice Requires="wps">
            <w:drawing>
              <wp:anchor distT="0" distB="0" distL="114300" distR="114300" simplePos="0" relativeHeight="251727872" behindDoc="1" locked="0" layoutInCell="1" allowOverlap="1" wp14:anchorId="28377D98" wp14:editId="05F1E66F">
                <wp:simplePos x="0" y="0"/>
                <wp:positionH relativeFrom="margin">
                  <wp:posOffset>2408638</wp:posOffset>
                </wp:positionH>
                <wp:positionV relativeFrom="paragraph">
                  <wp:posOffset>122196</wp:posOffset>
                </wp:positionV>
                <wp:extent cx="488315" cy="116205"/>
                <wp:effectExtent l="0" t="0" r="6985" b="0"/>
                <wp:wrapNone/>
                <wp:docPr id="1"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 cy="116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AB6A1E" w14:textId="77777777" w:rsidR="0046065E" w:rsidRPr="00B13BD5" w:rsidRDefault="0046065E" w:rsidP="00A36679">
                            <w:pPr>
                              <w:rPr>
                                <w:rFonts w:ascii="Arial" w:hAnsi="Arial" w:cs="Arial"/>
                                <w:b/>
                                <w:noProof/>
                                <w:sz w:val="16"/>
                              </w:rPr>
                            </w:pPr>
                            <w:r w:rsidRPr="00B13BD5">
                              <w:rPr>
                                <w:rFonts w:ascii="Arial" w:hAnsi="Arial" w:cs="Arial"/>
                                <w:b/>
                                <w:noProof/>
                                <w:sz w:val="16"/>
                              </w:rPr>
                              <w:t>Time (s)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69" type="#_x0000_t202" style="position:absolute;margin-left:189.65pt;margin-top:9.6pt;width:38.45pt;height:9.1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" stroked="f">
                <v:textbox inset="0,0,0,0">
                  <w:txbxContent>
                    <w:p w14:paraId="61AB6A1E" w14:textId="77777777" w:rsidR="0046065E" w:rsidRPr="00B13BD5" w:rsidRDefault="0046065E" w:rsidP="00A36679">
                      <w:pPr>
                        <w:rPr>
                          <w:rFonts w:ascii="Arial" w:hAnsi="Arial" w:cs="Arial"/>
                          <w:b/>
                          <w:noProof/>
                          <w:sz w:val="16"/>
                        </w:rPr>
                      </w:pPr>
                      <w:r w:rsidRPr="00B13BD5">
                        <w:rPr>
                          <w:rFonts w:ascii="Arial" w:hAnsi="Arial" w:cs="Arial"/>
                          <w:b/>
                          <w:noProof/>
                          <w:sz w:val="16"/>
                        </w:rPr>
                        <w:t>Time (s)</w:t>
                      </w:r>
                    </w:p>
                  </w:txbxContent>
                </v:textbox>
                <w10:wrap anchorx="margin"/>
              </v:shape>
            </w:pict>
          </mc:Fallback>
        </mc:AlternateContent>
      </w:r>
    </w:p>
    <w:p w14:paraId="5BE85205" w14:textId="55FD5165" w:rsidR="00705E61" w:rsidRPr="00CF7A08" w:rsidRDefault="00705E61" w:rsidP="001D4AE7">
      <w:pPr>
        <w:autoSpaceDE w:val="0"/>
        <w:autoSpaceDN w:val="0"/>
        <w:adjustRightInd w:val="0"/>
        <w:rPr>
          <w:rFonts w:ascii="Arial" w:eastAsiaTheme="minorHAnsi" w:hAnsi="Arial" w:cs="Arial"/>
          <w:b/>
          <w:bCs/>
        </w:rPr>
      </w:pPr>
    </w:p>
    <w:p w14:paraId="5828189B" w14:textId="3771FB52" w:rsidR="0093160D" w:rsidRPr="00CF7A08" w:rsidRDefault="0093160D" w:rsidP="0093160D">
      <w:pPr>
        <w:rPr>
          <w:rFonts w:ascii="Arial" w:hAnsi="Arial" w:cs="Arial"/>
          <w:sz w:val="20"/>
          <w:szCs w:val="20"/>
        </w:rPr>
      </w:pPr>
      <w:r w:rsidRPr="00CF7A08">
        <w:rPr>
          <w:rFonts w:ascii="Arial" w:hAnsi="Arial" w:cs="Arial"/>
          <w:sz w:val="20"/>
          <w:szCs w:val="20"/>
        </w:rPr>
        <w:t>DELETE THIS TEST. This spirometer’s zero-flow reference point was set at different incorrect levels before the first two maneuvers, causing the volume-time curves (bottom</w:t>
      </w:r>
      <w:r w:rsidR="001B4C79" w:rsidRPr="00CF7A08">
        <w:rPr>
          <w:rFonts w:ascii="Arial" w:hAnsi="Arial" w:cs="Arial"/>
          <w:sz w:val="20"/>
          <w:szCs w:val="20"/>
        </w:rPr>
        <w:t xml:space="preserve"> figure) to be splayed apart. </w:t>
      </w:r>
      <w:r w:rsidRPr="00CF7A08">
        <w:rPr>
          <w:rFonts w:ascii="Arial" w:hAnsi="Arial" w:cs="Arial"/>
          <w:sz w:val="20"/>
          <w:szCs w:val="20"/>
        </w:rPr>
        <w:t>FVC is more increased than FEV</w:t>
      </w:r>
      <w:r w:rsidRPr="00CF7A08">
        <w:rPr>
          <w:rFonts w:ascii="Arial" w:hAnsi="Arial" w:cs="Arial"/>
          <w:sz w:val="20"/>
          <w:szCs w:val="20"/>
          <w:vertAlign w:val="subscript"/>
        </w:rPr>
        <w:t>1</w:t>
      </w:r>
      <w:r w:rsidRPr="00CF7A08">
        <w:rPr>
          <w:rFonts w:ascii="Arial" w:hAnsi="Arial" w:cs="Arial"/>
          <w:sz w:val="20"/>
          <w:szCs w:val="20"/>
        </w:rPr>
        <w:t xml:space="preserve">, falsely </w:t>
      </w:r>
      <w:r w:rsidRPr="00CF7A08">
        <w:rPr>
          <w:rFonts w:ascii="Arial" w:hAnsi="Arial" w:cs="Arial"/>
          <w:i/>
          <w:sz w:val="20"/>
          <w:szCs w:val="20"/>
        </w:rPr>
        <w:t>reducing</w:t>
      </w:r>
      <w:r w:rsidRPr="00CF7A08">
        <w:rPr>
          <w:rFonts w:ascii="Arial" w:hAnsi="Arial" w:cs="Arial"/>
          <w:sz w:val="20"/>
          <w:szCs w:val="20"/>
        </w:rPr>
        <w:t xml:space="preserve"> the FEV</w:t>
      </w:r>
      <w:r w:rsidRPr="00CF7A08">
        <w:rPr>
          <w:rFonts w:ascii="Arial" w:hAnsi="Arial" w:cs="Arial"/>
          <w:sz w:val="20"/>
          <w:szCs w:val="20"/>
          <w:vertAlign w:val="subscript"/>
        </w:rPr>
        <w:t>1</w:t>
      </w:r>
      <w:r w:rsidRPr="00CF7A08">
        <w:rPr>
          <w:rFonts w:ascii="Arial" w:hAnsi="Arial" w:cs="Arial"/>
          <w:sz w:val="20"/>
          <w:szCs w:val="20"/>
        </w:rPr>
        <w:t>/FVC and probably leading to an erroneous “ob</w:t>
      </w:r>
      <w:r w:rsidR="001B4C79" w:rsidRPr="00CF7A08">
        <w:rPr>
          <w:rFonts w:ascii="Arial" w:hAnsi="Arial" w:cs="Arial"/>
          <w:sz w:val="20"/>
          <w:szCs w:val="20"/>
        </w:rPr>
        <w:t xml:space="preserve">structive impairment” pattern. </w:t>
      </w:r>
      <w:r w:rsidRPr="00CF7A08">
        <w:rPr>
          <w:rFonts w:ascii="Arial" w:hAnsi="Arial" w:cs="Arial"/>
          <w:sz w:val="20"/>
          <w:szCs w:val="20"/>
        </w:rPr>
        <w:t>Block sensor when the spirometer is zeroed and hold sensor still during subject testing to</w:t>
      </w:r>
      <w:r w:rsidR="001B4C79" w:rsidRPr="00CF7A08">
        <w:rPr>
          <w:rFonts w:ascii="Arial" w:hAnsi="Arial" w:cs="Arial"/>
          <w:sz w:val="20"/>
          <w:szCs w:val="20"/>
        </w:rPr>
        <w:t xml:space="preserve"> avoid this problem.</w:t>
      </w:r>
    </w:p>
    <w:p w14:paraId="1544D8BD" w14:textId="77777777" w:rsidR="0093160D" w:rsidRPr="00CF7A08" w:rsidRDefault="0093160D" w:rsidP="0093160D">
      <w:pPr>
        <w:rPr>
          <w:rFonts w:ascii="Arial" w:hAnsi="Arial" w:cs="Arial"/>
          <w:sz w:val="10"/>
          <w:szCs w:val="10"/>
        </w:rPr>
      </w:pPr>
    </w:p>
    <w:p w14:paraId="0D3B89C1" w14:textId="3EC71E06" w:rsidR="0093160D" w:rsidRPr="00CF7A08" w:rsidRDefault="0093160D" w:rsidP="0093160D">
      <w:pPr>
        <w:autoSpaceDE w:val="0"/>
        <w:autoSpaceDN w:val="0"/>
        <w:adjustRightInd w:val="0"/>
        <w:rPr>
          <w:rFonts w:ascii="Arial" w:hAnsi="Arial" w:cs="Arial"/>
          <w:sz w:val="20"/>
          <w:szCs w:val="20"/>
        </w:rPr>
      </w:pPr>
      <w:r w:rsidRPr="00CF7A08">
        <w:rPr>
          <w:rFonts w:ascii="Arial" w:eastAsiaTheme="minorHAnsi" w:hAnsi="Arial" w:cs="Arial"/>
          <w:sz w:val="20"/>
          <w:szCs w:val="20"/>
        </w:rPr>
        <w:t xml:space="preserve">Townsend MC, Occupational and Environmental Lung Disorder Committee. ACOEM Guidance Statement: Spirometry in the occupational health setting – 2011 update. </w:t>
      </w:r>
      <w:r w:rsidRPr="00CF7A08">
        <w:rPr>
          <w:rFonts w:ascii="Arial" w:eastAsiaTheme="minorHAnsi" w:hAnsi="Arial" w:cs="Arial"/>
          <w:i/>
          <w:sz w:val="20"/>
          <w:szCs w:val="20"/>
        </w:rPr>
        <w:t>J</w:t>
      </w:r>
      <w:r w:rsidR="003D0430" w:rsidRPr="00CF7A08">
        <w:rPr>
          <w:rFonts w:ascii="Arial" w:eastAsiaTheme="minorHAnsi" w:hAnsi="Arial" w:cs="Arial"/>
          <w:i/>
          <w:sz w:val="20"/>
          <w:szCs w:val="20"/>
        </w:rPr>
        <w:t xml:space="preserve"> </w:t>
      </w:r>
      <w:r w:rsidRPr="00CF7A08">
        <w:rPr>
          <w:rFonts w:ascii="Arial" w:eastAsiaTheme="minorHAnsi" w:hAnsi="Arial" w:cs="Arial"/>
          <w:i/>
          <w:sz w:val="20"/>
          <w:szCs w:val="20"/>
        </w:rPr>
        <w:t>O</w:t>
      </w:r>
      <w:r w:rsidR="003D0430" w:rsidRPr="00CF7A08">
        <w:rPr>
          <w:rFonts w:ascii="Arial" w:eastAsiaTheme="minorHAnsi" w:hAnsi="Arial" w:cs="Arial"/>
          <w:i/>
          <w:sz w:val="20"/>
          <w:szCs w:val="20"/>
        </w:rPr>
        <w:t xml:space="preserve">ccup </w:t>
      </w:r>
      <w:r w:rsidRPr="00CF7A08">
        <w:rPr>
          <w:rFonts w:ascii="Arial" w:eastAsiaTheme="minorHAnsi" w:hAnsi="Arial" w:cs="Arial"/>
          <w:i/>
          <w:sz w:val="20"/>
          <w:szCs w:val="20"/>
        </w:rPr>
        <w:t>E</w:t>
      </w:r>
      <w:r w:rsidR="003D0430" w:rsidRPr="00CF7A08">
        <w:rPr>
          <w:rFonts w:ascii="Arial" w:eastAsiaTheme="minorHAnsi" w:hAnsi="Arial" w:cs="Arial"/>
          <w:i/>
          <w:sz w:val="20"/>
          <w:szCs w:val="20"/>
        </w:rPr>
        <w:t xml:space="preserve">nviron </w:t>
      </w:r>
      <w:r w:rsidRPr="00CF7A08">
        <w:rPr>
          <w:rFonts w:ascii="Arial" w:eastAsiaTheme="minorHAnsi" w:hAnsi="Arial" w:cs="Arial"/>
          <w:i/>
          <w:sz w:val="20"/>
          <w:szCs w:val="20"/>
        </w:rPr>
        <w:t>M</w:t>
      </w:r>
      <w:r w:rsidR="003D0430" w:rsidRPr="00CF7A08">
        <w:rPr>
          <w:rFonts w:ascii="Arial" w:eastAsiaTheme="minorHAnsi" w:hAnsi="Arial" w:cs="Arial"/>
          <w:i/>
          <w:sz w:val="20"/>
          <w:szCs w:val="20"/>
        </w:rPr>
        <w:t>ed</w:t>
      </w:r>
      <w:r w:rsidRPr="00CF7A08">
        <w:rPr>
          <w:rFonts w:ascii="Arial" w:eastAsiaTheme="minorHAnsi" w:hAnsi="Arial" w:cs="Arial"/>
          <w:sz w:val="20"/>
          <w:szCs w:val="20"/>
        </w:rPr>
        <w:t>. 2011</w:t>
      </w:r>
      <w:proofErr w:type="gramStart"/>
      <w:r w:rsidRPr="00CF7A08">
        <w:rPr>
          <w:rFonts w:ascii="Arial" w:eastAsiaTheme="minorHAnsi" w:hAnsi="Arial" w:cs="Arial"/>
          <w:sz w:val="20"/>
          <w:szCs w:val="20"/>
        </w:rPr>
        <w:t>;53</w:t>
      </w:r>
      <w:proofErr w:type="gramEnd"/>
      <w:r w:rsidRPr="00CF7A08">
        <w:rPr>
          <w:rFonts w:ascii="Arial" w:eastAsiaTheme="minorHAnsi" w:hAnsi="Arial" w:cs="Arial"/>
          <w:sz w:val="20"/>
          <w:szCs w:val="20"/>
        </w:rPr>
        <w:t xml:space="preserve">(5):569-84. </w:t>
      </w:r>
    </w:p>
    <w:p w14:paraId="64E4BCE7" w14:textId="77777777" w:rsidR="00A36679" w:rsidRDefault="00A36679" w:rsidP="001D4AE7">
      <w:pPr>
        <w:autoSpaceDE w:val="0"/>
        <w:autoSpaceDN w:val="0"/>
        <w:adjustRightInd w:val="0"/>
        <w:rPr>
          <w:rFonts w:ascii="Arial" w:hAnsi="Arial" w:cs="Arial"/>
          <w:b/>
        </w:rPr>
      </w:pPr>
    </w:p>
    <w:p w14:paraId="3E310EEC" w14:textId="77777777" w:rsidR="001B2059" w:rsidRDefault="001B2059" w:rsidP="001D4AE7">
      <w:pPr>
        <w:autoSpaceDE w:val="0"/>
        <w:autoSpaceDN w:val="0"/>
        <w:adjustRightInd w:val="0"/>
        <w:rPr>
          <w:rFonts w:ascii="Arial" w:hAnsi="Arial" w:cs="Arial"/>
          <w:b/>
        </w:rPr>
      </w:pPr>
    </w:p>
    <w:p w14:paraId="7B163EBC" w14:textId="77777777" w:rsidR="001B2059" w:rsidRDefault="001B2059" w:rsidP="001D4AE7">
      <w:pPr>
        <w:autoSpaceDE w:val="0"/>
        <w:autoSpaceDN w:val="0"/>
        <w:adjustRightInd w:val="0"/>
        <w:rPr>
          <w:rFonts w:ascii="Arial" w:hAnsi="Arial" w:cs="Arial"/>
          <w:b/>
        </w:rPr>
      </w:pPr>
    </w:p>
    <w:p w14:paraId="1F71ABAF" w14:textId="77777777" w:rsidR="001B2059" w:rsidRDefault="001B2059" w:rsidP="001D4AE7">
      <w:pPr>
        <w:autoSpaceDE w:val="0"/>
        <w:autoSpaceDN w:val="0"/>
        <w:adjustRightInd w:val="0"/>
        <w:rPr>
          <w:rFonts w:ascii="Arial" w:hAnsi="Arial" w:cs="Arial"/>
          <w:b/>
        </w:rPr>
      </w:pPr>
    </w:p>
    <w:p w14:paraId="66D415F0" w14:textId="77777777" w:rsidR="001B2059" w:rsidRDefault="001B2059" w:rsidP="001D4AE7">
      <w:pPr>
        <w:autoSpaceDE w:val="0"/>
        <w:autoSpaceDN w:val="0"/>
        <w:adjustRightInd w:val="0"/>
        <w:rPr>
          <w:rFonts w:ascii="Arial" w:hAnsi="Arial" w:cs="Arial"/>
          <w:b/>
        </w:rPr>
      </w:pPr>
    </w:p>
    <w:p w14:paraId="715A8F52" w14:textId="77777777" w:rsidR="001B2059" w:rsidRDefault="001B2059" w:rsidP="001D4AE7">
      <w:pPr>
        <w:autoSpaceDE w:val="0"/>
        <w:autoSpaceDN w:val="0"/>
        <w:adjustRightInd w:val="0"/>
        <w:rPr>
          <w:rFonts w:ascii="Arial" w:hAnsi="Arial" w:cs="Arial"/>
          <w:b/>
        </w:rPr>
      </w:pPr>
    </w:p>
    <w:p w14:paraId="3A3935A6" w14:textId="77777777" w:rsidR="001B2059" w:rsidRDefault="001B2059" w:rsidP="001D4AE7">
      <w:pPr>
        <w:autoSpaceDE w:val="0"/>
        <w:autoSpaceDN w:val="0"/>
        <w:adjustRightInd w:val="0"/>
        <w:rPr>
          <w:rFonts w:ascii="Arial" w:hAnsi="Arial" w:cs="Arial"/>
          <w:b/>
        </w:rPr>
      </w:pPr>
    </w:p>
    <w:p w14:paraId="3FCBFAB2" w14:textId="77777777" w:rsidR="001B2059" w:rsidRDefault="001B2059" w:rsidP="001D4AE7">
      <w:pPr>
        <w:autoSpaceDE w:val="0"/>
        <w:autoSpaceDN w:val="0"/>
        <w:adjustRightInd w:val="0"/>
        <w:rPr>
          <w:rFonts w:ascii="Arial" w:hAnsi="Arial" w:cs="Arial"/>
          <w:b/>
        </w:rPr>
      </w:pPr>
    </w:p>
    <w:p w14:paraId="0F5D4CE4" w14:textId="77777777" w:rsidR="001B2059" w:rsidRDefault="001B2059" w:rsidP="001D4AE7">
      <w:pPr>
        <w:autoSpaceDE w:val="0"/>
        <w:autoSpaceDN w:val="0"/>
        <w:adjustRightInd w:val="0"/>
        <w:rPr>
          <w:rFonts w:ascii="Arial" w:hAnsi="Arial" w:cs="Arial"/>
          <w:b/>
        </w:rPr>
      </w:pPr>
    </w:p>
    <w:p w14:paraId="095B9296" w14:textId="77777777" w:rsidR="001B2059" w:rsidRPr="00CF7A08" w:rsidRDefault="001B2059" w:rsidP="001D4AE7">
      <w:pPr>
        <w:autoSpaceDE w:val="0"/>
        <w:autoSpaceDN w:val="0"/>
        <w:adjustRightInd w:val="0"/>
        <w:rPr>
          <w:rFonts w:ascii="Arial" w:hAnsi="Arial" w:cs="Arial"/>
          <w:b/>
        </w:rPr>
      </w:pPr>
    </w:p>
    <w:p w14:paraId="264B254F" w14:textId="6A9693AE" w:rsidR="00367BA0" w:rsidRPr="00CF7A08" w:rsidRDefault="00705E61" w:rsidP="001D4AE7">
      <w:pPr>
        <w:autoSpaceDE w:val="0"/>
        <w:autoSpaceDN w:val="0"/>
        <w:adjustRightInd w:val="0"/>
        <w:rPr>
          <w:rFonts w:ascii="Arial" w:eastAsiaTheme="minorHAnsi" w:hAnsi="Arial" w:cs="Arial"/>
          <w:b/>
          <w:bCs/>
        </w:rPr>
      </w:pPr>
      <w:proofErr w:type="gramStart"/>
      <w:r w:rsidRPr="00CF7A08">
        <w:rPr>
          <w:rFonts w:ascii="Arial" w:hAnsi="Arial" w:cs="Arial"/>
          <w:b/>
        </w:rPr>
        <w:lastRenderedPageBreak/>
        <w:t>Figure 2.</w:t>
      </w:r>
      <w:proofErr w:type="gramEnd"/>
      <w:r w:rsidRPr="00CF7A08">
        <w:rPr>
          <w:rFonts w:ascii="Arial" w:hAnsi="Arial" w:cs="Arial"/>
          <w:b/>
        </w:rPr>
        <w:t xml:space="preserve"> Error: Excessive Hesitation (solid curves</w:t>
      </w:r>
      <w:r w:rsidR="00DC124F" w:rsidRPr="00CF7A08">
        <w:rPr>
          <w:rFonts w:ascii="Arial" w:hAnsi="Arial" w:cs="Arial"/>
          <w:b/>
        </w:rPr>
        <w:t>)</w:t>
      </w:r>
    </w:p>
    <w:p w14:paraId="69BE514C" w14:textId="3B8F468D" w:rsidR="00367BA0" w:rsidRPr="00CF7A08" w:rsidRDefault="00E80F95" w:rsidP="001D4AE7">
      <w:pPr>
        <w:autoSpaceDE w:val="0"/>
        <w:autoSpaceDN w:val="0"/>
        <w:adjustRightInd w:val="0"/>
        <w:rPr>
          <w:rFonts w:ascii="Arial" w:eastAsiaTheme="minorHAnsi" w:hAnsi="Arial" w:cs="Arial"/>
          <w:b/>
          <w:bCs/>
        </w:rPr>
      </w:pPr>
      <w:r w:rsidRPr="00CF7A08">
        <w:rPr>
          <w:rFonts w:ascii="Arial" w:eastAsiaTheme="minorHAnsi" w:hAnsi="Arial" w:cs="Arial"/>
          <w:b/>
          <w:bCs/>
          <w:noProof/>
        </w:rPr>
        <w:drawing>
          <wp:anchor distT="0" distB="0" distL="114300" distR="114300" simplePos="0" relativeHeight="251735040" behindDoc="0" locked="0" layoutInCell="1" allowOverlap="0" wp14:anchorId="2B1D9AB9" wp14:editId="2B2C2EE1">
            <wp:simplePos x="0" y="0"/>
            <wp:positionH relativeFrom="column">
              <wp:posOffset>427938</wp:posOffset>
            </wp:positionH>
            <wp:positionV relativeFrom="paragraph">
              <wp:posOffset>104927</wp:posOffset>
            </wp:positionV>
            <wp:extent cx="3979469" cy="2429135"/>
            <wp:effectExtent l="0" t="0" r="254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2">
                      <a:extLst>
                        <a:ext uri="{28A0092B-C50C-407E-A947-70E740481C1C}">
                          <a14:useLocalDpi xmlns:a14="http://schemas.microsoft.com/office/drawing/2010/main" val="0"/>
                        </a:ext>
                      </a:extLst>
                    </a:blip>
                    <a:srcRect t="18663"/>
                    <a:stretch>
                      <a:fillRect/>
                    </a:stretch>
                  </pic:blipFill>
                  <pic:spPr bwMode="auto">
                    <a:xfrm>
                      <a:off x="0" y="0"/>
                      <a:ext cx="3981124" cy="2430145"/>
                    </a:xfrm>
                    <a:prstGeom prst="rect">
                      <a:avLst/>
                    </a:prstGeom>
                    <a:noFill/>
                  </pic:spPr>
                </pic:pic>
              </a:graphicData>
            </a:graphic>
            <wp14:sizeRelH relativeFrom="page">
              <wp14:pctWidth>0</wp14:pctWidth>
            </wp14:sizeRelH>
            <wp14:sizeRelV relativeFrom="page">
              <wp14:pctHeight>0</wp14:pctHeight>
            </wp14:sizeRelV>
          </wp:anchor>
        </w:drawing>
      </w:r>
    </w:p>
    <w:p w14:paraId="20ADA779" w14:textId="77777777" w:rsidR="001115A6" w:rsidRPr="00CF7A08" w:rsidRDefault="001115A6" w:rsidP="001D4AE7">
      <w:pPr>
        <w:autoSpaceDE w:val="0"/>
        <w:autoSpaceDN w:val="0"/>
        <w:adjustRightInd w:val="0"/>
        <w:rPr>
          <w:rFonts w:ascii="Arial" w:eastAsiaTheme="minorHAnsi" w:hAnsi="Arial" w:cs="Arial"/>
          <w:b/>
          <w:bCs/>
        </w:rPr>
      </w:pPr>
    </w:p>
    <w:p w14:paraId="40FE8D65" w14:textId="77777777" w:rsidR="001115A6" w:rsidRPr="00CF7A08" w:rsidRDefault="001115A6" w:rsidP="001D4AE7">
      <w:pPr>
        <w:autoSpaceDE w:val="0"/>
        <w:autoSpaceDN w:val="0"/>
        <w:adjustRightInd w:val="0"/>
        <w:rPr>
          <w:rFonts w:ascii="Arial" w:eastAsiaTheme="minorHAnsi" w:hAnsi="Arial" w:cs="Arial"/>
          <w:b/>
          <w:bCs/>
        </w:rPr>
      </w:pPr>
    </w:p>
    <w:p w14:paraId="00833DA0" w14:textId="2EFDB04E" w:rsidR="001115A6" w:rsidRPr="00CF7A08" w:rsidRDefault="001115A6" w:rsidP="001D4AE7">
      <w:pPr>
        <w:autoSpaceDE w:val="0"/>
        <w:autoSpaceDN w:val="0"/>
        <w:adjustRightInd w:val="0"/>
        <w:rPr>
          <w:rFonts w:ascii="Arial" w:eastAsiaTheme="minorHAnsi" w:hAnsi="Arial" w:cs="Arial"/>
          <w:b/>
          <w:bCs/>
        </w:rPr>
      </w:pPr>
    </w:p>
    <w:p w14:paraId="60D42844" w14:textId="77777777" w:rsidR="00A36679" w:rsidRPr="00CF7A08" w:rsidRDefault="00A36679" w:rsidP="001D4AE7">
      <w:pPr>
        <w:autoSpaceDE w:val="0"/>
        <w:autoSpaceDN w:val="0"/>
        <w:adjustRightInd w:val="0"/>
        <w:rPr>
          <w:rFonts w:ascii="Arial" w:eastAsiaTheme="minorHAnsi" w:hAnsi="Arial" w:cs="Arial"/>
          <w:b/>
          <w:bCs/>
        </w:rPr>
      </w:pPr>
    </w:p>
    <w:p w14:paraId="4619A19A" w14:textId="77777777" w:rsidR="00A36679" w:rsidRPr="00CF7A08" w:rsidRDefault="00A36679" w:rsidP="001D4AE7">
      <w:pPr>
        <w:autoSpaceDE w:val="0"/>
        <w:autoSpaceDN w:val="0"/>
        <w:adjustRightInd w:val="0"/>
        <w:rPr>
          <w:rFonts w:ascii="Arial" w:eastAsiaTheme="minorHAnsi" w:hAnsi="Arial" w:cs="Arial"/>
          <w:b/>
          <w:bCs/>
        </w:rPr>
      </w:pPr>
    </w:p>
    <w:p w14:paraId="6059762C" w14:textId="77777777" w:rsidR="00A36679" w:rsidRPr="00CF7A08" w:rsidRDefault="00A36679" w:rsidP="001D4AE7">
      <w:pPr>
        <w:autoSpaceDE w:val="0"/>
        <w:autoSpaceDN w:val="0"/>
        <w:adjustRightInd w:val="0"/>
        <w:rPr>
          <w:rFonts w:ascii="Arial" w:eastAsiaTheme="minorHAnsi" w:hAnsi="Arial" w:cs="Arial"/>
          <w:b/>
          <w:bCs/>
        </w:rPr>
      </w:pPr>
    </w:p>
    <w:p w14:paraId="63175F08" w14:textId="77777777" w:rsidR="00A36679" w:rsidRPr="00CF7A08" w:rsidRDefault="00A36679" w:rsidP="001D4AE7">
      <w:pPr>
        <w:autoSpaceDE w:val="0"/>
        <w:autoSpaceDN w:val="0"/>
        <w:adjustRightInd w:val="0"/>
        <w:rPr>
          <w:rFonts w:ascii="Arial" w:eastAsiaTheme="minorHAnsi" w:hAnsi="Arial" w:cs="Arial"/>
          <w:b/>
          <w:bCs/>
        </w:rPr>
      </w:pPr>
    </w:p>
    <w:p w14:paraId="12A5A913" w14:textId="77777777" w:rsidR="00A36679" w:rsidRPr="00CF7A08" w:rsidRDefault="00A36679" w:rsidP="001D4AE7">
      <w:pPr>
        <w:autoSpaceDE w:val="0"/>
        <w:autoSpaceDN w:val="0"/>
        <w:adjustRightInd w:val="0"/>
        <w:rPr>
          <w:rFonts w:ascii="Arial" w:eastAsiaTheme="minorHAnsi" w:hAnsi="Arial" w:cs="Arial"/>
          <w:b/>
          <w:bCs/>
        </w:rPr>
      </w:pPr>
    </w:p>
    <w:p w14:paraId="7853F858" w14:textId="77777777" w:rsidR="00A36679" w:rsidRPr="00CF7A08" w:rsidRDefault="00A36679" w:rsidP="001D4AE7">
      <w:pPr>
        <w:autoSpaceDE w:val="0"/>
        <w:autoSpaceDN w:val="0"/>
        <w:adjustRightInd w:val="0"/>
        <w:rPr>
          <w:rFonts w:ascii="Arial" w:eastAsiaTheme="minorHAnsi" w:hAnsi="Arial" w:cs="Arial"/>
          <w:b/>
          <w:bCs/>
        </w:rPr>
      </w:pPr>
    </w:p>
    <w:p w14:paraId="45DFE61C" w14:textId="77777777" w:rsidR="001115A6" w:rsidRPr="00CF7A08" w:rsidRDefault="001115A6" w:rsidP="001D4AE7">
      <w:pPr>
        <w:autoSpaceDE w:val="0"/>
        <w:autoSpaceDN w:val="0"/>
        <w:adjustRightInd w:val="0"/>
        <w:rPr>
          <w:rFonts w:ascii="Arial" w:eastAsiaTheme="minorHAnsi" w:hAnsi="Arial" w:cs="Arial"/>
          <w:b/>
          <w:bCs/>
        </w:rPr>
      </w:pPr>
    </w:p>
    <w:p w14:paraId="398BA8D9" w14:textId="77777777" w:rsidR="001115A6" w:rsidRPr="00CF7A08" w:rsidRDefault="001115A6" w:rsidP="001D4AE7">
      <w:pPr>
        <w:autoSpaceDE w:val="0"/>
        <w:autoSpaceDN w:val="0"/>
        <w:adjustRightInd w:val="0"/>
        <w:rPr>
          <w:rFonts w:ascii="Arial" w:eastAsiaTheme="minorHAnsi" w:hAnsi="Arial" w:cs="Arial"/>
          <w:b/>
          <w:bCs/>
        </w:rPr>
      </w:pPr>
    </w:p>
    <w:p w14:paraId="3DD9689F" w14:textId="77777777" w:rsidR="001115A6" w:rsidRPr="00CF7A08" w:rsidRDefault="001115A6" w:rsidP="001D4AE7">
      <w:pPr>
        <w:autoSpaceDE w:val="0"/>
        <w:autoSpaceDN w:val="0"/>
        <w:adjustRightInd w:val="0"/>
        <w:rPr>
          <w:rFonts w:ascii="Arial" w:eastAsiaTheme="minorHAnsi" w:hAnsi="Arial" w:cs="Arial"/>
          <w:b/>
          <w:bCs/>
        </w:rPr>
      </w:pPr>
    </w:p>
    <w:p w14:paraId="13999010" w14:textId="77777777" w:rsidR="00367BA0" w:rsidRPr="00CF7A08" w:rsidRDefault="00367BA0" w:rsidP="001D4AE7">
      <w:pPr>
        <w:autoSpaceDE w:val="0"/>
        <w:autoSpaceDN w:val="0"/>
        <w:adjustRightInd w:val="0"/>
        <w:rPr>
          <w:rFonts w:ascii="Arial" w:eastAsiaTheme="minorHAnsi" w:hAnsi="Arial" w:cs="Arial"/>
          <w:b/>
          <w:bCs/>
        </w:rPr>
      </w:pPr>
    </w:p>
    <w:p w14:paraId="2538BB73" w14:textId="77777777" w:rsidR="00992A6D" w:rsidRPr="00CF7A08" w:rsidRDefault="00992A6D" w:rsidP="001D4AE7">
      <w:pPr>
        <w:autoSpaceDE w:val="0"/>
        <w:autoSpaceDN w:val="0"/>
        <w:adjustRightInd w:val="0"/>
        <w:rPr>
          <w:rFonts w:ascii="Arial" w:eastAsiaTheme="minorHAnsi" w:hAnsi="Arial" w:cs="Arial"/>
          <w:b/>
          <w:bCs/>
          <w:sz w:val="16"/>
          <w:szCs w:val="16"/>
        </w:rPr>
      </w:pPr>
    </w:p>
    <w:p w14:paraId="7D690D75" w14:textId="77777777" w:rsidR="00A25949" w:rsidRPr="00CF7A08" w:rsidRDefault="00A25949" w:rsidP="0093160D">
      <w:pPr>
        <w:rPr>
          <w:rFonts w:ascii="Arial" w:hAnsi="Arial" w:cs="Arial"/>
          <w:sz w:val="20"/>
          <w:szCs w:val="20"/>
        </w:rPr>
      </w:pPr>
    </w:p>
    <w:p w14:paraId="590F4999" w14:textId="77777777" w:rsidR="006E1AD0" w:rsidRPr="00CF7A08" w:rsidRDefault="006E1AD0" w:rsidP="0093160D">
      <w:pPr>
        <w:rPr>
          <w:rFonts w:ascii="Arial" w:hAnsi="Arial" w:cs="Arial"/>
          <w:sz w:val="20"/>
          <w:szCs w:val="20"/>
        </w:rPr>
      </w:pPr>
    </w:p>
    <w:p w14:paraId="64EC6194" w14:textId="4AD7092C" w:rsidR="0093160D" w:rsidRPr="00CF7A08" w:rsidRDefault="0093160D" w:rsidP="0093160D">
      <w:pPr>
        <w:rPr>
          <w:rFonts w:ascii="Arial" w:hAnsi="Arial" w:cs="Arial"/>
          <w:sz w:val="20"/>
          <w:szCs w:val="20"/>
        </w:rPr>
      </w:pPr>
      <w:r w:rsidRPr="00CF7A08">
        <w:rPr>
          <w:rFonts w:ascii="Arial" w:hAnsi="Arial" w:cs="Arial"/>
          <w:sz w:val="20"/>
          <w:szCs w:val="20"/>
        </w:rPr>
        <w:t>DELETE THIS TEST. Since the worker's initial blast is delayed, the peak of the flow-volume curve (top figure) is displaced to the right, and a gradually climbing tail is seen at the start of the volume-time curve (bottom figure). Coach the worker: “BLAST</w:t>
      </w:r>
      <w:r w:rsidR="001B4C79" w:rsidRPr="00CF7A08">
        <w:rPr>
          <w:rFonts w:ascii="Arial" w:hAnsi="Arial" w:cs="Arial"/>
          <w:sz w:val="20"/>
          <w:szCs w:val="20"/>
        </w:rPr>
        <w:t xml:space="preserve"> out as soon as you are ready.”</w:t>
      </w:r>
    </w:p>
    <w:p w14:paraId="5B685024" w14:textId="22AFBC49" w:rsidR="0093160D" w:rsidRPr="00CF7A08" w:rsidRDefault="0093160D" w:rsidP="0093160D">
      <w:pPr>
        <w:rPr>
          <w:rFonts w:ascii="Arial" w:hAnsi="Arial" w:cs="Arial"/>
          <w:sz w:val="10"/>
          <w:szCs w:val="10"/>
        </w:rPr>
      </w:pPr>
    </w:p>
    <w:p w14:paraId="4BD76C10" w14:textId="4F633F88" w:rsidR="0093160D" w:rsidRPr="00CF7A08" w:rsidRDefault="0093160D" w:rsidP="0093160D">
      <w:pPr>
        <w:autoSpaceDE w:val="0"/>
        <w:autoSpaceDN w:val="0"/>
        <w:adjustRightInd w:val="0"/>
        <w:rPr>
          <w:rFonts w:ascii="Arial" w:hAnsi="Arial" w:cs="Arial"/>
          <w:sz w:val="20"/>
          <w:szCs w:val="20"/>
        </w:rPr>
      </w:pPr>
      <w:r w:rsidRPr="00CF7A08">
        <w:rPr>
          <w:rFonts w:ascii="Arial" w:eastAsiaTheme="minorHAnsi" w:hAnsi="Arial" w:cs="Arial"/>
          <w:sz w:val="20"/>
          <w:szCs w:val="20"/>
        </w:rPr>
        <w:t xml:space="preserve">Townsend MC, Occupational and Environmental Lung Disorder Committee. ACOEM Guidance Statement: Spirometry in the occupational health setting – 2011 update. </w:t>
      </w:r>
      <w:r w:rsidRPr="00CF7A08">
        <w:rPr>
          <w:rFonts w:ascii="Arial" w:eastAsiaTheme="minorHAnsi" w:hAnsi="Arial" w:cs="Arial"/>
          <w:i/>
          <w:sz w:val="20"/>
          <w:szCs w:val="20"/>
        </w:rPr>
        <w:t>J</w:t>
      </w:r>
      <w:r w:rsidR="00A47926" w:rsidRPr="00CF7A08">
        <w:rPr>
          <w:rFonts w:ascii="Arial" w:eastAsiaTheme="minorHAnsi" w:hAnsi="Arial" w:cs="Arial"/>
          <w:i/>
          <w:sz w:val="20"/>
          <w:szCs w:val="20"/>
        </w:rPr>
        <w:t xml:space="preserve"> </w:t>
      </w:r>
      <w:r w:rsidRPr="00CF7A08">
        <w:rPr>
          <w:rFonts w:ascii="Arial" w:eastAsiaTheme="minorHAnsi" w:hAnsi="Arial" w:cs="Arial"/>
          <w:i/>
          <w:sz w:val="20"/>
          <w:szCs w:val="20"/>
        </w:rPr>
        <w:t>O</w:t>
      </w:r>
      <w:r w:rsidR="00A47926" w:rsidRPr="00CF7A08">
        <w:rPr>
          <w:rFonts w:ascii="Arial" w:eastAsiaTheme="minorHAnsi" w:hAnsi="Arial" w:cs="Arial"/>
          <w:i/>
          <w:sz w:val="20"/>
          <w:szCs w:val="20"/>
        </w:rPr>
        <w:t xml:space="preserve">ccup </w:t>
      </w:r>
      <w:r w:rsidRPr="00CF7A08">
        <w:rPr>
          <w:rFonts w:ascii="Arial" w:eastAsiaTheme="minorHAnsi" w:hAnsi="Arial" w:cs="Arial"/>
          <w:i/>
          <w:sz w:val="20"/>
          <w:szCs w:val="20"/>
        </w:rPr>
        <w:t>E</w:t>
      </w:r>
      <w:r w:rsidR="00A47926" w:rsidRPr="00CF7A08">
        <w:rPr>
          <w:rFonts w:ascii="Arial" w:eastAsiaTheme="minorHAnsi" w:hAnsi="Arial" w:cs="Arial"/>
          <w:i/>
          <w:sz w:val="20"/>
          <w:szCs w:val="20"/>
        </w:rPr>
        <w:t xml:space="preserve">nviron </w:t>
      </w:r>
      <w:r w:rsidRPr="00CF7A08">
        <w:rPr>
          <w:rFonts w:ascii="Arial" w:eastAsiaTheme="minorHAnsi" w:hAnsi="Arial" w:cs="Arial"/>
          <w:i/>
          <w:sz w:val="20"/>
          <w:szCs w:val="20"/>
        </w:rPr>
        <w:t>M</w:t>
      </w:r>
      <w:r w:rsidR="00A47926" w:rsidRPr="00CF7A08">
        <w:rPr>
          <w:rFonts w:ascii="Arial" w:eastAsiaTheme="minorHAnsi" w:hAnsi="Arial" w:cs="Arial"/>
          <w:i/>
          <w:sz w:val="20"/>
          <w:szCs w:val="20"/>
        </w:rPr>
        <w:t>ed</w:t>
      </w:r>
      <w:r w:rsidRPr="00CF7A08">
        <w:rPr>
          <w:rFonts w:ascii="Arial" w:eastAsiaTheme="minorHAnsi" w:hAnsi="Arial" w:cs="Arial"/>
          <w:sz w:val="20"/>
          <w:szCs w:val="20"/>
        </w:rPr>
        <w:t>. 2011</w:t>
      </w:r>
      <w:proofErr w:type="gramStart"/>
      <w:r w:rsidRPr="00CF7A08">
        <w:rPr>
          <w:rFonts w:ascii="Arial" w:eastAsiaTheme="minorHAnsi" w:hAnsi="Arial" w:cs="Arial"/>
          <w:sz w:val="20"/>
          <w:szCs w:val="20"/>
        </w:rPr>
        <w:t>;53</w:t>
      </w:r>
      <w:proofErr w:type="gramEnd"/>
      <w:r w:rsidRPr="00CF7A08">
        <w:rPr>
          <w:rFonts w:ascii="Arial" w:eastAsiaTheme="minorHAnsi" w:hAnsi="Arial" w:cs="Arial"/>
          <w:sz w:val="20"/>
          <w:szCs w:val="20"/>
        </w:rPr>
        <w:t xml:space="preserve">(5):569-84. </w:t>
      </w:r>
    </w:p>
    <w:p w14:paraId="30A909DA" w14:textId="77777777" w:rsidR="00D865A4" w:rsidRPr="00CF7A08" w:rsidRDefault="00D865A4" w:rsidP="001D4AE7">
      <w:pPr>
        <w:autoSpaceDE w:val="0"/>
        <w:autoSpaceDN w:val="0"/>
        <w:adjustRightInd w:val="0"/>
        <w:rPr>
          <w:rFonts w:ascii="Arial" w:eastAsiaTheme="minorHAnsi" w:hAnsi="Arial" w:cs="Arial"/>
          <w:b/>
          <w:bCs/>
        </w:rPr>
      </w:pPr>
    </w:p>
    <w:p w14:paraId="42363B0A" w14:textId="77777777" w:rsidR="00A25949" w:rsidRPr="00CF7A08" w:rsidRDefault="00A25949" w:rsidP="001D4AE7">
      <w:pPr>
        <w:autoSpaceDE w:val="0"/>
        <w:autoSpaceDN w:val="0"/>
        <w:adjustRightInd w:val="0"/>
        <w:rPr>
          <w:rFonts w:ascii="Arial" w:eastAsiaTheme="minorHAnsi" w:hAnsi="Arial" w:cs="Arial"/>
          <w:b/>
          <w:bCs/>
        </w:rPr>
      </w:pPr>
    </w:p>
    <w:p w14:paraId="588F62CB" w14:textId="68A8CE98" w:rsidR="001115A6" w:rsidRPr="00CF7A08" w:rsidRDefault="00705E61" w:rsidP="001D4AE7">
      <w:pPr>
        <w:autoSpaceDE w:val="0"/>
        <w:autoSpaceDN w:val="0"/>
        <w:adjustRightInd w:val="0"/>
        <w:rPr>
          <w:rFonts w:ascii="Arial" w:eastAsiaTheme="minorHAnsi" w:hAnsi="Arial" w:cs="Arial"/>
          <w:b/>
          <w:bCs/>
        </w:rPr>
      </w:pPr>
      <w:proofErr w:type="gramStart"/>
      <w:r w:rsidRPr="00CF7A08">
        <w:rPr>
          <w:rFonts w:ascii="Arial" w:eastAsiaTheme="minorHAnsi" w:hAnsi="Arial" w:cs="Arial"/>
          <w:b/>
          <w:bCs/>
        </w:rPr>
        <w:t>Figure 3.</w:t>
      </w:r>
      <w:proofErr w:type="gramEnd"/>
      <w:r w:rsidRPr="00CF7A08">
        <w:rPr>
          <w:rFonts w:ascii="Arial" w:eastAsiaTheme="minorHAnsi" w:hAnsi="Arial" w:cs="Arial"/>
          <w:b/>
          <w:bCs/>
        </w:rPr>
        <w:t xml:space="preserve"> </w:t>
      </w:r>
      <w:r w:rsidRPr="00CF7A08">
        <w:rPr>
          <w:rFonts w:ascii="Arial" w:hAnsi="Arial" w:cs="Arial"/>
          <w:b/>
        </w:rPr>
        <w:t>Error: Early Termination (solid curves)</w:t>
      </w:r>
    </w:p>
    <w:p w14:paraId="4BBCDB3C" w14:textId="77777777" w:rsidR="00705E61" w:rsidRPr="00CF7A08" w:rsidRDefault="00705E61" w:rsidP="001D4AE7">
      <w:pPr>
        <w:autoSpaceDE w:val="0"/>
        <w:autoSpaceDN w:val="0"/>
        <w:adjustRightInd w:val="0"/>
        <w:rPr>
          <w:rFonts w:ascii="Arial" w:eastAsiaTheme="minorHAnsi" w:hAnsi="Arial" w:cs="Arial"/>
          <w:b/>
          <w:bCs/>
          <w:sz w:val="16"/>
          <w:szCs w:val="16"/>
        </w:rPr>
      </w:pPr>
    </w:p>
    <w:p w14:paraId="7D0329B5" w14:textId="03450717" w:rsidR="00705E61" w:rsidRPr="00CF7A08" w:rsidRDefault="00FB4A49" w:rsidP="001D4AE7">
      <w:pPr>
        <w:autoSpaceDE w:val="0"/>
        <w:autoSpaceDN w:val="0"/>
        <w:adjustRightInd w:val="0"/>
        <w:rPr>
          <w:rFonts w:ascii="Arial" w:eastAsiaTheme="minorHAnsi" w:hAnsi="Arial" w:cs="Arial"/>
          <w:b/>
          <w:bCs/>
        </w:rPr>
      </w:pPr>
      <w:r w:rsidRPr="00CF7A08">
        <w:rPr>
          <w:rFonts w:ascii="Arial" w:hAnsi="Arial" w:cs="Arial"/>
          <w:noProof/>
        </w:rPr>
        <w:drawing>
          <wp:inline distT="0" distB="0" distL="0" distR="0" wp14:anchorId="1EEE4EF4" wp14:editId="40A5A761">
            <wp:extent cx="4663440" cy="2433100"/>
            <wp:effectExtent l="0" t="0" r="381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3713" cy="2448895"/>
                    </a:xfrm>
                    <a:prstGeom prst="rect">
                      <a:avLst/>
                    </a:prstGeom>
                    <a:noFill/>
                    <a:ln>
                      <a:noFill/>
                    </a:ln>
                  </pic:spPr>
                </pic:pic>
              </a:graphicData>
            </a:graphic>
          </wp:inline>
        </w:drawing>
      </w:r>
    </w:p>
    <w:p w14:paraId="3DEC1B0B" w14:textId="77777777" w:rsidR="00367BA0" w:rsidRPr="00CF7A08" w:rsidRDefault="00367BA0" w:rsidP="001D4AE7">
      <w:pPr>
        <w:autoSpaceDE w:val="0"/>
        <w:autoSpaceDN w:val="0"/>
        <w:adjustRightInd w:val="0"/>
        <w:rPr>
          <w:rFonts w:ascii="Arial" w:eastAsiaTheme="minorHAnsi" w:hAnsi="Arial" w:cs="Arial"/>
          <w:bCs/>
          <w:sz w:val="16"/>
          <w:szCs w:val="16"/>
        </w:rPr>
      </w:pPr>
    </w:p>
    <w:p w14:paraId="14C6EE5F" w14:textId="0C86DC0D" w:rsidR="00FB4A49" w:rsidRPr="00CF7A08" w:rsidRDefault="00FB4A49" w:rsidP="00FB4A49">
      <w:pPr>
        <w:rPr>
          <w:rFonts w:ascii="Arial" w:hAnsi="Arial" w:cs="Arial"/>
          <w:sz w:val="20"/>
          <w:szCs w:val="20"/>
        </w:rPr>
      </w:pPr>
      <w:r w:rsidRPr="00CF7A08">
        <w:rPr>
          <w:rFonts w:ascii="Arial" w:hAnsi="Arial" w:cs="Arial"/>
          <w:sz w:val="20"/>
          <w:szCs w:val="20"/>
        </w:rPr>
        <w:t xml:space="preserve">When </w:t>
      </w:r>
      <w:proofErr w:type="gramStart"/>
      <w:r w:rsidRPr="00CF7A08">
        <w:rPr>
          <w:rFonts w:ascii="Arial" w:hAnsi="Arial" w:cs="Arial"/>
          <w:sz w:val="20"/>
          <w:szCs w:val="20"/>
        </w:rPr>
        <w:t>an expiration</w:t>
      </w:r>
      <w:proofErr w:type="gramEnd"/>
      <w:r w:rsidRPr="00CF7A08">
        <w:rPr>
          <w:rFonts w:ascii="Arial" w:hAnsi="Arial" w:cs="Arial"/>
          <w:sz w:val="20"/>
          <w:szCs w:val="20"/>
        </w:rPr>
        <w:t xml:space="preserve"> stops before the volume-time curve flattens into a 1-second plateau, the FVC may not be fully</w:t>
      </w:r>
      <w:r w:rsidRPr="00CF7A08" w:rsidDel="002A33B2">
        <w:rPr>
          <w:rFonts w:ascii="Arial" w:hAnsi="Arial" w:cs="Arial"/>
          <w:sz w:val="20"/>
          <w:szCs w:val="20"/>
        </w:rPr>
        <w:t xml:space="preserve"> </w:t>
      </w:r>
      <w:r w:rsidRPr="00CF7A08">
        <w:rPr>
          <w:rFonts w:ascii="Arial" w:hAnsi="Arial" w:cs="Arial"/>
          <w:sz w:val="20"/>
          <w:szCs w:val="20"/>
        </w:rPr>
        <w:t xml:space="preserve">recorded. An incompletely recorded FVC will falsely </w:t>
      </w:r>
      <w:r w:rsidRPr="00CF7A08">
        <w:rPr>
          <w:rFonts w:ascii="Arial" w:hAnsi="Arial" w:cs="Arial"/>
          <w:i/>
          <w:sz w:val="20"/>
          <w:szCs w:val="20"/>
        </w:rPr>
        <w:t>increase</w:t>
      </w:r>
      <w:r w:rsidRPr="00CF7A08">
        <w:rPr>
          <w:rFonts w:ascii="Arial" w:hAnsi="Arial" w:cs="Arial"/>
          <w:sz w:val="20"/>
          <w:szCs w:val="20"/>
        </w:rPr>
        <w:t xml:space="preserve"> the FEV</w:t>
      </w:r>
      <w:r w:rsidRPr="00CF7A08">
        <w:rPr>
          <w:rFonts w:ascii="Arial" w:hAnsi="Arial" w:cs="Arial"/>
          <w:sz w:val="20"/>
          <w:szCs w:val="20"/>
          <w:vertAlign w:val="subscript"/>
        </w:rPr>
        <w:t>1</w:t>
      </w:r>
      <w:r w:rsidRPr="00CF7A08">
        <w:rPr>
          <w:rFonts w:ascii="Arial" w:hAnsi="Arial" w:cs="Arial"/>
          <w:sz w:val="20"/>
          <w:szCs w:val="20"/>
        </w:rPr>
        <w:t>/FVC and may cause the spirometer interpretation to be “normal” even when airways obstruction is present. The solid lines show the curves that were terminated early. The dashed line shows the increase in “FVC” that would have occurred with only 5 more seconds of expiration. The more accurate FEV</w:t>
      </w:r>
      <w:r w:rsidRPr="00CF7A08">
        <w:rPr>
          <w:rFonts w:ascii="Arial" w:hAnsi="Arial" w:cs="Arial"/>
          <w:sz w:val="20"/>
          <w:szCs w:val="20"/>
          <w:vertAlign w:val="subscript"/>
        </w:rPr>
        <w:t>1</w:t>
      </w:r>
      <w:r w:rsidRPr="00CF7A08">
        <w:rPr>
          <w:rFonts w:ascii="Arial" w:hAnsi="Arial" w:cs="Arial"/>
          <w:sz w:val="20"/>
          <w:szCs w:val="20"/>
        </w:rPr>
        <w:t xml:space="preserve">/FVC recorded after 10 seconds would trigger a correct interpretation of “airways obstruction.” (Note that no more than one maneuver should be recorded for longer than 15 seconds.) </w:t>
      </w:r>
      <w:proofErr w:type="gramStart"/>
      <w:r w:rsidRPr="00CF7A08">
        <w:rPr>
          <w:rFonts w:ascii="Arial" w:hAnsi="Arial" w:cs="Arial"/>
          <w:sz w:val="20"/>
          <w:szCs w:val="20"/>
        </w:rPr>
        <w:t>Coach “Keep blo</w:t>
      </w:r>
      <w:r w:rsidR="001B4C79" w:rsidRPr="00CF7A08">
        <w:rPr>
          <w:rFonts w:ascii="Arial" w:hAnsi="Arial" w:cs="Arial"/>
          <w:sz w:val="20"/>
          <w:szCs w:val="20"/>
        </w:rPr>
        <w:t>wing until I tell you to stop.”</w:t>
      </w:r>
      <w:proofErr w:type="gramEnd"/>
    </w:p>
    <w:p w14:paraId="2B6A0498" w14:textId="77777777" w:rsidR="00367BA0" w:rsidRPr="00CF7A08" w:rsidRDefault="00367BA0" w:rsidP="001D4AE7">
      <w:pPr>
        <w:autoSpaceDE w:val="0"/>
        <w:autoSpaceDN w:val="0"/>
        <w:adjustRightInd w:val="0"/>
        <w:rPr>
          <w:rFonts w:ascii="Arial" w:eastAsiaTheme="minorHAnsi" w:hAnsi="Arial" w:cs="Arial"/>
          <w:b/>
          <w:bCs/>
          <w:sz w:val="10"/>
          <w:szCs w:val="10"/>
        </w:rPr>
      </w:pPr>
    </w:p>
    <w:p w14:paraId="06E38054" w14:textId="07B93EBF" w:rsidR="0093160D" w:rsidRPr="00CF7A08" w:rsidRDefault="0093160D" w:rsidP="0093160D">
      <w:pPr>
        <w:autoSpaceDE w:val="0"/>
        <w:autoSpaceDN w:val="0"/>
        <w:adjustRightInd w:val="0"/>
        <w:rPr>
          <w:rFonts w:ascii="Arial" w:hAnsi="Arial" w:cs="Arial"/>
          <w:sz w:val="20"/>
          <w:szCs w:val="20"/>
        </w:rPr>
      </w:pPr>
      <w:r w:rsidRPr="00CF7A08">
        <w:rPr>
          <w:rFonts w:ascii="Arial" w:eastAsiaTheme="minorHAnsi" w:hAnsi="Arial" w:cs="Arial"/>
          <w:sz w:val="20"/>
          <w:szCs w:val="20"/>
        </w:rPr>
        <w:t xml:space="preserve">Townsend MC, Occupational and Environmental Lung Disorder Committee. ACOEM Guidance Statement: Spirometry in the occupational health setting – 2011 update. </w:t>
      </w:r>
      <w:r w:rsidRPr="00CF7A08">
        <w:rPr>
          <w:rFonts w:ascii="Arial" w:eastAsiaTheme="minorHAnsi" w:hAnsi="Arial" w:cs="Arial"/>
          <w:i/>
          <w:sz w:val="20"/>
          <w:szCs w:val="20"/>
        </w:rPr>
        <w:t>J</w:t>
      </w:r>
      <w:r w:rsidR="00A47926" w:rsidRPr="00CF7A08">
        <w:rPr>
          <w:rFonts w:ascii="Arial" w:eastAsiaTheme="minorHAnsi" w:hAnsi="Arial" w:cs="Arial"/>
          <w:i/>
          <w:sz w:val="20"/>
          <w:szCs w:val="20"/>
        </w:rPr>
        <w:t xml:space="preserve"> </w:t>
      </w:r>
      <w:r w:rsidRPr="00CF7A08">
        <w:rPr>
          <w:rFonts w:ascii="Arial" w:eastAsiaTheme="minorHAnsi" w:hAnsi="Arial" w:cs="Arial"/>
          <w:i/>
          <w:sz w:val="20"/>
          <w:szCs w:val="20"/>
        </w:rPr>
        <w:t>O</w:t>
      </w:r>
      <w:r w:rsidR="00A47926" w:rsidRPr="00CF7A08">
        <w:rPr>
          <w:rFonts w:ascii="Arial" w:eastAsiaTheme="minorHAnsi" w:hAnsi="Arial" w:cs="Arial"/>
          <w:i/>
          <w:sz w:val="20"/>
          <w:szCs w:val="20"/>
        </w:rPr>
        <w:t xml:space="preserve">ccup </w:t>
      </w:r>
      <w:r w:rsidRPr="00CF7A08">
        <w:rPr>
          <w:rFonts w:ascii="Arial" w:eastAsiaTheme="minorHAnsi" w:hAnsi="Arial" w:cs="Arial"/>
          <w:i/>
          <w:sz w:val="20"/>
          <w:szCs w:val="20"/>
        </w:rPr>
        <w:t>E</w:t>
      </w:r>
      <w:r w:rsidR="00A47926" w:rsidRPr="00CF7A08">
        <w:rPr>
          <w:rFonts w:ascii="Arial" w:eastAsiaTheme="minorHAnsi" w:hAnsi="Arial" w:cs="Arial"/>
          <w:i/>
          <w:sz w:val="20"/>
          <w:szCs w:val="20"/>
        </w:rPr>
        <w:t xml:space="preserve">nviron </w:t>
      </w:r>
      <w:r w:rsidRPr="00CF7A08">
        <w:rPr>
          <w:rFonts w:ascii="Arial" w:eastAsiaTheme="minorHAnsi" w:hAnsi="Arial" w:cs="Arial"/>
          <w:i/>
          <w:sz w:val="20"/>
          <w:szCs w:val="20"/>
        </w:rPr>
        <w:t>M</w:t>
      </w:r>
      <w:r w:rsidR="00A47926" w:rsidRPr="00CF7A08">
        <w:rPr>
          <w:rFonts w:ascii="Arial" w:eastAsiaTheme="minorHAnsi" w:hAnsi="Arial" w:cs="Arial"/>
          <w:i/>
          <w:sz w:val="20"/>
          <w:szCs w:val="20"/>
        </w:rPr>
        <w:t>ed</w:t>
      </w:r>
      <w:r w:rsidR="001B4C79" w:rsidRPr="00CF7A08">
        <w:rPr>
          <w:rFonts w:ascii="Arial" w:eastAsiaTheme="minorHAnsi" w:hAnsi="Arial" w:cs="Arial"/>
          <w:sz w:val="20"/>
          <w:szCs w:val="20"/>
        </w:rPr>
        <w:t>. 2011</w:t>
      </w:r>
      <w:proofErr w:type="gramStart"/>
      <w:r w:rsidR="001B4C79" w:rsidRPr="00CF7A08">
        <w:rPr>
          <w:rFonts w:ascii="Arial" w:eastAsiaTheme="minorHAnsi" w:hAnsi="Arial" w:cs="Arial"/>
          <w:sz w:val="20"/>
          <w:szCs w:val="20"/>
        </w:rPr>
        <w:t>;53</w:t>
      </w:r>
      <w:proofErr w:type="gramEnd"/>
      <w:r w:rsidR="001B4C79" w:rsidRPr="00CF7A08">
        <w:rPr>
          <w:rFonts w:ascii="Arial" w:eastAsiaTheme="minorHAnsi" w:hAnsi="Arial" w:cs="Arial"/>
          <w:sz w:val="20"/>
          <w:szCs w:val="20"/>
        </w:rPr>
        <w:t>(5):569-84.</w:t>
      </w:r>
    </w:p>
    <w:p w14:paraId="70038753" w14:textId="77777777" w:rsidR="00DC2C2A" w:rsidRPr="00CF7A08" w:rsidRDefault="00DC2C2A" w:rsidP="001D4AE7">
      <w:pPr>
        <w:autoSpaceDE w:val="0"/>
        <w:autoSpaceDN w:val="0"/>
        <w:adjustRightInd w:val="0"/>
        <w:rPr>
          <w:rFonts w:ascii="Arial" w:eastAsiaTheme="minorHAnsi" w:hAnsi="Arial" w:cs="Arial"/>
          <w:b/>
          <w:bCs/>
        </w:rPr>
      </w:pPr>
    </w:p>
    <w:p w14:paraId="6F508240" w14:textId="3BABA92D" w:rsidR="001D4AE7" w:rsidRPr="00CF7A08" w:rsidRDefault="001D4AE7" w:rsidP="001D4AE7">
      <w:pPr>
        <w:autoSpaceDE w:val="0"/>
        <w:autoSpaceDN w:val="0"/>
        <w:adjustRightInd w:val="0"/>
        <w:rPr>
          <w:rFonts w:ascii="Arial" w:eastAsiaTheme="minorHAnsi" w:hAnsi="Arial" w:cs="Arial"/>
          <w:b/>
        </w:rPr>
      </w:pPr>
      <w:proofErr w:type="gramStart"/>
      <w:r w:rsidRPr="00CF7A08">
        <w:rPr>
          <w:rFonts w:ascii="Arial" w:eastAsiaTheme="minorHAnsi" w:hAnsi="Arial" w:cs="Arial"/>
          <w:b/>
          <w:bCs/>
        </w:rPr>
        <w:lastRenderedPageBreak/>
        <w:t xml:space="preserve">Figure </w:t>
      </w:r>
      <w:r w:rsidR="00705E61" w:rsidRPr="00CF7A08">
        <w:rPr>
          <w:rFonts w:ascii="Arial" w:eastAsiaTheme="minorHAnsi" w:hAnsi="Arial" w:cs="Arial"/>
          <w:b/>
          <w:bCs/>
        </w:rPr>
        <w:t>4</w:t>
      </w:r>
      <w:r w:rsidRPr="00CF7A08">
        <w:rPr>
          <w:rFonts w:ascii="Arial" w:eastAsiaTheme="minorHAnsi" w:hAnsi="Arial" w:cs="Arial"/>
          <w:b/>
          <w:bCs/>
        </w:rPr>
        <w:t>.</w:t>
      </w:r>
      <w:proofErr w:type="gramEnd"/>
      <w:r w:rsidRPr="00CF7A08">
        <w:rPr>
          <w:rFonts w:ascii="Arial" w:eastAsiaTheme="minorHAnsi" w:hAnsi="Arial" w:cs="Arial"/>
          <w:b/>
          <w:bCs/>
        </w:rPr>
        <w:t xml:space="preserve"> </w:t>
      </w:r>
      <w:r w:rsidR="00C63486" w:rsidRPr="00CF7A08">
        <w:rPr>
          <w:rFonts w:ascii="Arial" w:eastAsiaTheme="minorHAnsi" w:hAnsi="Arial" w:cs="Arial"/>
          <w:b/>
        </w:rPr>
        <w:t>Cough in F</w:t>
      </w:r>
      <w:r w:rsidRPr="00CF7A08">
        <w:rPr>
          <w:rFonts w:ascii="Arial" w:eastAsiaTheme="minorHAnsi" w:hAnsi="Arial" w:cs="Arial"/>
          <w:b/>
        </w:rPr>
        <w:t xml:space="preserve">irst </w:t>
      </w:r>
      <w:r w:rsidR="00C63486" w:rsidRPr="00CF7A08">
        <w:rPr>
          <w:rFonts w:ascii="Arial" w:eastAsiaTheme="minorHAnsi" w:hAnsi="Arial" w:cs="Arial"/>
          <w:b/>
        </w:rPr>
        <w:t>S</w:t>
      </w:r>
      <w:r w:rsidRPr="00CF7A08">
        <w:rPr>
          <w:rFonts w:ascii="Arial" w:eastAsiaTheme="minorHAnsi" w:hAnsi="Arial" w:cs="Arial"/>
          <w:b/>
        </w:rPr>
        <w:t>econd—Inval</w:t>
      </w:r>
      <w:r w:rsidR="00C63486" w:rsidRPr="00CF7A08">
        <w:rPr>
          <w:rFonts w:ascii="Arial" w:eastAsiaTheme="minorHAnsi" w:hAnsi="Arial" w:cs="Arial"/>
          <w:b/>
        </w:rPr>
        <w:t xml:space="preserve">id Test (Must be </w:t>
      </w:r>
      <w:proofErr w:type="gramStart"/>
      <w:r w:rsidR="00C63486" w:rsidRPr="00CF7A08">
        <w:rPr>
          <w:rFonts w:ascii="Arial" w:eastAsiaTheme="minorHAnsi" w:hAnsi="Arial" w:cs="Arial"/>
          <w:b/>
        </w:rPr>
        <w:t>Deleted</w:t>
      </w:r>
      <w:proofErr w:type="gramEnd"/>
      <w:r w:rsidR="00C63486" w:rsidRPr="00CF7A08">
        <w:rPr>
          <w:rFonts w:ascii="Arial" w:eastAsiaTheme="minorHAnsi" w:hAnsi="Arial" w:cs="Arial"/>
          <w:b/>
        </w:rPr>
        <w:t>)</w:t>
      </w:r>
    </w:p>
    <w:p w14:paraId="7EA1C383" w14:textId="77777777" w:rsidR="001D4AE7" w:rsidRPr="00CF7A08" w:rsidRDefault="001D4AE7" w:rsidP="001D4AE7">
      <w:pPr>
        <w:autoSpaceDE w:val="0"/>
        <w:autoSpaceDN w:val="0"/>
        <w:adjustRightInd w:val="0"/>
        <w:rPr>
          <w:rFonts w:ascii="Arial" w:eastAsia="Times New Roman" w:hAnsi="Arial" w:cs="Arial"/>
          <w:b/>
        </w:rPr>
      </w:pPr>
    </w:p>
    <w:p w14:paraId="1ED678F2" w14:textId="77777777" w:rsidR="001D4AE7" w:rsidRPr="00CF7A08" w:rsidRDefault="001D4AE7" w:rsidP="001D4AE7">
      <w:pPr>
        <w:rPr>
          <w:rFonts w:ascii="Arial" w:eastAsia="Times New Roman" w:hAnsi="Arial" w:cs="Arial"/>
        </w:rPr>
      </w:pPr>
      <w:r w:rsidRPr="00CF7A08">
        <w:rPr>
          <w:rFonts w:ascii="Arial" w:eastAsia="Times New Roman" w:hAnsi="Arial" w:cs="Arial"/>
          <w:noProof/>
        </w:rPr>
        <w:drawing>
          <wp:inline distT="0" distB="0" distL="0" distR="0" wp14:anchorId="2F46770E" wp14:editId="3D521E91">
            <wp:extent cx="3187610" cy="2689860"/>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3187610" cy="2689860"/>
                    </a:xfrm>
                    <a:prstGeom prst="rect">
                      <a:avLst/>
                    </a:prstGeom>
                    <a:noFill/>
                    <a:ln w="9525">
                      <a:noFill/>
                      <a:miter lim="800000"/>
                      <a:headEnd/>
                      <a:tailEnd/>
                    </a:ln>
                  </pic:spPr>
                </pic:pic>
              </a:graphicData>
            </a:graphic>
          </wp:inline>
        </w:drawing>
      </w:r>
    </w:p>
    <w:p w14:paraId="24EA953C" w14:textId="77777777" w:rsidR="001D4AE7" w:rsidRPr="00CF7A08" w:rsidRDefault="001D4AE7" w:rsidP="001D4AE7">
      <w:pPr>
        <w:rPr>
          <w:rFonts w:ascii="Arial" w:eastAsia="Times New Roman" w:hAnsi="Arial" w:cs="Arial"/>
        </w:rPr>
      </w:pPr>
    </w:p>
    <w:p w14:paraId="566BF6E9" w14:textId="77777777" w:rsidR="001D4AE7" w:rsidRPr="00CF7A08" w:rsidRDefault="001D4AE7" w:rsidP="001D4AE7">
      <w:pPr>
        <w:autoSpaceDE w:val="0"/>
        <w:autoSpaceDN w:val="0"/>
        <w:adjustRightInd w:val="0"/>
        <w:rPr>
          <w:rFonts w:ascii="Arial" w:eastAsiaTheme="minorHAnsi" w:hAnsi="Arial" w:cs="Arial"/>
          <w:sz w:val="20"/>
          <w:szCs w:val="20"/>
        </w:rPr>
      </w:pPr>
      <w:r w:rsidRPr="00CF7A08">
        <w:rPr>
          <w:rFonts w:ascii="Arial" w:eastAsiaTheme="minorHAnsi" w:hAnsi="Arial" w:cs="Arial"/>
          <w:sz w:val="20"/>
          <w:szCs w:val="20"/>
        </w:rPr>
        <w:t>Cough in the first second produces steep interruptions in the flow-volume curve and subtle steps in the first second of the volume-time curve</w:t>
      </w:r>
      <w:r w:rsidR="00CC07E7" w:rsidRPr="00CF7A08">
        <w:rPr>
          <w:rFonts w:ascii="Arial" w:eastAsiaTheme="minorHAnsi" w:hAnsi="Arial" w:cs="Arial"/>
          <w:sz w:val="20"/>
          <w:szCs w:val="20"/>
        </w:rPr>
        <w:t xml:space="preserve">. Coughs often reduce the FEV1. </w:t>
      </w:r>
      <w:r w:rsidRPr="00CF7A08">
        <w:rPr>
          <w:rFonts w:ascii="Arial" w:eastAsiaTheme="minorHAnsi" w:hAnsi="Arial" w:cs="Arial"/>
          <w:sz w:val="20"/>
          <w:szCs w:val="20"/>
        </w:rPr>
        <w:t>Try offering a drink of water to solve this problem.</w:t>
      </w:r>
    </w:p>
    <w:p w14:paraId="06EC39DD" w14:textId="77777777" w:rsidR="00652108" w:rsidRPr="00CF7A08" w:rsidRDefault="00652108" w:rsidP="001D4AE7">
      <w:pPr>
        <w:autoSpaceDE w:val="0"/>
        <w:autoSpaceDN w:val="0"/>
        <w:adjustRightInd w:val="0"/>
        <w:rPr>
          <w:rFonts w:ascii="Arial" w:eastAsiaTheme="minorHAnsi" w:hAnsi="Arial" w:cs="Arial"/>
          <w:sz w:val="10"/>
          <w:szCs w:val="10"/>
        </w:rPr>
      </w:pPr>
    </w:p>
    <w:p w14:paraId="2F74985F" w14:textId="11BD046C" w:rsidR="00652108" w:rsidRPr="00CF7A08" w:rsidRDefault="00652108" w:rsidP="00652108">
      <w:pPr>
        <w:autoSpaceDE w:val="0"/>
        <w:autoSpaceDN w:val="0"/>
        <w:adjustRightInd w:val="0"/>
        <w:rPr>
          <w:rFonts w:ascii="Arial" w:eastAsiaTheme="minorHAnsi" w:hAnsi="Arial" w:cs="Arial"/>
          <w:sz w:val="20"/>
          <w:szCs w:val="20"/>
        </w:rPr>
      </w:pPr>
      <w:r w:rsidRPr="00CF7A08">
        <w:rPr>
          <w:rFonts w:ascii="Arial" w:eastAsiaTheme="minorHAnsi" w:hAnsi="Arial" w:cs="Arial"/>
          <w:sz w:val="20"/>
          <w:szCs w:val="20"/>
        </w:rPr>
        <w:t xml:space="preserve">Townsend MC, Occupational and Environmental Lung Disorder Committee. </w:t>
      </w:r>
      <w:r w:rsidR="00382E3D" w:rsidRPr="00CF7A08">
        <w:rPr>
          <w:rFonts w:ascii="Arial" w:eastAsiaTheme="minorHAnsi" w:hAnsi="Arial" w:cs="Arial"/>
          <w:sz w:val="20"/>
          <w:szCs w:val="20"/>
        </w:rPr>
        <w:t xml:space="preserve">ACOEM Guidance Statement: </w:t>
      </w:r>
      <w:r w:rsidR="00C63486" w:rsidRPr="00CF7A08">
        <w:rPr>
          <w:rFonts w:ascii="Arial" w:eastAsiaTheme="minorHAnsi" w:hAnsi="Arial" w:cs="Arial"/>
          <w:sz w:val="20"/>
          <w:szCs w:val="20"/>
        </w:rPr>
        <w:t>Spirometry in the occupational health s</w:t>
      </w:r>
      <w:r w:rsidRPr="00CF7A08">
        <w:rPr>
          <w:rFonts w:ascii="Arial" w:eastAsiaTheme="minorHAnsi" w:hAnsi="Arial" w:cs="Arial"/>
          <w:sz w:val="20"/>
          <w:szCs w:val="20"/>
        </w:rPr>
        <w:t xml:space="preserve">etting – 2011 </w:t>
      </w:r>
      <w:r w:rsidR="00C63486" w:rsidRPr="00CF7A08">
        <w:rPr>
          <w:rFonts w:ascii="Arial" w:eastAsiaTheme="minorHAnsi" w:hAnsi="Arial" w:cs="Arial"/>
          <w:sz w:val="20"/>
          <w:szCs w:val="20"/>
        </w:rPr>
        <w:t>u</w:t>
      </w:r>
      <w:r w:rsidRPr="00CF7A08">
        <w:rPr>
          <w:rFonts w:ascii="Arial" w:eastAsiaTheme="minorHAnsi" w:hAnsi="Arial" w:cs="Arial"/>
          <w:sz w:val="20"/>
          <w:szCs w:val="20"/>
        </w:rPr>
        <w:t xml:space="preserve">pdate. </w:t>
      </w:r>
      <w:r w:rsidRPr="00CF7A08">
        <w:rPr>
          <w:rFonts w:ascii="Arial" w:eastAsiaTheme="minorHAnsi" w:hAnsi="Arial" w:cs="Arial"/>
          <w:i/>
          <w:sz w:val="20"/>
          <w:szCs w:val="20"/>
        </w:rPr>
        <w:t>J</w:t>
      </w:r>
      <w:r w:rsidR="00A47926" w:rsidRPr="00CF7A08">
        <w:rPr>
          <w:rFonts w:ascii="Arial" w:eastAsiaTheme="minorHAnsi" w:hAnsi="Arial" w:cs="Arial"/>
          <w:i/>
          <w:sz w:val="20"/>
          <w:szCs w:val="20"/>
        </w:rPr>
        <w:t xml:space="preserve"> </w:t>
      </w:r>
      <w:r w:rsidRPr="00CF7A08">
        <w:rPr>
          <w:rFonts w:ascii="Arial" w:eastAsiaTheme="minorHAnsi" w:hAnsi="Arial" w:cs="Arial"/>
          <w:i/>
          <w:sz w:val="20"/>
          <w:szCs w:val="20"/>
        </w:rPr>
        <w:t>O</w:t>
      </w:r>
      <w:r w:rsidR="00A47926" w:rsidRPr="00CF7A08">
        <w:rPr>
          <w:rFonts w:ascii="Arial" w:eastAsiaTheme="minorHAnsi" w:hAnsi="Arial" w:cs="Arial"/>
          <w:i/>
          <w:sz w:val="20"/>
          <w:szCs w:val="20"/>
        </w:rPr>
        <w:t xml:space="preserve">ccup </w:t>
      </w:r>
      <w:r w:rsidRPr="00CF7A08">
        <w:rPr>
          <w:rFonts w:ascii="Arial" w:eastAsiaTheme="minorHAnsi" w:hAnsi="Arial" w:cs="Arial"/>
          <w:i/>
          <w:sz w:val="20"/>
          <w:szCs w:val="20"/>
        </w:rPr>
        <w:t>E</w:t>
      </w:r>
      <w:r w:rsidR="00A47926" w:rsidRPr="00CF7A08">
        <w:rPr>
          <w:rFonts w:ascii="Arial" w:eastAsiaTheme="minorHAnsi" w:hAnsi="Arial" w:cs="Arial"/>
          <w:i/>
          <w:sz w:val="20"/>
          <w:szCs w:val="20"/>
        </w:rPr>
        <w:t xml:space="preserve">nviron </w:t>
      </w:r>
      <w:r w:rsidRPr="00CF7A08">
        <w:rPr>
          <w:rFonts w:ascii="Arial" w:eastAsiaTheme="minorHAnsi" w:hAnsi="Arial" w:cs="Arial"/>
          <w:i/>
          <w:sz w:val="20"/>
          <w:szCs w:val="20"/>
        </w:rPr>
        <w:t>M</w:t>
      </w:r>
      <w:r w:rsidR="00A47926" w:rsidRPr="00CF7A08">
        <w:rPr>
          <w:rFonts w:ascii="Arial" w:eastAsiaTheme="minorHAnsi" w:hAnsi="Arial" w:cs="Arial"/>
          <w:i/>
          <w:sz w:val="20"/>
          <w:szCs w:val="20"/>
        </w:rPr>
        <w:t>ed</w:t>
      </w:r>
      <w:r w:rsidR="00C63486" w:rsidRPr="00CF7A08">
        <w:rPr>
          <w:rFonts w:ascii="Arial" w:eastAsiaTheme="minorHAnsi" w:hAnsi="Arial" w:cs="Arial"/>
          <w:sz w:val="20"/>
          <w:szCs w:val="20"/>
        </w:rPr>
        <w:t>. 2011</w:t>
      </w:r>
      <w:proofErr w:type="gramStart"/>
      <w:r w:rsidR="00C63486" w:rsidRPr="00CF7A08">
        <w:rPr>
          <w:rFonts w:ascii="Arial" w:eastAsiaTheme="minorHAnsi" w:hAnsi="Arial" w:cs="Arial"/>
          <w:sz w:val="20"/>
          <w:szCs w:val="20"/>
        </w:rPr>
        <w:t>;53</w:t>
      </w:r>
      <w:proofErr w:type="gramEnd"/>
      <w:r w:rsidR="00C63486" w:rsidRPr="00CF7A08">
        <w:rPr>
          <w:rFonts w:ascii="Arial" w:eastAsiaTheme="minorHAnsi" w:hAnsi="Arial" w:cs="Arial"/>
          <w:sz w:val="20"/>
          <w:szCs w:val="20"/>
        </w:rPr>
        <w:t>(5):</w:t>
      </w:r>
      <w:r w:rsidR="00EF0BE6" w:rsidRPr="00CF7A08">
        <w:rPr>
          <w:rFonts w:ascii="Arial" w:eastAsiaTheme="minorHAnsi" w:hAnsi="Arial" w:cs="Arial"/>
          <w:sz w:val="20"/>
          <w:szCs w:val="20"/>
        </w:rPr>
        <w:t>569-84.</w:t>
      </w:r>
    </w:p>
    <w:p w14:paraId="27063A1F" w14:textId="77777777" w:rsidR="00652108" w:rsidRPr="00CF7A08" w:rsidRDefault="00652108" w:rsidP="001D4AE7">
      <w:pPr>
        <w:autoSpaceDE w:val="0"/>
        <w:autoSpaceDN w:val="0"/>
        <w:adjustRightInd w:val="0"/>
        <w:rPr>
          <w:rFonts w:ascii="Arial" w:eastAsia="Times New Roman" w:hAnsi="Arial" w:cs="Arial"/>
          <w:sz w:val="20"/>
          <w:szCs w:val="20"/>
        </w:rPr>
      </w:pPr>
    </w:p>
    <w:p w14:paraId="34F08749" w14:textId="77777777" w:rsidR="001D4AE7" w:rsidRPr="00CF7A08" w:rsidRDefault="001D4AE7" w:rsidP="001D4AE7">
      <w:pPr>
        <w:rPr>
          <w:rFonts w:ascii="Arial" w:eastAsia="Times New Roman" w:hAnsi="Arial" w:cs="Arial"/>
        </w:rPr>
      </w:pPr>
    </w:p>
    <w:p w14:paraId="0A82D510" w14:textId="5067997D" w:rsidR="001D4AE7" w:rsidRPr="00CF7A08" w:rsidRDefault="001D4AE7" w:rsidP="001D4AE7">
      <w:pPr>
        <w:rPr>
          <w:rFonts w:ascii="Arial" w:eastAsia="Times New Roman" w:hAnsi="Arial" w:cs="Arial"/>
        </w:rPr>
      </w:pPr>
      <w:r w:rsidRPr="00CF7A08">
        <w:rPr>
          <w:rFonts w:ascii="Arial" w:eastAsia="Times New Roman" w:hAnsi="Arial" w:cs="Arial"/>
        </w:rPr>
        <w:t>Spirometry can be done alone or with pre- and post-bronchodilator testing. Pre</w:t>
      </w:r>
      <w:r w:rsidR="00214DAB" w:rsidRPr="00CF7A08">
        <w:rPr>
          <w:rFonts w:ascii="Arial" w:eastAsia="Times New Roman" w:hAnsi="Arial" w:cs="Arial"/>
        </w:rPr>
        <w:t>-</w:t>
      </w:r>
      <w:r w:rsidRPr="00CF7A08">
        <w:rPr>
          <w:rFonts w:ascii="Arial" w:eastAsia="Times New Roman" w:hAnsi="Arial" w:cs="Arial"/>
        </w:rPr>
        <w:t xml:space="preserve"> and post-bronchodilator testing is performed by establishing baseline airflow and then determining whether volumes increase with administration of a bronchodilating agent (usually albuterol, known internationally as salbutamol, a short-acting beta</w:t>
      </w:r>
      <w:r w:rsidRPr="00CF7A08">
        <w:rPr>
          <w:rFonts w:ascii="Arial" w:eastAsia="Times New Roman" w:hAnsi="Arial" w:cs="Arial"/>
          <w:vertAlign w:val="subscript"/>
        </w:rPr>
        <w:t>2</w:t>
      </w:r>
      <w:r w:rsidRPr="00CF7A08">
        <w:rPr>
          <w:rFonts w:ascii="Arial" w:eastAsia="Times New Roman" w:hAnsi="Arial" w:cs="Arial"/>
        </w:rPr>
        <w:t>-receptor adrenergic</w:t>
      </w:r>
      <w:r w:rsidRPr="00CF7A08">
        <w:rPr>
          <w:rFonts w:ascii="Arial" w:eastAsia="Times New Roman" w:hAnsi="Arial" w:cs="Arial"/>
          <w:vertAlign w:val="subscript"/>
        </w:rPr>
        <w:t xml:space="preserve"> </w:t>
      </w:r>
      <w:r w:rsidR="001B4C79" w:rsidRPr="00CF7A08">
        <w:rPr>
          <w:rFonts w:ascii="Arial" w:eastAsia="Times New Roman" w:hAnsi="Arial" w:cs="Arial"/>
        </w:rPr>
        <w:t>agonist).</w:t>
      </w:r>
    </w:p>
    <w:p w14:paraId="58347C9C" w14:textId="77777777" w:rsidR="004C69DA" w:rsidRPr="00CF7A08" w:rsidRDefault="004C69DA" w:rsidP="001D4AE7">
      <w:pPr>
        <w:rPr>
          <w:rFonts w:ascii="Arial" w:eastAsia="Times New Roman" w:hAnsi="Arial" w:cs="Arial"/>
          <w:sz w:val="16"/>
          <w:szCs w:val="16"/>
        </w:rPr>
      </w:pPr>
    </w:p>
    <w:p w14:paraId="709D568B" w14:textId="0B54C8A8" w:rsidR="001D4AE7" w:rsidRPr="00CF7A08" w:rsidRDefault="001D4AE7" w:rsidP="001D4AE7">
      <w:pPr>
        <w:rPr>
          <w:rFonts w:ascii="Arial" w:eastAsia="Times New Roman" w:hAnsi="Arial" w:cs="Arial"/>
        </w:rPr>
      </w:pPr>
      <w:r w:rsidRPr="00CF7A08">
        <w:rPr>
          <w:rFonts w:ascii="Arial" w:eastAsia="Times New Roman" w:hAnsi="Arial" w:cs="Arial"/>
        </w:rPr>
        <w:t>The American Thoracic Society (ATS) defines a 12% improvement in the FEV</w:t>
      </w:r>
      <w:r w:rsidRPr="00CF7A08">
        <w:rPr>
          <w:rFonts w:ascii="Arial" w:eastAsia="Times New Roman" w:hAnsi="Arial" w:cs="Arial"/>
          <w:vertAlign w:val="subscript"/>
        </w:rPr>
        <w:t>1</w:t>
      </w:r>
      <w:r w:rsidRPr="00CF7A08">
        <w:rPr>
          <w:rFonts w:ascii="Arial" w:eastAsia="Times New Roman" w:hAnsi="Arial" w:cs="Arial"/>
        </w:rPr>
        <w:t xml:space="preserve"> or an absolute value increase of at least 200 mL after bronchodilator administration as indicating reversibility of airflow obstruction in FVC or FEV</w:t>
      </w:r>
      <w:r w:rsidRPr="00CF7A08">
        <w:rPr>
          <w:rFonts w:ascii="Arial" w:eastAsia="Times New Roman" w:hAnsi="Arial" w:cs="Arial"/>
          <w:vertAlign w:val="subscript"/>
        </w:rPr>
        <w:t>1</w:t>
      </w:r>
      <w:r w:rsidRPr="00CF7A08">
        <w:rPr>
          <w:rFonts w:ascii="Arial" w:eastAsia="Times New Roman" w:hAnsi="Arial" w:cs="Arial"/>
        </w:rPr>
        <w:t xml:space="preserve"> values.</w:t>
      </w:r>
      <w:r w:rsidR="00C01274" w:rsidRPr="00CF7A08">
        <w:rPr>
          <w:rFonts w:ascii="Arial" w:eastAsia="Times New Roman" w:hAnsi="Arial" w:cs="Arial"/>
          <w:vertAlign w:val="superscript"/>
        </w:rPr>
        <w:fldChar w:fldCharType="begin">
          <w:fldData xml:space="preserve">PEVuZE5vdGU+PENpdGU+PEF1dGhvcj5QZWxsZWdyaW5vPC9BdXRob3I+PFllYXI+MjAwNTwvWWVh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</w:fldData>
        </w:fldChar>
      </w:r>
      <w:r w:rsidR="002660DB" w:rsidRPr="00CF7A08">
        <w:rPr>
          <w:rFonts w:ascii="Arial" w:eastAsia="Times New Roman" w:hAnsi="Arial" w:cs="Arial"/>
          <w:vertAlign w:val="superscript"/>
        </w:rPr>
        <w:instrText xml:space="preserve"> ADDIN EN.CITE </w:instrText>
      </w:r>
      <w:r w:rsidR="002660DB" w:rsidRPr="00CF7A08">
        <w:rPr>
          <w:rFonts w:ascii="Arial" w:eastAsia="Times New Roman" w:hAnsi="Arial" w:cs="Arial"/>
          <w:vertAlign w:val="superscript"/>
        </w:rPr>
        <w:fldChar w:fldCharType="begin">
          <w:fldData xml:space="preserve">PEVuZE5vdGU+PENpdGU+PEF1dGhvcj5QZWxsZWdyaW5vPC9BdXRob3I+PFllYXI+MjAwNTwvWWVh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</w:fldData>
        </w:fldChar>
      </w:r>
      <w:r w:rsidR="002660DB" w:rsidRPr="00CF7A08">
        <w:rPr>
          <w:rFonts w:ascii="Arial" w:eastAsia="Times New Roman" w:hAnsi="Arial" w:cs="Arial"/>
          <w:vertAlign w:val="superscript"/>
        </w:rPr>
        <w:instrText xml:space="preserve"> ADDIN EN.CITE.DATA </w:instrText>
      </w:r>
      <w:r w:rsidR="002660DB" w:rsidRPr="00CF7A08">
        <w:rPr>
          <w:rFonts w:ascii="Arial" w:eastAsia="Times New Roman" w:hAnsi="Arial" w:cs="Arial"/>
          <w:vertAlign w:val="superscript"/>
        </w:rPr>
      </w:r>
      <w:r w:rsidR="002660DB"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2660DB" w:rsidRPr="00CF7A08">
        <w:rPr>
          <w:rFonts w:ascii="Arial" w:eastAsia="Times New Roman" w:hAnsi="Arial" w:cs="Arial"/>
          <w:noProof/>
          <w:vertAlign w:val="superscript"/>
        </w:rPr>
        <w:t>(</w:t>
      </w:r>
      <w:hyperlink w:anchor="_ENREF_6" w:tooltip="Lombardo, 2000 #170" w:history="1">
        <w:r w:rsidR="00DC2C2A" w:rsidRPr="00CF7A08">
          <w:rPr>
            <w:rFonts w:ascii="Arial" w:eastAsia="Times New Roman" w:hAnsi="Arial" w:cs="Arial"/>
            <w:noProof/>
            <w:vertAlign w:val="superscript"/>
          </w:rPr>
          <w:t>6</w:t>
        </w:r>
      </w:hyperlink>
      <w:r w:rsidR="002660DB" w:rsidRPr="00CF7A08">
        <w:rPr>
          <w:rFonts w:ascii="Arial" w:eastAsia="Times New Roman" w:hAnsi="Arial" w:cs="Arial"/>
          <w:noProof/>
          <w:vertAlign w:val="superscript"/>
        </w:rPr>
        <w:t xml:space="preserve">, </w:t>
      </w:r>
      <w:hyperlink w:anchor="_ENREF_27" w:tooltip="Tarlo, 2002 #103" w:history="1">
        <w:r w:rsidR="00DC2C2A" w:rsidRPr="00CF7A08">
          <w:rPr>
            <w:rFonts w:ascii="Arial" w:eastAsia="Times New Roman" w:hAnsi="Arial" w:cs="Arial"/>
            <w:noProof/>
            <w:vertAlign w:val="superscript"/>
          </w:rPr>
          <w:t>27</w:t>
        </w:r>
      </w:hyperlink>
      <w:r w:rsidR="002660DB" w:rsidRPr="00CF7A08">
        <w:rPr>
          <w:rFonts w:ascii="Arial" w:eastAsia="Times New Roman" w:hAnsi="Arial" w:cs="Arial"/>
          <w:noProof/>
          <w:vertAlign w:val="superscript"/>
        </w:rPr>
        <w:t xml:space="preserve">, </w:t>
      </w:r>
      <w:hyperlink w:anchor="_ENREF_90" w:tooltip="Keskinen, 1996 #36" w:history="1">
        <w:r w:rsidR="00DC2C2A" w:rsidRPr="00CF7A08">
          <w:rPr>
            <w:rFonts w:ascii="Arial" w:eastAsia="Times New Roman" w:hAnsi="Arial" w:cs="Arial"/>
            <w:noProof/>
            <w:vertAlign w:val="superscript"/>
          </w:rPr>
          <w:t>90</w:t>
        </w:r>
      </w:hyperlink>
      <w:r w:rsidR="002660DB" w:rsidRPr="00CF7A08">
        <w:rPr>
          <w:rFonts w:ascii="Arial" w:eastAsia="Times New Roman" w:hAnsi="Arial" w:cs="Arial"/>
          <w:noProof/>
          <w:vertAlign w:val="superscript"/>
        </w:rPr>
        <w:t xml:space="preserve">, </w:t>
      </w:r>
      <w:hyperlink w:anchor="_ENREF_94" w:tooltip="American Thoracic Society, 1995 #760" w:history="1">
        <w:r w:rsidR="00DC2C2A" w:rsidRPr="00CF7A08">
          <w:rPr>
            <w:rFonts w:ascii="Arial" w:eastAsia="Times New Roman" w:hAnsi="Arial" w:cs="Arial"/>
            <w:noProof/>
            <w:vertAlign w:val="superscript"/>
          </w:rPr>
          <w:t>94</w:t>
        </w:r>
      </w:hyperlink>
      <w:r w:rsidR="002660DB" w:rsidRPr="00CF7A08">
        <w:rPr>
          <w:rFonts w:ascii="Arial" w:eastAsia="Times New Roman" w:hAnsi="Arial" w:cs="Arial"/>
          <w:noProof/>
          <w:vertAlign w:val="superscript"/>
        </w:rPr>
        <w:t xml:space="preserve">, </w:t>
      </w:r>
      <w:hyperlink w:anchor="_ENREF_95" w:tooltip="Miller, 2005 #614" w:history="1">
        <w:r w:rsidR="00DC2C2A" w:rsidRPr="00CF7A08">
          <w:rPr>
            <w:rFonts w:ascii="Arial" w:eastAsia="Times New Roman" w:hAnsi="Arial" w:cs="Arial"/>
            <w:noProof/>
            <w:vertAlign w:val="superscript"/>
          </w:rPr>
          <w:t>95</w:t>
        </w:r>
      </w:hyperlink>
      <w:r w:rsidR="002660DB" w:rsidRPr="00CF7A08">
        <w:rPr>
          <w:rFonts w:ascii="Arial" w:eastAsia="Times New Roman" w:hAnsi="Arial" w:cs="Arial"/>
          <w:noProof/>
          <w:vertAlign w:val="superscript"/>
        </w:rPr>
        <w:t xml:space="preserve">, </w:t>
      </w:r>
      <w:hyperlink w:anchor="_ENREF_99" w:tooltip="Pellegrino, 2005 #244" w:history="1">
        <w:r w:rsidR="00DC2C2A" w:rsidRPr="00CF7A08">
          <w:rPr>
            <w:rFonts w:ascii="Arial" w:eastAsia="Times New Roman" w:hAnsi="Arial" w:cs="Arial"/>
            <w:noProof/>
            <w:vertAlign w:val="superscript"/>
          </w:rPr>
          <w:t>99-101</w:t>
        </w:r>
      </w:hyperlink>
      <w:r w:rsidR="002660DB"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Rarely, subjects may have a paradoxical response to the bronchodilator resulting in increased obstruction; this is a transient effect associated with highly reactive airways responding to a nonspecific stimulus and slow response to the agent. Changes in peak flow are to be expected and are used to monitor progress in t</w:t>
      </w:r>
      <w:r w:rsidR="001B4C79" w:rsidRPr="00CF7A08">
        <w:rPr>
          <w:rFonts w:ascii="Arial" w:eastAsia="Times New Roman" w:hAnsi="Arial" w:cs="Arial"/>
        </w:rPr>
        <w:t>reatment but not for diagnosis.</w:t>
      </w:r>
    </w:p>
    <w:p w14:paraId="5F0E0596" w14:textId="77777777" w:rsidR="001D4AE7" w:rsidRPr="00CF7A08" w:rsidRDefault="001D4AE7" w:rsidP="001D4AE7">
      <w:pPr>
        <w:rPr>
          <w:rFonts w:ascii="Arial" w:eastAsia="Times New Roman" w:hAnsi="Arial" w:cs="Arial"/>
          <w:sz w:val="16"/>
          <w:szCs w:val="16"/>
        </w:rPr>
      </w:pPr>
    </w:p>
    <w:p w14:paraId="37F92555" w14:textId="1329E608" w:rsidR="001D4AE7" w:rsidRPr="00CF7A08" w:rsidRDefault="001D4AE7" w:rsidP="001D4AE7">
      <w:pPr>
        <w:rPr>
          <w:rFonts w:ascii="Arial" w:eastAsia="Times New Roman" w:hAnsi="Arial" w:cs="Arial"/>
        </w:rPr>
      </w:pPr>
      <w:r w:rsidRPr="00CF7A08">
        <w:rPr>
          <w:rFonts w:ascii="Arial" w:eastAsia="Times New Roman" w:hAnsi="Arial" w:cs="Arial"/>
        </w:rPr>
        <w:t>Spirometry is difficult for some patients to perform, and irreproducible results may make interpretation difficult.</w:t>
      </w:r>
      <w:r w:rsidR="00C01274" w:rsidRPr="00CF7A08">
        <w:rPr>
          <w:rFonts w:ascii="Arial" w:eastAsia="Times New Roman" w:hAnsi="Arial" w:cs="Arial"/>
          <w:vertAlign w:val="superscript"/>
        </w:rPr>
        <w:fldChar w:fldCharType="begin"/>
      </w:r>
      <w:r w:rsidR="002660DB" w:rsidRPr="00CF7A08">
        <w:rPr>
          <w:rFonts w:ascii="Arial" w:eastAsia="Times New Roman" w:hAnsi="Arial" w:cs="Arial"/>
          <w:vertAlign w:val="superscript"/>
        </w:rPr>
        <w:instrText xml:space="preserve"> ADDIN EN.CITE &lt;EndNote&gt;&lt;Cite&gt;&lt;Author&gt;Allen&lt;/Author&gt;&lt;Year&gt;2009&lt;/Year&gt;&lt;RecNum&gt;178&lt;/RecNum&gt;&lt;DisplayText&gt;(102)&lt;/DisplayText&gt;&lt;record&gt;&lt;rec-number&gt;178&lt;/rec-number&gt;&lt;foreign-keys&gt;&lt;key app="EN" db-id="v9w5sdwx8z9d24er92opdszbvxwxvzaefxds" timestamp="0"&gt;178&lt;/key&gt;&lt;/foreign-keys&gt;&lt;ref-type name="Journal Article"&gt;17&lt;/ref-type&gt;&lt;contributors&gt;&lt;authors&gt;&lt;author&gt;Allen, S. C.&lt;/author&gt;&lt;author&gt;Baxter, M.&lt;/author&gt;&lt;/authors&gt;&lt;/contributors&gt;&lt;auth-address&gt;Royal Bournemouth Hospital - Medicine and Geriatrics, Bournemouth BH7 7DW, UK. stephen.allen@rbch.nhs.uk&lt;/auth-address&gt;&lt;titles&gt;&lt;title&gt;A comparison of four tests of cognition as predictors of inability to perform spirometry in old age&lt;/title&gt;&lt;secondary-title&gt;Age Ageing&lt;/secondary-title&gt;&lt;alt-title&gt;Age and ageing&lt;/alt-title&gt;&lt;/titles&gt;&lt;pages&gt;537-41&lt;/pages&gt;&lt;volume&gt;38&lt;/volume&gt;&lt;number&gt;5&lt;/number&gt;&lt;keywords&gt;&lt;keyword&gt;Aged&lt;/keyword&gt;&lt;keyword&gt;Aged, 80 and over&lt;/keyword&gt;&lt;keyword&gt;Aging/psychology&lt;/keyword&gt;&lt;keyword&gt;*Cognition&lt;/keyword&gt;&lt;keyword&gt;Cognition Disorders/*diagnosis/psychology&lt;/keyword&gt;&lt;keyword&gt;Disability Evaluation&lt;/keyword&gt;&lt;keyword&gt;Female&lt;/keyword&gt;&lt;keyword&gt;Humans&lt;/keyword&gt;&lt;keyword&gt;Neuropsychological Tests/*standards&lt;/keyword&gt;&lt;keyword&gt;Patient Participation/*psychology&lt;/keyword&gt;&lt;keyword&gt;Predictive Value of Tests&lt;/keyword&gt;&lt;keyword&gt;Prospective Studies&lt;/keyword&gt;&lt;keyword&gt;Reproducibility of Results&lt;/keyword&gt;&lt;keyword&gt;Sensitivity and Specificity&lt;/keyword&gt;&lt;keyword&gt;Spirometry/*psychology&lt;/keyword&gt;&lt;/keywords&gt;&lt;dates&gt;&lt;year&gt;2009&lt;/year&gt;&lt;pub-dates&gt;&lt;date&gt;Sep&lt;/date&gt;&lt;/pub-dates&gt;&lt;/dates&gt;&lt;isbn&gt;1468-2834 (Electronic)&amp;#xD;0002-0729 (Linking)&lt;/isbn&gt;&lt;accession-num&gt;19553358&lt;/accession-num&gt;&lt;urls&gt;&lt;related-urls&gt;&lt;url&gt;http://www.ncbi.nlm.nih.gov/entrez/query.fcgi?cmd=Retrieve&amp;amp;db=PubMed&amp;amp;dopt=Citation&amp;amp;list_uids=19553358 &lt;/url&gt;&lt;/related-urls&gt;&lt;/urls&gt;&lt;language&gt;eng&lt;/language&gt;&lt;/record&gt;&lt;/Cite&gt;&lt;/EndNote&gt;</w:instrText>
      </w:r>
      <w:r w:rsidR="00C01274" w:rsidRPr="00CF7A08">
        <w:rPr>
          <w:rFonts w:ascii="Arial" w:eastAsia="Times New Roman" w:hAnsi="Arial" w:cs="Arial"/>
          <w:vertAlign w:val="superscript"/>
        </w:rPr>
        <w:fldChar w:fldCharType="separate"/>
      </w:r>
      <w:r w:rsidR="002660DB" w:rsidRPr="00CF7A08">
        <w:rPr>
          <w:rFonts w:ascii="Arial" w:eastAsia="Times New Roman" w:hAnsi="Arial" w:cs="Arial"/>
          <w:noProof/>
          <w:vertAlign w:val="superscript"/>
        </w:rPr>
        <w:t>(</w:t>
      </w:r>
      <w:hyperlink w:anchor="_ENREF_102" w:tooltip="Allen, 2009 #178" w:history="1">
        <w:r w:rsidR="00DC2C2A" w:rsidRPr="00CF7A08">
          <w:rPr>
            <w:rFonts w:ascii="Arial" w:eastAsia="Times New Roman" w:hAnsi="Arial" w:cs="Arial"/>
            <w:noProof/>
            <w:vertAlign w:val="superscript"/>
          </w:rPr>
          <w:t>102</w:t>
        </w:r>
      </w:hyperlink>
      <w:r w:rsidR="002660DB"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w:t>
      </w:r>
      <w:r w:rsidRPr="00CF7A08">
        <w:rPr>
          <w:rFonts w:ascii="Arial" w:eastAsia="Times New Roman" w:hAnsi="Arial" w:cs="Arial"/>
          <w:sz w:val="18"/>
          <w:szCs w:val="18"/>
        </w:rPr>
        <w:t>(Allen 09)</w:t>
      </w:r>
      <w:r w:rsidRPr="00CF7A08">
        <w:rPr>
          <w:rFonts w:ascii="Arial" w:eastAsia="Times New Roman" w:hAnsi="Arial" w:cs="Arial"/>
        </w:rPr>
        <w:t xml:space="preserve"> </w:t>
      </w:r>
      <w:r w:rsidR="00737560" w:rsidRPr="00CF7A08">
        <w:rPr>
          <w:rFonts w:ascii="Arial" w:eastAsia="Times New Roman" w:hAnsi="Arial" w:cs="Arial"/>
        </w:rPr>
        <w:t>Using spirometers that show large real-time graphical displays,</w:t>
      </w:r>
      <w:r w:rsidRPr="00CF7A08">
        <w:rPr>
          <w:rFonts w:ascii="Arial" w:eastAsia="Times New Roman" w:hAnsi="Arial" w:cs="Arial"/>
        </w:rPr>
        <w:t xml:space="preserve"> testing should be performed by a technician </w:t>
      </w:r>
      <w:r w:rsidR="00737560" w:rsidRPr="00CF7A08">
        <w:rPr>
          <w:rFonts w:ascii="Arial" w:eastAsia="Times New Roman" w:hAnsi="Arial" w:cs="Arial"/>
        </w:rPr>
        <w:t>who has completed NIOSH-approved spirometry course.</w:t>
      </w:r>
      <w:r w:rsidR="00737560" w:rsidRPr="00CF7A08">
        <w:rPr>
          <w:rFonts w:ascii="Arial" w:eastAsia="Times New Roman" w:hAnsi="Arial" w:cs="Arial"/>
          <w:vertAlign w:val="superscript"/>
        </w:rPr>
        <w:fldChar w:fldCharType="begin"/>
      </w:r>
      <w:r w:rsidR="00737560" w:rsidRPr="00CF7A08">
        <w:rPr>
          <w:rFonts w:ascii="Arial" w:eastAsia="Times New Roman" w:hAnsi="Arial" w:cs="Arial"/>
          <w:vertAlign w:val="superscript"/>
        </w:rPr>
        <w:instrText xml:space="preserve"> ADDIN EN.CITE &lt;EndNote&gt;&lt;Cite&gt;&lt;Author&gt;U.S. Department of Labor&lt;/Author&gt;&lt;Year&gt;2013&lt;/Year&gt;&lt;RecNum&gt;786&lt;/RecNum&gt;&lt;DisplayText&gt;(98)&lt;/DisplayText&gt;&lt;record&gt;&lt;rec-number&gt;786&lt;/rec-number&gt;&lt;foreign-keys&gt;&lt;key app="EN" db-id="v9w5sdwx8z9d24er92opdszbvxwxvzaefxds" timestamp="1402322976"&gt;786&lt;/key&gt;&lt;/foreign-keys&gt;&lt;ref-type name="Journal Article"&gt;17&lt;/ref-type&gt;&lt;contributors&gt;&lt;authors&gt;&lt;author&gt;U.S. Department of Labor,&lt;/author&gt;&lt;author&gt;Occupational Safety and Health Administration,&lt;/author&gt;&lt;/authors&gt;&lt;/contributors&gt;&lt;titles&gt;&lt;title&gt;OSHA Publication No. 3637-2013. Spirometry Testing in Occupational Health Programs. Best Practices for Healthcare Professionals. Available at: https://www.osha.gov/Publications/OSHA3637.pdf&lt;/title&gt;&lt;/titles&gt;&lt;dates&gt;&lt;year&gt;2013&lt;/year&gt;&lt;/dates&gt;&lt;urls&gt;&lt;/urls&gt;&lt;/record&gt;&lt;/Cite&gt;&lt;/EndNote&gt;</w:instrText>
      </w:r>
      <w:r w:rsidR="00737560" w:rsidRPr="00CF7A08">
        <w:rPr>
          <w:rFonts w:ascii="Arial" w:eastAsia="Times New Roman" w:hAnsi="Arial" w:cs="Arial"/>
          <w:vertAlign w:val="superscript"/>
        </w:rPr>
        <w:fldChar w:fldCharType="separate"/>
      </w:r>
      <w:r w:rsidR="00737560" w:rsidRPr="00CF7A08">
        <w:rPr>
          <w:rFonts w:ascii="Arial" w:eastAsia="Times New Roman" w:hAnsi="Arial" w:cs="Arial"/>
          <w:noProof/>
          <w:vertAlign w:val="superscript"/>
        </w:rPr>
        <w:t>(</w:t>
      </w:r>
      <w:hyperlink w:anchor="_ENREF_98" w:tooltip="U.S. Department of Labor, 2013 #786" w:history="1">
        <w:r w:rsidR="00DC2C2A" w:rsidRPr="00CF7A08">
          <w:rPr>
            <w:rFonts w:ascii="Arial" w:eastAsia="Times New Roman" w:hAnsi="Arial" w:cs="Arial"/>
            <w:noProof/>
            <w:vertAlign w:val="superscript"/>
          </w:rPr>
          <w:t>98</w:t>
        </w:r>
      </w:hyperlink>
      <w:r w:rsidR="00737560" w:rsidRPr="00CF7A08">
        <w:rPr>
          <w:rFonts w:ascii="Arial" w:eastAsia="Times New Roman" w:hAnsi="Arial" w:cs="Arial"/>
          <w:noProof/>
          <w:vertAlign w:val="superscript"/>
        </w:rPr>
        <w:t>)</w:t>
      </w:r>
      <w:r w:rsidR="00737560" w:rsidRPr="00CF7A08">
        <w:rPr>
          <w:rFonts w:ascii="Arial" w:eastAsia="Times New Roman" w:hAnsi="Arial" w:cs="Arial"/>
          <w:vertAlign w:val="superscript"/>
        </w:rPr>
        <w:fldChar w:fldCharType="end"/>
      </w:r>
      <w:r w:rsidR="00737560" w:rsidRPr="00CF7A08">
        <w:rPr>
          <w:rFonts w:ascii="Arial" w:eastAsia="Times New Roman" w:hAnsi="Arial" w:cs="Arial"/>
        </w:rPr>
        <w:t xml:space="preserve"> </w:t>
      </w:r>
      <w:r w:rsidRPr="00CF7A08">
        <w:rPr>
          <w:rFonts w:ascii="Arial" w:eastAsia="Times New Roman" w:hAnsi="Arial" w:cs="Arial"/>
        </w:rPr>
        <w:t>Up to eight maneuvers may be attempted (beyond which most subjects tire) to produce three acceptable tracings</w:t>
      </w:r>
      <w:r w:rsidR="00737560" w:rsidRPr="00CF7A08">
        <w:rPr>
          <w:rFonts w:ascii="Arial" w:eastAsia="Times New Roman" w:hAnsi="Arial" w:cs="Arial"/>
        </w:rPr>
        <w:t xml:space="preserve">, and </w:t>
      </w:r>
      <w:r w:rsidR="007D3A76" w:rsidRPr="00CF7A08">
        <w:rPr>
          <w:rFonts w:ascii="Arial" w:eastAsia="Times New Roman" w:hAnsi="Arial" w:cs="Arial"/>
        </w:rPr>
        <w:t>the difference between the highest and second highest FVCs and FEV</w:t>
      </w:r>
      <w:r w:rsidR="007D3A76" w:rsidRPr="00CF7A08">
        <w:rPr>
          <w:rFonts w:ascii="Arial" w:eastAsia="Times New Roman" w:hAnsi="Arial" w:cs="Arial"/>
          <w:vertAlign w:val="subscript"/>
        </w:rPr>
        <w:t>1</w:t>
      </w:r>
      <w:r w:rsidR="007D3A76" w:rsidRPr="00CF7A08">
        <w:rPr>
          <w:rFonts w:ascii="Arial" w:eastAsia="Times New Roman" w:hAnsi="Arial" w:cs="Arial"/>
        </w:rPr>
        <w:t>s should be within 0.15 of each other to achieve consistent “repeatable” results. The highest values of FVC and FEV</w:t>
      </w:r>
      <w:r w:rsidR="007D3A76" w:rsidRPr="00CF7A08">
        <w:rPr>
          <w:rFonts w:ascii="Arial" w:eastAsia="Times New Roman" w:hAnsi="Arial" w:cs="Arial"/>
          <w:vertAlign w:val="subscript"/>
        </w:rPr>
        <w:t>1</w:t>
      </w:r>
      <w:r w:rsidR="007D3A76" w:rsidRPr="00CF7A08">
        <w:rPr>
          <w:rFonts w:ascii="Arial" w:eastAsia="Times New Roman" w:hAnsi="Arial" w:cs="Arial"/>
        </w:rPr>
        <w:t xml:space="preserve"> are used to summarize the patient’s lung function, regardless of whether they are drawn from the same or different curves. </w:t>
      </w:r>
      <w:r w:rsidRPr="00CF7A08">
        <w:rPr>
          <w:rFonts w:ascii="Arial" w:eastAsia="Times New Roman" w:hAnsi="Arial" w:cs="Arial"/>
        </w:rPr>
        <w:t xml:space="preserve">Inability to perform reproducible tracings is often </w:t>
      </w:r>
      <w:r w:rsidR="007D3A76" w:rsidRPr="00CF7A08">
        <w:rPr>
          <w:rFonts w:ascii="Arial" w:eastAsia="Times New Roman" w:hAnsi="Arial" w:cs="Arial"/>
        </w:rPr>
        <w:t xml:space="preserve">due to </w:t>
      </w:r>
      <w:r w:rsidRPr="00CF7A08">
        <w:rPr>
          <w:rFonts w:ascii="Arial" w:eastAsia="Times New Roman" w:hAnsi="Arial" w:cs="Arial"/>
        </w:rPr>
        <w:t>failure to cooperate or poor effort because, properly performed, spirometry achieves a physiological limit on flow that is beyond voluntary manipulation. A small number of subjects will not be capable of producing reproducible tracings due to behavioral problems, poor neuromuscular coordination, or very low lung function. Such subjects often have a poor prognosis for survival and for future disease, even if their pulmonary function are within or close to the normal range.</w:t>
      </w:r>
      <w:r w:rsidR="00C01274" w:rsidRPr="00CF7A08">
        <w:rPr>
          <w:rFonts w:ascii="Arial" w:eastAsia="Times New Roman" w:hAnsi="Arial" w:cs="Arial"/>
          <w:vertAlign w:val="superscript"/>
        </w:rPr>
        <w:fldChar w:fldCharType="begin">
          <w:fldData xml:space="preserve">PEVuZE5vdGU+PENpdGU+PEF1dGhvcj5BbGxlbjwvQXV0aG9yPjxZZWFyPjIwMDk8L1llYXI+PFJl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</w:fldData>
        </w:fldChar>
      </w:r>
      <w:r w:rsidR="007D3A76" w:rsidRPr="00CF7A08">
        <w:rPr>
          <w:rFonts w:ascii="Arial" w:eastAsia="Times New Roman" w:hAnsi="Arial" w:cs="Arial"/>
          <w:vertAlign w:val="superscript"/>
        </w:rPr>
        <w:instrText xml:space="preserve"> ADDIN EN.CITE </w:instrText>
      </w:r>
      <w:r w:rsidR="007D3A76" w:rsidRPr="00CF7A08">
        <w:rPr>
          <w:rFonts w:ascii="Arial" w:eastAsia="Times New Roman" w:hAnsi="Arial" w:cs="Arial"/>
          <w:vertAlign w:val="superscript"/>
        </w:rPr>
        <w:fldChar w:fldCharType="begin">
          <w:fldData xml:space="preserve">PEVuZE5vdGU+PENpdGU+PEF1dGhvcj5BbGxlbjwvQXV0aG9yPjxZZWFyPjIwMDk8L1llYXI+PFJl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</w:fldData>
        </w:fldChar>
      </w:r>
      <w:r w:rsidR="007D3A76" w:rsidRPr="00CF7A08">
        <w:rPr>
          <w:rFonts w:ascii="Arial" w:eastAsia="Times New Roman" w:hAnsi="Arial" w:cs="Arial"/>
          <w:vertAlign w:val="superscript"/>
        </w:rPr>
        <w:instrText xml:space="preserve"> ADDIN EN.CITE.DATA </w:instrText>
      </w:r>
      <w:r w:rsidR="007D3A76" w:rsidRPr="00CF7A08">
        <w:rPr>
          <w:rFonts w:ascii="Arial" w:eastAsia="Times New Roman" w:hAnsi="Arial" w:cs="Arial"/>
          <w:vertAlign w:val="superscript"/>
        </w:rPr>
      </w:r>
      <w:r w:rsidR="007D3A76"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7D3A76" w:rsidRPr="00CF7A08">
        <w:rPr>
          <w:rFonts w:ascii="Arial" w:eastAsia="Times New Roman" w:hAnsi="Arial" w:cs="Arial"/>
          <w:noProof/>
          <w:vertAlign w:val="superscript"/>
        </w:rPr>
        <w:t>(</w:t>
      </w:r>
      <w:hyperlink w:anchor="_ENREF_102" w:tooltip="Allen, 2009 #178" w:history="1">
        <w:r w:rsidR="00DC2C2A" w:rsidRPr="00CF7A08">
          <w:rPr>
            <w:rFonts w:ascii="Arial" w:eastAsia="Times New Roman" w:hAnsi="Arial" w:cs="Arial"/>
            <w:noProof/>
            <w:vertAlign w:val="superscript"/>
          </w:rPr>
          <w:t>102-104</w:t>
        </w:r>
      </w:hyperlink>
      <w:r w:rsidR="007D3A76"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The American Thoracic Society and European Respiratory Society (ATS/ERS) have published 4 statements since 1979 on how to conduct spirometry tests and 2 </w:t>
      </w:r>
      <w:r w:rsidRPr="00CF7A08">
        <w:rPr>
          <w:rFonts w:ascii="Arial" w:eastAsia="Times New Roman" w:hAnsi="Arial" w:cs="Arial"/>
        </w:rPr>
        <w:lastRenderedPageBreak/>
        <w:t>statements since 1991 on how to interpret results.</w:t>
      </w:r>
      <w:r w:rsidR="00C01274" w:rsidRPr="00CF7A08">
        <w:rPr>
          <w:rFonts w:ascii="Arial" w:eastAsia="Times New Roman" w:hAnsi="Arial" w:cs="Arial"/>
          <w:vertAlign w:val="superscript"/>
        </w:rPr>
        <w:fldChar w:fldCharType="begin">
          <w:fldData xml:space="preserve">PEVuZE5vdGU+PENpdGU+PEF1dGhvcj5NaWxsZXI8L0F1dGhvcj48WWVhcj4yMDA1PC9ZZWFyPjxS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</w:fldData>
        </w:fldChar>
      </w:r>
      <w:r w:rsidR="007D3A76" w:rsidRPr="00CF7A08">
        <w:rPr>
          <w:rFonts w:ascii="Arial" w:eastAsia="Times New Roman" w:hAnsi="Arial" w:cs="Arial"/>
          <w:vertAlign w:val="superscript"/>
        </w:rPr>
        <w:instrText xml:space="preserve"> ADDIN EN.CITE </w:instrText>
      </w:r>
      <w:r w:rsidR="007D3A76" w:rsidRPr="00CF7A08">
        <w:rPr>
          <w:rFonts w:ascii="Arial" w:eastAsia="Times New Roman" w:hAnsi="Arial" w:cs="Arial"/>
          <w:vertAlign w:val="superscript"/>
        </w:rPr>
        <w:fldChar w:fldCharType="begin">
          <w:fldData xml:space="preserve">PEVuZE5vdGU+PENpdGU+PEF1dGhvcj5NaWxsZXI8L0F1dGhvcj48WWVhcj4yMDA1PC9ZZWFyPjxS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</w:fldData>
        </w:fldChar>
      </w:r>
      <w:r w:rsidR="007D3A76" w:rsidRPr="00CF7A08">
        <w:rPr>
          <w:rFonts w:ascii="Arial" w:eastAsia="Times New Roman" w:hAnsi="Arial" w:cs="Arial"/>
          <w:vertAlign w:val="superscript"/>
        </w:rPr>
        <w:instrText xml:space="preserve"> ADDIN EN.CITE.DATA </w:instrText>
      </w:r>
      <w:r w:rsidR="007D3A76" w:rsidRPr="00CF7A08">
        <w:rPr>
          <w:rFonts w:ascii="Arial" w:eastAsia="Times New Roman" w:hAnsi="Arial" w:cs="Arial"/>
          <w:vertAlign w:val="superscript"/>
        </w:rPr>
      </w:r>
      <w:r w:rsidR="007D3A76"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7D3A76" w:rsidRPr="00CF7A08">
        <w:rPr>
          <w:rFonts w:ascii="Arial" w:eastAsia="Times New Roman" w:hAnsi="Arial" w:cs="Arial"/>
          <w:noProof/>
          <w:vertAlign w:val="superscript"/>
        </w:rPr>
        <w:t>(</w:t>
      </w:r>
      <w:hyperlink w:anchor="_ENREF_95" w:tooltip="Miller, 2005 #614" w:history="1">
        <w:r w:rsidR="00DC2C2A" w:rsidRPr="00CF7A08">
          <w:rPr>
            <w:rFonts w:ascii="Arial" w:eastAsia="Times New Roman" w:hAnsi="Arial" w:cs="Arial"/>
            <w:noProof/>
            <w:vertAlign w:val="superscript"/>
          </w:rPr>
          <w:t>95</w:t>
        </w:r>
      </w:hyperlink>
      <w:r w:rsidR="007D3A76" w:rsidRPr="00CF7A08">
        <w:rPr>
          <w:rFonts w:ascii="Arial" w:eastAsia="Times New Roman" w:hAnsi="Arial" w:cs="Arial"/>
          <w:noProof/>
          <w:vertAlign w:val="superscript"/>
        </w:rPr>
        <w:t xml:space="preserve">, </w:t>
      </w:r>
      <w:hyperlink w:anchor="_ENREF_105" w:tooltip="Pellegrino, 2005 #677" w:history="1">
        <w:r w:rsidR="00DC2C2A" w:rsidRPr="00CF7A08">
          <w:rPr>
            <w:rFonts w:ascii="Arial" w:eastAsia="Times New Roman" w:hAnsi="Arial" w:cs="Arial"/>
            <w:noProof/>
            <w:vertAlign w:val="superscript"/>
          </w:rPr>
          <w:t>105</w:t>
        </w:r>
      </w:hyperlink>
      <w:r w:rsidR="007D3A76"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w:t>
      </w:r>
      <w:r w:rsidR="00A47926" w:rsidRPr="00CF7A08">
        <w:rPr>
          <w:rFonts w:ascii="Arial" w:eastAsia="Times New Roman" w:hAnsi="Arial" w:cs="Arial"/>
        </w:rPr>
        <w:t xml:space="preserve">Since 2000, </w:t>
      </w:r>
      <w:r w:rsidRPr="00CF7A08">
        <w:rPr>
          <w:rFonts w:ascii="Arial" w:eastAsia="Times New Roman" w:hAnsi="Arial" w:cs="Arial"/>
        </w:rPr>
        <w:t xml:space="preserve">ACOEM has published </w:t>
      </w:r>
      <w:r w:rsidR="00A47926" w:rsidRPr="00CF7A08">
        <w:rPr>
          <w:rFonts w:ascii="Arial" w:eastAsia="Times New Roman" w:hAnsi="Arial" w:cs="Arial"/>
        </w:rPr>
        <w:t>three</w:t>
      </w:r>
      <w:r w:rsidRPr="00CF7A08">
        <w:rPr>
          <w:rFonts w:ascii="Arial" w:eastAsia="Times New Roman" w:hAnsi="Arial" w:cs="Arial"/>
        </w:rPr>
        <w:t xml:space="preserve"> comprehensive spirometry statements on conducting and interpreting tests</w:t>
      </w:r>
      <w:r w:rsidR="00A47926" w:rsidRPr="00CF7A08">
        <w:rPr>
          <w:rFonts w:ascii="Arial" w:eastAsia="Times New Roman" w:hAnsi="Arial" w:cs="Arial"/>
        </w:rPr>
        <w:t xml:space="preserve"> – </w:t>
      </w:r>
      <w:r w:rsidR="00E81151" w:rsidRPr="00CF7A08">
        <w:rPr>
          <w:rFonts w:ascii="Arial" w:eastAsia="Times New Roman" w:hAnsi="Arial" w:cs="Arial"/>
        </w:rPr>
        <w:t>most recently</w:t>
      </w:r>
      <w:r w:rsidR="00A47926" w:rsidRPr="00CF7A08">
        <w:rPr>
          <w:rFonts w:ascii="Arial" w:eastAsia="Times New Roman" w:hAnsi="Arial" w:cs="Arial"/>
        </w:rPr>
        <w:t xml:space="preserve"> in 2011</w:t>
      </w:r>
      <w:r w:rsidRPr="00CF7A08">
        <w:rPr>
          <w:rFonts w:ascii="Arial" w:eastAsia="Times New Roman" w:hAnsi="Arial" w:cs="Arial"/>
        </w:rPr>
        <w:t>.</w:t>
      </w:r>
      <w:r w:rsidR="00C01274" w:rsidRPr="00CF7A08">
        <w:rPr>
          <w:rFonts w:ascii="Arial" w:eastAsia="Times New Roman" w:hAnsi="Arial" w:cs="Arial"/>
          <w:vertAlign w:val="superscript"/>
        </w:rPr>
        <w:fldChar w:fldCharType="begin"/>
      </w:r>
      <w:r w:rsidR="00B97D6A" w:rsidRPr="00CF7A08">
        <w:rPr>
          <w:rFonts w:ascii="Arial" w:eastAsia="Times New Roman" w:hAnsi="Arial" w:cs="Arial"/>
          <w:vertAlign w:val="superscript"/>
        </w:rPr>
        <w:instrText xml:space="preserve"> ADDIN EN.CITE &lt;EndNote&gt;&lt;Cite&gt;&lt;Author&gt;Townsend&lt;/Author&gt;&lt;Year&gt;2011&lt;/Year&gt;&lt;RecNum&gt;248&lt;/RecNum&gt;&lt;DisplayText&gt;(96)&lt;/DisplayText&gt;&lt;record&gt;&lt;rec-number&gt;248&lt;/rec-number&gt;&lt;foreign-keys&gt;&lt;key app="EN" db-id="v9w5sdwx8z9d24er92opdszbvxwxvzaefxds" timestamp="0"&gt;248&lt;/key&gt;&lt;/foreign-keys&gt;&lt;ref-type name="Journal Article"&gt;17&lt;/ref-type&gt;&lt;contributors&gt;&lt;authors&gt;&lt;author&gt;Townsend, MC, &lt;/author&gt;&lt;author&gt;Occupational and Environmental Lung Disorders Committee,&lt;/author&gt;&lt;/authors&gt;&lt;/contributors&gt;&lt;titles&gt;&lt;title&gt;Spirometry in the occupational health setting - 2011 update&lt;/title&gt;&lt;secondary-title&gt;JOEM&lt;/secondary-title&gt;&lt;/titles&gt;&lt;pages&gt;569-84&lt;/pages&gt;&lt;volume&gt;53&lt;/volume&gt;&lt;number&gt;5&lt;/number&gt;&lt;dates&gt;&lt;year&gt;2011&lt;/year&gt;&lt;/dates&gt;&lt;urls&gt;&lt;/urls&gt;&lt;/record&gt;&lt;/Cite&gt;&lt;/EndNote&gt;</w:instrText>
      </w:r>
      <w:r w:rsidR="00C01274" w:rsidRPr="00CF7A08">
        <w:rPr>
          <w:rFonts w:ascii="Arial" w:eastAsia="Times New Roman" w:hAnsi="Arial" w:cs="Arial"/>
          <w:vertAlign w:val="superscript"/>
        </w:rPr>
        <w:fldChar w:fldCharType="separate"/>
      </w:r>
      <w:r w:rsidR="009C7AE1" w:rsidRPr="00CF7A08">
        <w:rPr>
          <w:rFonts w:ascii="Arial" w:eastAsia="Times New Roman" w:hAnsi="Arial" w:cs="Arial"/>
          <w:noProof/>
          <w:vertAlign w:val="superscript"/>
        </w:rPr>
        <w:t>(</w:t>
      </w:r>
      <w:hyperlink w:anchor="_ENREF_96" w:tooltip="Townsend, 2011 #248" w:history="1">
        <w:r w:rsidR="00DC2C2A" w:rsidRPr="00CF7A08">
          <w:rPr>
            <w:rFonts w:ascii="Arial" w:eastAsia="Times New Roman" w:hAnsi="Arial" w:cs="Arial"/>
            <w:noProof/>
            <w:vertAlign w:val="superscript"/>
          </w:rPr>
          <w:t>96</w:t>
        </w:r>
      </w:hyperlink>
      <w:r w:rsidR="009C7AE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These statements emphasize the importance of performing and interpreting the results correctly.</w:t>
      </w:r>
    </w:p>
    <w:p w14:paraId="6C19FF8C" w14:textId="77777777" w:rsidR="001D4AE7" w:rsidRPr="00CF7A08" w:rsidRDefault="001D4AE7" w:rsidP="001D4AE7">
      <w:pPr>
        <w:rPr>
          <w:rFonts w:ascii="Arial" w:eastAsia="Times New Roman" w:hAnsi="Arial" w:cs="Arial"/>
        </w:rPr>
      </w:pPr>
    </w:p>
    <w:p w14:paraId="3C6D9D9D" w14:textId="77777777" w:rsidR="001D4AE7" w:rsidRPr="00CF7A08" w:rsidRDefault="001D4AE7" w:rsidP="001D4AE7">
      <w:pPr>
        <w:rPr>
          <w:rFonts w:ascii="Arial" w:eastAsia="Times New Roman" w:hAnsi="Arial" w:cs="Arial"/>
          <w:b/>
        </w:rPr>
      </w:pPr>
      <w:r w:rsidRPr="00CF7A08">
        <w:rPr>
          <w:rFonts w:ascii="Arial" w:eastAsia="Times New Roman" w:hAnsi="Arial" w:cs="Arial"/>
          <w:b/>
        </w:rPr>
        <w:t>Interpretation of Spirometry</w:t>
      </w:r>
    </w:p>
    <w:p w14:paraId="54445E56" w14:textId="7453467B" w:rsidR="001D4AE7" w:rsidRPr="00CF7A08" w:rsidRDefault="001D4AE7" w:rsidP="001D4AE7">
      <w:pPr>
        <w:rPr>
          <w:rFonts w:ascii="Arial" w:eastAsia="Times New Roman" w:hAnsi="Arial" w:cs="Arial"/>
          <w:sz w:val="18"/>
          <w:szCs w:val="18"/>
        </w:rPr>
      </w:pPr>
      <w:r w:rsidRPr="00CF7A08">
        <w:rPr>
          <w:rFonts w:ascii="Arial" w:eastAsia="Times New Roman" w:hAnsi="Arial" w:cs="Arial"/>
        </w:rPr>
        <w:t>Spirometry with or without bronchodilator cannot differentiate occupational asthma from non-occupational asthma, and must be interpreted with additional information from the history or supplemental testing.</w:t>
      </w:r>
      <w:r w:rsidR="00C01274" w:rsidRPr="00CF7A08">
        <w:rPr>
          <w:rFonts w:ascii="Arial" w:eastAsia="Times New Roman" w:hAnsi="Arial" w:cs="Arial"/>
          <w:vertAlign w:val="superscript"/>
        </w:rPr>
        <w:fldChar w:fldCharType="begin">
          <w:fldData xml:space="preserve">PEVuZE5vdGU+PENpdGU+PEF1dGhvcj5ZYWNvdWI8L0F1dGhvcj48WWVhcj4yMDA3PC9ZZWFyPjxS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</w:fldData>
        </w:fldChar>
      </w:r>
      <w:r w:rsidR="007D3A76" w:rsidRPr="00CF7A08">
        <w:rPr>
          <w:rFonts w:ascii="Arial" w:eastAsia="Times New Roman" w:hAnsi="Arial" w:cs="Arial"/>
          <w:vertAlign w:val="superscript"/>
        </w:rPr>
        <w:instrText xml:space="preserve"> ADDIN EN.CITE </w:instrText>
      </w:r>
      <w:r w:rsidR="007D3A76" w:rsidRPr="00CF7A08">
        <w:rPr>
          <w:rFonts w:ascii="Arial" w:eastAsia="Times New Roman" w:hAnsi="Arial" w:cs="Arial"/>
          <w:vertAlign w:val="superscript"/>
        </w:rPr>
        <w:fldChar w:fldCharType="begin">
          <w:fldData xml:space="preserve">PEVuZE5vdGU+PENpdGU+PEF1dGhvcj5ZYWNvdWI8L0F1dGhvcj48WWVhcj4yMDA3PC9ZZWFyPjxS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</w:fldData>
        </w:fldChar>
      </w:r>
      <w:r w:rsidR="007D3A76" w:rsidRPr="00CF7A08">
        <w:rPr>
          <w:rFonts w:ascii="Arial" w:eastAsia="Times New Roman" w:hAnsi="Arial" w:cs="Arial"/>
          <w:vertAlign w:val="superscript"/>
        </w:rPr>
        <w:instrText xml:space="preserve"> ADDIN EN.CITE.DATA </w:instrText>
      </w:r>
      <w:r w:rsidR="007D3A76" w:rsidRPr="00CF7A08">
        <w:rPr>
          <w:rFonts w:ascii="Arial" w:eastAsia="Times New Roman" w:hAnsi="Arial" w:cs="Arial"/>
          <w:vertAlign w:val="superscript"/>
        </w:rPr>
      </w:r>
      <w:r w:rsidR="007D3A76"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7D3A76" w:rsidRPr="00CF7A08">
        <w:rPr>
          <w:rFonts w:ascii="Arial" w:eastAsia="Times New Roman" w:hAnsi="Arial" w:cs="Arial"/>
          <w:noProof/>
          <w:vertAlign w:val="superscript"/>
        </w:rPr>
        <w:t>(</w:t>
      </w:r>
      <w:hyperlink w:anchor="_ENREF_106" w:tooltip="Yacoub, 2007 #252" w:history="1">
        <w:r w:rsidR="00DC2C2A" w:rsidRPr="00CF7A08">
          <w:rPr>
            <w:rFonts w:ascii="Arial" w:eastAsia="Times New Roman" w:hAnsi="Arial" w:cs="Arial"/>
            <w:noProof/>
            <w:vertAlign w:val="superscript"/>
          </w:rPr>
          <w:t>106</w:t>
        </w:r>
      </w:hyperlink>
      <w:r w:rsidR="007D3A76"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Failure to demonstrate reversible airway obstruction on a single test day does not exclude the diagnosis of asthma or of airways reactivity in general</w:t>
      </w:r>
      <w:r w:rsidRPr="00CF7A08">
        <w:rPr>
          <w:rFonts w:ascii="Arial" w:eastAsia="Times New Roman" w:hAnsi="Arial" w:cs="Arial"/>
          <w:bCs/>
        </w:rPr>
        <w:t>.</w:t>
      </w:r>
      <w:r w:rsidR="00C01274" w:rsidRPr="00CF7A08">
        <w:rPr>
          <w:rFonts w:ascii="Arial" w:eastAsia="Times New Roman" w:hAnsi="Arial" w:cs="Arial"/>
          <w:bCs/>
          <w:vertAlign w:val="superscript"/>
        </w:rPr>
        <w:fldChar w:fldCharType="begin">
          <w:fldData xml:space="preserve">PEVuZE5vdGU+PENpdGU+PEF1dGhvcj5FbnJpZ2h0PC9BdXRob3I+PFllYXI+MTk5NDwvWWVhcj48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</w:fldData>
        </w:fldChar>
      </w:r>
      <w:r w:rsidR="00B97D6A" w:rsidRPr="00CF7A08">
        <w:rPr>
          <w:rFonts w:ascii="Arial" w:eastAsia="Times New Roman" w:hAnsi="Arial" w:cs="Arial"/>
          <w:bCs/>
          <w:vertAlign w:val="superscript"/>
        </w:rPr>
        <w:instrText xml:space="preserve"> ADDIN EN.CITE </w:instrText>
      </w:r>
      <w:r w:rsidR="00B97D6A" w:rsidRPr="00CF7A08">
        <w:rPr>
          <w:rFonts w:ascii="Arial" w:eastAsia="Times New Roman" w:hAnsi="Arial" w:cs="Arial"/>
          <w:bCs/>
          <w:vertAlign w:val="superscript"/>
        </w:rPr>
        <w:fldChar w:fldCharType="begin">
          <w:fldData xml:space="preserve">PEVuZE5vdGU+PENpdGU+PEF1dGhvcj5FbnJpZ2h0PC9BdXRob3I+PFllYXI+MTk5NDwvWWVhcj48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</w:fldData>
        </w:fldChar>
      </w:r>
      <w:r w:rsidR="00B97D6A" w:rsidRPr="00CF7A08">
        <w:rPr>
          <w:rFonts w:ascii="Arial" w:eastAsia="Times New Roman" w:hAnsi="Arial" w:cs="Arial"/>
          <w:bCs/>
          <w:vertAlign w:val="superscript"/>
        </w:rPr>
        <w:instrText xml:space="preserve"> ADDIN EN.CITE.DATA </w:instrText>
      </w:r>
      <w:r w:rsidR="00B97D6A" w:rsidRPr="00CF7A08">
        <w:rPr>
          <w:rFonts w:ascii="Arial" w:eastAsia="Times New Roman" w:hAnsi="Arial" w:cs="Arial"/>
          <w:bCs/>
          <w:vertAlign w:val="superscript"/>
        </w:rPr>
      </w:r>
      <w:r w:rsidR="00B97D6A" w:rsidRPr="00CF7A08">
        <w:rPr>
          <w:rFonts w:ascii="Arial" w:eastAsia="Times New Roman" w:hAnsi="Arial" w:cs="Arial"/>
          <w:bCs/>
          <w:vertAlign w:val="superscript"/>
        </w:rPr>
        <w:fldChar w:fldCharType="end"/>
      </w:r>
      <w:r w:rsidR="00C01274" w:rsidRPr="00CF7A08">
        <w:rPr>
          <w:rFonts w:ascii="Arial" w:eastAsia="Times New Roman" w:hAnsi="Arial" w:cs="Arial"/>
          <w:bCs/>
          <w:vertAlign w:val="superscript"/>
        </w:rPr>
      </w:r>
      <w:r w:rsidR="00C01274" w:rsidRPr="00CF7A08">
        <w:rPr>
          <w:rFonts w:ascii="Arial" w:eastAsia="Times New Roman" w:hAnsi="Arial" w:cs="Arial"/>
          <w:bCs/>
          <w:vertAlign w:val="superscript"/>
        </w:rPr>
        <w:fldChar w:fldCharType="separate"/>
      </w:r>
      <w:r w:rsidR="009C7AE1" w:rsidRPr="00CF7A08">
        <w:rPr>
          <w:rFonts w:ascii="Arial" w:eastAsia="Times New Roman" w:hAnsi="Arial" w:cs="Arial"/>
          <w:bCs/>
          <w:noProof/>
          <w:vertAlign w:val="superscript"/>
        </w:rPr>
        <w:t>(</w:t>
      </w:r>
      <w:hyperlink w:anchor="_ENREF_92" w:tooltip="Enright, 1994 #615" w:history="1">
        <w:r w:rsidR="00DC2C2A" w:rsidRPr="00CF7A08">
          <w:rPr>
            <w:rFonts w:ascii="Arial" w:eastAsia="Times New Roman" w:hAnsi="Arial" w:cs="Arial"/>
            <w:bCs/>
            <w:noProof/>
            <w:vertAlign w:val="superscript"/>
          </w:rPr>
          <w:t>92</w:t>
        </w:r>
      </w:hyperlink>
      <w:r w:rsidR="009C7AE1" w:rsidRPr="00CF7A08">
        <w:rPr>
          <w:rFonts w:ascii="Arial" w:eastAsia="Times New Roman" w:hAnsi="Arial" w:cs="Arial"/>
          <w:bCs/>
          <w:noProof/>
          <w:vertAlign w:val="superscript"/>
        </w:rPr>
        <w:t xml:space="preserve">, </w:t>
      </w:r>
      <w:hyperlink w:anchor="_ENREF_94" w:tooltip="American Thoracic Society, 1995 #760" w:history="1">
        <w:r w:rsidR="00DC2C2A" w:rsidRPr="00CF7A08">
          <w:rPr>
            <w:rFonts w:ascii="Arial" w:eastAsia="Times New Roman" w:hAnsi="Arial" w:cs="Arial"/>
            <w:bCs/>
            <w:noProof/>
            <w:vertAlign w:val="superscript"/>
          </w:rPr>
          <w:t>94</w:t>
        </w:r>
      </w:hyperlink>
      <w:r w:rsidR="009C7AE1" w:rsidRPr="00CF7A08">
        <w:rPr>
          <w:rFonts w:ascii="Arial" w:eastAsia="Times New Roman" w:hAnsi="Arial" w:cs="Arial"/>
          <w:bCs/>
          <w:noProof/>
          <w:vertAlign w:val="superscript"/>
        </w:rPr>
        <w:t>)</w:t>
      </w:r>
      <w:r w:rsidR="00C01274" w:rsidRPr="00CF7A08">
        <w:rPr>
          <w:rFonts w:ascii="Arial" w:eastAsia="Times New Roman" w:hAnsi="Arial" w:cs="Arial"/>
          <w:bCs/>
          <w:vertAlign w:val="superscript"/>
        </w:rPr>
        <w:fldChar w:fldCharType="end"/>
      </w:r>
    </w:p>
    <w:p w14:paraId="5DE3DBF6" w14:textId="77777777" w:rsidR="001D4AE7" w:rsidRPr="00CF7A08" w:rsidRDefault="001D4AE7" w:rsidP="001D4AE7">
      <w:pPr>
        <w:rPr>
          <w:rFonts w:ascii="Arial" w:eastAsia="Times New Roman" w:hAnsi="Arial" w:cs="Arial"/>
          <w:sz w:val="16"/>
          <w:szCs w:val="16"/>
        </w:rPr>
      </w:pPr>
    </w:p>
    <w:p w14:paraId="097A5A97" w14:textId="77777777" w:rsidR="001D4AE7" w:rsidRPr="00CF7A08" w:rsidRDefault="001D4AE7" w:rsidP="001D4AE7">
      <w:pPr>
        <w:rPr>
          <w:rFonts w:ascii="Arial" w:eastAsia="Times New Roman" w:hAnsi="Arial" w:cs="Arial"/>
        </w:rPr>
      </w:pPr>
      <w:r w:rsidRPr="00CF7A08">
        <w:rPr>
          <w:rFonts w:ascii="Arial" w:eastAsia="Times New Roman" w:hAnsi="Arial" w:cs="Arial"/>
        </w:rPr>
        <w:t>Important caveats to consider:</w:t>
      </w:r>
    </w:p>
    <w:p w14:paraId="35F20DC0" w14:textId="4778E0B3" w:rsidR="001D4AE7" w:rsidRPr="00CF7A08" w:rsidRDefault="001D4AE7" w:rsidP="001D4AE7">
      <w:pPr>
        <w:numPr>
          <w:ilvl w:val="0"/>
          <w:numId w:val="21"/>
        </w:numPr>
        <w:rPr>
          <w:rFonts w:ascii="Arial" w:eastAsia="Times New Roman" w:hAnsi="Arial" w:cs="Arial"/>
        </w:rPr>
      </w:pPr>
      <w:r w:rsidRPr="00CF7A08">
        <w:rPr>
          <w:rFonts w:ascii="Arial" w:eastAsia="Times New Roman" w:hAnsi="Arial" w:cs="Arial"/>
        </w:rPr>
        <w:t>Failure to demonstrate reversible airway obstruction on a single test day does not exclude asthma</w:t>
      </w:r>
      <w:r w:rsidR="001B4C79" w:rsidRPr="00CF7A08">
        <w:rPr>
          <w:rFonts w:ascii="Arial" w:eastAsia="Times New Roman" w:hAnsi="Arial" w:cs="Arial"/>
        </w:rPr>
        <w:t>.</w:t>
      </w:r>
    </w:p>
    <w:p w14:paraId="22064FC0" w14:textId="556E1AFD" w:rsidR="001D4AE7" w:rsidRPr="00CF7A08" w:rsidRDefault="001D4AE7" w:rsidP="001D4AE7">
      <w:pPr>
        <w:numPr>
          <w:ilvl w:val="0"/>
          <w:numId w:val="21"/>
        </w:numPr>
        <w:rPr>
          <w:rFonts w:ascii="Arial" w:eastAsia="Times New Roman" w:hAnsi="Arial" w:cs="Arial"/>
        </w:rPr>
      </w:pPr>
      <w:r w:rsidRPr="00CF7A08">
        <w:rPr>
          <w:rFonts w:ascii="Arial" w:eastAsia="Times New Roman" w:hAnsi="Arial" w:cs="Arial"/>
        </w:rPr>
        <w:t>Serial measurements can be used with clinical correlation to track progression and variability under different conditions and exposures, with the understanding that improvement in the measurements does not always correlate well with</w:t>
      </w:r>
      <w:r w:rsidR="001B4C79" w:rsidRPr="00CF7A08">
        <w:rPr>
          <w:rFonts w:ascii="Arial" w:eastAsia="Times New Roman" w:hAnsi="Arial" w:cs="Arial"/>
        </w:rPr>
        <w:t xml:space="preserve"> an improvement in the disease.</w:t>
      </w:r>
    </w:p>
    <w:p w14:paraId="672E39C9" w14:textId="03EC30BD" w:rsidR="001D4AE7" w:rsidRPr="00CF7A08" w:rsidRDefault="001D4AE7" w:rsidP="001D4AE7">
      <w:pPr>
        <w:numPr>
          <w:ilvl w:val="0"/>
          <w:numId w:val="21"/>
        </w:numPr>
        <w:rPr>
          <w:rFonts w:ascii="Arial" w:eastAsia="Times New Roman" w:hAnsi="Arial" w:cs="Arial"/>
        </w:rPr>
      </w:pPr>
      <w:r w:rsidRPr="00CF7A08">
        <w:rPr>
          <w:rFonts w:ascii="Arial" w:eastAsia="Times New Roman" w:hAnsi="Arial" w:cs="Arial"/>
        </w:rPr>
        <w:t>Because asthma is characterized by variability, airflow obstruction is an indicator of status at any one time and does not necessarily reflect trends over time, but can indicate worsening of disease if it is much worse than a previous FEV</w:t>
      </w:r>
      <w:r w:rsidRPr="00CF7A08">
        <w:rPr>
          <w:rFonts w:ascii="Arial" w:eastAsia="Times New Roman" w:hAnsi="Arial" w:cs="Arial"/>
          <w:vertAlign w:val="subscript"/>
        </w:rPr>
        <w:t>1</w:t>
      </w:r>
      <w:r w:rsidR="001B4C79" w:rsidRPr="00CF7A08">
        <w:rPr>
          <w:rFonts w:ascii="Arial" w:eastAsia="Times New Roman" w:hAnsi="Arial" w:cs="Arial"/>
        </w:rPr>
        <w:t xml:space="preserve"> measurement.</w:t>
      </w:r>
    </w:p>
    <w:p w14:paraId="736BC755" w14:textId="7E3B85A3" w:rsidR="001D4AE7" w:rsidRPr="00CF7A08" w:rsidRDefault="001D4AE7" w:rsidP="001D4AE7">
      <w:pPr>
        <w:numPr>
          <w:ilvl w:val="0"/>
          <w:numId w:val="21"/>
        </w:numPr>
        <w:rPr>
          <w:rFonts w:ascii="Arial" w:eastAsia="Times New Roman" w:hAnsi="Arial" w:cs="Arial"/>
          <w:spacing w:val="-2"/>
        </w:rPr>
      </w:pPr>
      <w:r w:rsidRPr="00CF7A08">
        <w:rPr>
          <w:rFonts w:ascii="Arial" w:eastAsia="Times New Roman" w:hAnsi="Arial" w:cs="Arial"/>
          <w:spacing w:val="-2"/>
        </w:rPr>
        <w:t>Therefore, its main value is in demonstrating variability (e.g., ruling out irreversible obstruction).</w:t>
      </w:r>
      <w:r w:rsidR="00C01274" w:rsidRPr="00CF7A08">
        <w:rPr>
          <w:rFonts w:ascii="Arial" w:eastAsia="Times New Roman" w:hAnsi="Arial" w:cs="Arial"/>
          <w:spacing w:val="-2"/>
          <w:vertAlign w:val="superscript"/>
        </w:rPr>
        <w:fldChar w:fldCharType="begin">
          <w:fldData xml:space="preserve">PEVuZE5vdGU+PENpdGU+PEF1dGhvcj5QZWxsZWdyaW5vPC9BdXRob3I+PFllYXI+MjAwNTwvWWVh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</w:fldData>
        </w:fldChar>
      </w:r>
      <w:r w:rsidR="007D3A76" w:rsidRPr="00CF7A08">
        <w:rPr>
          <w:rFonts w:ascii="Arial" w:eastAsia="Times New Roman" w:hAnsi="Arial" w:cs="Arial"/>
          <w:spacing w:val="-2"/>
          <w:vertAlign w:val="superscript"/>
        </w:rPr>
        <w:instrText xml:space="preserve"> ADDIN EN.CITE </w:instrText>
      </w:r>
      <w:r w:rsidR="007D3A76" w:rsidRPr="00CF7A08">
        <w:rPr>
          <w:rFonts w:ascii="Arial" w:eastAsia="Times New Roman" w:hAnsi="Arial" w:cs="Arial"/>
          <w:spacing w:val="-2"/>
          <w:vertAlign w:val="superscript"/>
        </w:rPr>
        <w:fldChar w:fldCharType="begin">
          <w:fldData xml:space="preserve">PEVuZE5vdGU+PENpdGU+PEF1dGhvcj5QZWxsZWdyaW5vPC9BdXRob3I+PFllYXI+MjAwNTwvWWVh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</w:fldData>
        </w:fldChar>
      </w:r>
      <w:r w:rsidR="007D3A76" w:rsidRPr="00CF7A08">
        <w:rPr>
          <w:rFonts w:ascii="Arial" w:eastAsia="Times New Roman" w:hAnsi="Arial" w:cs="Arial"/>
          <w:spacing w:val="-2"/>
          <w:vertAlign w:val="superscript"/>
        </w:rPr>
        <w:instrText xml:space="preserve"> ADDIN EN.CITE.DATA </w:instrText>
      </w:r>
      <w:r w:rsidR="007D3A76" w:rsidRPr="00CF7A08">
        <w:rPr>
          <w:rFonts w:ascii="Arial" w:eastAsia="Times New Roman" w:hAnsi="Arial" w:cs="Arial"/>
          <w:spacing w:val="-2"/>
          <w:vertAlign w:val="superscript"/>
        </w:rPr>
      </w:r>
      <w:r w:rsidR="007D3A76" w:rsidRPr="00CF7A08">
        <w:rPr>
          <w:rFonts w:ascii="Arial" w:eastAsia="Times New Roman" w:hAnsi="Arial" w:cs="Arial"/>
          <w:spacing w:val="-2"/>
          <w:vertAlign w:val="superscript"/>
        </w:rPr>
        <w:fldChar w:fldCharType="end"/>
      </w:r>
      <w:r w:rsidR="00C01274" w:rsidRPr="00CF7A08">
        <w:rPr>
          <w:rFonts w:ascii="Arial" w:eastAsia="Times New Roman" w:hAnsi="Arial" w:cs="Arial"/>
          <w:spacing w:val="-2"/>
          <w:vertAlign w:val="superscript"/>
        </w:rPr>
      </w:r>
      <w:r w:rsidR="00C01274" w:rsidRPr="00CF7A08">
        <w:rPr>
          <w:rFonts w:ascii="Arial" w:eastAsia="Times New Roman" w:hAnsi="Arial" w:cs="Arial"/>
          <w:spacing w:val="-2"/>
          <w:vertAlign w:val="superscript"/>
        </w:rPr>
        <w:fldChar w:fldCharType="separate"/>
      </w:r>
      <w:r w:rsidR="007D3A76" w:rsidRPr="00CF7A08">
        <w:rPr>
          <w:rFonts w:ascii="Arial" w:eastAsia="Times New Roman" w:hAnsi="Arial" w:cs="Arial"/>
          <w:noProof/>
          <w:spacing w:val="-2"/>
          <w:vertAlign w:val="superscript"/>
        </w:rPr>
        <w:t>(</w:t>
      </w:r>
      <w:hyperlink w:anchor="_ENREF_27" w:tooltip="Tarlo, 2002 #103" w:history="1">
        <w:r w:rsidR="00DC2C2A" w:rsidRPr="00CF7A08">
          <w:rPr>
            <w:rFonts w:ascii="Arial" w:eastAsia="Times New Roman" w:hAnsi="Arial" w:cs="Arial"/>
            <w:noProof/>
            <w:spacing w:val="-2"/>
            <w:vertAlign w:val="superscript"/>
          </w:rPr>
          <w:t>27</w:t>
        </w:r>
      </w:hyperlink>
      <w:r w:rsidR="007D3A76" w:rsidRPr="00CF7A08">
        <w:rPr>
          <w:rFonts w:ascii="Arial" w:eastAsia="Times New Roman" w:hAnsi="Arial" w:cs="Arial"/>
          <w:noProof/>
          <w:spacing w:val="-2"/>
          <w:vertAlign w:val="superscript"/>
        </w:rPr>
        <w:t xml:space="preserve">, </w:t>
      </w:r>
      <w:hyperlink w:anchor="_ENREF_85" w:tooltip="Hunter, 2002 #253" w:history="1">
        <w:r w:rsidR="00DC2C2A" w:rsidRPr="00CF7A08">
          <w:rPr>
            <w:rFonts w:ascii="Arial" w:eastAsia="Times New Roman" w:hAnsi="Arial" w:cs="Arial"/>
            <w:noProof/>
            <w:spacing w:val="-2"/>
            <w:vertAlign w:val="superscript"/>
          </w:rPr>
          <w:t>85</w:t>
        </w:r>
      </w:hyperlink>
      <w:r w:rsidR="007D3A76" w:rsidRPr="00CF7A08">
        <w:rPr>
          <w:rFonts w:ascii="Arial" w:eastAsia="Times New Roman" w:hAnsi="Arial" w:cs="Arial"/>
          <w:noProof/>
          <w:spacing w:val="-2"/>
          <w:vertAlign w:val="superscript"/>
        </w:rPr>
        <w:t xml:space="preserve">, </w:t>
      </w:r>
      <w:hyperlink w:anchor="_ENREF_94" w:tooltip="American Thoracic Society, 1995 #760" w:history="1">
        <w:r w:rsidR="00DC2C2A" w:rsidRPr="00CF7A08">
          <w:rPr>
            <w:rFonts w:ascii="Arial" w:eastAsia="Times New Roman" w:hAnsi="Arial" w:cs="Arial"/>
            <w:noProof/>
            <w:spacing w:val="-2"/>
            <w:vertAlign w:val="superscript"/>
          </w:rPr>
          <w:t>94</w:t>
        </w:r>
      </w:hyperlink>
      <w:r w:rsidR="007D3A76" w:rsidRPr="00CF7A08">
        <w:rPr>
          <w:rFonts w:ascii="Arial" w:eastAsia="Times New Roman" w:hAnsi="Arial" w:cs="Arial"/>
          <w:noProof/>
          <w:spacing w:val="-2"/>
          <w:vertAlign w:val="superscript"/>
        </w:rPr>
        <w:t xml:space="preserve">, </w:t>
      </w:r>
      <w:hyperlink w:anchor="_ENREF_95" w:tooltip="Miller, 2005 #614" w:history="1">
        <w:r w:rsidR="00DC2C2A" w:rsidRPr="00CF7A08">
          <w:rPr>
            <w:rFonts w:ascii="Arial" w:eastAsia="Times New Roman" w:hAnsi="Arial" w:cs="Arial"/>
            <w:noProof/>
            <w:spacing w:val="-2"/>
            <w:vertAlign w:val="superscript"/>
          </w:rPr>
          <w:t>95</w:t>
        </w:r>
      </w:hyperlink>
      <w:r w:rsidR="007D3A76" w:rsidRPr="00CF7A08">
        <w:rPr>
          <w:rFonts w:ascii="Arial" w:eastAsia="Times New Roman" w:hAnsi="Arial" w:cs="Arial"/>
          <w:noProof/>
          <w:spacing w:val="-2"/>
          <w:vertAlign w:val="superscript"/>
        </w:rPr>
        <w:t xml:space="preserve">, </w:t>
      </w:r>
      <w:hyperlink w:anchor="_ENREF_99" w:tooltip="Pellegrino, 2005 #244" w:history="1">
        <w:r w:rsidR="00DC2C2A" w:rsidRPr="00CF7A08">
          <w:rPr>
            <w:rFonts w:ascii="Arial" w:eastAsia="Times New Roman" w:hAnsi="Arial" w:cs="Arial"/>
            <w:noProof/>
            <w:spacing w:val="-2"/>
            <w:vertAlign w:val="superscript"/>
          </w:rPr>
          <w:t>99</w:t>
        </w:r>
      </w:hyperlink>
      <w:r w:rsidR="007D3A76" w:rsidRPr="00CF7A08">
        <w:rPr>
          <w:rFonts w:ascii="Arial" w:eastAsia="Times New Roman" w:hAnsi="Arial" w:cs="Arial"/>
          <w:noProof/>
          <w:spacing w:val="-2"/>
          <w:vertAlign w:val="superscript"/>
        </w:rPr>
        <w:t xml:space="preserve">, </w:t>
      </w:r>
      <w:hyperlink w:anchor="_ENREF_107" w:tooltip="Leroyer, 1998 #182" w:history="1">
        <w:r w:rsidR="00DC2C2A" w:rsidRPr="00CF7A08">
          <w:rPr>
            <w:rFonts w:ascii="Arial" w:eastAsia="Times New Roman" w:hAnsi="Arial" w:cs="Arial"/>
            <w:noProof/>
            <w:spacing w:val="-2"/>
            <w:vertAlign w:val="superscript"/>
          </w:rPr>
          <w:t>107</w:t>
        </w:r>
      </w:hyperlink>
      <w:r w:rsidR="007D3A76" w:rsidRPr="00CF7A08">
        <w:rPr>
          <w:rFonts w:ascii="Arial" w:eastAsia="Times New Roman" w:hAnsi="Arial" w:cs="Arial"/>
          <w:noProof/>
          <w:spacing w:val="-2"/>
          <w:vertAlign w:val="superscript"/>
        </w:rPr>
        <w:t>)</w:t>
      </w:r>
      <w:r w:rsidR="00C01274" w:rsidRPr="00CF7A08">
        <w:rPr>
          <w:rFonts w:ascii="Arial" w:eastAsia="Times New Roman" w:hAnsi="Arial" w:cs="Arial"/>
          <w:spacing w:val="-2"/>
          <w:vertAlign w:val="superscript"/>
        </w:rPr>
        <w:fldChar w:fldCharType="end"/>
      </w:r>
    </w:p>
    <w:p w14:paraId="08CAF6A0" w14:textId="77777777" w:rsidR="001D4AE7" w:rsidRPr="00CF7A08" w:rsidRDefault="001D4AE7" w:rsidP="001D4AE7">
      <w:pPr>
        <w:rPr>
          <w:rFonts w:ascii="Arial" w:eastAsia="Times New Roman" w:hAnsi="Arial" w:cs="Arial"/>
          <w:sz w:val="10"/>
          <w:szCs w:val="10"/>
        </w:rPr>
      </w:pPr>
    </w:p>
    <w:p w14:paraId="6D641D95" w14:textId="2E884A1D" w:rsidR="001D4AE7" w:rsidRPr="00CF7A08" w:rsidRDefault="001D4AE7" w:rsidP="001D4AE7">
      <w:pPr>
        <w:rPr>
          <w:rFonts w:ascii="Arial" w:eastAsia="Times New Roman" w:hAnsi="Arial" w:cs="Arial"/>
          <w:sz w:val="18"/>
          <w:szCs w:val="18"/>
        </w:rPr>
      </w:pPr>
      <w:r w:rsidRPr="00CF7A08">
        <w:rPr>
          <w:rFonts w:ascii="Arial" w:eastAsia="Times New Roman" w:hAnsi="Arial" w:cs="Arial"/>
        </w:rPr>
        <w:t xml:space="preserve">The measurements of greatest utility in spirometry for the evaluation of airways disease </w:t>
      </w:r>
      <w:proofErr w:type="gramStart"/>
      <w:r w:rsidRPr="00CF7A08">
        <w:rPr>
          <w:rFonts w:ascii="Arial" w:eastAsia="Times New Roman" w:hAnsi="Arial" w:cs="Arial"/>
        </w:rPr>
        <w:t>are</w:t>
      </w:r>
      <w:proofErr w:type="gramEnd"/>
      <w:r w:rsidR="00C01274" w:rsidRPr="00CF7A08">
        <w:rPr>
          <w:rFonts w:ascii="Arial" w:eastAsia="Times New Roman" w:hAnsi="Arial" w:cs="Arial"/>
          <w:vertAlign w:val="superscript"/>
        </w:rPr>
        <w:fldChar w:fldCharType="begin">
          <w:fldData xml:space="preserve">PEVuZE5vdGU+PENpdGU+PEF1dGhvcj5NaWxsZXI8L0F1dGhvcj48WWVhcj4yMDA1PC9ZZWFyPjxS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</w:fldData>
        </w:fldChar>
      </w:r>
      <w:r w:rsidR="002660DB" w:rsidRPr="00CF7A08">
        <w:rPr>
          <w:rFonts w:ascii="Arial" w:eastAsia="Times New Roman" w:hAnsi="Arial" w:cs="Arial"/>
          <w:vertAlign w:val="superscript"/>
        </w:rPr>
        <w:instrText xml:space="preserve"> ADDIN EN.CITE </w:instrText>
      </w:r>
      <w:r w:rsidR="002660DB" w:rsidRPr="00CF7A08">
        <w:rPr>
          <w:rFonts w:ascii="Arial" w:eastAsia="Times New Roman" w:hAnsi="Arial" w:cs="Arial"/>
          <w:vertAlign w:val="superscript"/>
        </w:rPr>
        <w:fldChar w:fldCharType="begin">
          <w:fldData xml:space="preserve">PEVuZE5vdGU+PENpdGU+PEF1dGhvcj5NaWxsZXI8L0F1dGhvcj48WWVhcj4yMDA1PC9ZZWFyPjxS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</w:fldData>
        </w:fldChar>
      </w:r>
      <w:r w:rsidR="002660DB" w:rsidRPr="00CF7A08">
        <w:rPr>
          <w:rFonts w:ascii="Arial" w:eastAsia="Times New Roman" w:hAnsi="Arial" w:cs="Arial"/>
          <w:vertAlign w:val="superscript"/>
        </w:rPr>
        <w:instrText xml:space="preserve"> ADDIN EN.CITE.DATA </w:instrText>
      </w:r>
      <w:r w:rsidR="002660DB" w:rsidRPr="00CF7A08">
        <w:rPr>
          <w:rFonts w:ascii="Arial" w:eastAsia="Times New Roman" w:hAnsi="Arial" w:cs="Arial"/>
          <w:vertAlign w:val="superscript"/>
        </w:rPr>
      </w:r>
      <w:r w:rsidR="002660DB"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2660DB" w:rsidRPr="00CF7A08">
        <w:rPr>
          <w:rFonts w:ascii="Arial" w:eastAsia="Times New Roman" w:hAnsi="Arial" w:cs="Arial"/>
          <w:noProof/>
          <w:vertAlign w:val="superscript"/>
        </w:rPr>
        <w:t>(</w:t>
      </w:r>
      <w:hyperlink w:anchor="_ENREF_97" w:tooltip="Miller, 2005 #613" w:history="1">
        <w:r w:rsidR="00DC2C2A" w:rsidRPr="00CF7A08">
          <w:rPr>
            <w:rFonts w:ascii="Arial" w:eastAsia="Times New Roman" w:hAnsi="Arial" w:cs="Arial"/>
            <w:noProof/>
            <w:vertAlign w:val="superscript"/>
          </w:rPr>
          <w:t>97</w:t>
        </w:r>
      </w:hyperlink>
      <w:r w:rsidR="002660DB" w:rsidRPr="00CF7A08">
        <w:rPr>
          <w:rFonts w:ascii="Arial" w:eastAsia="Times New Roman" w:hAnsi="Arial" w:cs="Arial"/>
          <w:noProof/>
          <w:vertAlign w:val="superscript"/>
        </w:rPr>
        <w:t xml:space="preserve">, </w:t>
      </w:r>
      <w:hyperlink w:anchor="_ENREF_99" w:tooltip="Pellegrino, 2005 #244" w:history="1">
        <w:r w:rsidR="00DC2C2A" w:rsidRPr="00CF7A08">
          <w:rPr>
            <w:rFonts w:ascii="Arial" w:eastAsia="Times New Roman" w:hAnsi="Arial" w:cs="Arial"/>
            <w:noProof/>
            <w:vertAlign w:val="superscript"/>
          </w:rPr>
          <w:t>99</w:t>
        </w:r>
      </w:hyperlink>
      <w:r w:rsidR="002660DB"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00546CFC" w:rsidRPr="00CF7A08">
        <w:rPr>
          <w:rFonts w:ascii="Arial" w:eastAsia="Times New Roman" w:hAnsi="Arial" w:cs="Arial"/>
        </w:rPr>
        <w:t>:</w:t>
      </w:r>
    </w:p>
    <w:p w14:paraId="34CFC594" w14:textId="77777777" w:rsidR="001D4AE7" w:rsidRPr="00CF7A08" w:rsidRDefault="001D4AE7" w:rsidP="001D4AE7">
      <w:pPr>
        <w:rPr>
          <w:rFonts w:ascii="Arial" w:eastAsia="Times New Roman" w:hAnsi="Arial" w:cs="Arial"/>
          <w:sz w:val="6"/>
          <w:szCs w:val="6"/>
        </w:rPr>
      </w:pPr>
    </w:p>
    <w:p w14:paraId="21DBA0B3" w14:textId="77777777" w:rsidR="001D4AE7" w:rsidRPr="00CF7A08" w:rsidRDefault="001D4AE7" w:rsidP="001D4AE7">
      <w:pPr>
        <w:numPr>
          <w:ilvl w:val="0"/>
          <w:numId w:val="20"/>
        </w:numPr>
        <w:rPr>
          <w:rFonts w:ascii="Arial" w:eastAsia="Times New Roman" w:hAnsi="Arial" w:cs="Arial"/>
        </w:rPr>
      </w:pPr>
      <w:r w:rsidRPr="00CF7A08">
        <w:rPr>
          <w:rFonts w:ascii="Arial" w:eastAsia="Times New Roman" w:hAnsi="Arial" w:cs="Arial"/>
        </w:rPr>
        <w:t>Forced expiratory volume in one second (FEV</w:t>
      </w:r>
      <w:r w:rsidRPr="00CF7A08">
        <w:rPr>
          <w:rFonts w:ascii="Arial" w:eastAsia="Times New Roman" w:hAnsi="Arial" w:cs="Arial"/>
          <w:vertAlign w:val="subscript"/>
        </w:rPr>
        <w:t>1</w:t>
      </w:r>
      <w:r w:rsidRPr="00CF7A08">
        <w:rPr>
          <w:rFonts w:ascii="Arial" w:eastAsia="Times New Roman" w:hAnsi="Arial" w:cs="Arial"/>
        </w:rPr>
        <w:t>), expressed in liters and/or as a percentage of predicted values,</w:t>
      </w:r>
    </w:p>
    <w:p w14:paraId="01B0B604" w14:textId="77777777" w:rsidR="001D4AE7" w:rsidRPr="00CF7A08" w:rsidRDefault="001D4AE7" w:rsidP="001D4AE7">
      <w:pPr>
        <w:numPr>
          <w:ilvl w:val="0"/>
          <w:numId w:val="20"/>
        </w:numPr>
        <w:rPr>
          <w:rFonts w:ascii="Arial" w:eastAsia="Times New Roman" w:hAnsi="Arial" w:cs="Arial"/>
        </w:rPr>
      </w:pPr>
      <w:r w:rsidRPr="00CF7A08">
        <w:rPr>
          <w:rFonts w:ascii="Arial" w:eastAsia="Times New Roman" w:hAnsi="Arial" w:cs="Arial"/>
        </w:rPr>
        <w:t>FEV</w:t>
      </w:r>
      <w:r w:rsidRPr="00CF7A08">
        <w:rPr>
          <w:rFonts w:ascii="Arial" w:eastAsia="Times New Roman" w:hAnsi="Arial" w:cs="Arial"/>
          <w:vertAlign w:val="subscript"/>
        </w:rPr>
        <w:t xml:space="preserve">1 </w:t>
      </w:r>
      <w:r w:rsidRPr="00CF7A08">
        <w:rPr>
          <w:rFonts w:ascii="Arial" w:eastAsia="Times New Roman" w:hAnsi="Arial" w:cs="Arial"/>
        </w:rPr>
        <w:t>before and after (pre/post) administration of a bronchodilator, usually albuterol (salbutamol),</w:t>
      </w:r>
    </w:p>
    <w:p w14:paraId="734379C3" w14:textId="77777777" w:rsidR="001D4AE7" w:rsidRPr="00CF7A08" w:rsidRDefault="001D4AE7" w:rsidP="001D4AE7">
      <w:pPr>
        <w:numPr>
          <w:ilvl w:val="0"/>
          <w:numId w:val="20"/>
        </w:numPr>
        <w:rPr>
          <w:rFonts w:ascii="Arial" w:eastAsia="Times New Roman" w:hAnsi="Arial" w:cs="Arial"/>
        </w:rPr>
      </w:pPr>
      <w:r w:rsidRPr="00CF7A08">
        <w:rPr>
          <w:rFonts w:ascii="Arial" w:eastAsia="Times New Roman" w:hAnsi="Arial" w:cs="Arial"/>
        </w:rPr>
        <w:t>Pre/post FEV</w:t>
      </w:r>
      <w:r w:rsidRPr="00CF7A08">
        <w:rPr>
          <w:rFonts w:ascii="Arial" w:eastAsia="Times New Roman" w:hAnsi="Arial" w:cs="Arial"/>
          <w:vertAlign w:val="subscript"/>
        </w:rPr>
        <w:t>1</w:t>
      </w:r>
      <w:r w:rsidRPr="00CF7A08">
        <w:rPr>
          <w:rFonts w:ascii="Arial" w:eastAsia="Times New Roman" w:hAnsi="Arial" w:cs="Arial"/>
        </w:rPr>
        <w:t>, which is</w:t>
      </w:r>
      <w:r w:rsidRPr="00CF7A08">
        <w:rPr>
          <w:rFonts w:ascii="Arial" w:eastAsia="Times New Roman" w:hAnsi="Arial" w:cs="Arial"/>
          <w:vertAlign w:val="subscript"/>
        </w:rPr>
        <w:t xml:space="preserve"> </w:t>
      </w:r>
      <w:r w:rsidRPr="00CF7A08">
        <w:rPr>
          <w:rFonts w:ascii="Arial" w:eastAsia="Times New Roman" w:hAnsi="Arial" w:cs="Arial"/>
        </w:rPr>
        <w:t>measurement of FEV</w:t>
      </w:r>
      <w:r w:rsidRPr="00CF7A08">
        <w:rPr>
          <w:rFonts w:ascii="Arial" w:eastAsia="Times New Roman" w:hAnsi="Arial" w:cs="Arial"/>
          <w:vertAlign w:val="subscript"/>
        </w:rPr>
        <w:t xml:space="preserve">1 </w:t>
      </w:r>
      <w:r w:rsidRPr="00CF7A08">
        <w:rPr>
          <w:rFonts w:ascii="Arial" w:eastAsia="Times New Roman" w:hAnsi="Arial" w:cs="Arial"/>
        </w:rPr>
        <w:t>before and after (pre/post) a work shift, taking into account diurnal variation,</w:t>
      </w:r>
    </w:p>
    <w:p w14:paraId="7EA32486" w14:textId="77777777" w:rsidR="001D4AE7" w:rsidRPr="00CF7A08" w:rsidRDefault="001D4AE7" w:rsidP="001D4AE7">
      <w:pPr>
        <w:numPr>
          <w:ilvl w:val="0"/>
          <w:numId w:val="20"/>
        </w:numPr>
        <w:rPr>
          <w:rFonts w:ascii="Arial" w:eastAsia="Times New Roman" w:hAnsi="Arial" w:cs="Arial"/>
        </w:rPr>
      </w:pPr>
      <w:r w:rsidRPr="00CF7A08">
        <w:rPr>
          <w:rFonts w:ascii="Arial" w:eastAsia="Times New Roman" w:hAnsi="Arial" w:cs="Arial"/>
        </w:rPr>
        <w:t>Ratio of FEV</w:t>
      </w:r>
      <w:r w:rsidRPr="00CF7A08">
        <w:rPr>
          <w:rFonts w:ascii="Arial" w:eastAsia="Times New Roman" w:hAnsi="Arial" w:cs="Arial"/>
          <w:vertAlign w:val="subscript"/>
        </w:rPr>
        <w:t xml:space="preserve">1 </w:t>
      </w:r>
      <w:r w:rsidRPr="00CF7A08">
        <w:rPr>
          <w:rFonts w:ascii="Arial" w:eastAsia="Times New Roman" w:hAnsi="Arial" w:cs="Arial"/>
        </w:rPr>
        <w:t>to forced vital capacity (FEV</w:t>
      </w:r>
      <w:r w:rsidRPr="00CF7A08">
        <w:rPr>
          <w:rFonts w:ascii="Arial" w:eastAsia="Times New Roman" w:hAnsi="Arial" w:cs="Arial"/>
          <w:vertAlign w:val="subscript"/>
        </w:rPr>
        <w:t>1</w:t>
      </w:r>
      <w:r w:rsidRPr="00CF7A08">
        <w:rPr>
          <w:rFonts w:ascii="Arial" w:eastAsia="Times New Roman" w:hAnsi="Arial" w:cs="Arial"/>
        </w:rPr>
        <w:t>/FVC), expressed as a percentage,</w:t>
      </w:r>
    </w:p>
    <w:p w14:paraId="53BD352B" w14:textId="7D0A9073" w:rsidR="001D4AE7" w:rsidRPr="00CF7A08" w:rsidRDefault="001D4AE7" w:rsidP="001D4AE7">
      <w:pPr>
        <w:numPr>
          <w:ilvl w:val="0"/>
          <w:numId w:val="20"/>
        </w:numPr>
        <w:rPr>
          <w:rFonts w:ascii="Arial" w:eastAsia="Times New Roman" w:hAnsi="Arial" w:cs="Arial"/>
        </w:rPr>
      </w:pPr>
      <w:r w:rsidRPr="00CF7A08">
        <w:rPr>
          <w:rFonts w:ascii="Arial" w:eastAsia="Times New Roman" w:hAnsi="Arial" w:cs="Arial"/>
        </w:rPr>
        <w:t>Peak expiratory flow (PEF), expresse</w:t>
      </w:r>
      <w:r w:rsidR="001413CD" w:rsidRPr="00CF7A08">
        <w:rPr>
          <w:rFonts w:ascii="Arial" w:eastAsia="Times New Roman" w:hAnsi="Arial" w:cs="Arial"/>
        </w:rPr>
        <w:t xml:space="preserve">d primarily in liters per </w:t>
      </w:r>
      <w:r w:rsidRPr="00CF7A08">
        <w:rPr>
          <w:rFonts w:ascii="Arial" w:eastAsia="Times New Roman" w:hAnsi="Arial" w:cs="Arial"/>
        </w:rPr>
        <w:t>minute, which is particularly useful in following workers in whom reactive airways are demonstrated, and</w:t>
      </w:r>
    </w:p>
    <w:p w14:paraId="1CADA2A4" w14:textId="4C97F618" w:rsidR="001D4AE7" w:rsidRPr="00CF7A08" w:rsidRDefault="007D3A76" w:rsidP="001D4AE7">
      <w:pPr>
        <w:numPr>
          <w:ilvl w:val="0"/>
          <w:numId w:val="20"/>
        </w:numPr>
        <w:rPr>
          <w:rFonts w:ascii="Arial" w:eastAsia="Times New Roman" w:hAnsi="Arial" w:cs="Arial"/>
        </w:rPr>
      </w:pPr>
      <w:r w:rsidRPr="00CF7A08">
        <w:rPr>
          <w:rFonts w:ascii="Arial" w:eastAsia="Times New Roman" w:hAnsi="Arial" w:cs="Arial"/>
        </w:rPr>
        <w:t>Of less central importance, f</w:t>
      </w:r>
      <w:r w:rsidR="001D4AE7" w:rsidRPr="00CF7A08">
        <w:rPr>
          <w:rFonts w:ascii="Arial" w:eastAsia="Times New Roman" w:hAnsi="Arial" w:cs="Arial"/>
        </w:rPr>
        <w:t>orced expiratory flow rate (FEF</w:t>
      </w:r>
      <w:r w:rsidR="001D4AE7" w:rsidRPr="00CF7A08">
        <w:rPr>
          <w:rFonts w:ascii="Arial" w:eastAsia="Times New Roman" w:hAnsi="Arial" w:cs="Arial"/>
          <w:vertAlign w:val="subscript"/>
        </w:rPr>
        <w:t>25-75</w:t>
      </w:r>
      <w:r w:rsidR="001D4AE7" w:rsidRPr="00CF7A08">
        <w:rPr>
          <w:rFonts w:ascii="Arial" w:eastAsia="Times New Roman" w:hAnsi="Arial" w:cs="Arial"/>
        </w:rPr>
        <w:t>), which is the volume expired between 25% of FVC and 75%</w:t>
      </w:r>
      <w:r w:rsidR="009D4284" w:rsidRPr="00CF7A08">
        <w:rPr>
          <w:rFonts w:ascii="Arial" w:eastAsia="Times New Roman" w:hAnsi="Arial" w:cs="Arial"/>
        </w:rPr>
        <w:t xml:space="preserve"> of FVC, often called midflows (see limitations below).</w:t>
      </w:r>
    </w:p>
    <w:p w14:paraId="4C453642" w14:textId="77777777" w:rsidR="001D4AE7" w:rsidRPr="00CF7A08" w:rsidRDefault="001D4AE7" w:rsidP="001D4AE7">
      <w:pPr>
        <w:rPr>
          <w:rFonts w:ascii="Arial" w:eastAsia="Times New Roman" w:hAnsi="Arial" w:cs="Arial"/>
          <w:sz w:val="16"/>
          <w:szCs w:val="16"/>
        </w:rPr>
      </w:pPr>
    </w:p>
    <w:p w14:paraId="163F6329" w14:textId="56A3FB1D" w:rsidR="001D4AE7" w:rsidRPr="00CF7A08" w:rsidRDefault="001D4AE7" w:rsidP="001D4AE7">
      <w:pPr>
        <w:rPr>
          <w:rFonts w:ascii="Arial" w:eastAsia="Times New Roman" w:hAnsi="Arial" w:cs="Arial"/>
        </w:rPr>
      </w:pPr>
      <w:r w:rsidRPr="00CF7A08">
        <w:rPr>
          <w:rFonts w:ascii="Arial" w:eastAsia="Times New Roman" w:hAnsi="Arial" w:cs="Arial"/>
        </w:rPr>
        <w:t>Variability in appropriate spirometry measures in testing separated in time (days) or in response to bronchodilators (most accurately for FEV</w:t>
      </w:r>
      <w:r w:rsidRPr="00CF7A08">
        <w:rPr>
          <w:rFonts w:ascii="Arial" w:eastAsia="Times New Roman" w:hAnsi="Arial" w:cs="Arial"/>
          <w:vertAlign w:val="subscript"/>
        </w:rPr>
        <w:t>1</w:t>
      </w:r>
      <w:r w:rsidRPr="00CF7A08">
        <w:rPr>
          <w:rFonts w:ascii="Arial" w:eastAsia="Times New Roman" w:hAnsi="Arial" w:cs="Arial"/>
        </w:rPr>
        <w:t>) indicates asthma. Fixed airways obstruction is present when volumes are unchanged, within limits of the test</w:t>
      </w:r>
      <w:r w:rsidR="001B4C79" w:rsidRPr="00CF7A08">
        <w:rPr>
          <w:rFonts w:ascii="Arial" w:eastAsia="Times New Roman" w:hAnsi="Arial" w:cs="Arial"/>
        </w:rPr>
        <w:t>.</w:t>
      </w:r>
    </w:p>
    <w:p w14:paraId="18CBE5ED" w14:textId="77777777" w:rsidR="001D4AE7" w:rsidRPr="00CF7A08" w:rsidRDefault="001D4AE7" w:rsidP="001D4AE7">
      <w:pPr>
        <w:rPr>
          <w:rFonts w:ascii="Arial" w:eastAsia="Times New Roman" w:hAnsi="Arial" w:cs="Arial"/>
          <w:sz w:val="16"/>
          <w:szCs w:val="16"/>
        </w:rPr>
      </w:pPr>
    </w:p>
    <w:p w14:paraId="61407A41" w14:textId="575F2DD4" w:rsidR="001D4AE7" w:rsidRPr="00CF7A08" w:rsidRDefault="007D3A76" w:rsidP="001D4AE7">
      <w:pPr>
        <w:rPr>
          <w:rFonts w:ascii="Arial" w:eastAsia="Times New Roman" w:hAnsi="Arial" w:cs="Arial"/>
        </w:rPr>
      </w:pPr>
      <w:r w:rsidRPr="00CF7A08">
        <w:rPr>
          <w:rFonts w:ascii="Arial" w:eastAsia="Times New Roman" w:hAnsi="Arial" w:cs="Arial"/>
        </w:rPr>
        <w:t xml:space="preserve">While </w:t>
      </w:r>
      <w:r w:rsidR="001D4AE7" w:rsidRPr="00CF7A08">
        <w:rPr>
          <w:rFonts w:ascii="Arial" w:eastAsia="Times New Roman" w:hAnsi="Arial" w:cs="Arial"/>
        </w:rPr>
        <w:t>FEF</w:t>
      </w:r>
      <w:r w:rsidR="001D4AE7" w:rsidRPr="00CF7A08">
        <w:rPr>
          <w:rFonts w:ascii="Arial" w:eastAsia="Times New Roman" w:hAnsi="Arial" w:cs="Arial"/>
          <w:vertAlign w:val="subscript"/>
        </w:rPr>
        <w:t xml:space="preserve">25-75 </w:t>
      </w:r>
      <w:r w:rsidR="001D4AE7" w:rsidRPr="00CF7A08">
        <w:rPr>
          <w:rFonts w:ascii="Arial" w:eastAsia="Times New Roman" w:hAnsi="Arial" w:cs="Arial"/>
        </w:rPr>
        <w:t>is a measure of airflow through smaller airways, structures that are commonly and disproportionately affected by cigarette smoking</w:t>
      </w:r>
      <w:r w:rsidRPr="00CF7A08">
        <w:rPr>
          <w:rFonts w:ascii="Arial" w:eastAsia="Times New Roman" w:hAnsi="Arial" w:cs="Arial"/>
        </w:rPr>
        <w:t>, FEF</w:t>
      </w:r>
      <w:r w:rsidRPr="00CF7A08">
        <w:rPr>
          <w:rFonts w:ascii="Arial" w:eastAsia="Times New Roman" w:hAnsi="Arial" w:cs="Arial"/>
          <w:vertAlign w:val="subscript"/>
        </w:rPr>
        <w:t xml:space="preserve">25-75 </w:t>
      </w:r>
      <w:r w:rsidRPr="00CF7A08">
        <w:rPr>
          <w:rFonts w:ascii="Arial" w:eastAsia="Times New Roman" w:hAnsi="Arial" w:cs="Arial"/>
        </w:rPr>
        <w:t>tends to vary far more than the FEV</w:t>
      </w:r>
      <w:r w:rsidRPr="00CF7A08">
        <w:rPr>
          <w:rFonts w:ascii="Arial" w:eastAsia="Times New Roman" w:hAnsi="Arial" w:cs="Arial"/>
          <w:vertAlign w:val="subscript"/>
        </w:rPr>
        <w:t>1</w:t>
      </w:r>
      <w:r w:rsidRPr="00CF7A08">
        <w:rPr>
          <w:rFonts w:ascii="Arial" w:eastAsia="Times New Roman" w:hAnsi="Arial" w:cs="Arial"/>
        </w:rPr>
        <w:t xml:space="preserve"> both within and between healthy individuals, and so it is difficult to interpret abnormality of this flow rate in individual patients</w:t>
      </w:r>
      <w:r w:rsidR="001D4AE7" w:rsidRPr="00CF7A08">
        <w:rPr>
          <w:rFonts w:ascii="Arial" w:eastAsia="Times New Roman" w:hAnsi="Arial" w:cs="Arial"/>
        </w:rPr>
        <w:t>. When early emphysema is present, airflow in small airways is disproportionately reduced and is less variable than in asthma, but standards for this interpretation have not been established.</w:t>
      </w:r>
      <w:r w:rsidR="00B30005" w:rsidRPr="00CF7A08">
        <w:rPr>
          <w:rFonts w:ascii="Arial" w:eastAsia="Times New Roman" w:hAnsi="Arial" w:cs="Arial"/>
        </w:rPr>
        <w:t xml:space="preserve"> </w:t>
      </w:r>
      <w:r w:rsidR="006E1AD0" w:rsidRPr="00CF7A08">
        <w:rPr>
          <w:rFonts w:ascii="Arial" w:eastAsia="Times New Roman" w:hAnsi="Arial" w:cs="Arial"/>
        </w:rPr>
        <w:t xml:space="preserve">Since 1991, </w:t>
      </w:r>
      <w:r w:rsidR="00964C8D" w:rsidRPr="00CF7A08">
        <w:rPr>
          <w:rFonts w:ascii="Arial" w:eastAsia="Times New Roman" w:hAnsi="Arial" w:cs="Arial"/>
        </w:rPr>
        <w:t>ATS has discouraged using the FEF</w:t>
      </w:r>
      <w:r w:rsidR="00964C8D" w:rsidRPr="00CF7A08">
        <w:rPr>
          <w:rFonts w:ascii="Arial" w:eastAsia="Times New Roman" w:hAnsi="Arial" w:cs="Arial"/>
          <w:vertAlign w:val="subscript"/>
        </w:rPr>
        <w:t xml:space="preserve">25-25 </w:t>
      </w:r>
      <w:r w:rsidR="00964C8D" w:rsidRPr="00CF7A08">
        <w:rPr>
          <w:rFonts w:ascii="Arial" w:eastAsia="Times New Roman" w:hAnsi="Arial" w:cs="Arial"/>
        </w:rPr>
        <w:t>to diagnose small airways disease in individual patients when the FEV</w:t>
      </w:r>
      <w:r w:rsidR="00964C8D" w:rsidRPr="00CF7A08">
        <w:rPr>
          <w:rFonts w:ascii="Arial" w:eastAsia="Times New Roman" w:hAnsi="Arial" w:cs="Arial"/>
          <w:vertAlign w:val="subscript"/>
        </w:rPr>
        <w:t>1</w:t>
      </w:r>
      <w:r w:rsidR="00964C8D" w:rsidRPr="00CF7A08">
        <w:rPr>
          <w:rFonts w:ascii="Arial" w:eastAsia="Times New Roman" w:hAnsi="Arial" w:cs="Arial"/>
        </w:rPr>
        <w:t xml:space="preserve"> and FEV</w:t>
      </w:r>
      <w:r w:rsidR="00964C8D" w:rsidRPr="00CF7A08">
        <w:rPr>
          <w:rFonts w:ascii="Arial" w:eastAsia="Times New Roman" w:hAnsi="Arial" w:cs="Arial"/>
          <w:vertAlign w:val="subscript"/>
        </w:rPr>
        <w:t>1</w:t>
      </w:r>
      <w:r w:rsidR="00964C8D" w:rsidRPr="00CF7A08">
        <w:rPr>
          <w:rFonts w:ascii="Arial" w:eastAsia="Times New Roman" w:hAnsi="Arial" w:cs="Arial"/>
        </w:rPr>
        <w:t>/FVC are in the normal range.</w:t>
      </w:r>
    </w:p>
    <w:p w14:paraId="19014588" w14:textId="77777777" w:rsidR="001413CD" w:rsidRPr="00CF7A08" w:rsidRDefault="001413CD" w:rsidP="001D4AE7">
      <w:pPr>
        <w:rPr>
          <w:rFonts w:ascii="Arial" w:eastAsiaTheme="minorHAnsi" w:hAnsi="Arial" w:cs="Arial"/>
          <w:sz w:val="16"/>
          <w:szCs w:val="16"/>
        </w:rPr>
      </w:pPr>
    </w:p>
    <w:p w14:paraId="019F028F" w14:textId="77777777" w:rsidR="001D4AE7" w:rsidRPr="00CF7A08" w:rsidRDefault="001D4AE7" w:rsidP="001D4AE7">
      <w:pPr>
        <w:rPr>
          <w:rFonts w:ascii="Arial" w:hAnsi="Arial" w:cs="Arial"/>
        </w:rPr>
      </w:pPr>
      <w:r w:rsidRPr="00CF7A08">
        <w:rPr>
          <w:rFonts w:ascii="Arial" w:eastAsia="Times New Roman" w:hAnsi="Arial" w:cs="Arial"/>
        </w:rPr>
        <w:t>Spirometry with bronchodilator is not invasive, has few adverse effects and is low to moderate cost and high in yield for complications and other respiratory problems. Its value comes in correlation with clinical information and observation. Spirometry with bronchodilator is thus recommended as an integral part of the evaluation of work-related asthma.</w:t>
      </w:r>
    </w:p>
    <w:p w14:paraId="4C31CD7D" w14:textId="77777777" w:rsidR="004906C6" w:rsidRDefault="004906C6" w:rsidP="00574152">
      <w:pPr>
        <w:outlineLvl w:val="0"/>
        <w:rPr>
          <w:rFonts w:ascii="Arial" w:hAnsi="Arial" w:cs="Arial"/>
        </w:rPr>
      </w:pPr>
    </w:p>
    <w:p w14:paraId="519FDDDC" w14:textId="77777777" w:rsidR="00663015" w:rsidRDefault="00663015" w:rsidP="00574152">
      <w:pPr>
        <w:outlineLvl w:val="0"/>
        <w:rPr>
          <w:rFonts w:ascii="Arial" w:hAnsi="Arial" w:cs="Arial"/>
        </w:rPr>
      </w:pPr>
    </w:p>
    <w:p w14:paraId="7D0F2C71" w14:textId="77777777" w:rsidR="00663015" w:rsidRPr="00CF7A08" w:rsidRDefault="00663015" w:rsidP="00574152">
      <w:pPr>
        <w:outlineLvl w:val="0"/>
        <w:rPr>
          <w:rFonts w:ascii="Arial" w:hAnsi="Arial" w:cs="Arial"/>
        </w:rPr>
      </w:pPr>
    </w:p>
    <w:p w14:paraId="2DA50E54" w14:textId="77777777" w:rsidR="004906C6" w:rsidRPr="00A13D00" w:rsidRDefault="004906C6" w:rsidP="004906C6">
      <w:pPr>
        <w:rPr>
          <w:rFonts w:ascii="Arial" w:hAnsi="Arial" w:cs="Arial"/>
          <w:sz w:val="24"/>
          <w:szCs w:val="24"/>
        </w:rPr>
      </w:pPr>
      <w:r w:rsidRPr="00A13D00">
        <w:rPr>
          <w:rFonts w:ascii="Arial" w:hAnsi="Arial" w:cs="Arial"/>
          <w:b/>
          <w:caps/>
          <w:sz w:val="24"/>
          <w:szCs w:val="24"/>
        </w:rPr>
        <w:lastRenderedPageBreak/>
        <w:t>Peak Expiratory Flow Rates (PEFR)</w:t>
      </w:r>
    </w:p>
    <w:p w14:paraId="1D2047C6" w14:textId="0C14C9B4" w:rsidR="00272EB9" w:rsidRPr="00CF7A08" w:rsidRDefault="00272EB9" w:rsidP="004906C6">
      <w:pPr>
        <w:rPr>
          <w:rFonts w:ascii="Arial" w:hAnsi="Arial" w:cs="Arial"/>
        </w:rPr>
      </w:pPr>
      <w:r w:rsidRPr="00CF7A08">
        <w:rPr>
          <w:rFonts w:ascii="Arial" w:hAnsi="Arial" w:cs="Arial"/>
        </w:rPr>
        <w:t xml:space="preserve">Peak </w:t>
      </w:r>
      <w:r w:rsidR="00A47926" w:rsidRPr="00CF7A08">
        <w:rPr>
          <w:rFonts w:ascii="Arial" w:hAnsi="Arial" w:cs="Arial"/>
        </w:rPr>
        <w:t xml:space="preserve">expiratory flow rates </w:t>
      </w:r>
      <w:r w:rsidRPr="00CF7A08">
        <w:rPr>
          <w:rFonts w:ascii="Arial" w:hAnsi="Arial" w:cs="Arial"/>
        </w:rPr>
        <w:t>(PEFR) is defined as the maximum flow achieved during expiration, delivered with maximal force, starting from the level of maximum inspiration and using simple portable meters. Serial PEFR measure the circadian rhythm, which has lower values in the early hours of the morning and maximal in the afternoon. The differences are more pronounced in individuals with bronchial asthma.</w:t>
      </w:r>
      <w:r w:rsidRPr="00CF7A08">
        <w:rPr>
          <w:rFonts w:ascii="Arial" w:hAnsi="Arial" w:cs="Arial"/>
          <w:vertAlign w:val="superscript"/>
        </w:rPr>
        <w:fldChar w:fldCharType="begin"/>
      </w:r>
      <w:r w:rsidRPr="00CF7A08">
        <w:rPr>
          <w:rFonts w:ascii="Arial" w:hAnsi="Arial" w:cs="Arial"/>
          <w:vertAlign w:val="superscript"/>
        </w:rPr>
        <w:instrText xml:space="preserve"> ADDIN EN.CITE &lt;EndNote&gt;&lt;Cite&gt;&lt;Author&gt;Anees&lt;/Author&gt;&lt;Year&gt;2003&lt;/Year&gt;&lt;RecNum&gt;180&lt;/RecNum&gt;&lt;DisplayText&gt;(108)&lt;/DisplayText&gt;&lt;record&gt;&lt;rec-number&gt;180&lt;/rec-number&gt;&lt;foreign-keys&gt;&lt;key app="EN" db-id="v9w5sdwx8z9d24er92opdszbvxwxvzaefxds" timestamp="0"&gt;180&lt;/key&gt;&lt;/foreign-keys&gt;&lt;ref-type name="Journal Article"&gt;17&lt;/ref-type&gt;&lt;contributors&gt;&lt;authors&gt;&lt;author&gt;Anees, W.&lt;/author&gt;&lt;/authors&gt;&lt;/contributors&gt;&lt;auth-address&gt;Occupational Lung Disease Unit, Birmingham Heartlands Hospital, Bordesley Green East, Birmingham, England.&lt;/auth-address&gt;&lt;titles&gt;&lt;title&gt;Use of pulmonary function tests in the diagnosis of occupational asthma&lt;/title&gt;&lt;secondary-title&gt;Ann Allergy Asthma Immunol&lt;/secondary-title&gt;&lt;/titles&gt;&lt;periodical&gt;&lt;full-title&gt;Ann Allergy Asthma Immunol&lt;/full-title&gt;&lt;/periodical&gt;&lt;pages&gt;47-51&lt;/pages&gt;&lt;volume&gt;90&lt;/volume&gt;&lt;number&gt;5 Suppl 2&lt;/number&gt;&lt;keywords&gt;&lt;keyword&gt;Asthma/*diagnosis&lt;/keyword&gt;&lt;keyword&gt;Humans&lt;/keyword&gt;&lt;keyword&gt;Monitoring, Physiologic&lt;/keyword&gt;&lt;keyword&gt;Occupational Diseases/*diagnosis&lt;/keyword&gt;&lt;keyword&gt;*Peak Expiratory Flow Rate&lt;/keyword&gt;&lt;keyword&gt;Respiratory Function Tests&lt;/keyword&gt;&lt;/keywords&gt;&lt;dates&gt;&lt;year&gt;2003&lt;/year&gt;&lt;pub-dates&gt;&lt;date&gt;May&lt;/date&gt;&lt;/pub-dates&gt;&lt;/dates&gt;&lt;isbn&gt;1081-1206 (Print)&amp;#xD;1081-1206 (Linking)&lt;/isbn&gt;&lt;accession-num&gt;12772952&lt;/accession-num&gt;&lt;urls&gt;&lt;related-urls&gt;&lt;url&gt;http://www.ncbi.nlm.nih.gov/entrez/query.fcgi?cmd=Retrieve&amp;amp;db=PubMed&amp;amp;dopt=Citation&amp;amp;list_uids=12772952 &lt;/url&gt;&lt;/related-urls&gt;&lt;/urls&gt;&lt;language&gt;eng&lt;/language&gt;&lt;/record&gt;&lt;/Cite&gt;&lt;/EndNote&gt;</w:instrText>
      </w:r>
      <w:r w:rsidRPr="00CF7A08">
        <w:rPr>
          <w:rFonts w:ascii="Arial" w:hAnsi="Arial" w:cs="Arial"/>
          <w:vertAlign w:val="superscript"/>
        </w:rPr>
        <w:fldChar w:fldCharType="separate"/>
      </w:r>
      <w:r w:rsidRPr="00CF7A08">
        <w:rPr>
          <w:rFonts w:ascii="Arial" w:hAnsi="Arial" w:cs="Arial"/>
          <w:noProof/>
          <w:vertAlign w:val="superscript"/>
        </w:rPr>
        <w:t>(</w:t>
      </w:r>
      <w:hyperlink w:anchor="_ENREF_108" w:tooltip="Anees, 2003 #180" w:history="1">
        <w:r w:rsidR="00DC2C2A" w:rsidRPr="00CF7A08">
          <w:rPr>
            <w:rFonts w:ascii="Arial" w:hAnsi="Arial" w:cs="Arial"/>
            <w:noProof/>
            <w:vertAlign w:val="superscript"/>
          </w:rPr>
          <w:t>108</w:t>
        </w:r>
      </w:hyperlink>
      <w:r w:rsidRPr="00CF7A08">
        <w:rPr>
          <w:rFonts w:ascii="Arial" w:hAnsi="Arial" w:cs="Arial"/>
          <w:noProof/>
          <w:vertAlign w:val="superscript"/>
        </w:rPr>
        <w:t>)</w:t>
      </w:r>
      <w:r w:rsidRPr="00CF7A08">
        <w:rPr>
          <w:rFonts w:ascii="Arial" w:hAnsi="Arial" w:cs="Arial"/>
          <w:vertAlign w:val="superscript"/>
        </w:rPr>
        <w:fldChar w:fldCharType="end"/>
      </w:r>
    </w:p>
    <w:p w14:paraId="7A6E3BA3" w14:textId="77777777" w:rsidR="00272EB9" w:rsidRPr="00CF7A08" w:rsidRDefault="00272EB9" w:rsidP="004906C6">
      <w:pPr>
        <w:rPr>
          <w:rFonts w:ascii="Arial" w:hAnsi="Arial" w:cs="Arial"/>
          <w:sz w:val="16"/>
          <w:szCs w:val="16"/>
        </w:rPr>
      </w:pPr>
    </w:p>
    <w:p w14:paraId="30236A42" w14:textId="4B2EF38D" w:rsidR="004906C6" w:rsidRPr="00CF7A08" w:rsidRDefault="004906C6" w:rsidP="004906C6">
      <w:pPr>
        <w:rPr>
          <w:rFonts w:ascii="Arial" w:hAnsi="Arial" w:cs="Arial"/>
          <w:spacing w:val="-2"/>
        </w:rPr>
      </w:pPr>
      <w:r w:rsidRPr="00CF7A08">
        <w:rPr>
          <w:rFonts w:ascii="Arial" w:hAnsi="Arial" w:cs="Arial"/>
          <w:spacing w:val="-2"/>
        </w:rPr>
        <w:t>The use of PEFR is common in the diagnostic investi</w:t>
      </w:r>
      <w:r w:rsidR="00961E10" w:rsidRPr="00CF7A08">
        <w:rPr>
          <w:rFonts w:ascii="Arial" w:hAnsi="Arial" w:cs="Arial"/>
          <w:spacing w:val="-2"/>
        </w:rPr>
        <w:t>gation of asthma including work-</w:t>
      </w:r>
      <w:r w:rsidRPr="00CF7A08">
        <w:rPr>
          <w:rFonts w:ascii="Arial" w:hAnsi="Arial" w:cs="Arial"/>
          <w:spacing w:val="-2"/>
        </w:rPr>
        <w:t>related a</w:t>
      </w:r>
      <w:r w:rsidR="004555DF" w:rsidRPr="00CF7A08">
        <w:rPr>
          <w:rFonts w:ascii="Arial" w:hAnsi="Arial" w:cs="Arial"/>
          <w:spacing w:val="-2"/>
        </w:rPr>
        <w:t xml:space="preserve">sthma and occupational asthma. </w:t>
      </w:r>
      <w:r w:rsidRPr="00CF7A08">
        <w:rPr>
          <w:rFonts w:ascii="Arial" w:hAnsi="Arial" w:cs="Arial"/>
          <w:spacing w:val="-2"/>
        </w:rPr>
        <w:t>PEFR is most readily performed via a hand-held peak flow meter providing air flow measurement in liters/minute, and must be performed by the patient outside of a medical setting to be useful in evaluation of occupational asthma.</w:t>
      </w:r>
      <w:r w:rsidR="00C01274" w:rsidRPr="00CF7A08">
        <w:rPr>
          <w:rFonts w:ascii="Arial" w:hAnsi="Arial" w:cs="Arial"/>
          <w:spacing w:val="-2"/>
          <w:vertAlign w:val="superscript"/>
        </w:rPr>
        <w:fldChar w:fldCharType="begin">
          <w:fldData xml:space="preserve">PEVuZE5vdGU+PENpdGU+PEF1dGhvcj5CdXJnZTwvQXV0aG9yPjxZZWFyPjIwMDk8L1llYXI+PFJl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</w:fldData>
        </w:fldChar>
      </w:r>
      <w:r w:rsidR="00272EB9" w:rsidRPr="00CF7A08">
        <w:rPr>
          <w:rFonts w:ascii="Arial" w:hAnsi="Arial" w:cs="Arial"/>
          <w:spacing w:val="-2"/>
          <w:vertAlign w:val="superscript"/>
        </w:rPr>
        <w:instrText xml:space="preserve"> ADDIN EN.CITE </w:instrText>
      </w:r>
      <w:r w:rsidR="00272EB9" w:rsidRPr="00CF7A08">
        <w:rPr>
          <w:rFonts w:ascii="Arial" w:hAnsi="Arial" w:cs="Arial"/>
          <w:spacing w:val="-2"/>
          <w:vertAlign w:val="superscript"/>
        </w:rPr>
        <w:fldChar w:fldCharType="begin">
          <w:fldData xml:space="preserve">PEVuZE5vdGU+PENpdGU+PEF1dGhvcj5CdXJnZTwvQXV0aG9yPjxZZWFyPjIwMDk8L1llYXI+PFJl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</w:fldData>
        </w:fldChar>
      </w:r>
      <w:r w:rsidR="00272EB9" w:rsidRPr="00CF7A08">
        <w:rPr>
          <w:rFonts w:ascii="Arial" w:hAnsi="Arial" w:cs="Arial"/>
          <w:spacing w:val="-2"/>
          <w:vertAlign w:val="superscript"/>
        </w:rPr>
        <w:instrText xml:space="preserve"> ADDIN EN.CITE.DATA </w:instrText>
      </w:r>
      <w:r w:rsidR="00272EB9" w:rsidRPr="00CF7A08">
        <w:rPr>
          <w:rFonts w:ascii="Arial" w:hAnsi="Arial" w:cs="Arial"/>
          <w:spacing w:val="-2"/>
          <w:vertAlign w:val="superscript"/>
        </w:rPr>
      </w:r>
      <w:r w:rsidR="00272EB9" w:rsidRPr="00CF7A08">
        <w:rPr>
          <w:rFonts w:ascii="Arial" w:hAnsi="Arial" w:cs="Arial"/>
          <w:spacing w:val="-2"/>
          <w:vertAlign w:val="superscript"/>
        </w:rPr>
        <w:fldChar w:fldCharType="end"/>
      </w:r>
      <w:r w:rsidR="00C01274" w:rsidRPr="00CF7A08">
        <w:rPr>
          <w:rFonts w:ascii="Arial" w:hAnsi="Arial" w:cs="Arial"/>
          <w:spacing w:val="-2"/>
          <w:vertAlign w:val="superscript"/>
        </w:rPr>
      </w:r>
      <w:r w:rsidR="00C01274" w:rsidRPr="00CF7A08">
        <w:rPr>
          <w:rFonts w:ascii="Arial" w:hAnsi="Arial" w:cs="Arial"/>
          <w:spacing w:val="-2"/>
          <w:vertAlign w:val="superscript"/>
        </w:rPr>
        <w:fldChar w:fldCharType="separate"/>
      </w:r>
      <w:r w:rsidR="00272EB9" w:rsidRPr="00CF7A08">
        <w:rPr>
          <w:rFonts w:ascii="Arial" w:hAnsi="Arial" w:cs="Arial"/>
          <w:noProof/>
          <w:spacing w:val="-2"/>
          <w:vertAlign w:val="superscript"/>
        </w:rPr>
        <w:t>(</w:t>
      </w:r>
      <w:hyperlink w:anchor="_ENREF_109" w:tooltip="Burge, 2009 #267" w:history="1">
        <w:r w:rsidR="00DC2C2A" w:rsidRPr="00CF7A08">
          <w:rPr>
            <w:rFonts w:ascii="Arial" w:hAnsi="Arial" w:cs="Arial"/>
            <w:noProof/>
            <w:spacing w:val="-2"/>
            <w:vertAlign w:val="superscript"/>
          </w:rPr>
          <w:t>109-111</w:t>
        </w:r>
      </w:hyperlink>
      <w:r w:rsidR="00272EB9"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00E81151" w:rsidRPr="00CF7A08">
        <w:rPr>
          <w:rFonts w:ascii="Arial" w:hAnsi="Arial" w:cs="Arial"/>
          <w:spacing w:val="-2"/>
        </w:rPr>
        <w:t xml:space="preserve"> </w:t>
      </w:r>
      <w:r w:rsidRPr="00CF7A08">
        <w:rPr>
          <w:rFonts w:ascii="Arial" w:hAnsi="Arial" w:cs="Arial"/>
          <w:spacing w:val="-2"/>
        </w:rPr>
        <w:t>Thus, PEFR can be easily obtained both at and away from work to document presence or absence of changes in flow that are potentially related to the work-place environment or exposures</w:t>
      </w:r>
      <w:r w:rsidR="00E81151" w:rsidRPr="00CF7A08">
        <w:rPr>
          <w:rFonts w:ascii="Arial" w:hAnsi="Arial" w:cs="Arial"/>
          <w:spacing w:val="-2"/>
        </w:rPr>
        <w:t>.</w:t>
      </w:r>
    </w:p>
    <w:p w14:paraId="59B0333A" w14:textId="4EFE87F5" w:rsidR="004906C6" w:rsidRPr="00CF7A08" w:rsidRDefault="004906C6" w:rsidP="004906C6">
      <w:pPr>
        <w:rPr>
          <w:rFonts w:ascii="Arial" w:hAnsi="Arial" w:cs="Arial"/>
        </w:rPr>
      </w:pPr>
    </w:p>
    <w:p w14:paraId="57AA1C53" w14:textId="77777777" w:rsidR="004906C6" w:rsidRPr="00CF7A08" w:rsidRDefault="004906C6" w:rsidP="004906C6">
      <w:pPr>
        <w:rPr>
          <w:rFonts w:ascii="Arial" w:hAnsi="Arial" w:cs="Arial"/>
        </w:rPr>
      </w:pPr>
      <w:r w:rsidRPr="00CF7A08">
        <w:rPr>
          <w:rFonts w:ascii="Arial" w:hAnsi="Arial" w:cs="Arial"/>
          <w:i/>
        </w:rPr>
        <w:t>Recommendation: Peak Expiratory Flow Rates – Serial Measures</w:t>
      </w:r>
    </w:p>
    <w:p w14:paraId="340D7757" w14:textId="54493B83" w:rsidR="004906C6" w:rsidRPr="00CF7A08" w:rsidRDefault="004906C6" w:rsidP="004906C6">
      <w:pPr>
        <w:rPr>
          <w:rFonts w:ascii="Arial" w:hAnsi="Arial" w:cs="Arial"/>
          <w:i/>
        </w:rPr>
      </w:pPr>
      <w:r w:rsidRPr="00CF7A08">
        <w:rPr>
          <w:rFonts w:ascii="Arial" w:hAnsi="Arial" w:cs="Arial"/>
          <w:b/>
        </w:rPr>
        <w:t xml:space="preserve">Serial peak expiratory flow measurements are moderately recommended as an initial evaluation method for diagnosing work-related asthma, in patients already diagnosed with asthma by other methods. </w:t>
      </w:r>
      <w:r w:rsidRPr="00CF7A08">
        <w:rPr>
          <w:rFonts w:ascii="Arial" w:hAnsi="Arial" w:cs="Arial"/>
        </w:rPr>
        <w:t xml:space="preserve">The </w:t>
      </w:r>
      <w:r w:rsidR="00067050" w:rsidRPr="00CF7A08">
        <w:rPr>
          <w:rFonts w:ascii="Arial" w:hAnsi="Arial" w:cs="Arial"/>
        </w:rPr>
        <w:t>physician</w:t>
      </w:r>
      <w:r w:rsidRPr="00CF7A08">
        <w:rPr>
          <w:rFonts w:ascii="Arial" w:hAnsi="Arial" w:cs="Arial"/>
        </w:rPr>
        <w:t xml:space="preserve"> or qualified staff should train the patient on the proper use of the meter and the importance of accurate recordings. A meter that can store the measurements should be used when possible.</w:t>
      </w:r>
      <w:r w:rsidR="00C01274" w:rsidRPr="00CF7A08">
        <w:rPr>
          <w:rFonts w:ascii="Arial" w:hAnsi="Arial" w:cs="Arial"/>
          <w:vertAlign w:val="superscript"/>
        </w:rPr>
        <w:fldChar w:fldCharType="begin">
          <w:fldData xml:space="preserve">PEVuZE5vdGU+PENpdGU+PEF1dGhvcj5NYWxvPC9BdXRob3I+PFllYXI+MjAwNzwvWWVhcj48UmVj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=
</w:fldData>
        </w:fldChar>
      </w:r>
      <w:r w:rsidR="00272EB9" w:rsidRPr="00CF7A08">
        <w:rPr>
          <w:rFonts w:ascii="Arial" w:hAnsi="Arial" w:cs="Arial"/>
          <w:vertAlign w:val="superscript"/>
        </w:rPr>
        <w:instrText xml:space="preserve"> ADDIN EN.CITE </w:instrText>
      </w:r>
      <w:r w:rsidR="00272EB9" w:rsidRPr="00CF7A08">
        <w:rPr>
          <w:rFonts w:ascii="Arial" w:hAnsi="Arial" w:cs="Arial"/>
          <w:vertAlign w:val="superscript"/>
        </w:rPr>
        <w:fldChar w:fldCharType="begin">
          <w:fldData xml:space="preserve">PEVuZE5vdGU+PENpdGU+PEF1dGhvcj5NYWxvPC9BdXRob3I+PFllYXI+MjAwNzwvWWVhcj48UmVj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=
</w:fldData>
        </w:fldChar>
      </w:r>
      <w:r w:rsidR="00272EB9" w:rsidRPr="00CF7A08">
        <w:rPr>
          <w:rFonts w:ascii="Arial" w:hAnsi="Arial" w:cs="Arial"/>
          <w:vertAlign w:val="superscript"/>
        </w:rPr>
        <w:instrText xml:space="preserve"> ADDIN EN.CITE.DATA </w:instrText>
      </w:r>
      <w:r w:rsidR="00272EB9" w:rsidRPr="00CF7A08">
        <w:rPr>
          <w:rFonts w:ascii="Arial" w:hAnsi="Arial" w:cs="Arial"/>
          <w:vertAlign w:val="superscript"/>
        </w:rPr>
      </w:r>
      <w:r w:rsidR="00272EB9"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272EB9" w:rsidRPr="00CF7A08">
        <w:rPr>
          <w:rFonts w:ascii="Arial" w:hAnsi="Arial" w:cs="Arial"/>
          <w:noProof/>
          <w:vertAlign w:val="superscript"/>
        </w:rPr>
        <w:t>(</w:t>
      </w:r>
      <w:hyperlink w:anchor="_ENREF_7" w:tooltip="Tarlo, 2008 #105" w:history="1">
        <w:r w:rsidR="00DC2C2A" w:rsidRPr="00CF7A08">
          <w:rPr>
            <w:rFonts w:ascii="Arial" w:hAnsi="Arial" w:cs="Arial"/>
            <w:noProof/>
            <w:vertAlign w:val="superscript"/>
          </w:rPr>
          <w:t>7</w:t>
        </w:r>
      </w:hyperlink>
      <w:r w:rsidR="00272EB9" w:rsidRPr="00CF7A08">
        <w:rPr>
          <w:rFonts w:ascii="Arial" w:hAnsi="Arial" w:cs="Arial"/>
          <w:noProof/>
          <w:vertAlign w:val="superscript"/>
        </w:rPr>
        <w:t xml:space="preserve">, </w:t>
      </w:r>
      <w:hyperlink w:anchor="_ENREF_81" w:tooltip="Malo, 2007 #243" w:history="1">
        <w:r w:rsidR="00DC2C2A" w:rsidRPr="00CF7A08">
          <w:rPr>
            <w:rFonts w:ascii="Arial" w:hAnsi="Arial" w:cs="Arial"/>
            <w:noProof/>
            <w:vertAlign w:val="superscript"/>
          </w:rPr>
          <w:t>81</w:t>
        </w:r>
      </w:hyperlink>
      <w:r w:rsidR="00272EB9" w:rsidRPr="00CF7A08">
        <w:rPr>
          <w:rFonts w:ascii="Arial" w:hAnsi="Arial" w:cs="Arial"/>
          <w:noProof/>
          <w:vertAlign w:val="superscript"/>
        </w:rPr>
        <w:t xml:space="preserve">, </w:t>
      </w:r>
      <w:hyperlink w:anchor="_ENREF_112" w:tooltip="Henneberger, 1991 #145" w:history="1">
        <w:r w:rsidR="00DC2C2A" w:rsidRPr="00CF7A08">
          <w:rPr>
            <w:rFonts w:ascii="Arial" w:hAnsi="Arial" w:cs="Arial"/>
            <w:noProof/>
            <w:vertAlign w:val="superscript"/>
          </w:rPr>
          <w:t>112-114</w:t>
        </w:r>
      </w:hyperlink>
      <w:r w:rsidR="00272EB9" w:rsidRPr="00CF7A08">
        <w:rPr>
          <w:rFonts w:ascii="Arial" w:hAnsi="Arial" w:cs="Arial"/>
          <w:noProof/>
          <w:vertAlign w:val="superscript"/>
        </w:rPr>
        <w:t>)</w:t>
      </w:r>
      <w:r w:rsidR="00C01274" w:rsidRPr="00CF7A08">
        <w:rPr>
          <w:rFonts w:ascii="Arial" w:hAnsi="Arial" w:cs="Arial"/>
          <w:vertAlign w:val="superscript"/>
        </w:rPr>
        <w:fldChar w:fldCharType="end"/>
      </w:r>
    </w:p>
    <w:p w14:paraId="03A8209F" w14:textId="77777777" w:rsidR="004906C6" w:rsidRPr="00CF7A08" w:rsidRDefault="004906C6" w:rsidP="004906C6">
      <w:pPr>
        <w:rPr>
          <w:rFonts w:ascii="Arial" w:hAnsi="Arial" w:cs="Arial"/>
          <w:i/>
          <w:sz w:val="10"/>
          <w:szCs w:val="10"/>
        </w:rPr>
      </w:pPr>
    </w:p>
    <w:p w14:paraId="63F82955" w14:textId="77777777" w:rsidR="004906C6" w:rsidRPr="00CF7A08" w:rsidRDefault="004906C6" w:rsidP="004906C6">
      <w:pPr>
        <w:ind w:firstLine="720"/>
        <w:rPr>
          <w:rFonts w:ascii="Arial" w:hAnsi="Arial" w:cs="Arial"/>
          <w:b/>
        </w:rPr>
      </w:pPr>
      <w:r w:rsidRPr="00CF7A08">
        <w:rPr>
          <w:rFonts w:ascii="Arial" w:hAnsi="Arial" w:cs="Arial"/>
          <w:i/>
        </w:rPr>
        <w:t>Strength of Evidence</w:t>
      </w:r>
      <w:r w:rsidRPr="00CF7A08">
        <w:rPr>
          <w:rFonts w:ascii="Arial" w:hAnsi="Arial" w:cs="Arial"/>
          <w:b/>
          <w:i/>
        </w:rPr>
        <w:t xml:space="preserve"> – </w:t>
      </w:r>
      <w:r w:rsidRPr="00CF7A08">
        <w:rPr>
          <w:rFonts w:ascii="Arial" w:hAnsi="Arial" w:cs="Arial"/>
          <w:b/>
        </w:rPr>
        <w:t>Moderately Recommended, Evidence (B)</w:t>
      </w:r>
    </w:p>
    <w:p w14:paraId="42569D36" w14:textId="148405E9" w:rsidR="00941100" w:rsidRPr="00CF7A08" w:rsidRDefault="00941100" w:rsidP="004906C6">
      <w:pPr>
        <w:ind w:firstLine="720"/>
        <w:rPr>
          <w:rFonts w:ascii="Arial" w:hAnsi="Arial" w:cs="Arial"/>
          <w:i/>
        </w:rPr>
      </w:pPr>
      <w:r w:rsidRPr="00CF7A08">
        <w:rPr>
          <w:rFonts w:ascii="Arial" w:hAnsi="Arial" w:cs="Arial"/>
          <w:i/>
        </w:rPr>
        <w:t>Level of Confidence</w:t>
      </w:r>
      <w:r w:rsidR="00E36A19" w:rsidRPr="00CF7A08">
        <w:rPr>
          <w:rFonts w:ascii="Arial" w:hAnsi="Arial" w:cs="Arial"/>
          <w:i/>
        </w:rPr>
        <w:t xml:space="preserve"> – </w:t>
      </w:r>
      <w:r w:rsidR="00E36A19" w:rsidRPr="00CF7A08">
        <w:rPr>
          <w:rFonts w:ascii="Arial" w:hAnsi="Arial" w:cs="Arial"/>
        </w:rPr>
        <w:t>High</w:t>
      </w:r>
    </w:p>
    <w:p w14:paraId="0FD9F9B6" w14:textId="77777777" w:rsidR="004906C6" w:rsidRPr="00CF7A08" w:rsidRDefault="004906C6" w:rsidP="004906C6">
      <w:pPr>
        <w:rPr>
          <w:rFonts w:ascii="Arial" w:hAnsi="Arial" w:cs="Arial"/>
          <w:sz w:val="16"/>
          <w:szCs w:val="16"/>
        </w:rPr>
      </w:pPr>
    </w:p>
    <w:p w14:paraId="384D6D78" w14:textId="0FEB86AB" w:rsidR="004906C6" w:rsidRPr="00CF7A08" w:rsidRDefault="004906C6" w:rsidP="004906C6">
      <w:pPr>
        <w:rPr>
          <w:rFonts w:ascii="Arial" w:hAnsi="Arial" w:cs="Arial"/>
        </w:rPr>
      </w:pPr>
      <w:r w:rsidRPr="00CF7A08">
        <w:rPr>
          <w:rFonts w:ascii="Arial" w:hAnsi="Arial" w:cs="Arial"/>
          <w:i/>
        </w:rPr>
        <w:t>Performed</w:t>
      </w:r>
      <w:r w:rsidR="001B4C79" w:rsidRPr="00CF7A08">
        <w:rPr>
          <w:rFonts w:ascii="Arial" w:hAnsi="Arial" w:cs="Arial"/>
          <w:i/>
        </w:rPr>
        <w:t xml:space="preserve"> – </w:t>
      </w:r>
      <w:r w:rsidR="00BE0E57" w:rsidRPr="00CF7A08">
        <w:rPr>
          <w:rFonts w:ascii="Arial" w:hAnsi="Arial" w:cs="Arial"/>
        </w:rPr>
        <w:t>Assessment of serial measurements of PEFR at and away from work is an accessible method of confirming the relationship between the exposure and bronchoconstriction and has been recommended as a first-line investigation in suspected cases of occupational asthma.</w:t>
      </w:r>
      <w:r w:rsidR="00BE0E57" w:rsidRPr="00CF7A08">
        <w:rPr>
          <w:rFonts w:ascii="Arial" w:hAnsi="Arial" w:cs="Arial"/>
          <w:vertAlign w:val="superscript"/>
        </w:rPr>
        <w:fldChar w:fldCharType="begin"/>
      </w:r>
      <w:r w:rsidR="00BE0E57" w:rsidRPr="00CF7A08">
        <w:rPr>
          <w:rFonts w:ascii="Arial" w:hAnsi="Arial" w:cs="Arial"/>
          <w:vertAlign w:val="superscript"/>
        </w:rPr>
        <w:instrText xml:space="preserve"> ADDIN EN.CITE &lt;EndNote&gt;&lt;Cite&gt;&lt;Author&gt;Moscato&lt;/Author&gt;&lt;Year&gt;1995&lt;/Year&gt;&lt;RecNum&gt;678&lt;/RecNum&gt;&lt;DisplayText&gt;(115)&lt;/DisplayText&gt;&lt;record&gt;&lt;rec-number&gt;678&lt;/rec-number&gt;&lt;foreign-keys&gt;&lt;key app="EN" db-id="v9w5sdwx8z9d24er92opdszbvxwxvzaefxds" timestamp="1395668809"&gt;678&lt;/key&gt;&lt;/foreign-keys&gt;&lt;ref-type name="Journal Article"&gt;17&lt;/ref-type&gt;&lt;contributors&gt;&lt;authors&gt;&lt;author&gt;Moscato, G.&lt;/author&gt;&lt;author&gt;Godnic-Cvar, J.&lt;/author&gt;&lt;author&gt;Maestrelli, P.&lt;/author&gt;&lt;author&gt;Malo, J. L.&lt;/author&gt;&lt;author&gt;Burge, P. S.&lt;/author&gt;&lt;author&gt;Coifman, R.&lt;/author&gt;&lt;/authors&gt;&lt;/contributors&gt;&lt;titles&gt;&lt;title&gt;Statement on self-monitoring of peak expiratory flows in the investigation of occupational asthma. Subcommittee on Occupational Allergy of the European Academy of Allergology and Clinical Immunology. American Academy of Allergy and Clinical Immunology. European Respiratory Society. American College of Allergy, Asthma and Immunology&lt;/title&gt;&lt;secondary-title&gt;Eur Respir J&lt;/secondary-title&gt;&lt;/titles&gt;&lt;periodical&gt;&lt;full-title&gt;Eur Respir J&lt;/full-title&gt;&lt;/periodical&gt;&lt;pages&gt;1605-10&lt;/pages&gt;&lt;volume&gt;8&lt;/volume&gt;&lt;number&gt;9&lt;/number&gt;&lt;edition&gt;1995/09/01&lt;/edition&gt;&lt;keywords&gt;&lt;keyword&gt;Asthma/*diagnosis&lt;/keyword&gt;&lt;keyword&gt;Humans&lt;/keyword&gt;&lt;keyword&gt;Monitoring, Physiologic/instrumentation/methods&lt;/keyword&gt;&lt;keyword&gt;Occupational Diseases/*diagnosis&lt;/keyword&gt;&lt;keyword&gt;*Peak Expiratory Flow Rate&lt;/keyword&gt;&lt;keyword&gt;*Self Care&lt;/keyword&gt;&lt;keyword&gt;Sensitivity and Specificity&lt;/keyword&gt;&lt;/keywords&gt;&lt;dates&gt;&lt;year&gt;1995&lt;/year&gt;&lt;pub-dates&gt;&lt;date&gt;Sep&lt;/date&gt;&lt;/pub-dates&gt;&lt;/dates&gt;&lt;isbn&gt;0903-1936 (Print)&amp;#xD;0903-1936 (Linking)&lt;/isbn&gt;&lt;accession-num&gt;8575590&lt;/accession-num&gt;&lt;urls&gt;&lt;related-urls&gt;&lt;url&gt;http://www.ncbi.nlm.nih.gov/pubmed/8575590&lt;/url&gt;&lt;/related-urls&gt;&lt;/urls&gt;&lt;language&gt;eng&lt;/language&gt;&lt;/record&gt;&lt;/Cite&gt;&lt;/EndNote&gt;</w:instrText>
      </w:r>
      <w:r w:rsidR="00BE0E57" w:rsidRPr="00CF7A08">
        <w:rPr>
          <w:rFonts w:ascii="Arial" w:hAnsi="Arial" w:cs="Arial"/>
          <w:vertAlign w:val="superscript"/>
        </w:rPr>
        <w:fldChar w:fldCharType="separate"/>
      </w:r>
      <w:r w:rsidR="00BE0E57" w:rsidRPr="00CF7A08">
        <w:rPr>
          <w:rFonts w:ascii="Arial" w:hAnsi="Arial" w:cs="Arial"/>
          <w:noProof/>
          <w:vertAlign w:val="superscript"/>
        </w:rPr>
        <w:t>(</w:t>
      </w:r>
      <w:hyperlink w:anchor="_ENREF_115" w:tooltip="Moscato, 1995 #678" w:history="1">
        <w:r w:rsidR="00DC2C2A" w:rsidRPr="00CF7A08">
          <w:rPr>
            <w:rFonts w:ascii="Arial" w:hAnsi="Arial" w:cs="Arial"/>
            <w:noProof/>
            <w:vertAlign w:val="superscript"/>
          </w:rPr>
          <w:t>115</w:t>
        </w:r>
      </w:hyperlink>
      <w:r w:rsidR="00BE0E57" w:rsidRPr="00CF7A08">
        <w:rPr>
          <w:rFonts w:ascii="Arial" w:hAnsi="Arial" w:cs="Arial"/>
          <w:noProof/>
          <w:vertAlign w:val="superscript"/>
        </w:rPr>
        <w:t>)</w:t>
      </w:r>
      <w:r w:rsidR="00BE0E57" w:rsidRPr="00CF7A08">
        <w:rPr>
          <w:rFonts w:ascii="Arial" w:hAnsi="Arial" w:cs="Arial"/>
          <w:vertAlign w:val="superscript"/>
        </w:rPr>
        <w:fldChar w:fldCharType="end"/>
      </w:r>
      <w:r w:rsidR="00BE0E57" w:rsidRPr="00CF7A08">
        <w:rPr>
          <w:rFonts w:ascii="Arial" w:hAnsi="Arial" w:cs="Arial"/>
        </w:rPr>
        <w:t xml:space="preserve"> </w:t>
      </w:r>
      <w:r w:rsidRPr="00CF7A08">
        <w:rPr>
          <w:rFonts w:ascii="Arial" w:hAnsi="Arial" w:cs="Arial"/>
        </w:rPr>
        <w:t>Standards for PEFR devices and their performance have been published by ATS and the subcommittee on Occupational Allergy of the European Academy of Allergy and Clinical Immunology group</w:t>
      </w:r>
      <w:r w:rsidR="00CB3496" w:rsidRPr="00CF7A08">
        <w:rPr>
          <w:rFonts w:ascii="Arial" w:hAnsi="Arial" w:cs="Arial"/>
        </w:rPr>
        <w:t xml:space="preserve"> with recommendations for total duration and frequency of PEFR measurements both at and away from work</w:t>
      </w:r>
      <w:r w:rsidRPr="00CF7A08">
        <w:rPr>
          <w:rFonts w:ascii="Arial" w:hAnsi="Arial" w:cs="Arial"/>
        </w:rPr>
        <w:t>.</w:t>
      </w:r>
      <w:r w:rsidR="00C01274" w:rsidRPr="00CF7A08">
        <w:rPr>
          <w:rFonts w:ascii="Arial" w:hAnsi="Arial" w:cs="Arial"/>
          <w:vertAlign w:val="superscript"/>
        </w:rPr>
        <w:fldChar w:fldCharType="begin"/>
      </w:r>
      <w:r w:rsidR="00272EB9" w:rsidRPr="00CF7A08">
        <w:rPr>
          <w:rFonts w:ascii="Arial" w:hAnsi="Arial" w:cs="Arial"/>
          <w:vertAlign w:val="superscript"/>
        </w:rPr>
        <w:instrText xml:space="preserve"> ADDIN EN.CITE &lt;EndNote&gt;&lt;Cite&gt;&lt;Author&gt;Moscato&lt;/Author&gt;&lt;Year&gt;1995&lt;/Year&gt;&lt;RecNum&gt;678&lt;/RecNum&gt;&lt;DisplayText&gt;(115)&lt;/DisplayText&gt;&lt;record&gt;&lt;rec-number&gt;678&lt;/rec-number&gt;&lt;foreign-keys&gt;&lt;key app="EN" db-id="v9w5sdwx8z9d24er92opdszbvxwxvzaefxds" timestamp="1395668809"&gt;678&lt;/key&gt;&lt;/foreign-keys&gt;&lt;ref-type name="Journal Article"&gt;17&lt;/ref-type&gt;&lt;contributors&gt;&lt;authors&gt;&lt;author&gt;Moscato, G.&lt;/author&gt;&lt;author&gt;Godnic-Cvar, J.&lt;/author&gt;&lt;author&gt;Maestrelli, P.&lt;/author&gt;&lt;author&gt;Malo, J. L.&lt;/author&gt;&lt;author&gt;Burge, P. S.&lt;/author&gt;&lt;author&gt;Coifman, R.&lt;/author&gt;&lt;/authors&gt;&lt;/contributors&gt;&lt;titles&gt;&lt;title&gt;Statement on self-monitoring of peak expiratory flows in the investigation of occupational asthma. Subcommittee on Occupational Allergy of the European Academy of Allergology and Clinical Immunology. American Academy of Allergy and Clinical Immunology. European Respiratory Society. American College of Allergy, Asthma and Immunology&lt;/title&gt;&lt;secondary-title&gt;Eur Respir J&lt;/secondary-title&gt;&lt;/titles&gt;&lt;periodical&gt;&lt;full-title&gt;Eur Respir J&lt;/full-title&gt;&lt;/periodical&gt;&lt;pages&gt;1605-10&lt;/pages&gt;&lt;volume&gt;8&lt;/volume&gt;&lt;number&gt;9&lt;/number&gt;&lt;edition&gt;1995/09/01&lt;/edition&gt;&lt;keywords&gt;&lt;keyword&gt;Asthma/*diagnosis&lt;/keyword&gt;&lt;keyword&gt;Humans&lt;/keyword&gt;&lt;keyword&gt;Monitoring, Physiologic/instrumentation/methods&lt;/keyword&gt;&lt;keyword&gt;Occupational Diseases/*diagnosis&lt;/keyword&gt;&lt;keyword&gt;*Peak Expiratory Flow Rate&lt;/keyword&gt;&lt;keyword&gt;*Self Care&lt;/keyword&gt;&lt;keyword&gt;Sensitivity and Specificity&lt;/keyword&gt;&lt;/keywords&gt;&lt;dates&gt;&lt;year&gt;1995&lt;/year&gt;&lt;pub-dates&gt;&lt;date&gt;Sep&lt;/date&gt;&lt;/pub-dates&gt;&lt;/dates&gt;&lt;isbn&gt;0903-1936 (Print)&amp;#xD;0903-1936 (Linking)&lt;/isbn&gt;&lt;accession-num&gt;8575590&lt;/accession-num&gt;&lt;urls&gt;&lt;related-urls&gt;&lt;url&gt;http://www.ncbi.nlm.nih.gov/pubmed/8575590&lt;/url&gt;&lt;/related-urls&gt;&lt;/urls&gt;&lt;language&gt;eng&lt;/language&gt;&lt;/record&gt;&lt;/Cite&gt;&lt;/EndNote&gt;</w:instrText>
      </w:r>
      <w:r w:rsidR="00C01274" w:rsidRPr="00CF7A08">
        <w:rPr>
          <w:rFonts w:ascii="Arial" w:hAnsi="Arial" w:cs="Arial"/>
          <w:vertAlign w:val="superscript"/>
        </w:rPr>
        <w:fldChar w:fldCharType="separate"/>
      </w:r>
      <w:r w:rsidR="00272EB9" w:rsidRPr="00CF7A08">
        <w:rPr>
          <w:rFonts w:ascii="Arial" w:hAnsi="Arial" w:cs="Arial"/>
          <w:noProof/>
          <w:vertAlign w:val="superscript"/>
        </w:rPr>
        <w:t>(</w:t>
      </w:r>
      <w:hyperlink w:anchor="_ENREF_115" w:tooltip="Moscato, 1995 #678" w:history="1">
        <w:r w:rsidR="00DC2C2A" w:rsidRPr="00CF7A08">
          <w:rPr>
            <w:rFonts w:ascii="Arial" w:hAnsi="Arial" w:cs="Arial"/>
            <w:noProof/>
            <w:vertAlign w:val="superscript"/>
          </w:rPr>
          <w:t>115</w:t>
        </w:r>
      </w:hyperlink>
      <w:r w:rsidR="00272EB9"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The optimal frequency and duration of serial PEFR has not been agreed upon. </w:t>
      </w:r>
      <w:r w:rsidR="00CB3496" w:rsidRPr="00CF7A08">
        <w:rPr>
          <w:rFonts w:ascii="Arial" w:hAnsi="Arial" w:cs="Arial"/>
        </w:rPr>
        <w:t xml:space="preserve">Generally, workers are instructed to record PEFR every 2-3 hours for 4 weeks, including periods at and away from work, while maintaining a diary indicating their activities, as well as, any symptoms they might be experiencing including use of bronchodilators. Dedicated diary cards are available at </w:t>
      </w:r>
      <w:hyperlink r:id="rId25" w:history="1">
        <w:r w:rsidR="00CB3496" w:rsidRPr="00CF7A08">
          <w:rPr>
            <w:rStyle w:val="Hyperlink"/>
            <w:rFonts w:ascii="Arial" w:hAnsi="Arial" w:cs="Arial"/>
            <w:color w:val="auto"/>
          </w:rPr>
          <w:t>www.occupationalasthma.com</w:t>
        </w:r>
      </w:hyperlink>
      <w:r w:rsidR="00CB3496" w:rsidRPr="00CF7A08">
        <w:rPr>
          <w:rFonts w:ascii="Arial" w:hAnsi="Arial" w:cs="Arial"/>
        </w:rPr>
        <w:t xml:space="preserve">. </w:t>
      </w:r>
      <w:r w:rsidR="00224E63" w:rsidRPr="00CF7A08">
        <w:rPr>
          <w:rFonts w:ascii="Arial" w:hAnsi="Arial" w:cs="Arial"/>
        </w:rPr>
        <w:t>Each measurement session should include three or more forced expiratory maneuvers with the best of the attempts recorded and used for analysis.</w:t>
      </w:r>
      <w:r w:rsidR="00224E63" w:rsidRPr="00CF7A08">
        <w:rPr>
          <w:rFonts w:ascii="Arial" w:hAnsi="Arial" w:cs="Arial"/>
          <w:vertAlign w:val="superscript"/>
        </w:rPr>
        <w:fldChar w:fldCharType="begin">
          <w:fldData xml:space="preserve">PEVuZE5vdGU+PENpdGU+PEF1dGhvcj5UYXJsbzwvQXV0aG9yPjxZZWFyPjIwMDg8L1llYXI+PFJl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</w:fldData>
        </w:fldChar>
      </w:r>
      <w:r w:rsidR="004650DF" w:rsidRPr="00CF7A08">
        <w:rPr>
          <w:rFonts w:ascii="Arial" w:hAnsi="Arial" w:cs="Arial"/>
          <w:vertAlign w:val="superscript"/>
        </w:rPr>
        <w:instrText xml:space="preserve"> ADDIN EN.CITE </w:instrText>
      </w:r>
      <w:r w:rsidR="004650DF" w:rsidRPr="00CF7A08">
        <w:rPr>
          <w:rFonts w:ascii="Arial" w:hAnsi="Arial" w:cs="Arial"/>
          <w:vertAlign w:val="superscript"/>
        </w:rPr>
        <w:fldChar w:fldCharType="begin">
          <w:fldData xml:space="preserve">PEVuZE5vdGU+PENpdGU+PEF1dGhvcj5UYXJsbzwvQXV0aG9yPjxZZWFyPjIwMDg8L1llYXI+PFJl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</w:fldData>
        </w:fldChar>
      </w:r>
      <w:r w:rsidR="004650DF" w:rsidRPr="00CF7A08">
        <w:rPr>
          <w:rFonts w:ascii="Arial" w:hAnsi="Arial" w:cs="Arial"/>
          <w:vertAlign w:val="superscript"/>
        </w:rPr>
        <w:instrText xml:space="preserve"> ADDIN EN.CITE.DATA </w:instrText>
      </w:r>
      <w:r w:rsidR="004650DF" w:rsidRPr="00CF7A08">
        <w:rPr>
          <w:rFonts w:ascii="Arial" w:hAnsi="Arial" w:cs="Arial"/>
          <w:vertAlign w:val="superscript"/>
        </w:rPr>
      </w:r>
      <w:r w:rsidR="004650DF" w:rsidRPr="00CF7A08">
        <w:rPr>
          <w:rFonts w:ascii="Arial" w:hAnsi="Arial" w:cs="Arial"/>
          <w:vertAlign w:val="superscript"/>
        </w:rPr>
        <w:fldChar w:fldCharType="end"/>
      </w:r>
      <w:r w:rsidR="00224E63" w:rsidRPr="00CF7A08">
        <w:rPr>
          <w:rFonts w:ascii="Arial" w:hAnsi="Arial" w:cs="Arial"/>
          <w:vertAlign w:val="superscript"/>
        </w:rPr>
      </w:r>
      <w:r w:rsidR="00224E63" w:rsidRPr="00CF7A08">
        <w:rPr>
          <w:rFonts w:ascii="Arial" w:hAnsi="Arial" w:cs="Arial"/>
          <w:vertAlign w:val="superscript"/>
        </w:rPr>
        <w:fldChar w:fldCharType="separate"/>
      </w:r>
      <w:r w:rsidR="004650DF" w:rsidRPr="00CF7A08">
        <w:rPr>
          <w:rFonts w:ascii="Arial" w:hAnsi="Arial" w:cs="Arial"/>
          <w:noProof/>
          <w:vertAlign w:val="superscript"/>
        </w:rPr>
        <w:t>(</w:t>
      </w:r>
      <w:hyperlink w:anchor="_ENREF_1" w:tooltip="Beach, 2005 #674" w:history="1">
        <w:r w:rsidR="00DC2C2A" w:rsidRPr="00CF7A08">
          <w:rPr>
            <w:rFonts w:ascii="Arial" w:hAnsi="Arial" w:cs="Arial"/>
            <w:noProof/>
            <w:vertAlign w:val="superscript"/>
          </w:rPr>
          <w:t>1</w:t>
        </w:r>
      </w:hyperlink>
      <w:r w:rsidR="004650DF" w:rsidRPr="00CF7A08">
        <w:rPr>
          <w:rFonts w:ascii="Arial" w:hAnsi="Arial" w:cs="Arial"/>
          <w:noProof/>
          <w:vertAlign w:val="superscript"/>
        </w:rPr>
        <w:t xml:space="preserve">, </w:t>
      </w:r>
      <w:hyperlink w:anchor="_ENREF_3" w:tooltip="Dykewicz, 2009 #5" w:history="1">
        <w:r w:rsidR="00DC2C2A" w:rsidRPr="00CF7A08">
          <w:rPr>
            <w:rFonts w:ascii="Arial" w:hAnsi="Arial" w:cs="Arial"/>
            <w:noProof/>
            <w:vertAlign w:val="superscript"/>
          </w:rPr>
          <w:t>3</w:t>
        </w:r>
      </w:hyperlink>
      <w:r w:rsidR="004650DF" w:rsidRPr="00CF7A08">
        <w:rPr>
          <w:rFonts w:ascii="Arial" w:hAnsi="Arial" w:cs="Arial"/>
          <w:noProof/>
          <w:vertAlign w:val="superscript"/>
        </w:rPr>
        <w:t xml:space="preserve">, </w:t>
      </w:r>
      <w:hyperlink w:anchor="_ENREF_7" w:tooltip="Tarlo, 2008 #105" w:history="1">
        <w:r w:rsidR="00DC2C2A" w:rsidRPr="00CF7A08">
          <w:rPr>
            <w:rFonts w:ascii="Arial" w:hAnsi="Arial" w:cs="Arial"/>
            <w:noProof/>
            <w:vertAlign w:val="superscript"/>
          </w:rPr>
          <w:t>7</w:t>
        </w:r>
      </w:hyperlink>
      <w:r w:rsidR="004650DF" w:rsidRPr="00CF7A08">
        <w:rPr>
          <w:rFonts w:ascii="Arial" w:hAnsi="Arial" w:cs="Arial"/>
          <w:noProof/>
          <w:vertAlign w:val="superscript"/>
        </w:rPr>
        <w:t xml:space="preserve">, </w:t>
      </w:r>
      <w:hyperlink w:anchor="_ENREF_9" w:tooltip="Chan-Yeung, 1995 #4" w:history="1">
        <w:r w:rsidR="00DC2C2A" w:rsidRPr="00CF7A08">
          <w:rPr>
            <w:rFonts w:ascii="Arial" w:hAnsi="Arial" w:cs="Arial"/>
            <w:noProof/>
            <w:vertAlign w:val="superscript"/>
          </w:rPr>
          <w:t>9</w:t>
        </w:r>
      </w:hyperlink>
      <w:r w:rsidR="004650DF" w:rsidRPr="00CF7A08">
        <w:rPr>
          <w:rFonts w:ascii="Arial" w:hAnsi="Arial" w:cs="Arial"/>
          <w:noProof/>
          <w:vertAlign w:val="superscript"/>
        </w:rPr>
        <w:t xml:space="preserve">, </w:t>
      </w:r>
      <w:hyperlink w:anchor="_ENREF_108" w:tooltip="Anees, 2003 #180" w:history="1">
        <w:r w:rsidR="00DC2C2A" w:rsidRPr="00CF7A08">
          <w:rPr>
            <w:rFonts w:ascii="Arial" w:hAnsi="Arial" w:cs="Arial"/>
            <w:noProof/>
            <w:vertAlign w:val="superscript"/>
          </w:rPr>
          <w:t>108</w:t>
        </w:r>
      </w:hyperlink>
      <w:r w:rsidR="004650DF" w:rsidRPr="00CF7A08">
        <w:rPr>
          <w:rFonts w:ascii="Arial" w:hAnsi="Arial" w:cs="Arial"/>
          <w:noProof/>
          <w:vertAlign w:val="superscript"/>
        </w:rPr>
        <w:t xml:space="preserve">, </w:t>
      </w:r>
      <w:hyperlink w:anchor="_ENREF_111" w:tooltip="Anees, 2004 #264" w:history="1">
        <w:r w:rsidR="00DC2C2A" w:rsidRPr="00CF7A08">
          <w:rPr>
            <w:rFonts w:ascii="Arial" w:hAnsi="Arial" w:cs="Arial"/>
            <w:noProof/>
            <w:vertAlign w:val="superscript"/>
          </w:rPr>
          <w:t>111</w:t>
        </w:r>
      </w:hyperlink>
      <w:r w:rsidR="004650DF" w:rsidRPr="00CF7A08">
        <w:rPr>
          <w:rFonts w:ascii="Arial" w:hAnsi="Arial" w:cs="Arial"/>
          <w:noProof/>
          <w:vertAlign w:val="superscript"/>
        </w:rPr>
        <w:t>)</w:t>
      </w:r>
      <w:r w:rsidR="00224E63" w:rsidRPr="00CF7A08">
        <w:rPr>
          <w:rFonts w:ascii="Arial" w:hAnsi="Arial" w:cs="Arial"/>
          <w:vertAlign w:val="superscript"/>
        </w:rPr>
        <w:fldChar w:fldCharType="end"/>
      </w:r>
      <w:r w:rsidR="00224E63" w:rsidRPr="00CF7A08">
        <w:rPr>
          <w:rFonts w:ascii="Arial" w:hAnsi="Arial" w:cs="Arial"/>
        </w:rPr>
        <w:t xml:space="preserve"> </w:t>
      </w:r>
      <w:r w:rsidR="008A021B" w:rsidRPr="00CF7A08">
        <w:rPr>
          <w:rFonts w:ascii="Arial" w:hAnsi="Arial" w:cs="Arial"/>
        </w:rPr>
        <w:t xml:space="preserve">The best of three PEFR readings should be recorded on each occasion provided the best two readings were within 20 L/minute of each other. </w:t>
      </w:r>
      <w:r w:rsidRPr="00CF7A08">
        <w:rPr>
          <w:rFonts w:ascii="Arial" w:hAnsi="Arial" w:cs="Arial"/>
        </w:rPr>
        <w:t xml:space="preserve">A recording period of 4 weeks, including a period of at least 2 weeks away from </w:t>
      </w:r>
      <w:r w:rsidR="008A021B" w:rsidRPr="00CF7A08">
        <w:rPr>
          <w:rFonts w:ascii="Arial" w:hAnsi="Arial" w:cs="Arial"/>
        </w:rPr>
        <w:t xml:space="preserve">suspect exposure </w:t>
      </w:r>
      <w:r w:rsidRPr="00CF7A08">
        <w:rPr>
          <w:rFonts w:ascii="Arial" w:hAnsi="Arial" w:cs="Arial"/>
        </w:rPr>
        <w:t>is recommended, although longer periods increase the value of the test.</w:t>
      </w:r>
      <w:r w:rsidR="00C01274" w:rsidRPr="00CF7A08">
        <w:rPr>
          <w:rFonts w:ascii="Arial" w:hAnsi="Arial" w:cs="Arial"/>
          <w:vertAlign w:val="superscript"/>
        </w:rPr>
        <w:fldChar w:fldCharType="begin">
          <w:fldData xml:space="preserve">PEVuZE5vdGU+PENpdGU+PEF1dGhvcj5BbmVlczwvQXV0aG9yPjxZZWFyPjIwMDQ8L1llYXI+PFJl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</w:fldData>
        </w:fldChar>
      </w:r>
      <w:r w:rsidR="00272EB9" w:rsidRPr="00CF7A08">
        <w:rPr>
          <w:rFonts w:ascii="Arial" w:hAnsi="Arial" w:cs="Arial"/>
          <w:vertAlign w:val="superscript"/>
        </w:rPr>
        <w:instrText xml:space="preserve"> ADDIN EN.CITE </w:instrText>
      </w:r>
      <w:r w:rsidR="00272EB9" w:rsidRPr="00CF7A08">
        <w:rPr>
          <w:rFonts w:ascii="Arial" w:hAnsi="Arial" w:cs="Arial"/>
          <w:vertAlign w:val="superscript"/>
        </w:rPr>
        <w:fldChar w:fldCharType="begin">
          <w:fldData xml:space="preserve">PEVuZE5vdGU+PENpdGU+PEF1dGhvcj5BbmVlczwvQXV0aG9yPjxZZWFyPjIwMDQ8L1llYXI+PFJl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</w:fldData>
        </w:fldChar>
      </w:r>
      <w:r w:rsidR="00272EB9" w:rsidRPr="00CF7A08">
        <w:rPr>
          <w:rFonts w:ascii="Arial" w:hAnsi="Arial" w:cs="Arial"/>
          <w:vertAlign w:val="superscript"/>
        </w:rPr>
        <w:instrText xml:space="preserve"> ADDIN EN.CITE.DATA </w:instrText>
      </w:r>
      <w:r w:rsidR="00272EB9" w:rsidRPr="00CF7A08">
        <w:rPr>
          <w:rFonts w:ascii="Arial" w:hAnsi="Arial" w:cs="Arial"/>
          <w:vertAlign w:val="superscript"/>
        </w:rPr>
      </w:r>
      <w:r w:rsidR="00272EB9"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272EB9" w:rsidRPr="00CF7A08">
        <w:rPr>
          <w:rFonts w:ascii="Arial" w:hAnsi="Arial" w:cs="Arial"/>
          <w:noProof/>
          <w:vertAlign w:val="superscript"/>
        </w:rPr>
        <w:t>(</w:t>
      </w:r>
      <w:hyperlink w:anchor="_ENREF_109" w:tooltip="Burge, 2009 #267" w:history="1">
        <w:r w:rsidR="00DC2C2A" w:rsidRPr="00CF7A08">
          <w:rPr>
            <w:rFonts w:ascii="Arial" w:hAnsi="Arial" w:cs="Arial"/>
            <w:noProof/>
            <w:vertAlign w:val="superscript"/>
          </w:rPr>
          <w:t>109-111</w:t>
        </w:r>
      </w:hyperlink>
      <w:r w:rsidR="00272EB9" w:rsidRPr="00CF7A08">
        <w:rPr>
          <w:rFonts w:ascii="Arial" w:hAnsi="Arial" w:cs="Arial"/>
          <w:noProof/>
          <w:vertAlign w:val="superscript"/>
        </w:rPr>
        <w:t>)</w:t>
      </w:r>
      <w:r w:rsidR="00C01274" w:rsidRPr="00CF7A08">
        <w:rPr>
          <w:rFonts w:ascii="Arial" w:hAnsi="Arial" w:cs="Arial"/>
          <w:vertAlign w:val="superscript"/>
        </w:rPr>
        <w:fldChar w:fldCharType="end"/>
      </w:r>
      <w:r w:rsidR="00E81151" w:rsidRPr="00CF7A08">
        <w:rPr>
          <w:rFonts w:ascii="Arial" w:hAnsi="Arial" w:cs="Arial"/>
        </w:rPr>
        <w:t xml:space="preserve"> </w:t>
      </w:r>
      <w:r w:rsidRPr="00CF7A08">
        <w:rPr>
          <w:rFonts w:ascii="Arial" w:hAnsi="Arial" w:cs="Arial"/>
        </w:rPr>
        <w:t>PEFR measures should be obtained upon awakening, mid-day, at the end of the shift, and before bedtime (or comparable times for non-day shift workers), although some investigators recomme</w:t>
      </w:r>
      <w:r w:rsidR="001B4C79" w:rsidRPr="00CF7A08">
        <w:rPr>
          <w:rFonts w:ascii="Arial" w:hAnsi="Arial" w:cs="Arial"/>
        </w:rPr>
        <w:t xml:space="preserve">nd every </w:t>
      </w:r>
      <w:r w:rsidR="006E1AD0" w:rsidRPr="00CF7A08">
        <w:rPr>
          <w:rFonts w:ascii="Arial" w:hAnsi="Arial" w:cs="Arial"/>
        </w:rPr>
        <w:t>2</w:t>
      </w:r>
      <w:r w:rsidR="001B4C79" w:rsidRPr="00CF7A08">
        <w:rPr>
          <w:rFonts w:ascii="Arial" w:hAnsi="Arial" w:cs="Arial"/>
        </w:rPr>
        <w:t xml:space="preserve"> hours while awake.</w:t>
      </w:r>
    </w:p>
    <w:p w14:paraId="3FBB0F49" w14:textId="77777777" w:rsidR="008A021B" w:rsidRPr="00CF7A08" w:rsidRDefault="008A021B" w:rsidP="004906C6">
      <w:pPr>
        <w:rPr>
          <w:rFonts w:ascii="Arial" w:hAnsi="Arial" w:cs="Arial"/>
          <w:sz w:val="16"/>
          <w:szCs w:val="16"/>
        </w:rPr>
      </w:pPr>
    </w:p>
    <w:p w14:paraId="06463E90" w14:textId="31CD65AC" w:rsidR="008A021B" w:rsidRPr="00CF7A08" w:rsidRDefault="008A021B" w:rsidP="004906C6">
      <w:pPr>
        <w:rPr>
          <w:rFonts w:ascii="Arial" w:hAnsi="Arial" w:cs="Arial"/>
        </w:rPr>
      </w:pPr>
      <w:r w:rsidRPr="00CF7A08">
        <w:rPr>
          <w:rFonts w:ascii="Arial" w:hAnsi="Arial" w:cs="Arial"/>
        </w:rPr>
        <w:t>There are several interpretive methods for analysis of ser</w:t>
      </w:r>
      <w:r w:rsidR="005E434B" w:rsidRPr="00CF7A08">
        <w:rPr>
          <w:rFonts w:ascii="Arial" w:hAnsi="Arial" w:cs="Arial"/>
        </w:rPr>
        <w:t xml:space="preserve">ial PEFR data. </w:t>
      </w:r>
      <w:r w:rsidRPr="00CF7A08">
        <w:rPr>
          <w:rFonts w:ascii="Arial" w:hAnsi="Arial" w:cs="Arial"/>
        </w:rPr>
        <w:t>Values must be plotted with the average reading for time of day for work and off-work periods. Analysis may be performed visually by an expert, although there is a degree of intraexpert and interexpert variability.</w:t>
      </w:r>
      <w:r w:rsidR="005E434B" w:rsidRPr="00CF7A08">
        <w:rPr>
          <w:rFonts w:ascii="Arial" w:hAnsi="Arial" w:cs="Arial"/>
          <w:vertAlign w:val="superscript"/>
        </w:rPr>
        <w:fldChar w:fldCharType="begin"/>
      </w:r>
      <w:r w:rsidR="005E434B" w:rsidRPr="00CF7A08">
        <w:rPr>
          <w:rFonts w:ascii="Arial" w:hAnsi="Arial" w:cs="Arial"/>
          <w:vertAlign w:val="superscript"/>
        </w:rPr>
        <w:instrText xml:space="preserve"> ADDIN EN.CITE &lt;EndNote&gt;&lt;Cite&gt;&lt;Author&gt;Zock&lt;/Author&gt;&lt;Year&gt;1998&lt;/Year&gt;&lt;RecNum&gt;790&lt;/RecNum&gt;&lt;DisplayText&gt;(116)&lt;/DisplayText&gt;&lt;record&gt;&lt;rec-number&gt;790&lt;/rec-number&gt;&lt;foreign-keys&gt;&lt;key app="EN" db-id="v9w5sdwx8z9d24er92opdszbvxwxvzaefxds" timestamp="1404139451"&gt;790&lt;/key&gt;&lt;/foreign-keys&gt;&lt;ref-type name="Journal Article"&gt;17&lt;/ref-type&gt;&lt;contributors&gt;&lt;authors&gt;&lt;author&gt;Zock, J. P.&lt;/author&gt;&lt;author&gt;Brederode, D.&lt;/author&gt;&lt;author&gt;Heederik, D.&lt;/author&gt;&lt;/authors&gt;&lt;/contributors&gt;&lt;auth-address&gt;Wageningen Agricultural University, The Netherlands.&lt;/auth-address&gt;&lt;titles&gt;&lt;title&gt;Between- and within-observer agreement for expert judgment of peak flow graphs from a working population&lt;/title&gt;&lt;secondary-title&gt;J Occup Environ Med&lt;/secondary-title&gt;&lt;alt-title&gt;Journal of occupational and environmental medicine / American College of Occupational and Environmental Medicine&lt;/alt-title&gt;&lt;/titles&gt;&lt;periodical&gt;&lt;full-title&gt;J Occup Environ Med&lt;/full-title&gt;&lt;/periodical&gt;&lt;pages&gt;969-72&lt;/pages&gt;&lt;volume&gt;40&lt;/volume&gt;&lt;number&gt;11&lt;/number&gt;&lt;keywords&gt;&lt;keyword&gt;Adult&lt;/keyword&gt;&lt;keyword&gt;Asthma/*diagnosis/physiopathology&lt;/keyword&gt;&lt;keyword&gt;Food Technology&lt;/keyword&gt;&lt;keyword&gt;Humans&lt;/keyword&gt;&lt;keyword&gt;Middle Aged&lt;/keyword&gt;&lt;keyword&gt;Netherlands&lt;/keyword&gt;&lt;keyword&gt;Observer Variation&lt;/keyword&gt;&lt;keyword&gt;Occupational Diseases/*diagnosis/physiopathology&lt;/keyword&gt;&lt;keyword&gt;Peak Expiratory Flow Rate&lt;/keyword&gt;&lt;keyword&gt;Reproducibility of Results&lt;/keyword&gt;&lt;keyword&gt;Solanum tuberosum&lt;/keyword&gt;&lt;keyword&gt;Time Factors&lt;/keyword&gt;&lt;/keywords&gt;&lt;dates&gt;&lt;year&gt;1998&lt;/year&gt;&lt;pub-dates&gt;&lt;date&gt;Nov&lt;/date&gt;&lt;/pub-dates&gt;&lt;/dates&gt;&lt;isbn&gt;1076-2752 (Print)&amp;#xD;1076-2752 (Linking)&lt;/isbn&gt;&lt;accession-num&gt;9830603&lt;/accession-num&gt;&lt;urls&gt;&lt;related-urls&gt;&lt;url&gt;http://www.ncbi.nlm.nih.gov/pubmed/9830603&lt;/url&gt;&lt;/related-urls&gt;&lt;/urls&gt;&lt;/record&gt;&lt;/Cite&gt;&lt;/EndNote&gt;</w:instrText>
      </w:r>
      <w:r w:rsidR="005E434B" w:rsidRPr="00CF7A08">
        <w:rPr>
          <w:rFonts w:ascii="Arial" w:hAnsi="Arial" w:cs="Arial"/>
          <w:vertAlign w:val="superscript"/>
        </w:rPr>
        <w:fldChar w:fldCharType="separate"/>
      </w:r>
      <w:r w:rsidR="005E434B" w:rsidRPr="00CF7A08">
        <w:rPr>
          <w:rFonts w:ascii="Arial" w:hAnsi="Arial" w:cs="Arial"/>
          <w:noProof/>
          <w:vertAlign w:val="superscript"/>
        </w:rPr>
        <w:t>(</w:t>
      </w:r>
      <w:hyperlink w:anchor="_ENREF_116" w:tooltip="Zock, 1998 #790" w:history="1">
        <w:r w:rsidR="00DC2C2A" w:rsidRPr="00CF7A08">
          <w:rPr>
            <w:rFonts w:ascii="Arial" w:hAnsi="Arial" w:cs="Arial"/>
            <w:noProof/>
            <w:vertAlign w:val="superscript"/>
          </w:rPr>
          <w:t>116</w:t>
        </w:r>
      </w:hyperlink>
      <w:r w:rsidR="005E434B" w:rsidRPr="00CF7A08">
        <w:rPr>
          <w:rFonts w:ascii="Arial" w:hAnsi="Arial" w:cs="Arial"/>
          <w:noProof/>
          <w:vertAlign w:val="superscript"/>
        </w:rPr>
        <w:t>)</w:t>
      </w:r>
      <w:r w:rsidR="005E434B" w:rsidRPr="00CF7A08">
        <w:rPr>
          <w:rFonts w:ascii="Arial" w:hAnsi="Arial" w:cs="Arial"/>
          <w:vertAlign w:val="superscript"/>
        </w:rPr>
        <w:fldChar w:fldCharType="end"/>
      </w:r>
      <w:r w:rsidRPr="00CF7A08">
        <w:rPr>
          <w:rFonts w:ascii="Arial" w:hAnsi="Arial" w:cs="Arial"/>
        </w:rPr>
        <w:t xml:space="preserve"> Two </w:t>
      </w:r>
      <w:r w:rsidR="00831DAD" w:rsidRPr="00CF7A08">
        <w:rPr>
          <w:rFonts w:ascii="Arial" w:hAnsi="Arial" w:cs="Arial"/>
        </w:rPr>
        <w:t>alternative methods include difference in diurnal variability</w:t>
      </w:r>
      <w:r w:rsidR="005E434B" w:rsidRPr="00CF7A08">
        <w:rPr>
          <w:rFonts w:ascii="Arial" w:hAnsi="Arial" w:cs="Arial"/>
        </w:rPr>
        <w:t xml:space="preserve"> (maximum-minimum/maximum value x 100) and differences in mean PEF between work and non-work days. The difference between mean PEFR on rest days and mean PEFR on work days has been recommended as the best index for differentiating workers with occupational asthma from those with nonoccupational asthma by Anees, et al. They proposed a value of &gt;16</w:t>
      </w:r>
      <w:r w:rsidR="003D0430" w:rsidRPr="00CF7A08">
        <w:rPr>
          <w:rFonts w:ascii="Arial" w:hAnsi="Arial" w:cs="Arial"/>
        </w:rPr>
        <w:t xml:space="preserve"> </w:t>
      </w:r>
      <w:r w:rsidR="005E434B" w:rsidRPr="00CF7A08">
        <w:rPr>
          <w:rFonts w:ascii="Arial" w:hAnsi="Arial" w:cs="Arial"/>
        </w:rPr>
        <w:t xml:space="preserve">1/minute as the most sensitive index to differentiate subjects with occupational asthma from healthy individuals and non-occupational </w:t>
      </w:r>
      <w:r w:rsidR="00BA65FE" w:rsidRPr="00CF7A08">
        <w:rPr>
          <w:rFonts w:ascii="Arial" w:hAnsi="Arial" w:cs="Arial"/>
        </w:rPr>
        <w:t>asthmatics</w:t>
      </w:r>
      <w:r w:rsidR="005E434B" w:rsidRPr="00CF7A08">
        <w:rPr>
          <w:rFonts w:ascii="Arial" w:hAnsi="Arial" w:cs="Arial"/>
        </w:rPr>
        <w:t>.</w:t>
      </w:r>
      <w:r w:rsidR="002A1EE1" w:rsidRPr="00CF7A08">
        <w:rPr>
          <w:rFonts w:ascii="Arial" w:hAnsi="Arial" w:cs="Arial"/>
          <w:vertAlign w:val="superscript"/>
        </w:rPr>
        <w:fldChar w:fldCharType="begin">
          <w:fldData xml:space="preserve">PEVuZE5vdGU+PENpdGU+PEF1dGhvcj5BbmVlczwvQXV0aG9yPjxZZWFyPjIwMTE8L1llYXI+PFJl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</w:fldData>
        </w:fldChar>
      </w:r>
      <w:r w:rsidR="002A1EE1" w:rsidRPr="00CF7A08">
        <w:rPr>
          <w:rFonts w:ascii="Arial" w:hAnsi="Arial" w:cs="Arial"/>
          <w:vertAlign w:val="superscript"/>
        </w:rPr>
        <w:instrText xml:space="preserve"> ADDIN EN.CITE </w:instrText>
      </w:r>
      <w:r w:rsidR="002A1EE1" w:rsidRPr="00CF7A08">
        <w:rPr>
          <w:rFonts w:ascii="Arial" w:hAnsi="Arial" w:cs="Arial"/>
          <w:vertAlign w:val="superscript"/>
        </w:rPr>
        <w:fldChar w:fldCharType="begin">
          <w:fldData xml:space="preserve">PEVuZE5vdGU+PENpdGU+PEF1dGhvcj5BbmVlczwvQXV0aG9yPjxZZWFyPjIwMTE8L1llYXI+PFJl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</w:fldData>
        </w:fldChar>
      </w:r>
      <w:r w:rsidR="002A1EE1" w:rsidRPr="00CF7A08">
        <w:rPr>
          <w:rFonts w:ascii="Arial" w:hAnsi="Arial" w:cs="Arial"/>
          <w:vertAlign w:val="superscript"/>
        </w:rPr>
        <w:instrText xml:space="preserve"> ADDIN EN.CITE.DATA </w:instrText>
      </w:r>
      <w:r w:rsidR="002A1EE1" w:rsidRPr="00CF7A08">
        <w:rPr>
          <w:rFonts w:ascii="Arial" w:hAnsi="Arial" w:cs="Arial"/>
          <w:vertAlign w:val="superscript"/>
        </w:rPr>
      </w:r>
      <w:r w:rsidR="002A1EE1" w:rsidRPr="00CF7A08">
        <w:rPr>
          <w:rFonts w:ascii="Arial" w:hAnsi="Arial" w:cs="Arial"/>
          <w:vertAlign w:val="superscript"/>
        </w:rPr>
        <w:fldChar w:fldCharType="end"/>
      </w:r>
      <w:r w:rsidR="002A1EE1" w:rsidRPr="00CF7A08">
        <w:rPr>
          <w:rFonts w:ascii="Arial" w:hAnsi="Arial" w:cs="Arial"/>
          <w:vertAlign w:val="superscript"/>
        </w:rPr>
      </w:r>
      <w:r w:rsidR="002A1EE1" w:rsidRPr="00CF7A08">
        <w:rPr>
          <w:rFonts w:ascii="Arial" w:hAnsi="Arial" w:cs="Arial"/>
          <w:vertAlign w:val="superscript"/>
        </w:rPr>
        <w:fldChar w:fldCharType="separate"/>
      </w:r>
      <w:r w:rsidR="002A1EE1" w:rsidRPr="00CF7A08">
        <w:rPr>
          <w:rFonts w:ascii="Arial" w:hAnsi="Arial" w:cs="Arial"/>
          <w:noProof/>
          <w:vertAlign w:val="superscript"/>
        </w:rPr>
        <w:t>(</w:t>
      </w:r>
      <w:hyperlink w:anchor="_ENREF_110" w:tooltip="Anees, 2011 #268" w:history="1">
        <w:r w:rsidR="00DC2C2A" w:rsidRPr="00CF7A08">
          <w:rPr>
            <w:rFonts w:ascii="Arial" w:hAnsi="Arial" w:cs="Arial"/>
            <w:noProof/>
            <w:vertAlign w:val="superscript"/>
          </w:rPr>
          <w:t>110</w:t>
        </w:r>
      </w:hyperlink>
      <w:r w:rsidR="002A1EE1" w:rsidRPr="00CF7A08">
        <w:rPr>
          <w:rFonts w:ascii="Arial" w:hAnsi="Arial" w:cs="Arial"/>
          <w:noProof/>
          <w:vertAlign w:val="superscript"/>
        </w:rPr>
        <w:t>)</w:t>
      </w:r>
      <w:r w:rsidR="002A1EE1" w:rsidRPr="00CF7A08">
        <w:rPr>
          <w:rFonts w:ascii="Arial" w:hAnsi="Arial" w:cs="Arial"/>
          <w:vertAlign w:val="superscript"/>
        </w:rPr>
        <w:fldChar w:fldCharType="end"/>
      </w:r>
    </w:p>
    <w:p w14:paraId="0D6D70D5" w14:textId="77777777" w:rsidR="004906C6" w:rsidRPr="00CF7A08" w:rsidRDefault="004906C6" w:rsidP="004906C6">
      <w:pPr>
        <w:rPr>
          <w:rFonts w:ascii="Arial" w:hAnsi="Arial" w:cs="Arial"/>
          <w:sz w:val="16"/>
          <w:szCs w:val="16"/>
        </w:rPr>
      </w:pPr>
    </w:p>
    <w:p w14:paraId="3A8E65DC" w14:textId="789C43CE" w:rsidR="004906C6" w:rsidRPr="00CF7A08" w:rsidRDefault="004906C6" w:rsidP="004906C6">
      <w:pPr>
        <w:rPr>
          <w:rFonts w:ascii="Arial" w:hAnsi="Arial" w:cs="Arial"/>
          <w:sz w:val="18"/>
          <w:szCs w:val="18"/>
        </w:rPr>
      </w:pPr>
      <w:proofErr w:type="gramStart"/>
      <w:r w:rsidRPr="00CF7A08">
        <w:rPr>
          <w:rFonts w:ascii="Arial" w:hAnsi="Arial" w:cs="Arial"/>
          <w:i/>
        </w:rPr>
        <w:lastRenderedPageBreak/>
        <w:t xml:space="preserve">Indications – </w:t>
      </w:r>
      <w:r w:rsidRPr="00CF7A08">
        <w:rPr>
          <w:rFonts w:ascii="Arial" w:hAnsi="Arial" w:cs="Arial"/>
        </w:rPr>
        <w:t>To assist in screening patients with a history consistent with WRA.</w:t>
      </w:r>
      <w:proofErr w:type="gramEnd"/>
      <w:r w:rsidR="00C01274" w:rsidRPr="00CF7A08">
        <w:rPr>
          <w:rFonts w:ascii="Arial" w:hAnsi="Arial" w:cs="Arial"/>
          <w:vertAlign w:val="superscript"/>
        </w:rPr>
        <w:fldChar w:fldCharType="begin">
          <w:fldData xml:space="preserve">PEVuZE5vdGU+PENpdGU+PEF1dGhvcj5QZXJyaW48L0F1dGhvcj48WWVhcj4xOTkyPC9ZZWFyPjxS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</w:fldData>
        </w:fldChar>
      </w:r>
      <w:r w:rsidR="00272EB9" w:rsidRPr="00CF7A08">
        <w:rPr>
          <w:rFonts w:ascii="Arial" w:hAnsi="Arial" w:cs="Arial"/>
          <w:vertAlign w:val="superscript"/>
        </w:rPr>
        <w:instrText xml:space="preserve"> ADDIN EN.CITE </w:instrText>
      </w:r>
      <w:r w:rsidR="00272EB9" w:rsidRPr="00CF7A08">
        <w:rPr>
          <w:rFonts w:ascii="Arial" w:hAnsi="Arial" w:cs="Arial"/>
          <w:vertAlign w:val="superscript"/>
        </w:rPr>
        <w:fldChar w:fldCharType="begin">
          <w:fldData xml:space="preserve">PEVuZE5vdGU+PENpdGU+PEF1dGhvcj5QZXJyaW48L0F1dGhvcj48WWVhcj4xOTkyPC9ZZWFyPjxS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</w:fldData>
        </w:fldChar>
      </w:r>
      <w:r w:rsidR="00272EB9" w:rsidRPr="00CF7A08">
        <w:rPr>
          <w:rFonts w:ascii="Arial" w:hAnsi="Arial" w:cs="Arial"/>
          <w:vertAlign w:val="superscript"/>
        </w:rPr>
        <w:instrText xml:space="preserve"> ADDIN EN.CITE.DATA </w:instrText>
      </w:r>
      <w:r w:rsidR="00272EB9" w:rsidRPr="00CF7A08">
        <w:rPr>
          <w:rFonts w:ascii="Arial" w:hAnsi="Arial" w:cs="Arial"/>
          <w:vertAlign w:val="superscript"/>
        </w:rPr>
      </w:r>
      <w:r w:rsidR="00272EB9"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272EB9" w:rsidRPr="00CF7A08">
        <w:rPr>
          <w:rFonts w:ascii="Arial" w:hAnsi="Arial" w:cs="Arial"/>
          <w:noProof/>
          <w:vertAlign w:val="superscript"/>
        </w:rPr>
        <w:t>(</w:t>
      </w:r>
      <w:hyperlink w:anchor="_ENREF_9" w:tooltip="Chan-Yeung, 1995 #4" w:history="1">
        <w:r w:rsidR="00DC2C2A" w:rsidRPr="00CF7A08">
          <w:rPr>
            <w:rFonts w:ascii="Arial" w:hAnsi="Arial" w:cs="Arial"/>
            <w:noProof/>
            <w:vertAlign w:val="superscript"/>
          </w:rPr>
          <w:t>9</w:t>
        </w:r>
      </w:hyperlink>
      <w:r w:rsidR="00272EB9" w:rsidRPr="00CF7A08">
        <w:rPr>
          <w:rFonts w:ascii="Arial" w:hAnsi="Arial" w:cs="Arial"/>
          <w:noProof/>
          <w:vertAlign w:val="superscript"/>
        </w:rPr>
        <w:t xml:space="preserve">, </w:t>
      </w:r>
      <w:hyperlink w:anchor="_ENREF_110" w:tooltip="Anees, 2011 #268" w:history="1">
        <w:r w:rsidR="00DC2C2A" w:rsidRPr="00CF7A08">
          <w:rPr>
            <w:rFonts w:ascii="Arial" w:hAnsi="Arial" w:cs="Arial"/>
            <w:noProof/>
            <w:vertAlign w:val="superscript"/>
          </w:rPr>
          <w:t>110</w:t>
        </w:r>
      </w:hyperlink>
      <w:r w:rsidR="00272EB9" w:rsidRPr="00CF7A08">
        <w:rPr>
          <w:rFonts w:ascii="Arial" w:hAnsi="Arial" w:cs="Arial"/>
          <w:noProof/>
          <w:vertAlign w:val="superscript"/>
        </w:rPr>
        <w:t xml:space="preserve">, </w:t>
      </w:r>
      <w:hyperlink w:anchor="_ENREF_114" w:tooltip="Perrin, 1992 #181" w:history="1">
        <w:r w:rsidR="00DC2C2A" w:rsidRPr="00CF7A08">
          <w:rPr>
            <w:rFonts w:ascii="Arial" w:hAnsi="Arial" w:cs="Arial"/>
            <w:noProof/>
            <w:vertAlign w:val="superscript"/>
          </w:rPr>
          <w:t>114</w:t>
        </w:r>
      </w:hyperlink>
      <w:r w:rsidR="00272EB9"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t>
      </w:r>
      <w:r w:rsidR="00302E67" w:rsidRPr="00CF7A08">
        <w:rPr>
          <w:rFonts w:ascii="Arial" w:hAnsi="Arial" w:cs="Arial"/>
        </w:rPr>
        <w:t>There have been concerns over the reliability of self-reported peak flow measurements. One study found that self-recorded PEFRs were concordant with less than half of electronically stored measurements.</w:t>
      </w:r>
      <w:r w:rsidR="00993F41"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&lt;EndNote&gt;&lt;Cite&gt;&lt;Author&gt;Quirce&lt;/Author&gt;&lt;Year&gt;1995&lt;/Year&gt;&lt;RecNum&gt;277&lt;/RecNum&gt;&lt;DisplayText&gt;(117)&lt;/DisplayText&gt;&lt;record&gt;&lt;rec-number&gt;277&lt;/rec-number&gt;&lt;foreign-keys&gt;&lt;key app="EN" db-id="v9w5sdwx8z9d24er92opdszbvxwxvzaefxds" timestamp="0"&gt;277&lt;/key&gt;&lt;/foreign-keys&gt;&lt;ref-type name="Journal Article"&gt;17&lt;/ref-type&gt;&lt;contributors&gt;&lt;authors&gt;&lt;author&gt;Quirce, S.&lt;/author&gt;&lt;author&gt;Contreras, G.&lt;/author&gt;&lt;author&gt;Dybuncio, A.&lt;/author&gt;&lt;author&gt;Chan-Yeung, M.&lt;/author&gt;&lt;/authors&gt;&lt;/contributors&gt;&lt;auth-address&gt;Department of Medicine, University of British Columbia, Canada.&lt;/auth-address&gt;&lt;titles&gt;&lt;title&gt;Peak expiratory flow monitoring is not a reliable method for establishing the diagnosis of occupational asthma&lt;/title&gt;&lt;secondary-title&gt;Am J Respir Crit Care Med&lt;/secondary-title&gt;&lt;/titles&gt;&lt;periodical&gt;&lt;full-title&gt;Am J Respir Crit Care Med&lt;/full-title&gt;&lt;/periodical&gt;&lt;pages&gt;1100-2&lt;/pages&gt;&lt;volume&gt;152&lt;/volume&gt;&lt;number&gt;3&lt;/number&gt;&lt;edition&gt;1995/09/01&lt;/edition&gt;&lt;keywords&gt;&lt;keyword&gt;Adult&lt;/keyword&gt;&lt;keyword&gt;Asthma/*diagnosis/physiopathology&lt;/keyword&gt;&lt;keyword&gt;Humans&lt;/keyword&gt;&lt;keyword&gt;Middle Aged&lt;/keyword&gt;&lt;keyword&gt;Monitoring, Physiologic&lt;/keyword&gt;&lt;keyword&gt;Occupational Diseases/*diagnosis/physiopathology&lt;/keyword&gt;&lt;keyword&gt;*Peak Expiratory Flow Rate&lt;/keyword&gt;&lt;keyword&gt;Predictive Value of Tests&lt;/keyword&gt;&lt;keyword&gt;Reproducibility of Results&lt;/keyword&gt;&lt;/keywords&gt;&lt;dates&gt;&lt;year&gt;1995&lt;/year&gt;&lt;pub-dates&gt;&lt;date&gt;Sep&lt;/date&gt;&lt;/pub-dates&gt;&lt;/dates&gt;&lt;isbn&gt;1073-449X (Print)&amp;#xD;1073-449X (Linking)&lt;/isbn&gt;&lt;accession-num&gt;7663790&lt;/accession-num&gt;&lt;urls&gt;&lt;related-urls&gt;&lt;url&gt;http://www.ncbi.nlm.nih.gov/pubmed/7663790&lt;/url&gt;&lt;/related-urls&gt;&lt;/urls&gt;&lt;electronic-resource-num&gt;10.1164/ajrccm.152.3.7663790&lt;/electronic-resource-num&gt;&lt;language&gt;eng&lt;/language&gt;&lt;/record&gt;&lt;/Cite&gt;&lt;/EndNote&gt;</w:instrText>
      </w:r>
      <w:r w:rsidR="00993F41"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17" w:tooltip="Quirce, 1995 #277" w:history="1">
        <w:r w:rsidR="00DC2C2A" w:rsidRPr="00CF7A08">
          <w:rPr>
            <w:rFonts w:ascii="Arial" w:hAnsi="Arial" w:cs="Arial"/>
            <w:noProof/>
            <w:vertAlign w:val="superscript"/>
          </w:rPr>
          <w:t>117</w:t>
        </w:r>
      </w:hyperlink>
      <w:r w:rsidR="00993F41" w:rsidRPr="00CF7A08">
        <w:rPr>
          <w:rFonts w:ascii="Arial" w:hAnsi="Arial" w:cs="Arial"/>
          <w:noProof/>
          <w:vertAlign w:val="superscript"/>
        </w:rPr>
        <w:t>)</w:t>
      </w:r>
      <w:r w:rsidR="00993F41" w:rsidRPr="00CF7A08">
        <w:rPr>
          <w:rFonts w:ascii="Arial" w:hAnsi="Arial" w:cs="Arial"/>
          <w:vertAlign w:val="superscript"/>
        </w:rPr>
        <w:fldChar w:fldCharType="end"/>
      </w:r>
      <w:r w:rsidR="00302E67" w:rsidRPr="00CF7A08">
        <w:rPr>
          <w:rFonts w:ascii="Arial" w:hAnsi="Arial" w:cs="Arial"/>
        </w:rPr>
        <w:t xml:space="preserve"> </w:t>
      </w:r>
      <w:r w:rsidR="00993F41" w:rsidRPr="00CF7A08">
        <w:rPr>
          <w:rFonts w:ascii="Arial" w:hAnsi="Arial" w:cs="Arial"/>
        </w:rPr>
        <w:t>Although other investigators have reported better concordance,</w:t>
      </w:r>
      <w:r w:rsidR="00993F41"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&lt;EndNote&gt;&lt;Cite&gt;&lt;Author&gt;Gannon&lt;/Author&gt;&lt;Year&gt;1993&lt;/Year&gt;&lt;RecNum&gt;516&lt;/RecNum&gt;&lt;DisplayText&gt;(118)&lt;/DisplayText&gt;&lt;record&gt;&lt;rec-number&gt;516&lt;/rec-number&gt;&lt;foreign-keys&gt;&lt;key app="EN" db-id="v9w5sdwx8z9d24er92opdszbvxwxvzaefxds" timestamp="1394050259"&gt;516&lt;/key&gt;&lt;/foreign-keys&gt;&lt;ref-type name="Journal Article"&gt;17&lt;/ref-type&gt;&lt;contributors&gt;&lt;authors&gt;&lt;author&gt;Gannon, P. F.&lt;/author&gt;&lt;author&gt;Weir, D. C.&lt;/author&gt;&lt;author&gt;Robertson, A. S.&lt;/author&gt;&lt;author&gt;Burge, P. S.&lt;/author&gt;&lt;/authors&gt;&lt;/contributors&gt;&lt;auth-address&gt;Occupational Lung Disease Unit, East Birmingham Hospital.&lt;/auth-address&gt;&lt;titles&gt;&lt;title&gt;Health, employment, and financial outcomes in workers with occupational asthma&lt;/title&gt;&lt;secondary-title&gt;Br J Ind Med&lt;/secondary-title&gt;&lt;/titles&gt;&lt;periodical&gt;&lt;full-title&gt;Br J Ind Med&lt;/full-title&gt;&lt;/periodical&gt;&lt;pages&gt;491-6&lt;/pages&gt;&lt;volume&gt;50&lt;/volume&gt;&lt;number&gt;6&lt;/number&gt;&lt;edition&gt;1993/06/01&lt;/edition&gt;&lt;keywords&gt;&lt;keyword&gt;Adolescent&lt;/keyword&gt;&lt;keyword&gt;Adult&lt;/keyword&gt;&lt;keyword&gt;Aged&lt;/keyword&gt;&lt;keyword&gt;Asthma/*chemically induced/economics&lt;/keyword&gt;&lt;keyword&gt;Cost of Illness&lt;/keyword&gt;&lt;keyword&gt;Employment&lt;/keyword&gt;&lt;keyword&gt;England&lt;/keyword&gt;&lt;keyword&gt;Female&lt;/keyword&gt;&lt;keyword&gt;Follow-Up Studies&lt;/keyword&gt;&lt;keyword&gt;Forced Expiratory Volume&lt;/keyword&gt;&lt;keyword&gt;Humans&lt;/keyword&gt;&lt;keyword&gt;Income&lt;/keyword&gt;&lt;keyword&gt;Lung/physiopathology&lt;/keyword&gt;&lt;keyword&gt;Male&lt;/keyword&gt;&lt;keyword&gt;Middle Aged&lt;/keyword&gt;&lt;keyword&gt;Occupational Diseases/*chemically induced/economics&lt;/keyword&gt;&lt;keyword&gt;*Occupational Exposure&lt;/keyword&gt;&lt;keyword&gt;Peak Expiratory Flow Rate&lt;/keyword&gt;&lt;keyword&gt;Time Factors&lt;/keyword&gt;&lt;keyword&gt;Workers&amp;apos; Compensation/economics&lt;/keyword&gt;&lt;/keywords&gt;&lt;dates&gt;&lt;year&gt;1993&lt;/year&gt;&lt;pub-dates&gt;&lt;date&gt;Jun&lt;/date&gt;&lt;/pub-dates&gt;&lt;/dates&gt;&lt;isbn&gt;0007-1072 (Print)&amp;#xD;0007-1072 (Linking)&lt;/isbn&gt;&lt;accession-num&gt;8329312&lt;/accession-num&gt;&lt;urls&gt;&lt;related-urls&gt;&lt;url&gt;http://www.ncbi.nlm.nih.gov/pubmed/8329312&lt;/url&gt;&lt;/related-urls&gt;&lt;/urls&gt;&lt;custom2&gt;1035473&lt;/custom2&gt;&lt;language&gt;eng&lt;/language&gt;&lt;/record&gt;&lt;/Cite&gt;&lt;/EndNote&gt;</w:instrText>
      </w:r>
      <w:r w:rsidR="00993F41"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18" w:tooltip="Gannon, 1993 #516" w:history="1">
        <w:r w:rsidR="00DC2C2A" w:rsidRPr="00CF7A08">
          <w:rPr>
            <w:rFonts w:ascii="Arial" w:hAnsi="Arial" w:cs="Arial"/>
            <w:noProof/>
            <w:vertAlign w:val="superscript"/>
          </w:rPr>
          <w:t>118</w:t>
        </w:r>
      </w:hyperlink>
      <w:r w:rsidR="00993F41" w:rsidRPr="00CF7A08">
        <w:rPr>
          <w:rFonts w:ascii="Arial" w:hAnsi="Arial" w:cs="Arial"/>
          <w:noProof/>
          <w:vertAlign w:val="superscript"/>
        </w:rPr>
        <w:t>)</w:t>
      </w:r>
      <w:r w:rsidR="00993F41" w:rsidRPr="00CF7A08">
        <w:rPr>
          <w:rFonts w:ascii="Arial" w:hAnsi="Arial" w:cs="Arial"/>
          <w:vertAlign w:val="superscript"/>
        </w:rPr>
        <w:fldChar w:fldCharType="end"/>
      </w:r>
      <w:r w:rsidR="00993F41" w:rsidRPr="00CF7A08">
        <w:rPr>
          <w:rFonts w:ascii="Arial" w:hAnsi="Arial" w:cs="Arial"/>
        </w:rPr>
        <w:t xml:space="preserve"> these findings emphasize the importance of careful monitoring and daily supervision of workers during performance of serial PEFR measurements. </w:t>
      </w:r>
      <w:r w:rsidRPr="00CF7A08">
        <w:rPr>
          <w:rFonts w:ascii="Arial" w:hAnsi="Arial" w:cs="Arial"/>
        </w:rPr>
        <w:t>Use of a freely downloadable automated data plotting and analysis system may limit human variability in interpreting the PEF values, and can be particularly useful for practitioners without extensive prior experience (</w:t>
      </w:r>
      <w:hyperlink r:id="rId26" w:history="1">
        <w:r w:rsidRPr="00CF7A08">
          <w:rPr>
            <w:rStyle w:val="Hyperlink"/>
            <w:rFonts w:ascii="Arial" w:hAnsi="Arial" w:cs="Arial"/>
            <w:color w:val="auto"/>
            <w:u w:val="none"/>
          </w:rPr>
          <w:t>www.occupational</w:t>
        </w:r>
      </w:hyperlink>
      <w:r w:rsidRPr="00CF7A08">
        <w:rPr>
          <w:rFonts w:ascii="Arial" w:hAnsi="Arial" w:cs="Arial"/>
        </w:rPr>
        <w:t>asthma.com).</w:t>
      </w:r>
      <w:r w:rsidR="00C01274" w:rsidRPr="00CF7A08">
        <w:rPr>
          <w:rFonts w:ascii="Arial" w:hAnsi="Arial" w:cs="Arial"/>
          <w:vertAlign w:val="superscript"/>
        </w:rPr>
        <w:fldChar w:fldCharType="begin">
          <w:fldData xml:space="preserve">PEVuZE5vdGU+PENpdGU+PEF1dGhvcj5CYWxkd2luPC9BdXRob3I+PFllYXI+MjAwMjwvWWVhcj48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PEVuZE5vdGU+PENpdGU+PEF1dGhvcj5CYWxkd2luPC9BdXRob3I+PFllYXI+MjAwMjwvWWVhcj48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19" w:tooltip="Baldwin, 2002 #270" w:history="1">
        <w:r w:rsidR="00DC2C2A" w:rsidRPr="00CF7A08">
          <w:rPr>
            <w:rFonts w:ascii="Arial" w:hAnsi="Arial" w:cs="Arial"/>
            <w:noProof/>
            <w:vertAlign w:val="superscript"/>
          </w:rPr>
          <w:t>119-124</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03E67188" w14:textId="77777777" w:rsidR="003B4559" w:rsidRPr="00CF7A08" w:rsidRDefault="003B4559" w:rsidP="004906C6">
      <w:pPr>
        <w:rPr>
          <w:rFonts w:ascii="Arial" w:hAnsi="Arial" w:cs="Arial"/>
          <w:sz w:val="16"/>
          <w:szCs w:val="16"/>
        </w:rPr>
      </w:pPr>
    </w:p>
    <w:p w14:paraId="3A9E2242" w14:textId="6EA483B7" w:rsidR="003B4559" w:rsidRPr="00CF7A08" w:rsidRDefault="003B4559" w:rsidP="004906C6">
      <w:pPr>
        <w:rPr>
          <w:rFonts w:ascii="Arial" w:hAnsi="Arial" w:cs="Arial"/>
        </w:rPr>
      </w:pPr>
      <w:proofErr w:type="gramStart"/>
      <w:r w:rsidRPr="00CF7A08">
        <w:rPr>
          <w:rFonts w:ascii="Arial" w:hAnsi="Arial" w:cs="Arial"/>
          <w:i/>
        </w:rPr>
        <w:t>Harms</w:t>
      </w:r>
      <w:r w:rsidRPr="00CF7A08">
        <w:rPr>
          <w:rFonts w:ascii="Arial" w:hAnsi="Arial" w:cs="Arial"/>
        </w:rPr>
        <w:t xml:space="preserve"> – </w:t>
      </w:r>
      <w:r w:rsidR="00E36A19" w:rsidRPr="00CF7A08">
        <w:rPr>
          <w:rFonts w:ascii="Arial" w:hAnsi="Arial" w:cs="Arial"/>
        </w:rPr>
        <w:t>None.</w:t>
      </w:r>
      <w:proofErr w:type="gramEnd"/>
    </w:p>
    <w:p w14:paraId="5F950C20" w14:textId="77777777" w:rsidR="003B4559" w:rsidRPr="00CF7A08" w:rsidRDefault="003B4559" w:rsidP="001B4C79">
      <w:pPr>
        <w:rPr>
          <w:rFonts w:ascii="Arial" w:hAnsi="Arial" w:cs="Arial"/>
          <w:sz w:val="16"/>
          <w:szCs w:val="16"/>
        </w:rPr>
      </w:pPr>
    </w:p>
    <w:p w14:paraId="73FF12C5" w14:textId="77435F1B" w:rsidR="003B4559" w:rsidRPr="00CF7A08" w:rsidRDefault="003B4559" w:rsidP="004906C6">
      <w:pPr>
        <w:rPr>
          <w:rFonts w:ascii="Arial" w:hAnsi="Arial" w:cs="Arial"/>
        </w:rPr>
      </w:pPr>
      <w:r w:rsidRPr="00CF7A08">
        <w:rPr>
          <w:rFonts w:ascii="Arial" w:hAnsi="Arial" w:cs="Arial"/>
          <w:i/>
        </w:rPr>
        <w:t>Benefits</w:t>
      </w:r>
      <w:r w:rsidRPr="00CF7A08">
        <w:rPr>
          <w:rFonts w:ascii="Arial" w:hAnsi="Arial" w:cs="Arial"/>
        </w:rPr>
        <w:t xml:space="preserve"> – </w:t>
      </w:r>
      <w:r w:rsidR="00E36A19" w:rsidRPr="00CF7A08">
        <w:rPr>
          <w:rFonts w:ascii="Arial" w:hAnsi="Arial" w:cs="Arial"/>
        </w:rPr>
        <w:t>Can provide moderately objective evidence of relationship between work and asthma worsening.</w:t>
      </w:r>
    </w:p>
    <w:p w14:paraId="72AA8364" w14:textId="77777777" w:rsidR="003D0430" w:rsidRPr="00CF7A08" w:rsidRDefault="003D0430" w:rsidP="004906C6">
      <w:pPr>
        <w:rPr>
          <w:rFonts w:ascii="Arial" w:hAnsi="Arial" w:cs="Arial"/>
          <w:sz w:val="16"/>
          <w:szCs w:val="16"/>
        </w:rPr>
      </w:pPr>
    </w:p>
    <w:p w14:paraId="19741B21" w14:textId="0E1B6EC3" w:rsidR="004906C6" w:rsidRPr="00CF7A08" w:rsidRDefault="004906C6" w:rsidP="004906C6">
      <w:pPr>
        <w:rPr>
          <w:rFonts w:ascii="Arial" w:hAnsi="Arial" w:cs="Arial"/>
        </w:rPr>
      </w:pPr>
      <w:r w:rsidRPr="00CF7A08">
        <w:rPr>
          <w:rFonts w:ascii="Arial" w:hAnsi="Arial" w:cs="Arial"/>
          <w:i/>
        </w:rPr>
        <w:t xml:space="preserve">Advantages and </w:t>
      </w:r>
      <w:r w:rsidR="00B20930" w:rsidRPr="00CF7A08">
        <w:rPr>
          <w:rFonts w:ascii="Arial" w:hAnsi="Arial" w:cs="Arial"/>
          <w:i/>
        </w:rPr>
        <w:t>L</w:t>
      </w:r>
      <w:r w:rsidRPr="00CF7A08">
        <w:rPr>
          <w:rFonts w:ascii="Arial" w:hAnsi="Arial" w:cs="Arial"/>
          <w:i/>
        </w:rPr>
        <w:t>imitations</w:t>
      </w:r>
      <w:r w:rsidR="003D0430" w:rsidRPr="00CF7A08">
        <w:rPr>
          <w:rFonts w:ascii="Arial" w:hAnsi="Arial" w:cs="Arial"/>
          <w:i/>
        </w:rPr>
        <w:t xml:space="preserve"> – </w:t>
      </w:r>
      <w:r w:rsidRPr="00CF7A08">
        <w:rPr>
          <w:rFonts w:ascii="Arial" w:hAnsi="Arial" w:cs="Arial"/>
        </w:rPr>
        <w:t>PEFR is heavily dependent upon the worker’s efforts, including reliable performance of a forced expiratory maneuver, accurate recording of the results, and assumes worker honesty in performing and recording the test results.</w:t>
      </w:r>
      <w:r w:rsidR="00C01274" w:rsidRPr="00CF7A08">
        <w:rPr>
          <w:rFonts w:ascii="Arial" w:hAnsi="Arial" w:cs="Arial"/>
          <w:vertAlign w:val="superscript"/>
        </w:rPr>
        <w:fldChar w:fldCharType="begin">
          <w:fldData xml:space="preserve">PEVuZE5vdGU+PENpdGU+PEF1dGhvcj5CZWFjaDwvQXV0aG9yPjxZZWFyPjIwMDU8L1llYXI+PFJl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</w:fldData>
        </w:fldChar>
      </w:r>
      <w:r w:rsidR="007D3A76" w:rsidRPr="00CF7A08">
        <w:rPr>
          <w:rFonts w:ascii="Arial" w:hAnsi="Arial" w:cs="Arial"/>
          <w:vertAlign w:val="superscript"/>
        </w:rPr>
        <w:instrText xml:space="preserve"> ADDIN EN.CITE </w:instrText>
      </w:r>
      <w:r w:rsidR="007D3A76" w:rsidRPr="00CF7A08">
        <w:rPr>
          <w:rFonts w:ascii="Arial" w:hAnsi="Arial" w:cs="Arial"/>
          <w:vertAlign w:val="superscript"/>
        </w:rPr>
        <w:fldChar w:fldCharType="begin">
          <w:fldData xml:space="preserve">PEVuZE5vdGU+PENpdGU+PEF1dGhvcj5CZWFjaDwvQXV0aG9yPjxZZWFyPjIwMDU8L1llYXI+PFJl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</w:fldData>
        </w:fldChar>
      </w:r>
      <w:r w:rsidR="007D3A76" w:rsidRPr="00CF7A08">
        <w:rPr>
          <w:rFonts w:ascii="Arial" w:hAnsi="Arial" w:cs="Arial"/>
          <w:vertAlign w:val="superscript"/>
        </w:rPr>
        <w:instrText xml:space="preserve"> ADDIN EN.CITE.DATA </w:instrText>
      </w:r>
      <w:r w:rsidR="007D3A76" w:rsidRPr="00CF7A08">
        <w:rPr>
          <w:rFonts w:ascii="Arial" w:hAnsi="Arial" w:cs="Arial"/>
          <w:vertAlign w:val="superscript"/>
        </w:rPr>
      </w:r>
      <w:r w:rsidR="007D3A76"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7D3A76" w:rsidRPr="00CF7A08">
        <w:rPr>
          <w:rFonts w:ascii="Arial" w:hAnsi="Arial" w:cs="Arial"/>
          <w:noProof/>
          <w:vertAlign w:val="superscript"/>
        </w:rPr>
        <w:t>(</w:t>
      </w:r>
      <w:hyperlink w:anchor="_ENREF_1" w:tooltip="Beach, 2005 #674" w:history="1">
        <w:r w:rsidR="00DC2C2A" w:rsidRPr="00CF7A08">
          <w:rPr>
            <w:rFonts w:ascii="Arial" w:hAnsi="Arial" w:cs="Arial"/>
            <w:noProof/>
            <w:vertAlign w:val="superscript"/>
          </w:rPr>
          <w:t>1</w:t>
        </w:r>
      </w:hyperlink>
      <w:r w:rsidR="007D3A76" w:rsidRPr="00CF7A08">
        <w:rPr>
          <w:rFonts w:ascii="Arial" w:hAnsi="Arial" w:cs="Arial"/>
          <w:noProof/>
          <w:vertAlign w:val="superscript"/>
        </w:rPr>
        <w:t xml:space="preserve">, </w:t>
      </w:r>
      <w:hyperlink w:anchor="_ENREF_3" w:tooltip="Dykewicz, 2009 #5" w:history="1">
        <w:r w:rsidR="00DC2C2A" w:rsidRPr="00CF7A08">
          <w:rPr>
            <w:rFonts w:ascii="Arial" w:hAnsi="Arial" w:cs="Arial"/>
            <w:noProof/>
            <w:vertAlign w:val="superscript"/>
          </w:rPr>
          <w:t>3</w:t>
        </w:r>
      </w:hyperlink>
      <w:r w:rsidR="007D3A76" w:rsidRPr="00CF7A08">
        <w:rPr>
          <w:rFonts w:ascii="Arial" w:hAnsi="Arial" w:cs="Arial"/>
          <w:noProof/>
          <w:vertAlign w:val="superscript"/>
        </w:rPr>
        <w:t xml:space="preserve">, </w:t>
      </w:r>
      <w:hyperlink w:anchor="_ENREF_90" w:tooltip="Keskinen, 1996 #36" w:history="1">
        <w:r w:rsidR="00DC2C2A" w:rsidRPr="00CF7A08">
          <w:rPr>
            <w:rFonts w:ascii="Arial" w:hAnsi="Arial" w:cs="Arial"/>
            <w:noProof/>
            <w:vertAlign w:val="superscript"/>
          </w:rPr>
          <w:t>90</w:t>
        </w:r>
      </w:hyperlink>
      <w:r w:rsidR="007D3A76" w:rsidRPr="00CF7A08">
        <w:rPr>
          <w:rFonts w:ascii="Arial" w:hAnsi="Arial" w:cs="Arial"/>
          <w:noProof/>
          <w:vertAlign w:val="superscript"/>
        </w:rPr>
        <w:t xml:space="preserve">, </w:t>
      </w:r>
      <w:hyperlink w:anchor="_ENREF_107" w:tooltip="Leroyer, 1998 #182" w:history="1">
        <w:r w:rsidR="00DC2C2A" w:rsidRPr="00CF7A08">
          <w:rPr>
            <w:rFonts w:ascii="Arial" w:hAnsi="Arial" w:cs="Arial"/>
            <w:noProof/>
            <w:vertAlign w:val="superscript"/>
          </w:rPr>
          <w:t>107</w:t>
        </w:r>
      </w:hyperlink>
      <w:r w:rsidR="007D3A76"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In a study of 17 subjects blinded to simultaneous recording by the peak flow meter, only 55% of the records were completed accurately by the participants.</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&lt;EndNote&gt;&lt;Cite&gt;&lt;Author&gt;Lombardo&lt;/Author&gt;&lt;Year&gt;2000&lt;/Year&gt;&lt;RecNum&gt;170&lt;/RecNum&gt;&lt;DisplayText&gt;(6)&lt;/DisplayText&gt;&lt;record&gt;&lt;rec-number&gt;170&lt;/rec-number&gt;&lt;foreign-keys&gt;&lt;key app="EN" db-id="v9w5sdwx8z9d24er92opdszbvxwxvzaefxds" timestamp="0"&gt;170&lt;/key&gt;&lt;/foreign-keys&gt;&lt;ref-type name="Journal Article"&gt;17&lt;/ref-type&gt;&lt;contributors&gt;&lt;authors&gt;&lt;author&gt;Lombardo, L. J.&lt;/author&gt;&lt;author&gt;Balmes, J. R.&lt;/author&gt;&lt;/authors&gt;&lt;/contributors&gt;&lt;auth-address&gt;Division of Occupational and Environmental Medicine, University of California, San Francisco, California 94143-0843, USA.&lt;/auth-address&gt;&lt;titles&gt;&lt;title&gt;Occupational asthma: a review&lt;/title&gt;&lt;secondary-title&gt;Environ Health Perspect&lt;/secondary-title&gt;&lt;alt-title&gt;Environmental health perspectives&lt;/alt-title&gt;&lt;/titles&gt;&lt;pages&gt;697-704&lt;/pages&gt;&lt;volume&gt;108 Suppl 4&lt;/volume&gt;&lt;keywords&gt;&lt;keyword&gt;Air Pollutants, Occupational/*adverse effects&lt;/keyword&gt;&lt;keyword&gt;Asthma/diagnosis/epidemiology/*etiology/prevention &amp;amp; control&lt;/keyword&gt;&lt;keyword&gt;Humans&lt;/keyword&gt;&lt;keyword&gt;Occupational Diseases/diagnosis/epidemiology/*etiology/prevention &amp;amp;&lt;/keyword&gt;&lt;keyword&gt;control&lt;/keyword&gt;&lt;keyword&gt;Occupational Exposure/*adverse effects&lt;/keyword&gt;&lt;keyword&gt;Risk Factors&lt;/keyword&gt;&lt;/keywords&gt;&lt;dates&gt;&lt;year&gt;2000&lt;/year&gt;&lt;pub-dates&gt;&lt;date&gt;Aug&lt;/date&gt;&lt;/pub-dates&gt;&lt;/dates&gt;&lt;isbn&gt;0091-6765 (Print)&amp;#xD;0091-6765 (Linking)&lt;/isbn&gt;&lt;accession-num&gt;10931788&lt;/accession-num&gt;&lt;urls&gt;&lt;related-urls&gt;&lt;url&gt;http://www.ncbi.nlm.nih.gov/entrez/query.fcgi?cmd=Retrieve&amp;amp;db=PubMed&amp;amp;dopt=Citation&amp;amp;list_uids=10931788 &lt;/url&gt;&lt;/related-urls&gt;&lt;/urls&gt;&lt;language&gt;eng&lt;/language&gt;&lt;/record&gt;&lt;/Cite&gt;&lt;/EndNote&gt;</w:instrText>
      </w:r>
      <w:r w:rsidR="00C01274" w:rsidRPr="00CF7A08">
        <w:rPr>
          <w:rFonts w:ascii="Arial" w:hAnsi="Arial" w:cs="Arial"/>
          <w:vertAlign w:val="superscript"/>
        </w:rPr>
        <w:fldChar w:fldCharType="separate"/>
      </w:r>
      <w:r w:rsidR="00AC68BA" w:rsidRPr="00CF7A08">
        <w:rPr>
          <w:rFonts w:ascii="Arial" w:hAnsi="Arial" w:cs="Arial"/>
          <w:noProof/>
          <w:vertAlign w:val="superscript"/>
        </w:rPr>
        <w:t>(</w:t>
      </w:r>
      <w:hyperlink w:anchor="_ENREF_6" w:tooltip="Lombardo, 2000 #170" w:history="1">
        <w:r w:rsidR="00DC2C2A" w:rsidRPr="00CF7A08">
          <w:rPr>
            <w:rFonts w:ascii="Arial" w:hAnsi="Arial" w:cs="Arial"/>
            <w:noProof/>
            <w:vertAlign w:val="superscript"/>
          </w:rPr>
          <w:t>6</w:t>
        </w:r>
      </w:hyperlink>
      <w:r w:rsidR="00AC68BA"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Quirce</w:t>
      </w:r>
      <w:r w:rsidR="00E81151" w:rsidRPr="00CF7A08">
        <w:rPr>
          <w:rFonts w:ascii="Arial" w:hAnsi="Arial" w:cs="Arial"/>
        </w:rPr>
        <w:t>,</w:t>
      </w:r>
      <w:r w:rsidRPr="00CF7A08">
        <w:rPr>
          <w:rFonts w:ascii="Arial" w:hAnsi="Arial" w:cs="Arial"/>
        </w:rPr>
        <w:t xml:space="preserve"> et al</w:t>
      </w:r>
      <w:r w:rsidR="00961E10" w:rsidRPr="00CF7A08">
        <w:rPr>
          <w:rFonts w:ascii="Arial" w:hAnsi="Arial" w:cs="Arial"/>
        </w:rPr>
        <w:t>.</w:t>
      </w:r>
      <w:r w:rsidRPr="00CF7A08">
        <w:rPr>
          <w:rFonts w:ascii="Arial" w:hAnsi="Arial" w:cs="Arial"/>
        </w:rPr>
        <w:t>, reported that 23% of PEF readings were inaccurate and 23% of the readings were invented, although these did not tend to change interpretation of work-relatedness.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&lt;EndNote&gt;&lt;Cite&gt;&lt;Author&gt;Quirce&lt;/Author&gt;&lt;Year&gt;1995&lt;/Year&gt;&lt;RecNum&gt;277&lt;/RecNum&gt;&lt;DisplayText&gt;(117)&lt;/DisplayText&gt;&lt;record&gt;&lt;rec-number&gt;277&lt;/rec-number&gt;&lt;foreign-keys&gt;&lt;key app="EN" db-id="v9w5sdwx8z9d24er92opdszbvxwxvzaefxds" timestamp="0"&gt;277&lt;/key&gt;&lt;/foreign-keys&gt;&lt;ref-type name="Journal Article"&gt;17&lt;/ref-type&gt;&lt;contributors&gt;&lt;authors&gt;&lt;author&gt;Quirce, S.&lt;/author&gt;&lt;author&gt;Contreras, G.&lt;/author&gt;&lt;author&gt;Dybuncio, A.&lt;/author&gt;&lt;author&gt;Chan-Yeung, M.&lt;/author&gt;&lt;/authors&gt;&lt;/contributors&gt;&lt;auth-address&gt;Department of Medicine, University of British Columbia, Canada.&lt;/auth-address&gt;&lt;titles&gt;&lt;title&gt;Peak expiratory flow monitoring is not a reliable method for establishing the diagnosis of occupational asthma&lt;/title&gt;&lt;secondary-title&gt;Am J Respir Crit Care Med&lt;/secondary-title&gt;&lt;/titles&gt;&lt;periodical&gt;&lt;full-title&gt;Am J Respir Crit Care Med&lt;/full-title&gt;&lt;/periodical&gt;&lt;pages&gt;1100-2&lt;/pages&gt;&lt;volume&gt;152&lt;/volume&gt;&lt;number&gt;3&lt;/number&gt;&lt;edition&gt;1995/09/01&lt;/edition&gt;&lt;keywords&gt;&lt;keyword&gt;Adult&lt;/keyword&gt;&lt;keyword&gt;Asthma/*diagnosis/physiopathology&lt;/keyword&gt;&lt;keyword&gt;Humans&lt;/keyword&gt;&lt;keyword&gt;Middle Aged&lt;/keyword&gt;&lt;keyword&gt;Monitoring, Physiologic&lt;/keyword&gt;&lt;keyword&gt;Occupational Diseases/*diagnosis/physiopathology&lt;/keyword&gt;&lt;keyword&gt;*Peak Expiratory Flow Rate&lt;/keyword&gt;&lt;keyword&gt;Predictive Value of Tests&lt;/keyword&gt;&lt;keyword&gt;Reproducibility of Results&lt;/keyword&gt;&lt;/keywords&gt;&lt;dates&gt;&lt;year&gt;1995&lt;/year&gt;&lt;pub-dates&gt;&lt;date&gt;Sep&lt;/date&gt;&lt;/pub-dates&gt;&lt;/dates&gt;&lt;isbn&gt;1073-449X (Print)&amp;#xD;1073-449X (Linking)&lt;/isbn&gt;&lt;accession-num&gt;7663790&lt;/accession-num&gt;&lt;urls&gt;&lt;related-urls&gt;&lt;url&gt;http://www.ncbi.nlm.nih.gov/pubmed/7663790&lt;/url&gt;&lt;/related-urls&gt;&lt;/urls&gt;&lt;electronic-resource-num&gt;10.1164/ajrccm.152.3.7663790&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17" w:tooltip="Quirce, 1995 #277" w:history="1">
        <w:r w:rsidR="00DC2C2A" w:rsidRPr="00CF7A08">
          <w:rPr>
            <w:rFonts w:ascii="Arial" w:hAnsi="Arial" w:cs="Arial"/>
            <w:noProof/>
            <w:vertAlign w:val="superscript"/>
          </w:rPr>
          <w:t>117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PEF measures cannot differentiate between OA and work exacerbated asthma.</w:t>
      </w:r>
      <w:r w:rsidR="00C01274" w:rsidRPr="00CF7A08">
        <w:rPr>
          <w:rFonts w:ascii="Arial" w:hAnsi="Arial" w:cs="Arial"/>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vertAlign w:val="superscript"/>
        </w:rPr>
        <w:instrText xml:space="preserve"> ADDIN EN.CITE </w:instrText>
      </w:r>
      <w:r w:rsidR="00B97D6A" w:rsidRPr="00CF7A08">
        <w:rPr>
          <w:rFonts w:ascii="Arial" w:hAnsi="Arial" w:cs="Arial"/>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vertAlign w:val="superscript"/>
        </w:rPr>
        <w:instrText xml:space="preserve"> ADDIN EN.CITE.DATA </w:instrText>
      </w:r>
      <w:r w:rsidR="00B97D6A" w:rsidRPr="00CF7A08">
        <w:rPr>
          <w:rFonts w:ascii="Arial" w:hAnsi="Arial" w:cs="Arial"/>
          <w:vertAlign w:val="superscript"/>
        </w:rPr>
      </w:r>
      <w:r w:rsidR="00B97D6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AC68BA" w:rsidRPr="00CF7A08">
        <w:rPr>
          <w:rFonts w:ascii="Arial" w:hAnsi="Arial" w:cs="Arial"/>
          <w:noProof/>
          <w:vertAlign w:val="superscript"/>
        </w:rPr>
        <w:t>(</w:t>
      </w:r>
      <w:hyperlink w:anchor="_ENREF_7" w:tooltip="Tarlo, 2008 #105" w:history="1">
        <w:r w:rsidR="00DC2C2A" w:rsidRPr="00CF7A08">
          <w:rPr>
            <w:rFonts w:ascii="Arial" w:hAnsi="Arial" w:cs="Arial"/>
            <w:noProof/>
            <w:vertAlign w:val="superscript"/>
          </w:rPr>
          <w:t>7</w:t>
        </w:r>
      </w:hyperlink>
      <w:r w:rsidR="00AC68BA" w:rsidRPr="00CF7A08">
        <w:rPr>
          <w:rFonts w:ascii="Arial" w:hAnsi="Arial" w:cs="Arial"/>
          <w:noProof/>
          <w:vertAlign w:val="superscript"/>
        </w:rPr>
        <w:t>)</w:t>
      </w:r>
      <w:r w:rsidR="00C01274" w:rsidRPr="00CF7A08">
        <w:rPr>
          <w:rFonts w:ascii="Arial" w:hAnsi="Arial" w:cs="Arial"/>
          <w:vertAlign w:val="superscript"/>
        </w:rPr>
        <w:fldChar w:fldCharType="end"/>
      </w:r>
    </w:p>
    <w:p w14:paraId="4B1D0529" w14:textId="77777777" w:rsidR="001956EF" w:rsidRPr="00CF7A08" w:rsidRDefault="001956EF" w:rsidP="004906C6">
      <w:pPr>
        <w:rPr>
          <w:rFonts w:ascii="Arial" w:hAnsi="Arial" w:cs="Arial"/>
        </w:rPr>
      </w:pPr>
    </w:p>
    <w:p w14:paraId="68E421FA" w14:textId="77777777" w:rsidR="004906C6" w:rsidRPr="00CF7A08" w:rsidRDefault="004906C6" w:rsidP="004906C6">
      <w:pPr>
        <w:rPr>
          <w:rFonts w:ascii="Arial" w:hAnsi="Arial" w:cs="Arial"/>
        </w:rPr>
      </w:pPr>
      <w:r w:rsidRPr="00CF7A08">
        <w:rPr>
          <w:rFonts w:ascii="Arial" w:hAnsi="Arial" w:cs="Arial"/>
          <w:i/>
        </w:rPr>
        <w:t>Rationale for Recommendation</w:t>
      </w:r>
    </w:p>
    <w:p w14:paraId="12F863C4" w14:textId="67395947" w:rsidR="004906C6" w:rsidRPr="00CF7A08" w:rsidRDefault="00C55F90" w:rsidP="004906C6">
      <w:pPr>
        <w:rPr>
          <w:rFonts w:ascii="Arial" w:hAnsi="Arial" w:cs="Arial"/>
        </w:rPr>
      </w:pPr>
      <w:r w:rsidRPr="00CF7A08">
        <w:rPr>
          <w:rFonts w:ascii="Arial" w:hAnsi="Arial" w:cs="Arial"/>
        </w:rPr>
        <w:t>There are 4 moderate-</w:t>
      </w:r>
      <w:r w:rsidR="004906C6" w:rsidRPr="00CF7A08">
        <w:rPr>
          <w:rFonts w:ascii="Arial" w:hAnsi="Arial" w:cs="Arial"/>
        </w:rPr>
        <w:t>quality studies that support the use of PEFR as an investigational tool f</w:t>
      </w:r>
      <w:r w:rsidRPr="00CF7A08">
        <w:rPr>
          <w:rFonts w:ascii="Arial" w:hAnsi="Arial" w:cs="Arial"/>
        </w:rPr>
        <w:t>or the diagnosis of OA and work-</w:t>
      </w:r>
      <w:r w:rsidR="004906C6" w:rsidRPr="00CF7A08">
        <w:rPr>
          <w:rFonts w:ascii="Arial" w:hAnsi="Arial" w:cs="Arial"/>
        </w:rPr>
        <w:t>related asthma.</w:t>
      </w:r>
      <w:r w:rsidR="00C01274" w:rsidRPr="00CF7A08">
        <w:rPr>
          <w:rFonts w:ascii="Arial" w:hAnsi="Arial" w:cs="Arial"/>
          <w:vertAlign w:val="superscript"/>
        </w:rPr>
        <w:fldChar w:fldCharType="begin">
          <w:fldData xml:space="preserve">PEVuZE5vdGU+PENpdGU+PEF1dGhvcj5QZXJyaW48L0F1dGhvcj48WWVhcj4xOTkyPC9ZZWFyPjxS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PEVuZE5vdGU+PENpdGU+PEF1dGhvcj5QZXJyaW48L0F1dGhvcj48WWVhcj4xOTkyPC9ZZWFyPjxS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09" w:tooltip="Burge, 2009 #267" w:history="1">
        <w:r w:rsidR="00DC2C2A" w:rsidRPr="00CF7A08">
          <w:rPr>
            <w:rFonts w:ascii="Arial" w:hAnsi="Arial" w:cs="Arial"/>
            <w:noProof/>
            <w:vertAlign w:val="superscript"/>
          </w:rPr>
          <w:t>109</w:t>
        </w:r>
      </w:hyperlink>
      <w:r w:rsidR="00993F41" w:rsidRPr="00CF7A08">
        <w:rPr>
          <w:rFonts w:ascii="Arial" w:hAnsi="Arial" w:cs="Arial"/>
          <w:noProof/>
          <w:vertAlign w:val="superscript"/>
        </w:rPr>
        <w:t xml:space="preserve">, </w:t>
      </w:r>
      <w:hyperlink w:anchor="_ENREF_111" w:tooltip="Anees, 2004 #264" w:history="1">
        <w:r w:rsidR="00DC2C2A" w:rsidRPr="00CF7A08">
          <w:rPr>
            <w:rFonts w:ascii="Arial" w:hAnsi="Arial" w:cs="Arial"/>
            <w:noProof/>
            <w:vertAlign w:val="superscript"/>
          </w:rPr>
          <w:t>111</w:t>
        </w:r>
      </w:hyperlink>
      <w:r w:rsidR="00993F41" w:rsidRPr="00CF7A08">
        <w:rPr>
          <w:rFonts w:ascii="Arial" w:hAnsi="Arial" w:cs="Arial"/>
          <w:noProof/>
          <w:vertAlign w:val="superscript"/>
        </w:rPr>
        <w:t xml:space="preserve">, </w:t>
      </w:r>
      <w:hyperlink w:anchor="_ENREF_114" w:tooltip="Perrin, 1992 #181" w:history="1">
        <w:r w:rsidR="00DC2C2A" w:rsidRPr="00CF7A08">
          <w:rPr>
            <w:rFonts w:ascii="Arial" w:hAnsi="Arial" w:cs="Arial"/>
            <w:noProof/>
            <w:vertAlign w:val="superscript"/>
          </w:rPr>
          <w:t>114</w:t>
        </w:r>
      </w:hyperlink>
      <w:r w:rsidR="00993F41" w:rsidRPr="00CF7A08">
        <w:rPr>
          <w:rFonts w:ascii="Arial" w:hAnsi="Arial" w:cs="Arial"/>
          <w:noProof/>
          <w:vertAlign w:val="superscript"/>
        </w:rPr>
        <w:t xml:space="preserve">, </w:t>
      </w:r>
      <w:hyperlink w:anchor="_ENREF_122" w:tooltip="Moore, 2009 #273" w:history="1">
        <w:r w:rsidR="00DC2C2A" w:rsidRPr="00CF7A08">
          <w:rPr>
            <w:rFonts w:ascii="Arial" w:hAnsi="Arial" w:cs="Arial"/>
            <w:noProof/>
            <w:vertAlign w:val="superscript"/>
          </w:rPr>
          <w:t>122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004906C6" w:rsidRPr="00CF7A08">
        <w:rPr>
          <w:rFonts w:ascii="Arial" w:hAnsi="Arial" w:cs="Arial"/>
        </w:rPr>
        <w:t xml:space="preserve"> Three studies performed compared PEFR readings to FEV</w:t>
      </w:r>
      <w:r w:rsidR="004906C6" w:rsidRPr="00CF7A08">
        <w:rPr>
          <w:rFonts w:ascii="Arial" w:hAnsi="Arial" w:cs="Arial"/>
          <w:vertAlign w:val="subscript"/>
        </w:rPr>
        <w:t>1</w:t>
      </w:r>
      <w:r w:rsidR="004906C6" w:rsidRPr="00CF7A08">
        <w:rPr>
          <w:rFonts w:ascii="Arial" w:hAnsi="Arial" w:cs="Arial"/>
        </w:rPr>
        <w:t>/FVC measurements over a 4 week period in workers with a diagnosis of OA, concluding that serial PEFR measurements over a 4</w:t>
      </w:r>
      <w:r w:rsidR="003D0430" w:rsidRPr="00CF7A08">
        <w:rPr>
          <w:rFonts w:ascii="Arial" w:hAnsi="Arial" w:cs="Arial"/>
        </w:rPr>
        <w:t>-</w:t>
      </w:r>
      <w:r w:rsidR="004906C6" w:rsidRPr="00CF7A08">
        <w:rPr>
          <w:rFonts w:ascii="Arial" w:hAnsi="Arial" w:cs="Arial"/>
        </w:rPr>
        <w:t>week period including a period away from the workplace was mode</w:t>
      </w:r>
      <w:r w:rsidR="00057CA5" w:rsidRPr="00CF7A08">
        <w:rPr>
          <w:rFonts w:ascii="Arial" w:hAnsi="Arial" w:cs="Arial"/>
        </w:rPr>
        <w:t xml:space="preserve">rately sensitive and specific. </w:t>
      </w:r>
      <w:r w:rsidR="004906C6" w:rsidRPr="00CF7A08">
        <w:rPr>
          <w:rFonts w:ascii="Arial" w:hAnsi="Arial" w:cs="Arial"/>
        </w:rPr>
        <w:t>There is a suggested “minimum data criterion” of greater than or equal to four readings per day for more than two weeks that should be met before analysis of the data.</w:t>
      </w:r>
      <w:r w:rsidR="00C01274" w:rsidRPr="00CF7A08">
        <w:rPr>
          <w:rFonts w:ascii="Arial" w:hAnsi="Arial" w:cs="Arial"/>
          <w:vertAlign w:val="superscript"/>
        </w:rPr>
        <w:fldChar w:fldCharType="begin">
          <w:fldData xml:space="preserve">PEVuZE5vdGU+PENpdGU+PEF1dGhvcj5CdXJnZTwvQXV0aG9yPjxZZWFyPjIwMDk8L1llYXI+PFJl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</w:fldData>
        </w:fldChar>
      </w:r>
      <w:r w:rsidR="00272EB9" w:rsidRPr="00CF7A08">
        <w:rPr>
          <w:rFonts w:ascii="Arial" w:hAnsi="Arial" w:cs="Arial"/>
          <w:vertAlign w:val="superscript"/>
        </w:rPr>
        <w:instrText xml:space="preserve"> ADDIN EN.CITE </w:instrText>
      </w:r>
      <w:r w:rsidR="00272EB9" w:rsidRPr="00CF7A08">
        <w:rPr>
          <w:rFonts w:ascii="Arial" w:hAnsi="Arial" w:cs="Arial"/>
          <w:vertAlign w:val="superscript"/>
        </w:rPr>
        <w:fldChar w:fldCharType="begin">
          <w:fldData xml:space="preserve">PEVuZE5vdGU+PENpdGU+PEF1dGhvcj5CdXJnZTwvQXV0aG9yPjxZZWFyPjIwMDk8L1llYXI+PFJl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</w:fldData>
        </w:fldChar>
      </w:r>
      <w:r w:rsidR="00272EB9" w:rsidRPr="00CF7A08">
        <w:rPr>
          <w:rFonts w:ascii="Arial" w:hAnsi="Arial" w:cs="Arial"/>
          <w:vertAlign w:val="superscript"/>
        </w:rPr>
        <w:instrText xml:space="preserve"> ADDIN EN.CITE.DATA </w:instrText>
      </w:r>
      <w:r w:rsidR="00272EB9" w:rsidRPr="00CF7A08">
        <w:rPr>
          <w:rFonts w:ascii="Arial" w:hAnsi="Arial" w:cs="Arial"/>
          <w:vertAlign w:val="superscript"/>
        </w:rPr>
      </w:r>
      <w:r w:rsidR="00272EB9"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272EB9" w:rsidRPr="00CF7A08">
        <w:rPr>
          <w:rFonts w:ascii="Arial" w:hAnsi="Arial" w:cs="Arial"/>
          <w:noProof/>
          <w:vertAlign w:val="superscript"/>
        </w:rPr>
        <w:t>(</w:t>
      </w:r>
      <w:hyperlink w:anchor="_ENREF_109" w:tooltip="Burge, 2009 #267" w:history="1">
        <w:r w:rsidR="00DC2C2A" w:rsidRPr="00CF7A08">
          <w:rPr>
            <w:rFonts w:ascii="Arial" w:hAnsi="Arial" w:cs="Arial"/>
            <w:noProof/>
            <w:vertAlign w:val="superscript"/>
          </w:rPr>
          <w:t>109</w:t>
        </w:r>
      </w:hyperlink>
      <w:r w:rsidR="00272EB9" w:rsidRPr="00CF7A08">
        <w:rPr>
          <w:rFonts w:ascii="Arial" w:hAnsi="Arial" w:cs="Arial"/>
          <w:noProof/>
          <w:vertAlign w:val="superscript"/>
        </w:rPr>
        <w:t xml:space="preserve">, </w:t>
      </w:r>
      <w:hyperlink w:anchor="_ENREF_111" w:tooltip="Anees, 2004 #264" w:history="1">
        <w:r w:rsidR="00DC2C2A" w:rsidRPr="00CF7A08">
          <w:rPr>
            <w:rFonts w:ascii="Arial" w:hAnsi="Arial" w:cs="Arial"/>
            <w:noProof/>
            <w:vertAlign w:val="superscript"/>
          </w:rPr>
          <w:t>111</w:t>
        </w:r>
      </w:hyperlink>
      <w:r w:rsidR="00272EB9" w:rsidRPr="00CF7A08">
        <w:rPr>
          <w:rFonts w:ascii="Arial" w:hAnsi="Arial" w:cs="Arial"/>
          <w:noProof/>
          <w:vertAlign w:val="superscript"/>
        </w:rPr>
        <w:t xml:space="preserve">, </w:t>
      </w:r>
      <w:hyperlink w:anchor="_ENREF_114" w:tooltip="Perrin, 1992 #181" w:history="1">
        <w:r w:rsidR="00DC2C2A" w:rsidRPr="00CF7A08">
          <w:rPr>
            <w:rFonts w:ascii="Arial" w:hAnsi="Arial" w:cs="Arial"/>
            <w:noProof/>
            <w:vertAlign w:val="superscript"/>
          </w:rPr>
          <w:t>114</w:t>
        </w:r>
      </w:hyperlink>
      <w:r w:rsidR="00272EB9" w:rsidRPr="00CF7A08">
        <w:rPr>
          <w:rFonts w:ascii="Arial" w:hAnsi="Arial" w:cs="Arial"/>
          <w:noProof/>
          <w:vertAlign w:val="superscript"/>
        </w:rPr>
        <w:t>)</w:t>
      </w:r>
      <w:r w:rsidR="00C01274" w:rsidRPr="00CF7A08">
        <w:rPr>
          <w:rFonts w:ascii="Arial" w:hAnsi="Arial" w:cs="Arial"/>
          <w:vertAlign w:val="superscript"/>
        </w:rPr>
        <w:fldChar w:fldCharType="end"/>
      </w:r>
      <w:r w:rsidR="004906C6" w:rsidRPr="00CF7A08">
        <w:rPr>
          <w:rFonts w:ascii="Arial" w:hAnsi="Arial" w:cs="Arial"/>
        </w:rPr>
        <w:t xml:space="preserve"> Another study demonstrated similar results over a shorter period of time with the use of a specific analysis tool.</w:t>
      </w:r>
      <w:r w:rsidR="00C01274" w:rsidRPr="00CF7A08">
        <w:rPr>
          <w:rFonts w:ascii="Arial" w:hAnsi="Arial" w:cs="Arial"/>
          <w:vertAlign w:val="superscript"/>
        </w:rPr>
        <w:fldChar w:fldCharType="begin">
          <w:fldData xml:space="preserve">PEVuZE5vdGU+PENpdGU+PEF1dGhvcj5Nb29yZTwvQXV0aG9yPjxZZWFyPjIwMDk8L1llYXI+PFJl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PEVuZE5vdGU+PENpdGU+PEF1dGhvcj5Nb29yZTwvQXV0aG9yPjxZZWFyPjIwMDk8L1llYXI+PFJl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21" w:tooltip="Moore, 2009 #265" w:history="1">
        <w:r w:rsidR="00DC2C2A" w:rsidRPr="00CF7A08">
          <w:rPr>
            <w:rFonts w:ascii="Arial" w:hAnsi="Arial" w:cs="Arial"/>
            <w:noProof/>
            <w:vertAlign w:val="superscript"/>
          </w:rPr>
          <w:t>121</w:t>
        </w:r>
      </w:hyperlink>
      <w:r w:rsidR="00993F41" w:rsidRPr="00CF7A08">
        <w:rPr>
          <w:rFonts w:ascii="Arial" w:hAnsi="Arial" w:cs="Arial"/>
          <w:noProof/>
          <w:vertAlign w:val="superscript"/>
        </w:rPr>
        <w:t xml:space="preserve">, </w:t>
      </w:r>
      <w:hyperlink w:anchor="_ENREF_122" w:tooltip="Moore, 2009 #273" w:history="1">
        <w:r w:rsidR="00DC2C2A" w:rsidRPr="00CF7A08">
          <w:rPr>
            <w:rFonts w:ascii="Arial" w:hAnsi="Arial" w:cs="Arial"/>
            <w:noProof/>
            <w:vertAlign w:val="superscript"/>
          </w:rPr>
          <w:t>122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004906C6" w:rsidRPr="00CF7A08">
        <w:rPr>
          <w:rFonts w:ascii="Arial" w:hAnsi="Arial" w:cs="Arial"/>
        </w:rPr>
        <w:t xml:space="preserve"> There </w:t>
      </w:r>
      <w:proofErr w:type="gramStart"/>
      <w:r w:rsidR="004906C6" w:rsidRPr="00CF7A08">
        <w:rPr>
          <w:rFonts w:ascii="Arial" w:hAnsi="Arial" w:cs="Arial"/>
        </w:rPr>
        <w:t>is</w:t>
      </w:r>
      <w:proofErr w:type="gramEnd"/>
      <w:r w:rsidR="004906C6" w:rsidRPr="00CF7A08">
        <w:rPr>
          <w:rFonts w:ascii="Arial" w:hAnsi="Arial" w:cs="Arial"/>
        </w:rPr>
        <w:t xml:space="preserve"> evidence that both supervised and unsupervised PEFR methods are acceptable, and thus no recommendation for or against a particular method is made, and is left to the discretion of the treating physician for each particular patient.</w:t>
      </w:r>
      <w:r w:rsidR="00C01274" w:rsidRPr="00CF7A08">
        <w:rPr>
          <w:rFonts w:ascii="Arial" w:hAnsi="Arial" w:cs="Arial"/>
          <w:vertAlign w:val="superscript"/>
        </w:rPr>
        <w:fldChar w:fldCharType="begin">
          <w:fldData xml:space="preserve">PEVuZE5vdGU+PENpdGU+PEF1dGhvcj5MZXJveWVyPC9BdXRob3I+PFllYXI+MTk5ODwvWWVhcj48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PEVuZE5vdGU+PENpdGU+PEF1dGhvcj5MZXJveWVyPC9BdXRob3I+PFllYXI+MTk5ODwvWWVhcj48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07" w:tooltip="Leroyer, 1998 #182" w:history="1">
        <w:r w:rsidR="00DC2C2A" w:rsidRPr="00CF7A08">
          <w:rPr>
            <w:rFonts w:ascii="Arial" w:hAnsi="Arial" w:cs="Arial"/>
            <w:noProof/>
            <w:vertAlign w:val="superscript"/>
          </w:rPr>
          <w:t>107</w:t>
        </w:r>
      </w:hyperlink>
      <w:r w:rsidR="00993F41" w:rsidRPr="00CF7A08">
        <w:rPr>
          <w:rFonts w:ascii="Arial" w:hAnsi="Arial" w:cs="Arial"/>
          <w:noProof/>
          <w:vertAlign w:val="superscript"/>
        </w:rPr>
        <w:t xml:space="preserve">, </w:t>
      </w:r>
      <w:hyperlink w:anchor="_ENREF_125" w:tooltip="Weytjens, 1999 #680" w:history="1">
        <w:r w:rsidR="00DC2C2A" w:rsidRPr="00CF7A08">
          <w:rPr>
            <w:rFonts w:ascii="Arial" w:hAnsi="Arial" w:cs="Arial"/>
            <w:noProof/>
            <w:vertAlign w:val="superscript"/>
          </w:rPr>
          <w:t>125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There is one high-</w:t>
      </w:r>
      <w:r w:rsidR="004906C6" w:rsidRPr="00CF7A08">
        <w:rPr>
          <w:rFonts w:ascii="Arial" w:hAnsi="Arial" w:cs="Arial"/>
        </w:rPr>
        <w:t>quality study demonstrating poor sensitivity with a cross-shift technique.</w:t>
      </w:r>
      <w:r w:rsidR="00C01274" w:rsidRPr="00CF7A08">
        <w:rPr>
          <w:rFonts w:ascii="Arial" w:hAnsi="Arial" w:cs="Arial"/>
          <w:vertAlign w:val="superscript"/>
        </w:rPr>
        <w:fldChar w:fldCharType="begin"/>
      </w:r>
      <w:r w:rsidR="00272EB9" w:rsidRPr="00CF7A08">
        <w:rPr>
          <w:rFonts w:ascii="Arial" w:hAnsi="Arial" w:cs="Arial"/>
          <w:vertAlign w:val="superscript"/>
        </w:rPr>
        <w:instrText xml:space="preserve"> ADDIN EN.CITE &lt;EndNote&gt;&lt;Cite&gt;&lt;Author&gt;Park&lt;/Author&gt;&lt;Year&gt;2009&lt;/Year&gt;&lt;RecNum&gt;50&lt;/RecNum&gt;&lt;DisplayText&gt;(113)&lt;/DisplayText&gt;&lt;record&gt;&lt;rec-number&gt;50&lt;/rec-number&gt;&lt;foreign-keys&gt;&lt;key app="EN" db-id="v9w5sdwx8z9d24er92opdszbvxwxvzaefxds" timestamp="0"&gt;50&lt;/key&gt;&lt;/foreign-keys&gt;&lt;ref-type name="Journal Article"&gt;17&lt;/ref-type&gt;&lt;contributors&gt;&lt;authors&gt;&lt;author&gt;Park, D.&lt;/author&gt;&lt;author&gt;Moore, V. C.&lt;/author&gt;&lt;author&gt;Burge, C. B.&lt;/author&gt;&lt;author&gt;Jaakkola, M. S.&lt;/author&gt;&lt;author&gt;Robertson, A. S.&lt;/author&gt;&lt;author&gt;Burge, P. S.&lt;/author&gt;&lt;/authors&gt;&lt;/contributors&gt;&lt;auth-address&gt;Birmingham Heartlands Hospital, University of Birmingham, Edgbaston, UK.&lt;/auth-address&gt;&lt;titles&gt;&lt;title&gt;Serial PEF measurement is superior to cross-shift change in diagnosing occupational asthma&lt;/title&gt;&lt;secondary-title&gt;Eur Respir J&lt;/secondary-title&gt;&lt;/titles&gt;&lt;periodical&gt;&lt;full-title&gt;Eur Respir J&lt;/full-title&gt;&lt;/periodical&gt;&lt;pages&gt;574-8&lt;/pages&gt;&lt;volume&gt;34&lt;/volume&gt;&lt;number&gt;3&lt;/number&gt;&lt;keywords&gt;&lt;keyword&gt;Adult&lt;/keyword&gt;&lt;keyword&gt;Asthma/*diagnosis/*physiopathology&lt;/keyword&gt;&lt;keyword&gt;Circadian Rhythm/*physiology&lt;/keyword&gt;&lt;keyword&gt;Diagnosis, Computer-Assisted&lt;/keyword&gt;&lt;keyword&gt;Female&lt;/keyword&gt;&lt;keyword&gt;Humans&lt;/keyword&gt;&lt;keyword&gt;Male&lt;/keyword&gt;&lt;keyword&gt;Middle Aged&lt;/keyword&gt;&lt;keyword&gt;Occupational Diseases/*diagnosis/*physiopathology&lt;/keyword&gt;&lt;keyword&gt;Peak Expiratory Flow Rate/*physiology&lt;/keyword&gt;&lt;keyword&gt;Reproducibility of Results&lt;/keyword&gt;&lt;keyword&gt;Sensitivity and Specificity&lt;/keyword&gt;&lt;/keywords&gt;&lt;dates&gt;&lt;year&gt;2009&lt;/year&gt;&lt;pub-dates&gt;&lt;date&gt;Sep&lt;/date&gt;&lt;/pub-dates&gt;&lt;/dates&gt;&lt;isbn&gt;1399-3003 (Electronic)&amp;#xD;0903-1936 (Linking)&lt;/isbn&gt;&lt;accession-num&gt;19324953&lt;/accession-num&gt;&lt;urls&gt;&lt;related-urls&gt;&lt;url&gt;http://www.ncbi.nlm.nih.gov/entrez/query.fcgi?cmd=Retrieve&amp;amp;db=PubMed&amp;amp;dopt=Citation&amp;amp;list_uids=19324953 &lt;/url&gt;&lt;/related-urls&gt;&lt;/urls&gt;&lt;language&gt;eng&lt;/language&gt;&lt;/record&gt;&lt;/Cite&gt;&lt;/EndNote&gt;</w:instrText>
      </w:r>
      <w:r w:rsidR="00C01274" w:rsidRPr="00CF7A08">
        <w:rPr>
          <w:rFonts w:ascii="Arial" w:hAnsi="Arial" w:cs="Arial"/>
          <w:vertAlign w:val="superscript"/>
        </w:rPr>
        <w:fldChar w:fldCharType="separate"/>
      </w:r>
      <w:r w:rsidR="00272EB9" w:rsidRPr="00CF7A08">
        <w:rPr>
          <w:rFonts w:ascii="Arial" w:hAnsi="Arial" w:cs="Arial"/>
          <w:noProof/>
          <w:vertAlign w:val="superscript"/>
        </w:rPr>
        <w:t>(</w:t>
      </w:r>
      <w:hyperlink w:anchor="_ENREF_113" w:tooltip="Park, 2009 #50" w:history="1">
        <w:r w:rsidR="00DC2C2A" w:rsidRPr="00CF7A08">
          <w:rPr>
            <w:rFonts w:ascii="Arial" w:hAnsi="Arial" w:cs="Arial"/>
            <w:noProof/>
            <w:vertAlign w:val="superscript"/>
          </w:rPr>
          <w:t>113</w:t>
        </w:r>
      </w:hyperlink>
      <w:r w:rsidR="00272EB9" w:rsidRPr="00CF7A08">
        <w:rPr>
          <w:rFonts w:ascii="Arial" w:hAnsi="Arial" w:cs="Arial"/>
          <w:noProof/>
          <w:vertAlign w:val="superscript"/>
        </w:rPr>
        <w:t>)</w:t>
      </w:r>
      <w:r w:rsidR="00C01274" w:rsidRPr="00CF7A08">
        <w:rPr>
          <w:rFonts w:ascii="Arial" w:hAnsi="Arial" w:cs="Arial"/>
          <w:vertAlign w:val="superscript"/>
        </w:rPr>
        <w:fldChar w:fldCharType="end"/>
      </w:r>
      <w:r w:rsidR="004906C6" w:rsidRPr="00CF7A08">
        <w:rPr>
          <w:rFonts w:ascii="Arial" w:hAnsi="Arial" w:cs="Arial"/>
        </w:rPr>
        <w:t xml:space="preserve"> PEFR is</w:t>
      </w:r>
      <w:r w:rsidR="001961B7" w:rsidRPr="00CF7A08">
        <w:rPr>
          <w:rFonts w:ascii="Arial" w:hAnsi="Arial" w:cs="Arial"/>
        </w:rPr>
        <w:t xml:space="preserve"> non-invasive and is low cost. </w:t>
      </w:r>
      <w:r w:rsidR="004906C6" w:rsidRPr="00CF7A08">
        <w:rPr>
          <w:rFonts w:ascii="Arial" w:hAnsi="Arial" w:cs="Arial"/>
        </w:rPr>
        <w:t>Serial PEFR is recommended as an initial method for investigating suspected OA and WRA. It is desirable to initiate serial PEFR early in the evaluation of WRA when patients are more likely to still be exposed to a p</w:t>
      </w:r>
      <w:r w:rsidRPr="00CF7A08">
        <w:rPr>
          <w:rFonts w:ascii="Arial" w:hAnsi="Arial" w:cs="Arial"/>
        </w:rPr>
        <w:t xml:space="preserve">utative cause of asthma. </w:t>
      </w:r>
      <w:r w:rsidR="004906C6" w:rsidRPr="00CF7A08">
        <w:rPr>
          <w:rFonts w:ascii="Arial" w:hAnsi="Arial" w:cs="Arial"/>
        </w:rPr>
        <w:t>Serial peak expiratory flow measures are relatively inexpensive, have a low risk of adverse events, and may add information on airway resistance both at work and at home and are thus recommended.</w:t>
      </w:r>
      <w:r w:rsidR="006F79B9" w:rsidRPr="00CF7A08">
        <w:rPr>
          <w:rFonts w:ascii="Arial" w:hAnsi="Arial" w:cs="Arial"/>
        </w:rPr>
        <w:t xml:space="preserve"> This recommendation is downgraded from </w:t>
      </w:r>
      <w:r w:rsidR="008D56E6" w:rsidRPr="00CF7A08">
        <w:rPr>
          <w:rFonts w:ascii="Arial" w:hAnsi="Arial" w:cs="Arial"/>
        </w:rPr>
        <w:t>s</w:t>
      </w:r>
      <w:r w:rsidR="006F79B9" w:rsidRPr="00CF7A08">
        <w:rPr>
          <w:rFonts w:ascii="Arial" w:hAnsi="Arial" w:cs="Arial"/>
        </w:rPr>
        <w:t xml:space="preserve">trongly </w:t>
      </w:r>
      <w:r w:rsidR="008D56E6" w:rsidRPr="00CF7A08">
        <w:rPr>
          <w:rFonts w:ascii="Arial" w:hAnsi="Arial" w:cs="Arial"/>
        </w:rPr>
        <w:t>r</w:t>
      </w:r>
      <w:r w:rsidR="006F79B9" w:rsidRPr="00CF7A08">
        <w:rPr>
          <w:rFonts w:ascii="Arial" w:hAnsi="Arial" w:cs="Arial"/>
        </w:rPr>
        <w:t xml:space="preserve">ecommended to </w:t>
      </w:r>
      <w:r w:rsidR="008D56E6" w:rsidRPr="00CF7A08">
        <w:rPr>
          <w:rFonts w:ascii="Arial" w:hAnsi="Arial" w:cs="Arial"/>
        </w:rPr>
        <w:t>m</w:t>
      </w:r>
      <w:r w:rsidR="006F79B9" w:rsidRPr="00CF7A08">
        <w:rPr>
          <w:rFonts w:ascii="Arial" w:hAnsi="Arial" w:cs="Arial"/>
        </w:rPr>
        <w:t xml:space="preserve">oderately </w:t>
      </w:r>
      <w:proofErr w:type="gramStart"/>
      <w:r w:rsidR="008D56E6" w:rsidRPr="00CF7A08">
        <w:rPr>
          <w:rFonts w:ascii="Arial" w:hAnsi="Arial" w:cs="Arial"/>
        </w:rPr>
        <w:t>r</w:t>
      </w:r>
      <w:r w:rsidR="006F79B9" w:rsidRPr="00CF7A08">
        <w:rPr>
          <w:rFonts w:ascii="Arial" w:hAnsi="Arial" w:cs="Arial"/>
        </w:rPr>
        <w:t>ecommended</w:t>
      </w:r>
      <w:proofErr w:type="gramEnd"/>
      <w:r w:rsidR="006F79B9" w:rsidRPr="00CF7A08">
        <w:rPr>
          <w:rFonts w:ascii="Arial" w:hAnsi="Arial" w:cs="Arial"/>
        </w:rPr>
        <w:t xml:space="preserve"> due to the technical challenges and the ability to manipulate the results.</w:t>
      </w:r>
    </w:p>
    <w:p w14:paraId="72EF85DF" w14:textId="77777777" w:rsidR="001B4C79" w:rsidRPr="00CF7A08" w:rsidRDefault="001B4C79" w:rsidP="004906C6">
      <w:pPr>
        <w:rPr>
          <w:rFonts w:ascii="Arial" w:hAnsi="Arial" w:cs="Arial"/>
        </w:rPr>
      </w:pPr>
    </w:p>
    <w:p w14:paraId="69EFAD60" w14:textId="2ADB3556" w:rsidR="001B4C79" w:rsidRPr="00CF7A08" w:rsidRDefault="004906C6">
      <w:pPr>
        <w:rPr>
          <w:rFonts w:ascii="Arial" w:hAnsi="Arial" w:cs="Arial"/>
        </w:rPr>
      </w:pPr>
      <w:r w:rsidRPr="00CF7A08">
        <w:rPr>
          <w:rFonts w:ascii="Arial" w:hAnsi="Arial" w:cs="Arial"/>
        </w:rPr>
        <w:br w:type="page"/>
      </w:r>
    </w:p>
    <w:p w14:paraId="5D5A514F" w14:textId="77777777" w:rsidR="004906C6" w:rsidRPr="00CF7A08" w:rsidRDefault="004906C6" w:rsidP="004906C6">
      <w:pPr>
        <w:rPr>
          <w:rFonts w:ascii="Arial" w:hAnsi="Arial" w:cs="Arial"/>
          <w:i/>
        </w:rPr>
        <w:sectPr w:rsidR="004906C6" w:rsidRPr="00CF7A08" w:rsidSect="00D46DA3">
          <w:headerReference w:type="even" r:id="rId27"/>
          <w:headerReference w:type="default" r:id="rId28"/>
          <w:footerReference w:type="default" r:id="rId29"/>
          <w:headerReference w:type="first" r:id="rId30"/>
          <w:footnotePr>
            <w:numFmt w:val="lowerRoman"/>
          </w:footnotePr>
          <w:pgSz w:w="12240" w:h="15840"/>
          <w:pgMar w:top="1620" w:right="1008" w:bottom="1008" w:left="1008" w:header="720" w:footer="0" w:gutter="0"/>
          <w:cols w:space="720"/>
          <w:titlePg/>
          <w:docGrid w:linePitch="360"/>
        </w:sectPr>
      </w:pPr>
    </w:p>
    <w:p w14:paraId="6CEE33B7" w14:textId="74F68B9F" w:rsidR="004906C6" w:rsidRPr="00CF7A08" w:rsidRDefault="004906C6" w:rsidP="004906C6">
      <w:pPr>
        <w:rPr>
          <w:rFonts w:ascii="Arial" w:hAnsi="Arial" w:cs="Arial"/>
          <w:i/>
        </w:rPr>
      </w:pPr>
      <w:r w:rsidRPr="00CF7A08">
        <w:rPr>
          <w:rFonts w:ascii="Arial" w:hAnsi="Arial" w:cs="Arial"/>
          <w:i/>
        </w:rPr>
        <w:lastRenderedPageBreak/>
        <w:t xml:space="preserve">Evidence for the Use of Peak Expiratory Flow </w:t>
      </w:r>
      <w:r w:rsidR="00FA2DEB" w:rsidRPr="00CF7A08">
        <w:rPr>
          <w:rFonts w:ascii="Arial" w:hAnsi="Arial" w:cs="Arial"/>
          <w:i/>
        </w:rPr>
        <w:t>Rates</w:t>
      </w:r>
    </w:p>
    <w:p w14:paraId="441C8423" w14:textId="52D15DE6" w:rsidR="00E81151" w:rsidRPr="00CF7A08" w:rsidRDefault="004906C6" w:rsidP="004906C6">
      <w:pPr>
        <w:rPr>
          <w:rFonts w:ascii="Arial" w:hAnsi="Arial" w:cs="Arial"/>
          <w:sz w:val="10"/>
          <w:szCs w:val="10"/>
        </w:rPr>
      </w:pPr>
      <w:r w:rsidRPr="00CF7A08">
        <w:rPr>
          <w:rFonts w:ascii="Arial" w:hAnsi="Arial" w:cs="Arial"/>
        </w:rPr>
        <w:t>There are 2 high</w:t>
      </w:r>
      <w:r w:rsidR="00067050" w:rsidRPr="00CF7A08">
        <w:rPr>
          <w:rFonts w:ascii="Arial" w:hAnsi="Arial" w:cs="Arial"/>
        </w:rPr>
        <w:t>-</w:t>
      </w:r>
      <w:r w:rsidR="00C01274" w:rsidRPr="00CF7A08">
        <w:rPr>
          <w:rFonts w:ascii="Arial" w:hAnsi="Arial" w:cs="Arial"/>
          <w:vertAlign w:val="superscript"/>
        </w:rPr>
        <w:fldChar w:fldCharType="begin">
          <w:fldData xml:space="preserve">PEVuZE5vdGU+PENpdGU+PEF1dGhvcj5MZXJveWVyPC9BdXRob3I+PFllYXI+MTk5ODwvWWVhcj48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PEVuZE5vdGU+PENpdGU+PEF1dGhvcj5MZXJveWVyPC9BdXRob3I+PFllYXI+MTk5ODwvWWVhcj48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07" w:tooltip="Leroyer, 1998 #182" w:history="1">
        <w:r w:rsidR="00DC2C2A" w:rsidRPr="00CF7A08">
          <w:rPr>
            <w:rFonts w:ascii="Arial" w:hAnsi="Arial" w:cs="Arial"/>
            <w:noProof/>
            <w:vertAlign w:val="superscript"/>
          </w:rPr>
          <w:t>107</w:t>
        </w:r>
      </w:hyperlink>
      <w:r w:rsidR="00993F41" w:rsidRPr="00CF7A08">
        <w:rPr>
          <w:rFonts w:ascii="Arial" w:hAnsi="Arial" w:cs="Arial"/>
          <w:noProof/>
          <w:vertAlign w:val="superscript"/>
        </w:rPr>
        <w:t xml:space="preserve">, </w:t>
      </w:r>
      <w:hyperlink w:anchor="_ENREF_125" w:tooltip="Weytjens, 1999 #680" w:history="1">
        <w:r w:rsidR="00DC2C2A" w:rsidRPr="00CF7A08">
          <w:rPr>
            <w:rFonts w:ascii="Arial" w:hAnsi="Arial" w:cs="Arial"/>
            <w:noProof/>
            <w:vertAlign w:val="superscript"/>
          </w:rPr>
          <w:t>125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and 6 moderate-quality</w:t>
      </w:r>
      <w:r w:rsidR="00C01274" w:rsidRPr="00CF7A08">
        <w:rPr>
          <w:rFonts w:ascii="Arial" w:hAnsi="Arial" w:cs="Arial"/>
          <w:vertAlign w:val="superscript"/>
        </w:rPr>
        <w:fldChar w:fldCharType="begin">
          <w:fldData xml:space="preserve">PEVuZE5vdGU+PENpdGU+PEF1dGhvcj5QZXJyaW48L0F1dGhvcj48WWVhcj4xOTkyPC9ZZWFyPjxS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PEVuZE5vdGU+PENpdGU+PEF1dGhvcj5QZXJyaW48L0F1dGhvcj48WWVhcj4xOTkyPC9ZZWFyPjxS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09" w:tooltip="Burge, 2009 #267" w:history="1">
        <w:r w:rsidR="00DC2C2A" w:rsidRPr="00CF7A08">
          <w:rPr>
            <w:rFonts w:ascii="Arial" w:hAnsi="Arial" w:cs="Arial"/>
            <w:noProof/>
            <w:vertAlign w:val="superscript"/>
          </w:rPr>
          <w:t>109</w:t>
        </w:r>
      </w:hyperlink>
      <w:r w:rsidR="00993F41" w:rsidRPr="00CF7A08">
        <w:rPr>
          <w:rFonts w:ascii="Arial" w:hAnsi="Arial" w:cs="Arial"/>
          <w:noProof/>
          <w:vertAlign w:val="superscript"/>
        </w:rPr>
        <w:t xml:space="preserve">, </w:t>
      </w:r>
      <w:hyperlink w:anchor="_ENREF_111" w:tooltip="Anees, 2004 #264" w:history="1">
        <w:r w:rsidR="00DC2C2A" w:rsidRPr="00CF7A08">
          <w:rPr>
            <w:rFonts w:ascii="Arial" w:hAnsi="Arial" w:cs="Arial"/>
            <w:noProof/>
            <w:vertAlign w:val="superscript"/>
          </w:rPr>
          <w:t>111</w:t>
        </w:r>
      </w:hyperlink>
      <w:r w:rsidR="00993F41" w:rsidRPr="00CF7A08">
        <w:rPr>
          <w:rFonts w:ascii="Arial" w:hAnsi="Arial" w:cs="Arial"/>
          <w:noProof/>
          <w:vertAlign w:val="superscript"/>
        </w:rPr>
        <w:t xml:space="preserve">, </w:t>
      </w:r>
      <w:hyperlink w:anchor="_ENREF_113" w:tooltip="Park, 2009 #50" w:history="1">
        <w:r w:rsidR="00DC2C2A" w:rsidRPr="00CF7A08">
          <w:rPr>
            <w:rFonts w:ascii="Arial" w:hAnsi="Arial" w:cs="Arial"/>
            <w:noProof/>
            <w:vertAlign w:val="superscript"/>
          </w:rPr>
          <w:t>113</w:t>
        </w:r>
      </w:hyperlink>
      <w:r w:rsidR="00993F41" w:rsidRPr="00CF7A08">
        <w:rPr>
          <w:rFonts w:ascii="Arial" w:hAnsi="Arial" w:cs="Arial"/>
          <w:noProof/>
          <w:vertAlign w:val="superscript"/>
        </w:rPr>
        <w:t xml:space="preserve">, </w:t>
      </w:r>
      <w:hyperlink w:anchor="_ENREF_114" w:tooltip="Perrin, 1992 #181" w:history="1">
        <w:r w:rsidR="00DC2C2A" w:rsidRPr="00CF7A08">
          <w:rPr>
            <w:rFonts w:ascii="Arial" w:hAnsi="Arial" w:cs="Arial"/>
            <w:noProof/>
            <w:vertAlign w:val="superscript"/>
          </w:rPr>
          <w:t>114</w:t>
        </w:r>
      </w:hyperlink>
      <w:r w:rsidR="00993F41" w:rsidRPr="00CF7A08">
        <w:rPr>
          <w:rFonts w:ascii="Arial" w:hAnsi="Arial" w:cs="Arial"/>
          <w:noProof/>
          <w:vertAlign w:val="superscript"/>
        </w:rPr>
        <w:t xml:space="preserve">, </w:t>
      </w:r>
      <w:hyperlink w:anchor="_ENREF_121" w:tooltip="Moore, 2009 #265" w:history="1">
        <w:r w:rsidR="00DC2C2A" w:rsidRPr="00CF7A08">
          <w:rPr>
            <w:rFonts w:ascii="Arial" w:hAnsi="Arial" w:cs="Arial"/>
            <w:noProof/>
            <w:vertAlign w:val="superscript"/>
          </w:rPr>
          <w:t>121</w:t>
        </w:r>
      </w:hyperlink>
      <w:r w:rsidR="00993F41" w:rsidRPr="00CF7A08">
        <w:rPr>
          <w:rFonts w:ascii="Arial" w:hAnsi="Arial" w:cs="Arial"/>
          <w:noProof/>
          <w:vertAlign w:val="superscript"/>
        </w:rPr>
        <w:t xml:space="preserve">, </w:t>
      </w:r>
      <w:hyperlink w:anchor="_ENREF_122" w:tooltip="Moore, 2009 #273" w:history="1">
        <w:r w:rsidR="00DC2C2A" w:rsidRPr="00CF7A08">
          <w:rPr>
            <w:rFonts w:ascii="Arial" w:hAnsi="Arial" w:cs="Arial"/>
            <w:noProof/>
            <w:vertAlign w:val="superscript"/>
          </w:rPr>
          <w:t>122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studies i</w:t>
      </w:r>
      <w:r w:rsidR="003D0430" w:rsidRPr="00CF7A08">
        <w:rPr>
          <w:rFonts w:ascii="Arial" w:hAnsi="Arial" w:cs="Arial"/>
        </w:rPr>
        <w:t>ncorporated into this analysis.</w:t>
      </w:r>
    </w:p>
    <w:tbl>
      <w:tblPr>
        <w:tblW w:w="13850" w:type="dxa"/>
        <w:tblInd w:w="5" w:type="dxa"/>
        <w:shd w:val="clear" w:color="auto" w:fill="FFFFFF"/>
        <w:tblLayout w:type="fixed"/>
        <w:tblLook w:val="0000" w:firstRow="0" w:lastRow="0" w:firstColumn="0" w:lastColumn="0" w:noHBand="0" w:noVBand="0"/>
      </w:tblPr>
      <w:tblGrid>
        <w:gridCol w:w="1160"/>
        <w:gridCol w:w="522"/>
        <w:gridCol w:w="558"/>
        <w:gridCol w:w="1080"/>
        <w:gridCol w:w="990"/>
        <w:gridCol w:w="1350"/>
        <w:gridCol w:w="1170"/>
        <w:gridCol w:w="1530"/>
        <w:gridCol w:w="1800"/>
        <w:gridCol w:w="1890"/>
        <w:gridCol w:w="1800"/>
      </w:tblGrid>
      <w:tr w:rsidR="004906C6" w:rsidRPr="00CF7A08" w14:paraId="2462222C" w14:textId="77777777" w:rsidTr="00B241E9">
        <w:trPr>
          <w:trHeight w:val="557"/>
        </w:trPr>
        <w:tc>
          <w:tcPr>
            <w:tcW w:w="116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65F91002" w14:textId="77777777" w:rsidR="00D02CB7" w:rsidRPr="00CF7A08" w:rsidRDefault="00D02CB7" w:rsidP="002B4EFE">
            <w:pPr>
              <w:jc w:val="center"/>
              <w:rPr>
                <w:rFonts w:ascii="Arial" w:hAnsi="Arial" w:cs="Arial"/>
                <w:b/>
                <w:sz w:val="18"/>
                <w:szCs w:val="18"/>
              </w:rPr>
            </w:pPr>
            <w:r w:rsidRPr="00CF7A08">
              <w:rPr>
                <w:rFonts w:ascii="Arial" w:hAnsi="Arial" w:cs="Arial"/>
                <w:b/>
                <w:sz w:val="18"/>
                <w:szCs w:val="18"/>
              </w:rPr>
              <w:t>Author/</w:t>
            </w:r>
          </w:p>
          <w:p w14:paraId="57ACD3E0" w14:textId="77777777" w:rsidR="004906C6" w:rsidRPr="00CF7A08" w:rsidRDefault="00D02CB7" w:rsidP="002B4EFE">
            <w:pPr>
              <w:jc w:val="center"/>
              <w:rPr>
                <w:rFonts w:ascii="Arial" w:hAnsi="Arial" w:cs="Arial"/>
                <w:b/>
                <w:sz w:val="18"/>
                <w:szCs w:val="18"/>
              </w:rPr>
            </w:pPr>
            <w:r w:rsidRPr="00CF7A08">
              <w:rPr>
                <w:rFonts w:ascii="Arial" w:hAnsi="Arial" w:cs="Arial"/>
                <w:b/>
                <w:sz w:val="18"/>
                <w:szCs w:val="18"/>
              </w:rPr>
              <w:t>Year</w:t>
            </w:r>
          </w:p>
          <w:p w14:paraId="1EE81B0F" w14:textId="1C4921A7" w:rsidR="002B4EFE" w:rsidRPr="00CF7A08" w:rsidRDefault="002B4EFE" w:rsidP="002B4EFE">
            <w:pPr>
              <w:jc w:val="center"/>
              <w:rPr>
                <w:rFonts w:ascii="Arial" w:hAnsi="Arial" w:cs="Arial"/>
                <w:b/>
                <w:sz w:val="18"/>
                <w:szCs w:val="18"/>
              </w:rPr>
            </w:pPr>
            <w:r w:rsidRPr="00CF7A08">
              <w:rPr>
                <w:rFonts w:ascii="Arial" w:hAnsi="Arial" w:cs="Arial"/>
                <w:b/>
                <w:sz w:val="18"/>
                <w:szCs w:val="18"/>
              </w:rPr>
              <w:t>Study Type</w:t>
            </w:r>
          </w:p>
        </w:tc>
        <w:tc>
          <w:tcPr>
            <w:tcW w:w="522"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4962CB5E" w14:textId="77777777" w:rsidR="004906C6" w:rsidRPr="00CF7A08" w:rsidRDefault="004906C6" w:rsidP="002B4EFE">
            <w:pPr>
              <w:jc w:val="center"/>
              <w:rPr>
                <w:rFonts w:ascii="Arial" w:hAnsi="Arial" w:cs="Arial"/>
                <w:b/>
                <w:sz w:val="18"/>
                <w:szCs w:val="18"/>
              </w:rPr>
            </w:pPr>
            <w:r w:rsidRPr="00CF7A08">
              <w:rPr>
                <w:rFonts w:ascii="Arial" w:hAnsi="Arial" w:cs="Arial"/>
                <w:b/>
                <w:sz w:val="18"/>
                <w:szCs w:val="18"/>
              </w:rPr>
              <w:t>Score (0-11)</w:t>
            </w:r>
          </w:p>
        </w:tc>
        <w:tc>
          <w:tcPr>
            <w:tcW w:w="558"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6E20A279" w14:textId="77777777" w:rsidR="004906C6" w:rsidRPr="00CF7A08" w:rsidRDefault="004906C6" w:rsidP="002B4EFE">
            <w:pPr>
              <w:jc w:val="center"/>
              <w:rPr>
                <w:rFonts w:ascii="Arial" w:hAnsi="Arial" w:cs="Arial"/>
                <w:b/>
                <w:sz w:val="18"/>
                <w:szCs w:val="18"/>
              </w:rPr>
            </w:pPr>
            <w:r w:rsidRPr="00CF7A08">
              <w:rPr>
                <w:rFonts w:ascii="Arial" w:hAnsi="Arial" w:cs="Arial"/>
                <w:b/>
                <w:sz w:val="18"/>
                <w:szCs w:val="18"/>
              </w:rPr>
              <w:t>N</w:t>
            </w:r>
          </w:p>
        </w:tc>
        <w:tc>
          <w:tcPr>
            <w:tcW w:w="108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7505E72D" w14:textId="3D96A05E" w:rsidR="004906C6" w:rsidRPr="00CF7A08" w:rsidRDefault="00ED7620" w:rsidP="002B4EFE">
            <w:pPr>
              <w:jc w:val="center"/>
              <w:rPr>
                <w:rFonts w:ascii="Arial" w:hAnsi="Arial" w:cs="Arial"/>
                <w:b/>
                <w:sz w:val="18"/>
                <w:szCs w:val="18"/>
              </w:rPr>
            </w:pPr>
            <w:r w:rsidRPr="00CF7A08">
              <w:rPr>
                <w:rFonts w:ascii="Arial" w:hAnsi="Arial" w:cs="Arial"/>
                <w:b/>
                <w:sz w:val="18"/>
                <w:szCs w:val="18"/>
              </w:rPr>
              <w:t>Test U</w:t>
            </w:r>
            <w:r w:rsidR="004906C6" w:rsidRPr="00CF7A08">
              <w:rPr>
                <w:rFonts w:ascii="Arial" w:hAnsi="Arial" w:cs="Arial"/>
                <w:b/>
                <w:sz w:val="18"/>
                <w:szCs w:val="18"/>
              </w:rPr>
              <w:t>sed</w:t>
            </w:r>
          </w:p>
        </w:tc>
        <w:tc>
          <w:tcPr>
            <w:tcW w:w="99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7E82A6D9" w14:textId="77777777" w:rsidR="004906C6" w:rsidRPr="00CF7A08" w:rsidRDefault="004906C6" w:rsidP="002B4EFE">
            <w:pPr>
              <w:jc w:val="center"/>
              <w:rPr>
                <w:rFonts w:ascii="Arial" w:hAnsi="Arial" w:cs="Arial"/>
                <w:b/>
                <w:sz w:val="18"/>
                <w:szCs w:val="18"/>
              </w:rPr>
            </w:pPr>
            <w:r w:rsidRPr="00CF7A08">
              <w:rPr>
                <w:rFonts w:ascii="Arial" w:hAnsi="Arial" w:cs="Arial"/>
                <w:b/>
                <w:sz w:val="18"/>
                <w:szCs w:val="18"/>
              </w:rPr>
              <w:t>Comparison Test</w:t>
            </w:r>
          </w:p>
        </w:tc>
        <w:tc>
          <w:tcPr>
            <w:tcW w:w="135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7547DC9F" w14:textId="77777777" w:rsidR="004906C6" w:rsidRPr="00CF7A08" w:rsidRDefault="004906C6" w:rsidP="002B4EFE">
            <w:pPr>
              <w:jc w:val="center"/>
              <w:rPr>
                <w:rFonts w:ascii="Arial" w:hAnsi="Arial" w:cs="Arial"/>
                <w:b/>
                <w:sz w:val="18"/>
                <w:szCs w:val="18"/>
              </w:rPr>
            </w:pPr>
            <w:r w:rsidRPr="00CF7A08">
              <w:rPr>
                <w:rFonts w:ascii="Arial" w:hAnsi="Arial" w:cs="Arial"/>
                <w:b/>
                <w:sz w:val="18"/>
                <w:szCs w:val="18"/>
              </w:rPr>
              <w:t>Population</w:t>
            </w:r>
          </w:p>
        </w:tc>
        <w:tc>
          <w:tcPr>
            <w:tcW w:w="117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60E7C176" w14:textId="65729E77" w:rsidR="004906C6" w:rsidRPr="00CF7A08" w:rsidRDefault="004906C6" w:rsidP="0062565E">
            <w:pPr>
              <w:jc w:val="center"/>
              <w:rPr>
                <w:rFonts w:ascii="Arial" w:hAnsi="Arial" w:cs="Arial"/>
                <w:b/>
                <w:sz w:val="18"/>
                <w:szCs w:val="18"/>
              </w:rPr>
            </w:pPr>
            <w:r w:rsidRPr="00CF7A08">
              <w:rPr>
                <w:rFonts w:ascii="Arial" w:hAnsi="Arial" w:cs="Arial"/>
                <w:b/>
                <w:sz w:val="18"/>
                <w:szCs w:val="18"/>
              </w:rPr>
              <w:t>Length of Follow</w:t>
            </w:r>
            <w:r w:rsidR="0062565E" w:rsidRPr="00CF7A08">
              <w:rPr>
                <w:rFonts w:ascii="Arial" w:hAnsi="Arial" w:cs="Arial"/>
                <w:b/>
                <w:sz w:val="18"/>
                <w:szCs w:val="18"/>
              </w:rPr>
              <w:t>-</w:t>
            </w:r>
            <w:r w:rsidRPr="00CF7A08">
              <w:rPr>
                <w:rFonts w:ascii="Arial" w:hAnsi="Arial" w:cs="Arial"/>
                <w:b/>
                <w:sz w:val="18"/>
                <w:szCs w:val="18"/>
              </w:rPr>
              <w:t>up</w:t>
            </w:r>
          </w:p>
        </w:tc>
        <w:tc>
          <w:tcPr>
            <w:tcW w:w="153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35F5B5E4" w14:textId="7F1A288C" w:rsidR="004906C6" w:rsidRPr="00CF7A08" w:rsidRDefault="00E81151" w:rsidP="002B4EFE">
            <w:pPr>
              <w:jc w:val="center"/>
              <w:rPr>
                <w:rFonts w:ascii="Arial" w:hAnsi="Arial" w:cs="Arial"/>
                <w:b/>
                <w:sz w:val="18"/>
                <w:szCs w:val="18"/>
              </w:rPr>
            </w:pPr>
            <w:r w:rsidRPr="00CF7A08">
              <w:rPr>
                <w:rFonts w:ascii="Arial" w:hAnsi="Arial" w:cs="Arial"/>
                <w:b/>
                <w:sz w:val="18"/>
                <w:szCs w:val="18"/>
              </w:rPr>
              <w:t>Outcome M</w:t>
            </w:r>
            <w:r w:rsidR="004906C6" w:rsidRPr="00CF7A08">
              <w:rPr>
                <w:rFonts w:ascii="Arial" w:hAnsi="Arial" w:cs="Arial"/>
                <w:b/>
                <w:sz w:val="18"/>
                <w:szCs w:val="18"/>
              </w:rPr>
              <w:t>easures</w:t>
            </w:r>
          </w:p>
        </w:tc>
        <w:tc>
          <w:tcPr>
            <w:tcW w:w="180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2E4FC67E" w14:textId="77777777" w:rsidR="004906C6" w:rsidRPr="00CF7A08" w:rsidRDefault="004906C6" w:rsidP="002B4EFE">
            <w:pPr>
              <w:jc w:val="center"/>
              <w:rPr>
                <w:rFonts w:ascii="Arial" w:hAnsi="Arial" w:cs="Arial"/>
                <w:b/>
                <w:sz w:val="18"/>
                <w:szCs w:val="18"/>
              </w:rPr>
            </w:pPr>
            <w:r w:rsidRPr="00CF7A08">
              <w:rPr>
                <w:rFonts w:ascii="Arial" w:hAnsi="Arial" w:cs="Arial"/>
                <w:b/>
                <w:sz w:val="18"/>
                <w:szCs w:val="18"/>
              </w:rPr>
              <w:t>Results</w:t>
            </w:r>
          </w:p>
        </w:tc>
        <w:tc>
          <w:tcPr>
            <w:tcW w:w="189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457EA15F" w14:textId="77777777" w:rsidR="004906C6" w:rsidRPr="00CF7A08" w:rsidRDefault="004906C6" w:rsidP="002B4EFE">
            <w:pPr>
              <w:jc w:val="center"/>
              <w:rPr>
                <w:rFonts w:ascii="Arial" w:hAnsi="Arial" w:cs="Arial"/>
                <w:b/>
                <w:sz w:val="18"/>
                <w:szCs w:val="18"/>
              </w:rPr>
            </w:pPr>
            <w:r w:rsidRPr="00CF7A08">
              <w:rPr>
                <w:rFonts w:ascii="Arial" w:hAnsi="Arial" w:cs="Arial"/>
                <w:b/>
                <w:sz w:val="18"/>
                <w:szCs w:val="18"/>
              </w:rPr>
              <w:t>Conclusions</w:t>
            </w:r>
          </w:p>
        </w:tc>
        <w:tc>
          <w:tcPr>
            <w:tcW w:w="1800" w:type="dxa"/>
            <w:tcBorders>
              <w:top w:val="single" w:sz="4" w:space="0" w:color="000000"/>
              <w:left w:val="single" w:sz="4" w:space="0" w:color="000000"/>
              <w:bottom w:val="single" w:sz="4" w:space="0" w:color="000000"/>
              <w:right w:val="single" w:sz="4" w:space="0" w:color="000000"/>
            </w:tcBorders>
            <w:shd w:val="clear" w:color="auto" w:fill="339966"/>
            <w:tcMar>
              <w:top w:w="0" w:type="dxa"/>
              <w:left w:w="0" w:type="dxa"/>
              <w:bottom w:w="0" w:type="dxa"/>
              <w:right w:w="0" w:type="dxa"/>
            </w:tcMar>
          </w:tcPr>
          <w:p w14:paraId="26018BEF" w14:textId="77777777" w:rsidR="004906C6" w:rsidRPr="00CF7A08" w:rsidRDefault="004906C6" w:rsidP="002B4EFE">
            <w:pPr>
              <w:jc w:val="center"/>
              <w:rPr>
                <w:rFonts w:ascii="Arial" w:hAnsi="Arial" w:cs="Arial"/>
                <w:b/>
                <w:sz w:val="18"/>
                <w:szCs w:val="18"/>
              </w:rPr>
            </w:pPr>
            <w:r w:rsidRPr="00CF7A08">
              <w:rPr>
                <w:rFonts w:ascii="Arial" w:hAnsi="Arial" w:cs="Arial"/>
                <w:b/>
                <w:sz w:val="18"/>
                <w:szCs w:val="18"/>
              </w:rPr>
              <w:t>Comments</w:t>
            </w:r>
          </w:p>
        </w:tc>
      </w:tr>
      <w:tr w:rsidR="0062565E" w:rsidRPr="00CF7A08" w14:paraId="74714B26" w14:textId="77777777" w:rsidTr="00B241E9">
        <w:trPr>
          <w:trHeight w:val="1934"/>
        </w:trPr>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2ECA5005" w14:textId="1A9592F9" w:rsidR="004906C6" w:rsidRPr="00CF7A08" w:rsidRDefault="004906C6" w:rsidP="00AB6A5D">
            <w:pPr>
              <w:spacing w:after="240"/>
              <w:rPr>
                <w:rFonts w:ascii="Arial" w:hAnsi="Arial" w:cs="Arial"/>
                <w:sz w:val="18"/>
                <w:szCs w:val="18"/>
              </w:rPr>
            </w:pPr>
            <w:r w:rsidRPr="00CF7A08">
              <w:rPr>
                <w:rFonts w:ascii="Arial" w:hAnsi="Arial" w:cs="Arial"/>
                <w:sz w:val="18"/>
                <w:szCs w:val="18"/>
              </w:rPr>
              <w:t>Perrin 1992</w:t>
            </w:r>
          </w:p>
          <w:p w14:paraId="63C5BD5C" w14:textId="0B511ACA" w:rsidR="002D1957" w:rsidRPr="00CF7A08" w:rsidRDefault="002D1957" w:rsidP="002D1957">
            <w:pPr>
              <w:spacing w:after="240"/>
              <w:rPr>
                <w:rFonts w:ascii="Arial" w:hAnsi="Arial" w:cs="Arial"/>
                <w:sz w:val="18"/>
                <w:szCs w:val="18"/>
              </w:rPr>
            </w:pPr>
            <w:r w:rsidRPr="00CF7A08">
              <w:rPr>
                <w:rFonts w:ascii="Arial" w:hAnsi="Arial" w:cs="Arial"/>
                <w:sz w:val="18"/>
                <w:szCs w:val="18"/>
              </w:rPr>
              <w:t>Comparative Study</w:t>
            </w:r>
          </w:p>
        </w:tc>
        <w:tc>
          <w:tcPr>
            <w:tcW w:w="522"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3FE6849" w14:textId="77777777" w:rsidR="004906C6" w:rsidRPr="00CF7A08" w:rsidRDefault="004906C6" w:rsidP="00AB6A5D">
            <w:pPr>
              <w:rPr>
                <w:rFonts w:ascii="Arial" w:hAnsi="Arial" w:cs="Arial"/>
                <w:sz w:val="18"/>
                <w:szCs w:val="18"/>
              </w:rPr>
            </w:pPr>
            <w:r w:rsidRPr="00CF7A08">
              <w:rPr>
                <w:rFonts w:ascii="Arial" w:hAnsi="Arial" w:cs="Arial"/>
                <w:sz w:val="18"/>
                <w:szCs w:val="18"/>
              </w:rPr>
              <w:t>7.5</w:t>
            </w:r>
          </w:p>
        </w:tc>
        <w:tc>
          <w:tcPr>
            <w:tcW w:w="558"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41F387A5" w14:textId="77777777" w:rsidR="004906C6" w:rsidRPr="00CF7A08" w:rsidRDefault="004906C6" w:rsidP="00AB6A5D">
            <w:pPr>
              <w:rPr>
                <w:rFonts w:ascii="Arial" w:hAnsi="Arial" w:cs="Arial"/>
                <w:sz w:val="18"/>
                <w:szCs w:val="18"/>
              </w:rPr>
            </w:pPr>
            <w:r w:rsidRPr="00CF7A08">
              <w:rPr>
                <w:rFonts w:ascii="Arial" w:hAnsi="Arial" w:cs="Arial"/>
                <w:sz w:val="18"/>
                <w:szCs w:val="18"/>
              </w:rPr>
              <w:t>61</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0BEA48F" w14:textId="66DCD4D5" w:rsidR="004906C6" w:rsidRPr="00CF7A08" w:rsidRDefault="004906C6" w:rsidP="00A911F9">
            <w:pPr>
              <w:rPr>
                <w:rFonts w:ascii="Arial" w:hAnsi="Arial" w:cs="Arial"/>
                <w:sz w:val="18"/>
                <w:szCs w:val="18"/>
              </w:rPr>
            </w:pPr>
            <w:r w:rsidRPr="00CF7A08">
              <w:rPr>
                <w:rFonts w:ascii="Arial" w:hAnsi="Arial" w:cs="Arial"/>
                <w:sz w:val="18"/>
                <w:szCs w:val="18"/>
              </w:rPr>
              <w:t>Spirometry both at work and way from work</w:t>
            </w:r>
            <w:r w:rsidR="00FB270F" w:rsidRPr="00CF7A08">
              <w:rPr>
                <w:rFonts w:ascii="Arial" w:hAnsi="Arial" w:cs="Arial"/>
                <w:sz w:val="18"/>
                <w:szCs w:val="18"/>
              </w:rPr>
              <w:t>, s</w:t>
            </w:r>
            <w:r w:rsidRPr="00CF7A08">
              <w:rPr>
                <w:rFonts w:ascii="Arial" w:hAnsi="Arial" w:cs="Arial"/>
                <w:sz w:val="18"/>
                <w:szCs w:val="18"/>
              </w:rPr>
              <w:t>kin prick test</w:t>
            </w:r>
            <w:r w:rsidR="00FB270F" w:rsidRPr="00CF7A08">
              <w:rPr>
                <w:rFonts w:ascii="Arial" w:hAnsi="Arial" w:cs="Arial"/>
                <w:sz w:val="18"/>
                <w:szCs w:val="18"/>
              </w:rPr>
              <w:t>,</w:t>
            </w:r>
            <w:r w:rsidR="00A911F9" w:rsidRPr="00CF7A08">
              <w:rPr>
                <w:rFonts w:ascii="Arial" w:hAnsi="Arial" w:cs="Arial"/>
                <w:sz w:val="18"/>
                <w:szCs w:val="18"/>
              </w:rPr>
              <w:t xml:space="preserve"> </w:t>
            </w:r>
            <w:r w:rsidR="00FB270F" w:rsidRPr="00CF7A08">
              <w:rPr>
                <w:rFonts w:ascii="Arial" w:hAnsi="Arial" w:cs="Arial"/>
                <w:sz w:val="18"/>
                <w:szCs w:val="18"/>
              </w:rPr>
              <w:t>s</w:t>
            </w:r>
            <w:r w:rsidRPr="00CF7A08">
              <w:rPr>
                <w:rFonts w:ascii="Arial" w:hAnsi="Arial" w:cs="Arial"/>
                <w:sz w:val="18"/>
                <w:szCs w:val="18"/>
              </w:rPr>
              <w:t>pecific IgE</w:t>
            </w:r>
            <w:r w:rsidR="00FB270F" w:rsidRPr="00CF7A08">
              <w:rPr>
                <w:rFonts w:ascii="Arial" w:hAnsi="Arial" w:cs="Arial"/>
                <w:sz w:val="18"/>
                <w:szCs w:val="18"/>
              </w:rPr>
              <w:t>,</w:t>
            </w:r>
            <w:r w:rsidR="00A911F9" w:rsidRPr="00CF7A08">
              <w:rPr>
                <w:rFonts w:ascii="Arial" w:hAnsi="Arial" w:cs="Arial"/>
                <w:sz w:val="18"/>
                <w:szCs w:val="18"/>
              </w:rPr>
              <w:t xml:space="preserve"> </w:t>
            </w:r>
            <w:r w:rsidR="00FB270F" w:rsidRPr="00CF7A08">
              <w:rPr>
                <w:rFonts w:ascii="Arial" w:hAnsi="Arial" w:cs="Arial"/>
                <w:sz w:val="18"/>
                <w:szCs w:val="18"/>
              </w:rPr>
              <w:t>s</w:t>
            </w:r>
            <w:r w:rsidRPr="00CF7A08">
              <w:rPr>
                <w:rFonts w:ascii="Arial" w:hAnsi="Arial" w:cs="Arial"/>
                <w:sz w:val="18"/>
                <w:szCs w:val="18"/>
              </w:rPr>
              <w:t>pecific inhalational challenge</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6953FAF2" w14:textId="1C514368" w:rsidR="004906C6" w:rsidRPr="00CF7A08" w:rsidRDefault="004906C6" w:rsidP="00A911F9">
            <w:pPr>
              <w:rPr>
                <w:rFonts w:ascii="Arial" w:hAnsi="Arial" w:cs="Arial"/>
                <w:sz w:val="18"/>
                <w:szCs w:val="18"/>
              </w:rPr>
            </w:pPr>
            <w:r w:rsidRPr="00CF7A08">
              <w:rPr>
                <w:rFonts w:ascii="Arial" w:hAnsi="Arial" w:cs="Arial"/>
                <w:sz w:val="18"/>
                <w:szCs w:val="18"/>
              </w:rPr>
              <w:t>PEF every 2 hours after at least 2 weeks awa</w:t>
            </w:r>
            <w:r w:rsidR="00FB270F" w:rsidRPr="00CF7A08">
              <w:rPr>
                <w:rFonts w:ascii="Arial" w:hAnsi="Arial" w:cs="Arial"/>
                <w:sz w:val="18"/>
                <w:szCs w:val="18"/>
              </w:rPr>
              <w:t>y from work and 2 weeks at work</w:t>
            </w:r>
            <w:r w:rsidR="00A911F9" w:rsidRPr="00CF7A08">
              <w:rPr>
                <w:rFonts w:ascii="Arial"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55CF1331" w14:textId="77777777" w:rsidR="004906C6" w:rsidRPr="00CF7A08" w:rsidRDefault="004906C6" w:rsidP="00AB6A5D">
            <w:pPr>
              <w:rPr>
                <w:rFonts w:ascii="Arial" w:hAnsi="Arial" w:cs="Arial"/>
                <w:sz w:val="18"/>
                <w:szCs w:val="18"/>
              </w:rPr>
            </w:pPr>
            <w:r w:rsidRPr="00CF7A08">
              <w:rPr>
                <w:rFonts w:ascii="Arial" w:hAnsi="Arial" w:cs="Arial"/>
                <w:sz w:val="18"/>
                <w:szCs w:val="18"/>
              </w:rPr>
              <w:t>Patients with a history suggestive of occupational asthma</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420339E" w14:textId="77777777" w:rsidR="004906C6" w:rsidRPr="00CF7A08" w:rsidRDefault="004906C6" w:rsidP="00AB6A5D">
            <w:pPr>
              <w:rPr>
                <w:rFonts w:ascii="Arial" w:hAnsi="Arial" w:cs="Arial"/>
                <w:sz w:val="18"/>
                <w:szCs w:val="18"/>
              </w:rPr>
            </w:pPr>
            <w:r w:rsidRPr="00CF7A08">
              <w:rPr>
                <w:rFonts w:ascii="Arial" w:hAnsi="Arial" w:cs="Arial"/>
                <w:sz w:val="18"/>
                <w:szCs w:val="18"/>
              </w:rPr>
              <w:t>4 weeks or more</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6268EEB1" w14:textId="77777777" w:rsidR="004906C6" w:rsidRPr="00CF7A08" w:rsidRDefault="004906C6" w:rsidP="00AB6A5D">
            <w:pPr>
              <w:rPr>
                <w:rFonts w:ascii="Arial" w:hAnsi="Arial" w:cs="Arial"/>
                <w:sz w:val="18"/>
                <w:szCs w:val="18"/>
              </w:rPr>
            </w:pPr>
            <w:r w:rsidRPr="00CF7A08">
              <w:rPr>
                <w:rFonts w:ascii="Arial" w:hAnsi="Arial" w:cs="Arial"/>
                <w:sz w:val="18"/>
                <w:szCs w:val="18"/>
              </w:rPr>
              <w:t>PEF values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6E99E247" w14:textId="116BD153" w:rsidR="004906C6" w:rsidRPr="00CF7A08" w:rsidRDefault="004906C6" w:rsidP="00FB270F">
            <w:pPr>
              <w:rPr>
                <w:rFonts w:ascii="Arial" w:hAnsi="Arial" w:cs="Arial"/>
                <w:sz w:val="18"/>
                <w:szCs w:val="18"/>
              </w:rPr>
            </w:pPr>
            <w:r w:rsidRPr="00CF7A08">
              <w:rPr>
                <w:rFonts w:ascii="Arial" w:hAnsi="Arial" w:cs="Arial"/>
                <w:sz w:val="18"/>
                <w:szCs w:val="18"/>
              </w:rPr>
              <w:t>PEF vs. FEV</w:t>
            </w:r>
            <w:r w:rsidRPr="00CF7A08">
              <w:rPr>
                <w:rFonts w:ascii="Arial" w:hAnsi="Arial" w:cs="Arial"/>
                <w:sz w:val="18"/>
                <w:szCs w:val="18"/>
                <w:vertAlign w:val="subscript"/>
              </w:rPr>
              <w:t>1</w:t>
            </w:r>
            <w:r w:rsidR="00FB270F" w:rsidRPr="00CF7A08">
              <w:rPr>
                <w:rFonts w:ascii="Arial" w:hAnsi="Arial" w:cs="Arial"/>
                <w:sz w:val="18"/>
                <w:szCs w:val="18"/>
              </w:rPr>
              <w:t xml:space="preserve">: </w:t>
            </w:r>
            <w:r w:rsidRPr="00CF7A08">
              <w:rPr>
                <w:rFonts w:ascii="Arial" w:hAnsi="Arial" w:cs="Arial"/>
                <w:sz w:val="18"/>
                <w:szCs w:val="18"/>
              </w:rPr>
              <w:t>Sensitivity</w:t>
            </w:r>
            <w:r w:rsidR="00FB270F" w:rsidRPr="00CF7A08">
              <w:rPr>
                <w:rFonts w:ascii="Arial" w:hAnsi="Arial" w:cs="Arial"/>
                <w:sz w:val="18"/>
                <w:szCs w:val="18"/>
              </w:rPr>
              <w:t xml:space="preserve"> of</w:t>
            </w:r>
            <w:r w:rsidRPr="00CF7A08">
              <w:rPr>
                <w:rFonts w:ascii="Arial" w:hAnsi="Arial" w:cs="Arial"/>
                <w:sz w:val="18"/>
                <w:szCs w:val="18"/>
              </w:rPr>
              <w:t xml:space="preserve"> 81%</w:t>
            </w:r>
            <w:r w:rsidR="00FB270F" w:rsidRPr="00CF7A08">
              <w:rPr>
                <w:rFonts w:ascii="Arial" w:hAnsi="Arial" w:cs="Arial"/>
                <w:sz w:val="18"/>
                <w:szCs w:val="18"/>
              </w:rPr>
              <w:t xml:space="preserve"> and specificity of </w:t>
            </w:r>
            <w:r w:rsidRPr="00CF7A08">
              <w:rPr>
                <w:rFonts w:ascii="Arial" w:hAnsi="Arial" w:cs="Arial"/>
                <w:sz w:val="18"/>
                <w:szCs w:val="18"/>
              </w:rPr>
              <w:t>74%</w:t>
            </w:r>
            <w:r w:rsidR="00FB270F" w:rsidRPr="00CF7A08">
              <w:rPr>
                <w:rFonts w:ascii="Arial" w:hAnsi="Arial" w:cs="Arial"/>
                <w:sz w:val="18"/>
                <w:szCs w:val="18"/>
              </w:rPr>
              <w:t>.</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208A9FCD" w14:textId="376DD167" w:rsidR="004906C6" w:rsidRPr="00CF7A08" w:rsidRDefault="00A911F9" w:rsidP="00A911F9">
            <w:pPr>
              <w:rPr>
                <w:rFonts w:ascii="Arial" w:hAnsi="Arial" w:cs="Arial"/>
                <w:sz w:val="18"/>
                <w:szCs w:val="18"/>
              </w:rPr>
            </w:pPr>
            <w:r w:rsidRPr="00CF7A08">
              <w:rPr>
                <w:rFonts w:ascii="Arial" w:hAnsi="Arial" w:cs="Arial"/>
                <w:sz w:val="18"/>
                <w:szCs w:val="18"/>
              </w:rPr>
              <w:t>“</w:t>
            </w:r>
            <w:r w:rsidR="004906C6" w:rsidRPr="00CF7A08">
              <w:rPr>
                <w:rFonts w:ascii="Arial" w:hAnsi="Arial" w:cs="Arial"/>
                <w:sz w:val="18"/>
                <w:szCs w:val="18"/>
              </w:rPr>
              <w:t>[V]isual analysis of PEF is an interesting tool for investigating occupational asthma, although sensitivity and specificity values do not seem satisfactory enough to warrant using it alone.</w:t>
            </w:r>
            <w:r w:rsidRPr="00CF7A08">
              <w:rPr>
                <w:rFonts w:ascii="Arial" w:hAnsi="Arial" w:cs="Arial"/>
                <w:sz w:val="18"/>
                <w:szCs w:val="18"/>
              </w:rPr>
              <w:t>”</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121456E" w14:textId="0917FE31" w:rsidR="004906C6" w:rsidRPr="00CF7A08" w:rsidRDefault="00FB270F" w:rsidP="00AB6A5D">
            <w:pPr>
              <w:rPr>
                <w:rFonts w:ascii="Arial" w:hAnsi="Arial" w:cs="Arial"/>
                <w:sz w:val="18"/>
                <w:szCs w:val="18"/>
              </w:rPr>
            </w:pPr>
            <w:r w:rsidRPr="00CF7A08">
              <w:rPr>
                <w:rFonts w:ascii="Arial" w:hAnsi="Arial" w:cs="Arial"/>
                <w:sz w:val="18"/>
                <w:szCs w:val="18"/>
              </w:rPr>
              <w:t xml:space="preserve">PEF testing varied by center. </w:t>
            </w:r>
            <w:r w:rsidR="004906C6" w:rsidRPr="00CF7A08">
              <w:rPr>
                <w:rFonts w:ascii="Arial" w:hAnsi="Arial" w:cs="Arial"/>
                <w:sz w:val="18"/>
                <w:szCs w:val="18"/>
              </w:rPr>
              <w:t>Different participants had different assessments. Various possible sensitizers included in study. Data suggest supervised PEFs may be helpful in investigating occupational asthma.</w:t>
            </w:r>
          </w:p>
        </w:tc>
      </w:tr>
      <w:tr w:rsidR="0062565E" w:rsidRPr="00CF7A08" w14:paraId="7BA1214A" w14:textId="77777777" w:rsidTr="00B241E9">
        <w:trPr>
          <w:trHeight w:val="3327"/>
        </w:trPr>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9F54EE6" w14:textId="77777777" w:rsidR="004906C6" w:rsidRPr="00CF7A08" w:rsidRDefault="004906C6" w:rsidP="00AB6A5D">
            <w:pPr>
              <w:rPr>
                <w:rFonts w:ascii="Arial" w:hAnsi="Arial" w:cs="Arial"/>
                <w:sz w:val="18"/>
                <w:szCs w:val="18"/>
              </w:rPr>
            </w:pPr>
            <w:r w:rsidRPr="00CF7A08">
              <w:rPr>
                <w:rFonts w:ascii="Arial" w:hAnsi="Arial" w:cs="Arial"/>
                <w:sz w:val="18"/>
                <w:szCs w:val="18"/>
              </w:rPr>
              <w:t>Park 2009</w:t>
            </w:r>
          </w:p>
          <w:p w14:paraId="12E0A24D" w14:textId="77777777" w:rsidR="002D1957" w:rsidRPr="00CF7A08" w:rsidRDefault="002D1957" w:rsidP="00AB6A5D">
            <w:pPr>
              <w:rPr>
                <w:rFonts w:ascii="Arial" w:hAnsi="Arial" w:cs="Arial"/>
                <w:sz w:val="18"/>
                <w:szCs w:val="18"/>
              </w:rPr>
            </w:pPr>
          </w:p>
          <w:p w14:paraId="395CE7DE" w14:textId="295C24ED" w:rsidR="002D1957" w:rsidRPr="00CF7A08" w:rsidRDefault="002D1957" w:rsidP="00AB6A5D">
            <w:pPr>
              <w:rPr>
                <w:rFonts w:ascii="Arial" w:hAnsi="Arial" w:cs="Arial"/>
                <w:sz w:val="18"/>
                <w:szCs w:val="18"/>
              </w:rPr>
            </w:pPr>
            <w:r w:rsidRPr="00CF7A08">
              <w:rPr>
                <w:rFonts w:ascii="Arial" w:hAnsi="Arial" w:cs="Arial"/>
                <w:sz w:val="18"/>
                <w:szCs w:val="18"/>
              </w:rPr>
              <w:t>Controlled Clinical Trial</w:t>
            </w:r>
          </w:p>
        </w:tc>
        <w:tc>
          <w:tcPr>
            <w:tcW w:w="522"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C3806CA" w14:textId="77777777" w:rsidR="004906C6" w:rsidRPr="00CF7A08" w:rsidRDefault="004906C6" w:rsidP="00AB6A5D">
            <w:pPr>
              <w:rPr>
                <w:rFonts w:ascii="Arial" w:hAnsi="Arial" w:cs="Arial"/>
                <w:sz w:val="18"/>
                <w:szCs w:val="18"/>
              </w:rPr>
            </w:pPr>
            <w:r w:rsidRPr="00CF7A08">
              <w:rPr>
                <w:rFonts w:ascii="Arial" w:hAnsi="Arial" w:cs="Arial"/>
                <w:sz w:val="18"/>
                <w:szCs w:val="18"/>
              </w:rPr>
              <w:t>7.5</w:t>
            </w:r>
          </w:p>
        </w:tc>
        <w:tc>
          <w:tcPr>
            <w:tcW w:w="558"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4C6956BD" w14:textId="77777777" w:rsidR="004906C6" w:rsidRPr="00CF7A08" w:rsidRDefault="004906C6" w:rsidP="00AB6A5D">
            <w:pPr>
              <w:rPr>
                <w:rFonts w:ascii="Arial" w:hAnsi="Arial" w:cs="Arial"/>
                <w:sz w:val="18"/>
                <w:szCs w:val="18"/>
              </w:rPr>
            </w:pPr>
            <w:r w:rsidRPr="00CF7A08">
              <w:rPr>
                <w:rFonts w:ascii="Arial" w:hAnsi="Arial" w:cs="Arial"/>
                <w:sz w:val="18"/>
                <w:szCs w:val="18"/>
              </w:rPr>
              <w:t>76</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03164F5" w14:textId="77777777" w:rsidR="004906C6" w:rsidRPr="00CF7A08" w:rsidRDefault="004906C6" w:rsidP="00AB6A5D">
            <w:pPr>
              <w:rPr>
                <w:rFonts w:ascii="Arial" w:hAnsi="Arial" w:cs="Arial"/>
                <w:sz w:val="18"/>
                <w:szCs w:val="18"/>
              </w:rPr>
            </w:pPr>
            <w:r w:rsidRPr="00CF7A08">
              <w:rPr>
                <w:rFonts w:ascii="Arial" w:hAnsi="Arial" w:cs="Arial"/>
                <w:sz w:val="18"/>
                <w:szCs w:val="18"/>
              </w:rPr>
              <w:t>Serial PEF over 3 weeks</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1FACBBF" w14:textId="787F602F" w:rsidR="004906C6" w:rsidRPr="00CF7A08" w:rsidRDefault="004906C6" w:rsidP="00AB6A5D">
            <w:pPr>
              <w:rPr>
                <w:rFonts w:ascii="Arial" w:hAnsi="Arial" w:cs="Arial"/>
                <w:sz w:val="18"/>
                <w:szCs w:val="18"/>
              </w:rPr>
            </w:pPr>
            <w:r w:rsidRPr="00CF7A08">
              <w:rPr>
                <w:rFonts w:ascii="Arial" w:hAnsi="Arial" w:cs="Arial"/>
                <w:sz w:val="18"/>
                <w:szCs w:val="18"/>
              </w:rPr>
              <w:t>Cross-shift PEF, calculated by taking the pre-shift and post-shift values. Over a 3-week period</w:t>
            </w:r>
            <w:r w:rsidR="00FB270F" w:rsidRPr="00CF7A08">
              <w:rPr>
                <w:rFonts w:ascii="Arial"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D670F78" w14:textId="3198B8DB" w:rsidR="004906C6" w:rsidRPr="00CF7A08" w:rsidRDefault="004906C6" w:rsidP="00B241E9">
            <w:pPr>
              <w:rPr>
                <w:rFonts w:ascii="Arial" w:hAnsi="Arial" w:cs="Arial"/>
                <w:sz w:val="18"/>
                <w:szCs w:val="18"/>
              </w:rPr>
            </w:pPr>
            <w:r w:rsidRPr="00CF7A08">
              <w:rPr>
                <w:rFonts w:ascii="Arial" w:hAnsi="Arial" w:cs="Arial"/>
                <w:sz w:val="18"/>
                <w:szCs w:val="18"/>
              </w:rPr>
              <w:t>36 patients diagnosed with occupational asthma by specific inhalational challenge testing</w:t>
            </w:r>
            <w:r w:rsidR="00B241E9" w:rsidRPr="00CF7A08">
              <w:rPr>
                <w:rFonts w:ascii="Arial" w:hAnsi="Arial" w:cs="Arial"/>
                <w:sz w:val="18"/>
                <w:szCs w:val="18"/>
              </w:rPr>
              <w:t>;</w:t>
            </w:r>
            <w:r w:rsidR="00FB270F" w:rsidRPr="00CF7A08">
              <w:rPr>
                <w:rFonts w:ascii="Arial" w:hAnsi="Arial" w:cs="Arial"/>
                <w:sz w:val="18"/>
                <w:szCs w:val="18"/>
              </w:rPr>
              <w:t xml:space="preserve"> </w:t>
            </w:r>
            <w:r w:rsidRPr="00CF7A08">
              <w:rPr>
                <w:rFonts w:ascii="Arial" w:hAnsi="Arial" w:cs="Arial"/>
                <w:sz w:val="18"/>
                <w:szCs w:val="18"/>
              </w:rPr>
              <w:t>44 diagnosed clinically with non-occupational asthma and had serial PEF data from a peri</w:t>
            </w:r>
            <w:r w:rsidR="00A911F9" w:rsidRPr="00CF7A08">
              <w:rPr>
                <w:rFonts w:ascii="Arial" w:hAnsi="Arial" w:cs="Arial"/>
                <w:sz w:val="18"/>
                <w:szCs w:val="18"/>
              </w:rPr>
              <w:t>od when not at work.</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45C92F78" w14:textId="630CA0E2" w:rsidR="004906C6" w:rsidRPr="00CF7A08" w:rsidRDefault="004906C6" w:rsidP="00AB6A5D">
            <w:pPr>
              <w:rPr>
                <w:rFonts w:ascii="Arial" w:hAnsi="Arial" w:cs="Arial"/>
                <w:sz w:val="18"/>
                <w:szCs w:val="18"/>
              </w:rPr>
            </w:pPr>
            <w:r w:rsidRPr="00CF7A08">
              <w:rPr>
                <w:rFonts w:ascii="Arial" w:hAnsi="Arial" w:cs="Arial"/>
                <w:sz w:val="18"/>
                <w:szCs w:val="18"/>
              </w:rPr>
              <w:t>Participants measured their PEF at 2 hour intervals over a 3-week period, includin</w:t>
            </w:r>
            <w:r w:rsidR="00A911F9" w:rsidRPr="00CF7A08">
              <w:rPr>
                <w:rFonts w:ascii="Arial" w:hAnsi="Arial" w:cs="Arial"/>
                <w:sz w:val="18"/>
                <w:szCs w:val="18"/>
              </w:rPr>
              <w:t>g both work days and rest days.</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522EF415" w14:textId="77777777" w:rsidR="004906C6" w:rsidRPr="00CF7A08" w:rsidRDefault="004906C6" w:rsidP="00AB6A5D">
            <w:pPr>
              <w:rPr>
                <w:rFonts w:ascii="Arial" w:hAnsi="Arial" w:cs="Arial"/>
                <w:sz w:val="18"/>
                <w:szCs w:val="18"/>
              </w:rPr>
            </w:pPr>
            <w:r w:rsidRPr="00CF7A08">
              <w:rPr>
                <w:rFonts w:ascii="Arial" w:hAnsi="Arial" w:cs="Arial"/>
                <w:sz w:val="18"/>
                <w:szCs w:val="18"/>
              </w:rPr>
              <w:t>PEF values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FDAC0F7" w14:textId="00672F0F" w:rsidR="004906C6" w:rsidRPr="00CF7A08" w:rsidRDefault="004906C6" w:rsidP="00D660D5">
            <w:pPr>
              <w:rPr>
                <w:rFonts w:ascii="Arial" w:hAnsi="Arial" w:cs="Arial"/>
                <w:sz w:val="18"/>
                <w:szCs w:val="18"/>
              </w:rPr>
            </w:pPr>
            <w:r w:rsidRPr="00CF7A08">
              <w:rPr>
                <w:rFonts w:ascii="Arial" w:hAnsi="Arial" w:cs="Arial"/>
                <w:sz w:val="18"/>
                <w:szCs w:val="18"/>
              </w:rPr>
              <w:t>Cross-shift cut-off value of -5 L/min with specificity of 90.9%, sensitivity of 50%. Serial analysis using mean wo</w:t>
            </w:r>
            <w:r w:rsidR="0060226A" w:rsidRPr="00CF7A08">
              <w:rPr>
                <w:rFonts w:ascii="Arial" w:hAnsi="Arial" w:cs="Arial"/>
                <w:sz w:val="18"/>
                <w:szCs w:val="18"/>
              </w:rPr>
              <w:t xml:space="preserve">rk/rest day PEF comparison had </w:t>
            </w:r>
            <w:r w:rsidRPr="00CF7A08">
              <w:rPr>
                <w:rFonts w:ascii="Arial" w:hAnsi="Arial" w:cs="Arial"/>
                <w:sz w:val="18"/>
                <w:szCs w:val="18"/>
              </w:rPr>
              <w:t>sensitivity 66.7% and specificity of 100%</w:t>
            </w:r>
            <w:r w:rsidR="00FB270F" w:rsidRPr="00CF7A08">
              <w:rPr>
                <w:rFonts w:ascii="Arial" w:hAnsi="Arial" w:cs="Arial"/>
                <w:sz w:val="18"/>
                <w:szCs w:val="18"/>
              </w:rPr>
              <w:t>.</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56296A51" w14:textId="634650B9" w:rsidR="004906C6" w:rsidRPr="00CF7A08" w:rsidRDefault="004906C6" w:rsidP="00AB6A5D">
            <w:pPr>
              <w:rPr>
                <w:rFonts w:ascii="Arial" w:hAnsi="Arial" w:cs="Arial"/>
                <w:sz w:val="18"/>
                <w:szCs w:val="18"/>
              </w:rPr>
            </w:pPr>
            <w:r w:rsidRPr="00CF7A08">
              <w:rPr>
                <w:rFonts w:ascii="Arial" w:hAnsi="Arial" w:cs="Arial"/>
                <w:sz w:val="18"/>
                <w:szCs w:val="18"/>
              </w:rPr>
              <w:t>Serial PEF monitoring in morning/day shift workers has reasonable sensitivity in diagnosing occupational asthma, and is superior to monitor</w:t>
            </w:r>
            <w:r w:rsidR="00A911F9" w:rsidRPr="00CF7A08">
              <w:rPr>
                <w:rFonts w:ascii="Arial" w:hAnsi="Arial" w:cs="Arial"/>
                <w:sz w:val="18"/>
                <w:szCs w:val="18"/>
              </w:rPr>
              <w:t>ing cross-shift changes in PEF.</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DE0942C" w14:textId="5C144F67" w:rsidR="004906C6" w:rsidRPr="00CF7A08" w:rsidRDefault="004906C6" w:rsidP="00AB6A5D">
            <w:pPr>
              <w:rPr>
                <w:rFonts w:ascii="Arial" w:hAnsi="Arial" w:cs="Arial"/>
                <w:sz w:val="18"/>
                <w:szCs w:val="18"/>
              </w:rPr>
            </w:pPr>
            <w:r w:rsidRPr="00CF7A08">
              <w:rPr>
                <w:rFonts w:ascii="Arial" w:hAnsi="Arial" w:cs="Arial"/>
                <w:sz w:val="18"/>
                <w:szCs w:val="18"/>
              </w:rPr>
              <w:t xml:space="preserve">No mention of health status of participants </w:t>
            </w:r>
            <w:r w:rsidR="00FB270F" w:rsidRPr="00CF7A08">
              <w:rPr>
                <w:rFonts w:ascii="Arial" w:hAnsi="Arial" w:cs="Arial"/>
                <w:sz w:val="18"/>
                <w:szCs w:val="18"/>
              </w:rPr>
              <w:t>(</w:t>
            </w:r>
            <w:r w:rsidRPr="00CF7A08">
              <w:rPr>
                <w:rFonts w:ascii="Arial" w:hAnsi="Arial" w:cs="Arial"/>
                <w:sz w:val="18"/>
                <w:szCs w:val="18"/>
              </w:rPr>
              <w:t>e.g. upper respiratory tract symptoms, or medication use</w:t>
            </w:r>
            <w:r w:rsidR="00FB270F" w:rsidRPr="00CF7A08">
              <w:rPr>
                <w:rFonts w:ascii="Arial" w:hAnsi="Arial" w:cs="Arial"/>
                <w:sz w:val="18"/>
                <w:szCs w:val="18"/>
              </w:rPr>
              <w:t xml:space="preserve">). </w:t>
            </w:r>
            <w:r w:rsidRPr="00CF7A08">
              <w:rPr>
                <w:rFonts w:ascii="Arial" w:hAnsi="Arial" w:cs="Arial"/>
                <w:sz w:val="18"/>
                <w:szCs w:val="18"/>
              </w:rPr>
              <w:t>Data suggest cross-shift PEF readings are insufficiently sensitive to diagnose occupational asthma.</w:t>
            </w:r>
          </w:p>
        </w:tc>
      </w:tr>
      <w:tr w:rsidR="0062565E" w:rsidRPr="00CF7A08" w14:paraId="10C88331" w14:textId="77777777" w:rsidTr="00B241E9">
        <w:trPr>
          <w:trHeight w:val="2150"/>
        </w:trPr>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64ADB980" w14:textId="77777777" w:rsidR="00ED7620" w:rsidRPr="00CF7A08" w:rsidRDefault="004906C6" w:rsidP="00ED7620">
            <w:pPr>
              <w:rPr>
                <w:rFonts w:ascii="Arial" w:hAnsi="Arial" w:cs="Arial"/>
                <w:sz w:val="18"/>
                <w:szCs w:val="18"/>
              </w:rPr>
            </w:pPr>
            <w:r w:rsidRPr="00CF7A08">
              <w:rPr>
                <w:rFonts w:ascii="Arial" w:hAnsi="Arial" w:cs="Arial"/>
                <w:sz w:val="18"/>
                <w:szCs w:val="18"/>
              </w:rPr>
              <w:lastRenderedPageBreak/>
              <w:t>Burge 2009</w:t>
            </w:r>
          </w:p>
          <w:p w14:paraId="27B6FAD5" w14:textId="77777777" w:rsidR="00ED7620" w:rsidRPr="00CF7A08" w:rsidRDefault="00ED7620" w:rsidP="00ED7620">
            <w:pPr>
              <w:rPr>
                <w:rFonts w:ascii="Arial" w:hAnsi="Arial" w:cs="Arial"/>
                <w:sz w:val="18"/>
                <w:szCs w:val="18"/>
              </w:rPr>
            </w:pPr>
          </w:p>
          <w:p w14:paraId="6F8714C2" w14:textId="77B24FB2" w:rsidR="002D1957" w:rsidRPr="00CF7A08" w:rsidRDefault="002D1957" w:rsidP="00ED7620">
            <w:pPr>
              <w:rPr>
                <w:rFonts w:ascii="Arial" w:hAnsi="Arial" w:cs="Arial"/>
                <w:sz w:val="18"/>
                <w:szCs w:val="18"/>
              </w:rPr>
            </w:pPr>
            <w:r w:rsidRPr="00CF7A08">
              <w:rPr>
                <w:rFonts w:ascii="Arial" w:hAnsi="Arial" w:cs="Arial"/>
                <w:sz w:val="18"/>
                <w:szCs w:val="18"/>
              </w:rPr>
              <w:t>Comparative Study</w:t>
            </w:r>
          </w:p>
        </w:tc>
        <w:tc>
          <w:tcPr>
            <w:tcW w:w="522"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2C344080" w14:textId="77777777" w:rsidR="004906C6" w:rsidRPr="00CF7A08" w:rsidRDefault="004906C6" w:rsidP="00AB6A5D">
            <w:pPr>
              <w:rPr>
                <w:rFonts w:ascii="Arial" w:hAnsi="Arial" w:cs="Arial"/>
                <w:sz w:val="18"/>
                <w:szCs w:val="18"/>
              </w:rPr>
            </w:pPr>
            <w:r w:rsidRPr="00CF7A08">
              <w:rPr>
                <w:rFonts w:ascii="Arial" w:hAnsi="Arial" w:cs="Arial"/>
                <w:sz w:val="18"/>
                <w:szCs w:val="18"/>
              </w:rPr>
              <w:t>6.5</w:t>
            </w:r>
          </w:p>
        </w:tc>
        <w:tc>
          <w:tcPr>
            <w:tcW w:w="558"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6B9B493C" w14:textId="77777777" w:rsidR="004906C6" w:rsidRPr="00CF7A08" w:rsidRDefault="004906C6" w:rsidP="00AB6A5D">
            <w:pPr>
              <w:rPr>
                <w:rFonts w:ascii="Arial" w:hAnsi="Arial" w:cs="Arial"/>
                <w:sz w:val="18"/>
                <w:szCs w:val="18"/>
              </w:rPr>
            </w:pPr>
            <w:r w:rsidRPr="00CF7A08">
              <w:rPr>
                <w:rFonts w:ascii="Arial" w:hAnsi="Arial" w:cs="Arial"/>
                <w:sz w:val="18"/>
                <w:szCs w:val="18"/>
              </w:rPr>
              <w:t>556</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F5581BA" w14:textId="0D7FAE4B" w:rsidR="004906C6" w:rsidRPr="00CF7A08" w:rsidRDefault="00BA65FE" w:rsidP="00AB6A5D">
            <w:pPr>
              <w:rPr>
                <w:rFonts w:ascii="Arial" w:hAnsi="Arial" w:cs="Arial"/>
                <w:sz w:val="18"/>
                <w:szCs w:val="18"/>
              </w:rPr>
            </w:pPr>
            <w:r w:rsidRPr="00CF7A08">
              <w:rPr>
                <w:rFonts w:ascii="Arial" w:hAnsi="Arial" w:cs="Arial"/>
                <w:sz w:val="18"/>
                <w:szCs w:val="18"/>
              </w:rPr>
              <w:t>Stenton m</w:t>
            </w:r>
            <w:r w:rsidR="004906C6" w:rsidRPr="00CF7A08">
              <w:rPr>
                <w:rFonts w:ascii="Arial" w:hAnsi="Arial" w:cs="Arial"/>
                <w:sz w:val="18"/>
                <w:szCs w:val="18"/>
              </w:rPr>
              <w:t>ethod</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4E5E8B05" w14:textId="31C172F4" w:rsidR="004906C6" w:rsidRPr="00CF7A08" w:rsidRDefault="004906C6" w:rsidP="00E87E46">
            <w:pPr>
              <w:rPr>
                <w:rFonts w:ascii="Arial" w:hAnsi="Arial" w:cs="Arial"/>
                <w:sz w:val="18"/>
                <w:szCs w:val="18"/>
              </w:rPr>
            </w:pPr>
            <w:r w:rsidRPr="00CF7A08">
              <w:rPr>
                <w:rFonts w:ascii="Arial" w:hAnsi="Arial" w:cs="Arial"/>
                <w:sz w:val="18"/>
                <w:szCs w:val="18"/>
              </w:rPr>
              <w:t xml:space="preserve">Skin </w:t>
            </w:r>
            <w:r w:rsidR="00E87E46" w:rsidRPr="00CF7A08">
              <w:rPr>
                <w:rFonts w:ascii="Arial" w:hAnsi="Arial" w:cs="Arial"/>
                <w:sz w:val="18"/>
                <w:szCs w:val="18"/>
              </w:rPr>
              <w:t>prick t</w:t>
            </w:r>
            <w:r w:rsidRPr="00CF7A08">
              <w:rPr>
                <w:rFonts w:ascii="Arial" w:hAnsi="Arial" w:cs="Arial"/>
                <w:sz w:val="18"/>
                <w:szCs w:val="18"/>
              </w:rPr>
              <w:t>est</w:t>
            </w:r>
            <w:r w:rsidR="00ED7620" w:rsidRPr="00CF7A08">
              <w:rPr>
                <w:rFonts w:ascii="Arial" w:hAnsi="Arial" w:cs="Arial"/>
                <w:sz w:val="18"/>
                <w:szCs w:val="18"/>
              </w:rPr>
              <w:t xml:space="preserve"> (SPT)</w:t>
            </w:r>
            <w:r w:rsidRPr="00CF7A08">
              <w:rPr>
                <w:rFonts w:ascii="Arial" w:hAnsi="Arial" w:cs="Arial"/>
                <w:sz w:val="18"/>
                <w:szCs w:val="18"/>
              </w:rPr>
              <w:t xml:space="preserve">, </w:t>
            </w:r>
            <w:r w:rsidR="00E87E46" w:rsidRPr="00CF7A08">
              <w:rPr>
                <w:rFonts w:ascii="Arial" w:hAnsi="Arial" w:cs="Arial"/>
                <w:sz w:val="18"/>
                <w:szCs w:val="18"/>
              </w:rPr>
              <w:t>specific i</w:t>
            </w:r>
            <w:r w:rsidRPr="00CF7A08">
              <w:rPr>
                <w:rFonts w:ascii="Arial" w:hAnsi="Arial" w:cs="Arial"/>
                <w:sz w:val="18"/>
                <w:szCs w:val="18"/>
              </w:rPr>
              <w:t xml:space="preserve">nhalation </w:t>
            </w:r>
            <w:r w:rsidR="00E87E46" w:rsidRPr="00CF7A08">
              <w:rPr>
                <w:rFonts w:ascii="Arial" w:hAnsi="Arial" w:cs="Arial"/>
                <w:sz w:val="18"/>
                <w:szCs w:val="18"/>
              </w:rPr>
              <w:t>challenge t</w:t>
            </w:r>
            <w:r w:rsidRPr="00CF7A08">
              <w:rPr>
                <w:rFonts w:ascii="Arial" w:hAnsi="Arial" w:cs="Arial"/>
                <w:sz w:val="18"/>
                <w:szCs w:val="18"/>
              </w:rPr>
              <w:t>esting</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1C081F7A" w14:textId="77777777" w:rsidR="004906C6" w:rsidRPr="00CF7A08" w:rsidRDefault="004906C6" w:rsidP="00AB6A5D">
            <w:pPr>
              <w:rPr>
                <w:rFonts w:ascii="Arial" w:hAnsi="Arial" w:cs="Arial"/>
                <w:sz w:val="18"/>
                <w:szCs w:val="18"/>
              </w:rPr>
            </w:pPr>
            <w:r w:rsidRPr="00CF7A08">
              <w:rPr>
                <w:rFonts w:ascii="Arial" w:hAnsi="Arial" w:cs="Arial"/>
                <w:sz w:val="18"/>
                <w:szCs w:val="18"/>
              </w:rPr>
              <w:t>236 records from workers with independently diagnosed occupational asthma and 320 records from controls with asthma</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7EAC4AEE" w14:textId="77777777" w:rsidR="004906C6" w:rsidRPr="00CF7A08" w:rsidRDefault="00D02CB7" w:rsidP="00AB6A5D">
            <w:pPr>
              <w:rPr>
                <w:rFonts w:ascii="Arial" w:hAnsi="Arial" w:cs="Arial"/>
                <w:sz w:val="18"/>
                <w:szCs w:val="18"/>
              </w:rPr>
            </w:pPr>
            <w:r w:rsidRPr="00CF7A08">
              <w:rPr>
                <w:rFonts w:ascii="Arial" w:hAnsi="Arial" w:cs="Arial"/>
                <w:sz w:val="18"/>
                <w:szCs w:val="18"/>
              </w:rPr>
              <w:t>U</w:t>
            </w:r>
            <w:r w:rsidR="004906C6" w:rsidRPr="00CF7A08">
              <w:rPr>
                <w:rFonts w:ascii="Arial" w:hAnsi="Arial" w:cs="Arial"/>
                <w:sz w:val="18"/>
                <w:szCs w:val="18"/>
              </w:rPr>
              <w:t>ncertain</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2C394D5" w14:textId="695204A5" w:rsidR="004906C6" w:rsidRPr="00CF7A08" w:rsidRDefault="004906C6" w:rsidP="0062565E">
            <w:pPr>
              <w:rPr>
                <w:rFonts w:ascii="Arial" w:hAnsi="Arial" w:cs="Arial"/>
                <w:sz w:val="18"/>
                <w:szCs w:val="18"/>
              </w:rPr>
            </w:pPr>
            <w:r w:rsidRPr="00CF7A08">
              <w:rPr>
                <w:rFonts w:ascii="Arial" w:hAnsi="Arial" w:cs="Arial"/>
                <w:sz w:val="18"/>
                <w:szCs w:val="18"/>
              </w:rPr>
              <w:t>Sensitivity and specificity of Stenton method</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14317956" w14:textId="744F8F66" w:rsidR="004906C6" w:rsidRPr="00CF7A08" w:rsidRDefault="004906C6" w:rsidP="00B241E9">
            <w:pPr>
              <w:rPr>
                <w:rFonts w:ascii="Arial" w:hAnsi="Arial" w:cs="Arial"/>
                <w:sz w:val="18"/>
                <w:szCs w:val="18"/>
              </w:rPr>
            </w:pPr>
            <w:r w:rsidRPr="00CF7A08">
              <w:rPr>
                <w:rFonts w:ascii="Arial" w:hAnsi="Arial" w:cs="Arial"/>
                <w:sz w:val="18"/>
                <w:szCs w:val="18"/>
              </w:rPr>
              <w:t>Records with ≥1 non-waking time point difference sensitivity 77% and specificity 93% for diagnosis of occupational asthma vs.</w:t>
            </w:r>
            <w:r w:rsidR="00E87E46" w:rsidRPr="00CF7A08">
              <w:rPr>
                <w:rFonts w:ascii="Arial" w:hAnsi="Arial" w:cs="Arial"/>
                <w:sz w:val="18"/>
                <w:szCs w:val="18"/>
              </w:rPr>
              <w:t xml:space="preserve"> independent diagnosis. </w:t>
            </w:r>
            <w:r w:rsidRPr="00CF7A08">
              <w:rPr>
                <w:rFonts w:ascii="Arial" w:hAnsi="Arial" w:cs="Arial"/>
                <w:sz w:val="18"/>
                <w:szCs w:val="18"/>
              </w:rPr>
              <w:t>Records with ≥2 had sensitivity of 67% and specificity of 99%.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4908966F" w14:textId="76FBA20B" w:rsidR="004906C6" w:rsidRPr="00CF7A08" w:rsidRDefault="004906C6" w:rsidP="00A911F9">
            <w:pPr>
              <w:rPr>
                <w:rFonts w:ascii="Arial" w:hAnsi="Arial" w:cs="Arial"/>
                <w:sz w:val="18"/>
                <w:szCs w:val="18"/>
              </w:rPr>
            </w:pPr>
            <w:r w:rsidRPr="00CF7A08">
              <w:rPr>
                <w:rFonts w:ascii="Arial" w:hAnsi="Arial" w:cs="Arial"/>
                <w:sz w:val="18"/>
                <w:szCs w:val="18"/>
              </w:rPr>
              <w:t>“It does not usually identify the cause of occupation asthma, but can be used to confirm successful relocation as its specificity is high.</w:t>
            </w:r>
            <w:r w:rsidR="00A911F9" w:rsidRPr="00CF7A08">
              <w:rPr>
                <w:rFonts w:ascii="Arial" w:hAnsi="Arial" w:cs="Arial"/>
                <w:sz w:val="18"/>
                <w:szCs w:val="18"/>
              </w:rPr>
              <w:t>”</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6C4E3EB4" w14:textId="79F2D7D9" w:rsidR="004906C6" w:rsidRPr="00CF7A08" w:rsidRDefault="004906C6" w:rsidP="00B241E9">
            <w:pPr>
              <w:rPr>
                <w:rFonts w:ascii="Arial" w:hAnsi="Arial" w:cs="Arial"/>
                <w:sz w:val="18"/>
                <w:szCs w:val="18"/>
              </w:rPr>
            </w:pPr>
            <w:r w:rsidRPr="00CF7A08">
              <w:rPr>
                <w:rFonts w:ascii="Arial" w:hAnsi="Arial" w:cs="Arial"/>
                <w:sz w:val="18"/>
                <w:szCs w:val="18"/>
              </w:rPr>
              <w:t xml:space="preserve">PEF measurements unsupervised </w:t>
            </w:r>
            <w:r w:rsidR="00E87E46" w:rsidRPr="00CF7A08">
              <w:rPr>
                <w:rFonts w:ascii="Arial" w:hAnsi="Arial" w:cs="Arial"/>
                <w:sz w:val="18"/>
                <w:szCs w:val="18"/>
              </w:rPr>
              <w:t xml:space="preserve">and requested every </w:t>
            </w:r>
            <w:r w:rsidR="00B241E9" w:rsidRPr="00CF7A08">
              <w:rPr>
                <w:rFonts w:ascii="Arial" w:hAnsi="Arial" w:cs="Arial"/>
                <w:sz w:val="18"/>
                <w:szCs w:val="18"/>
              </w:rPr>
              <w:t>2</w:t>
            </w:r>
            <w:r w:rsidR="00E87E46" w:rsidRPr="00CF7A08">
              <w:rPr>
                <w:rFonts w:ascii="Arial" w:hAnsi="Arial" w:cs="Arial"/>
                <w:sz w:val="18"/>
                <w:szCs w:val="18"/>
              </w:rPr>
              <w:t xml:space="preserve"> hours. </w:t>
            </w:r>
            <w:r w:rsidRPr="00CF7A08">
              <w:rPr>
                <w:rFonts w:ascii="Arial" w:hAnsi="Arial" w:cs="Arial"/>
                <w:sz w:val="18"/>
                <w:szCs w:val="18"/>
              </w:rPr>
              <w:t xml:space="preserve">Different PEF meters </w:t>
            </w:r>
            <w:r w:rsidR="00E87E46" w:rsidRPr="00CF7A08">
              <w:rPr>
                <w:rFonts w:ascii="Arial" w:hAnsi="Arial" w:cs="Arial"/>
                <w:sz w:val="18"/>
                <w:szCs w:val="18"/>
              </w:rPr>
              <w:t xml:space="preserve">used in study. </w:t>
            </w:r>
            <w:r w:rsidRPr="00CF7A08">
              <w:rPr>
                <w:rFonts w:ascii="Arial" w:hAnsi="Arial" w:cs="Arial"/>
                <w:sz w:val="18"/>
                <w:szCs w:val="18"/>
              </w:rPr>
              <w:t>Data suggest using discrete lower boundary points for PEF may hel</w:t>
            </w:r>
            <w:r w:rsidR="00A911F9" w:rsidRPr="00CF7A08">
              <w:rPr>
                <w:rFonts w:ascii="Arial" w:hAnsi="Arial" w:cs="Arial"/>
                <w:sz w:val="18"/>
                <w:szCs w:val="18"/>
              </w:rPr>
              <w:t>p diagnose occupational asthma.</w:t>
            </w:r>
          </w:p>
        </w:tc>
      </w:tr>
      <w:tr w:rsidR="0062565E" w:rsidRPr="00CF7A08" w14:paraId="5FFD7E4A" w14:textId="77777777" w:rsidTr="00B241E9">
        <w:trPr>
          <w:trHeight w:val="2751"/>
        </w:trPr>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47CCC8A0" w14:textId="77777777" w:rsidR="004906C6" w:rsidRPr="00CF7A08" w:rsidRDefault="004906C6" w:rsidP="008D482D">
            <w:pPr>
              <w:spacing w:after="240"/>
              <w:rPr>
                <w:rFonts w:ascii="Arial" w:hAnsi="Arial" w:cs="Arial"/>
                <w:sz w:val="18"/>
                <w:szCs w:val="18"/>
              </w:rPr>
            </w:pPr>
            <w:r w:rsidRPr="00CF7A08">
              <w:rPr>
                <w:rFonts w:ascii="Arial" w:hAnsi="Arial" w:cs="Arial"/>
                <w:sz w:val="18"/>
                <w:szCs w:val="18"/>
              </w:rPr>
              <w:t xml:space="preserve">Moore </w:t>
            </w:r>
            <w:r w:rsidR="008D482D" w:rsidRPr="00CF7A08">
              <w:rPr>
                <w:rFonts w:ascii="Arial" w:hAnsi="Arial" w:cs="Arial"/>
                <w:sz w:val="18"/>
                <w:szCs w:val="18"/>
              </w:rPr>
              <w:t xml:space="preserve">Occup Med </w:t>
            </w:r>
            <w:r w:rsidRPr="00CF7A08">
              <w:rPr>
                <w:rFonts w:ascii="Arial" w:hAnsi="Arial" w:cs="Arial"/>
                <w:sz w:val="18"/>
                <w:szCs w:val="18"/>
              </w:rPr>
              <w:t>2009</w:t>
            </w:r>
            <w:r w:rsidR="00C376CA" w:rsidRPr="00CF7A08">
              <w:rPr>
                <w:rFonts w:ascii="Arial" w:hAnsi="Arial" w:cs="Arial"/>
                <w:sz w:val="18"/>
                <w:szCs w:val="18"/>
              </w:rPr>
              <w:t>;59(6):413-7</w:t>
            </w:r>
          </w:p>
          <w:p w14:paraId="775DB5C1" w14:textId="16397A65" w:rsidR="002D1957" w:rsidRPr="00CF7A08" w:rsidRDefault="002D1957" w:rsidP="008D482D">
            <w:pPr>
              <w:spacing w:after="240"/>
              <w:rPr>
                <w:rFonts w:ascii="Arial" w:hAnsi="Arial" w:cs="Arial"/>
                <w:sz w:val="18"/>
                <w:szCs w:val="18"/>
              </w:rPr>
            </w:pPr>
            <w:r w:rsidRPr="00CF7A08">
              <w:rPr>
                <w:rFonts w:ascii="Arial" w:hAnsi="Arial" w:cs="Arial"/>
                <w:sz w:val="18"/>
                <w:szCs w:val="18"/>
              </w:rPr>
              <w:t>Comparative Study</w:t>
            </w:r>
          </w:p>
        </w:tc>
        <w:tc>
          <w:tcPr>
            <w:tcW w:w="522"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6112ADD7" w14:textId="77777777" w:rsidR="004906C6" w:rsidRPr="00CF7A08" w:rsidRDefault="004906C6" w:rsidP="00AB6A5D">
            <w:pPr>
              <w:rPr>
                <w:rFonts w:ascii="Arial" w:hAnsi="Arial" w:cs="Arial"/>
                <w:sz w:val="18"/>
                <w:szCs w:val="18"/>
              </w:rPr>
            </w:pPr>
            <w:r w:rsidRPr="00CF7A08">
              <w:rPr>
                <w:rFonts w:ascii="Arial" w:hAnsi="Arial" w:cs="Arial"/>
                <w:sz w:val="18"/>
                <w:szCs w:val="18"/>
              </w:rPr>
              <w:t>6.5</w:t>
            </w:r>
          </w:p>
        </w:tc>
        <w:tc>
          <w:tcPr>
            <w:tcW w:w="558"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24A3ED58" w14:textId="77777777" w:rsidR="004906C6" w:rsidRPr="00CF7A08" w:rsidRDefault="004906C6" w:rsidP="00AB6A5D">
            <w:pPr>
              <w:rPr>
                <w:rFonts w:ascii="Arial" w:hAnsi="Arial" w:cs="Arial"/>
                <w:sz w:val="18"/>
                <w:szCs w:val="18"/>
              </w:rPr>
            </w:pPr>
            <w:r w:rsidRPr="00CF7A08">
              <w:rPr>
                <w:rFonts w:ascii="Arial" w:hAnsi="Arial" w:cs="Arial"/>
                <w:sz w:val="18"/>
                <w:szCs w:val="18"/>
              </w:rPr>
              <w:t>311</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FD51373" w14:textId="41206CC3" w:rsidR="004906C6" w:rsidRPr="00CF7A08" w:rsidRDefault="00C376CA" w:rsidP="00C376CA">
            <w:pPr>
              <w:rPr>
                <w:rFonts w:ascii="Arial" w:hAnsi="Arial" w:cs="Arial"/>
                <w:sz w:val="18"/>
                <w:szCs w:val="18"/>
              </w:rPr>
            </w:pPr>
            <w:r w:rsidRPr="00CF7A08">
              <w:rPr>
                <w:rFonts w:ascii="Arial" w:hAnsi="Arial" w:cs="Arial"/>
                <w:sz w:val="18"/>
                <w:szCs w:val="18"/>
              </w:rPr>
              <w:t>Serial m</w:t>
            </w:r>
            <w:r w:rsidR="00ED7620" w:rsidRPr="00CF7A08">
              <w:rPr>
                <w:rFonts w:ascii="Arial" w:hAnsi="Arial" w:cs="Arial"/>
                <w:sz w:val="18"/>
                <w:szCs w:val="18"/>
              </w:rPr>
              <w:t>easurement</w:t>
            </w:r>
            <w:r w:rsidR="004906C6" w:rsidRPr="00CF7A08">
              <w:rPr>
                <w:rFonts w:ascii="Arial" w:hAnsi="Arial" w:cs="Arial"/>
                <w:sz w:val="18"/>
                <w:szCs w:val="18"/>
              </w:rPr>
              <w:t xml:space="preserve"> of </w:t>
            </w:r>
            <w:r w:rsidRPr="00CF7A08">
              <w:rPr>
                <w:rFonts w:ascii="Arial" w:hAnsi="Arial" w:cs="Arial"/>
                <w:sz w:val="18"/>
                <w:szCs w:val="18"/>
              </w:rPr>
              <w:t>peak expiratory f</w:t>
            </w:r>
            <w:r w:rsidR="004906C6" w:rsidRPr="00CF7A08">
              <w:rPr>
                <w:rFonts w:ascii="Arial" w:hAnsi="Arial" w:cs="Arial"/>
                <w:sz w:val="18"/>
                <w:szCs w:val="18"/>
              </w:rPr>
              <w:t>low</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6C57EB61" w14:textId="77777777" w:rsidR="004906C6" w:rsidRPr="00CF7A08" w:rsidRDefault="004906C6" w:rsidP="00AB6A5D">
            <w:pPr>
              <w:rPr>
                <w:rFonts w:ascii="Arial" w:hAnsi="Arial" w:cs="Arial"/>
                <w:sz w:val="18"/>
                <w:szCs w:val="18"/>
              </w:rPr>
            </w:pPr>
            <w:r w:rsidRPr="00CF7A08">
              <w:rPr>
                <w:rFonts w:ascii="Arial" w:hAnsi="Arial" w:cs="Arial"/>
                <w:sz w:val="18"/>
                <w:szCs w:val="18"/>
              </w:rPr>
              <w:t>OASYS-2 Computer System</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3EDE8D2" w14:textId="5E211CD2" w:rsidR="004906C6" w:rsidRPr="00CF7A08" w:rsidRDefault="004906C6" w:rsidP="00ED7620">
            <w:pPr>
              <w:rPr>
                <w:rFonts w:ascii="Arial" w:hAnsi="Arial" w:cs="Arial"/>
                <w:sz w:val="18"/>
                <w:szCs w:val="18"/>
              </w:rPr>
            </w:pPr>
            <w:r w:rsidRPr="00CF7A08">
              <w:rPr>
                <w:rFonts w:ascii="Arial" w:hAnsi="Arial" w:cs="Arial"/>
                <w:sz w:val="18"/>
                <w:szCs w:val="18"/>
              </w:rPr>
              <w:t>712 serial PEF records</w:t>
            </w:r>
            <w:r w:rsidR="00ED7620" w:rsidRPr="00CF7A08">
              <w:rPr>
                <w:rFonts w:ascii="Arial" w:hAnsi="Arial" w:cs="Arial"/>
                <w:sz w:val="18"/>
                <w:szCs w:val="18"/>
              </w:rPr>
              <w:t>;</w:t>
            </w:r>
            <w:r w:rsidR="00150888" w:rsidRPr="00CF7A08">
              <w:rPr>
                <w:rFonts w:ascii="Arial" w:hAnsi="Arial" w:cs="Arial"/>
                <w:sz w:val="18"/>
                <w:szCs w:val="18"/>
              </w:rPr>
              <w:t xml:space="preserve"> </w:t>
            </w:r>
            <w:r w:rsidRPr="00CF7A08">
              <w:rPr>
                <w:rFonts w:ascii="Arial" w:hAnsi="Arial" w:cs="Arial"/>
                <w:sz w:val="18"/>
                <w:szCs w:val="18"/>
              </w:rPr>
              <w:t>389 serial PEF records from workers diagnosed as having occupational asthma based on independent clinical investigations</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59096813" w14:textId="77777777" w:rsidR="004906C6" w:rsidRPr="00CF7A08" w:rsidRDefault="00D02CB7" w:rsidP="00AB6A5D">
            <w:pPr>
              <w:rPr>
                <w:rFonts w:ascii="Arial" w:hAnsi="Arial" w:cs="Arial"/>
                <w:sz w:val="18"/>
                <w:szCs w:val="18"/>
              </w:rPr>
            </w:pPr>
            <w:r w:rsidRPr="00CF7A08">
              <w:rPr>
                <w:rFonts w:ascii="Arial" w:hAnsi="Arial" w:cs="Arial"/>
                <w:sz w:val="18"/>
                <w:szCs w:val="18"/>
              </w:rPr>
              <w:t>U</w:t>
            </w:r>
            <w:r w:rsidR="004906C6" w:rsidRPr="00CF7A08">
              <w:rPr>
                <w:rFonts w:ascii="Arial" w:hAnsi="Arial" w:cs="Arial"/>
                <w:sz w:val="18"/>
                <w:szCs w:val="18"/>
              </w:rPr>
              <w:t>ncertain</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58EA8C0C" w14:textId="38F29217" w:rsidR="004906C6" w:rsidRPr="00CF7A08" w:rsidRDefault="004906C6" w:rsidP="00E2056A">
            <w:pPr>
              <w:rPr>
                <w:rFonts w:ascii="Arial" w:hAnsi="Arial" w:cs="Arial"/>
                <w:sz w:val="18"/>
                <w:szCs w:val="18"/>
              </w:rPr>
            </w:pPr>
            <w:r w:rsidRPr="00CF7A08">
              <w:rPr>
                <w:rFonts w:ascii="Arial" w:hAnsi="Arial" w:cs="Arial"/>
                <w:sz w:val="18"/>
                <w:szCs w:val="18"/>
              </w:rPr>
              <w:t xml:space="preserve">Workday Specificity (WSP), Workday Sensitivity (WSE), Rest day </w:t>
            </w:r>
            <w:r w:rsidR="00E2056A" w:rsidRPr="00CF7A08">
              <w:rPr>
                <w:rFonts w:ascii="Arial" w:hAnsi="Arial" w:cs="Arial"/>
                <w:sz w:val="18"/>
                <w:szCs w:val="18"/>
              </w:rPr>
              <w:t>S</w:t>
            </w:r>
            <w:r w:rsidRPr="00CF7A08">
              <w:rPr>
                <w:rFonts w:ascii="Arial" w:hAnsi="Arial" w:cs="Arial"/>
                <w:sz w:val="18"/>
                <w:szCs w:val="18"/>
              </w:rPr>
              <w:t>ensitivity (RSE), a</w:t>
            </w:r>
            <w:r w:rsidR="00C376CA" w:rsidRPr="00CF7A08">
              <w:rPr>
                <w:rFonts w:ascii="Arial" w:hAnsi="Arial" w:cs="Arial"/>
                <w:sz w:val="18"/>
                <w:szCs w:val="18"/>
              </w:rPr>
              <w:t>nd Rest Day Specificity (RSP)</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DD8BECD" w14:textId="63E72F67" w:rsidR="004906C6" w:rsidRPr="00CF7A08" w:rsidRDefault="004906C6" w:rsidP="00A911F9">
            <w:pPr>
              <w:rPr>
                <w:rFonts w:ascii="Arial" w:hAnsi="Arial" w:cs="Arial"/>
                <w:sz w:val="18"/>
                <w:szCs w:val="18"/>
              </w:rPr>
            </w:pPr>
            <w:r w:rsidRPr="00CF7A08">
              <w:rPr>
                <w:rFonts w:ascii="Arial" w:hAnsi="Arial" w:cs="Arial"/>
                <w:sz w:val="18"/>
                <w:szCs w:val="18"/>
              </w:rPr>
              <w:t>For 8 working days and at least 3 rest days, WSE: (≥8) = 62%, (7) = 92%, WSP: (≥8) = 57%, (7) = 96%, RSE: (≥8) = 34%, (7) = 89%, 100%. RSP: (≥8) = 60%, (7) = 81%</w:t>
            </w:r>
            <w:r w:rsidR="00C376CA" w:rsidRPr="00CF7A08">
              <w:rPr>
                <w:rFonts w:ascii="Arial" w:hAnsi="Arial" w:cs="Arial"/>
                <w:sz w:val="18"/>
                <w:szCs w:val="18"/>
              </w:rPr>
              <w:t>.</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4F1C7026" w14:textId="6FD621C1" w:rsidR="004906C6" w:rsidRPr="00CF7A08" w:rsidRDefault="00A911F9" w:rsidP="00AB6A5D">
            <w:pPr>
              <w:rPr>
                <w:rFonts w:ascii="Arial" w:hAnsi="Arial" w:cs="Arial"/>
                <w:sz w:val="18"/>
                <w:szCs w:val="18"/>
              </w:rPr>
            </w:pPr>
            <w:r w:rsidRPr="00CF7A08">
              <w:rPr>
                <w:rFonts w:ascii="Arial" w:hAnsi="Arial" w:cs="Arial"/>
                <w:sz w:val="18"/>
                <w:szCs w:val="18"/>
              </w:rPr>
              <w:t>“</w:t>
            </w:r>
            <w:r w:rsidR="004906C6" w:rsidRPr="00CF7A08">
              <w:rPr>
                <w:rFonts w:ascii="Arial" w:hAnsi="Arial" w:cs="Arial"/>
                <w:sz w:val="18"/>
                <w:szCs w:val="18"/>
              </w:rPr>
              <w:t>To be sensitive and specific in the diagnosis of occupational asthma, the area between the curves between the rest and workday curves, score requires 2-hourly PEF measurements on eight</w:t>
            </w:r>
            <w:r w:rsidR="00C376CA" w:rsidRPr="00CF7A08">
              <w:rPr>
                <w:rFonts w:ascii="Arial" w:hAnsi="Arial" w:cs="Arial"/>
                <w:sz w:val="18"/>
                <w:szCs w:val="18"/>
              </w:rPr>
              <w:t xml:space="preserve"> workdays and three rest days. </w:t>
            </w:r>
            <w:r w:rsidR="004906C6" w:rsidRPr="00CF7A08">
              <w:rPr>
                <w:rFonts w:ascii="Arial" w:hAnsi="Arial" w:cs="Arial"/>
                <w:sz w:val="18"/>
                <w:szCs w:val="18"/>
              </w:rPr>
              <w:t>This is a short assessment period that should improve patient compl</w:t>
            </w:r>
            <w:r w:rsidRPr="00CF7A08">
              <w:rPr>
                <w:rFonts w:ascii="Arial" w:hAnsi="Arial" w:cs="Arial"/>
                <w:sz w:val="18"/>
                <w:szCs w:val="18"/>
              </w:rPr>
              <w:t>iance.”</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11074C0E" w14:textId="0AA73CEC" w:rsidR="004906C6" w:rsidRPr="00CF7A08" w:rsidRDefault="004906C6" w:rsidP="00C376CA">
            <w:pPr>
              <w:rPr>
                <w:rFonts w:ascii="Arial" w:hAnsi="Arial" w:cs="Arial"/>
                <w:sz w:val="18"/>
                <w:szCs w:val="18"/>
              </w:rPr>
            </w:pPr>
            <w:r w:rsidRPr="00CF7A08">
              <w:rPr>
                <w:rFonts w:ascii="Arial" w:hAnsi="Arial" w:cs="Arial"/>
                <w:sz w:val="18"/>
                <w:szCs w:val="18"/>
              </w:rPr>
              <w:t xml:space="preserve">OA </w:t>
            </w:r>
            <w:r w:rsidR="00C376CA" w:rsidRPr="00CF7A08">
              <w:rPr>
                <w:rFonts w:ascii="Arial" w:hAnsi="Arial" w:cs="Arial"/>
                <w:sz w:val="18"/>
                <w:szCs w:val="18"/>
              </w:rPr>
              <w:t>diagnosis</w:t>
            </w:r>
            <w:r w:rsidRPr="00CF7A08">
              <w:rPr>
                <w:rFonts w:ascii="Arial" w:hAnsi="Arial" w:cs="Arial"/>
                <w:sz w:val="18"/>
                <w:szCs w:val="18"/>
              </w:rPr>
              <w:t xml:space="preserve"> was made prior to study by non-uniform methods (i.e.</w:t>
            </w:r>
            <w:r w:rsidR="00C376CA" w:rsidRPr="00CF7A08">
              <w:rPr>
                <w:rFonts w:ascii="Arial" w:hAnsi="Arial" w:cs="Arial"/>
                <w:sz w:val="18"/>
                <w:szCs w:val="18"/>
              </w:rPr>
              <w:t>,</w:t>
            </w:r>
            <w:r w:rsidRPr="00CF7A08">
              <w:rPr>
                <w:rFonts w:ascii="Arial" w:hAnsi="Arial" w:cs="Arial"/>
                <w:sz w:val="18"/>
                <w:szCs w:val="18"/>
              </w:rPr>
              <w:t xml:space="preserve"> specific bronchial challenges, methacholine testing, </w:t>
            </w:r>
            <w:r w:rsidR="00C376CA" w:rsidRPr="00CF7A08">
              <w:rPr>
                <w:rFonts w:ascii="Arial" w:hAnsi="Arial" w:cs="Arial"/>
                <w:sz w:val="18"/>
                <w:szCs w:val="18"/>
              </w:rPr>
              <w:t>and relevant</w:t>
            </w:r>
            <w:r w:rsidRPr="00CF7A08">
              <w:rPr>
                <w:rFonts w:ascii="Arial" w:hAnsi="Arial" w:cs="Arial"/>
                <w:sz w:val="18"/>
                <w:szCs w:val="18"/>
              </w:rPr>
              <w:t xml:space="preserve"> history). Data suggest OASYS-2 computer system decreases the number of PEF recordings needed in serial PEF measurements.</w:t>
            </w:r>
          </w:p>
        </w:tc>
      </w:tr>
      <w:tr w:rsidR="0062565E" w:rsidRPr="00CF7A08" w14:paraId="71B8DD56" w14:textId="77777777" w:rsidTr="00B241E9">
        <w:trPr>
          <w:trHeight w:val="1887"/>
        </w:trPr>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619271E" w14:textId="77777777" w:rsidR="004906C6" w:rsidRPr="00CF7A08" w:rsidRDefault="004906C6" w:rsidP="00AB6A5D">
            <w:pPr>
              <w:spacing w:after="240"/>
              <w:rPr>
                <w:rFonts w:ascii="Arial" w:hAnsi="Arial" w:cs="Arial"/>
                <w:sz w:val="18"/>
                <w:szCs w:val="18"/>
              </w:rPr>
            </w:pPr>
            <w:r w:rsidRPr="00CF7A08">
              <w:rPr>
                <w:rFonts w:ascii="Arial" w:hAnsi="Arial" w:cs="Arial"/>
                <w:sz w:val="18"/>
                <w:szCs w:val="18"/>
              </w:rPr>
              <w:t>Anees 2004</w:t>
            </w:r>
          </w:p>
          <w:p w14:paraId="1AE2C87C" w14:textId="7DFE8D1A" w:rsidR="002D1957" w:rsidRPr="00CF7A08" w:rsidRDefault="002D1957" w:rsidP="00AB6A5D">
            <w:pPr>
              <w:spacing w:after="240"/>
              <w:rPr>
                <w:rFonts w:ascii="Arial" w:hAnsi="Arial" w:cs="Arial"/>
                <w:sz w:val="18"/>
                <w:szCs w:val="18"/>
              </w:rPr>
            </w:pPr>
            <w:r w:rsidRPr="00CF7A08">
              <w:rPr>
                <w:rFonts w:ascii="Arial" w:hAnsi="Arial" w:cs="Arial"/>
                <w:sz w:val="18"/>
                <w:szCs w:val="18"/>
              </w:rPr>
              <w:t>Comparative Study</w:t>
            </w:r>
          </w:p>
        </w:tc>
        <w:tc>
          <w:tcPr>
            <w:tcW w:w="522"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931EA3B" w14:textId="77777777" w:rsidR="004906C6" w:rsidRPr="00CF7A08" w:rsidRDefault="004906C6" w:rsidP="00AB6A5D">
            <w:pPr>
              <w:rPr>
                <w:rFonts w:ascii="Arial" w:hAnsi="Arial" w:cs="Arial"/>
                <w:sz w:val="18"/>
                <w:szCs w:val="18"/>
              </w:rPr>
            </w:pPr>
            <w:r w:rsidRPr="00CF7A08">
              <w:rPr>
                <w:rFonts w:ascii="Arial" w:hAnsi="Arial" w:cs="Arial"/>
                <w:sz w:val="18"/>
                <w:szCs w:val="18"/>
              </w:rPr>
              <w:t>5.5</w:t>
            </w:r>
          </w:p>
        </w:tc>
        <w:tc>
          <w:tcPr>
            <w:tcW w:w="558"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5AF3A137" w14:textId="2828598C" w:rsidR="004906C6" w:rsidRPr="00CF7A08" w:rsidRDefault="004906C6" w:rsidP="00AB6A5D">
            <w:pPr>
              <w:rPr>
                <w:rFonts w:ascii="Arial" w:hAnsi="Arial" w:cs="Arial"/>
                <w:sz w:val="18"/>
                <w:szCs w:val="18"/>
              </w:rPr>
            </w:pPr>
            <w:r w:rsidRPr="00CF7A08">
              <w:rPr>
                <w:rFonts w:ascii="Arial" w:hAnsi="Arial" w:cs="Arial"/>
                <w:sz w:val="18"/>
                <w:szCs w:val="18"/>
              </w:rPr>
              <w:t>141</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4F7C9545" w14:textId="5F084FD6" w:rsidR="004906C6" w:rsidRPr="00CF7A08" w:rsidRDefault="004906C6" w:rsidP="00150888">
            <w:pPr>
              <w:rPr>
                <w:rFonts w:ascii="Arial" w:hAnsi="Arial" w:cs="Arial"/>
                <w:sz w:val="18"/>
                <w:szCs w:val="18"/>
              </w:rPr>
            </w:pPr>
            <w:r w:rsidRPr="00CF7A08">
              <w:rPr>
                <w:rFonts w:ascii="Arial" w:hAnsi="Arial" w:cs="Arial"/>
                <w:sz w:val="18"/>
                <w:szCs w:val="18"/>
              </w:rPr>
              <w:t xml:space="preserve">Peak </w:t>
            </w:r>
            <w:r w:rsidR="00150888" w:rsidRPr="00CF7A08">
              <w:rPr>
                <w:rFonts w:ascii="Arial" w:hAnsi="Arial" w:cs="Arial"/>
                <w:sz w:val="18"/>
                <w:szCs w:val="18"/>
              </w:rPr>
              <w:t>expiratory f</w:t>
            </w:r>
            <w:r w:rsidRPr="00CF7A08">
              <w:rPr>
                <w:rFonts w:ascii="Arial" w:hAnsi="Arial" w:cs="Arial"/>
                <w:sz w:val="18"/>
                <w:szCs w:val="18"/>
              </w:rPr>
              <w:t>low</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79774D2F" w14:textId="77777777" w:rsidR="004906C6" w:rsidRPr="00CF7A08" w:rsidRDefault="004906C6" w:rsidP="00AB6A5D">
            <w:pPr>
              <w:rPr>
                <w:rFonts w:ascii="Arial" w:hAnsi="Arial" w:cs="Arial"/>
                <w:sz w:val="18"/>
                <w:szCs w:val="18"/>
              </w:rPr>
            </w:pPr>
            <w:r w:rsidRPr="00CF7A08">
              <w:rPr>
                <w:rFonts w:ascii="Arial" w:hAnsi="Arial" w:cs="Arial"/>
                <w:sz w:val="18"/>
                <w:szCs w:val="18"/>
              </w:rPr>
              <w:t>None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70D8EB19" w14:textId="4C2CCC15" w:rsidR="004906C6" w:rsidRPr="00CF7A08" w:rsidRDefault="004906C6" w:rsidP="00A911F9">
            <w:pPr>
              <w:rPr>
                <w:rFonts w:ascii="Arial" w:hAnsi="Arial" w:cs="Arial"/>
                <w:sz w:val="18"/>
                <w:szCs w:val="18"/>
              </w:rPr>
            </w:pPr>
            <w:r w:rsidRPr="00CF7A08">
              <w:rPr>
                <w:rFonts w:ascii="Arial" w:hAnsi="Arial" w:cs="Arial"/>
                <w:sz w:val="18"/>
                <w:szCs w:val="18"/>
              </w:rPr>
              <w:t>81 workers with</w:t>
            </w:r>
            <w:r w:rsidR="00A911F9" w:rsidRPr="00CF7A08">
              <w:rPr>
                <w:rFonts w:ascii="Arial" w:hAnsi="Arial" w:cs="Arial"/>
                <w:sz w:val="18"/>
                <w:szCs w:val="18"/>
              </w:rPr>
              <w:t xml:space="preserve"> </w:t>
            </w:r>
            <w:r w:rsidRPr="00CF7A08">
              <w:rPr>
                <w:rFonts w:ascii="Arial" w:hAnsi="Arial" w:cs="Arial"/>
                <w:sz w:val="18"/>
                <w:szCs w:val="18"/>
              </w:rPr>
              <w:t>independently confirmed occupational asthma and 60 asthmatics without occupational exposure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4CC014FE" w14:textId="3556824C" w:rsidR="004906C6" w:rsidRPr="00CF7A08" w:rsidRDefault="004906C6" w:rsidP="00B241E9">
            <w:pPr>
              <w:rPr>
                <w:rFonts w:ascii="Arial" w:hAnsi="Arial" w:cs="Arial"/>
                <w:sz w:val="18"/>
                <w:szCs w:val="18"/>
              </w:rPr>
            </w:pPr>
            <w:r w:rsidRPr="00CF7A08">
              <w:rPr>
                <w:rFonts w:ascii="Arial" w:hAnsi="Arial" w:cs="Arial"/>
                <w:sz w:val="18"/>
                <w:szCs w:val="18"/>
              </w:rPr>
              <w:t>Readings obtained for 4 weeks duration, 8 readings per day, at least 4 consecutive days in each work period.</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7FF2384D" w14:textId="013127AA" w:rsidR="004906C6" w:rsidRPr="00CF7A08" w:rsidRDefault="004906C6" w:rsidP="00C376CA">
            <w:pPr>
              <w:rPr>
                <w:rFonts w:ascii="Arial" w:hAnsi="Arial" w:cs="Arial"/>
                <w:sz w:val="18"/>
                <w:szCs w:val="18"/>
              </w:rPr>
            </w:pPr>
            <w:r w:rsidRPr="00CF7A08">
              <w:rPr>
                <w:rFonts w:ascii="Arial" w:hAnsi="Arial" w:cs="Arial"/>
                <w:sz w:val="18"/>
                <w:szCs w:val="18"/>
              </w:rPr>
              <w:t>FEV</w:t>
            </w:r>
            <w:r w:rsidRPr="00CF7A08">
              <w:rPr>
                <w:rFonts w:ascii="Arial" w:hAnsi="Arial" w:cs="Arial"/>
                <w:sz w:val="18"/>
                <w:szCs w:val="18"/>
                <w:vertAlign w:val="subscript"/>
              </w:rPr>
              <w:t>1</w:t>
            </w:r>
            <w:r w:rsidR="00C376CA" w:rsidRPr="00CF7A08">
              <w:rPr>
                <w:rFonts w:ascii="Arial" w:hAnsi="Arial" w:cs="Arial"/>
                <w:sz w:val="18"/>
                <w:szCs w:val="18"/>
              </w:rPr>
              <w:t>/FVC, sensitivity, specificity</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A66CE9F" w14:textId="4F4D25A9" w:rsidR="004906C6" w:rsidRPr="00CF7A08" w:rsidRDefault="004906C6" w:rsidP="00B241E9">
            <w:pPr>
              <w:rPr>
                <w:rFonts w:ascii="Arial" w:hAnsi="Arial" w:cs="Arial"/>
                <w:sz w:val="18"/>
                <w:szCs w:val="18"/>
              </w:rPr>
            </w:pPr>
            <w:r w:rsidRPr="00CF7A08">
              <w:rPr>
                <w:rFonts w:ascii="Arial" w:hAnsi="Arial" w:cs="Arial"/>
                <w:sz w:val="18"/>
                <w:szCs w:val="18"/>
              </w:rPr>
              <w:t>Sensitivity 81.8% for records of 4 weeks</w:t>
            </w:r>
            <w:r w:rsidR="00ED7620" w:rsidRPr="00CF7A08">
              <w:rPr>
                <w:rFonts w:ascii="Arial" w:hAnsi="Arial" w:cs="Arial"/>
                <w:sz w:val="18"/>
                <w:szCs w:val="18"/>
              </w:rPr>
              <w:t>’</w:t>
            </w:r>
            <w:r w:rsidRPr="00CF7A08">
              <w:rPr>
                <w:rFonts w:ascii="Arial" w:hAnsi="Arial" w:cs="Arial"/>
                <w:sz w:val="18"/>
                <w:szCs w:val="18"/>
              </w:rPr>
              <w:t xml:space="preserve"> duration and 70% for those of 2 weeks' duration (specificity 93.8 and 82.4%</w:t>
            </w:r>
            <w:r w:rsidR="00150888" w:rsidRPr="00CF7A08">
              <w:rPr>
                <w:rFonts w:ascii="Arial" w:hAnsi="Arial" w:cs="Arial"/>
                <w:sz w:val="18"/>
                <w:szCs w:val="18"/>
              </w:rPr>
              <w:t>,</w:t>
            </w:r>
            <w:r w:rsidRPr="00CF7A08">
              <w:rPr>
                <w:rFonts w:ascii="Arial" w:hAnsi="Arial" w:cs="Arial"/>
                <w:sz w:val="18"/>
                <w:szCs w:val="18"/>
              </w:rPr>
              <w:t xml:space="preserve"> respectively).</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25116BED" w14:textId="34DC7CA7" w:rsidR="004906C6" w:rsidRPr="00CF7A08" w:rsidRDefault="00A911F9" w:rsidP="00150888">
            <w:pPr>
              <w:rPr>
                <w:rFonts w:ascii="Arial" w:hAnsi="Arial" w:cs="Arial"/>
                <w:sz w:val="18"/>
                <w:szCs w:val="18"/>
              </w:rPr>
            </w:pPr>
            <w:r w:rsidRPr="00CF7A08">
              <w:rPr>
                <w:rFonts w:ascii="Arial" w:hAnsi="Arial" w:cs="Arial"/>
                <w:sz w:val="18"/>
                <w:szCs w:val="18"/>
              </w:rPr>
              <w:t>“</w:t>
            </w:r>
            <w:r w:rsidR="004906C6" w:rsidRPr="00CF7A08">
              <w:rPr>
                <w:rFonts w:ascii="Arial" w:hAnsi="Arial" w:cs="Arial"/>
                <w:sz w:val="18"/>
                <w:szCs w:val="18"/>
              </w:rPr>
              <w:t>Peak expiratory flow records for the diagnosis of occupational asthma should be</w:t>
            </w:r>
            <w:r w:rsidR="00150888" w:rsidRPr="00CF7A08">
              <w:rPr>
                <w:rFonts w:ascii="Arial" w:hAnsi="Arial" w:cs="Arial"/>
                <w:sz w:val="18"/>
                <w:szCs w:val="18"/>
              </w:rPr>
              <w:t xml:space="preserve"> </w:t>
            </w:r>
            <w:r w:rsidR="004906C6" w:rsidRPr="00CF7A08">
              <w:rPr>
                <w:rFonts w:ascii="Arial" w:hAnsi="Arial" w:cs="Arial"/>
                <w:sz w:val="18"/>
                <w:szCs w:val="18"/>
              </w:rPr>
              <w:t>interpreted with caution if they do not satisfy the suggested minimum data quantity</w:t>
            </w:r>
            <w:r w:rsidR="00150888" w:rsidRPr="00CF7A08">
              <w:rPr>
                <w:rFonts w:ascii="Arial" w:hAnsi="Arial" w:cs="Arial"/>
                <w:sz w:val="18"/>
                <w:szCs w:val="18"/>
              </w:rPr>
              <w:t xml:space="preserve"> </w:t>
            </w:r>
            <w:r w:rsidRPr="00CF7A08">
              <w:rPr>
                <w:rFonts w:ascii="Arial" w:hAnsi="Arial" w:cs="Arial"/>
                <w:sz w:val="18"/>
                <w:szCs w:val="18"/>
              </w:rPr>
              <w:t>criteria.”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2866257C" w14:textId="339F6E52" w:rsidR="004906C6" w:rsidRPr="00CF7A08" w:rsidRDefault="004906C6" w:rsidP="00150888">
            <w:pPr>
              <w:rPr>
                <w:rFonts w:ascii="Arial" w:hAnsi="Arial" w:cs="Arial"/>
                <w:sz w:val="18"/>
                <w:szCs w:val="18"/>
              </w:rPr>
            </w:pPr>
            <w:r w:rsidRPr="00CF7A08">
              <w:rPr>
                <w:rFonts w:ascii="Arial" w:hAnsi="Arial" w:cs="Arial"/>
                <w:sz w:val="18"/>
                <w:szCs w:val="18"/>
              </w:rPr>
              <w:t xml:space="preserve">OA </w:t>
            </w:r>
            <w:r w:rsidR="00150888" w:rsidRPr="00CF7A08">
              <w:rPr>
                <w:rFonts w:ascii="Arial" w:hAnsi="Arial" w:cs="Arial"/>
                <w:sz w:val="18"/>
                <w:szCs w:val="18"/>
              </w:rPr>
              <w:t>diagnosis</w:t>
            </w:r>
            <w:r w:rsidRPr="00CF7A08">
              <w:rPr>
                <w:rFonts w:ascii="Arial" w:hAnsi="Arial" w:cs="Arial"/>
                <w:sz w:val="18"/>
                <w:szCs w:val="18"/>
              </w:rPr>
              <w:t xml:space="preserve"> was made prior to study by non-uniform methods (i.e.</w:t>
            </w:r>
            <w:r w:rsidR="00150888" w:rsidRPr="00CF7A08">
              <w:rPr>
                <w:rFonts w:ascii="Arial" w:hAnsi="Arial" w:cs="Arial"/>
                <w:sz w:val="18"/>
                <w:szCs w:val="18"/>
              </w:rPr>
              <w:t>,</w:t>
            </w:r>
            <w:r w:rsidRPr="00CF7A08">
              <w:rPr>
                <w:rFonts w:ascii="Arial" w:hAnsi="Arial" w:cs="Arial"/>
                <w:sz w:val="18"/>
                <w:szCs w:val="18"/>
              </w:rPr>
              <w:t xml:space="preserve"> history suggestive of OA, SIC, IGE or methacholine challenge test). Data suggest PEF measurements may aid in OA </w:t>
            </w:r>
            <w:r w:rsidR="00A911F9" w:rsidRPr="00CF7A08">
              <w:rPr>
                <w:rFonts w:ascii="Arial" w:hAnsi="Arial" w:cs="Arial"/>
                <w:sz w:val="18"/>
                <w:szCs w:val="18"/>
              </w:rPr>
              <w:t>diagnosis.</w:t>
            </w:r>
          </w:p>
        </w:tc>
      </w:tr>
      <w:tr w:rsidR="0062565E" w:rsidRPr="00CF7A08" w14:paraId="52186B49" w14:textId="77777777" w:rsidTr="00B241E9">
        <w:trPr>
          <w:trHeight w:val="2490"/>
        </w:trPr>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29780B2B" w14:textId="77777777" w:rsidR="004906C6" w:rsidRPr="00CF7A08" w:rsidRDefault="004906C6" w:rsidP="00AB6A5D">
            <w:pPr>
              <w:spacing w:after="240"/>
              <w:rPr>
                <w:rFonts w:ascii="Arial" w:hAnsi="Arial" w:cs="Arial"/>
                <w:sz w:val="18"/>
                <w:szCs w:val="18"/>
              </w:rPr>
            </w:pPr>
            <w:r w:rsidRPr="00CF7A08">
              <w:rPr>
                <w:rFonts w:ascii="Arial" w:hAnsi="Arial" w:cs="Arial"/>
                <w:sz w:val="18"/>
                <w:szCs w:val="18"/>
              </w:rPr>
              <w:lastRenderedPageBreak/>
              <w:t xml:space="preserve">Moore </w:t>
            </w:r>
            <w:r w:rsidR="00067050" w:rsidRPr="00CF7A08">
              <w:rPr>
                <w:rFonts w:ascii="Arial" w:hAnsi="Arial" w:cs="Arial"/>
                <w:sz w:val="18"/>
                <w:szCs w:val="18"/>
              </w:rPr>
              <w:t xml:space="preserve">Occup Med </w:t>
            </w:r>
            <w:r w:rsidRPr="00CF7A08">
              <w:rPr>
                <w:rFonts w:ascii="Arial" w:hAnsi="Arial" w:cs="Arial"/>
                <w:sz w:val="18"/>
                <w:szCs w:val="18"/>
              </w:rPr>
              <w:t>2009</w:t>
            </w:r>
            <w:r w:rsidR="00C376CA" w:rsidRPr="00CF7A08">
              <w:rPr>
                <w:rFonts w:ascii="Arial" w:hAnsi="Arial" w:cs="Arial"/>
                <w:sz w:val="18"/>
                <w:szCs w:val="18"/>
              </w:rPr>
              <w:t>;59(6):418-23</w:t>
            </w:r>
          </w:p>
          <w:p w14:paraId="5C101D88" w14:textId="7D5139AC" w:rsidR="002D1957" w:rsidRPr="00CF7A08" w:rsidRDefault="002D1957" w:rsidP="00AB6A5D">
            <w:pPr>
              <w:spacing w:after="240"/>
              <w:rPr>
                <w:rFonts w:ascii="Arial" w:hAnsi="Arial" w:cs="Arial"/>
                <w:sz w:val="18"/>
                <w:szCs w:val="18"/>
              </w:rPr>
            </w:pPr>
            <w:r w:rsidRPr="00CF7A08">
              <w:rPr>
                <w:rFonts w:ascii="Arial" w:hAnsi="Arial" w:cs="Arial"/>
                <w:sz w:val="18"/>
                <w:szCs w:val="18"/>
              </w:rPr>
              <w:t>Comparative Study</w:t>
            </w:r>
          </w:p>
        </w:tc>
        <w:tc>
          <w:tcPr>
            <w:tcW w:w="522"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7149DCD2" w14:textId="77777777" w:rsidR="004906C6" w:rsidRPr="00CF7A08" w:rsidRDefault="004906C6" w:rsidP="00AB6A5D">
            <w:pPr>
              <w:rPr>
                <w:rFonts w:ascii="Arial" w:hAnsi="Arial" w:cs="Arial"/>
                <w:sz w:val="18"/>
                <w:szCs w:val="18"/>
              </w:rPr>
            </w:pPr>
            <w:r w:rsidRPr="00CF7A08">
              <w:rPr>
                <w:rFonts w:ascii="Arial" w:hAnsi="Arial" w:cs="Arial"/>
                <w:sz w:val="18"/>
                <w:szCs w:val="18"/>
              </w:rPr>
              <w:t>5.0</w:t>
            </w:r>
          </w:p>
        </w:tc>
        <w:tc>
          <w:tcPr>
            <w:tcW w:w="558"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9A94C24" w14:textId="77777777" w:rsidR="004906C6" w:rsidRPr="00CF7A08" w:rsidRDefault="004906C6" w:rsidP="00AB6A5D">
            <w:pPr>
              <w:rPr>
                <w:rFonts w:ascii="Arial" w:hAnsi="Arial" w:cs="Arial"/>
                <w:sz w:val="18"/>
                <w:szCs w:val="18"/>
              </w:rPr>
            </w:pPr>
            <w:r w:rsidRPr="00CF7A08">
              <w:rPr>
                <w:rFonts w:ascii="Arial" w:hAnsi="Arial" w:cs="Arial"/>
                <w:sz w:val="18"/>
                <w:szCs w:val="18"/>
              </w:rPr>
              <w:t>67</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2EDAD1A1" w14:textId="5B826CA3" w:rsidR="004906C6" w:rsidRPr="00CF7A08" w:rsidRDefault="00C376CA" w:rsidP="0099147B">
            <w:pPr>
              <w:rPr>
                <w:rFonts w:ascii="Arial" w:hAnsi="Arial" w:cs="Arial"/>
                <w:sz w:val="18"/>
                <w:szCs w:val="18"/>
              </w:rPr>
            </w:pPr>
            <w:r w:rsidRPr="00CF7A08">
              <w:rPr>
                <w:rFonts w:ascii="Arial" w:hAnsi="Arial" w:cs="Arial"/>
                <w:sz w:val="18"/>
                <w:szCs w:val="18"/>
              </w:rPr>
              <w:t>Serial m</w:t>
            </w:r>
            <w:r w:rsidR="004906C6" w:rsidRPr="00CF7A08">
              <w:rPr>
                <w:rFonts w:ascii="Arial" w:hAnsi="Arial" w:cs="Arial"/>
                <w:sz w:val="18"/>
                <w:szCs w:val="18"/>
              </w:rPr>
              <w:t xml:space="preserve">easurement of </w:t>
            </w:r>
            <w:r w:rsidRPr="00CF7A08">
              <w:rPr>
                <w:rFonts w:ascii="Arial" w:hAnsi="Arial" w:cs="Arial"/>
                <w:sz w:val="18"/>
                <w:szCs w:val="18"/>
              </w:rPr>
              <w:t>peak e</w:t>
            </w:r>
            <w:r w:rsidR="004906C6" w:rsidRPr="00CF7A08">
              <w:rPr>
                <w:rFonts w:ascii="Arial" w:hAnsi="Arial" w:cs="Arial"/>
                <w:sz w:val="18"/>
                <w:szCs w:val="18"/>
              </w:rPr>
              <w:t xml:space="preserve">xpiratory </w:t>
            </w:r>
            <w:r w:rsidRPr="00CF7A08">
              <w:rPr>
                <w:rFonts w:ascii="Arial" w:hAnsi="Arial" w:cs="Arial"/>
                <w:sz w:val="18"/>
                <w:szCs w:val="18"/>
              </w:rPr>
              <w:t>f</w:t>
            </w:r>
            <w:r w:rsidR="004906C6" w:rsidRPr="00CF7A08">
              <w:rPr>
                <w:rFonts w:ascii="Arial" w:hAnsi="Arial" w:cs="Arial"/>
                <w:sz w:val="18"/>
                <w:szCs w:val="18"/>
              </w:rPr>
              <w:t>low</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1BA8CB15" w14:textId="77777777" w:rsidR="004906C6" w:rsidRPr="00CF7A08" w:rsidRDefault="004906C6" w:rsidP="00AB6A5D">
            <w:pPr>
              <w:rPr>
                <w:rFonts w:ascii="Arial" w:hAnsi="Arial" w:cs="Arial"/>
                <w:sz w:val="18"/>
                <w:szCs w:val="18"/>
              </w:rPr>
            </w:pPr>
            <w:r w:rsidRPr="00CF7A08">
              <w:rPr>
                <w:rFonts w:ascii="Arial" w:hAnsi="Arial" w:cs="Arial"/>
                <w:sz w:val="18"/>
                <w:szCs w:val="18"/>
              </w:rPr>
              <w:t>OASYS Computer System</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583A3F2" w14:textId="74F12B5C" w:rsidR="004906C6" w:rsidRPr="00CF7A08" w:rsidRDefault="004906C6" w:rsidP="00AB6A5D">
            <w:pPr>
              <w:rPr>
                <w:rFonts w:ascii="Arial" w:hAnsi="Arial" w:cs="Arial"/>
                <w:sz w:val="18"/>
                <w:szCs w:val="18"/>
              </w:rPr>
            </w:pPr>
            <w:r w:rsidRPr="00CF7A08">
              <w:rPr>
                <w:rFonts w:ascii="Arial" w:hAnsi="Arial" w:cs="Arial"/>
                <w:sz w:val="18"/>
                <w:szCs w:val="18"/>
              </w:rPr>
              <w:t>67 peak flow records from 72 workers who had reported symptoms su</w:t>
            </w:r>
            <w:r w:rsidR="00C376CA" w:rsidRPr="00CF7A08">
              <w:rPr>
                <w:rFonts w:ascii="Arial" w:hAnsi="Arial" w:cs="Arial"/>
                <w:sz w:val="18"/>
                <w:szCs w:val="18"/>
              </w:rPr>
              <w:t>ggestive of occupational asthma</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1635410D" w14:textId="77777777" w:rsidR="004906C6" w:rsidRPr="00CF7A08" w:rsidRDefault="00D02CB7" w:rsidP="00AB6A5D">
            <w:pPr>
              <w:rPr>
                <w:rFonts w:ascii="Arial" w:hAnsi="Arial" w:cs="Arial"/>
                <w:sz w:val="18"/>
                <w:szCs w:val="18"/>
              </w:rPr>
            </w:pPr>
            <w:r w:rsidRPr="00CF7A08">
              <w:rPr>
                <w:rFonts w:ascii="Arial" w:hAnsi="Arial" w:cs="Arial"/>
                <w:sz w:val="18"/>
                <w:szCs w:val="18"/>
              </w:rPr>
              <w:t>U</w:t>
            </w:r>
            <w:r w:rsidR="004906C6" w:rsidRPr="00CF7A08">
              <w:rPr>
                <w:rFonts w:ascii="Arial" w:hAnsi="Arial" w:cs="Arial"/>
                <w:sz w:val="18"/>
                <w:szCs w:val="18"/>
              </w:rPr>
              <w:t>ncertain</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140D43CD" w14:textId="5C176B57" w:rsidR="004906C6" w:rsidRPr="00CF7A08" w:rsidRDefault="004906C6" w:rsidP="00C376CA">
            <w:pPr>
              <w:rPr>
                <w:rFonts w:ascii="Arial" w:hAnsi="Arial" w:cs="Arial"/>
                <w:sz w:val="18"/>
                <w:szCs w:val="18"/>
              </w:rPr>
            </w:pPr>
            <w:r w:rsidRPr="00CF7A08">
              <w:rPr>
                <w:rFonts w:ascii="Arial" w:hAnsi="Arial" w:cs="Arial"/>
                <w:sz w:val="18"/>
                <w:szCs w:val="18"/>
              </w:rPr>
              <w:t>Comparison of records diagnos</w:t>
            </w:r>
            <w:r w:rsidR="00C376CA" w:rsidRPr="00CF7A08">
              <w:rPr>
                <w:rFonts w:ascii="Arial" w:hAnsi="Arial" w:cs="Arial"/>
                <w:sz w:val="18"/>
                <w:szCs w:val="18"/>
              </w:rPr>
              <w:t>ed with positive specific IgE, o</w:t>
            </w:r>
            <w:r w:rsidRPr="00CF7A08">
              <w:rPr>
                <w:rFonts w:ascii="Arial" w:hAnsi="Arial" w:cs="Arial"/>
                <w:sz w:val="18"/>
                <w:szCs w:val="18"/>
              </w:rPr>
              <w:t>ccupational rhinitis, non-occupational asthma, normal</w:t>
            </w:r>
            <w:r w:rsidR="00C376CA" w:rsidRPr="00CF7A08">
              <w:rPr>
                <w:rFonts w:ascii="Arial" w:hAnsi="Arial" w:cs="Arial"/>
                <w:sz w:val="18"/>
                <w:szCs w:val="18"/>
              </w:rPr>
              <w:t>, or no diagnosis made between s</w:t>
            </w:r>
            <w:r w:rsidRPr="00CF7A08">
              <w:rPr>
                <w:rFonts w:ascii="Arial" w:hAnsi="Arial" w:cs="Arial"/>
                <w:sz w:val="18"/>
                <w:szCs w:val="18"/>
              </w:rPr>
              <w:t xml:space="preserve">erial </w:t>
            </w:r>
            <w:r w:rsidR="00C376CA" w:rsidRPr="00CF7A08">
              <w:rPr>
                <w:rFonts w:ascii="Arial" w:hAnsi="Arial" w:cs="Arial"/>
                <w:sz w:val="18"/>
                <w:szCs w:val="18"/>
              </w:rPr>
              <w:t>m</w:t>
            </w:r>
            <w:r w:rsidRPr="00CF7A08">
              <w:rPr>
                <w:rFonts w:ascii="Arial" w:hAnsi="Arial" w:cs="Arial"/>
                <w:sz w:val="18"/>
                <w:szCs w:val="18"/>
              </w:rPr>
              <w:t>easurements and OASYS.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5BEECC2A" w14:textId="77777777" w:rsidR="004906C6" w:rsidRPr="00CF7A08" w:rsidRDefault="004906C6" w:rsidP="00AB6A5D">
            <w:pPr>
              <w:rPr>
                <w:rFonts w:ascii="Arial" w:hAnsi="Arial" w:cs="Arial"/>
                <w:sz w:val="18"/>
                <w:szCs w:val="18"/>
              </w:rPr>
            </w:pPr>
            <w:r w:rsidRPr="00CF7A08">
              <w:rPr>
                <w:rFonts w:ascii="Arial" w:hAnsi="Arial" w:cs="Arial"/>
                <w:sz w:val="18"/>
                <w:szCs w:val="18"/>
              </w:rPr>
              <w:t>79% of workers with diagnosis of occupational asthma had confirmatory PEF results with OASYS.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731B460A" w14:textId="3EA3C2FA" w:rsidR="004906C6" w:rsidRPr="00CF7A08" w:rsidRDefault="00A911F9" w:rsidP="00A911F9">
            <w:pPr>
              <w:rPr>
                <w:rFonts w:ascii="Arial" w:hAnsi="Arial" w:cs="Arial"/>
                <w:sz w:val="18"/>
                <w:szCs w:val="18"/>
              </w:rPr>
            </w:pPr>
            <w:r w:rsidRPr="00CF7A08">
              <w:rPr>
                <w:rFonts w:ascii="Arial" w:hAnsi="Arial" w:cs="Arial"/>
                <w:sz w:val="18"/>
                <w:szCs w:val="18"/>
              </w:rPr>
              <w:t>“</w:t>
            </w:r>
            <w:r w:rsidR="004906C6" w:rsidRPr="00CF7A08">
              <w:rPr>
                <w:rFonts w:ascii="Arial" w:hAnsi="Arial" w:cs="Arial"/>
                <w:sz w:val="18"/>
                <w:szCs w:val="18"/>
              </w:rPr>
              <w:t>The OASYS program is a sensitive tool for the diagnosis of detergent enzyme occupational asthma, but</w:t>
            </w:r>
            <w:r w:rsidR="00E2056A" w:rsidRPr="00CF7A08">
              <w:rPr>
                <w:rFonts w:ascii="Arial" w:hAnsi="Arial" w:cs="Arial"/>
                <w:sz w:val="18"/>
                <w:szCs w:val="18"/>
              </w:rPr>
              <w:t xml:space="preserve"> </w:t>
            </w:r>
            <w:r w:rsidR="004906C6" w:rsidRPr="00CF7A08">
              <w:rPr>
                <w:rFonts w:ascii="Arial" w:hAnsi="Arial" w:cs="Arial"/>
                <w:sz w:val="18"/>
                <w:szCs w:val="18"/>
              </w:rPr>
              <w:t>the levels of exposure and specific IgE sensitization to enzymes do not affect the magnitude of PEF</w:t>
            </w:r>
            <w:r w:rsidRPr="00CF7A08">
              <w:rPr>
                <w:rFonts w:ascii="Arial" w:hAnsi="Arial" w:cs="Arial"/>
                <w:sz w:val="18"/>
                <w:szCs w:val="18"/>
              </w:rPr>
              <w:t xml:space="preserve"> </w:t>
            </w:r>
            <w:r w:rsidR="004906C6" w:rsidRPr="00CF7A08">
              <w:rPr>
                <w:rFonts w:ascii="Arial" w:hAnsi="Arial" w:cs="Arial"/>
                <w:sz w:val="18"/>
                <w:szCs w:val="18"/>
              </w:rPr>
              <w:t>r</w:t>
            </w:r>
            <w:r w:rsidRPr="00CF7A08">
              <w:rPr>
                <w:rFonts w:ascii="Arial" w:hAnsi="Arial" w:cs="Arial"/>
                <w:sz w:val="18"/>
                <w:szCs w:val="18"/>
              </w:rPr>
              <w:t>esponse in symptomatic workers.”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785AE537" w14:textId="0C727ABA" w:rsidR="004906C6" w:rsidRPr="00CF7A08" w:rsidRDefault="004906C6" w:rsidP="00E2056A">
            <w:pPr>
              <w:rPr>
                <w:rFonts w:ascii="Arial" w:hAnsi="Arial" w:cs="Arial"/>
                <w:sz w:val="18"/>
                <w:szCs w:val="18"/>
              </w:rPr>
            </w:pPr>
            <w:r w:rsidRPr="00CF7A08">
              <w:rPr>
                <w:rFonts w:ascii="Arial" w:hAnsi="Arial" w:cs="Arial"/>
                <w:sz w:val="18"/>
                <w:szCs w:val="18"/>
              </w:rPr>
              <w:t xml:space="preserve">OA </w:t>
            </w:r>
            <w:r w:rsidR="00E2056A" w:rsidRPr="00CF7A08">
              <w:rPr>
                <w:rFonts w:ascii="Arial" w:hAnsi="Arial" w:cs="Arial"/>
                <w:sz w:val="18"/>
                <w:szCs w:val="18"/>
              </w:rPr>
              <w:t>diagnosis</w:t>
            </w:r>
            <w:r w:rsidRPr="00CF7A08">
              <w:rPr>
                <w:rFonts w:ascii="Arial" w:hAnsi="Arial" w:cs="Arial"/>
                <w:sz w:val="18"/>
                <w:szCs w:val="18"/>
              </w:rPr>
              <w:t xml:space="preserve"> was made prior to study by non-unif</w:t>
            </w:r>
            <w:r w:rsidR="00E2056A" w:rsidRPr="00CF7A08">
              <w:rPr>
                <w:rFonts w:ascii="Arial" w:hAnsi="Arial" w:cs="Arial"/>
                <w:sz w:val="18"/>
                <w:szCs w:val="18"/>
              </w:rPr>
              <w:t>orm diagnostic criteria</w:t>
            </w:r>
            <w:r w:rsidRPr="00CF7A08">
              <w:rPr>
                <w:rFonts w:ascii="Arial" w:hAnsi="Arial" w:cs="Arial"/>
                <w:sz w:val="18"/>
                <w:szCs w:val="18"/>
              </w:rPr>
              <w:t>. Data suggest serial PEF analyzed by OASYS-2 system may aid in diagnosis of sensitization to detergent enzymes.</w:t>
            </w:r>
          </w:p>
        </w:tc>
      </w:tr>
      <w:tr w:rsidR="004906C6" w:rsidRPr="00CF7A08" w14:paraId="4DDFE955" w14:textId="77777777" w:rsidTr="00B241E9">
        <w:trPr>
          <w:trHeight w:val="204"/>
        </w:trPr>
        <w:tc>
          <w:tcPr>
            <w:tcW w:w="13850" w:type="dxa"/>
            <w:gridSpan w:val="11"/>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DD8B68D" w14:textId="77777777" w:rsidR="004906C6" w:rsidRPr="00CF7A08" w:rsidRDefault="004906C6" w:rsidP="004906C6">
            <w:pPr>
              <w:jc w:val="center"/>
              <w:rPr>
                <w:rFonts w:ascii="Arial" w:hAnsi="Arial" w:cs="Arial"/>
                <w:b/>
                <w:sz w:val="18"/>
                <w:szCs w:val="18"/>
              </w:rPr>
            </w:pPr>
            <w:r w:rsidRPr="00CF7A08">
              <w:rPr>
                <w:rFonts w:ascii="Arial" w:hAnsi="Arial" w:cs="Arial"/>
                <w:b/>
                <w:sz w:val="18"/>
                <w:szCs w:val="18"/>
              </w:rPr>
              <w:t>OTHER STUDIES</w:t>
            </w:r>
          </w:p>
        </w:tc>
      </w:tr>
      <w:tr w:rsidR="0062565E" w:rsidRPr="00CF7A08" w14:paraId="1B1CE282" w14:textId="77777777" w:rsidTr="00B241E9">
        <w:trPr>
          <w:trHeight w:val="1970"/>
        </w:trPr>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01E7F82" w14:textId="77777777" w:rsidR="004906C6" w:rsidRPr="00CF7A08" w:rsidRDefault="004906C6" w:rsidP="00AB6A5D">
            <w:pPr>
              <w:spacing w:after="240"/>
              <w:rPr>
                <w:rFonts w:ascii="Arial" w:hAnsi="Arial" w:cs="Arial"/>
                <w:sz w:val="18"/>
                <w:szCs w:val="18"/>
              </w:rPr>
            </w:pPr>
            <w:r w:rsidRPr="00CF7A08">
              <w:rPr>
                <w:rFonts w:ascii="Arial" w:hAnsi="Arial" w:cs="Arial"/>
                <w:sz w:val="18"/>
                <w:szCs w:val="18"/>
              </w:rPr>
              <w:t>Leroyer 1998</w:t>
            </w:r>
          </w:p>
          <w:p w14:paraId="22073EDE" w14:textId="1D0E7A2B" w:rsidR="002D1957" w:rsidRPr="00CF7A08" w:rsidRDefault="002D1957" w:rsidP="00AB6A5D">
            <w:pPr>
              <w:spacing w:after="240"/>
              <w:rPr>
                <w:rFonts w:ascii="Arial" w:hAnsi="Arial" w:cs="Arial"/>
                <w:sz w:val="18"/>
                <w:szCs w:val="18"/>
              </w:rPr>
            </w:pPr>
            <w:r w:rsidRPr="00CF7A08">
              <w:rPr>
                <w:rFonts w:ascii="Arial" w:hAnsi="Arial" w:cs="Arial"/>
                <w:sz w:val="18"/>
                <w:szCs w:val="18"/>
              </w:rPr>
              <w:t>Comparative Study</w:t>
            </w:r>
          </w:p>
        </w:tc>
        <w:tc>
          <w:tcPr>
            <w:tcW w:w="522"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B038E16" w14:textId="77777777" w:rsidR="004906C6" w:rsidRPr="00CF7A08" w:rsidRDefault="004906C6" w:rsidP="00AB6A5D">
            <w:pPr>
              <w:rPr>
                <w:rFonts w:ascii="Arial" w:hAnsi="Arial" w:cs="Arial"/>
                <w:sz w:val="18"/>
                <w:szCs w:val="18"/>
              </w:rPr>
            </w:pPr>
            <w:r w:rsidRPr="00CF7A08">
              <w:rPr>
                <w:rFonts w:ascii="Arial" w:hAnsi="Arial" w:cs="Arial"/>
                <w:sz w:val="18"/>
                <w:szCs w:val="18"/>
              </w:rPr>
              <w:t>9.0</w:t>
            </w:r>
          </w:p>
        </w:tc>
        <w:tc>
          <w:tcPr>
            <w:tcW w:w="558"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226EA7C1" w14:textId="77777777" w:rsidR="004906C6" w:rsidRPr="00CF7A08" w:rsidRDefault="004906C6" w:rsidP="00AB6A5D">
            <w:pPr>
              <w:rPr>
                <w:rFonts w:ascii="Arial" w:hAnsi="Arial" w:cs="Arial"/>
                <w:sz w:val="18"/>
                <w:szCs w:val="18"/>
              </w:rPr>
            </w:pPr>
            <w:r w:rsidRPr="00CF7A08">
              <w:rPr>
                <w:rFonts w:ascii="Arial" w:hAnsi="Arial" w:cs="Arial"/>
                <w:sz w:val="18"/>
                <w:szCs w:val="18"/>
              </w:rPr>
              <w:t>20</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A264EB7" w14:textId="77777777" w:rsidR="004906C6" w:rsidRPr="00CF7A08" w:rsidRDefault="004906C6" w:rsidP="00AB6A5D">
            <w:pPr>
              <w:rPr>
                <w:rFonts w:ascii="Arial" w:hAnsi="Arial" w:cs="Arial"/>
                <w:sz w:val="18"/>
                <w:szCs w:val="18"/>
              </w:rPr>
            </w:pPr>
            <w:r w:rsidRPr="00CF7A08">
              <w:rPr>
                <w:rFonts w:ascii="Arial" w:hAnsi="Arial" w:cs="Arial"/>
                <w:sz w:val="18"/>
                <w:szCs w:val="18"/>
              </w:rPr>
              <w:t>Peak expiratory flow</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5DC0586B" w14:textId="5A00CD08" w:rsidR="004906C6" w:rsidRPr="00CF7A08" w:rsidRDefault="004906C6" w:rsidP="00624F69">
            <w:pPr>
              <w:rPr>
                <w:rFonts w:ascii="Arial" w:hAnsi="Arial" w:cs="Arial"/>
                <w:sz w:val="18"/>
                <w:szCs w:val="18"/>
              </w:rPr>
            </w:pPr>
            <w:r w:rsidRPr="00CF7A08">
              <w:rPr>
                <w:rFonts w:ascii="Arial" w:hAnsi="Arial" w:cs="Arial"/>
                <w:sz w:val="18"/>
                <w:szCs w:val="18"/>
              </w:rPr>
              <w:t>FEV</w:t>
            </w:r>
            <w:r w:rsidRPr="00CF7A08">
              <w:rPr>
                <w:rFonts w:ascii="Arial" w:hAnsi="Arial" w:cs="Arial"/>
                <w:sz w:val="18"/>
                <w:szCs w:val="18"/>
                <w:vertAlign w:val="subscript"/>
              </w:rPr>
              <w:t>1</w:t>
            </w:r>
            <w:r w:rsidRPr="00CF7A08">
              <w:rPr>
                <w:rFonts w:ascii="Arial" w:hAnsi="Arial" w:cs="Arial"/>
                <w:sz w:val="18"/>
                <w:szCs w:val="18"/>
              </w:rPr>
              <w:t xml:space="preserve"> un</w:t>
            </w:r>
            <w:r w:rsidR="00624F69" w:rsidRPr="00CF7A08">
              <w:rPr>
                <w:rFonts w:ascii="Arial" w:hAnsi="Arial" w:cs="Arial"/>
                <w:sz w:val="18"/>
                <w:szCs w:val="18"/>
              </w:rPr>
              <w:t>-</w:t>
            </w:r>
            <w:r w:rsidRPr="00CF7A08">
              <w:rPr>
                <w:rFonts w:ascii="Arial" w:hAnsi="Arial" w:cs="Arial"/>
                <w:sz w:val="18"/>
                <w:szCs w:val="18"/>
              </w:rPr>
              <w:t>supervised</w:t>
            </w:r>
            <w:r w:rsidR="00624F69" w:rsidRPr="00CF7A08">
              <w:rPr>
                <w:rFonts w:ascii="Arial" w:hAnsi="Arial" w:cs="Arial"/>
                <w:sz w:val="18"/>
                <w:szCs w:val="18"/>
              </w:rPr>
              <w:t>, s</w:t>
            </w:r>
            <w:r w:rsidRPr="00CF7A08">
              <w:rPr>
                <w:rFonts w:ascii="Arial" w:hAnsi="Arial" w:cs="Arial"/>
                <w:sz w:val="18"/>
                <w:szCs w:val="18"/>
              </w:rPr>
              <w:t>pecific inhalational challenge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70CE3B4" w14:textId="77777777" w:rsidR="004906C6" w:rsidRPr="00CF7A08" w:rsidRDefault="004906C6" w:rsidP="00AB6A5D">
            <w:pPr>
              <w:rPr>
                <w:rFonts w:ascii="Arial" w:hAnsi="Arial" w:cs="Arial"/>
                <w:sz w:val="18"/>
                <w:szCs w:val="18"/>
              </w:rPr>
            </w:pPr>
            <w:r w:rsidRPr="00CF7A08">
              <w:rPr>
                <w:rFonts w:ascii="Arial" w:hAnsi="Arial" w:cs="Arial"/>
                <w:sz w:val="18"/>
                <w:szCs w:val="18"/>
              </w:rPr>
              <w:t>20 patients with clinical history of occupational asthma</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4883A46" w14:textId="77777777" w:rsidR="004906C6" w:rsidRPr="00CF7A08" w:rsidRDefault="004906C6" w:rsidP="00AB6A5D">
            <w:pPr>
              <w:rPr>
                <w:rFonts w:ascii="Arial" w:hAnsi="Arial" w:cs="Arial"/>
                <w:sz w:val="18"/>
                <w:szCs w:val="18"/>
              </w:rPr>
            </w:pPr>
            <w:r w:rsidRPr="00CF7A08">
              <w:rPr>
                <w:rFonts w:ascii="Arial" w:hAnsi="Arial" w:cs="Arial"/>
                <w:sz w:val="18"/>
                <w:szCs w:val="18"/>
              </w:rPr>
              <w:t>None</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1AF70B91" w14:textId="6A91FF10" w:rsidR="004906C6" w:rsidRPr="00CF7A08" w:rsidRDefault="004906C6" w:rsidP="00AB6A5D">
            <w:pPr>
              <w:rPr>
                <w:rFonts w:ascii="Arial" w:hAnsi="Arial" w:cs="Arial"/>
                <w:sz w:val="18"/>
                <w:szCs w:val="18"/>
              </w:rPr>
            </w:pPr>
            <w:r w:rsidRPr="00CF7A08">
              <w:rPr>
                <w:rFonts w:ascii="Arial" w:hAnsi="Arial" w:cs="Arial"/>
                <w:sz w:val="18"/>
                <w:szCs w:val="18"/>
              </w:rPr>
              <w:t>PEF values</w:t>
            </w:r>
            <w:r w:rsidR="00624F69" w:rsidRPr="00CF7A08">
              <w:rPr>
                <w:rFonts w:ascii="Arial" w:hAnsi="Arial" w:cs="Arial"/>
                <w:sz w:val="18"/>
                <w:szCs w:val="18"/>
              </w:rPr>
              <w:t xml:space="preserve">, </w:t>
            </w:r>
            <w:r w:rsidR="00A911F9" w:rsidRPr="00CF7A08">
              <w:rPr>
                <w:rFonts w:ascii="Arial" w:hAnsi="Arial" w:cs="Arial"/>
                <w:sz w:val="18"/>
                <w:szCs w:val="18"/>
              </w:rPr>
              <w:t>FEV</w:t>
            </w:r>
            <w:r w:rsidR="00A911F9" w:rsidRPr="00CF7A08">
              <w:rPr>
                <w:rFonts w:ascii="Arial" w:hAnsi="Arial" w:cs="Arial"/>
                <w:sz w:val="18"/>
                <w:szCs w:val="18"/>
                <w:vertAlign w:val="subscript"/>
              </w:rPr>
              <w:t>1</w:t>
            </w:r>
            <w:r w:rsidR="00A911F9" w:rsidRPr="00CF7A08">
              <w:rPr>
                <w:rFonts w:ascii="Arial" w:hAnsi="Arial" w:cs="Arial"/>
                <w:sz w:val="18"/>
                <w:szCs w:val="18"/>
              </w:rPr>
              <w:t xml:space="preserve"> values.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05D5571D" w14:textId="6E016364" w:rsidR="004906C6" w:rsidRPr="00CF7A08" w:rsidRDefault="004906C6" w:rsidP="00AB6A5D">
            <w:pPr>
              <w:rPr>
                <w:rFonts w:ascii="Arial" w:hAnsi="Arial" w:cs="Arial"/>
                <w:sz w:val="18"/>
                <w:szCs w:val="18"/>
              </w:rPr>
            </w:pPr>
            <w:r w:rsidRPr="00CF7A08">
              <w:rPr>
                <w:rFonts w:ascii="Arial" w:hAnsi="Arial" w:cs="Arial"/>
                <w:sz w:val="18"/>
                <w:szCs w:val="18"/>
              </w:rPr>
              <w:t>PEF</w:t>
            </w:r>
            <w:r w:rsidR="00624F69" w:rsidRPr="00CF7A08">
              <w:rPr>
                <w:rFonts w:ascii="Arial" w:hAnsi="Arial" w:cs="Arial"/>
                <w:sz w:val="18"/>
                <w:szCs w:val="18"/>
              </w:rPr>
              <w:t>: sensitivity</w:t>
            </w:r>
            <w:r w:rsidR="00A911F9" w:rsidRPr="00CF7A08">
              <w:rPr>
                <w:rFonts w:ascii="Arial" w:hAnsi="Arial" w:cs="Arial"/>
                <w:sz w:val="18"/>
                <w:szCs w:val="18"/>
              </w:rPr>
              <w:t xml:space="preserve"> </w:t>
            </w:r>
            <w:r w:rsidRPr="00CF7A08">
              <w:rPr>
                <w:rFonts w:ascii="Arial" w:hAnsi="Arial" w:cs="Arial"/>
                <w:sz w:val="18"/>
                <w:szCs w:val="18"/>
              </w:rPr>
              <w:t>=</w:t>
            </w:r>
            <w:r w:rsidR="00A911F9" w:rsidRPr="00CF7A08">
              <w:rPr>
                <w:rFonts w:ascii="Arial" w:hAnsi="Arial" w:cs="Arial"/>
                <w:sz w:val="18"/>
                <w:szCs w:val="18"/>
              </w:rPr>
              <w:t xml:space="preserve"> </w:t>
            </w:r>
            <w:r w:rsidRPr="00CF7A08">
              <w:rPr>
                <w:rFonts w:ascii="Arial" w:hAnsi="Arial" w:cs="Arial"/>
                <w:sz w:val="18"/>
                <w:szCs w:val="18"/>
              </w:rPr>
              <w:t>73%</w:t>
            </w:r>
            <w:r w:rsidR="00624F69" w:rsidRPr="00CF7A08">
              <w:rPr>
                <w:rFonts w:ascii="Arial" w:hAnsi="Arial" w:cs="Arial"/>
                <w:sz w:val="18"/>
                <w:szCs w:val="18"/>
              </w:rPr>
              <w:t>,</w:t>
            </w:r>
            <w:r w:rsidR="00A911F9" w:rsidRPr="00CF7A08">
              <w:rPr>
                <w:rFonts w:ascii="Arial" w:hAnsi="Arial" w:cs="Arial"/>
                <w:sz w:val="18"/>
                <w:szCs w:val="18"/>
              </w:rPr>
              <w:t xml:space="preserve"> </w:t>
            </w:r>
            <w:r w:rsidR="00624F69" w:rsidRPr="00CF7A08">
              <w:rPr>
                <w:rFonts w:ascii="Arial" w:hAnsi="Arial" w:cs="Arial"/>
                <w:sz w:val="18"/>
                <w:szCs w:val="18"/>
              </w:rPr>
              <w:t>s</w:t>
            </w:r>
            <w:r w:rsidRPr="00CF7A08">
              <w:rPr>
                <w:rFonts w:ascii="Arial" w:hAnsi="Arial" w:cs="Arial"/>
                <w:sz w:val="18"/>
                <w:szCs w:val="18"/>
              </w:rPr>
              <w:t>p</w:t>
            </w:r>
            <w:r w:rsidR="00624F69" w:rsidRPr="00CF7A08">
              <w:rPr>
                <w:rFonts w:ascii="Arial" w:hAnsi="Arial" w:cs="Arial"/>
                <w:sz w:val="18"/>
                <w:szCs w:val="18"/>
              </w:rPr>
              <w:t>ecificit</w:t>
            </w:r>
            <w:r w:rsidR="00A911F9" w:rsidRPr="00CF7A08">
              <w:rPr>
                <w:rFonts w:ascii="Arial" w:hAnsi="Arial" w:cs="Arial"/>
                <w:sz w:val="18"/>
                <w:szCs w:val="18"/>
              </w:rPr>
              <w:t xml:space="preserve"> </w:t>
            </w:r>
            <w:r w:rsidR="00624F69" w:rsidRPr="00CF7A08">
              <w:rPr>
                <w:rFonts w:ascii="Arial" w:hAnsi="Arial" w:cs="Arial"/>
                <w:sz w:val="18"/>
                <w:szCs w:val="18"/>
              </w:rPr>
              <w:t>y</w:t>
            </w:r>
            <w:r w:rsidR="00A911F9" w:rsidRPr="00CF7A08">
              <w:rPr>
                <w:rFonts w:ascii="Arial" w:hAnsi="Arial" w:cs="Arial"/>
                <w:sz w:val="18"/>
                <w:szCs w:val="18"/>
              </w:rPr>
              <w:t xml:space="preserve"> </w:t>
            </w:r>
            <w:r w:rsidRPr="00CF7A08">
              <w:rPr>
                <w:rFonts w:ascii="Arial" w:hAnsi="Arial" w:cs="Arial"/>
                <w:sz w:val="18"/>
                <w:szCs w:val="18"/>
              </w:rPr>
              <w:t>= 100%</w:t>
            </w:r>
          </w:p>
          <w:p w14:paraId="647B989F" w14:textId="4A3EAF8B" w:rsidR="004906C6" w:rsidRPr="00CF7A08" w:rsidRDefault="004906C6" w:rsidP="00AB6A5D">
            <w:pPr>
              <w:rPr>
                <w:rFonts w:ascii="Arial" w:hAnsi="Arial" w:cs="Arial"/>
                <w:sz w:val="18"/>
                <w:szCs w:val="18"/>
              </w:rPr>
            </w:pPr>
            <w:r w:rsidRPr="00CF7A08">
              <w:rPr>
                <w:rFonts w:ascii="Arial" w:hAnsi="Arial" w:cs="Arial"/>
                <w:sz w:val="18"/>
                <w:szCs w:val="18"/>
              </w:rPr>
              <w:t>Unsupervised FEV</w:t>
            </w:r>
            <w:r w:rsidRPr="00CF7A08">
              <w:rPr>
                <w:rFonts w:ascii="Arial" w:hAnsi="Arial" w:cs="Arial"/>
                <w:sz w:val="18"/>
                <w:szCs w:val="18"/>
                <w:vertAlign w:val="subscript"/>
              </w:rPr>
              <w:t>1</w:t>
            </w:r>
            <w:r w:rsidR="00624F69" w:rsidRPr="00CF7A08">
              <w:rPr>
                <w:rFonts w:ascii="Arial" w:hAnsi="Arial" w:cs="Arial"/>
                <w:sz w:val="18"/>
                <w:szCs w:val="18"/>
              </w:rPr>
              <w:t>:</w:t>
            </w:r>
          </w:p>
          <w:p w14:paraId="7AA57A38" w14:textId="35CF7A32" w:rsidR="004906C6" w:rsidRPr="00CF7A08" w:rsidRDefault="00A911F9" w:rsidP="00624F69">
            <w:pPr>
              <w:rPr>
                <w:rFonts w:ascii="Arial" w:hAnsi="Arial" w:cs="Arial"/>
                <w:sz w:val="18"/>
                <w:szCs w:val="18"/>
              </w:rPr>
            </w:pPr>
            <w:r w:rsidRPr="00CF7A08">
              <w:rPr>
                <w:rFonts w:ascii="Arial" w:hAnsi="Arial" w:cs="Arial"/>
                <w:sz w:val="18"/>
                <w:szCs w:val="18"/>
              </w:rPr>
              <w:t>S</w:t>
            </w:r>
            <w:r w:rsidR="00624F69" w:rsidRPr="00CF7A08">
              <w:rPr>
                <w:rFonts w:ascii="Arial" w:hAnsi="Arial" w:cs="Arial"/>
                <w:sz w:val="18"/>
                <w:szCs w:val="18"/>
              </w:rPr>
              <w:t>ensitivity</w:t>
            </w:r>
            <w:r w:rsidRPr="00CF7A08">
              <w:rPr>
                <w:rFonts w:ascii="Arial" w:hAnsi="Arial" w:cs="Arial"/>
                <w:sz w:val="18"/>
                <w:szCs w:val="18"/>
              </w:rPr>
              <w:t xml:space="preserve"> </w:t>
            </w:r>
            <w:r w:rsidR="004906C6" w:rsidRPr="00CF7A08">
              <w:rPr>
                <w:rFonts w:ascii="Arial" w:hAnsi="Arial" w:cs="Arial"/>
                <w:sz w:val="18"/>
                <w:szCs w:val="18"/>
              </w:rPr>
              <w:t>=</w:t>
            </w:r>
            <w:r w:rsidRPr="00CF7A08">
              <w:rPr>
                <w:rFonts w:ascii="Arial" w:hAnsi="Arial" w:cs="Arial"/>
                <w:sz w:val="18"/>
                <w:szCs w:val="18"/>
              </w:rPr>
              <w:t xml:space="preserve"> </w:t>
            </w:r>
            <w:r w:rsidR="004906C6" w:rsidRPr="00CF7A08">
              <w:rPr>
                <w:rFonts w:ascii="Arial" w:hAnsi="Arial" w:cs="Arial"/>
                <w:sz w:val="18"/>
                <w:szCs w:val="18"/>
              </w:rPr>
              <w:t>55%</w:t>
            </w:r>
            <w:r w:rsidR="00624F69" w:rsidRPr="00CF7A08">
              <w:rPr>
                <w:rFonts w:ascii="Arial" w:hAnsi="Arial" w:cs="Arial"/>
                <w:sz w:val="18"/>
                <w:szCs w:val="18"/>
              </w:rPr>
              <w:t>, specificity</w:t>
            </w:r>
            <w:r w:rsidRPr="00CF7A08">
              <w:rPr>
                <w:rFonts w:ascii="Arial" w:hAnsi="Arial" w:cs="Arial"/>
                <w:sz w:val="18"/>
                <w:szCs w:val="18"/>
              </w:rPr>
              <w:t xml:space="preserve"> </w:t>
            </w:r>
            <w:r w:rsidR="004906C6" w:rsidRPr="00CF7A08">
              <w:rPr>
                <w:rFonts w:ascii="Arial" w:hAnsi="Arial" w:cs="Arial"/>
                <w:sz w:val="18"/>
                <w:szCs w:val="18"/>
              </w:rPr>
              <w:t>= 89%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94EAFCE" w14:textId="4F389FA3" w:rsidR="004906C6" w:rsidRPr="00CF7A08" w:rsidRDefault="004906C6" w:rsidP="00AB6A5D">
            <w:pPr>
              <w:rPr>
                <w:rFonts w:ascii="Arial" w:hAnsi="Arial" w:cs="Arial"/>
                <w:sz w:val="18"/>
                <w:szCs w:val="18"/>
              </w:rPr>
            </w:pPr>
            <w:r w:rsidRPr="00CF7A08">
              <w:rPr>
                <w:rFonts w:ascii="Arial" w:hAnsi="Arial" w:cs="Arial"/>
                <w:sz w:val="18"/>
                <w:szCs w:val="18"/>
              </w:rPr>
              <w:t>“[U]nsupervised FEV1 is not m</w:t>
            </w:r>
            <w:r w:rsidR="00624F69" w:rsidRPr="00CF7A08">
              <w:rPr>
                <w:rFonts w:ascii="Arial" w:hAnsi="Arial" w:cs="Arial"/>
                <w:sz w:val="18"/>
                <w:szCs w:val="18"/>
              </w:rPr>
              <w:t xml:space="preserve">ore accurate than unsupervised </w:t>
            </w:r>
            <w:r w:rsidRPr="00CF7A08">
              <w:rPr>
                <w:rFonts w:ascii="Arial" w:hAnsi="Arial" w:cs="Arial"/>
                <w:sz w:val="18"/>
                <w:szCs w:val="18"/>
              </w:rPr>
              <w:t>PEF monitoring in the diagnosis of occupational asthma.”</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1ABB3640" w14:textId="28A01379" w:rsidR="004906C6" w:rsidRPr="00CF7A08" w:rsidRDefault="00624F69" w:rsidP="00B241E9">
            <w:pPr>
              <w:rPr>
                <w:rFonts w:ascii="Arial" w:hAnsi="Arial" w:cs="Arial"/>
                <w:sz w:val="18"/>
                <w:szCs w:val="18"/>
              </w:rPr>
            </w:pPr>
            <w:r w:rsidRPr="00CF7A08">
              <w:rPr>
                <w:rFonts w:ascii="Arial" w:hAnsi="Arial" w:cs="Arial"/>
                <w:sz w:val="18"/>
                <w:szCs w:val="18"/>
              </w:rPr>
              <w:t>Small numbers</w:t>
            </w:r>
            <w:r w:rsidR="00E81151" w:rsidRPr="00CF7A08">
              <w:rPr>
                <w:rFonts w:ascii="Arial" w:hAnsi="Arial" w:cs="Arial"/>
                <w:sz w:val="18"/>
                <w:szCs w:val="18"/>
              </w:rPr>
              <w:t xml:space="preserve"> –</w:t>
            </w:r>
            <w:r w:rsidRPr="00CF7A08">
              <w:rPr>
                <w:rFonts w:ascii="Arial" w:hAnsi="Arial" w:cs="Arial"/>
                <w:sz w:val="18"/>
                <w:szCs w:val="18"/>
              </w:rPr>
              <w:t xml:space="preserve"> </w:t>
            </w:r>
            <w:r w:rsidR="00E81151" w:rsidRPr="00CF7A08">
              <w:rPr>
                <w:rFonts w:ascii="Arial" w:hAnsi="Arial" w:cs="Arial"/>
                <w:sz w:val="18"/>
                <w:szCs w:val="18"/>
              </w:rPr>
              <w:t>55%</w:t>
            </w:r>
            <w:r w:rsidRPr="00CF7A08">
              <w:rPr>
                <w:rFonts w:ascii="Arial" w:hAnsi="Arial" w:cs="Arial"/>
                <w:sz w:val="18"/>
                <w:szCs w:val="18"/>
              </w:rPr>
              <w:t xml:space="preserve"> (</w:t>
            </w:r>
            <w:r w:rsidR="004906C6" w:rsidRPr="00CF7A08">
              <w:rPr>
                <w:rFonts w:ascii="Arial" w:hAnsi="Arial" w:cs="Arial"/>
                <w:sz w:val="18"/>
                <w:szCs w:val="18"/>
              </w:rPr>
              <w:t>11/20</w:t>
            </w:r>
            <w:r w:rsidRPr="00CF7A08">
              <w:rPr>
                <w:rFonts w:ascii="Arial" w:hAnsi="Arial" w:cs="Arial"/>
                <w:sz w:val="18"/>
                <w:szCs w:val="18"/>
              </w:rPr>
              <w:t xml:space="preserve">) </w:t>
            </w:r>
            <w:r w:rsidR="004906C6" w:rsidRPr="00CF7A08">
              <w:rPr>
                <w:rFonts w:ascii="Arial" w:hAnsi="Arial" w:cs="Arial"/>
                <w:sz w:val="18"/>
                <w:szCs w:val="18"/>
              </w:rPr>
              <w:t xml:space="preserve">confirmed to have occupational asthma by SIC </w:t>
            </w:r>
            <w:r w:rsidRPr="00CF7A08">
              <w:rPr>
                <w:rFonts w:ascii="Arial" w:hAnsi="Arial" w:cs="Arial"/>
                <w:sz w:val="18"/>
                <w:szCs w:val="18"/>
              </w:rPr>
              <w:t xml:space="preserve">testing. </w:t>
            </w:r>
            <w:r w:rsidR="004906C6" w:rsidRPr="00CF7A08">
              <w:rPr>
                <w:rFonts w:ascii="Arial" w:hAnsi="Arial" w:cs="Arial"/>
                <w:sz w:val="18"/>
                <w:szCs w:val="18"/>
              </w:rPr>
              <w:t>Data suggest unsupervised FEV</w:t>
            </w:r>
            <w:r w:rsidR="004906C6" w:rsidRPr="00CF7A08">
              <w:rPr>
                <w:rFonts w:ascii="Arial" w:hAnsi="Arial" w:cs="Arial"/>
                <w:sz w:val="18"/>
                <w:szCs w:val="18"/>
                <w:vertAlign w:val="subscript"/>
              </w:rPr>
              <w:t>1</w:t>
            </w:r>
            <w:r w:rsidR="004906C6" w:rsidRPr="00CF7A08">
              <w:rPr>
                <w:rFonts w:ascii="Arial" w:hAnsi="Arial" w:cs="Arial"/>
                <w:sz w:val="18"/>
                <w:szCs w:val="18"/>
              </w:rPr>
              <w:t xml:space="preserve"> not better than unsupervised PEF measures for diagnosing occupational asthma.</w:t>
            </w:r>
          </w:p>
        </w:tc>
      </w:tr>
      <w:tr w:rsidR="0062565E" w:rsidRPr="00CF7A08" w14:paraId="3AFC9913" w14:textId="77777777" w:rsidTr="00B241E9">
        <w:trPr>
          <w:trHeight w:val="2159"/>
        </w:trPr>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4F71723A" w14:textId="77777777" w:rsidR="004906C6" w:rsidRPr="00CF7A08" w:rsidRDefault="004906C6" w:rsidP="00AB6A5D">
            <w:pPr>
              <w:rPr>
                <w:rFonts w:ascii="Arial" w:hAnsi="Arial" w:cs="Arial"/>
                <w:sz w:val="18"/>
                <w:szCs w:val="18"/>
              </w:rPr>
            </w:pPr>
            <w:r w:rsidRPr="00CF7A08">
              <w:rPr>
                <w:rFonts w:ascii="Arial" w:hAnsi="Arial" w:cs="Arial"/>
                <w:sz w:val="18"/>
                <w:szCs w:val="18"/>
              </w:rPr>
              <w:t>Weytjens 1999</w:t>
            </w:r>
          </w:p>
          <w:p w14:paraId="539EA19C" w14:textId="77777777" w:rsidR="002D1957" w:rsidRPr="00CF7A08" w:rsidRDefault="002D1957" w:rsidP="00AB6A5D">
            <w:pPr>
              <w:rPr>
                <w:rFonts w:ascii="Arial" w:hAnsi="Arial" w:cs="Arial"/>
                <w:sz w:val="18"/>
                <w:szCs w:val="18"/>
              </w:rPr>
            </w:pPr>
          </w:p>
          <w:p w14:paraId="3E2A63FA" w14:textId="4E37F429" w:rsidR="002D1957" w:rsidRPr="00CF7A08" w:rsidRDefault="002D1957" w:rsidP="00AB6A5D">
            <w:pPr>
              <w:rPr>
                <w:rFonts w:ascii="Arial" w:hAnsi="Arial" w:cs="Arial"/>
                <w:sz w:val="18"/>
                <w:szCs w:val="18"/>
              </w:rPr>
            </w:pPr>
            <w:r w:rsidRPr="00CF7A08">
              <w:rPr>
                <w:rFonts w:ascii="Arial" w:hAnsi="Arial" w:cs="Arial"/>
                <w:sz w:val="18"/>
                <w:szCs w:val="18"/>
              </w:rPr>
              <w:t>Clinical Comparative Trial</w:t>
            </w:r>
          </w:p>
        </w:tc>
        <w:tc>
          <w:tcPr>
            <w:tcW w:w="522"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7B4A43FC" w14:textId="77777777" w:rsidR="004906C6" w:rsidRPr="00CF7A08" w:rsidRDefault="004906C6" w:rsidP="00AB6A5D">
            <w:pPr>
              <w:rPr>
                <w:rFonts w:ascii="Arial" w:hAnsi="Arial" w:cs="Arial"/>
                <w:sz w:val="18"/>
                <w:szCs w:val="18"/>
              </w:rPr>
            </w:pPr>
            <w:r w:rsidRPr="00CF7A08">
              <w:rPr>
                <w:rFonts w:ascii="Arial" w:hAnsi="Arial" w:cs="Arial"/>
                <w:sz w:val="18"/>
                <w:szCs w:val="18"/>
              </w:rPr>
              <w:t>9.0</w:t>
            </w:r>
          </w:p>
        </w:tc>
        <w:tc>
          <w:tcPr>
            <w:tcW w:w="558"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6B1F1667" w14:textId="77777777" w:rsidR="004906C6" w:rsidRPr="00CF7A08" w:rsidRDefault="004906C6" w:rsidP="00AB6A5D">
            <w:pPr>
              <w:rPr>
                <w:rFonts w:ascii="Arial" w:hAnsi="Arial" w:cs="Arial"/>
                <w:sz w:val="18"/>
                <w:szCs w:val="18"/>
              </w:rPr>
            </w:pPr>
            <w:r w:rsidRPr="00CF7A08">
              <w:rPr>
                <w:rFonts w:ascii="Arial" w:hAnsi="Arial" w:cs="Arial"/>
                <w:sz w:val="18"/>
                <w:szCs w:val="18"/>
              </w:rPr>
              <w:t>57</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22AB5100" w14:textId="36D9BBA7" w:rsidR="004906C6" w:rsidRPr="00CF7A08" w:rsidRDefault="004906C6" w:rsidP="00AB6A5D">
            <w:pPr>
              <w:rPr>
                <w:rFonts w:ascii="Arial" w:hAnsi="Arial" w:cs="Arial"/>
                <w:sz w:val="18"/>
                <w:szCs w:val="18"/>
              </w:rPr>
            </w:pPr>
            <w:r w:rsidRPr="00CF7A08">
              <w:rPr>
                <w:rFonts w:ascii="Arial" w:hAnsi="Arial" w:cs="Arial"/>
                <w:sz w:val="18"/>
                <w:szCs w:val="18"/>
              </w:rPr>
              <w:t>Sp</w:t>
            </w:r>
            <w:r w:rsidR="00624F69" w:rsidRPr="00CF7A08">
              <w:rPr>
                <w:rFonts w:ascii="Arial" w:hAnsi="Arial" w:cs="Arial"/>
                <w:sz w:val="18"/>
                <w:szCs w:val="18"/>
              </w:rPr>
              <w:t>ecific inhalational challenge, s</w:t>
            </w:r>
            <w:r w:rsidRPr="00CF7A08">
              <w:rPr>
                <w:rFonts w:ascii="Arial" w:hAnsi="Arial" w:cs="Arial"/>
                <w:sz w:val="18"/>
                <w:szCs w:val="18"/>
              </w:rPr>
              <w:t>pirometry</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214F2FEA" w14:textId="77777777" w:rsidR="004906C6" w:rsidRPr="00CF7A08" w:rsidRDefault="004906C6" w:rsidP="00AB6A5D">
            <w:pPr>
              <w:rPr>
                <w:rFonts w:ascii="Arial" w:hAnsi="Arial" w:cs="Arial"/>
                <w:sz w:val="18"/>
                <w:szCs w:val="18"/>
              </w:rPr>
            </w:pPr>
            <w:r w:rsidRPr="00CF7A08">
              <w:rPr>
                <w:rFonts w:ascii="Arial" w:hAnsi="Arial" w:cs="Arial"/>
                <w:sz w:val="18"/>
                <w:szCs w:val="18"/>
              </w:rPr>
              <w:t>Peak expiratory flow</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75EDDF59" w14:textId="6BC6A42A" w:rsidR="004906C6" w:rsidRPr="00CF7A08" w:rsidRDefault="004906C6" w:rsidP="00AB6A5D">
            <w:pPr>
              <w:rPr>
                <w:rFonts w:ascii="Arial" w:hAnsi="Arial" w:cs="Arial"/>
                <w:sz w:val="18"/>
                <w:szCs w:val="18"/>
              </w:rPr>
            </w:pPr>
            <w:r w:rsidRPr="00CF7A08">
              <w:rPr>
                <w:rFonts w:ascii="Arial" w:hAnsi="Arial" w:cs="Arial"/>
                <w:sz w:val="18"/>
                <w:szCs w:val="18"/>
              </w:rPr>
              <w:t>37 with an immediate asthmatic response and 20 controls without an immediate asthmatic response</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419E5424" w14:textId="77777777" w:rsidR="004906C6" w:rsidRPr="00CF7A08" w:rsidRDefault="004906C6" w:rsidP="00AB6A5D">
            <w:pPr>
              <w:rPr>
                <w:rFonts w:ascii="Arial" w:hAnsi="Arial" w:cs="Arial"/>
                <w:sz w:val="18"/>
                <w:szCs w:val="18"/>
              </w:rPr>
            </w:pPr>
            <w:r w:rsidRPr="00CF7A08">
              <w:rPr>
                <w:rFonts w:ascii="Arial" w:hAnsi="Arial" w:cs="Arial"/>
                <w:sz w:val="18"/>
                <w:szCs w:val="18"/>
              </w:rPr>
              <w:t>48+ hours</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39AF162F" w14:textId="5ADC581D" w:rsidR="004906C6" w:rsidRPr="00CF7A08" w:rsidRDefault="004906C6" w:rsidP="00A911F9">
            <w:pPr>
              <w:rPr>
                <w:rFonts w:ascii="Arial" w:hAnsi="Arial" w:cs="Arial"/>
                <w:sz w:val="18"/>
                <w:szCs w:val="18"/>
              </w:rPr>
            </w:pPr>
            <w:r w:rsidRPr="00CF7A08">
              <w:rPr>
                <w:rFonts w:ascii="Arial" w:hAnsi="Arial" w:cs="Arial"/>
                <w:sz w:val="18"/>
                <w:szCs w:val="18"/>
              </w:rPr>
              <w:t>Spirometry</w:t>
            </w:r>
            <w:r w:rsidR="00A911F9" w:rsidRPr="00CF7A08">
              <w:rPr>
                <w:rFonts w:ascii="Arial" w:hAnsi="Arial" w:cs="Arial"/>
                <w:sz w:val="18"/>
                <w:szCs w:val="18"/>
              </w:rPr>
              <w:t xml:space="preserve"> </w:t>
            </w:r>
            <w:r w:rsidRPr="00CF7A08">
              <w:rPr>
                <w:rFonts w:ascii="Arial" w:hAnsi="Arial" w:cs="Arial"/>
                <w:sz w:val="18"/>
                <w:szCs w:val="18"/>
              </w:rPr>
              <w:t>PEF</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5C5703EC" w14:textId="64DE4E15" w:rsidR="004906C6" w:rsidRPr="00CF7A08" w:rsidRDefault="00B241E9" w:rsidP="00624F69">
            <w:pPr>
              <w:rPr>
                <w:rFonts w:ascii="Arial" w:hAnsi="Arial" w:cs="Arial"/>
                <w:sz w:val="18"/>
                <w:szCs w:val="18"/>
              </w:rPr>
            </w:pPr>
            <w:r w:rsidRPr="00CF7A08">
              <w:rPr>
                <w:rFonts w:ascii="Arial" w:hAnsi="Arial" w:cs="Arial"/>
                <w:sz w:val="18"/>
                <w:szCs w:val="18"/>
              </w:rPr>
              <w:t xml:space="preserve">Mean changes in PEF </w:t>
            </w:r>
            <w:r w:rsidR="004906C6" w:rsidRPr="00CF7A08">
              <w:rPr>
                <w:rFonts w:ascii="Arial" w:hAnsi="Arial" w:cs="Arial"/>
                <w:sz w:val="18"/>
                <w:szCs w:val="18"/>
              </w:rPr>
              <w:t>not different from changes in FEV</w:t>
            </w:r>
            <w:r w:rsidR="004906C6" w:rsidRPr="00CF7A08">
              <w:rPr>
                <w:rFonts w:ascii="Arial" w:hAnsi="Arial" w:cs="Arial"/>
                <w:sz w:val="18"/>
                <w:szCs w:val="18"/>
                <w:vertAlign w:val="subscript"/>
              </w:rPr>
              <w:t>1</w:t>
            </w:r>
            <w:r w:rsidR="004906C6" w:rsidRPr="00CF7A08">
              <w:rPr>
                <w:rFonts w:ascii="Arial" w:hAnsi="Arial" w:cs="Arial"/>
                <w:sz w:val="18"/>
                <w:szCs w:val="18"/>
              </w:rPr>
              <w:t xml:space="preserve"> at any time</w:t>
            </w:r>
            <w:r w:rsidR="00624F69" w:rsidRPr="00CF7A08">
              <w:rPr>
                <w:rFonts w:ascii="Arial" w:hAnsi="Arial" w:cs="Arial"/>
                <w:sz w:val="18"/>
                <w:szCs w:val="18"/>
              </w:rPr>
              <w:t xml:space="preserve"> </w:t>
            </w:r>
            <w:r w:rsidR="004906C6" w:rsidRPr="00CF7A08">
              <w:rPr>
                <w:rFonts w:ascii="Arial" w:hAnsi="Arial" w:cs="Arial"/>
                <w:sz w:val="18"/>
                <w:szCs w:val="18"/>
              </w:rPr>
              <w:t>(p</w:t>
            </w:r>
            <w:r w:rsidR="00A911F9" w:rsidRPr="00CF7A08">
              <w:rPr>
                <w:rFonts w:ascii="Arial" w:hAnsi="Arial" w:cs="Arial"/>
                <w:sz w:val="18"/>
                <w:szCs w:val="18"/>
              </w:rPr>
              <w:t xml:space="preserve"> </w:t>
            </w:r>
            <w:r w:rsidR="004906C6" w:rsidRPr="00CF7A08">
              <w:rPr>
                <w:rFonts w:ascii="Arial" w:hAnsi="Arial" w:cs="Arial"/>
                <w:sz w:val="18"/>
                <w:szCs w:val="18"/>
              </w:rPr>
              <w:t>=</w:t>
            </w:r>
            <w:r w:rsidR="00A911F9" w:rsidRPr="00CF7A08">
              <w:rPr>
                <w:rFonts w:ascii="Arial" w:hAnsi="Arial" w:cs="Arial"/>
                <w:sz w:val="18"/>
                <w:szCs w:val="18"/>
              </w:rPr>
              <w:t xml:space="preserve"> </w:t>
            </w:r>
            <w:r w:rsidR="004906C6" w:rsidRPr="00CF7A08">
              <w:rPr>
                <w:rFonts w:ascii="Arial" w:hAnsi="Arial" w:cs="Arial"/>
                <w:sz w:val="18"/>
                <w:szCs w:val="18"/>
              </w:rPr>
              <w:t>0.13)</w:t>
            </w:r>
            <w:r w:rsidR="00624F69" w:rsidRPr="00CF7A08">
              <w:rPr>
                <w:rFonts w:ascii="Arial" w:hAnsi="Arial" w:cs="Arial"/>
                <w:sz w:val="18"/>
                <w:szCs w:val="18"/>
              </w:rPr>
              <w:t xml:space="preserve">. </w:t>
            </w:r>
            <w:r w:rsidR="004906C6" w:rsidRPr="00CF7A08">
              <w:rPr>
                <w:rFonts w:ascii="Arial" w:hAnsi="Arial" w:cs="Arial"/>
                <w:sz w:val="18"/>
                <w:szCs w:val="18"/>
              </w:rPr>
              <w:t>20% fall in PEFc to sensitivity</w:t>
            </w:r>
            <w:r w:rsidR="00A911F9" w:rsidRPr="00CF7A08">
              <w:rPr>
                <w:rFonts w:ascii="Arial" w:hAnsi="Arial" w:cs="Arial"/>
                <w:sz w:val="18"/>
                <w:szCs w:val="18"/>
              </w:rPr>
              <w:t xml:space="preserve"> </w:t>
            </w:r>
            <w:r w:rsidR="004906C6" w:rsidRPr="00CF7A08">
              <w:rPr>
                <w:rFonts w:ascii="Arial" w:hAnsi="Arial" w:cs="Arial"/>
                <w:sz w:val="18"/>
                <w:szCs w:val="18"/>
              </w:rPr>
              <w:t>=</w:t>
            </w:r>
            <w:r w:rsidR="00A911F9" w:rsidRPr="00CF7A08">
              <w:rPr>
                <w:rFonts w:ascii="Arial" w:hAnsi="Arial" w:cs="Arial"/>
                <w:sz w:val="18"/>
                <w:szCs w:val="18"/>
              </w:rPr>
              <w:t xml:space="preserve"> </w:t>
            </w:r>
            <w:r w:rsidR="004906C6" w:rsidRPr="00CF7A08">
              <w:rPr>
                <w:rFonts w:ascii="Arial" w:hAnsi="Arial" w:cs="Arial"/>
                <w:sz w:val="18"/>
                <w:szCs w:val="18"/>
              </w:rPr>
              <w:t>92%, specificity</w:t>
            </w:r>
            <w:r w:rsidR="00A911F9" w:rsidRPr="00CF7A08">
              <w:rPr>
                <w:rFonts w:ascii="Arial" w:hAnsi="Arial" w:cs="Arial"/>
                <w:sz w:val="18"/>
                <w:szCs w:val="18"/>
              </w:rPr>
              <w:t xml:space="preserve"> </w:t>
            </w:r>
            <w:r w:rsidR="004906C6" w:rsidRPr="00CF7A08">
              <w:rPr>
                <w:rFonts w:ascii="Arial" w:hAnsi="Arial" w:cs="Arial"/>
                <w:sz w:val="18"/>
                <w:szCs w:val="18"/>
              </w:rPr>
              <w:t>= 95%, PPV</w:t>
            </w:r>
            <w:r w:rsidR="00A911F9" w:rsidRPr="00CF7A08">
              <w:rPr>
                <w:rFonts w:ascii="Arial" w:hAnsi="Arial" w:cs="Arial"/>
                <w:sz w:val="18"/>
                <w:szCs w:val="18"/>
              </w:rPr>
              <w:t xml:space="preserve"> </w:t>
            </w:r>
            <w:r w:rsidR="004906C6" w:rsidRPr="00CF7A08">
              <w:rPr>
                <w:rFonts w:ascii="Arial" w:hAnsi="Arial" w:cs="Arial"/>
                <w:sz w:val="18"/>
                <w:szCs w:val="18"/>
              </w:rPr>
              <w:t xml:space="preserve">= 97%. </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113E4EBA" w14:textId="66AD6DB3" w:rsidR="004906C6" w:rsidRPr="00CF7A08" w:rsidRDefault="00A911F9" w:rsidP="00AB6A5D">
            <w:pPr>
              <w:rPr>
                <w:rFonts w:ascii="Arial" w:hAnsi="Arial" w:cs="Arial"/>
                <w:sz w:val="18"/>
                <w:szCs w:val="18"/>
              </w:rPr>
            </w:pPr>
            <w:r w:rsidRPr="00CF7A08">
              <w:rPr>
                <w:rFonts w:ascii="Arial" w:hAnsi="Arial" w:cs="Arial"/>
                <w:sz w:val="18"/>
                <w:szCs w:val="18"/>
              </w:rPr>
              <w:t>“</w:t>
            </w:r>
            <w:r w:rsidR="004906C6" w:rsidRPr="00CF7A08">
              <w:rPr>
                <w:rFonts w:ascii="Arial" w:hAnsi="Arial" w:cs="Arial"/>
                <w:sz w:val="18"/>
                <w:szCs w:val="18"/>
              </w:rPr>
              <w:t>PEF, corrected for inaccuracies of the mini-Wright meters, is a satisfactory tool for detecting an immediate ≥ 20% fall in FEV1 after expo</w:t>
            </w:r>
            <w:r w:rsidRPr="00CF7A08">
              <w:rPr>
                <w:rFonts w:ascii="Arial" w:hAnsi="Arial" w:cs="Arial"/>
                <w:sz w:val="18"/>
                <w:szCs w:val="18"/>
              </w:rPr>
              <w:t>sure to occupational allergens.”</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29" w:type="dxa"/>
              <w:left w:w="43" w:type="dxa"/>
              <w:bottom w:w="29" w:type="dxa"/>
              <w:right w:w="43" w:type="dxa"/>
            </w:tcMar>
          </w:tcPr>
          <w:p w14:paraId="1E5EEED1" w14:textId="3E94BA56" w:rsidR="004906C6" w:rsidRPr="00CF7A08" w:rsidRDefault="004906C6" w:rsidP="00624F69">
            <w:pPr>
              <w:rPr>
                <w:rFonts w:ascii="Arial" w:hAnsi="Arial" w:cs="Arial"/>
                <w:sz w:val="18"/>
                <w:szCs w:val="18"/>
              </w:rPr>
            </w:pPr>
            <w:r w:rsidRPr="00CF7A08">
              <w:rPr>
                <w:rFonts w:ascii="Arial" w:hAnsi="Arial" w:cs="Arial"/>
                <w:sz w:val="18"/>
                <w:szCs w:val="18"/>
              </w:rPr>
              <w:t>Agents used not well described. PEF measures monitored by research staff and not done independently by workers. Data suggest for immediate asthmatic responses PEFc are comparable to FEV</w:t>
            </w:r>
            <w:r w:rsidRPr="00CF7A08">
              <w:rPr>
                <w:rFonts w:ascii="Arial" w:hAnsi="Arial" w:cs="Arial"/>
                <w:sz w:val="18"/>
                <w:szCs w:val="18"/>
                <w:vertAlign w:val="subscript"/>
              </w:rPr>
              <w:t>1</w:t>
            </w:r>
            <w:r w:rsidRPr="00CF7A08">
              <w:rPr>
                <w:rFonts w:ascii="Arial" w:hAnsi="Arial" w:cs="Arial"/>
                <w:sz w:val="18"/>
                <w:szCs w:val="18"/>
              </w:rPr>
              <w:t xml:space="preserve"> measures for decreased lung function.</w:t>
            </w:r>
          </w:p>
        </w:tc>
      </w:tr>
    </w:tbl>
    <w:p w14:paraId="07893CE1" w14:textId="77777777" w:rsidR="004906C6" w:rsidRPr="00CF7A08" w:rsidRDefault="004906C6" w:rsidP="004906C6">
      <w:pPr>
        <w:rPr>
          <w:rFonts w:ascii="Arial" w:hAnsi="Arial" w:cs="Arial"/>
        </w:rPr>
      </w:pPr>
    </w:p>
    <w:p w14:paraId="36F14873" w14:textId="77777777" w:rsidR="00FC7456" w:rsidRPr="00CF7A08" w:rsidRDefault="00FC7456" w:rsidP="00FC7456">
      <w:pPr>
        <w:rPr>
          <w:rFonts w:ascii="Arial" w:hAnsi="Arial" w:cs="Arial"/>
        </w:rPr>
        <w:sectPr w:rsidR="00FC7456" w:rsidRPr="00CF7A08" w:rsidSect="001961B7">
          <w:pgSz w:w="15840" w:h="12240" w:orient="landscape"/>
          <w:pgMar w:top="1008" w:right="1008" w:bottom="1008" w:left="1008" w:header="720" w:footer="720" w:gutter="0"/>
          <w:cols w:space="720"/>
          <w:docGrid w:linePitch="360"/>
        </w:sectPr>
      </w:pPr>
      <w:r w:rsidRPr="00CF7A08">
        <w:rPr>
          <w:rFonts w:ascii="Arial" w:hAnsi="Arial" w:cs="Arial"/>
        </w:rPr>
        <w:br w:type="page"/>
      </w:r>
    </w:p>
    <w:p w14:paraId="61752CE8" w14:textId="3DE1A940" w:rsidR="00FC7456" w:rsidRPr="00A13D00" w:rsidRDefault="00FC7456" w:rsidP="00FC7456">
      <w:pPr>
        <w:rPr>
          <w:rFonts w:ascii="Arial" w:hAnsi="Arial" w:cs="Arial"/>
          <w:b/>
          <w:bCs/>
          <w:sz w:val="24"/>
          <w:szCs w:val="24"/>
        </w:rPr>
      </w:pPr>
      <w:r w:rsidRPr="00A13D00">
        <w:rPr>
          <w:rFonts w:ascii="Arial" w:hAnsi="Arial" w:cs="Arial"/>
          <w:b/>
          <w:bCs/>
          <w:caps/>
          <w:sz w:val="24"/>
          <w:szCs w:val="24"/>
        </w:rPr>
        <w:lastRenderedPageBreak/>
        <w:t>Nonspecific Bronchial Provocation Test</w:t>
      </w:r>
    </w:p>
    <w:p w14:paraId="6748A4E8" w14:textId="49E0A6AB" w:rsidR="00FC7456" w:rsidRPr="00CF7A08" w:rsidRDefault="00FC7456" w:rsidP="00FC7456">
      <w:pPr>
        <w:rPr>
          <w:rFonts w:ascii="Arial" w:hAnsi="Arial" w:cs="Arial"/>
        </w:rPr>
      </w:pPr>
      <w:r w:rsidRPr="00CF7A08">
        <w:rPr>
          <w:rFonts w:ascii="Arial" w:hAnsi="Arial" w:cs="Arial"/>
        </w:rPr>
        <w:t>Establishing the diagnosis of occupational asthma must start with the confirmation of the presence of asthma. Bronchoprovocation with methacholine, histamine, cold air, mannitol, or exercise challenge is used to establish the diagnosis of asthma, particularly when asthma is suspected and spirometry is normal or near normal. Methacholine and histamine challenges are the most commonly available tests.</w:t>
      </w:r>
      <w:r w:rsidR="00C01274" w:rsidRPr="00CF7A08">
        <w:rPr>
          <w:rFonts w:ascii="Arial" w:hAnsi="Arial" w:cs="Arial"/>
          <w:vertAlign w:val="superscript"/>
        </w:rPr>
        <w:fldChar w:fldCharType="begin">
          <w:fldData xml:space="preserve">PEVuZE5vdGU+PENpdGU+PEF1dGhvcj5IZW5uZWJlcmdlcjwvQXV0aG9yPjxZZWFyPjIwMTE8L1ll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PEVuZE5vdGU+PENpdGU+PEF1dGhvcj5IZW5uZWJlcmdlcjwvQXV0aG9yPjxZZWFyPjIwMTE8L1ll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7" w:tooltip="Henneberger, 2011 #523" w:history="1">
        <w:r w:rsidR="00DC2C2A" w:rsidRPr="00CF7A08">
          <w:rPr>
            <w:rFonts w:ascii="Arial" w:hAnsi="Arial" w:cs="Arial"/>
            <w:noProof/>
            <w:vertAlign w:val="superscript"/>
          </w:rPr>
          <w:t>17</w:t>
        </w:r>
      </w:hyperlink>
      <w:r w:rsidR="00993F41" w:rsidRPr="00CF7A08">
        <w:rPr>
          <w:rFonts w:ascii="Arial" w:hAnsi="Arial" w:cs="Arial"/>
          <w:noProof/>
          <w:vertAlign w:val="superscript"/>
        </w:rPr>
        <w:t xml:space="preserve">, </w:t>
      </w:r>
      <w:hyperlink w:anchor="_ENREF_126" w:tooltip="Reddel, 2009 #681" w:history="1">
        <w:r w:rsidR="00DC2C2A" w:rsidRPr="00CF7A08">
          <w:rPr>
            <w:rFonts w:ascii="Arial" w:hAnsi="Arial" w:cs="Arial"/>
            <w:noProof/>
            <w:vertAlign w:val="superscript"/>
          </w:rPr>
          <w:t>126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Methacholine is preferred to histamine because it is associated with fewer side effects, and lung function measurements are more reproducible.</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&lt;EndNote&gt;&lt;Cite&gt;&lt;Author&gt;American Thoracic Society&lt;/Author&gt;&lt;Year&gt;2000&lt;/Year&gt;&lt;RecNum&gt;672&lt;/RecNum&gt;&lt;DisplayText&gt;(127)&lt;/DisplayText&gt;&lt;record&gt;&lt;rec-number&gt;672&lt;/rec-number&gt;&lt;foreign-keys&gt;&lt;key app="EN" db-id="v9w5sdwx8z9d24er92opdszbvxwxvzaefxds" timestamp="1395087577"&gt;672&lt;/key&gt;&lt;/foreign-keys&gt;&lt;ref-type name="Journal Article"&gt;17&lt;/ref-type&gt;&lt;contributors&gt;&lt;authors&gt;&lt;author&gt;American Thoracic Society,&lt;/author&gt;&lt;/authors&gt;&lt;/contributors&gt;&lt;titles&gt;&lt;title&gt;Guidelines for Methacholine and Exercise Challenge Testing - 1999&lt;/title&gt;&lt;secondary-title&gt;Am J Respir Crit Care Med&lt;/secondary-title&gt;&lt;/titles&gt;&lt;periodical&gt;&lt;full-title&gt;Am J Respir Crit Care Med&lt;/full-title&gt;&lt;/periodical&gt;&lt;pages&gt;309-29&lt;/pages&gt;&lt;volume&gt;161:&lt;/volume&gt;&lt;dates&gt;&lt;year&gt;2000&lt;/year&gt;&lt;/dates&gt;&lt;urls&gt;&lt;/urls&gt;&lt;/record&gt;&lt;/Cite&gt;&lt;/EndNote&gt;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27" w:tooltip="American Thoracic Society, 2000 #672" w:history="1">
        <w:r w:rsidR="00DC2C2A" w:rsidRPr="00CF7A08">
          <w:rPr>
            <w:rFonts w:ascii="Arial" w:hAnsi="Arial" w:cs="Arial"/>
            <w:noProof/>
            <w:vertAlign w:val="superscript"/>
          </w:rPr>
          <w:t>127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Nonspecific bronchial provocation testing is thought to reflect the increased sensitivity of the airways to inhaled nonspecific stimuli or irritants that is reported by many patients with asthma.</w:t>
      </w:r>
      <w:r w:rsidR="00C01274" w:rsidRPr="00CF7A08">
        <w:rPr>
          <w:rFonts w:ascii="Arial" w:hAnsi="Arial" w:cs="Arial"/>
          <w:vertAlign w:val="superscript"/>
        </w:rPr>
        <w:fldChar w:fldCharType="begin">
          <w:fldData xml:space="preserve">PEVuZE5vdGU+PENpdGU+PEF1dGhvcj5DaGFuLVlldW5nPC9BdXRob3I+PFllYXI+MTk4MjwvWWVh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PEVuZE5vdGU+PENpdGU+PEF1dGhvcj5DaGFuLVlldW5nPC9BdXRob3I+PFllYXI+MTk4MjwvWWVh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26" w:tooltip="Reddel, 2009 #681" w:history="1">
        <w:r w:rsidR="00DC2C2A" w:rsidRPr="00CF7A08">
          <w:rPr>
            <w:rFonts w:ascii="Arial" w:hAnsi="Arial" w:cs="Arial"/>
            <w:noProof/>
            <w:vertAlign w:val="superscript"/>
          </w:rPr>
          <w:t>126</w:t>
        </w:r>
      </w:hyperlink>
      <w:r w:rsidR="00993F41" w:rsidRPr="00CF7A08">
        <w:rPr>
          <w:rFonts w:ascii="Arial" w:hAnsi="Arial" w:cs="Arial"/>
          <w:noProof/>
          <w:vertAlign w:val="superscript"/>
        </w:rPr>
        <w:t xml:space="preserve">, </w:t>
      </w:r>
      <w:hyperlink w:anchor="_ENREF_128" w:tooltip="Chan-Yeung, 1982 #509" w:history="1">
        <w:r w:rsidR="00DC2C2A" w:rsidRPr="00CF7A08">
          <w:rPr>
            <w:rFonts w:ascii="Arial" w:hAnsi="Arial" w:cs="Arial"/>
            <w:noProof/>
            <w:vertAlign w:val="superscript"/>
          </w:rPr>
          <w:t>128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These stimuli are thought to evoke airflow limitation predominately by an effect on airway smooth muscle, although the mechanisms preceding this</w:t>
      </w:r>
      <w:r w:rsidR="00C779CA" w:rsidRPr="00CF7A08">
        <w:rPr>
          <w:rFonts w:ascii="Arial" w:hAnsi="Arial" w:cs="Arial"/>
        </w:rPr>
        <w:t xml:space="preserve"> effect differ. </w:t>
      </w:r>
      <w:r w:rsidRPr="00CF7A08">
        <w:rPr>
          <w:rFonts w:ascii="Arial" w:hAnsi="Arial" w:cs="Arial"/>
        </w:rPr>
        <w:t>Persistence of bronchial hyperresponsiveness out of the workplace is more likely in those with longer duration of symptoms and exposure than in workers with early diagnosis and removal. Increased methacholine reactivity may resolve a few months out of exposure, but has been demonstrated to persist for more t</w:t>
      </w:r>
      <w:r w:rsidR="00A911F9" w:rsidRPr="00CF7A08">
        <w:rPr>
          <w:rFonts w:ascii="Arial" w:hAnsi="Arial" w:cs="Arial"/>
        </w:rPr>
        <w:t>han 13 years out of exposure.</w:t>
      </w:r>
    </w:p>
    <w:p w14:paraId="68EB564F" w14:textId="77777777" w:rsidR="00FC7456" w:rsidRPr="00CF7A08" w:rsidRDefault="00FC7456" w:rsidP="00FC7456">
      <w:pPr>
        <w:rPr>
          <w:rFonts w:ascii="Arial" w:hAnsi="Arial" w:cs="Arial"/>
          <w:sz w:val="12"/>
          <w:szCs w:val="12"/>
        </w:rPr>
      </w:pPr>
    </w:p>
    <w:p w14:paraId="275B0279" w14:textId="0B49E9E5" w:rsidR="00FC7456" w:rsidRPr="00CF7A08" w:rsidRDefault="00FC7456" w:rsidP="00321EF7">
      <w:pPr>
        <w:pStyle w:val="ListParagraph"/>
        <w:numPr>
          <w:ilvl w:val="3"/>
          <w:numId w:val="5"/>
        </w:numPr>
        <w:ind w:hanging="360"/>
        <w:rPr>
          <w:rFonts w:ascii="Arial" w:hAnsi="Arial" w:cs="Arial"/>
          <w:i/>
          <w:iCs/>
        </w:rPr>
      </w:pPr>
      <w:r w:rsidRPr="00CF7A08">
        <w:rPr>
          <w:rFonts w:ascii="Arial" w:hAnsi="Arial" w:cs="Arial"/>
          <w:i/>
          <w:iCs/>
        </w:rPr>
        <w:t>Recommendation: Nonspecific Bronchial Provocation Test</w:t>
      </w:r>
    </w:p>
    <w:p w14:paraId="697A9367" w14:textId="3B649B3A" w:rsidR="00FC7456" w:rsidRPr="00CF7A08" w:rsidRDefault="00FC7456" w:rsidP="00321EF7">
      <w:pPr>
        <w:ind w:left="360"/>
        <w:rPr>
          <w:rFonts w:ascii="Arial" w:hAnsi="Arial" w:cs="Arial"/>
          <w:i/>
          <w:iCs/>
        </w:rPr>
      </w:pPr>
      <w:r w:rsidRPr="00CF7A08">
        <w:rPr>
          <w:rFonts w:ascii="Arial" w:hAnsi="Arial" w:cs="Arial"/>
          <w:b/>
          <w:bCs/>
        </w:rPr>
        <w:t xml:space="preserve">Nonspecific bronchial provocation test (e.g., methacholine) is </w:t>
      </w:r>
      <w:r w:rsidR="004C70F6" w:rsidRPr="00CF7A08">
        <w:rPr>
          <w:rFonts w:ascii="Arial" w:hAnsi="Arial" w:cs="Arial"/>
          <w:b/>
          <w:bCs/>
        </w:rPr>
        <w:t>strongly recommended</w:t>
      </w:r>
      <w:r w:rsidRPr="00CF7A08">
        <w:rPr>
          <w:rFonts w:ascii="Arial" w:hAnsi="Arial" w:cs="Arial"/>
          <w:b/>
          <w:bCs/>
        </w:rPr>
        <w:t xml:space="preserve"> for use in diagnosing asthma</w:t>
      </w:r>
      <w:r w:rsidR="00FA7A3D" w:rsidRPr="00CF7A08">
        <w:rPr>
          <w:rFonts w:ascii="Arial" w:hAnsi="Arial" w:cs="Arial"/>
          <w:b/>
          <w:bCs/>
        </w:rPr>
        <w:t xml:space="preserve"> if the clinical history is compelling and other tests (spirometry and bronchodilator responsiveness) are unhelpful</w:t>
      </w:r>
      <w:r w:rsidRPr="00CF7A08">
        <w:rPr>
          <w:rFonts w:ascii="Arial" w:hAnsi="Arial" w:cs="Arial"/>
          <w:b/>
          <w:bCs/>
        </w:rPr>
        <w:t>.</w:t>
      </w:r>
    </w:p>
    <w:p w14:paraId="1E75C025" w14:textId="77777777" w:rsidR="00FC7456" w:rsidRPr="00CF7A08" w:rsidRDefault="00FC7456" w:rsidP="00FC7456">
      <w:pPr>
        <w:rPr>
          <w:rFonts w:ascii="Arial" w:hAnsi="Arial" w:cs="Arial"/>
          <w:b/>
          <w:bCs/>
          <w:sz w:val="8"/>
          <w:szCs w:val="8"/>
        </w:rPr>
      </w:pPr>
    </w:p>
    <w:p w14:paraId="26590A3C" w14:textId="606CBC36" w:rsidR="00FC7456" w:rsidRPr="00CF7A08" w:rsidRDefault="00FC7456" w:rsidP="004D3B47">
      <w:pPr>
        <w:ind w:firstLine="1530"/>
        <w:rPr>
          <w:rFonts w:ascii="Arial" w:hAnsi="Arial" w:cs="Arial"/>
          <w:b/>
          <w:bCs/>
        </w:rPr>
      </w:pPr>
      <w:r w:rsidRPr="00CF7A08">
        <w:rPr>
          <w:rFonts w:ascii="Arial" w:hAnsi="Arial" w:cs="Arial"/>
          <w:i/>
          <w:iCs/>
        </w:rPr>
        <w:t>Strength of Evidence</w:t>
      </w:r>
      <w:r w:rsidRPr="00CF7A08">
        <w:rPr>
          <w:rFonts w:ascii="Arial" w:hAnsi="Arial" w:cs="Arial"/>
          <w:b/>
          <w:bCs/>
          <w:i/>
          <w:iCs/>
        </w:rPr>
        <w:t xml:space="preserve"> –</w:t>
      </w:r>
      <w:r w:rsidR="00C521D9" w:rsidRPr="00CF7A08">
        <w:rPr>
          <w:rFonts w:ascii="Arial" w:hAnsi="Arial" w:cs="Arial"/>
          <w:b/>
          <w:bCs/>
          <w:i/>
          <w:iCs/>
        </w:rPr>
        <w:t xml:space="preserve"> </w:t>
      </w:r>
      <w:r w:rsidRPr="00CF7A08">
        <w:rPr>
          <w:rFonts w:ascii="Arial" w:hAnsi="Arial" w:cs="Arial"/>
          <w:b/>
          <w:bCs/>
        </w:rPr>
        <w:t>Strongly Recommended, Evidence (A)</w:t>
      </w:r>
    </w:p>
    <w:p w14:paraId="40EA5B84" w14:textId="526A85A9" w:rsidR="003B4559" w:rsidRPr="00CF7A08" w:rsidRDefault="003B4559" w:rsidP="004D3B47">
      <w:pPr>
        <w:ind w:firstLine="1530"/>
        <w:rPr>
          <w:rFonts w:ascii="Arial" w:hAnsi="Arial" w:cs="Arial"/>
          <w:bCs/>
        </w:rPr>
      </w:pPr>
      <w:r w:rsidRPr="00CF7A08">
        <w:rPr>
          <w:rFonts w:ascii="Arial" w:hAnsi="Arial" w:cs="Arial"/>
          <w:bCs/>
          <w:i/>
        </w:rPr>
        <w:t>Level of Confidence</w:t>
      </w:r>
      <w:r w:rsidR="00494994" w:rsidRPr="00CF7A08">
        <w:rPr>
          <w:rFonts w:ascii="Arial" w:hAnsi="Arial" w:cs="Arial"/>
          <w:b/>
          <w:bCs/>
        </w:rPr>
        <w:t xml:space="preserve"> – </w:t>
      </w:r>
      <w:r w:rsidR="00A911F9" w:rsidRPr="00CF7A08">
        <w:rPr>
          <w:rFonts w:ascii="Arial" w:hAnsi="Arial" w:cs="Arial"/>
          <w:bCs/>
        </w:rPr>
        <w:t>High</w:t>
      </w:r>
    </w:p>
    <w:p w14:paraId="65BFE6BD" w14:textId="77777777" w:rsidR="008D56E6" w:rsidRPr="00CF7A08" w:rsidRDefault="008D56E6" w:rsidP="00FC7456">
      <w:pPr>
        <w:rPr>
          <w:rFonts w:ascii="Arial" w:hAnsi="Arial" w:cs="Arial"/>
          <w:bCs/>
          <w:sz w:val="16"/>
          <w:szCs w:val="16"/>
        </w:rPr>
      </w:pPr>
    </w:p>
    <w:p w14:paraId="2EC61CCF" w14:textId="6E4F116F" w:rsidR="00FC7456" w:rsidRPr="00CF7A08" w:rsidRDefault="00FC7456" w:rsidP="00321EF7">
      <w:pPr>
        <w:pStyle w:val="ListParagraph"/>
        <w:numPr>
          <w:ilvl w:val="0"/>
          <w:numId w:val="5"/>
        </w:numPr>
        <w:ind w:hanging="360"/>
        <w:rPr>
          <w:rFonts w:ascii="Arial" w:hAnsi="Arial" w:cs="Arial"/>
          <w:i/>
          <w:iCs/>
        </w:rPr>
      </w:pPr>
      <w:r w:rsidRPr="00CF7A08">
        <w:rPr>
          <w:rFonts w:ascii="Arial" w:hAnsi="Arial" w:cs="Arial"/>
          <w:i/>
          <w:iCs/>
        </w:rPr>
        <w:t>Recommendation: Nonspecific Bronchial Provocation Test</w:t>
      </w:r>
    </w:p>
    <w:p w14:paraId="014C025A" w14:textId="468B0B7D" w:rsidR="00FC7456" w:rsidRPr="00CF7A08" w:rsidRDefault="00FC7456" w:rsidP="00321EF7">
      <w:pPr>
        <w:ind w:left="360"/>
        <w:rPr>
          <w:rFonts w:ascii="Arial" w:hAnsi="Arial" w:cs="Arial"/>
          <w:b/>
          <w:bCs/>
        </w:rPr>
      </w:pPr>
      <w:r w:rsidRPr="00CF7A08">
        <w:rPr>
          <w:rFonts w:ascii="Arial" w:hAnsi="Arial" w:cs="Arial"/>
          <w:b/>
          <w:bCs/>
        </w:rPr>
        <w:t>Nonspecific bronchial provocation test (e.g., methacholine) is moderately recommended for use in diagnosing work</w:t>
      </w:r>
      <w:r w:rsidR="008A6775" w:rsidRPr="00CF7A08">
        <w:rPr>
          <w:rFonts w:ascii="Arial" w:hAnsi="Arial" w:cs="Arial"/>
          <w:b/>
          <w:bCs/>
        </w:rPr>
        <w:t>-</w:t>
      </w:r>
      <w:r w:rsidRPr="00CF7A08">
        <w:rPr>
          <w:rFonts w:ascii="Arial" w:hAnsi="Arial" w:cs="Arial"/>
          <w:b/>
          <w:bCs/>
        </w:rPr>
        <w:t>related asthma as other steps are required to establish the w</w:t>
      </w:r>
      <w:r w:rsidR="00A911F9" w:rsidRPr="00CF7A08">
        <w:rPr>
          <w:rFonts w:ascii="Arial" w:hAnsi="Arial" w:cs="Arial"/>
          <w:b/>
          <w:bCs/>
        </w:rPr>
        <w:t>ork-relatedness of the asthma.</w:t>
      </w:r>
    </w:p>
    <w:p w14:paraId="5C02DF4E" w14:textId="77777777" w:rsidR="00FC7456" w:rsidRPr="00CF7A08" w:rsidRDefault="00FC7456" w:rsidP="00FC7456">
      <w:pPr>
        <w:rPr>
          <w:rFonts w:ascii="Arial" w:hAnsi="Arial" w:cs="Arial"/>
          <w:bCs/>
          <w:sz w:val="6"/>
          <w:szCs w:val="6"/>
        </w:rPr>
      </w:pPr>
    </w:p>
    <w:p w14:paraId="753D9E68" w14:textId="467D41E1" w:rsidR="00FC7456" w:rsidRPr="00CF7A08" w:rsidRDefault="00FC7456" w:rsidP="008A47FB">
      <w:pPr>
        <w:ind w:left="720" w:firstLine="720"/>
        <w:rPr>
          <w:rFonts w:ascii="Arial" w:hAnsi="Arial" w:cs="Arial"/>
          <w:b/>
          <w:bCs/>
        </w:rPr>
      </w:pPr>
      <w:r w:rsidRPr="00CF7A08">
        <w:rPr>
          <w:rFonts w:ascii="Arial" w:hAnsi="Arial" w:cs="Arial"/>
          <w:i/>
          <w:iCs/>
        </w:rPr>
        <w:t>Strength of Evidence</w:t>
      </w:r>
      <w:r w:rsidRPr="00CF7A08">
        <w:rPr>
          <w:rFonts w:ascii="Arial" w:hAnsi="Arial" w:cs="Arial"/>
          <w:b/>
          <w:bCs/>
          <w:i/>
          <w:iCs/>
        </w:rPr>
        <w:t xml:space="preserve"> –</w:t>
      </w:r>
      <w:r w:rsidR="00C521D9" w:rsidRPr="00CF7A08">
        <w:rPr>
          <w:rFonts w:ascii="Arial" w:hAnsi="Arial" w:cs="Arial"/>
          <w:b/>
          <w:bCs/>
          <w:i/>
          <w:iCs/>
        </w:rPr>
        <w:t xml:space="preserve"> </w:t>
      </w:r>
      <w:r w:rsidRPr="00CF7A08">
        <w:rPr>
          <w:rFonts w:ascii="Arial" w:hAnsi="Arial" w:cs="Arial"/>
          <w:b/>
          <w:bCs/>
        </w:rPr>
        <w:t>Moderately Recommended, Evidence (B)</w:t>
      </w:r>
    </w:p>
    <w:p w14:paraId="57F2F6BD" w14:textId="7CB78399" w:rsidR="003B4559" w:rsidRPr="00CF7A08" w:rsidRDefault="003B4559" w:rsidP="008A47FB">
      <w:pPr>
        <w:ind w:left="720" w:firstLine="720"/>
        <w:rPr>
          <w:rFonts w:ascii="Arial" w:hAnsi="Arial" w:cs="Arial"/>
          <w:b/>
          <w:bCs/>
        </w:rPr>
      </w:pPr>
      <w:r w:rsidRPr="00CF7A08">
        <w:rPr>
          <w:rFonts w:ascii="Arial" w:hAnsi="Arial" w:cs="Arial"/>
          <w:bCs/>
          <w:i/>
        </w:rPr>
        <w:t>Level of Confidence</w:t>
      </w:r>
      <w:r w:rsidR="00494994" w:rsidRPr="00CF7A08">
        <w:rPr>
          <w:rFonts w:ascii="Arial" w:hAnsi="Arial" w:cs="Arial"/>
          <w:b/>
          <w:bCs/>
        </w:rPr>
        <w:t xml:space="preserve"> – </w:t>
      </w:r>
      <w:r w:rsidR="00A911F9" w:rsidRPr="00CF7A08">
        <w:rPr>
          <w:rFonts w:ascii="Arial" w:hAnsi="Arial" w:cs="Arial"/>
          <w:bCs/>
        </w:rPr>
        <w:t>High</w:t>
      </w:r>
    </w:p>
    <w:p w14:paraId="1EF08D59" w14:textId="77777777" w:rsidR="00FC7456" w:rsidRPr="00CF7A08" w:rsidRDefault="00FC7456" w:rsidP="00FC7456">
      <w:pPr>
        <w:rPr>
          <w:rFonts w:ascii="Arial" w:hAnsi="Arial" w:cs="Arial"/>
          <w:bCs/>
          <w:sz w:val="16"/>
          <w:szCs w:val="16"/>
        </w:rPr>
      </w:pPr>
    </w:p>
    <w:p w14:paraId="0D6B5D43" w14:textId="5D539DC9" w:rsidR="00FC7456" w:rsidRPr="00CF7A08" w:rsidRDefault="00FC7456" w:rsidP="00321EF7">
      <w:pPr>
        <w:pStyle w:val="ListParagraph"/>
        <w:numPr>
          <w:ilvl w:val="0"/>
          <w:numId w:val="5"/>
        </w:numPr>
        <w:ind w:hanging="360"/>
        <w:rPr>
          <w:rFonts w:ascii="Arial" w:hAnsi="Arial" w:cs="Arial"/>
          <w:i/>
          <w:iCs/>
        </w:rPr>
      </w:pPr>
      <w:r w:rsidRPr="00CF7A08">
        <w:rPr>
          <w:rFonts w:ascii="Arial" w:hAnsi="Arial" w:cs="Arial"/>
          <w:i/>
          <w:iCs/>
        </w:rPr>
        <w:t>Recommendation: Mannitol Bronchial Provocation Test</w:t>
      </w:r>
    </w:p>
    <w:p w14:paraId="6AE58337" w14:textId="00CBC33D" w:rsidR="00FC7456" w:rsidRPr="00CF7A08" w:rsidRDefault="00FC7456" w:rsidP="00321EF7">
      <w:pPr>
        <w:ind w:left="360"/>
        <w:rPr>
          <w:rFonts w:ascii="Arial" w:hAnsi="Arial" w:cs="Arial"/>
          <w:b/>
          <w:bCs/>
        </w:rPr>
      </w:pPr>
      <w:r w:rsidRPr="00CF7A08">
        <w:rPr>
          <w:rFonts w:ascii="Arial" w:hAnsi="Arial" w:cs="Arial"/>
          <w:b/>
          <w:bCs/>
        </w:rPr>
        <w:t>Mannitol bronchial provocation test is recommended for use in diagnosing work</w:t>
      </w:r>
      <w:r w:rsidR="008A6775" w:rsidRPr="00CF7A08">
        <w:rPr>
          <w:rFonts w:ascii="Arial" w:hAnsi="Arial" w:cs="Arial"/>
          <w:b/>
          <w:bCs/>
        </w:rPr>
        <w:t>-</w:t>
      </w:r>
      <w:r w:rsidRPr="00CF7A08">
        <w:rPr>
          <w:rFonts w:ascii="Arial" w:hAnsi="Arial" w:cs="Arial"/>
          <w:b/>
          <w:bCs/>
        </w:rPr>
        <w:t>related asthma</w:t>
      </w:r>
      <w:r w:rsidR="00F4190C" w:rsidRPr="00CF7A08">
        <w:rPr>
          <w:rFonts w:ascii="Arial" w:hAnsi="Arial" w:cs="Arial"/>
          <w:b/>
          <w:bCs/>
        </w:rPr>
        <w:t>;</w:t>
      </w:r>
      <w:r w:rsidRPr="00CF7A08">
        <w:rPr>
          <w:rFonts w:ascii="Arial" w:hAnsi="Arial" w:cs="Arial"/>
          <w:b/>
          <w:bCs/>
        </w:rPr>
        <w:t xml:space="preserve"> other steps are required to establish the work-relatedness of </w:t>
      </w:r>
      <w:r w:rsidR="00A911F9" w:rsidRPr="00CF7A08">
        <w:rPr>
          <w:rFonts w:ascii="Arial" w:hAnsi="Arial" w:cs="Arial"/>
          <w:b/>
          <w:bCs/>
        </w:rPr>
        <w:t>the asthma.</w:t>
      </w:r>
    </w:p>
    <w:p w14:paraId="01E7D7CF" w14:textId="77777777" w:rsidR="00FC7456" w:rsidRPr="00CF7A08" w:rsidRDefault="00FC7456" w:rsidP="00FC7456">
      <w:pPr>
        <w:rPr>
          <w:rFonts w:ascii="Arial" w:hAnsi="Arial" w:cs="Arial"/>
          <w:bCs/>
          <w:sz w:val="6"/>
          <w:szCs w:val="6"/>
        </w:rPr>
      </w:pPr>
    </w:p>
    <w:p w14:paraId="364ED95F" w14:textId="0134C4C0" w:rsidR="00FC7456" w:rsidRPr="00CF7A08" w:rsidRDefault="00FC7456" w:rsidP="008A47FB">
      <w:pPr>
        <w:ind w:left="720" w:firstLine="720"/>
        <w:rPr>
          <w:rFonts w:ascii="Arial" w:hAnsi="Arial" w:cs="Arial"/>
          <w:b/>
          <w:bCs/>
        </w:rPr>
      </w:pPr>
      <w:r w:rsidRPr="00CF7A08">
        <w:rPr>
          <w:rFonts w:ascii="Arial" w:hAnsi="Arial" w:cs="Arial"/>
          <w:i/>
          <w:iCs/>
        </w:rPr>
        <w:t>Strength of Evidence</w:t>
      </w:r>
      <w:r w:rsidRPr="00CF7A08">
        <w:rPr>
          <w:rFonts w:ascii="Arial" w:hAnsi="Arial" w:cs="Arial"/>
          <w:b/>
          <w:bCs/>
          <w:i/>
          <w:iCs/>
        </w:rPr>
        <w:t xml:space="preserve"> –</w:t>
      </w:r>
      <w:r w:rsidR="00C521D9" w:rsidRPr="00CF7A08">
        <w:rPr>
          <w:rFonts w:ascii="Arial" w:hAnsi="Arial" w:cs="Arial"/>
          <w:b/>
          <w:bCs/>
          <w:i/>
          <w:iCs/>
        </w:rPr>
        <w:t xml:space="preserve"> </w:t>
      </w:r>
      <w:r w:rsidRPr="00CF7A08">
        <w:rPr>
          <w:rFonts w:ascii="Arial" w:hAnsi="Arial" w:cs="Arial"/>
          <w:b/>
          <w:bCs/>
        </w:rPr>
        <w:t>Recommended, Evidence (C)</w:t>
      </w:r>
    </w:p>
    <w:p w14:paraId="09F5DBB2" w14:textId="1E8F1A85" w:rsidR="003B4559" w:rsidRPr="00CF7A08" w:rsidRDefault="003B4559" w:rsidP="008A47FB">
      <w:pPr>
        <w:ind w:left="720" w:firstLine="720"/>
        <w:rPr>
          <w:rFonts w:ascii="Arial" w:hAnsi="Arial" w:cs="Arial"/>
          <w:bCs/>
        </w:rPr>
      </w:pPr>
      <w:r w:rsidRPr="00CF7A08">
        <w:rPr>
          <w:rFonts w:ascii="Arial" w:hAnsi="Arial" w:cs="Arial"/>
          <w:bCs/>
          <w:i/>
        </w:rPr>
        <w:t>Level of Confidence</w:t>
      </w:r>
      <w:r w:rsidRPr="00CF7A08">
        <w:rPr>
          <w:rFonts w:ascii="Arial" w:hAnsi="Arial" w:cs="Arial"/>
          <w:b/>
          <w:bCs/>
        </w:rPr>
        <w:t xml:space="preserve"> – </w:t>
      </w:r>
      <w:r w:rsidR="00494994" w:rsidRPr="00CF7A08">
        <w:rPr>
          <w:rFonts w:ascii="Arial" w:hAnsi="Arial" w:cs="Arial"/>
          <w:bCs/>
        </w:rPr>
        <w:t>Moderate</w:t>
      </w:r>
    </w:p>
    <w:p w14:paraId="37F9FF66" w14:textId="77777777" w:rsidR="00FC7456" w:rsidRPr="00CF7A08" w:rsidRDefault="00FC7456" w:rsidP="00FC7456">
      <w:pPr>
        <w:rPr>
          <w:rFonts w:ascii="Arial" w:hAnsi="Arial" w:cs="Arial"/>
          <w:bCs/>
          <w:sz w:val="12"/>
          <w:szCs w:val="12"/>
        </w:rPr>
      </w:pPr>
    </w:p>
    <w:p w14:paraId="0CC7CDB1" w14:textId="3E52C500" w:rsidR="00FC7456" w:rsidRPr="00CF7A08" w:rsidRDefault="00FC7456" w:rsidP="00321EF7">
      <w:pPr>
        <w:ind w:left="450"/>
        <w:rPr>
          <w:rFonts w:ascii="Arial" w:hAnsi="Arial" w:cs="Arial"/>
          <w:spacing w:val="-2"/>
        </w:rPr>
      </w:pPr>
      <w:r w:rsidRPr="00CF7A08">
        <w:rPr>
          <w:rFonts w:ascii="Arial" w:hAnsi="Arial" w:cs="Arial"/>
          <w:i/>
          <w:iCs/>
          <w:spacing w:val="-2"/>
        </w:rPr>
        <w:t>Performed</w:t>
      </w:r>
      <w:r w:rsidR="00A911F9" w:rsidRPr="00CF7A08">
        <w:rPr>
          <w:rFonts w:ascii="Arial" w:hAnsi="Arial" w:cs="Arial"/>
          <w:i/>
          <w:iCs/>
          <w:spacing w:val="-2"/>
        </w:rPr>
        <w:t xml:space="preserve"> – </w:t>
      </w:r>
      <w:r w:rsidRPr="00CF7A08">
        <w:rPr>
          <w:rFonts w:ascii="Arial" w:hAnsi="Arial" w:cs="Arial"/>
          <w:spacing w:val="-2"/>
        </w:rPr>
        <w:t>Testing location should be experienced and technicians properly trained on performance of spirometry.</w:t>
      </w:r>
      <w:r w:rsidR="00C01274" w:rsidRPr="00CF7A08">
        <w:rPr>
          <w:rFonts w:ascii="Arial" w:hAnsi="Arial" w:cs="Arial"/>
          <w:spacing w:val="-2"/>
          <w:vertAlign w:val="superscript"/>
        </w:rPr>
        <w:fldChar w:fldCharType="begin"/>
      </w:r>
      <w:r w:rsidR="00993F41" w:rsidRPr="00CF7A08">
        <w:rPr>
          <w:rFonts w:ascii="Arial" w:hAnsi="Arial" w:cs="Arial"/>
          <w:spacing w:val="-2"/>
          <w:vertAlign w:val="superscript"/>
        </w:rPr>
        <w:instrText xml:space="preserve"> ADDIN EN.CITE &lt;EndNote&gt;&lt;Cite&gt;&lt;Author&gt;American Thoracic Society&lt;/Author&gt;&lt;Year&gt;2000&lt;/Year&gt;&lt;RecNum&gt;672&lt;/RecNum&gt;&lt;DisplayText&gt;(127)&lt;/DisplayText&gt;&lt;record&gt;&lt;rec-number&gt;672&lt;/rec-number&gt;&lt;foreign-keys&gt;&lt;key app="EN" db-id="v9w5sdwx8z9d24er92opdszbvxwxvzaefxds" timestamp="1395087577"&gt;672&lt;/key&gt;&lt;/foreign-keys&gt;&lt;ref-type name="Journal Article"&gt;17&lt;/ref-type&gt;&lt;contributors&gt;&lt;authors&gt;&lt;author&gt;American Thoracic Society,&lt;/author&gt;&lt;/authors&gt;&lt;/contributors&gt;&lt;titles&gt;&lt;title&gt;Guidelines for Methacholine and Exercise Challenge Testing - 1999&lt;/title&gt;&lt;secondary-title&gt;Am J Respir Crit Care Med&lt;/secondary-title&gt;&lt;/titles&gt;&lt;periodical&gt;&lt;full-title&gt;Am J Respir Crit Care Med&lt;/full-title&gt;&lt;/periodical&gt;&lt;pages&gt;309-29&lt;/pages&gt;&lt;volume&gt;161:&lt;/volume&gt;&lt;dates&gt;&lt;year&gt;2000&lt;/year&gt;&lt;/dates&gt;&lt;urls&gt;&lt;/urls&gt;&lt;/record&gt;&lt;/Cite&gt;&lt;/EndNote&gt;</w:instrText>
      </w:r>
      <w:r w:rsidR="00C01274" w:rsidRPr="00CF7A08">
        <w:rPr>
          <w:rFonts w:ascii="Arial" w:hAnsi="Arial" w:cs="Arial"/>
          <w:spacing w:val="-2"/>
          <w:vertAlign w:val="superscript"/>
        </w:rPr>
        <w:fldChar w:fldCharType="separate"/>
      </w:r>
      <w:r w:rsidR="00993F41" w:rsidRPr="00CF7A08">
        <w:rPr>
          <w:rFonts w:ascii="Arial" w:hAnsi="Arial" w:cs="Arial"/>
          <w:noProof/>
          <w:spacing w:val="-2"/>
          <w:vertAlign w:val="superscript"/>
        </w:rPr>
        <w:t>(</w:t>
      </w:r>
      <w:hyperlink w:anchor="_ENREF_127" w:tooltip="American Thoracic Society, 2000 #672" w:history="1">
        <w:r w:rsidR="00DC2C2A" w:rsidRPr="00CF7A08">
          <w:rPr>
            <w:rFonts w:ascii="Arial" w:hAnsi="Arial" w:cs="Arial"/>
            <w:noProof/>
            <w:spacing w:val="-2"/>
            <w:vertAlign w:val="superscript"/>
          </w:rPr>
          <w:t>127</w:t>
        </w:r>
      </w:hyperlink>
      <w:r w:rsidR="00993F41"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Pr="00CF7A08">
        <w:rPr>
          <w:rFonts w:ascii="Arial" w:hAnsi="Arial" w:cs="Arial"/>
          <w:spacing w:val="-2"/>
        </w:rPr>
        <w:t xml:space="preserve"> There are two methods for inhaling aqueous solutions of pharmacologic stimuli: </w:t>
      </w:r>
      <w:r w:rsidR="00A911F9" w:rsidRPr="00CF7A08">
        <w:rPr>
          <w:rFonts w:ascii="Arial" w:hAnsi="Arial" w:cs="Arial"/>
          <w:spacing w:val="-2"/>
        </w:rPr>
        <w:t>1</w:t>
      </w:r>
      <w:r w:rsidRPr="00CF7A08">
        <w:rPr>
          <w:rFonts w:ascii="Arial" w:hAnsi="Arial" w:cs="Arial"/>
          <w:spacing w:val="-2"/>
        </w:rPr>
        <w:t>) the 2-minute tidal breathing protocol</w:t>
      </w:r>
      <w:r w:rsidR="00A911F9" w:rsidRPr="00CF7A08">
        <w:rPr>
          <w:rFonts w:ascii="Arial" w:hAnsi="Arial" w:cs="Arial"/>
          <w:spacing w:val="-2"/>
        </w:rPr>
        <w:t>;</w:t>
      </w:r>
      <w:r w:rsidRPr="00CF7A08">
        <w:rPr>
          <w:rFonts w:ascii="Arial" w:hAnsi="Arial" w:cs="Arial"/>
          <w:spacing w:val="-2"/>
        </w:rPr>
        <w:t xml:space="preserve"> and </w:t>
      </w:r>
      <w:r w:rsidR="00A911F9" w:rsidRPr="00CF7A08">
        <w:rPr>
          <w:rFonts w:ascii="Arial" w:hAnsi="Arial" w:cs="Arial"/>
          <w:spacing w:val="-2"/>
        </w:rPr>
        <w:t>2</w:t>
      </w:r>
      <w:r w:rsidRPr="00CF7A08">
        <w:rPr>
          <w:rFonts w:ascii="Arial" w:hAnsi="Arial" w:cs="Arial"/>
          <w:spacing w:val="-2"/>
        </w:rPr>
        <w:t xml:space="preserve">) </w:t>
      </w:r>
      <w:r w:rsidR="00D049F6" w:rsidRPr="00CF7A08">
        <w:rPr>
          <w:rFonts w:ascii="Arial" w:hAnsi="Arial" w:cs="Arial"/>
          <w:spacing w:val="-2"/>
        </w:rPr>
        <w:t>5</w:t>
      </w:r>
      <w:r w:rsidRPr="00CF7A08">
        <w:rPr>
          <w:rFonts w:ascii="Arial" w:hAnsi="Arial" w:cs="Arial"/>
          <w:spacing w:val="-2"/>
        </w:rPr>
        <w:t>-breath dosimeter protocol.</w:t>
      </w:r>
      <w:r w:rsidR="00C01274" w:rsidRPr="00CF7A08">
        <w:rPr>
          <w:rFonts w:ascii="Arial" w:hAnsi="Arial" w:cs="Arial"/>
          <w:spacing w:val="-2"/>
          <w:vertAlign w:val="superscript"/>
        </w:rPr>
        <w:fldChar w:fldCharType="begin">
          <w:fldData xml:space="preserve">PEVuZE5vdGU+PENpdGU+PEF1dGhvcj5BbWVyaWNhbiBUaG9yYWNpYyBTb2NpZXR5PC9BdXRob3I+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</w:fldData>
        </w:fldChar>
      </w:r>
      <w:r w:rsidR="00993F41" w:rsidRPr="00CF7A08">
        <w:rPr>
          <w:rFonts w:ascii="Arial" w:hAnsi="Arial" w:cs="Arial"/>
          <w:spacing w:val="-2"/>
          <w:vertAlign w:val="superscript"/>
        </w:rPr>
        <w:instrText xml:space="preserve"> ADDIN EN.CITE </w:instrText>
      </w:r>
      <w:r w:rsidR="00993F41" w:rsidRPr="00CF7A08">
        <w:rPr>
          <w:rFonts w:ascii="Arial" w:hAnsi="Arial" w:cs="Arial"/>
          <w:spacing w:val="-2"/>
          <w:vertAlign w:val="superscript"/>
        </w:rPr>
        <w:fldChar w:fldCharType="begin">
          <w:fldData xml:space="preserve">PEVuZE5vdGU+PENpdGU+PEF1dGhvcj5BbWVyaWNhbiBUaG9yYWNpYyBTb2NpZXR5PC9BdXRob3I+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</w:fldData>
        </w:fldChar>
      </w:r>
      <w:r w:rsidR="00993F41" w:rsidRPr="00CF7A08">
        <w:rPr>
          <w:rFonts w:ascii="Arial" w:hAnsi="Arial" w:cs="Arial"/>
          <w:spacing w:val="-2"/>
          <w:vertAlign w:val="superscript"/>
        </w:rPr>
        <w:instrText xml:space="preserve"> ADDIN EN.CITE.DATA </w:instrText>
      </w:r>
      <w:r w:rsidR="00993F41" w:rsidRPr="00CF7A08">
        <w:rPr>
          <w:rFonts w:ascii="Arial" w:hAnsi="Arial" w:cs="Arial"/>
          <w:spacing w:val="-2"/>
          <w:vertAlign w:val="superscript"/>
        </w:rPr>
      </w:r>
      <w:r w:rsidR="00993F41" w:rsidRPr="00CF7A08">
        <w:rPr>
          <w:rFonts w:ascii="Arial" w:hAnsi="Arial" w:cs="Arial"/>
          <w:spacing w:val="-2"/>
          <w:vertAlign w:val="superscript"/>
        </w:rPr>
        <w:fldChar w:fldCharType="end"/>
      </w:r>
      <w:r w:rsidR="00C01274" w:rsidRPr="00CF7A08">
        <w:rPr>
          <w:rFonts w:ascii="Arial" w:hAnsi="Arial" w:cs="Arial"/>
          <w:spacing w:val="-2"/>
          <w:vertAlign w:val="superscript"/>
        </w:rPr>
      </w:r>
      <w:r w:rsidR="00C01274" w:rsidRPr="00CF7A08">
        <w:rPr>
          <w:rFonts w:ascii="Arial" w:hAnsi="Arial" w:cs="Arial"/>
          <w:spacing w:val="-2"/>
          <w:vertAlign w:val="superscript"/>
        </w:rPr>
        <w:fldChar w:fldCharType="separate"/>
      </w:r>
      <w:r w:rsidR="00993F41" w:rsidRPr="00CF7A08">
        <w:rPr>
          <w:rFonts w:ascii="Arial" w:hAnsi="Arial" w:cs="Arial"/>
          <w:noProof/>
          <w:spacing w:val="-2"/>
          <w:vertAlign w:val="superscript"/>
        </w:rPr>
        <w:t>(</w:t>
      </w:r>
      <w:hyperlink w:anchor="_ENREF_126" w:tooltip="Reddel, 2009 #681" w:history="1">
        <w:r w:rsidR="00DC2C2A" w:rsidRPr="00CF7A08">
          <w:rPr>
            <w:rFonts w:ascii="Arial" w:hAnsi="Arial" w:cs="Arial"/>
            <w:noProof/>
            <w:spacing w:val="-2"/>
            <w:vertAlign w:val="superscript"/>
          </w:rPr>
          <w:t>126</w:t>
        </w:r>
      </w:hyperlink>
      <w:r w:rsidR="00993F41" w:rsidRPr="00CF7A08">
        <w:rPr>
          <w:rFonts w:ascii="Arial" w:hAnsi="Arial" w:cs="Arial"/>
          <w:noProof/>
          <w:spacing w:val="-2"/>
          <w:vertAlign w:val="superscript"/>
        </w:rPr>
        <w:t xml:space="preserve">, </w:t>
      </w:r>
      <w:hyperlink w:anchor="_ENREF_127" w:tooltip="American Thoracic Society, 2000 #672" w:history="1">
        <w:r w:rsidR="00DC2C2A" w:rsidRPr="00CF7A08">
          <w:rPr>
            <w:rFonts w:ascii="Arial" w:hAnsi="Arial" w:cs="Arial"/>
            <w:noProof/>
            <w:spacing w:val="-2"/>
            <w:vertAlign w:val="superscript"/>
          </w:rPr>
          <w:t>127</w:t>
        </w:r>
      </w:hyperlink>
      <w:r w:rsidR="00993F41" w:rsidRPr="00CF7A08">
        <w:rPr>
          <w:rFonts w:ascii="Arial" w:hAnsi="Arial" w:cs="Arial"/>
          <w:noProof/>
          <w:spacing w:val="-2"/>
          <w:vertAlign w:val="superscript"/>
        </w:rPr>
        <w:t xml:space="preserve">, </w:t>
      </w:r>
      <w:hyperlink w:anchor="_ENREF_129" w:tooltip="Corrao, 1993 #782" w:history="1">
        <w:r w:rsidR="00DC2C2A" w:rsidRPr="00CF7A08">
          <w:rPr>
            <w:rFonts w:ascii="Arial" w:hAnsi="Arial" w:cs="Arial"/>
            <w:noProof/>
            <w:spacing w:val="-2"/>
            <w:vertAlign w:val="superscript"/>
          </w:rPr>
          <w:t>129</w:t>
        </w:r>
      </w:hyperlink>
      <w:r w:rsidR="00993F41" w:rsidRPr="00CF7A08">
        <w:rPr>
          <w:rFonts w:ascii="Arial" w:hAnsi="Arial" w:cs="Arial"/>
          <w:noProof/>
          <w:spacing w:val="-2"/>
          <w:vertAlign w:val="superscript"/>
        </w:rPr>
        <w:t xml:space="preserve">, </w:t>
      </w:r>
      <w:hyperlink w:anchor="_ENREF_130" w:tooltip="Pratter, 1993 #781" w:history="1">
        <w:r w:rsidR="00DC2C2A" w:rsidRPr="00CF7A08">
          <w:rPr>
            <w:rFonts w:ascii="Arial" w:hAnsi="Arial" w:cs="Arial"/>
            <w:noProof/>
            <w:spacing w:val="-2"/>
            <w:vertAlign w:val="superscript"/>
          </w:rPr>
          <w:t>130</w:t>
        </w:r>
      </w:hyperlink>
      <w:r w:rsidR="00993F41"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Pr="00CF7A08">
        <w:rPr>
          <w:rFonts w:ascii="Arial" w:hAnsi="Arial" w:cs="Arial"/>
          <w:spacing w:val="-2"/>
          <w:sz w:val="18"/>
          <w:szCs w:val="18"/>
        </w:rPr>
        <w:t xml:space="preserve"> </w:t>
      </w:r>
      <w:r w:rsidRPr="00CF7A08">
        <w:rPr>
          <w:rFonts w:ascii="Arial" w:hAnsi="Arial" w:cs="Arial"/>
          <w:spacing w:val="-2"/>
        </w:rPr>
        <w:t>The method of performing nonspecific bronchial provocation tests is to first measure baseline lung function and to calculate a target FEV</w:t>
      </w:r>
      <w:r w:rsidRPr="00CF7A08">
        <w:rPr>
          <w:rFonts w:ascii="Arial" w:hAnsi="Arial" w:cs="Arial"/>
          <w:spacing w:val="-2"/>
          <w:vertAlign w:val="subscript"/>
        </w:rPr>
        <w:t>1</w:t>
      </w:r>
      <w:r w:rsidRPr="00CF7A08">
        <w:rPr>
          <w:rFonts w:ascii="Arial" w:hAnsi="Arial" w:cs="Arial"/>
          <w:spacing w:val="-2"/>
        </w:rPr>
        <w:t xml:space="preserve"> that indicates a 20% fall in FEV</w:t>
      </w:r>
      <w:r w:rsidRPr="00CF7A08">
        <w:rPr>
          <w:rFonts w:ascii="Arial" w:hAnsi="Arial" w:cs="Arial"/>
          <w:spacing w:val="-2"/>
          <w:vertAlign w:val="subscript"/>
        </w:rPr>
        <w:t>1</w:t>
      </w:r>
      <w:r w:rsidRPr="00CF7A08">
        <w:rPr>
          <w:rFonts w:ascii="Arial" w:hAnsi="Arial" w:cs="Arial"/>
          <w:spacing w:val="-2"/>
        </w:rPr>
        <w:t>. Inhalation of a placebo or diluent (0.9% NaCl) is optional. Inhalation of the bronchoconstrictor agent methacholine typically starts at a concentration of 0.031 to 0.0625 mg/mL, and then increases by doubling or quadrupling concentrations up to 16, 25, or 32 mg/mL, depending on the protocol. Following each inhalation</w:t>
      </w:r>
      <w:r w:rsidR="008A6775" w:rsidRPr="00CF7A08">
        <w:rPr>
          <w:rFonts w:ascii="Arial" w:hAnsi="Arial" w:cs="Arial"/>
          <w:spacing w:val="-2"/>
        </w:rPr>
        <w:t>,</w:t>
      </w:r>
      <w:r w:rsidRPr="00CF7A08">
        <w:rPr>
          <w:rFonts w:ascii="Arial" w:hAnsi="Arial" w:cs="Arial"/>
          <w:spacing w:val="-2"/>
        </w:rPr>
        <w:t xml:space="preserve"> the FEV</w:t>
      </w:r>
      <w:r w:rsidRPr="00CF7A08">
        <w:rPr>
          <w:rFonts w:ascii="Arial" w:hAnsi="Arial" w:cs="Arial"/>
          <w:spacing w:val="-2"/>
          <w:vertAlign w:val="subscript"/>
        </w:rPr>
        <w:t>1</w:t>
      </w:r>
      <w:r w:rsidRPr="00CF7A08">
        <w:rPr>
          <w:rFonts w:ascii="Arial" w:hAnsi="Arial" w:cs="Arial"/>
          <w:spacing w:val="-2"/>
        </w:rPr>
        <w:t xml:space="preserve"> is measured and the test is stopped when the FEV</w:t>
      </w:r>
      <w:r w:rsidRPr="00CF7A08">
        <w:rPr>
          <w:rFonts w:ascii="Arial" w:hAnsi="Arial" w:cs="Arial"/>
          <w:spacing w:val="-2"/>
          <w:vertAlign w:val="subscript"/>
        </w:rPr>
        <w:t>1</w:t>
      </w:r>
      <w:r w:rsidRPr="00CF7A08">
        <w:rPr>
          <w:rFonts w:ascii="Arial" w:hAnsi="Arial" w:cs="Arial"/>
          <w:spacing w:val="-2"/>
        </w:rPr>
        <w:t xml:space="preserve"> has fallen by 20% from baseline or diluent value. The response is usually expressed as a provocative concentration (PC</w:t>
      </w:r>
      <w:r w:rsidRPr="00CF7A08">
        <w:rPr>
          <w:rFonts w:ascii="Arial" w:hAnsi="Arial" w:cs="Arial"/>
          <w:spacing w:val="-2"/>
          <w:vertAlign w:val="subscript"/>
        </w:rPr>
        <w:t>20</w:t>
      </w:r>
      <w:r w:rsidRPr="00CF7A08">
        <w:rPr>
          <w:rFonts w:ascii="Arial" w:hAnsi="Arial" w:cs="Arial"/>
          <w:spacing w:val="-2"/>
        </w:rPr>
        <w:t>) producing a 20% fall in forced expiratory volume in 1 second. The presence of asthma is usually defined as a ≥20% fall in the FEV</w:t>
      </w:r>
      <w:r w:rsidRPr="00CF7A08">
        <w:rPr>
          <w:rFonts w:ascii="Arial" w:hAnsi="Arial" w:cs="Arial"/>
          <w:spacing w:val="-2"/>
          <w:vertAlign w:val="subscript"/>
        </w:rPr>
        <w:t>1</w:t>
      </w:r>
      <w:r w:rsidRPr="00CF7A08">
        <w:rPr>
          <w:rFonts w:ascii="Arial" w:hAnsi="Arial" w:cs="Arial"/>
          <w:spacing w:val="-2"/>
        </w:rPr>
        <w:t xml:space="preserve"> at a methacholine dose of 4 mg/mL or below.</w:t>
      </w:r>
      <w:r w:rsidR="00C01274" w:rsidRPr="00CF7A08">
        <w:rPr>
          <w:rFonts w:ascii="Arial" w:hAnsi="Arial" w:cs="Arial"/>
          <w:spacing w:val="-2"/>
          <w:vertAlign w:val="superscript"/>
        </w:rPr>
        <w:fldChar w:fldCharType="begin">
          <w:fldData xml:space="preserve">PEVuZE5vdGU+PENpdGU+PEF1dGhvcj5Lb3NrZWxhPC9BdXRob3I+PFllYXI+MjAwNTwvWWVhcj48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</w:fldData>
        </w:fldChar>
      </w:r>
      <w:r w:rsidR="00993F41" w:rsidRPr="00CF7A08">
        <w:rPr>
          <w:rFonts w:ascii="Arial" w:hAnsi="Arial" w:cs="Arial"/>
          <w:spacing w:val="-2"/>
          <w:vertAlign w:val="superscript"/>
        </w:rPr>
        <w:instrText xml:space="preserve"> ADDIN EN.CITE </w:instrText>
      </w:r>
      <w:r w:rsidR="00993F41" w:rsidRPr="00CF7A08">
        <w:rPr>
          <w:rFonts w:ascii="Arial" w:hAnsi="Arial" w:cs="Arial"/>
          <w:spacing w:val="-2"/>
          <w:vertAlign w:val="superscript"/>
        </w:rPr>
        <w:fldChar w:fldCharType="begin">
          <w:fldData xml:space="preserve">PEVuZE5vdGU+PENpdGU+PEF1dGhvcj5Lb3NrZWxhPC9BdXRob3I+PFllYXI+MjAwNTwvWWVhcj48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</w:fldData>
        </w:fldChar>
      </w:r>
      <w:r w:rsidR="00993F41" w:rsidRPr="00CF7A08">
        <w:rPr>
          <w:rFonts w:ascii="Arial" w:hAnsi="Arial" w:cs="Arial"/>
          <w:spacing w:val="-2"/>
          <w:vertAlign w:val="superscript"/>
        </w:rPr>
        <w:instrText xml:space="preserve"> ADDIN EN.CITE.DATA </w:instrText>
      </w:r>
      <w:r w:rsidR="00993F41" w:rsidRPr="00CF7A08">
        <w:rPr>
          <w:rFonts w:ascii="Arial" w:hAnsi="Arial" w:cs="Arial"/>
          <w:spacing w:val="-2"/>
          <w:vertAlign w:val="superscript"/>
        </w:rPr>
      </w:r>
      <w:r w:rsidR="00993F41" w:rsidRPr="00CF7A08">
        <w:rPr>
          <w:rFonts w:ascii="Arial" w:hAnsi="Arial" w:cs="Arial"/>
          <w:spacing w:val="-2"/>
          <w:vertAlign w:val="superscript"/>
        </w:rPr>
        <w:fldChar w:fldCharType="end"/>
      </w:r>
      <w:r w:rsidR="00C01274" w:rsidRPr="00CF7A08">
        <w:rPr>
          <w:rFonts w:ascii="Arial" w:hAnsi="Arial" w:cs="Arial"/>
          <w:spacing w:val="-2"/>
          <w:vertAlign w:val="superscript"/>
        </w:rPr>
      </w:r>
      <w:r w:rsidR="00C01274" w:rsidRPr="00CF7A08">
        <w:rPr>
          <w:rFonts w:ascii="Arial" w:hAnsi="Arial" w:cs="Arial"/>
          <w:spacing w:val="-2"/>
          <w:vertAlign w:val="superscript"/>
        </w:rPr>
        <w:fldChar w:fldCharType="separate"/>
      </w:r>
      <w:r w:rsidR="00993F41" w:rsidRPr="00CF7A08">
        <w:rPr>
          <w:rFonts w:ascii="Arial" w:hAnsi="Arial" w:cs="Arial"/>
          <w:noProof/>
          <w:spacing w:val="-2"/>
          <w:vertAlign w:val="superscript"/>
        </w:rPr>
        <w:t>(</w:t>
      </w:r>
      <w:hyperlink w:anchor="_ENREF_69" w:tooltip="Lam, 1979 #242" w:history="1">
        <w:r w:rsidR="00DC2C2A" w:rsidRPr="00CF7A08">
          <w:rPr>
            <w:rFonts w:ascii="Arial" w:hAnsi="Arial" w:cs="Arial"/>
            <w:noProof/>
            <w:spacing w:val="-2"/>
            <w:vertAlign w:val="superscript"/>
          </w:rPr>
          <w:t>69</w:t>
        </w:r>
      </w:hyperlink>
      <w:r w:rsidR="00993F41" w:rsidRPr="00CF7A08">
        <w:rPr>
          <w:rFonts w:ascii="Arial" w:hAnsi="Arial" w:cs="Arial"/>
          <w:noProof/>
          <w:spacing w:val="-2"/>
          <w:vertAlign w:val="superscript"/>
        </w:rPr>
        <w:t xml:space="preserve">, </w:t>
      </w:r>
      <w:hyperlink w:anchor="_ENREF_131" w:tooltip="Koskela, 2005 #278" w:history="1">
        <w:r w:rsidR="00DC2C2A" w:rsidRPr="00CF7A08">
          <w:rPr>
            <w:rFonts w:ascii="Arial" w:hAnsi="Arial" w:cs="Arial"/>
            <w:noProof/>
            <w:spacing w:val="-2"/>
            <w:vertAlign w:val="superscript"/>
          </w:rPr>
          <w:t>131-135</w:t>
        </w:r>
      </w:hyperlink>
      <w:r w:rsidR="00993F41"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Pr="00CF7A08">
        <w:rPr>
          <w:rFonts w:ascii="Arial" w:hAnsi="Arial" w:cs="Arial"/>
          <w:spacing w:val="-2"/>
        </w:rPr>
        <w:t xml:space="preserve"> </w:t>
      </w:r>
      <w:r w:rsidR="00BA65FE" w:rsidRPr="00CF7A08">
        <w:rPr>
          <w:rFonts w:ascii="Arial" w:hAnsi="Arial" w:cs="Arial"/>
          <w:spacing w:val="-2"/>
        </w:rPr>
        <w:t>Methacholine</w:t>
      </w:r>
      <w:r w:rsidR="009A0F47" w:rsidRPr="00CF7A08">
        <w:rPr>
          <w:rFonts w:ascii="Arial" w:hAnsi="Arial" w:cs="Arial"/>
          <w:spacing w:val="-2"/>
        </w:rPr>
        <w:t xml:space="preserve"> 4-16 mg/ml is considered borderline </w:t>
      </w:r>
      <w:r w:rsidR="00EF1F49" w:rsidRPr="00CF7A08">
        <w:rPr>
          <w:rFonts w:ascii="Arial" w:hAnsi="Arial" w:cs="Arial"/>
          <w:spacing w:val="-2"/>
        </w:rPr>
        <w:t>full categorization</w:t>
      </w:r>
      <w:r w:rsidRPr="00CF7A08">
        <w:rPr>
          <w:rFonts w:ascii="Arial" w:hAnsi="Arial" w:cs="Arial"/>
          <w:spacing w:val="-2"/>
        </w:rPr>
        <w:t xml:space="preserve"> of bronchial responsiveness based on methacholine PC</w:t>
      </w:r>
      <w:r w:rsidRPr="00CF7A08">
        <w:rPr>
          <w:rFonts w:ascii="Arial" w:hAnsi="Arial" w:cs="Arial"/>
          <w:spacing w:val="-2"/>
          <w:vertAlign w:val="subscript"/>
        </w:rPr>
        <w:t>20</w:t>
      </w:r>
      <w:r w:rsidR="00CC6EE7" w:rsidRPr="00CF7A08">
        <w:rPr>
          <w:rFonts w:ascii="Arial" w:hAnsi="Arial" w:cs="Arial"/>
          <w:spacing w:val="-2"/>
        </w:rPr>
        <w:t xml:space="preserve"> mg/mL</w:t>
      </w:r>
      <w:r w:rsidRPr="00CF7A08">
        <w:rPr>
          <w:rFonts w:ascii="Arial" w:hAnsi="Arial" w:cs="Arial"/>
          <w:spacing w:val="-2"/>
        </w:rPr>
        <w:t xml:space="preserve"> dose</w:t>
      </w:r>
      <w:r w:rsidR="00CC6EE7" w:rsidRPr="00CF7A08">
        <w:rPr>
          <w:rFonts w:ascii="Arial" w:hAnsi="Arial" w:cs="Arial"/>
          <w:spacing w:val="-2"/>
        </w:rPr>
        <w:t>.</w:t>
      </w:r>
      <w:r w:rsidR="00FA531B" w:rsidRPr="00CF7A08">
        <w:rPr>
          <w:rStyle w:val="FootnoteReference"/>
          <w:rFonts w:ascii="Arial" w:hAnsi="Arial" w:cs="Arial"/>
          <w:spacing w:val="-2"/>
        </w:rPr>
        <w:footnoteReference w:id="5"/>
      </w:r>
    </w:p>
    <w:p w14:paraId="5F098BE0" w14:textId="77777777" w:rsidR="00FA531B" w:rsidRPr="00CF7A08" w:rsidRDefault="00FA531B" w:rsidP="00FC7456">
      <w:pPr>
        <w:rPr>
          <w:rFonts w:ascii="Arial" w:hAnsi="Arial" w:cs="Arial"/>
          <w:sz w:val="16"/>
          <w:szCs w:val="16"/>
        </w:rPr>
      </w:pPr>
    </w:p>
    <w:p w14:paraId="682AA669" w14:textId="7A2988EB" w:rsidR="00FC7456" w:rsidRPr="00CF7A08" w:rsidRDefault="00FC7456" w:rsidP="008A47FB">
      <w:pPr>
        <w:ind w:left="450"/>
        <w:rPr>
          <w:rFonts w:ascii="Arial" w:hAnsi="Arial" w:cs="Arial"/>
          <w:sz w:val="18"/>
          <w:szCs w:val="18"/>
        </w:rPr>
      </w:pPr>
      <w:r w:rsidRPr="00CF7A08">
        <w:rPr>
          <w:rFonts w:ascii="Arial" w:hAnsi="Arial" w:cs="Arial"/>
        </w:rPr>
        <w:t>Mannitol testing is performed via inhalation of increasing doses of dry mannitol powder in capsules, up to 160</w:t>
      </w:r>
      <w:r w:rsidR="00C521D9" w:rsidRPr="00CF7A08">
        <w:rPr>
          <w:rFonts w:ascii="Arial" w:hAnsi="Arial" w:cs="Arial"/>
        </w:rPr>
        <w:t xml:space="preserve"> </w:t>
      </w:r>
      <w:r w:rsidRPr="00CF7A08">
        <w:rPr>
          <w:rFonts w:ascii="Arial" w:hAnsi="Arial" w:cs="Arial"/>
        </w:rPr>
        <w:t>mg. The test is considered positive if the cumulative dose of mannitol inducing a 15% decrease in FEV</w:t>
      </w:r>
      <w:r w:rsidRPr="00CF7A08">
        <w:rPr>
          <w:rFonts w:ascii="Arial" w:hAnsi="Arial" w:cs="Arial"/>
          <w:vertAlign w:val="subscript"/>
        </w:rPr>
        <w:t xml:space="preserve">1 </w:t>
      </w:r>
      <w:r w:rsidRPr="00CF7A08">
        <w:rPr>
          <w:rFonts w:ascii="Arial" w:hAnsi="Arial" w:cs="Arial"/>
        </w:rPr>
        <w:t>is 635</w:t>
      </w:r>
      <w:r w:rsidR="00C521D9" w:rsidRPr="00CF7A08">
        <w:rPr>
          <w:rFonts w:ascii="Arial" w:hAnsi="Arial" w:cs="Arial"/>
        </w:rPr>
        <w:t xml:space="preserve"> </w:t>
      </w:r>
      <w:r w:rsidRPr="00CF7A08">
        <w:rPr>
          <w:rFonts w:ascii="Arial" w:hAnsi="Arial" w:cs="Arial"/>
        </w:rPr>
        <w:t>mg or less. The dosing is sequential, starting at 5</w:t>
      </w:r>
      <w:r w:rsidR="003F35E0" w:rsidRPr="00CF7A08">
        <w:rPr>
          <w:rFonts w:ascii="Arial" w:hAnsi="Arial" w:cs="Arial"/>
        </w:rPr>
        <w:t xml:space="preserve"> </w:t>
      </w:r>
      <w:r w:rsidRPr="00CF7A08">
        <w:rPr>
          <w:rFonts w:ascii="Arial" w:hAnsi="Arial" w:cs="Arial"/>
        </w:rPr>
        <w:t>mg, and increasing to 10, 20, 40, 80, and 160</w:t>
      </w:r>
      <w:r w:rsidR="008A47FB" w:rsidRPr="00CF7A08">
        <w:rPr>
          <w:rFonts w:ascii="Arial" w:hAnsi="Arial" w:cs="Arial"/>
        </w:rPr>
        <w:t xml:space="preserve"> </w:t>
      </w:r>
      <w:r w:rsidRPr="00CF7A08">
        <w:rPr>
          <w:rFonts w:ascii="Arial" w:hAnsi="Arial" w:cs="Arial"/>
        </w:rPr>
        <w:t>mg doses. The 160 mg dose may be repeated two additional times for a cumulative possible dose of 635</w:t>
      </w:r>
      <w:r w:rsidR="00C521D9" w:rsidRPr="00CF7A08">
        <w:rPr>
          <w:rFonts w:ascii="Arial" w:hAnsi="Arial" w:cs="Arial"/>
        </w:rPr>
        <w:t xml:space="preserve"> </w:t>
      </w:r>
      <w:r w:rsidRPr="00CF7A08">
        <w:rPr>
          <w:rFonts w:ascii="Arial" w:hAnsi="Arial" w:cs="Arial"/>
        </w:rPr>
        <w:t>mg.</w:t>
      </w:r>
      <w:r w:rsidR="00C01274" w:rsidRPr="00CF7A08">
        <w:rPr>
          <w:rFonts w:ascii="Arial" w:hAnsi="Arial" w:cs="Arial"/>
          <w:vertAlign w:val="superscript"/>
        </w:rPr>
        <w:fldChar w:fldCharType="begin">
          <w:fldData xml:space="preserve">PEVuZE5vdGU+PENpdGU+PEF1dGhvcj5BbmRlcnNvbjwvQXV0aG9yPjxZZWFyPjE5OTc8L1llYXI+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PEVuZE5vdGU+PENpdGU+PEF1dGhvcj5BbmRlcnNvbjwvQXV0aG9yPjxZZWFyPjE5OTc8L1llYXI+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36" w:tooltip="Anderson, 1997 #617" w:history="1">
        <w:r w:rsidR="00DC2C2A" w:rsidRPr="00CF7A08">
          <w:rPr>
            <w:rFonts w:ascii="Arial" w:hAnsi="Arial" w:cs="Arial"/>
            <w:noProof/>
            <w:vertAlign w:val="superscript"/>
          </w:rPr>
          <w:t>136-139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16946369" w14:textId="77777777" w:rsidR="00FC7456" w:rsidRPr="00CF7A08" w:rsidRDefault="00FC7456" w:rsidP="00FC7456">
      <w:pPr>
        <w:rPr>
          <w:rFonts w:ascii="Arial" w:hAnsi="Arial" w:cs="Arial"/>
          <w:iCs/>
          <w:sz w:val="16"/>
          <w:szCs w:val="16"/>
        </w:rPr>
      </w:pPr>
    </w:p>
    <w:p w14:paraId="55B6662B" w14:textId="154043E8" w:rsidR="00FC7456" w:rsidRPr="00CF7A08" w:rsidRDefault="00FC7456" w:rsidP="008A47FB">
      <w:pPr>
        <w:ind w:left="450"/>
        <w:rPr>
          <w:rFonts w:ascii="Arial" w:hAnsi="Arial" w:cs="Arial"/>
          <w:sz w:val="18"/>
          <w:szCs w:val="18"/>
        </w:rPr>
      </w:pPr>
      <w:r w:rsidRPr="00CF7A08">
        <w:rPr>
          <w:rFonts w:ascii="Arial" w:hAnsi="Arial" w:cs="Arial"/>
          <w:i/>
          <w:iCs/>
        </w:rPr>
        <w:t>Criteria and Standards for Use</w:t>
      </w:r>
      <w:r w:rsidRPr="00CF7A08">
        <w:rPr>
          <w:rFonts w:ascii="Arial" w:hAnsi="Arial" w:cs="Arial"/>
        </w:rPr>
        <w:t xml:space="preserve"> –</w:t>
      </w:r>
      <w:r w:rsidR="00A911F9" w:rsidRPr="00CF7A08">
        <w:rPr>
          <w:rFonts w:ascii="Arial" w:hAnsi="Arial" w:cs="Arial"/>
        </w:rPr>
        <w:t xml:space="preserve"> </w:t>
      </w:r>
      <w:r w:rsidRPr="00CF7A08">
        <w:rPr>
          <w:rFonts w:ascii="Arial" w:hAnsi="Arial" w:cs="Arial"/>
        </w:rPr>
        <w:t xml:space="preserve">Bronchial challenge testing should be done according to the 1999 </w:t>
      </w:r>
      <w:r w:rsidR="00C578CE" w:rsidRPr="00CF7A08">
        <w:rPr>
          <w:rFonts w:ascii="Arial" w:hAnsi="Arial" w:cs="Arial"/>
        </w:rPr>
        <w:t>ATS</w:t>
      </w:r>
      <w:r w:rsidRPr="00CF7A08">
        <w:rPr>
          <w:rFonts w:ascii="Arial" w:hAnsi="Arial" w:cs="Arial"/>
        </w:rPr>
        <w:t xml:space="preserve"> statement and the 1993 European Respiratory Society statement.</w:t>
      </w:r>
      <w:r w:rsidR="00C01274" w:rsidRPr="00CF7A08">
        <w:rPr>
          <w:rFonts w:ascii="Arial" w:hAnsi="Arial" w:cs="Arial"/>
          <w:vertAlign w:val="superscript"/>
        </w:rPr>
        <w:fldChar w:fldCharType="begin">
          <w:fldData xml:space="preserve">PEVuZE5vdGU+PENpdGU+PEF1dGhvcj5MaXB3b3J0aDwvQXV0aG9yPjxZZWFyPjIwMTI8L1llYXI+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PEVuZE5vdGU+PENpdGU+PEF1dGhvcj5MaXB3b3J0aDwvQXV0aG9yPjxZZWFyPjIwMTI8L1llYXI+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85" w:tooltip="Hunter, 2002 #253" w:history="1">
        <w:r w:rsidR="00DC2C2A" w:rsidRPr="00CF7A08">
          <w:rPr>
            <w:rFonts w:ascii="Arial" w:hAnsi="Arial" w:cs="Arial"/>
            <w:noProof/>
            <w:vertAlign w:val="superscript"/>
          </w:rPr>
          <w:t>85</w:t>
        </w:r>
      </w:hyperlink>
      <w:r w:rsidR="00993F41" w:rsidRPr="00CF7A08">
        <w:rPr>
          <w:rFonts w:ascii="Arial" w:hAnsi="Arial" w:cs="Arial"/>
          <w:noProof/>
          <w:vertAlign w:val="superscript"/>
        </w:rPr>
        <w:t xml:space="preserve">, </w:t>
      </w:r>
      <w:hyperlink w:anchor="_ENREF_139" w:tooltip="Lipworth, 2012 #620" w:history="1">
        <w:r w:rsidR="00DC2C2A" w:rsidRPr="00CF7A08">
          <w:rPr>
            <w:rFonts w:ascii="Arial" w:hAnsi="Arial" w:cs="Arial"/>
            <w:noProof/>
            <w:vertAlign w:val="superscript"/>
          </w:rPr>
          <w:t>139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517A7435" w14:textId="77777777" w:rsidR="00FC7456" w:rsidRPr="00CF7A08" w:rsidRDefault="00FC7456" w:rsidP="00FC7456">
      <w:pPr>
        <w:rPr>
          <w:rFonts w:ascii="Arial" w:hAnsi="Arial" w:cs="Arial"/>
          <w:i/>
          <w:iCs/>
          <w:sz w:val="16"/>
          <w:szCs w:val="16"/>
        </w:rPr>
      </w:pPr>
    </w:p>
    <w:p w14:paraId="06529123" w14:textId="410E666D" w:rsidR="009D11E4" w:rsidRPr="00CF7A08" w:rsidRDefault="00FC7456" w:rsidP="008A47FB">
      <w:pPr>
        <w:ind w:left="360"/>
        <w:rPr>
          <w:rFonts w:ascii="Arial" w:hAnsi="Arial" w:cs="Arial"/>
        </w:rPr>
      </w:pPr>
      <w:r w:rsidRPr="00CF7A08">
        <w:rPr>
          <w:rFonts w:ascii="Arial" w:hAnsi="Arial" w:cs="Arial"/>
          <w:i/>
          <w:iCs/>
        </w:rPr>
        <w:t>Indications/Contraindications</w:t>
      </w:r>
      <w:r w:rsidRPr="00CF7A08">
        <w:rPr>
          <w:rFonts w:ascii="Arial" w:hAnsi="Arial" w:cs="Arial"/>
        </w:rPr>
        <w:t xml:space="preserve"> – To establish the diagnosis of asthma and to aid in the diagnosis of work</w:t>
      </w:r>
      <w:r w:rsidR="008A6775" w:rsidRPr="00CF7A08">
        <w:rPr>
          <w:rFonts w:ascii="Arial" w:hAnsi="Arial" w:cs="Arial"/>
        </w:rPr>
        <w:t>-</w:t>
      </w:r>
      <w:r w:rsidRPr="00CF7A08">
        <w:rPr>
          <w:rFonts w:ascii="Arial" w:hAnsi="Arial" w:cs="Arial"/>
        </w:rPr>
        <w:t xml:space="preserve"> related asthma. NSBP is not generally recommended if the baseline FEV</w:t>
      </w:r>
      <w:r w:rsidRPr="00CF7A08">
        <w:rPr>
          <w:rFonts w:ascii="Arial" w:hAnsi="Arial" w:cs="Arial"/>
          <w:vertAlign w:val="subscript"/>
        </w:rPr>
        <w:t>1</w:t>
      </w:r>
      <w:r w:rsidRPr="00CF7A08">
        <w:rPr>
          <w:rFonts w:ascii="Arial" w:hAnsi="Arial" w:cs="Arial"/>
        </w:rPr>
        <w:t xml:space="preserve"> is &lt;65% of predicted.</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&lt;EndNote&gt;&lt;Cite&gt;&lt;Author&gt;Beach&lt;/Author&gt;&lt;Year&gt;2005&lt;/Year&gt;&lt;RecNum&gt;674&lt;/RecNum&gt;&lt;DisplayText&gt;(1, 5)&lt;/DisplayText&gt;&lt;record&gt;&lt;rec-number&gt;674&lt;/rec-number&gt;&lt;foreign-keys&gt;&lt;key app="EN" db-id="v9w5sdwx8z9d24er92opdszbvxwxvzaefxds" timestamp="1395425274"&gt;674&lt;/key&gt;&lt;/foreign-keys&gt;&lt;ref-type name="Report"&gt;27&lt;/ref-type&gt;&lt;contributors&gt;&lt;authors&gt;&lt;author&gt;Beach, J, &lt;/author&gt;&lt;author&gt;Rowe, BH, &lt;/author&gt;&lt;author&gt;Blitz, S, &lt;/author&gt;&lt;author&gt;et al.,&lt;/author&gt;&lt;/authors&gt;&lt;/contributors&gt;&lt;titles&gt;&lt;title&gt;Diagnosis and Management of Work-related Asthma.Evidence Report/Technology Assessment Number 129. AHRQ Publication No 06-E003-2. Available at: http://archive.ahrq.gov/clinic/tp/asthworktp.htm&lt;/title&gt;&lt;/titles&gt;&lt;dates&gt;&lt;year&gt;2005&lt;/year&gt;&lt;/dates&gt;&lt;pub-location&gt;Rockville&lt;/pub-location&gt;&lt;publisher&gt;Agency for Healthcare Research and Quality&lt;/publisher&gt;&lt;urls&gt;&lt;/urls&gt;&lt;/record&gt;&lt;/Cite&gt;&lt;Cite&gt;&lt;Author&gt;National Institutes of Health&lt;/Author&gt;&lt;Year&gt;2007&lt;/Year&gt;&lt;RecNum&gt;611&lt;/RecNum&gt;&lt;record&gt;&lt;rec-number&gt;611&lt;/rec-number&gt;&lt;foreign-keys&gt;&lt;key app="EN" db-id="v9w5sdwx8z9d24er92opdszbvxwxvzaefxds" timestamp="1394057289"&gt;611&lt;/key&gt;&lt;/foreign-keys&gt;&lt;ref-type name="Journal Article"&gt;17&lt;/ref-type&gt;&lt;contributors&gt;&lt;authors&gt;&lt;author&gt;National Institutes of Health,&lt;/author&gt;&lt;author&gt;National Heart Lung and Blood Institute, &lt;/author&gt;&lt;author&gt;National Asthma Education and Prevention Program,&lt;/author&gt;&lt;/authors&gt;&lt;/contributors&gt;&lt;titles&gt;&lt;title&gt;Expert Panel Report 3 (EPR3): Guidelines for the Diagnosis and Management of Asthma. NIH (DHHS) Publication No. 07-4051. Available at: http://www.nhlbi.nih.gov/guidelines/asthma/asthgdln.htm&lt;/title&gt;&lt;/titles&gt;&lt;dates&gt;&lt;year&gt;2007&lt;/year&gt;&lt;/dates&gt;&lt;urls&gt;&lt;/urls&gt;&lt;/record&gt;&lt;/Cite&gt;&lt;/EndNote&gt;</w:instrText>
      </w:r>
      <w:r w:rsidR="00C01274" w:rsidRPr="00CF7A08">
        <w:rPr>
          <w:rFonts w:ascii="Arial" w:hAnsi="Arial" w:cs="Arial"/>
          <w:vertAlign w:val="superscript"/>
        </w:rPr>
        <w:fldChar w:fldCharType="separate"/>
      </w:r>
      <w:r w:rsidR="00AC68BA" w:rsidRPr="00CF7A08">
        <w:rPr>
          <w:rFonts w:ascii="Arial" w:hAnsi="Arial" w:cs="Arial"/>
          <w:noProof/>
          <w:vertAlign w:val="superscript"/>
        </w:rPr>
        <w:t>(</w:t>
      </w:r>
      <w:hyperlink w:anchor="_ENREF_1" w:tooltip="Beach, 2005 #674" w:history="1">
        <w:r w:rsidR="00DC2C2A" w:rsidRPr="00CF7A08">
          <w:rPr>
            <w:rFonts w:ascii="Arial" w:hAnsi="Arial" w:cs="Arial"/>
            <w:noProof/>
            <w:vertAlign w:val="superscript"/>
          </w:rPr>
          <w:t>1</w:t>
        </w:r>
      </w:hyperlink>
      <w:r w:rsidR="00AC68BA" w:rsidRPr="00CF7A08">
        <w:rPr>
          <w:rFonts w:ascii="Arial" w:hAnsi="Arial" w:cs="Arial"/>
          <w:noProof/>
          <w:vertAlign w:val="superscript"/>
        </w:rPr>
        <w:t xml:space="preserve">, </w:t>
      </w:r>
      <w:hyperlink w:anchor="_ENREF_5" w:tooltip="National Institutes of Health, 2007 #611" w:history="1">
        <w:r w:rsidR="00DC2C2A" w:rsidRPr="00CF7A08">
          <w:rPr>
            <w:rFonts w:ascii="Arial" w:hAnsi="Arial" w:cs="Arial"/>
            <w:noProof/>
            <w:vertAlign w:val="superscript"/>
          </w:rPr>
          <w:t>5</w:t>
        </w:r>
      </w:hyperlink>
      <w:r w:rsidR="00AC68BA"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sz w:val="18"/>
          <w:szCs w:val="18"/>
        </w:rPr>
        <w:t xml:space="preserve"> </w:t>
      </w:r>
      <w:r w:rsidR="00FA531B" w:rsidRPr="00CF7A08">
        <w:rPr>
          <w:rFonts w:ascii="Arial" w:hAnsi="Arial" w:cs="Arial"/>
        </w:rPr>
        <w:t>Absolute c</w:t>
      </w:r>
      <w:r w:rsidRPr="00CF7A08">
        <w:rPr>
          <w:rFonts w:ascii="Arial" w:hAnsi="Arial" w:cs="Arial"/>
        </w:rPr>
        <w:t>ontraindications for methacholine challe</w:t>
      </w:r>
      <w:r w:rsidR="00C578CE" w:rsidRPr="00CF7A08">
        <w:rPr>
          <w:rFonts w:ascii="Arial" w:hAnsi="Arial" w:cs="Arial"/>
        </w:rPr>
        <w:t>nge testing</w:t>
      </w:r>
      <w:r w:rsidR="00C521D9" w:rsidRPr="00CF7A08">
        <w:rPr>
          <w:rFonts w:ascii="Arial" w:hAnsi="Arial" w:cs="Arial"/>
        </w:rPr>
        <w:t xml:space="preserve"> include:</w:t>
      </w:r>
    </w:p>
    <w:p w14:paraId="79ACAF20" w14:textId="41A83B85" w:rsidR="009D11E4" w:rsidRPr="00CF7A08" w:rsidRDefault="00F4190C" w:rsidP="009D11E4">
      <w:pPr>
        <w:pStyle w:val="ListParagraph"/>
        <w:numPr>
          <w:ilvl w:val="0"/>
          <w:numId w:val="47"/>
        </w:numPr>
        <w:rPr>
          <w:rFonts w:ascii="Arial" w:hAnsi="Arial" w:cs="Arial"/>
        </w:rPr>
      </w:pPr>
      <w:r w:rsidRPr="00CF7A08">
        <w:rPr>
          <w:rFonts w:ascii="Arial" w:hAnsi="Arial" w:cs="Arial"/>
        </w:rPr>
        <w:t>s</w:t>
      </w:r>
      <w:r w:rsidR="00FA531B" w:rsidRPr="00CF7A08">
        <w:rPr>
          <w:rFonts w:ascii="Arial" w:hAnsi="Arial" w:cs="Arial"/>
        </w:rPr>
        <w:t>evere airflow limitation (FEV</w:t>
      </w:r>
      <w:r w:rsidR="00FA531B" w:rsidRPr="00CF7A08">
        <w:rPr>
          <w:rFonts w:ascii="Arial" w:hAnsi="Arial" w:cs="Arial"/>
          <w:vertAlign w:val="subscript"/>
        </w:rPr>
        <w:t>1</w:t>
      </w:r>
      <w:r w:rsidR="00FA531B" w:rsidRPr="00CF7A08">
        <w:rPr>
          <w:rFonts w:ascii="Arial" w:hAnsi="Arial" w:cs="Arial"/>
        </w:rPr>
        <w:t>&lt;50% predicted or &lt;1.0L</w:t>
      </w:r>
      <w:r w:rsidR="00C521D9" w:rsidRPr="00CF7A08">
        <w:rPr>
          <w:rFonts w:ascii="Arial" w:hAnsi="Arial" w:cs="Arial"/>
        </w:rPr>
        <w:t>)</w:t>
      </w:r>
      <w:r w:rsidR="00FA531B" w:rsidRPr="00CF7A08">
        <w:rPr>
          <w:rFonts w:ascii="Arial" w:hAnsi="Arial" w:cs="Arial"/>
        </w:rPr>
        <w:t>, heart attack</w:t>
      </w:r>
      <w:r w:rsidR="00C521D9" w:rsidRPr="00CF7A08">
        <w:rPr>
          <w:rFonts w:ascii="Arial" w:hAnsi="Arial" w:cs="Arial"/>
        </w:rPr>
        <w:t>,</w:t>
      </w:r>
      <w:r w:rsidR="00FA531B" w:rsidRPr="00CF7A08">
        <w:rPr>
          <w:rFonts w:ascii="Arial" w:hAnsi="Arial" w:cs="Arial"/>
        </w:rPr>
        <w:t xml:space="preserve"> or stroke in pre</w:t>
      </w:r>
      <w:r w:rsidRPr="00CF7A08">
        <w:rPr>
          <w:rFonts w:ascii="Arial" w:hAnsi="Arial" w:cs="Arial"/>
        </w:rPr>
        <w:t>vious 3 months;</w:t>
      </w:r>
    </w:p>
    <w:p w14:paraId="2BDD1ECE" w14:textId="1673CC2F" w:rsidR="009D11E4" w:rsidRPr="00CF7A08" w:rsidRDefault="00F4190C" w:rsidP="009D11E4">
      <w:pPr>
        <w:pStyle w:val="ListParagraph"/>
        <w:numPr>
          <w:ilvl w:val="0"/>
          <w:numId w:val="47"/>
        </w:numPr>
        <w:rPr>
          <w:rFonts w:ascii="Arial" w:hAnsi="Arial" w:cs="Arial"/>
        </w:rPr>
      </w:pPr>
      <w:r w:rsidRPr="00CF7A08">
        <w:rPr>
          <w:rFonts w:ascii="Arial" w:hAnsi="Arial" w:cs="Arial"/>
        </w:rPr>
        <w:t>u</w:t>
      </w:r>
      <w:r w:rsidR="00FA531B" w:rsidRPr="00CF7A08">
        <w:rPr>
          <w:rFonts w:ascii="Arial" w:hAnsi="Arial" w:cs="Arial"/>
        </w:rPr>
        <w:t>ncontrolled hypertension (systolic BP&gt;200 or diastolic BP&gt;100</w:t>
      </w:r>
      <w:r w:rsidR="00614ABA" w:rsidRPr="00CF7A08">
        <w:rPr>
          <w:rFonts w:ascii="Arial" w:hAnsi="Arial" w:cs="Arial"/>
        </w:rPr>
        <w:t>)</w:t>
      </w:r>
      <w:r w:rsidRPr="00CF7A08">
        <w:rPr>
          <w:rFonts w:ascii="Arial" w:hAnsi="Arial" w:cs="Arial"/>
        </w:rPr>
        <w:t>; and</w:t>
      </w:r>
    </w:p>
    <w:p w14:paraId="5C882C1C" w14:textId="1731FE92" w:rsidR="009D11E4" w:rsidRPr="00CF7A08" w:rsidRDefault="00F4190C" w:rsidP="009D11E4">
      <w:pPr>
        <w:pStyle w:val="ListParagraph"/>
        <w:numPr>
          <w:ilvl w:val="0"/>
          <w:numId w:val="47"/>
        </w:numPr>
        <w:rPr>
          <w:rFonts w:ascii="Arial" w:hAnsi="Arial" w:cs="Arial"/>
        </w:rPr>
      </w:pPr>
      <w:r w:rsidRPr="00CF7A08">
        <w:rPr>
          <w:rFonts w:ascii="Arial" w:hAnsi="Arial" w:cs="Arial"/>
        </w:rPr>
        <w:t>k</w:t>
      </w:r>
      <w:r w:rsidR="00FA531B" w:rsidRPr="00CF7A08">
        <w:rPr>
          <w:rFonts w:ascii="Arial" w:hAnsi="Arial" w:cs="Arial"/>
        </w:rPr>
        <w:t>nown aortic aneurysm.</w:t>
      </w:r>
      <w:r w:rsidR="009D11E4" w:rsidRPr="00CF7A08">
        <w:rPr>
          <w:rFonts w:ascii="Arial" w:hAnsi="Arial" w:cs="Arial"/>
          <w:vertAlign w:val="superscript"/>
        </w:rPr>
        <w:fldChar w:fldCharType="begin"/>
      </w:r>
      <w:r w:rsidR="009D11E4" w:rsidRPr="00CF7A08">
        <w:rPr>
          <w:rFonts w:ascii="Arial" w:hAnsi="Arial" w:cs="Arial"/>
          <w:vertAlign w:val="superscript"/>
        </w:rPr>
        <w:instrText xml:space="preserve"> ADDIN EN.CITE &lt;EndNote&gt;&lt;Cite&gt;&lt;Author&gt;American Thoracic Society&lt;/Author&gt;&lt;Year&gt;2000&lt;/Year&gt;&lt;RecNum&gt;672&lt;/RecNum&gt;&lt;DisplayText&gt;(127)&lt;/DisplayText&gt;&lt;record&gt;&lt;rec-number&gt;672&lt;/rec-number&gt;&lt;foreign-keys&gt;&lt;key app="EN" db-id="v9w5sdwx8z9d24er92opdszbvxwxvzaefxds" timestamp="1395087577"&gt;672&lt;/key&gt;&lt;/foreign-keys&gt;&lt;ref-type name="Journal Article"&gt;17&lt;/ref-type&gt;&lt;contributors&gt;&lt;authors&gt;&lt;author&gt;American Thoracic Society,&lt;/author&gt;&lt;/authors&gt;&lt;/contributors&gt;&lt;titles&gt;&lt;title&gt;Guidelines for Methacholine and Exercise Challenge Testing - 1999&lt;/title&gt;&lt;secondary-title&gt;Am J Respir Crit Care Med&lt;/secondary-title&gt;&lt;/titles&gt;&lt;periodical&gt;&lt;full-title&gt;Am J Respir Crit Care Med&lt;/full-title&gt;&lt;/periodical&gt;&lt;pages&gt;309-29&lt;/pages&gt;&lt;volume&gt;161:&lt;/volume&gt;&lt;dates&gt;&lt;year&gt;2000&lt;/year&gt;&lt;/dates&gt;&lt;urls&gt;&lt;/urls&gt;&lt;/record&gt;&lt;/Cite&gt;&lt;/EndNote&gt;</w:instrText>
      </w:r>
      <w:r w:rsidR="009D11E4" w:rsidRPr="00CF7A08">
        <w:rPr>
          <w:rFonts w:ascii="Arial" w:hAnsi="Arial" w:cs="Arial"/>
          <w:vertAlign w:val="superscript"/>
        </w:rPr>
        <w:fldChar w:fldCharType="separate"/>
      </w:r>
      <w:r w:rsidR="009D11E4" w:rsidRPr="00CF7A08">
        <w:rPr>
          <w:rFonts w:ascii="Arial" w:hAnsi="Arial" w:cs="Arial"/>
          <w:noProof/>
          <w:vertAlign w:val="superscript"/>
        </w:rPr>
        <w:t>(</w:t>
      </w:r>
      <w:hyperlink w:anchor="_ENREF_127" w:tooltip="American Thoracic Society, 2000 #672" w:history="1">
        <w:r w:rsidR="00DC2C2A" w:rsidRPr="00CF7A08">
          <w:rPr>
            <w:rFonts w:ascii="Arial" w:hAnsi="Arial" w:cs="Arial"/>
            <w:noProof/>
            <w:vertAlign w:val="superscript"/>
          </w:rPr>
          <w:t>127</w:t>
        </w:r>
      </w:hyperlink>
      <w:r w:rsidR="009D11E4" w:rsidRPr="00CF7A08">
        <w:rPr>
          <w:rFonts w:ascii="Arial" w:hAnsi="Arial" w:cs="Arial"/>
          <w:noProof/>
          <w:vertAlign w:val="superscript"/>
        </w:rPr>
        <w:t>)</w:t>
      </w:r>
      <w:r w:rsidR="009D11E4" w:rsidRPr="00CF7A08">
        <w:rPr>
          <w:rFonts w:ascii="Arial" w:hAnsi="Arial" w:cs="Arial"/>
          <w:vertAlign w:val="superscript"/>
        </w:rPr>
        <w:fldChar w:fldCharType="end"/>
      </w:r>
    </w:p>
    <w:p w14:paraId="0D374EEE" w14:textId="77777777" w:rsidR="009D11E4" w:rsidRPr="00CF7A08" w:rsidRDefault="009D11E4" w:rsidP="009D11E4">
      <w:pPr>
        <w:rPr>
          <w:rFonts w:ascii="Arial" w:hAnsi="Arial" w:cs="Arial"/>
          <w:sz w:val="16"/>
          <w:szCs w:val="16"/>
        </w:rPr>
      </w:pPr>
    </w:p>
    <w:p w14:paraId="1EA1FFAF" w14:textId="218CB653" w:rsidR="009D11E4" w:rsidRPr="00CF7A08" w:rsidRDefault="00FA531B" w:rsidP="008A47FB">
      <w:pPr>
        <w:ind w:left="360"/>
        <w:rPr>
          <w:rFonts w:ascii="Arial" w:hAnsi="Arial" w:cs="Arial"/>
        </w:rPr>
      </w:pPr>
      <w:r w:rsidRPr="00CF7A08">
        <w:rPr>
          <w:rFonts w:ascii="Arial" w:hAnsi="Arial" w:cs="Arial"/>
        </w:rPr>
        <w:t>Rela</w:t>
      </w:r>
      <w:r w:rsidR="00A911F9" w:rsidRPr="00CF7A08">
        <w:rPr>
          <w:rFonts w:ascii="Arial" w:hAnsi="Arial" w:cs="Arial"/>
        </w:rPr>
        <w:t>tive contraindications include:</w:t>
      </w:r>
    </w:p>
    <w:p w14:paraId="766B6DC5" w14:textId="599A7789" w:rsidR="009D11E4" w:rsidRPr="00CF7A08" w:rsidRDefault="00F4190C" w:rsidP="009D11E4">
      <w:pPr>
        <w:pStyle w:val="ListParagraph"/>
        <w:numPr>
          <w:ilvl w:val="0"/>
          <w:numId w:val="48"/>
        </w:numPr>
        <w:rPr>
          <w:rFonts w:ascii="Arial" w:hAnsi="Arial" w:cs="Arial"/>
        </w:rPr>
      </w:pPr>
      <w:r w:rsidRPr="00CF7A08">
        <w:rPr>
          <w:rFonts w:ascii="Arial" w:hAnsi="Arial" w:cs="Arial"/>
        </w:rPr>
        <w:t>m</w:t>
      </w:r>
      <w:r w:rsidR="00FA531B" w:rsidRPr="00CF7A08">
        <w:rPr>
          <w:rFonts w:ascii="Arial" w:hAnsi="Arial" w:cs="Arial"/>
        </w:rPr>
        <w:t>oderate airflow limitation (FEV</w:t>
      </w:r>
      <w:r w:rsidR="00FA531B" w:rsidRPr="00CF7A08">
        <w:rPr>
          <w:rFonts w:ascii="Arial" w:hAnsi="Arial" w:cs="Arial"/>
          <w:vertAlign w:val="subscript"/>
        </w:rPr>
        <w:t>1</w:t>
      </w:r>
      <w:r w:rsidR="00FA531B" w:rsidRPr="00CF7A08">
        <w:rPr>
          <w:rFonts w:ascii="Arial" w:hAnsi="Arial" w:cs="Arial"/>
        </w:rPr>
        <w:t xml:space="preserve"> &lt;60% pr</w:t>
      </w:r>
      <w:r w:rsidRPr="00CF7A08">
        <w:rPr>
          <w:rFonts w:ascii="Arial" w:hAnsi="Arial" w:cs="Arial"/>
        </w:rPr>
        <w:t>edicted or &lt;1.5L;</w:t>
      </w:r>
    </w:p>
    <w:p w14:paraId="1DC27860" w14:textId="038F0331" w:rsidR="009D11E4" w:rsidRPr="00CF7A08" w:rsidRDefault="00F4190C" w:rsidP="009D11E4">
      <w:pPr>
        <w:pStyle w:val="ListParagraph"/>
        <w:numPr>
          <w:ilvl w:val="0"/>
          <w:numId w:val="48"/>
        </w:numPr>
        <w:rPr>
          <w:rFonts w:ascii="Arial" w:hAnsi="Arial" w:cs="Arial"/>
        </w:rPr>
      </w:pPr>
      <w:r w:rsidRPr="00CF7A08">
        <w:rPr>
          <w:rFonts w:ascii="Arial" w:hAnsi="Arial" w:cs="Arial"/>
        </w:rPr>
        <w:t>unable to perform acceptable-quality spirometry;</w:t>
      </w:r>
    </w:p>
    <w:p w14:paraId="1B7F2180" w14:textId="51890C5E" w:rsidR="009D11E4" w:rsidRPr="00CF7A08" w:rsidRDefault="00F4190C" w:rsidP="009D11E4">
      <w:pPr>
        <w:pStyle w:val="ListParagraph"/>
        <w:numPr>
          <w:ilvl w:val="0"/>
          <w:numId w:val="48"/>
        </w:numPr>
        <w:rPr>
          <w:rFonts w:ascii="Arial" w:hAnsi="Arial" w:cs="Arial"/>
        </w:rPr>
      </w:pPr>
      <w:r w:rsidRPr="00CF7A08">
        <w:rPr>
          <w:rFonts w:ascii="Arial" w:hAnsi="Arial" w:cs="Arial"/>
        </w:rPr>
        <w:t>pregnancy;</w:t>
      </w:r>
    </w:p>
    <w:p w14:paraId="1AB009A8" w14:textId="3006138E" w:rsidR="001956EF" w:rsidRPr="00CF7A08" w:rsidRDefault="00F4190C" w:rsidP="00FC7456">
      <w:pPr>
        <w:pStyle w:val="ListParagraph"/>
        <w:numPr>
          <w:ilvl w:val="0"/>
          <w:numId w:val="48"/>
        </w:numPr>
        <w:rPr>
          <w:rFonts w:ascii="Arial" w:hAnsi="Arial" w:cs="Arial"/>
        </w:rPr>
      </w:pPr>
      <w:r w:rsidRPr="00CF7A08">
        <w:rPr>
          <w:rFonts w:ascii="Arial" w:hAnsi="Arial" w:cs="Arial"/>
        </w:rPr>
        <w:t>nursing mothers; and</w:t>
      </w:r>
    </w:p>
    <w:p w14:paraId="782C937C" w14:textId="5CA4A931" w:rsidR="00FC7456" w:rsidRPr="00CF7A08" w:rsidRDefault="00F4190C" w:rsidP="00FC7456">
      <w:pPr>
        <w:pStyle w:val="ListParagraph"/>
        <w:numPr>
          <w:ilvl w:val="0"/>
          <w:numId w:val="48"/>
        </w:numPr>
        <w:rPr>
          <w:rFonts w:ascii="Arial" w:hAnsi="Arial" w:cs="Arial"/>
        </w:rPr>
      </w:pPr>
      <w:r w:rsidRPr="00CF7A08">
        <w:rPr>
          <w:rFonts w:ascii="Arial" w:hAnsi="Arial" w:cs="Arial"/>
        </w:rPr>
        <w:t xml:space="preserve">current </w:t>
      </w:r>
      <w:r w:rsidR="00FA531B" w:rsidRPr="00CF7A08">
        <w:rPr>
          <w:rFonts w:ascii="Arial" w:hAnsi="Arial" w:cs="Arial"/>
        </w:rPr>
        <w:t>use of cholinesterase inhibitor medication (for myasthenia gravis).</w:t>
      </w:r>
      <w:r w:rsidR="00614ABA"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&lt;EndNote&gt;&lt;Cite&gt;&lt;Author&gt;American Thoracic Society&lt;/Author&gt;&lt;Year&gt;2000&lt;/Year&gt;&lt;RecNum&gt;672&lt;/RecNum&gt;&lt;DisplayText&gt;(127)&lt;/DisplayText&gt;&lt;record&gt;&lt;rec-number&gt;672&lt;/rec-number&gt;&lt;foreign-keys&gt;&lt;key app="EN" db-id="v9w5sdwx8z9d24er92opdszbvxwxvzaefxds" timestamp="1395087577"&gt;672&lt;/key&gt;&lt;/foreign-keys&gt;&lt;ref-type name="Journal Article"&gt;17&lt;/ref-type&gt;&lt;contributors&gt;&lt;authors&gt;&lt;author&gt;American Thoracic Society,&lt;/author&gt;&lt;/authors&gt;&lt;/contributors&gt;&lt;titles&gt;&lt;title&gt;Guidelines for Methacholine and Exercise Challenge Testing - 1999&lt;/title&gt;&lt;secondary-title&gt;Am J Respir Crit Care Med&lt;/secondary-title&gt;&lt;/titles&gt;&lt;periodical&gt;&lt;full-title&gt;Am J Respir Crit Care Med&lt;/full-title&gt;&lt;/periodical&gt;&lt;pages&gt;309-29&lt;/pages&gt;&lt;volume&gt;161:&lt;/volume&gt;&lt;dates&gt;&lt;year&gt;2000&lt;/year&gt;&lt;/dates&gt;&lt;urls&gt;&lt;/urls&gt;&lt;/record&gt;&lt;/Cite&gt;&lt;/EndNote&gt;</w:instrText>
      </w:r>
      <w:r w:rsidR="00614ABA"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27" w:tooltip="American Thoracic Society, 2000 #672" w:history="1">
        <w:r w:rsidR="00DC2C2A" w:rsidRPr="00CF7A08">
          <w:rPr>
            <w:rFonts w:ascii="Arial" w:hAnsi="Arial" w:cs="Arial"/>
            <w:noProof/>
            <w:vertAlign w:val="superscript"/>
          </w:rPr>
          <w:t>127</w:t>
        </w:r>
      </w:hyperlink>
      <w:r w:rsidR="00993F41" w:rsidRPr="00CF7A08">
        <w:rPr>
          <w:rFonts w:ascii="Arial" w:hAnsi="Arial" w:cs="Arial"/>
          <w:noProof/>
          <w:vertAlign w:val="superscript"/>
        </w:rPr>
        <w:t>)</w:t>
      </w:r>
      <w:r w:rsidR="00614ABA" w:rsidRPr="00CF7A08">
        <w:rPr>
          <w:rFonts w:ascii="Arial" w:hAnsi="Arial" w:cs="Arial"/>
          <w:vertAlign w:val="superscript"/>
        </w:rPr>
        <w:fldChar w:fldCharType="end"/>
      </w:r>
      <w:r w:rsidR="00FA531B" w:rsidRPr="00CF7A08">
        <w:rPr>
          <w:rFonts w:ascii="Arial" w:hAnsi="Arial" w:cs="Arial"/>
        </w:rPr>
        <w:t xml:space="preserve"> </w:t>
      </w:r>
      <w:r w:rsidR="00FA531B" w:rsidRPr="00CF7A08">
        <w:rPr>
          <w:rFonts w:ascii="Arial" w:hAnsi="Arial" w:cs="Arial"/>
          <w:sz w:val="18"/>
          <w:szCs w:val="18"/>
        </w:rPr>
        <w:t>(ATS 00)</w:t>
      </w:r>
    </w:p>
    <w:p w14:paraId="3887FF2A" w14:textId="77777777" w:rsidR="00FC7456" w:rsidRPr="00CF7A08" w:rsidRDefault="00FC7456" w:rsidP="00FC7456">
      <w:pPr>
        <w:rPr>
          <w:rFonts w:ascii="Arial" w:hAnsi="Arial" w:cs="Arial"/>
          <w:sz w:val="16"/>
          <w:szCs w:val="16"/>
        </w:rPr>
      </w:pPr>
    </w:p>
    <w:p w14:paraId="5454B630" w14:textId="78E1929C" w:rsidR="003B4559" w:rsidRPr="00CF7A08" w:rsidRDefault="003B4559" w:rsidP="008A47FB">
      <w:pPr>
        <w:ind w:left="360"/>
        <w:rPr>
          <w:rFonts w:ascii="Arial" w:hAnsi="Arial" w:cs="Arial"/>
        </w:rPr>
      </w:pPr>
      <w:proofErr w:type="gramStart"/>
      <w:r w:rsidRPr="00CF7A08">
        <w:rPr>
          <w:rFonts w:ascii="Arial" w:hAnsi="Arial" w:cs="Arial"/>
          <w:i/>
        </w:rPr>
        <w:t>Harms</w:t>
      </w:r>
      <w:r w:rsidRPr="00CF7A08">
        <w:rPr>
          <w:rFonts w:ascii="Arial" w:hAnsi="Arial" w:cs="Arial"/>
        </w:rPr>
        <w:t xml:space="preserve"> – </w:t>
      </w:r>
      <w:r w:rsidR="00494994" w:rsidRPr="00CF7A08">
        <w:rPr>
          <w:rFonts w:ascii="Arial" w:hAnsi="Arial" w:cs="Arial"/>
        </w:rPr>
        <w:t>Bronchoconstriction, transient symptoms of wheezing, cough, mild dyspnea, and chest tightness, with smaller risk for dizziness and headaches post-test.</w:t>
      </w:r>
      <w:proofErr w:type="gramEnd"/>
    </w:p>
    <w:p w14:paraId="50DE37A9" w14:textId="77777777" w:rsidR="003B4559" w:rsidRPr="00CF7A08" w:rsidRDefault="003B4559" w:rsidP="00C521D9">
      <w:pPr>
        <w:rPr>
          <w:rFonts w:ascii="Arial" w:hAnsi="Arial" w:cs="Arial"/>
          <w:sz w:val="16"/>
          <w:szCs w:val="16"/>
        </w:rPr>
      </w:pPr>
    </w:p>
    <w:p w14:paraId="780A41A2" w14:textId="00C2597F" w:rsidR="003B4559" w:rsidRPr="00CF7A08" w:rsidRDefault="003B4559" w:rsidP="008A47FB">
      <w:pPr>
        <w:ind w:left="360"/>
        <w:rPr>
          <w:rFonts w:ascii="Arial" w:hAnsi="Arial" w:cs="Arial"/>
        </w:rPr>
      </w:pPr>
      <w:r w:rsidRPr="00CF7A08">
        <w:rPr>
          <w:rFonts w:ascii="Arial" w:hAnsi="Arial" w:cs="Arial"/>
          <w:i/>
        </w:rPr>
        <w:t>Benefits</w:t>
      </w:r>
      <w:r w:rsidRPr="00CF7A08">
        <w:rPr>
          <w:rFonts w:ascii="Arial" w:hAnsi="Arial" w:cs="Arial"/>
        </w:rPr>
        <w:t xml:space="preserve"> – </w:t>
      </w:r>
      <w:r w:rsidR="00494994" w:rsidRPr="00CF7A08">
        <w:rPr>
          <w:rFonts w:ascii="Arial" w:hAnsi="Arial" w:cs="Arial"/>
        </w:rPr>
        <w:t>Accurate diagnosis of asthma.</w:t>
      </w:r>
    </w:p>
    <w:p w14:paraId="3C84CBA1" w14:textId="77777777" w:rsidR="003B4559" w:rsidRPr="00CF7A08" w:rsidRDefault="003B4559" w:rsidP="00FC7456">
      <w:pPr>
        <w:rPr>
          <w:rFonts w:ascii="Arial" w:hAnsi="Arial" w:cs="Arial"/>
          <w:i/>
          <w:iCs/>
          <w:sz w:val="16"/>
          <w:szCs w:val="16"/>
        </w:rPr>
      </w:pPr>
    </w:p>
    <w:p w14:paraId="4D84A8FE" w14:textId="14A264BB" w:rsidR="00FC7456" w:rsidRPr="00CF7A08" w:rsidRDefault="00FC7456" w:rsidP="008A47FB">
      <w:pPr>
        <w:ind w:left="360"/>
        <w:rPr>
          <w:rFonts w:ascii="Arial" w:hAnsi="Arial" w:cs="Arial"/>
          <w:sz w:val="18"/>
          <w:szCs w:val="18"/>
        </w:rPr>
      </w:pPr>
      <w:r w:rsidRPr="00CF7A08">
        <w:rPr>
          <w:rFonts w:ascii="Arial" w:hAnsi="Arial" w:cs="Arial"/>
          <w:i/>
          <w:iCs/>
        </w:rPr>
        <w:t>Advantages and Limitations</w:t>
      </w:r>
      <w:r w:rsidR="00C521D9" w:rsidRPr="00CF7A08">
        <w:rPr>
          <w:rFonts w:ascii="Arial" w:hAnsi="Arial" w:cs="Arial"/>
          <w:i/>
          <w:iCs/>
        </w:rPr>
        <w:t xml:space="preserve"> – </w:t>
      </w:r>
      <w:r w:rsidRPr="00CF7A08">
        <w:rPr>
          <w:rFonts w:ascii="Arial" w:hAnsi="Arial" w:cs="Arial"/>
        </w:rPr>
        <w:t xml:space="preserve">Testing for airway hyperresponsiveness is relatively objective and </w:t>
      </w:r>
      <w:r w:rsidR="005A3C8D" w:rsidRPr="00CF7A08">
        <w:rPr>
          <w:rFonts w:ascii="Arial" w:hAnsi="Arial" w:cs="Arial"/>
        </w:rPr>
        <w:t>due to its accessibility</w:t>
      </w:r>
      <w:r w:rsidR="008D56E6" w:rsidRPr="00CF7A08">
        <w:rPr>
          <w:rFonts w:ascii="Arial" w:hAnsi="Arial" w:cs="Arial"/>
        </w:rPr>
        <w:t>,</w:t>
      </w:r>
      <w:r w:rsidR="005A3C8D" w:rsidRPr="00CF7A08">
        <w:rPr>
          <w:rFonts w:ascii="Arial" w:hAnsi="Arial" w:cs="Arial"/>
        </w:rPr>
        <w:t xml:space="preserve"> it </w:t>
      </w:r>
      <w:r w:rsidRPr="00CF7A08">
        <w:rPr>
          <w:rFonts w:ascii="Arial" w:hAnsi="Arial" w:cs="Arial"/>
        </w:rPr>
        <w:t>is used regularly in clinical practice. It is limited in differentiating occupational asthma from non-occupational asthma without additional history, testing, and information. Methacholine challenge testing is more useful in excluding a diagnosis of asthma than in establishing a diagnosis because its negative predictive power is greater than its positive predictive power.</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&lt;EndNote&gt;&lt;Cite&gt;&lt;Author&gt;American Thoracic Society&lt;/Author&gt;&lt;Year&gt;2000&lt;/Year&gt;&lt;RecNum&gt;672&lt;/RecNum&gt;&lt;DisplayText&gt;(127)&lt;/DisplayText&gt;&lt;record&gt;&lt;rec-number&gt;672&lt;/rec-number&gt;&lt;foreign-keys&gt;&lt;key app="EN" db-id="v9w5sdwx8z9d24er92opdszbvxwxvzaefxds" timestamp="1395087577"&gt;672&lt;/key&gt;&lt;/foreign-keys&gt;&lt;ref-type name="Journal Article"&gt;17&lt;/ref-type&gt;&lt;contributors&gt;&lt;authors&gt;&lt;author&gt;American Thoracic Society,&lt;/author&gt;&lt;/authors&gt;&lt;/contributors&gt;&lt;titles&gt;&lt;title&gt;Guidelines for Methacholine and Exercise Challenge Testing - 1999&lt;/title&gt;&lt;secondary-title&gt;Am J Respir Crit Care Med&lt;/secondary-title&gt;&lt;/titles&gt;&lt;periodical&gt;&lt;full-title&gt;Am J Respir Crit Care Med&lt;/full-title&gt;&lt;/periodical&gt;&lt;pages&gt;309-29&lt;/pages&gt;&lt;volume&gt;161:&lt;/volume&gt;&lt;dates&gt;&lt;year&gt;2000&lt;/year&gt;&lt;/dates&gt;&lt;urls&gt;&lt;/urls&gt;&lt;/record&gt;&lt;/Cite&gt;&lt;/EndNote&gt;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27" w:tooltip="American Thoracic Society, 2000 #672" w:history="1">
        <w:r w:rsidR="00DC2C2A" w:rsidRPr="00CF7A08">
          <w:rPr>
            <w:rFonts w:ascii="Arial" w:hAnsi="Arial" w:cs="Arial"/>
            <w:noProof/>
            <w:vertAlign w:val="superscript"/>
          </w:rPr>
          <w:t>127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Bronchial hyperresponsiveness with methacholine challenge testing may also be seen in conditions other than asthma, including smoking-induced chronic airway obstruction, congestive heart failure, cystic fibrosis, bronchitis, and allergic rhinitis.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&lt;EndNote&gt;&lt;Cite&gt;&lt;Author&gt;American Thoracic Society&lt;/Author&gt;&lt;Year&gt;2000&lt;/Year&gt;&lt;RecNum&gt;672&lt;/RecNum&gt;&lt;DisplayText&gt;(127)&lt;/DisplayText&gt;&lt;record&gt;&lt;rec-number&gt;672&lt;/rec-number&gt;&lt;foreign-keys&gt;&lt;key app="EN" db-id="v9w5sdwx8z9d24er92opdszbvxwxvzaefxds" timestamp="1395087577"&gt;672&lt;/key&gt;&lt;/foreign-keys&gt;&lt;ref-type name="Journal Article"&gt;17&lt;/ref-type&gt;&lt;contributors&gt;&lt;authors&gt;&lt;author&gt;American Thoracic Society,&lt;/author&gt;&lt;/authors&gt;&lt;/contributors&gt;&lt;titles&gt;&lt;title&gt;Guidelines for Methacholine and Exercise Challenge Testing - 1999&lt;/title&gt;&lt;secondary-title&gt;Am J Respir Crit Care Med&lt;/secondary-title&gt;&lt;/titles&gt;&lt;periodical&gt;&lt;full-title&gt;Am J Respir Crit Care Med&lt;/full-title&gt;&lt;/periodical&gt;&lt;pages&gt;309-29&lt;/pages&gt;&lt;volume&gt;161:&lt;/volume&gt;&lt;dates&gt;&lt;year&gt;2000&lt;/year&gt;&lt;/dates&gt;&lt;urls&gt;&lt;/urls&gt;&lt;/record&gt;&lt;/Cite&gt;&lt;/EndNote&gt;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27" w:tooltip="American Thoracic Society, 2000 #672" w:history="1">
        <w:r w:rsidR="00DC2C2A" w:rsidRPr="00CF7A08">
          <w:rPr>
            <w:rFonts w:ascii="Arial" w:hAnsi="Arial" w:cs="Arial"/>
            <w:noProof/>
            <w:vertAlign w:val="superscript"/>
          </w:rPr>
          <w:t>127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22614176" w14:textId="77777777" w:rsidR="002B4EFE" w:rsidRPr="00CF7A08" w:rsidRDefault="002B4EFE" w:rsidP="00FC7456">
      <w:pPr>
        <w:rPr>
          <w:rFonts w:ascii="Arial" w:hAnsi="Arial" w:cs="Arial"/>
          <w:i/>
          <w:iCs/>
        </w:rPr>
      </w:pPr>
    </w:p>
    <w:p w14:paraId="3192E7AA" w14:textId="77777777" w:rsidR="00FC7456" w:rsidRPr="00CF7A08" w:rsidRDefault="00FC7456" w:rsidP="00FC7456">
      <w:pPr>
        <w:rPr>
          <w:rFonts w:ascii="Arial" w:hAnsi="Arial" w:cs="Arial"/>
        </w:rPr>
      </w:pPr>
      <w:r w:rsidRPr="00CF7A08">
        <w:rPr>
          <w:rFonts w:ascii="Arial" w:hAnsi="Arial" w:cs="Arial"/>
          <w:i/>
          <w:iCs/>
        </w:rPr>
        <w:t>Rationale for Recommendations</w:t>
      </w:r>
    </w:p>
    <w:p w14:paraId="2B9EA835" w14:textId="4A0358D3" w:rsidR="00FC7456" w:rsidRPr="00CF7A08" w:rsidRDefault="00FC7456" w:rsidP="00FC7456">
      <w:pPr>
        <w:rPr>
          <w:rFonts w:ascii="Arial" w:hAnsi="Arial" w:cs="Arial"/>
          <w:sz w:val="18"/>
          <w:szCs w:val="18"/>
        </w:rPr>
      </w:pPr>
      <w:r w:rsidRPr="00CF7A08">
        <w:rPr>
          <w:rFonts w:ascii="Arial" w:hAnsi="Arial" w:cs="Arial"/>
        </w:rPr>
        <w:t>Many high- and moderate-quality studies have evaluated the diagnostic utility of nonspecific bronchial challenge testing in comparison to other studies including specific inhalational challenge testing, peak expiratory flow meters, and immunological testing to establish the diagnosis of work-related asthma.</w:t>
      </w:r>
      <w:r w:rsidR="00C01274" w:rsidRPr="00CF7A08">
        <w:rPr>
          <w:rFonts w:ascii="Arial" w:hAnsi="Arial" w:cs="Arial"/>
          <w:vertAlign w:val="superscript"/>
        </w:rPr>
        <w:fldChar w:fldCharType="begin">
          <w:fldData xml:space="preserve">dGhvcj5LYXJsaSwgQy48L2F1dGhvcj48YXV0aG9yPkZsb3JlaywgUC48L2F1dGhvcj48YXV0aG9y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PEVuZE5vdGU+PENpdGU+PEF1dGhvcj5IdW50ZXI8L0F1dGhvcj48WWVhcj4yMDAyPC9ZZWFyPjxS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==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993F41" w:rsidRPr="00CF7A08">
        <w:rPr>
          <w:rFonts w:ascii="Arial" w:hAnsi="Arial" w:cs="Arial"/>
          <w:vertAlign w:val="superscript"/>
        </w:rPr>
        <w:fldChar w:fldCharType="begin">
          <w:fldData xml:space="preserve">dGhvcj5LYXJsaSwgQy48L2F1dGhvcj48YXV0aG9yPkZsb3JlaywgUC48L2F1dGhvcj48YXV0aG9y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53" w:tooltip="Cote, 1990 #512" w:history="1">
        <w:r w:rsidR="00DC2C2A" w:rsidRPr="00CF7A08">
          <w:rPr>
            <w:rFonts w:ascii="Arial" w:hAnsi="Arial" w:cs="Arial"/>
            <w:noProof/>
            <w:vertAlign w:val="superscript"/>
          </w:rPr>
          <w:t>53</w:t>
        </w:r>
      </w:hyperlink>
      <w:r w:rsidR="00993F41" w:rsidRPr="00CF7A08">
        <w:rPr>
          <w:rFonts w:ascii="Arial" w:hAnsi="Arial" w:cs="Arial"/>
          <w:noProof/>
          <w:vertAlign w:val="superscript"/>
        </w:rPr>
        <w:t xml:space="preserve">, </w:t>
      </w:r>
      <w:hyperlink w:anchor="_ENREF_69" w:tooltip="Lam, 1979 #242" w:history="1">
        <w:r w:rsidR="00DC2C2A" w:rsidRPr="00CF7A08">
          <w:rPr>
            <w:rFonts w:ascii="Arial" w:hAnsi="Arial" w:cs="Arial"/>
            <w:noProof/>
            <w:vertAlign w:val="superscript"/>
          </w:rPr>
          <w:t>69</w:t>
        </w:r>
      </w:hyperlink>
      <w:r w:rsidR="00993F41" w:rsidRPr="00CF7A08">
        <w:rPr>
          <w:rFonts w:ascii="Arial" w:hAnsi="Arial" w:cs="Arial"/>
          <w:noProof/>
          <w:vertAlign w:val="superscript"/>
        </w:rPr>
        <w:t xml:space="preserve">, </w:t>
      </w:r>
      <w:hyperlink w:anchor="_ENREF_85" w:tooltip="Hunter, 2002 #253" w:history="1">
        <w:r w:rsidR="00DC2C2A" w:rsidRPr="00CF7A08">
          <w:rPr>
            <w:rFonts w:ascii="Arial" w:hAnsi="Arial" w:cs="Arial"/>
            <w:noProof/>
            <w:vertAlign w:val="superscript"/>
          </w:rPr>
          <w:t>85</w:t>
        </w:r>
      </w:hyperlink>
      <w:r w:rsidR="00993F41" w:rsidRPr="00CF7A08">
        <w:rPr>
          <w:rFonts w:ascii="Arial" w:hAnsi="Arial" w:cs="Arial"/>
          <w:noProof/>
          <w:vertAlign w:val="superscript"/>
        </w:rPr>
        <w:t xml:space="preserve">, </w:t>
      </w:r>
      <w:hyperlink w:anchor="_ENREF_134" w:tooltip="Kopferschmitt-Kubler, 1998 #280" w:history="1">
        <w:r w:rsidR="00DC2C2A" w:rsidRPr="00CF7A08">
          <w:rPr>
            <w:rFonts w:ascii="Arial" w:hAnsi="Arial" w:cs="Arial"/>
            <w:noProof/>
            <w:vertAlign w:val="superscript"/>
          </w:rPr>
          <w:t>134</w:t>
        </w:r>
      </w:hyperlink>
      <w:r w:rsidR="00993F41" w:rsidRPr="00CF7A08">
        <w:rPr>
          <w:rFonts w:ascii="Arial" w:hAnsi="Arial" w:cs="Arial"/>
          <w:noProof/>
          <w:vertAlign w:val="superscript"/>
        </w:rPr>
        <w:t xml:space="preserve">, </w:t>
      </w:r>
      <w:hyperlink w:anchor="_ENREF_135" w:tooltip="Greenspon, 1992 #710" w:history="1">
        <w:r w:rsidR="00DC2C2A" w:rsidRPr="00CF7A08">
          <w:rPr>
            <w:rFonts w:ascii="Arial" w:hAnsi="Arial" w:cs="Arial"/>
            <w:noProof/>
            <w:vertAlign w:val="superscript"/>
          </w:rPr>
          <w:t>135</w:t>
        </w:r>
      </w:hyperlink>
      <w:r w:rsidR="00993F41" w:rsidRPr="00CF7A08">
        <w:rPr>
          <w:rFonts w:ascii="Arial" w:hAnsi="Arial" w:cs="Arial"/>
          <w:noProof/>
          <w:vertAlign w:val="superscript"/>
        </w:rPr>
        <w:t xml:space="preserve">, </w:t>
      </w:r>
      <w:hyperlink w:anchor="_ENREF_140" w:tooltip="Hedman, 1998 #281" w:history="1">
        <w:r w:rsidR="00DC2C2A" w:rsidRPr="00CF7A08">
          <w:rPr>
            <w:rFonts w:ascii="Arial" w:hAnsi="Arial" w:cs="Arial"/>
            <w:noProof/>
            <w:vertAlign w:val="superscript"/>
          </w:rPr>
          <w:t>140-162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008A47FB" w:rsidRPr="00CF7A08">
        <w:rPr>
          <w:rFonts w:ascii="Arial" w:hAnsi="Arial" w:cs="Arial"/>
          <w:vertAlign w:val="superscript"/>
        </w:rPr>
        <w:t xml:space="preserve"> </w:t>
      </w:r>
      <w:r w:rsidRPr="00CF7A08">
        <w:rPr>
          <w:rFonts w:ascii="Arial" w:hAnsi="Arial" w:cs="Arial"/>
        </w:rPr>
        <w:t xml:space="preserve">In one study of dairy farmers, the sensitivity of methacholine challenge compared to bovine inhalational challenge in diagnosing occupational asthma was reported as 82%, and specificity of </w:t>
      </w:r>
      <w:r w:rsidRPr="00CF7A08">
        <w:rPr>
          <w:rFonts w:ascii="Arial" w:hAnsi="Arial" w:cs="Arial"/>
        </w:rPr>
        <w:lastRenderedPageBreak/>
        <w:t>65%.</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&lt;EndNote&gt;&lt;Cite&gt;&lt;Author&gt;Koskela&lt;/Author&gt;&lt;Year&gt;2003&lt;/Year&gt;&lt;RecNum&gt;282&lt;/RecNum&gt;&lt;DisplayText&gt;(141)&lt;/DisplayText&gt;&lt;record&gt;&lt;rec-number&gt;282&lt;/rec-number&gt;&lt;foreign-keys&gt;&lt;key app="EN" db-id="v9w5sdwx8z9d24er92opdszbvxwxvzaefxds" timestamp="0"&gt;282&lt;/key&gt;&lt;/foreign-keys&gt;&lt;ref-type name="Journal Article"&gt;17&lt;/ref-type&gt;&lt;contributors&gt;&lt;authors&gt;&lt;author&gt;Koskela, H.&lt;/author&gt;&lt;author&gt;Taivainen, A.&lt;/author&gt;&lt;author&gt;Tukiainen, H.&lt;/author&gt;&lt;author&gt;Chan, H. K.&lt;/author&gt;&lt;/authors&gt;&lt;/contributors&gt;&lt;auth-address&gt;Department of Respiratory Medicine, Kuopio University Hospital, Kuopio, Finland. heikki.koskela@kuh.fi&lt;/auth-address&gt;&lt;titles&gt;&lt;title&gt;Inhalation challenge with bovine dander allergens: who needs it?&lt;/title&gt;&lt;secondary-title&gt;Chest&lt;/secondary-title&gt;&lt;/titles&gt;&lt;periodical&gt;&lt;full-title&gt;Chest&lt;/full-title&gt;&lt;/periodical&gt;&lt;pages&gt;383-91&lt;/pages&gt;&lt;volume&gt;124&lt;/volume&gt;&lt;number&gt;1&lt;/number&gt;&lt;edition&gt;2003/07/11&lt;/edition&gt;&lt;keywords&gt;&lt;keyword&gt;Adult&lt;/keyword&gt;&lt;keyword&gt;Agricultural Workers&amp;apos; Diseases/*diagnosis/immunology&lt;/keyword&gt;&lt;keyword&gt;Allergens/*diagnostic use&lt;/keyword&gt;&lt;keyword&gt;Animals&lt;/keyword&gt;&lt;keyword&gt;Asthma/*diagnosis/immunology&lt;/keyword&gt;&lt;keyword&gt;*Bronchial Provocation Tests&lt;/keyword&gt;&lt;keyword&gt;Cattle&lt;/keyword&gt;&lt;keyword&gt;*Dairying&lt;/keyword&gt;&lt;keyword&gt;Female&lt;/keyword&gt;&lt;keyword&gt;Histamine/diagnostic use&lt;/keyword&gt;&lt;keyword&gt;Humans&lt;/keyword&gt;&lt;keyword&gt;Immunoglobulin E/blood&lt;/keyword&gt;&lt;keyword&gt;Male&lt;/keyword&gt;&lt;keyword&gt;Mannitol/diagnostic use&lt;/keyword&gt;&lt;keyword&gt;Prospective Studies&lt;/keyword&gt;&lt;keyword&gt;Regression Analysis&lt;/keyword&gt;&lt;keyword&gt;Sensitivity and Specificity&lt;/keyword&gt;&lt;keyword&gt;Skin Tests&lt;/keyword&gt;&lt;/keywords&gt;&lt;dates&gt;&lt;year&gt;2003&lt;/year&gt;&lt;pub-dates&gt;&lt;date&gt;Jul&lt;/date&gt;&lt;/pub-dates&gt;&lt;/dates&gt;&lt;isbn&gt;0012-3692 (Print)&amp;#xD;0012-3692 (Linking)&lt;/isbn&gt;&lt;accession-num&gt;12853550&lt;/accession-num&gt;&lt;urls&gt;&lt;related-urls&gt;&lt;url&gt;http://www.ncbi.nlm.nih.gov/pubmed/12853550&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41" w:tooltip="Koskela, 2003 #282" w:history="1">
        <w:r w:rsidR="00DC2C2A" w:rsidRPr="00CF7A08">
          <w:rPr>
            <w:rFonts w:ascii="Arial" w:hAnsi="Arial" w:cs="Arial"/>
            <w:noProof/>
            <w:vertAlign w:val="superscript"/>
          </w:rPr>
          <w:t>141</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Another study comparing specific inhalational challenge to nonspecific bronchial challenge testing reported a sensitivity of 57% and a specificity of 93% for occupational asthma.</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&lt;EndNote&gt;&lt;Cite&gt;&lt;Author&gt;Rasanen&lt;/Author&gt;&lt;Year&gt;1994&lt;/Year&gt;&lt;RecNum&gt;711&lt;/RecNum&gt;&lt;DisplayText&gt;(148)&lt;/DisplayText&gt;&lt;record&gt;&lt;rec-number&gt;711&lt;/rec-number&gt;&lt;foreign-keys&gt;&lt;key app="EN" db-id="v9w5sdwx8z9d24er92opdszbvxwxvzaefxds" timestamp="1396461315"&gt;711&lt;/key&gt;&lt;/foreign-keys&gt;&lt;ref-type name="Journal Article"&gt;17&lt;/ref-type&gt;&lt;contributors&gt;&lt;authors&gt;&lt;author&gt;Rasanen, L.&lt;/author&gt;&lt;author&gt;Kuusisto, P.&lt;/author&gt;&lt;author&gt;Penttila, M.&lt;/author&gt;&lt;author&gt;Nieminen, M.&lt;/author&gt;&lt;author&gt;Savolainen, J.&lt;/author&gt;&lt;author&gt;Lehto, M.&lt;/author&gt;&lt;/authors&gt;&lt;/contributors&gt;&lt;auth-address&gt;Tampere University Hospital, Department of Dermatology, Finland.&lt;/auth-address&gt;&lt;titles&gt;&lt;title&gt;Comparison of immunologic tests in the diagnosis of occupational asthma and rhinitis&lt;/title&gt;&lt;secondary-title&gt;Allergy&lt;/secondary-title&gt;&lt;/titles&gt;&lt;periodical&gt;&lt;full-title&gt;Allergy&lt;/full-title&gt;&lt;/periodical&gt;&lt;pages&gt;342-7&lt;/pages&gt;&lt;volume&gt;49&lt;/volume&gt;&lt;number&gt;5&lt;/number&gt;&lt;edition&gt;1994/05/01&lt;/edition&gt;&lt;keywords&gt;&lt;keyword&gt;Adult&lt;/keyword&gt;&lt;keyword&gt;Allergens/adverse effects/immunology&lt;/keyword&gt;&lt;keyword&gt;Asthma/*diagnosis/immunology&lt;/keyword&gt;&lt;keyword&gt;Basophil Degranulation Test&lt;/keyword&gt;&lt;keyword&gt;Bronchial Hyperreactivity/*diagnosis/immunology&lt;/keyword&gt;&lt;keyword&gt;Bronchial Provocation Tests&lt;/keyword&gt;&lt;keyword&gt;False Negative Reactions&lt;/keyword&gt;&lt;keyword&gt;False Positive Reactions&lt;/keyword&gt;&lt;keyword&gt;Female&lt;/keyword&gt;&lt;keyword&gt;Humans&lt;/keyword&gt;&lt;keyword&gt;Male&lt;/keyword&gt;&lt;keyword&gt;Middle Aged&lt;/keyword&gt;&lt;keyword&gt;Nasal Provocation Tests&lt;/keyword&gt;&lt;keyword&gt;Occupational Diseases/*diagnosis/immunology&lt;/keyword&gt;&lt;keyword&gt;Radioallergosorbent Test&lt;/keyword&gt;&lt;keyword&gt;Rhinitis, Allergic, Perennial/*diagnosis/immunology&lt;/keyword&gt;&lt;keyword&gt;Sensitivity and Specificity&lt;/keyword&gt;&lt;keyword&gt;Skin Tests&lt;/keyword&gt;&lt;/keywords&gt;&lt;dates&gt;&lt;year&gt;1994&lt;/year&gt;&lt;pub-dates&gt;&lt;date&gt;May&lt;/date&gt;&lt;/pub-dates&gt;&lt;/dates&gt;&lt;isbn&gt;0105-4538 (Print)&amp;#xD;0105-4538 (Linking)&lt;/isbn&gt;&lt;accession-num&gt;8092431&lt;/accession-num&gt;&lt;urls&gt;&lt;related-urls&gt;&lt;url&gt;http://www.ncbi.nlm.nih.gov/pubmed/8092431&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48" w:tooltip="Rasanen, 1994 #711" w:history="1">
        <w:r w:rsidR="00DC2C2A" w:rsidRPr="00CF7A08">
          <w:rPr>
            <w:rFonts w:ascii="Arial" w:hAnsi="Arial" w:cs="Arial"/>
            <w:noProof/>
            <w:vertAlign w:val="superscript"/>
          </w:rPr>
          <w:t>148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00A7CFBA" w14:textId="77777777" w:rsidR="00FC7456" w:rsidRPr="00CF7A08" w:rsidRDefault="00FC7456" w:rsidP="00FC7456">
      <w:pPr>
        <w:rPr>
          <w:rFonts w:ascii="Arial" w:hAnsi="Arial" w:cs="Arial"/>
          <w:sz w:val="18"/>
          <w:szCs w:val="18"/>
        </w:rPr>
      </w:pPr>
    </w:p>
    <w:p w14:paraId="40D8B736" w14:textId="577BF3B9" w:rsidR="00FC7456" w:rsidRPr="00CF7A08" w:rsidRDefault="00FC7456" w:rsidP="00FC7456">
      <w:pPr>
        <w:rPr>
          <w:rFonts w:ascii="Arial" w:hAnsi="Arial" w:cs="Arial"/>
        </w:rPr>
      </w:pPr>
      <w:r w:rsidRPr="00CF7A08">
        <w:rPr>
          <w:rFonts w:ascii="Arial" w:hAnsi="Arial" w:cs="Arial"/>
        </w:rPr>
        <w:t>Methacholine and histamine challenges are reported to be more reliable than other nonspecific bronchial provocation tests.</w:t>
      </w:r>
      <w:r w:rsidR="00C01274" w:rsidRPr="00CF7A08">
        <w:rPr>
          <w:rFonts w:ascii="Arial" w:hAnsi="Arial" w:cs="Arial"/>
          <w:vertAlign w:val="superscript"/>
        </w:rPr>
        <w:fldChar w:fldCharType="begin">
          <w:fldData xml:space="preserve">PEVuZE5vdGU+PENpdGU+PEF1dGhvcj5Hb2xkc3RlaW48L0F1dGhvcj48WWVhcj4yMDAxPC9ZZWFy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==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PEVuZE5vdGU+PENpdGU+PEF1dGhvcj5Hb2xkc3RlaW48L0F1dGhvcj48WWVhcj4yMDAxPC9ZZWFy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==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35" w:tooltip="Greenspon, 1992 #710" w:history="1">
        <w:r w:rsidR="00DC2C2A" w:rsidRPr="00CF7A08">
          <w:rPr>
            <w:rFonts w:ascii="Arial" w:hAnsi="Arial" w:cs="Arial"/>
            <w:noProof/>
            <w:vertAlign w:val="superscript"/>
          </w:rPr>
          <w:t>135</w:t>
        </w:r>
      </w:hyperlink>
      <w:r w:rsidR="00993F41" w:rsidRPr="00CF7A08">
        <w:rPr>
          <w:rFonts w:ascii="Arial" w:hAnsi="Arial" w:cs="Arial"/>
          <w:noProof/>
          <w:vertAlign w:val="superscript"/>
        </w:rPr>
        <w:t xml:space="preserve">, </w:t>
      </w:r>
      <w:hyperlink w:anchor="_ENREF_160" w:tooltip="Goldstein, 2001 #295" w:history="1">
        <w:r w:rsidR="00DC2C2A" w:rsidRPr="00CF7A08">
          <w:rPr>
            <w:rFonts w:ascii="Arial" w:hAnsi="Arial" w:cs="Arial"/>
            <w:noProof/>
            <w:vertAlign w:val="superscript"/>
          </w:rPr>
          <w:t>160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Overall</w:t>
      </w:r>
      <w:r w:rsidR="00C706F2" w:rsidRPr="00CF7A08">
        <w:rPr>
          <w:rFonts w:ascii="Arial" w:hAnsi="Arial" w:cs="Arial"/>
        </w:rPr>
        <w:t>,</w:t>
      </w:r>
      <w:r w:rsidRPr="00CF7A08">
        <w:rPr>
          <w:rFonts w:ascii="Arial" w:hAnsi="Arial" w:cs="Arial"/>
        </w:rPr>
        <w:t xml:space="preserve"> methacholine challenge testing has been reported to have a sensitivity level of around 95% in the diagnosis of asthma.</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&lt;EndNote&gt;&lt;Cite&gt;&lt;Author&gt;Enright&lt;/Author&gt;&lt;Year&gt;1994&lt;/Year&gt;&lt;RecNum&gt;615&lt;/RecNum&gt;&lt;DisplayText&gt;(92)&lt;/DisplayText&gt;&lt;record&gt;&lt;rec-number&gt;615&lt;/rec-number&gt;&lt;foreign-keys&gt;&lt;key app="EN" db-id="v9w5sdwx8z9d24er92opdszbvxwxvzaefxds" timestamp="1394658503"&gt;615&lt;/key&gt;&lt;/foreign-keys&gt;&lt;ref-type name="Journal Article"&gt;17&lt;/ref-type&gt;&lt;contributors&gt;&lt;authors&gt;&lt;author&gt;Enright, P. L.&lt;/author&gt;&lt;author&gt;Lebowitz, M. D.&lt;/author&gt;&lt;author&gt;Cockroft, D. W.&lt;/author&gt;&lt;/authors&gt;&lt;/contributors&gt;&lt;auth-address&gt;Respiratory Sciences Center, University of Arizona College of Medicine, Tucson 85724.&lt;/auth-address&gt;&lt;titles&gt;&lt;title&gt;Physiologic measures: pulmonary function tests. Asthma outcome&lt;/title&gt;&lt;secondary-title&gt;Am J Respir Crit Care Med&lt;/secondary-title&gt;&lt;/titles&gt;&lt;periodical&gt;&lt;full-title&gt;Am J Respir Crit Care Med&lt;/full-title&gt;&lt;/periodical&gt;&lt;pages&gt;S9-18; discussion S19-20&lt;/pages&gt;&lt;volume&gt;149&lt;/volume&gt;&lt;number&gt;2 Pt 2&lt;/number&gt;&lt;edition&gt;1994/02/01&lt;/edition&gt;&lt;keywords&gt;&lt;keyword&gt;Adolescent&lt;/keyword&gt;&lt;keyword&gt;Adult&lt;/keyword&gt;&lt;keyword&gt;Aged&lt;/keyword&gt;&lt;keyword&gt;Ambulatory Care&lt;/keyword&gt;&lt;keyword&gt;Asthma/*diagnosis/physiopathology/therapy&lt;/keyword&gt;&lt;keyword&gt;*Bronchial Provocation Tests&lt;/keyword&gt;&lt;keyword&gt;Child&lt;/keyword&gt;&lt;keyword&gt;Child, Preschool&lt;/keyword&gt;&lt;keyword&gt;Female&lt;/keyword&gt;&lt;keyword&gt;Humans&lt;/keyword&gt;&lt;keyword&gt;Male&lt;/keyword&gt;&lt;keyword&gt;Middle Aged&lt;/keyword&gt;&lt;keyword&gt;Monitoring, Physiologic&lt;/keyword&gt;&lt;keyword&gt;*Outcome Assessment (Health Care)&lt;/keyword&gt;&lt;keyword&gt;Pulmonary Diffusing Capacity&lt;/keyword&gt;&lt;keyword&gt;Reproducibility of Results&lt;/keyword&gt;&lt;keyword&gt;*Respiratory Mechanics&lt;/keyword&gt;&lt;keyword&gt;*Spirometry&lt;/keyword&gt;&lt;/keywords&gt;&lt;dates&gt;&lt;year&gt;1994&lt;/year&gt;&lt;pub-dates&gt;&lt;date&gt;Feb&lt;/date&gt;&lt;/pub-dates&gt;&lt;/dates&gt;&lt;isbn&gt;1073-449X (Print)&amp;#xD;1073-449X (Linking)&lt;/isbn&gt;&lt;accession-num&gt;8298772&lt;/accession-num&gt;&lt;urls&gt;&lt;related-urls&gt;&lt;url&gt;http://www.ncbi.nlm.nih.gov/pubmed/8298772&lt;/url&gt;&lt;/related-urls&gt;&lt;/urls&gt;&lt;electronic-resource-num&gt;10.1164/ajrccm/149.2_Pt_2.S9&lt;/electronic-resource-num&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92" w:tooltip="Enright, 1994 #615" w:history="1">
        <w:r w:rsidR="00DC2C2A" w:rsidRPr="00CF7A08">
          <w:rPr>
            <w:rFonts w:ascii="Arial" w:hAnsi="Arial" w:cs="Arial"/>
            <w:noProof/>
            <w:vertAlign w:val="superscript"/>
          </w:rPr>
          <w:t>92</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 major caveat is that nonspecific bronchial provocation testing is not capable of reliably differentiating between occupational and non-occupational asthma.</w:t>
      </w:r>
      <w:r w:rsidR="00C01274" w:rsidRPr="00CF7A08">
        <w:rPr>
          <w:rFonts w:ascii="Arial" w:hAnsi="Arial" w:cs="Arial"/>
          <w:vertAlign w:val="superscript"/>
        </w:rPr>
        <w:fldChar w:fldCharType="begin">
          <w:fldData xml:space="preserve">PEVuZE5vdGU+PENpdGU+PEF1dGhvcj5CYXVyPC9BdXRob3I+PFllYXI+MTk5ODwvWWVhcj48UmVj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PEVuZE5vdGU+PENpdGU+PEF1dGhvcj5CYXVyPC9BdXRob3I+PFllYXI+MTk5ODwvWWVhcj48UmVj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64" w:tooltip="Baur, 1998 #188" w:history="1">
        <w:r w:rsidR="00DC2C2A" w:rsidRPr="00CF7A08">
          <w:rPr>
            <w:rFonts w:ascii="Arial" w:hAnsi="Arial" w:cs="Arial"/>
            <w:noProof/>
            <w:vertAlign w:val="superscript"/>
          </w:rPr>
          <w:t>64</w:t>
        </w:r>
      </w:hyperlink>
      <w:r w:rsidR="00993F41" w:rsidRPr="00CF7A08">
        <w:rPr>
          <w:rFonts w:ascii="Arial" w:hAnsi="Arial" w:cs="Arial"/>
          <w:noProof/>
          <w:vertAlign w:val="superscript"/>
        </w:rPr>
        <w:t xml:space="preserve">, </w:t>
      </w:r>
      <w:hyperlink w:anchor="_ENREF_133" w:tooltip="Moscato, 1993 #616" w:history="1">
        <w:r w:rsidR="00DC2C2A" w:rsidRPr="00CF7A08">
          <w:rPr>
            <w:rFonts w:ascii="Arial" w:hAnsi="Arial" w:cs="Arial"/>
            <w:noProof/>
            <w:vertAlign w:val="superscript"/>
          </w:rPr>
          <w:t>133</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The temporal</w:t>
      </w:r>
      <w:r w:rsidRPr="00CF7A08">
        <w:rPr>
          <w:rFonts w:ascii="Arial" w:hAnsi="Arial" w:cs="Arial"/>
          <w:sz w:val="18"/>
          <w:szCs w:val="18"/>
        </w:rPr>
        <w:t xml:space="preserve"> </w:t>
      </w:r>
      <w:r w:rsidRPr="00CF7A08">
        <w:rPr>
          <w:rFonts w:ascii="Arial" w:hAnsi="Arial" w:cs="Arial"/>
        </w:rPr>
        <w:t xml:space="preserve">relationship of </w:t>
      </w:r>
      <w:r w:rsidR="00C35347" w:rsidRPr="00CF7A08">
        <w:rPr>
          <w:rFonts w:ascii="Arial" w:hAnsi="Arial" w:cs="Arial"/>
          <w:shd w:val="clear" w:color="auto" w:fill="FFFFFF"/>
        </w:rPr>
        <w:t>nonspecific bronchial hyperreactivity</w:t>
      </w:r>
      <w:r w:rsidR="00C35347" w:rsidRPr="00CF7A08">
        <w:rPr>
          <w:rFonts w:ascii="Arial" w:hAnsi="Arial" w:cs="Arial"/>
        </w:rPr>
        <w:t xml:space="preserve"> </w:t>
      </w:r>
      <w:r w:rsidR="00985521" w:rsidRPr="00CF7A08">
        <w:rPr>
          <w:rFonts w:ascii="Arial" w:hAnsi="Arial" w:cs="Arial"/>
        </w:rPr>
        <w:t>(</w:t>
      </w:r>
      <w:r w:rsidRPr="00CF7A08">
        <w:rPr>
          <w:rFonts w:ascii="Arial" w:hAnsi="Arial" w:cs="Arial"/>
        </w:rPr>
        <w:t>NSBHR</w:t>
      </w:r>
      <w:r w:rsidR="00985521" w:rsidRPr="00CF7A08">
        <w:rPr>
          <w:rFonts w:ascii="Arial" w:hAnsi="Arial" w:cs="Arial"/>
        </w:rPr>
        <w:t>)</w:t>
      </w:r>
      <w:r w:rsidRPr="00CF7A08">
        <w:rPr>
          <w:rFonts w:ascii="Arial" w:hAnsi="Arial" w:cs="Arial"/>
        </w:rPr>
        <w:t xml:space="preserve"> with exposure is important</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&lt;EndNote&gt;&lt;Cite&gt;&lt;Author&gt;Durham&lt;/Author&gt;&lt;Year&gt;1987&lt;/Year&gt;&lt;RecNum&gt;487&lt;/RecNum&gt;&lt;DisplayText&gt;(163)&lt;/DisplayText&gt;&lt;record&gt;&lt;rec-number&gt;487&lt;/rec-number&gt;&lt;foreign-keys&gt;&lt;key app="EN" db-id="v9w5sdwx8z9d24er92opdszbvxwxvzaefxds" timestamp="1393883825"&gt;487&lt;/key&gt;&lt;/foreign-keys&gt;&lt;ref-type name="Journal Article"&gt;17&lt;/ref-type&gt;&lt;contributors&gt;&lt;authors&gt;&lt;author&gt;Durham, S. R.&lt;/author&gt;&lt;author&gt;Graneek, B. J.&lt;/author&gt;&lt;author&gt;Hawkins, R.&lt;/author&gt;&lt;author&gt;Taylor, A. J.&lt;/author&gt;&lt;/authors&gt;&lt;/contributors&gt;&lt;titles&gt;&lt;title&gt;The temporal relationship between increases in airway responsiveness to histamine and late asthmatic responses induced by occupational agents&lt;/title&gt;&lt;secondary-title&gt;J Allergy Clin Immunol&lt;/secondary-title&gt;&lt;/titles&gt;&lt;periodical&gt;&lt;full-title&gt;J Allergy Clin Immunology&lt;/full-title&gt;&lt;abbr-1&gt;J Allergy Clin Immunol&lt;/abbr-1&gt;&lt;/periodical&gt;&lt;pages&gt;398-406&lt;/pages&gt;&lt;volume&gt;79&lt;/volume&gt;&lt;number&gt;2&lt;/number&gt;&lt;edition&gt;1987/02/01&lt;/edition&gt;&lt;keywords&gt;&lt;keyword&gt;Adolescent&lt;/keyword&gt;&lt;keyword&gt;Adult&lt;/keyword&gt;&lt;keyword&gt;Allergens&lt;/keyword&gt;&lt;keyword&gt;Asthma/*physiopathology&lt;/keyword&gt;&lt;keyword&gt;*Bronchial Provocation Tests&lt;/keyword&gt;&lt;keyword&gt;Female&lt;/keyword&gt;&lt;keyword&gt;Forced Expiratory Volume&lt;/keyword&gt;&lt;keyword&gt;Histamine/diagnostic use&lt;/keyword&gt;&lt;keyword&gt;Humans&lt;/keyword&gt;&lt;keyword&gt;Male&lt;/keyword&gt;&lt;keyword&gt;Middle Aged&lt;/keyword&gt;&lt;keyword&gt;Occupational Diseases/*physiopathology&lt;/keyword&gt;&lt;keyword&gt;Respiratory System/*physiopathology&lt;/keyword&gt;&lt;/keywords&gt;&lt;dates&gt;&lt;year&gt;1987&lt;/year&gt;&lt;pub-dates&gt;&lt;date&gt;Feb&lt;/date&gt;&lt;/pub-dates&gt;&lt;/dates&gt;&lt;isbn&gt;0091-6749 (Print)&amp;#xD;0091-6749 (Linking)&lt;/isbn&gt;&lt;accession-num&gt;3819221&lt;/accession-num&gt;&lt;urls&gt;&lt;related-urls&gt;&lt;url&gt;http://www.ncbi.nlm.nih.gov/pubmed/3819221&lt;/url&gt;&lt;/related-urls&gt;&lt;/urls&gt;&lt;electronic-resource-num&gt;0091-6749(87)90161-8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63" w:tooltip="Durham, 1987 #487" w:history="1">
        <w:r w:rsidR="00DC2C2A" w:rsidRPr="00CF7A08">
          <w:rPr>
            <w:rFonts w:ascii="Arial" w:hAnsi="Arial" w:cs="Arial"/>
            <w:noProof/>
            <w:vertAlign w:val="superscript"/>
          </w:rPr>
          <w:t>163</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and the test should be performed either during or immediately after the work shift if possible. The authors considered a two</w:t>
      </w:r>
      <w:r w:rsidR="00C706F2" w:rsidRPr="00CF7A08">
        <w:rPr>
          <w:rFonts w:ascii="Arial" w:hAnsi="Arial" w:cs="Arial"/>
        </w:rPr>
        <w:t>-</w:t>
      </w:r>
      <w:r w:rsidRPr="00CF7A08">
        <w:rPr>
          <w:rFonts w:ascii="Arial" w:hAnsi="Arial" w:cs="Arial"/>
        </w:rPr>
        <w:t>fold increase in the PC20 FEV</w:t>
      </w:r>
      <w:r w:rsidRPr="00CF7A08">
        <w:rPr>
          <w:rFonts w:ascii="Arial" w:hAnsi="Arial" w:cs="Arial"/>
          <w:vertAlign w:val="subscript"/>
        </w:rPr>
        <w:t>1</w:t>
      </w:r>
      <w:r w:rsidR="00C706F2" w:rsidRPr="00CF7A08">
        <w:rPr>
          <w:rFonts w:ascii="Arial" w:hAnsi="Arial" w:cs="Arial"/>
        </w:rPr>
        <w:t xml:space="preserve"> </w:t>
      </w:r>
      <w:r w:rsidRPr="00CF7A08">
        <w:rPr>
          <w:rFonts w:ascii="Arial" w:hAnsi="Arial" w:cs="Arial"/>
        </w:rPr>
        <w:t>after removal</w:t>
      </w:r>
      <w:r w:rsidR="00A911F9" w:rsidRPr="00CF7A08">
        <w:rPr>
          <w:rFonts w:ascii="Arial" w:hAnsi="Arial" w:cs="Arial"/>
        </w:rPr>
        <w:t xml:space="preserve"> of exposure to be significant.</w:t>
      </w:r>
    </w:p>
    <w:p w14:paraId="54F965A3" w14:textId="77777777" w:rsidR="00FC7456" w:rsidRPr="00CF7A08" w:rsidRDefault="00FC7456" w:rsidP="00FC7456">
      <w:pPr>
        <w:rPr>
          <w:rFonts w:ascii="Arial" w:hAnsi="Arial" w:cs="Arial"/>
          <w:sz w:val="16"/>
          <w:szCs w:val="16"/>
        </w:rPr>
      </w:pPr>
    </w:p>
    <w:p w14:paraId="7EBD0D68" w14:textId="6320698D" w:rsidR="00FC7456" w:rsidRPr="00CF7A08" w:rsidRDefault="00FC7456" w:rsidP="00FC7456">
      <w:pPr>
        <w:rPr>
          <w:rFonts w:ascii="Arial" w:hAnsi="Arial" w:cs="Arial"/>
        </w:rPr>
      </w:pPr>
      <w:r w:rsidRPr="00CF7A08">
        <w:rPr>
          <w:rFonts w:ascii="Arial" w:hAnsi="Arial" w:cs="Arial"/>
        </w:rPr>
        <w:t>Methacholine challenge tests do not always remain positive after a diagnosis</w:t>
      </w:r>
      <w:r w:rsidR="00D660D5" w:rsidRPr="00CF7A08">
        <w:rPr>
          <w:rFonts w:ascii="Arial" w:hAnsi="Arial" w:cs="Arial"/>
        </w:rPr>
        <w:t xml:space="preserve"> of occupational asthma or work-</w:t>
      </w:r>
      <w:r w:rsidRPr="00CF7A08">
        <w:rPr>
          <w:rFonts w:ascii="Arial" w:hAnsi="Arial" w:cs="Arial"/>
        </w:rPr>
        <w:t xml:space="preserve">related asthma, as methacholine reactivity may wane out of exposure. In a case report, a worker with asthma secondary to toluene diisocyanate </w:t>
      </w:r>
      <w:r w:rsidR="00D660D5" w:rsidRPr="00CF7A08">
        <w:rPr>
          <w:rFonts w:ascii="Arial" w:hAnsi="Arial" w:cs="Arial"/>
        </w:rPr>
        <w:t xml:space="preserve">(TDI) </w:t>
      </w:r>
      <w:r w:rsidRPr="00CF7A08">
        <w:rPr>
          <w:rFonts w:ascii="Arial" w:hAnsi="Arial" w:cs="Arial"/>
        </w:rPr>
        <w:t xml:space="preserve">lost his reactivity to methacholine after </w:t>
      </w:r>
      <w:r w:rsidR="006E1AD0" w:rsidRPr="00CF7A08">
        <w:rPr>
          <w:rFonts w:ascii="Arial" w:hAnsi="Arial" w:cs="Arial"/>
        </w:rPr>
        <w:t>2</w:t>
      </w:r>
      <w:r w:rsidRPr="00CF7A08">
        <w:rPr>
          <w:rFonts w:ascii="Arial" w:hAnsi="Arial" w:cs="Arial"/>
        </w:rPr>
        <w:t xml:space="preserve"> months of removal from exposure.</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&lt;EndNote&gt;&lt;Cite&gt;&lt;Author&gt;Hargreave&lt;/Author&gt;&lt;Year&gt;1984&lt;/Year&gt;&lt;RecNum&gt;712&lt;/RecNum&gt;&lt;DisplayText&gt;(164)&lt;/DisplayText&gt;&lt;record&gt;&lt;rec-number&gt;712&lt;/rec-number&gt;&lt;foreign-keys&gt;&lt;key app="EN" db-id="v9w5sdwx8z9d24er92opdszbvxwxvzaefxds" timestamp="1396461931"&gt;712&lt;/key&gt;&lt;/foreign-keys&gt;&lt;ref-type name="Journal Article"&gt;17&lt;/ref-type&gt;&lt;contributors&gt;&lt;authors&gt;&lt;author&gt;Hargreave, F. E.&lt;/author&gt;&lt;author&gt;Ramsdale, E. H.&lt;/author&gt;&lt;author&gt;Pugsley, S. O.&lt;/author&gt;&lt;/authors&gt;&lt;/contributors&gt;&lt;titles&gt;&lt;title&gt;Occupational asthma without bronchial hyperresponsiveness&lt;/title&gt;&lt;secondary-title&gt;Am Rev Respir Dis&lt;/secondary-title&gt;&lt;/titles&gt;&lt;periodical&gt;&lt;full-title&gt;Am Rev Respir Dis&lt;/full-title&gt;&lt;/periodical&gt;&lt;pages&gt;513-5&lt;/pages&gt;&lt;volume&gt;130&lt;/volume&gt;&lt;number&gt;3&lt;/number&gt;&lt;edition&gt;1984/09/01&lt;/edition&gt;&lt;keywords&gt;&lt;keyword&gt;Adult&lt;/keyword&gt;&lt;keyword&gt;Asthma/chemically induced/*physiopathology&lt;/keyword&gt;&lt;keyword&gt;Bronchi/*physiopathology&lt;/keyword&gt;&lt;keyword&gt;Bronchial Provocation Tests/methods&lt;/keyword&gt;&lt;keyword&gt;Histamine/diagnostic use&lt;/keyword&gt;&lt;keyword&gt;Humans&lt;/keyword&gt;&lt;keyword&gt;Male&lt;/keyword&gt;&lt;keyword&gt;Methacholine Chloride&lt;/keyword&gt;&lt;keyword&gt;Methacholine Compounds/diagnostic use&lt;/keyword&gt;&lt;keyword&gt;Occupational Diseases/chemically induced/*physiopathology&lt;/keyword&gt;&lt;keyword&gt;Peak Expiratory Flow Rate&lt;/keyword&gt;&lt;keyword&gt;Pulmonary Ventilation&lt;/keyword&gt;&lt;keyword&gt;Toluene 2,4-Diisocyanate/adverse effects&lt;/keyword&gt;&lt;/keywords&gt;&lt;dates&gt;&lt;year&gt;1984&lt;/year&gt;&lt;pub-dates&gt;&lt;date&gt;Sep&lt;/date&gt;&lt;/pub-dates&gt;&lt;/dates&gt;&lt;isbn&gt;0003-0805 (Print)&amp;#xD;0003-0805 (Linking)&lt;/isbn&gt;&lt;accession-num&gt;6089628&lt;/accession-num&gt;&lt;urls&gt;&lt;related-urls&gt;&lt;url&gt;http://www.ncbi.nlm.nih.gov/pubmed/6089628&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64" w:tooltip="Hargreave, 1984 #712" w:history="1">
        <w:r w:rsidR="00DC2C2A" w:rsidRPr="00CF7A08">
          <w:rPr>
            <w:rFonts w:ascii="Arial" w:hAnsi="Arial" w:cs="Arial"/>
            <w:noProof/>
            <w:vertAlign w:val="superscript"/>
          </w:rPr>
          <w:t>164</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Other studies of workers with occupational asthma to TDI</w:t>
      </w:r>
      <w:r w:rsidR="00A20F31" w:rsidRPr="00CF7A08">
        <w:rPr>
          <w:rFonts w:ascii="Arial" w:hAnsi="Arial" w:cs="Arial"/>
        </w:rPr>
        <w:t>,</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&lt;EndNote&gt;&lt;Cite&gt;&lt;Author&gt;Pisati&lt;/Author&gt;&lt;Year&gt;2007&lt;/Year&gt;&lt;RecNum&gt;475&lt;/RecNum&gt;&lt;DisplayText&gt;(165)&lt;/DisplayText&gt;&lt;record&gt;&lt;rec-number&gt;475&lt;/rec-number&gt;&lt;foreign-keys&gt;&lt;key app="EN" db-id="v9w5sdwx8z9d24er92opdszbvxwxvzaefxds" timestamp="1393880696"&gt;475&lt;/key&gt;&lt;/foreign-keys&gt;&lt;ref-type name="Journal Article"&gt;17&lt;/ref-type&gt;&lt;contributors&gt;&lt;authors&gt;&lt;author&gt;Pisati, G.&lt;/author&gt;&lt;author&gt;Baruffini, A.&lt;/author&gt;&lt;author&gt;Bernabeo, F.&lt;/author&gt;&lt;autho</w:instrText>
      </w:r>
      <w:r w:rsidR="00993F41" w:rsidRPr="00CF7A08">
        <w:rPr>
          <w:rFonts w:ascii="Arial" w:hAnsi="Arial" w:cs="Arial"/>
          <w:vertAlign w:val="superscript"/>
          <w:lang w:val="it-IT"/>
        </w:rPr>
        <w:instrText>r&gt;Cerri, S.&lt;/author&gt;&lt;author&gt;Mangili, A.&lt;/author&gt;&lt;/authors&gt;&lt;/contributors&gt;&lt;auth-address&gt;Servizio di Medicina del Lavoro, Ospedale A. Manzoni, Via Dell&amp;apos;Eremo 9/11, 23900 Lecco, Italy. g.pisati@ospedale.lecco.it&lt;/auth-address&gt;&lt;titles&gt;&lt;title&gt;Rechallenging subjects with occupational asthma due to toluene diisocyanate (TDI), after long-term removal from exposure&lt;/title&gt;&lt;secondary-title&gt;Int Arch Occup Environ Health&lt;/secondary-title&gt;&lt;/titles&gt;&lt;periodical&gt;&lt;full-title&gt;Int Arch Occup Environ Health&lt;/full-title&gt;&lt;/periodical&gt;&lt;pages&gt;298-305&lt;/pages&gt;&lt;volume&gt;80&lt;/volume&gt;&lt;number&gt;4&lt;/number&gt;&lt;edition&gt;2006/09/08&lt;/edition&gt;&lt;keywords&gt;&lt;keyword&gt;Adult&lt;/keyword&gt;&lt;keyword&gt;Asthma/*chemically induced/physiopathology/prevention &amp;amp; control&lt;/keyword&gt;&lt;keyword&gt;Bronchial Provocation Tests&lt;/keyword&gt;&lt;keyword&gt;Follow-Up Studies&lt;/keyword&gt;&lt;keyword&gt;Forced Expiratory Volume/drug effects&lt;/keyword&gt;&lt;keyword&gt;Humans&lt;/keyword&gt;&lt;keyword&gt;Occupational Diseases/*immunology&lt;/keyword&gt;&lt;keyword&gt;Occupational Exposure/*adverse effects&lt;/keyword&gt;&lt;keyword&gt;Recovery of Function&lt;/keyword&gt;&lt;keyword&gt;Toluene 2,4-Diisocyanate/*adverse effects&lt;/keyword&gt;&lt;/keywords&gt;&lt;dates&gt;&lt;year&gt;2007&lt;/year&gt;&lt;pub-dates&gt;&lt;date&gt;Feb&lt;/date&gt;&lt;/pub-dates&gt;&lt;/dates&gt;&lt;isbn&gt;0340-0131 (Print)&amp;#xD;0340-0131 (Linking)&lt;/isbn&gt;&lt;accession-num&gt;16957957&lt;/accession-num&gt;&lt;urls&gt;&lt;related-urls&gt;&lt;url&gt;http://www.ncbi.nlm.nih.gov/pubmed/16957957&lt;/url&gt;&lt;/related-urls&gt;&lt;/urls&gt;&lt;electronic-resource-num&gt;10.1007/s00420-006-0134-3&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lang w:val="it-IT"/>
        </w:rPr>
        <w:t>(</w:t>
      </w:r>
      <w:hyperlink w:anchor="_ENREF_165" w:tooltip="Pisati, 2007 #475" w:history="1">
        <w:r w:rsidR="00DC2C2A" w:rsidRPr="00CF7A08">
          <w:rPr>
            <w:rFonts w:ascii="Arial" w:hAnsi="Arial" w:cs="Arial"/>
            <w:noProof/>
            <w:vertAlign w:val="superscript"/>
            <w:lang w:val="it-IT"/>
          </w:rPr>
          <w:t>165</w:t>
        </w:r>
      </w:hyperlink>
      <w:r w:rsidR="00993F41" w:rsidRPr="00CF7A08">
        <w:rPr>
          <w:rFonts w:ascii="Arial" w:hAnsi="Arial" w:cs="Arial"/>
          <w:noProof/>
          <w:vertAlign w:val="superscript"/>
          <w:lang w:val="it-IT"/>
        </w:rPr>
        <w:t>)</w:t>
      </w:r>
      <w:r w:rsidR="00C01274" w:rsidRPr="00CF7A08">
        <w:rPr>
          <w:rFonts w:ascii="Arial" w:hAnsi="Arial" w:cs="Arial"/>
          <w:vertAlign w:val="superscript"/>
        </w:rPr>
        <w:fldChar w:fldCharType="end"/>
      </w:r>
      <w:r w:rsidRPr="00CF7A08">
        <w:rPr>
          <w:rFonts w:ascii="Arial" w:hAnsi="Arial" w:cs="Arial"/>
          <w:lang w:val="it-IT"/>
        </w:rPr>
        <w:t xml:space="preserve"> cobalt</w:t>
      </w:r>
      <w:r w:rsidR="00A20F31" w:rsidRPr="00CF7A08">
        <w:rPr>
          <w:rFonts w:ascii="Arial" w:hAnsi="Arial" w:cs="Arial"/>
          <w:lang w:val="it-IT"/>
        </w:rPr>
        <w:t>,</w:t>
      </w:r>
      <w:r w:rsidR="00C01274" w:rsidRPr="00CF7A08">
        <w:rPr>
          <w:rFonts w:ascii="Arial" w:hAnsi="Arial" w:cs="Arial"/>
          <w:vertAlign w:val="superscript"/>
        </w:rPr>
        <w:fldChar w:fldCharType="begin"/>
      </w:r>
      <w:r w:rsidR="00993F41" w:rsidRPr="00CF7A08">
        <w:rPr>
          <w:rFonts w:ascii="Arial" w:hAnsi="Arial" w:cs="Arial"/>
          <w:vertAlign w:val="superscript"/>
          <w:lang w:val="it-IT"/>
        </w:rPr>
        <w:instrText xml:space="preserve"> ADDIN EN.CITE &lt;EndNote&gt;&lt;Cite&gt;&lt;Author&gt;Pisati&lt;/Author&gt;&lt;Year&gt;1994&lt;/Year&gt;&lt;RecNum&gt;476&lt;/RecNum&gt;&lt;DisplayText&gt;(166)&lt;/DisplayText&gt;&lt;record&gt;&lt;rec-number&gt;476&lt;/rec-number&gt;&lt;foreign-keys&gt;&lt;key app="EN" db-id="v9w5sdwx8z9d24er92opdszbvxwxvzaefxds" timestamp="1393880733"&gt;476&lt;/key&gt;&lt;/foreign-keys&gt;&lt;ref-type name="Journal Article"&gt;17&lt;/ref-type&gt;&lt;contributors&gt;&lt;authors&gt;&lt;author&gt;Pisati, G.&lt;/author&gt;&lt;author&gt;Zedda, S.&lt;/author&gt;&lt;/authors&gt;&lt;/contributors&gt;&lt;auth-address&gt;Servizio di Medicina del Lavoro, Ospedale di Lecco, Italy.&lt;/auth-address&gt;&lt;titles&gt;&lt;title&gt;Outcome of occupational asthma due to cobalt hypersensitivity&lt;/title&gt;&lt;secondary-title&gt;Sci Total Environ&lt;/secondary-title&gt;&lt;/titles&gt;&lt;periodical&gt;&lt;full-title&gt;Sci Total Environ&lt;/full-title&gt;&lt;/periodical&gt;&lt;pages&gt;167-71&lt;/pages&gt;&lt;volume&gt;150&lt;/volume&gt;&lt;number&gt;1-3&lt;/number&gt;&lt;edition&gt;1994/06/30&lt;/edition&gt;&lt;keywords&gt;&lt;keyword&gt;Asthma/complications/*etiology&lt;/keyword&gt;&lt;keyword&gt;Cobalt/*adverse effects&lt;/keyword&gt;&lt;keyword&gt;Drug Hypersensitivity/*etiology&lt;/keyword&gt;&lt;keyword&gt;Follow-Up Studies&lt;/keyword&gt;&lt;keyword&gt;Humans&lt;/keyword&gt;&lt;keyword&gt;Occupational Exposure/prevention &amp;amp; control&lt;/keyword&gt;&lt;keyword&gt;Prognosis&lt;/keyword&gt;&lt;/keywords&gt;&lt;dates&gt;&lt;year&gt;1994&lt;/year&gt;&lt;pub-dates&gt;&lt;date&gt;Jun 30&lt;/date&gt;&lt;/pub-dates&gt;&lt;/dates&gt;&lt;isbn&gt;0048-9697 (Print)&amp;#xD;0048-9697 (Linking)&lt;/isbn&gt;&lt;accession-num&gt;7939592&lt;/accession-num&gt;&lt;urls&gt;&lt;related-urls&gt;&lt;url&gt;http://www.ncbi.nlm.nih.gov/pubmed/7939592&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lang w:val="it-IT"/>
        </w:rPr>
        <w:t>(</w:t>
      </w:r>
      <w:hyperlink w:anchor="_ENREF_166" w:tooltip="Pisati, 1994 #476" w:history="1">
        <w:r w:rsidR="00DC2C2A" w:rsidRPr="00CF7A08">
          <w:rPr>
            <w:rFonts w:ascii="Arial" w:hAnsi="Arial" w:cs="Arial"/>
            <w:noProof/>
            <w:vertAlign w:val="superscript"/>
            <w:lang w:val="it-IT"/>
          </w:rPr>
          <w:t>166</w:t>
        </w:r>
      </w:hyperlink>
      <w:r w:rsidR="00993F41" w:rsidRPr="00CF7A08">
        <w:rPr>
          <w:rFonts w:ascii="Arial" w:hAnsi="Arial" w:cs="Arial"/>
          <w:noProof/>
          <w:vertAlign w:val="superscript"/>
          <w:lang w:val="it-IT"/>
        </w:rPr>
        <w:t>)</w:t>
      </w:r>
      <w:r w:rsidR="00C01274" w:rsidRPr="00CF7A08">
        <w:rPr>
          <w:rFonts w:ascii="Arial" w:hAnsi="Arial" w:cs="Arial"/>
          <w:vertAlign w:val="superscript"/>
        </w:rPr>
        <w:fldChar w:fldCharType="end"/>
      </w:r>
      <w:r w:rsidRPr="00CF7A08">
        <w:rPr>
          <w:rFonts w:ascii="Arial" w:hAnsi="Arial" w:cs="Arial"/>
          <w:lang w:val="it-IT"/>
        </w:rPr>
        <w:t xml:space="preserve"> and reactive dyes</w:t>
      </w:r>
      <w:r w:rsidR="00C01274" w:rsidRPr="00CF7A08">
        <w:rPr>
          <w:rFonts w:ascii="Arial" w:hAnsi="Arial" w:cs="Arial"/>
          <w:vertAlign w:val="superscript"/>
        </w:rPr>
        <w:fldChar w:fldCharType="begin"/>
      </w:r>
      <w:r w:rsidR="00993F41" w:rsidRPr="00CF7A08">
        <w:rPr>
          <w:rFonts w:ascii="Arial" w:hAnsi="Arial" w:cs="Arial"/>
          <w:vertAlign w:val="superscript"/>
          <w:lang w:val="it-IT"/>
        </w:rPr>
        <w:instrText xml:space="preserve"> ADDIN EN.CITE &lt;EndNote&gt;&lt;Cite&gt;&lt;Author&gt;Park&lt;/Author&gt;&lt;Year&gt;2007&lt;/Year&gt;&lt;RecNum&gt;477&lt;/RecNum&gt;&lt;DisplayText&gt;(167)&lt;/DisplayText&gt;&lt;record&gt;&lt;rec-number&gt;477&lt;/rec-number&gt;&lt;foreign-keys&gt;&lt;key app="EN" db-id="v9w5sdwx8z9d24er92opdszbvxwxvzaefxds" timestamp="1393880790"&gt;477&lt;/key&gt;&lt;/foreign-keys&gt;&lt;ref-type name="Journal Article"&gt;17&lt;/ref-type&gt;&lt;contributors&gt;&lt;authors&gt;&lt;author&gt;Park, H. W.&lt;/author&gt;&lt;author&gt;Kim, D. I.&lt;/author&gt;&lt;author&gt;Sohn, S. W.&lt;/author&gt;&lt;author&gt;Park, C. H.&lt;/author&gt;&lt;author&gt;Kim, S. S.&lt;/author&gt;&lt;author&gt;Chang, Y. S.&lt;/author&gt;&lt;author&gt;Min, K. U.&lt;/author&gt;&lt;author&gt;Kim, Y. Y.&lt;/author&gt;&lt;author&gt;Cho, S. H.&lt;/author&gt;&lt;/authors&gt;&lt;/contributors&gt;&lt;auth-address&gt;Department of Internal Medicine, Seoul National University College of Medicine, Seoul, Korea. shcho@plaza.snu.ac.kr&lt;/auth-address&gt;&lt;titles&gt;&lt;title&gt;Outcomes in occupational asthma caused by reactive dye after long-term avoidance&lt;/title&gt;&lt;secondary-title&gt;Clin Exp Allergy&lt;/secondary-title&gt;&lt;/titles&gt;&lt;periodical&gt;&lt;full-title&gt;Clin Exp Allergy&lt;/full-title&gt;&lt;/periodical&gt;&lt;pages&gt;225-30&lt;/pages&gt;&lt;volume&gt;37&lt;/volume&gt;&lt;number&gt;2&lt;/number&gt;&lt;edition&gt;2007/01/26&lt;/edition&gt;&lt;keywords&gt;&lt;keyword&gt;Adult&lt;/keyword&gt;&lt;keyword&gt;Asthma/*chemically induced&lt;/keyword&gt;&lt;keyword&gt;Chemical Industry&lt;/keyword&gt;&lt;keyword&gt;Coloring Agents/*adverse effects&lt;/keyword&gt;&lt;keyword&gt;Follow-Up Studies&lt;/keyword&gt;&lt;keyword&gt;Humans&lt;/keyword&gt;&lt;keyword&gt;Male&lt;/keyword&gt;&lt;keyword&gt;Middle Aged&lt;/keyword&gt;&lt;keyword&gt;Occupational Diseases/*chemically induced&lt;/keyword&gt;&lt;keyword&gt;Occupational Exposure/*adverse effects&lt;/keyword&gt;&lt;keyword&gt;Respiratory Function Tests&lt;/keyword&gt;&lt;keyword&gt;Skin Tests&lt;/keyword&gt;&lt;/keywords&gt;&lt;dates&gt;&lt;year&gt;2007&lt;/year&gt;&lt;pub-dates&gt;&lt;date&gt;Feb&lt;/date&gt;&lt;/pub-dates&gt;&lt;/dates&gt;&lt;isbn&gt;0954-7894 (Print)&amp;#xD;0954-7894 (Linking)&lt;/isbn&gt;&lt;accession-num&gt;17250695&lt;/accession-num&gt;&lt;urls&gt;&lt;related-urls&gt;&lt;url&gt;http://www.ncbi.nlm.nih.gov/pubmed/17250695&lt;/url&gt;&lt;/related-urls&gt;&lt;/urls&gt;&lt;electronic-resource-num&gt;CEA2641 [pii]&amp;#xD;10.1111/j.1365-2222.2007.02641.x&lt;/electronic-resource-num&gt;&lt;language&gt;eng&lt;/language&gt;&lt;/record&gt;&lt;/Cite&gt;&lt;/EndNote&gt;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lang w:val="it-IT"/>
        </w:rPr>
        <w:t>(</w:t>
      </w:r>
      <w:hyperlink w:anchor="_ENREF_167" w:tooltip="Park, 2007 #477" w:history="1">
        <w:r w:rsidR="00DC2C2A" w:rsidRPr="00CF7A08">
          <w:rPr>
            <w:rFonts w:ascii="Arial" w:hAnsi="Arial" w:cs="Arial"/>
            <w:noProof/>
            <w:vertAlign w:val="superscript"/>
            <w:lang w:val="it-IT"/>
          </w:rPr>
          <w:t>167</w:t>
        </w:r>
      </w:hyperlink>
      <w:r w:rsidR="00993F41" w:rsidRPr="00CF7A08">
        <w:rPr>
          <w:rFonts w:ascii="Arial" w:hAnsi="Arial" w:cs="Arial"/>
          <w:noProof/>
          <w:vertAlign w:val="superscript"/>
          <w:lang w:val="it-IT"/>
        </w:rPr>
        <w:t>)</w:t>
      </w:r>
      <w:r w:rsidR="00C01274" w:rsidRPr="00CF7A08">
        <w:rPr>
          <w:rFonts w:ascii="Arial" w:hAnsi="Arial" w:cs="Arial"/>
          <w:vertAlign w:val="superscript"/>
        </w:rPr>
        <w:fldChar w:fldCharType="end"/>
      </w:r>
      <w:r w:rsidRPr="00CF7A08">
        <w:rPr>
          <w:rFonts w:ascii="Arial" w:hAnsi="Arial" w:cs="Arial"/>
          <w:lang w:val="it-IT"/>
        </w:rPr>
        <w:t xml:space="preserve"> have demonstrated persistent bronchial hyper</w:t>
      </w:r>
      <w:r w:rsidR="00A20F31" w:rsidRPr="00CF7A08">
        <w:rPr>
          <w:rFonts w:ascii="Arial" w:hAnsi="Arial" w:cs="Arial"/>
          <w:lang w:val="it-IT"/>
        </w:rPr>
        <w:t>-</w:t>
      </w:r>
      <w:r w:rsidRPr="00CF7A08">
        <w:rPr>
          <w:rFonts w:ascii="Arial" w:hAnsi="Arial" w:cs="Arial"/>
          <w:lang w:val="it-IT"/>
        </w:rPr>
        <w:t xml:space="preserve">responsiveness in some from </w:t>
      </w:r>
      <w:r w:rsidR="00A20F31" w:rsidRPr="00CF7A08">
        <w:rPr>
          <w:rFonts w:ascii="Arial" w:hAnsi="Arial" w:cs="Arial"/>
          <w:lang w:val="it-IT"/>
        </w:rPr>
        <w:t xml:space="preserve">5 to 13 years out of exposure. </w:t>
      </w:r>
      <w:r w:rsidRPr="00CF7A08">
        <w:rPr>
          <w:rFonts w:ascii="Arial" w:hAnsi="Arial" w:cs="Arial"/>
        </w:rPr>
        <w:t>Those with asthma from HMW agents may also demonstrate persistent airways hyperresponsiveness</w:t>
      </w:r>
      <w:r w:rsidR="00A20F31" w:rsidRPr="00CF7A08">
        <w:rPr>
          <w:rFonts w:ascii="Arial" w:hAnsi="Arial" w:cs="Arial"/>
        </w:rPr>
        <w:t>.</w:t>
      </w:r>
      <w:r w:rsidR="00C01274" w:rsidRPr="00CF7A08">
        <w:rPr>
          <w:rFonts w:ascii="Arial" w:hAnsi="Arial" w:cs="Arial"/>
          <w:vertAlign w:val="superscript"/>
        </w:rPr>
        <w:fldChar w:fldCharType="begin">
          <w:fldData xml:space="preserve">PEVuZE5vdGU+PENpdGU+PEF1dGhvcj5LbHVzYWNrb3ZhPC9BdXRob3I+PFllYXI+MjAwNjwvWWVh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==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PEVuZE5vdGU+PENpdGU+PEF1dGhvcj5LbHVzYWNrb3ZhPC9BdXRob3I+PFllYXI+MjAwNjwvWWVh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==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68" w:tooltip="Klusackova, 2006 #478" w:history="1">
        <w:r w:rsidR="00DC2C2A" w:rsidRPr="00CF7A08">
          <w:rPr>
            <w:rFonts w:ascii="Arial" w:hAnsi="Arial" w:cs="Arial"/>
            <w:noProof/>
            <w:vertAlign w:val="superscript"/>
          </w:rPr>
          <w:t>168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Workers were more likely to lose their methacholine responsiveness with early diagnosis and early removal from exposure after onset of asthma.</w:t>
      </w:r>
      <w:r w:rsidR="00A20F31" w:rsidRPr="00CF7A08">
        <w:rPr>
          <w:rFonts w:ascii="Arial" w:hAnsi="Arial" w:cs="Arial"/>
        </w:rPr>
        <w:t xml:space="preserve"> </w:t>
      </w:r>
      <w:r w:rsidRPr="00CF7A08">
        <w:rPr>
          <w:rFonts w:ascii="Arial" w:hAnsi="Arial" w:cs="Arial"/>
        </w:rPr>
        <w:t>Those who became asymptomatic out of exposure were more likely to revert to normal bronchial reactivity than those who reported ongoing asthma symptoms</w:t>
      </w:r>
      <w:r w:rsidR="00A20F31" w:rsidRPr="00CF7A08">
        <w:rPr>
          <w:rFonts w:ascii="Arial" w:hAnsi="Arial" w:cs="Arial"/>
        </w:rPr>
        <w:t>.</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&lt;EndNote&gt;&lt;Cite&gt;&lt;Author&gt;Chan-Yeung&lt;/Author&gt;&lt;Year&gt;1982&lt;/Year&gt;&lt;RecNum&gt;509&lt;/RecNum&gt;&lt;DisplayText&gt;(128)&lt;/DisplayText&gt;&lt;record&gt;&lt;rec-number&gt;509&lt;/rec-number&gt;&lt;foreign-keys&gt;&lt;key app="EN" db-id="v9w5sdwx8z9d24er92opdszbvxwxvzaefxds" timestamp="1394049938"&gt;509&lt;/key&gt;&lt;/foreign-keys&gt;&lt;ref-type name="Journal Article"&gt;17&lt;/ref-type&gt;&lt;contributors&gt;&lt;authors&gt;&lt;author&gt;Chan-Yeung, M.&lt;/author&gt;&lt;author&gt;Lam, S.&lt;/author&gt;&lt;author&gt;Koener, S.&lt;/author&gt;&lt;/authors&gt;&lt;/contributors&gt;&lt;titles&gt;&lt;title&gt;Clinical features and natural history of occupational asthma due to western red cedar (Thuja plicata)&lt;/title&gt;&lt;secondary-title&gt;Am J Med&lt;/secondary-title&gt;&lt;/titles&gt;&lt;periodical&gt;&lt;full-title&gt;Am J Med&lt;/full-title&gt;&lt;/periodical&gt;&lt;pages&gt;411-5&lt;/pages&gt;&lt;volume&gt;72&lt;/volume&gt;&lt;number&gt;3&lt;/number&gt;&lt;edition&gt;1982/03/01&lt;/edition&gt;&lt;keywords&gt;&lt;keyword&gt;Adult&lt;/keyword&gt;&lt;keyword&gt;Asthma/diagnosis/*etiology&lt;/keyword&gt;&lt;keyword&gt;Bronchial Provocation Tests&lt;/keyword&gt;&lt;keyword&gt;Follow-Up Studies&lt;/keyword&gt;&lt;keyword&gt;Humans&lt;/keyword&gt;&lt;keyword&gt;Lung Volume Measurements&lt;/keyword&gt;&lt;keyword&gt;Male&lt;/keyword&gt;&lt;keyword&gt;Methacholine Compounds/diagnostic use&lt;/keyword&gt;&lt;keyword&gt;Occupational Diseases/diagnosis/*etiology&lt;/keyword&gt;&lt;keyword&gt;Skin Tests&lt;/keyword&gt;&lt;keyword&gt;*Trees&lt;/keyword&gt;&lt;/keywords&gt;&lt;dates&gt;&lt;year&gt;1982&lt;/year&gt;&lt;pub-dates&gt;&lt;date&gt;Mar&lt;/date&gt;&lt;/pub-dates&gt;&lt;/dates&gt;&lt;isbn&gt;0002-9343 (Print)&amp;#xD;0002-9343 (Linking)&lt;/isbn&gt;&lt;accession-num&gt;7058838&lt;/accession-num&gt;&lt;urls&gt;&lt;related-urls&gt;&lt;url&gt;http://www.ncbi.nlm.nih.gov/pubmed/7058838&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28" w:tooltip="Chan-Yeung, 1982 #509" w:history="1">
        <w:r w:rsidR="00DC2C2A" w:rsidRPr="00CF7A08">
          <w:rPr>
            <w:rFonts w:ascii="Arial" w:hAnsi="Arial" w:cs="Arial"/>
            <w:noProof/>
            <w:vertAlign w:val="superscript"/>
          </w:rPr>
          <w:t>128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35B83DE7" w14:textId="77777777" w:rsidR="00FC7456" w:rsidRPr="00CF7A08" w:rsidRDefault="00FC7456" w:rsidP="00FC7456">
      <w:pPr>
        <w:rPr>
          <w:rFonts w:ascii="Arial" w:hAnsi="Arial" w:cs="Arial"/>
        </w:rPr>
      </w:pPr>
    </w:p>
    <w:p w14:paraId="782B88C7" w14:textId="6BC8B706" w:rsidR="00FC7456" w:rsidRPr="00CF7A08" w:rsidRDefault="00FC7456" w:rsidP="00FC7456">
      <w:pPr>
        <w:rPr>
          <w:rFonts w:ascii="Arial" w:hAnsi="Arial" w:cs="Arial"/>
        </w:rPr>
      </w:pPr>
      <w:r w:rsidRPr="00CF7A08">
        <w:rPr>
          <w:rFonts w:ascii="Arial" w:hAnsi="Arial" w:cs="Arial"/>
        </w:rPr>
        <w:t>Compared to specific inhalational challenges, bronchoprovocation is less hazardous, lower cost, easier to perform, more readily available, and can be completed in less time. Therefore, it is recommended for the diagnosis of asthma, and work</w:t>
      </w:r>
      <w:r w:rsidR="00D660D5" w:rsidRPr="00CF7A08">
        <w:rPr>
          <w:rFonts w:ascii="Arial" w:hAnsi="Arial" w:cs="Arial"/>
        </w:rPr>
        <w:t>-</w:t>
      </w:r>
      <w:r w:rsidRPr="00CF7A08">
        <w:rPr>
          <w:rFonts w:ascii="Arial" w:hAnsi="Arial" w:cs="Arial"/>
        </w:rPr>
        <w:t>related asthma</w:t>
      </w:r>
      <w:r w:rsidR="00D660D5" w:rsidRPr="00CF7A08">
        <w:rPr>
          <w:rFonts w:ascii="Arial" w:hAnsi="Arial" w:cs="Arial"/>
        </w:rPr>
        <w:t>,</w:t>
      </w:r>
      <w:r w:rsidRPr="00CF7A08">
        <w:rPr>
          <w:rFonts w:ascii="Arial" w:hAnsi="Arial" w:cs="Arial"/>
        </w:rPr>
        <w:t xml:space="preserve"> particularly when the baseline spirometry is normal yet there is sufficie</w:t>
      </w:r>
      <w:r w:rsidR="00A911F9" w:rsidRPr="00CF7A08">
        <w:rPr>
          <w:rFonts w:ascii="Arial" w:hAnsi="Arial" w:cs="Arial"/>
        </w:rPr>
        <w:t>nt index of clinical suspicion.</w:t>
      </w:r>
    </w:p>
    <w:p w14:paraId="392B2D89" w14:textId="77777777" w:rsidR="00FC7456" w:rsidRPr="00CF7A08" w:rsidRDefault="00FC7456" w:rsidP="00FC7456">
      <w:pPr>
        <w:rPr>
          <w:rFonts w:ascii="Arial" w:hAnsi="Arial" w:cs="Arial"/>
        </w:rPr>
      </w:pPr>
    </w:p>
    <w:p w14:paraId="487EA255" w14:textId="77777777" w:rsidR="00FC7456" w:rsidRPr="00CF7A08" w:rsidRDefault="00FC7456" w:rsidP="00FC7456">
      <w:pPr>
        <w:rPr>
          <w:rFonts w:ascii="Arial" w:hAnsi="Arial" w:cs="Arial"/>
        </w:rPr>
      </w:pPr>
      <w:r w:rsidRPr="00CF7A08">
        <w:rPr>
          <w:rFonts w:ascii="Arial" w:hAnsi="Arial" w:cs="Arial"/>
        </w:rPr>
        <w:t>Although most bronchoprovocation agents cause a fall in the FEV</w:t>
      </w:r>
      <w:r w:rsidRPr="00CF7A08">
        <w:rPr>
          <w:rFonts w:ascii="Arial" w:hAnsi="Arial" w:cs="Arial"/>
          <w:vertAlign w:val="subscript"/>
        </w:rPr>
        <w:t>1</w:t>
      </w:r>
      <w:r w:rsidRPr="00CF7A08">
        <w:rPr>
          <w:rFonts w:ascii="Arial" w:hAnsi="Arial" w:cs="Arial"/>
        </w:rPr>
        <w:t xml:space="preserve"> by triggering bronchial smooth muscle contraction, different agents act through different pathways to achieve this effect. Methacholine acts as a non-selective muscarinic agonist on receptors on bronchial smooth muscle, whereas histamine acts through stimulation of H1 receptors on bronchial smooth muscle, or indirectly through stimulation of vagal parasympathetic reflex bronchoconstriction. Cold air leads to respiratory heat and water loss with transient hyperosmolarity in the respiratory mucosa, triggering mediator release from eosinophils or mast cells that cause the airways to narrow. Mannitol likely triggers the release of inflammatory and/or bronchospastic mediators, causing the smooth muscle of the airway to contract and resulting in airway narrowing. The exercise challenge is thought to cause inflammatory cells to release mediators such as leukotrienes, prostaglandins, and histamine that secondarily provoke airway smooth muscle constriction and a measurable fall in the FEV</w:t>
      </w:r>
      <w:r w:rsidRPr="00CF7A08">
        <w:rPr>
          <w:rFonts w:ascii="Arial" w:hAnsi="Arial" w:cs="Arial"/>
          <w:vertAlign w:val="subscript"/>
        </w:rPr>
        <w:t>1</w:t>
      </w:r>
      <w:r w:rsidRPr="00CF7A08">
        <w:rPr>
          <w:rFonts w:ascii="Arial" w:hAnsi="Arial" w:cs="Arial"/>
        </w:rPr>
        <w:t>.</w:t>
      </w:r>
    </w:p>
    <w:p w14:paraId="70737DE3" w14:textId="77777777" w:rsidR="008A47FB" w:rsidRPr="00CF7A08" w:rsidRDefault="008A47FB" w:rsidP="00FC7456">
      <w:pPr>
        <w:rPr>
          <w:rFonts w:ascii="Arial" w:hAnsi="Arial" w:cs="Arial"/>
        </w:rPr>
      </w:pPr>
    </w:p>
    <w:p w14:paraId="0E224091" w14:textId="77777777" w:rsidR="00A911F9" w:rsidRPr="00CF7A08" w:rsidRDefault="00A911F9" w:rsidP="00FC7456">
      <w:pPr>
        <w:rPr>
          <w:rFonts w:ascii="Arial" w:hAnsi="Arial" w:cs="Arial"/>
        </w:rPr>
      </w:pPr>
    </w:p>
    <w:p w14:paraId="3D266E3F" w14:textId="77777777" w:rsidR="00FC7456" w:rsidRPr="00CF7A08" w:rsidRDefault="00FC7456">
      <w:pPr>
        <w:rPr>
          <w:rFonts w:ascii="Arial" w:hAnsi="Arial" w:cs="Arial"/>
        </w:rPr>
        <w:sectPr w:rsidR="00FC7456" w:rsidRPr="00CF7A08" w:rsidSect="00BC4751">
          <w:footnotePr>
            <w:numFmt w:val="lowerRoman"/>
          </w:footnotePr>
          <w:pgSz w:w="12240" w:h="15840"/>
          <w:pgMar w:top="1008" w:right="1008" w:bottom="1008" w:left="1008" w:header="720" w:footer="720" w:gutter="0"/>
          <w:cols w:space="720"/>
          <w:docGrid w:linePitch="360"/>
        </w:sectPr>
      </w:pPr>
    </w:p>
    <w:p w14:paraId="066038CA" w14:textId="77777777" w:rsidR="00FC7456" w:rsidRPr="00CF7A08" w:rsidRDefault="00FC7456" w:rsidP="00FC7456">
      <w:pPr>
        <w:rPr>
          <w:rFonts w:ascii="Arial" w:hAnsi="Arial" w:cs="Arial"/>
        </w:rPr>
      </w:pPr>
      <w:r w:rsidRPr="00CF7A08">
        <w:rPr>
          <w:rFonts w:ascii="Arial" w:eastAsia="Times New Roman" w:hAnsi="Arial" w:cs="Arial"/>
          <w:i/>
        </w:rPr>
        <w:lastRenderedPageBreak/>
        <w:t>Evidence for the Use of Nonspecific Bronchial Provocation Test</w:t>
      </w:r>
    </w:p>
    <w:p w14:paraId="2ACED881" w14:textId="2556F8E8" w:rsidR="00FC7456" w:rsidRPr="00CF7A08" w:rsidRDefault="00FC7456" w:rsidP="00FC7456">
      <w:pPr>
        <w:rPr>
          <w:rFonts w:ascii="Arial" w:eastAsia="Times New Roman" w:hAnsi="Arial" w:cs="Arial"/>
          <w:vertAlign w:val="superscript"/>
        </w:rPr>
      </w:pPr>
      <w:r w:rsidRPr="00CF7A08">
        <w:rPr>
          <w:rFonts w:ascii="Arial" w:eastAsia="Times New Roman" w:hAnsi="Arial" w:cs="Arial"/>
        </w:rPr>
        <w:t xml:space="preserve">There are </w:t>
      </w:r>
      <w:r w:rsidR="00D6316D" w:rsidRPr="00CF7A08">
        <w:rPr>
          <w:rFonts w:ascii="Arial" w:eastAsia="Times New Roman" w:hAnsi="Arial" w:cs="Arial"/>
        </w:rPr>
        <w:t>9</w:t>
      </w:r>
      <w:r w:rsidRPr="00CF7A08">
        <w:rPr>
          <w:rFonts w:ascii="Arial" w:eastAsia="Times New Roman" w:hAnsi="Arial" w:cs="Arial"/>
        </w:rPr>
        <w:t xml:space="preserve"> high</w:t>
      </w:r>
      <w:r w:rsidR="00D049F6" w:rsidRPr="00CF7A08">
        <w:rPr>
          <w:rFonts w:ascii="Arial" w:eastAsia="Times New Roman" w:hAnsi="Arial" w:cs="Arial"/>
        </w:rPr>
        <w:t>-</w:t>
      </w:r>
      <w:r w:rsidR="00C01274" w:rsidRPr="00CF7A08">
        <w:rPr>
          <w:rFonts w:ascii="Arial" w:eastAsia="Times New Roman" w:hAnsi="Arial" w:cs="Arial"/>
          <w:vertAlign w:val="superscript"/>
        </w:rPr>
        <w:fldChar w:fldCharType="begin">
          <w:fldData xml:space="preserve">PEVuZE5vdGU+PENpdGU+PEF1dGhvcj5IdW50ZXI8L0F1dGhvcj48WWVhcj4yMDAyPC9ZZWFyPjxS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PEVuZE5vdGU+PENpdGU+PEF1dGhvcj5IdW50ZXI8L0F1dGhvcj48WWVhcj4yMDAyPC9ZZWFyPjxS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65" w:tooltip="Vandenplas, 2001 #239" w:history="1">
        <w:r w:rsidR="00DC2C2A" w:rsidRPr="00CF7A08">
          <w:rPr>
            <w:rFonts w:ascii="Arial" w:eastAsia="Times New Roman" w:hAnsi="Arial" w:cs="Arial"/>
            <w:noProof/>
            <w:vertAlign w:val="superscript"/>
          </w:rPr>
          <w:t>65</w:t>
        </w:r>
      </w:hyperlink>
      <w:r w:rsidR="00993F41" w:rsidRPr="00CF7A08">
        <w:rPr>
          <w:rFonts w:ascii="Arial" w:eastAsia="Times New Roman" w:hAnsi="Arial" w:cs="Arial"/>
          <w:noProof/>
          <w:vertAlign w:val="superscript"/>
        </w:rPr>
        <w:t xml:space="preserve">, </w:t>
      </w:r>
      <w:hyperlink w:anchor="_ENREF_85" w:tooltip="Hunter, 2002 #253" w:history="1">
        <w:r w:rsidR="00DC2C2A" w:rsidRPr="00CF7A08">
          <w:rPr>
            <w:rFonts w:ascii="Arial" w:eastAsia="Times New Roman" w:hAnsi="Arial" w:cs="Arial"/>
            <w:noProof/>
            <w:vertAlign w:val="superscript"/>
          </w:rPr>
          <w:t>85</w:t>
        </w:r>
      </w:hyperlink>
      <w:r w:rsidR="00993F41" w:rsidRPr="00CF7A08">
        <w:rPr>
          <w:rFonts w:ascii="Arial" w:eastAsia="Times New Roman" w:hAnsi="Arial" w:cs="Arial"/>
          <w:noProof/>
          <w:vertAlign w:val="superscript"/>
        </w:rPr>
        <w:t xml:space="preserve">, </w:t>
      </w:r>
      <w:hyperlink w:anchor="_ENREF_140" w:tooltip="Hedman, 1998 #281" w:history="1">
        <w:r w:rsidR="00DC2C2A" w:rsidRPr="00CF7A08">
          <w:rPr>
            <w:rFonts w:ascii="Arial" w:eastAsia="Times New Roman" w:hAnsi="Arial" w:cs="Arial"/>
            <w:noProof/>
            <w:vertAlign w:val="superscript"/>
          </w:rPr>
          <w:t>140</w:t>
        </w:r>
      </w:hyperlink>
      <w:r w:rsidR="00993F41" w:rsidRPr="00CF7A08">
        <w:rPr>
          <w:rFonts w:ascii="Arial" w:eastAsia="Times New Roman" w:hAnsi="Arial" w:cs="Arial"/>
          <w:noProof/>
          <w:vertAlign w:val="superscript"/>
        </w:rPr>
        <w:t xml:space="preserve">, </w:t>
      </w:r>
      <w:hyperlink w:anchor="_ENREF_141" w:tooltip="Koskela, 2003 #282" w:history="1">
        <w:r w:rsidR="00DC2C2A" w:rsidRPr="00CF7A08">
          <w:rPr>
            <w:rFonts w:ascii="Arial" w:eastAsia="Times New Roman" w:hAnsi="Arial" w:cs="Arial"/>
            <w:noProof/>
            <w:vertAlign w:val="superscript"/>
          </w:rPr>
          <w:t>141</w:t>
        </w:r>
      </w:hyperlink>
      <w:r w:rsidR="00993F41" w:rsidRPr="00CF7A08">
        <w:rPr>
          <w:rFonts w:ascii="Arial" w:eastAsia="Times New Roman" w:hAnsi="Arial" w:cs="Arial"/>
          <w:noProof/>
          <w:vertAlign w:val="superscript"/>
        </w:rPr>
        <w:t xml:space="preserve">, </w:t>
      </w:r>
      <w:hyperlink w:anchor="_ENREF_146" w:tooltip="Munoz, 2004 #307" w:history="1">
        <w:r w:rsidR="00DC2C2A" w:rsidRPr="00CF7A08">
          <w:rPr>
            <w:rFonts w:ascii="Arial" w:eastAsia="Times New Roman" w:hAnsi="Arial" w:cs="Arial"/>
            <w:noProof/>
            <w:vertAlign w:val="superscript"/>
          </w:rPr>
          <w:t>146</w:t>
        </w:r>
      </w:hyperlink>
      <w:r w:rsidR="00993F41" w:rsidRPr="00CF7A08">
        <w:rPr>
          <w:rFonts w:ascii="Arial" w:eastAsia="Times New Roman" w:hAnsi="Arial" w:cs="Arial"/>
          <w:noProof/>
          <w:vertAlign w:val="superscript"/>
        </w:rPr>
        <w:t xml:space="preserve">, </w:t>
      </w:r>
      <w:hyperlink w:anchor="_ENREF_152" w:tooltip="Dellabianca, 1996 #289" w:history="1">
        <w:r w:rsidR="00DC2C2A" w:rsidRPr="00CF7A08">
          <w:rPr>
            <w:rFonts w:ascii="Arial" w:eastAsia="Times New Roman" w:hAnsi="Arial" w:cs="Arial"/>
            <w:noProof/>
            <w:vertAlign w:val="superscript"/>
          </w:rPr>
          <w:t>152</w:t>
        </w:r>
      </w:hyperlink>
      <w:r w:rsidR="00993F41" w:rsidRPr="00CF7A08">
        <w:rPr>
          <w:rFonts w:ascii="Arial" w:eastAsia="Times New Roman" w:hAnsi="Arial" w:cs="Arial"/>
          <w:noProof/>
          <w:vertAlign w:val="superscript"/>
        </w:rPr>
        <w:t xml:space="preserve">, </w:t>
      </w:r>
      <w:hyperlink w:anchor="_ENREF_156" w:tooltip="Di Lorenzo, 2007 #294" w:history="1">
        <w:r w:rsidR="00DC2C2A" w:rsidRPr="00CF7A08">
          <w:rPr>
            <w:rFonts w:ascii="Arial" w:eastAsia="Times New Roman" w:hAnsi="Arial" w:cs="Arial"/>
            <w:noProof/>
            <w:vertAlign w:val="superscript"/>
          </w:rPr>
          <w:t>156</w:t>
        </w:r>
      </w:hyperlink>
      <w:r w:rsidR="00993F41" w:rsidRPr="00CF7A08">
        <w:rPr>
          <w:rFonts w:ascii="Arial" w:eastAsia="Times New Roman" w:hAnsi="Arial" w:cs="Arial"/>
          <w:noProof/>
          <w:vertAlign w:val="superscript"/>
        </w:rPr>
        <w:t xml:space="preserve">, </w:t>
      </w:r>
      <w:hyperlink w:anchor="_ENREF_160" w:tooltip="Goldstein, 2001 #295" w:history="1">
        <w:r w:rsidR="00DC2C2A" w:rsidRPr="00CF7A08">
          <w:rPr>
            <w:rFonts w:ascii="Arial" w:eastAsia="Times New Roman" w:hAnsi="Arial" w:cs="Arial"/>
            <w:noProof/>
            <w:vertAlign w:val="superscript"/>
          </w:rPr>
          <w:t>160</w:t>
        </w:r>
      </w:hyperlink>
      <w:r w:rsidR="00993F41" w:rsidRPr="00CF7A08">
        <w:rPr>
          <w:rFonts w:ascii="Arial" w:eastAsia="Times New Roman" w:hAnsi="Arial" w:cs="Arial"/>
          <w:noProof/>
          <w:vertAlign w:val="superscript"/>
        </w:rPr>
        <w:t xml:space="preserve">, </w:t>
      </w:r>
      <w:hyperlink w:anchor="_ENREF_169" w:tooltip="Anderson, 2009 #682" w:history="1">
        <w:r w:rsidR="00DC2C2A" w:rsidRPr="00CF7A08">
          <w:rPr>
            <w:rFonts w:ascii="Arial" w:eastAsia="Times New Roman" w:hAnsi="Arial" w:cs="Arial"/>
            <w:noProof/>
            <w:vertAlign w:val="superscript"/>
          </w:rPr>
          <w:t>169</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w:t>
      </w:r>
      <w:r w:rsidR="002B5287" w:rsidRPr="00CF7A08">
        <w:rPr>
          <w:rFonts w:ascii="Arial" w:eastAsia="Times New Roman" w:hAnsi="Arial" w:cs="Arial"/>
        </w:rPr>
        <w:t xml:space="preserve">and </w:t>
      </w:r>
      <w:r w:rsidR="00D6316D" w:rsidRPr="00CF7A08">
        <w:rPr>
          <w:rFonts w:ascii="Arial" w:eastAsia="Times New Roman" w:hAnsi="Arial" w:cs="Arial"/>
        </w:rPr>
        <w:t>22</w:t>
      </w:r>
      <w:r w:rsidRPr="00CF7A08">
        <w:rPr>
          <w:rFonts w:ascii="Arial" w:eastAsia="Times New Roman" w:hAnsi="Arial" w:cs="Arial"/>
        </w:rPr>
        <w:t xml:space="preserve"> moderate-quality</w:t>
      </w:r>
      <w:r w:rsidR="00C01274" w:rsidRPr="00CF7A08">
        <w:rPr>
          <w:rFonts w:ascii="Arial" w:eastAsia="Times New Roman" w:hAnsi="Arial" w:cs="Arial"/>
          <w:vertAlign w:val="superscript"/>
        </w:rPr>
        <w:fldChar w:fldCharType="begin">
          <w:fldData xml:space="preserve">eXdvcmQ+PGtleXdvcmQ+QnJvbmNoaWFsIFByb3ZvY2F0aW9uIFRlc3RzPC9rZXl3b3JkPjxrZXl3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PEVuZE5vdGU+PENpdGU+PEF1dGhvcj5DaXJpbGxvPC9BdXRob3I+PFllYXI+MjAwNjwvWWVhcj48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==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993F41" w:rsidRPr="00CF7A08">
        <w:rPr>
          <w:rFonts w:ascii="Arial" w:eastAsia="Times New Roman" w:hAnsi="Arial" w:cs="Arial"/>
          <w:vertAlign w:val="superscript"/>
        </w:rPr>
        <w:fldChar w:fldCharType="begin">
          <w:fldData xml:space="preserve">eXdvcmQ+PGtleXdvcmQ+QnJvbmNoaWFsIFByb3ZvY2F0aW9uIFRlc3RzPC9rZXl3b3JkPjxrZXl3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50" w:tooltip="Paggiaro, 1986 #381" w:history="1">
        <w:r w:rsidR="00DC2C2A" w:rsidRPr="00CF7A08">
          <w:rPr>
            <w:rFonts w:ascii="Arial" w:eastAsia="Times New Roman" w:hAnsi="Arial" w:cs="Arial"/>
            <w:noProof/>
            <w:vertAlign w:val="superscript"/>
          </w:rPr>
          <w:t>50</w:t>
        </w:r>
      </w:hyperlink>
      <w:r w:rsidR="00993F41" w:rsidRPr="00CF7A08">
        <w:rPr>
          <w:rFonts w:ascii="Arial" w:eastAsia="Times New Roman" w:hAnsi="Arial" w:cs="Arial"/>
          <w:noProof/>
          <w:vertAlign w:val="superscript"/>
        </w:rPr>
        <w:t xml:space="preserve">, </w:t>
      </w:r>
      <w:hyperlink w:anchor="_ENREF_53" w:tooltip="Cote, 1990 #512" w:history="1">
        <w:r w:rsidR="00DC2C2A" w:rsidRPr="00CF7A08">
          <w:rPr>
            <w:rFonts w:ascii="Arial" w:eastAsia="Times New Roman" w:hAnsi="Arial" w:cs="Arial"/>
            <w:noProof/>
            <w:vertAlign w:val="superscript"/>
          </w:rPr>
          <w:t>53</w:t>
        </w:r>
      </w:hyperlink>
      <w:r w:rsidR="00993F41" w:rsidRPr="00CF7A08">
        <w:rPr>
          <w:rFonts w:ascii="Arial" w:eastAsia="Times New Roman" w:hAnsi="Arial" w:cs="Arial"/>
          <w:noProof/>
          <w:vertAlign w:val="superscript"/>
        </w:rPr>
        <w:t xml:space="preserve">, </w:t>
      </w:r>
      <w:hyperlink w:anchor="_ENREF_69" w:tooltip="Lam, 1979 #242" w:history="1">
        <w:r w:rsidR="00DC2C2A" w:rsidRPr="00CF7A08">
          <w:rPr>
            <w:rFonts w:ascii="Arial" w:eastAsia="Times New Roman" w:hAnsi="Arial" w:cs="Arial"/>
            <w:noProof/>
            <w:vertAlign w:val="superscript"/>
          </w:rPr>
          <w:t>69</w:t>
        </w:r>
      </w:hyperlink>
      <w:r w:rsidR="00993F41" w:rsidRPr="00CF7A08">
        <w:rPr>
          <w:rFonts w:ascii="Arial" w:eastAsia="Times New Roman" w:hAnsi="Arial" w:cs="Arial"/>
          <w:noProof/>
          <w:vertAlign w:val="superscript"/>
        </w:rPr>
        <w:t xml:space="preserve">, </w:t>
      </w:r>
      <w:hyperlink w:anchor="_ENREF_131" w:tooltip="Koskela, 2005 #278" w:history="1">
        <w:r w:rsidR="00DC2C2A" w:rsidRPr="00CF7A08">
          <w:rPr>
            <w:rFonts w:ascii="Arial" w:eastAsia="Times New Roman" w:hAnsi="Arial" w:cs="Arial"/>
            <w:noProof/>
            <w:vertAlign w:val="superscript"/>
          </w:rPr>
          <w:t>131</w:t>
        </w:r>
      </w:hyperlink>
      <w:r w:rsidR="00993F41" w:rsidRPr="00CF7A08">
        <w:rPr>
          <w:rFonts w:ascii="Arial" w:eastAsia="Times New Roman" w:hAnsi="Arial" w:cs="Arial"/>
          <w:noProof/>
          <w:vertAlign w:val="superscript"/>
        </w:rPr>
        <w:t xml:space="preserve">, </w:t>
      </w:r>
      <w:hyperlink w:anchor="_ENREF_132" w:tooltip="Cirillo, 2006 #279" w:history="1">
        <w:r w:rsidR="00DC2C2A" w:rsidRPr="00CF7A08">
          <w:rPr>
            <w:rFonts w:ascii="Arial" w:eastAsia="Times New Roman" w:hAnsi="Arial" w:cs="Arial"/>
            <w:noProof/>
            <w:vertAlign w:val="superscript"/>
          </w:rPr>
          <w:t>132</w:t>
        </w:r>
      </w:hyperlink>
      <w:r w:rsidR="00993F41" w:rsidRPr="00CF7A08">
        <w:rPr>
          <w:rFonts w:ascii="Arial" w:eastAsia="Times New Roman" w:hAnsi="Arial" w:cs="Arial"/>
          <w:noProof/>
          <w:vertAlign w:val="superscript"/>
        </w:rPr>
        <w:t xml:space="preserve">, </w:t>
      </w:r>
      <w:hyperlink w:anchor="_ENREF_136" w:tooltip="Anderson, 1997 #617" w:history="1">
        <w:r w:rsidR="00DC2C2A" w:rsidRPr="00CF7A08">
          <w:rPr>
            <w:rFonts w:ascii="Arial" w:eastAsia="Times New Roman" w:hAnsi="Arial" w:cs="Arial"/>
            <w:noProof/>
            <w:vertAlign w:val="superscript"/>
          </w:rPr>
          <w:t>136</w:t>
        </w:r>
      </w:hyperlink>
      <w:r w:rsidR="00993F41" w:rsidRPr="00CF7A08">
        <w:rPr>
          <w:rFonts w:ascii="Arial" w:eastAsia="Times New Roman" w:hAnsi="Arial" w:cs="Arial"/>
          <w:noProof/>
          <w:vertAlign w:val="superscript"/>
        </w:rPr>
        <w:t xml:space="preserve">, </w:t>
      </w:r>
      <w:hyperlink w:anchor="_ENREF_137" w:tooltip="Lemiere, 2012 #618" w:history="1">
        <w:r w:rsidR="00DC2C2A" w:rsidRPr="00CF7A08">
          <w:rPr>
            <w:rFonts w:ascii="Arial" w:eastAsia="Times New Roman" w:hAnsi="Arial" w:cs="Arial"/>
            <w:noProof/>
            <w:vertAlign w:val="superscript"/>
          </w:rPr>
          <w:t>137</w:t>
        </w:r>
      </w:hyperlink>
      <w:r w:rsidR="00993F41" w:rsidRPr="00CF7A08">
        <w:rPr>
          <w:rFonts w:ascii="Arial" w:eastAsia="Times New Roman" w:hAnsi="Arial" w:cs="Arial"/>
          <w:noProof/>
          <w:vertAlign w:val="superscript"/>
        </w:rPr>
        <w:t xml:space="preserve">, </w:t>
      </w:r>
      <w:hyperlink w:anchor="_ENREF_139" w:tooltip="Lipworth, 2012 #620" w:history="1">
        <w:r w:rsidR="00DC2C2A" w:rsidRPr="00CF7A08">
          <w:rPr>
            <w:rFonts w:ascii="Arial" w:eastAsia="Times New Roman" w:hAnsi="Arial" w:cs="Arial"/>
            <w:noProof/>
            <w:vertAlign w:val="superscript"/>
          </w:rPr>
          <w:t>139</w:t>
        </w:r>
      </w:hyperlink>
      <w:r w:rsidR="00993F41" w:rsidRPr="00CF7A08">
        <w:rPr>
          <w:rFonts w:ascii="Arial" w:eastAsia="Times New Roman" w:hAnsi="Arial" w:cs="Arial"/>
          <w:noProof/>
          <w:vertAlign w:val="superscript"/>
        </w:rPr>
        <w:t xml:space="preserve">, </w:t>
      </w:r>
      <w:hyperlink w:anchor="_ENREF_144" w:tooltip="Nensa, 2009 #179" w:history="1">
        <w:r w:rsidR="00DC2C2A" w:rsidRPr="00CF7A08">
          <w:rPr>
            <w:rFonts w:ascii="Arial" w:eastAsia="Times New Roman" w:hAnsi="Arial" w:cs="Arial"/>
            <w:noProof/>
            <w:vertAlign w:val="superscript"/>
          </w:rPr>
          <w:t>144</w:t>
        </w:r>
      </w:hyperlink>
      <w:r w:rsidR="00993F41" w:rsidRPr="00CF7A08">
        <w:rPr>
          <w:rFonts w:ascii="Arial" w:eastAsia="Times New Roman" w:hAnsi="Arial" w:cs="Arial"/>
          <w:noProof/>
          <w:vertAlign w:val="superscript"/>
        </w:rPr>
        <w:t xml:space="preserve">, </w:t>
      </w:r>
      <w:hyperlink w:anchor="_ENREF_151" w:tooltip="Vogelmeier, 1991 #288" w:history="1">
        <w:r w:rsidR="00DC2C2A" w:rsidRPr="00CF7A08">
          <w:rPr>
            <w:rFonts w:ascii="Arial" w:eastAsia="Times New Roman" w:hAnsi="Arial" w:cs="Arial"/>
            <w:noProof/>
            <w:vertAlign w:val="superscript"/>
          </w:rPr>
          <w:t>151</w:t>
        </w:r>
      </w:hyperlink>
      <w:r w:rsidR="00993F41" w:rsidRPr="00CF7A08">
        <w:rPr>
          <w:rFonts w:ascii="Arial" w:eastAsia="Times New Roman" w:hAnsi="Arial" w:cs="Arial"/>
          <w:noProof/>
          <w:vertAlign w:val="superscript"/>
        </w:rPr>
        <w:t xml:space="preserve">, </w:t>
      </w:r>
      <w:hyperlink w:anchor="_ENREF_153" w:tooltip="Miedinger, 2007 #290" w:history="1">
        <w:r w:rsidR="00DC2C2A" w:rsidRPr="00CF7A08">
          <w:rPr>
            <w:rFonts w:ascii="Arial" w:eastAsia="Times New Roman" w:hAnsi="Arial" w:cs="Arial"/>
            <w:noProof/>
            <w:vertAlign w:val="superscript"/>
          </w:rPr>
          <w:t>153-155</w:t>
        </w:r>
      </w:hyperlink>
      <w:r w:rsidR="00993F41" w:rsidRPr="00CF7A08">
        <w:rPr>
          <w:rFonts w:ascii="Arial" w:eastAsia="Times New Roman" w:hAnsi="Arial" w:cs="Arial"/>
          <w:noProof/>
          <w:vertAlign w:val="superscript"/>
        </w:rPr>
        <w:t xml:space="preserve">, </w:t>
      </w:r>
      <w:hyperlink w:anchor="_ENREF_157" w:tooltip="O'Brien, 1979 #296" w:history="1">
        <w:r w:rsidR="00DC2C2A" w:rsidRPr="00CF7A08">
          <w:rPr>
            <w:rFonts w:ascii="Arial" w:eastAsia="Times New Roman" w:hAnsi="Arial" w:cs="Arial"/>
            <w:noProof/>
            <w:vertAlign w:val="superscript"/>
          </w:rPr>
          <w:t>157</w:t>
        </w:r>
      </w:hyperlink>
      <w:r w:rsidR="00993F41" w:rsidRPr="00CF7A08">
        <w:rPr>
          <w:rFonts w:ascii="Arial" w:eastAsia="Times New Roman" w:hAnsi="Arial" w:cs="Arial"/>
          <w:noProof/>
          <w:vertAlign w:val="superscript"/>
        </w:rPr>
        <w:t xml:space="preserve">, </w:t>
      </w:r>
      <w:hyperlink w:anchor="_ENREF_158" w:tooltip="Shirai, 2003 #297" w:history="1">
        <w:r w:rsidR="00DC2C2A" w:rsidRPr="00CF7A08">
          <w:rPr>
            <w:rFonts w:ascii="Arial" w:eastAsia="Times New Roman" w:hAnsi="Arial" w:cs="Arial"/>
            <w:noProof/>
            <w:vertAlign w:val="superscript"/>
          </w:rPr>
          <w:t>158</w:t>
        </w:r>
      </w:hyperlink>
      <w:r w:rsidR="00993F41" w:rsidRPr="00CF7A08">
        <w:rPr>
          <w:rFonts w:ascii="Arial" w:eastAsia="Times New Roman" w:hAnsi="Arial" w:cs="Arial"/>
          <w:noProof/>
          <w:vertAlign w:val="superscript"/>
        </w:rPr>
        <w:t xml:space="preserve">, </w:t>
      </w:r>
      <w:hyperlink w:anchor="_ENREF_162" w:tooltip="Park, 1998 #783" w:history="1">
        <w:r w:rsidR="00DC2C2A" w:rsidRPr="00CF7A08">
          <w:rPr>
            <w:rFonts w:ascii="Arial" w:eastAsia="Times New Roman" w:hAnsi="Arial" w:cs="Arial"/>
            <w:noProof/>
            <w:vertAlign w:val="superscript"/>
          </w:rPr>
          <w:t>162</w:t>
        </w:r>
      </w:hyperlink>
      <w:r w:rsidR="00993F41" w:rsidRPr="00CF7A08">
        <w:rPr>
          <w:rFonts w:ascii="Arial" w:eastAsia="Times New Roman" w:hAnsi="Arial" w:cs="Arial"/>
          <w:noProof/>
          <w:vertAlign w:val="superscript"/>
        </w:rPr>
        <w:t xml:space="preserve">, </w:t>
      </w:r>
      <w:hyperlink w:anchor="_ENREF_170" w:tooltip="Yurdakul, 2005 #263" w:history="1">
        <w:r w:rsidR="00DC2C2A" w:rsidRPr="00CF7A08">
          <w:rPr>
            <w:rFonts w:ascii="Arial" w:eastAsia="Times New Roman" w:hAnsi="Arial" w:cs="Arial"/>
            <w:noProof/>
            <w:vertAlign w:val="superscript"/>
          </w:rPr>
          <w:t>170-175</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00B6342A" w:rsidRPr="00CF7A08">
        <w:rPr>
          <w:rFonts w:ascii="Arial" w:eastAsia="Times New Roman" w:hAnsi="Arial" w:cs="Arial"/>
        </w:rPr>
        <w:t xml:space="preserve"> </w:t>
      </w:r>
      <w:r w:rsidR="002B5287" w:rsidRPr="00CF7A08">
        <w:rPr>
          <w:rFonts w:ascii="Arial" w:eastAsia="Times New Roman" w:hAnsi="Arial" w:cs="Arial"/>
        </w:rPr>
        <w:t xml:space="preserve">studies </w:t>
      </w:r>
      <w:r w:rsidRPr="00CF7A08">
        <w:rPr>
          <w:rFonts w:ascii="Arial" w:eastAsia="Times New Roman" w:hAnsi="Arial" w:cs="Arial"/>
        </w:rPr>
        <w:t>incorporated into this analysis.</w:t>
      </w:r>
      <w:r w:rsidRPr="00CF7A08">
        <w:rPr>
          <w:rFonts w:ascii="Arial" w:eastAsia="Times New Roman" w:hAnsi="Arial" w:cs="Arial"/>
          <w:sz w:val="18"/>
          <w:szCs w:val="18"/>
        </w:rPr>
        <w:t xml:space="preserve"> </w:t>
      </w:r>
      <w:r w:rsidRPr="00CF7A08">
        <w:rPr>
          <w:rFonts w:ascii="Arial" w:eastAsia="Times New Roman" w:hAnsi="Arial" w:cs="Arial"/>
        </w:rPr>
        <w:t xml:space="preserve">There are </w:t>
      </w:r>
      <w:r w:rsidR="00550117" w:rsidRPr="00CF7A08">
        <w:rPr>
          <w:rFonts w:ascii="Arial" w:eastAsia="Times New Roman" w:hAnsi="Arial" w:cs="Arial"/>
        </w:rPr>
        <w:t>9</w:t>
      </w:r>
      <w:r w:rsidRPr="00CF7A08">
        <w:rPr>
          <w:rFonts w:ascii="Arial" w:eastAsia="Times New Roman" w:hAnsi="Arial" w:cs="Arial"/>
        </w:rPr>
        <w:t xml:space="preserve"> </w:t>
      </w:r>
      <w:r w:rsidR="00B6342A" w:rsidRPr="00CF7A08">
        <w:rPr>
          <w:rFonts w:ascii="Arial" w:eastAsia="Times New Roman" w:hAnsi="Arial" w:cs="Arial"/>
        </w:rPr>
        <w:t>other</w:t>
      </w:r>
      <w:r w:rsidRPr="00CF7A08">
        <w:rPr>
          <w:rFonts w:ascii="Arial" w:eastAsia="Times New Roman" w:hAnsi="Arial" w:cs="Arial"/>
        </w:rPr>
        <w:t xml:space="preserve"> studies in Appendix 1.</w:t>
      </w:r>
      <w:r w:rsidR="00C01274" w:rsidRPr="00CF7A08">
        <w:rPr>
          <w:rFonts w:ascii="Arial" w:eastAsia="Times New Roman" w:hAnsi="Arial" w:cs="Arial"/>
          <w:vertAlign w:val="superscript"/>
        </w:rPr>
        <w:fldChar w:fldCharType="begin">
          <w:fldData xml:space="preserve">PEVuZE5vdGU+PENpdGU+PEF1dGhvcj5Lb3BmZXJzY2htaXR0LUt1YmxlcjwvQXV0aG9yPjxZZWFy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=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PEVuZE5vdGU+PENpdGU+PEF1dGhvcj5Lb3BmZXJzY2htaXR0LUt1YmxlcjwvQXV0aG9yPjxZZWFy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=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134" w:tooltip="Kopferschmitt-Kubler, 1998 #280" w:history="1">
        <w:r w:rsidR="00DC2C2A" w:rsidRPr="00CF7A08">
          <w:rPr>
            <w:rFonts w:ascii="Arial" w:eastAsia="Times New Roman" w:hAnsi="Arial" w:cs="Arial"/>
            <w:noProof/>
            <w:vertAlign w:val="superscript"/>
          </w:rPr>
          <w:t>134</w:t>
        </w:r>
      </w:hyperlink>
      <w:r w:rsidR="00993F41" w:rsidRPr="00CF7A08">
        <w:rPr>
          <w:rFonts w:ascii="Arial" w:eastAsia="Times New Roman" w:hAnsi="Arial" w:cs="Arial"/>
          <w:noProof/>
          <w:vertAlign w:val="superscript"/>
        </w:rPr>
        <w:t xml:space="preserve">, </w:t>
      </w:r>
      <w:hyperlink w:anchor="_ENREF_143" w:tooltip="Subiza, 1991 #637" w:history="1">
        <w:r w:rsidR="00DC2C2A" w:rsidRPr="00CF7A08">
          <w:rPr>
            <w:rFonts w:ascii="Arial" w:eastAsia="Times New Roman" w:hAnsi="Arial" w:cs="Arial"/>
            <w:noProof/>
            <w:vertAlign w:val="superscript"/>
          </w:rPr>
          <w:t>143</w:t>
        </w:r>
      </w:hyperlink>
      <w:r w:rsidR="00993F41" w:rsidRPr="00CF7A08">
        <w:rPr>
          <w:rFonts w:ascii="Arial" w:eastAsia="Times New Roman" w:hAnsi="Arial" w:cs="Arial"/>
          <w:noProof/>
          <w:vertAlign w:val="superscript"/>
        </w:rPr>
        <w:t xml:space="preserve">, </w:t>
      </w:r>
      <w:hyperlink w:anchor="_ENREF_145" w:tooltip="Alvarez, 2001 #284" w:history="1">
        <w:r w:rsidR="00DC2C2A" w:rsidRPr="00CF7A08">
          <w:rPr>
            <w:rFonts w:ascii="Arial" w:eastAsia="Times New Roman" w:hAnsi="Arial" w:cs="Arial"/>
            <w:noProof/>
            <w:vertAlign w:val="superscript"/>
          </w:rPr>
          <w:t>145</w:t>
        </w:r>
      </w:hyperlink>
      <w:r w:rsidR="00993F41" w:rsidRPr="00CF7A08">
        <w:rPr>
          <w:rFonts w:ascii="Arial" w:eastAsia="Times New Roman" w:hAnsi="Arial" w:cs="Arial"/>
          <w:noProof/>
          <w:vertAlign w:val="superscript"/>
        </w:rPr>
        <w:t xml:space="preserve">, </w:t>
      </w:r>
      <w:hyperlink w:anchor="_ENREF_176" w:tooltip="Anderson, 2011 #690" w:history="1">
        <w:r w:rsidR="00DC2C2A" w:rsidRPr="00CF7A08">
          <w:rPr>
            <w:rFonts w:ascii="Arial" w:eastAsia="Times New Roman" w:hAnsi="Arial" w:cs="Arial"/>
            <w:noProof/>
            <w:vertAlign w:val="superscript"/>
          </w:rPr>
          <w:t>176-181</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p>
    <w:p w14:paraId="1497A317" w14:textId="77777777" w:rsidR="008A47FB" w:rsidRPr="00CF7A08" w:rsidRDefault="008A47FB" w:rsidP="00FC7456">
      <w:pPr>
        <w:rPr>
          <w:rFonts w:ascii="Arial" w:hAnsi="Arial" w:cs="Arial"/>
          <w:sz w:val="10"/>
          <w:szCs w:val="10"/>
        </w:rPr>
      </w:pPr>
    </w:p>
    <w:tbl>
      <w:tblPr>
        <w:tblW w:w="13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170"/>
        <w:gridCol w:w="720"/>
        <w:gridCol w:w="540"/>
        <w:gridCol w:w="1170"/>
        <w:gridCol w:w="1260"/>
        <w:gridCol w:w="1380"/>
        <w:gridCol w:w="960"/>
        <w:gridCol w:w="1290"/>
        <w:gridCol w:w="1620"/>
        <w:gridCol w:w="60"/>
        <w:gridCol w:w="1800"/>
        <w:gridCol w:w="1830"/>
      </w:tblGrid>
      <w:tr w:rsidR="0089415E" w:rsidRPr="00CF7A08" w14:paraId="3F0D1B86" w14:textId="77777777" w:rsidTr="00B241E9">
        <w:trPr>
          <w:trHeight w:val="403"/>
        </w:trPr>
        <w:tc>
          <w:tcPr>
            <w:tcW w:w="1170" w:type="dxa"/>
            <w:shd w:val="clear" w:color="auto" w:fill="339966"/>
            <w:tcMar>
              <w:top w:w="43" w:type="dxa"/>
              <w:left w:w="72" w:type="dxa"/>
              <w:bottom w:w="43" w:type="dxa"/>
              <w:right w:w="72" w:type="dxa"/>
            </w:tcMar>
          </w:tcPr>
          <w:p w14:paraId="42AC7D45" w14:textId="76E34EC3" w:rsidR="00FC7456" w:rsidRPr="00CF7A08" w:rsidRDefault="00D02CB7" w:rsidP="003269AC">
            <w:pPr>
              <w:jc w:val="center"/>
              <w:rPr>
                <w:rFonts w:ascii="Arial" w:eastAsia="Times New Roman" w:hAnsi="Arial" w:cs="Arial"/>
                <w:b/>
                <w:spacing w:val="-6"/>
                <w:sz w:val="18"/>
                <w:szCs w:val="18"/>
              </w:rPr>
            </w:pPr>
            <w:r w:rsidRPr="00CF7A08">
              <w:rPr>
                <w:rFonts w:ascii="Arial" w:eastAsia="Times New Roman" w:hAnsi="Arial" w:cs="Arial"/>
                <w:b/>
                <w:spacing w:val="-6"/>
                <w:sz w:val="18"/>
                <w:szCs w:val="18"/>
              </w:rPr>
              <w:t>Author/Year</w:t>
            </w:r>
          </w:p>
          <w:p w14:paraId="349ACF70" w14:textId="6E4E94BC" w:rsidR="002B4EFE" w:rsidRPr="00CF7A08" w:rsidRDefault="002B4EFE" w:rsidP="003269AC">
            <w:pPr>
              <w:jc w:val="center"/>
              <w:rPr>
                <w:rFonts w:ascii="Arial" w:hAnsi="Arial" w:cs="Arial"/>
                <w:spacing w:val="-6"/>
                <w:sz w:val="18"/>
                <w:szCs w:val="18"/>
              </w:rPr>
            </w:pPr>
            <w:r w:rsidRPr="00CF7A08">
              <w:rPr>
                <w:rFonts w:ascii="Arial" w:eastAsia="Times New Roman" w:hAnsi="Arial" w:cs="Arial"/>
                <w:b/>
                <w:spacing w:val="-6"/>
                <w:sz w:val="18"/>
                <w:szCs w:val="18"/>
              </w:rPr>
              <w:t>Study Type</w:t>
            </w:r>
          </w:p>
        </w:tc>
        <w:tc>
          <w:tcPr>
            <w:tcW w:w="720" w:type="dxa"/>
            <w:shd w:val="clear" w:color="auto" w:fill="339966"/>
            <w:tcMar>
              <w:top w:w="43" w:type="dxa"/>
              <w:left w:w="72" w:type="dxa"/>
              <w:bottom w:w="43" w:type="dxa"/>
              <w:right w:w="72" w:type="dxa"/>
            </w:tcMar>
          </w:tcPr>
          <w:p w14:paraId="3214C51E" w14:textId="77777777" w:rsidR="00FC7456" w:rsidRPr="00CF7A08" w:rsidRDefault="00FC7456" w:rsidP="003269AC">
            <w:pPr>
              <w:jc w:val="center"/>
              <w:rPr>
                <w:rFonts w:ascii="Arial" w:hAnsi="Arial" w:cs="Arial"/>
                <w:spacing w:val="-6"/>
                <w:sz w:val="18"/>
                <w:szCs w:val="18"/>
              </w:rPr>
            </w:pPr>
            <w:r w:rsidRPr="00CF7A08">
              <w:rPr>
                <w:rFonts w:ascii="Arial" w:eastAsia="Times New Roman" w:hAnsi="Arial" w:cs="Arial"/>
                <w:b/>
                <w:spacing w:val="-6"/>
                <w:sz w:val="18"/>
                <w:szCs w:val="18"/>
              </w:rPr>
              <w:t>Score</w:t>
            </w:r>
          </w:p>
          <w:p w14:paraId="61DAEA09" w14:textId="77777777" w:rsidR="00FC7456" w:rsidRPr="00CF7A08" w:rsidRDefault="00FC7456" w:rsidP="003269AC">
            <w:pPr>
              <w:jc w:val="center"/>
              <w:rPr>
                <w:rFonts w:ascii="Arial" w:hAnsi="Arial" w:cs="Arial"/>
                <w:spacing w:val="-6"/>
                <w:sz w:val="18"/>
                <w:szCs w:val="18"/>
              </w:rPr>
            </w:pPr>
            <w:r w:rsidRPr="00CF7A08">
              <w:rPr>
                <w:rFonts w:ascii="Arial" w:eastAsia="Times New Roman" w:hAnsi="Arial" w:cs="Arial"/>
                <w:b/>
                <w:spacing w:val="-6"/>
                <w:sz w:val="18"/>
                <w:szCs w:val="18"/>
              </w:rPr>
              <w:t>(0-11)</w:t>
            </w:r>
          </w:p>
        </w:tc>
        <w:tc>
          <w:tcPr>
            <w:tcW w:w="540" w:type="dxa"/>
            <w:shd w:val="clear" w:color="auto" w:fill="339966"/>
            <w:tcMar>
              <w:top w:w="43" w:type="dxa"/>
              <w:left w:w="72" w:type="dxa"/>
              <w:bottom w:w="43" w:type="dxa"/>
              <w:right w:w="72" w:type="dxa"/>
            </w:tcMar>
          </w:tcPr>
          <w:p w14:paraId="265148D1" w14:textId="77777777" w:rsidR="00FC7456" w:rsidRPr="00CF7A08" w:rsidRDefault="00FC7456" w:rsidP="003269AC">
            <w:pPr>
              <w:jc w:val="center"/>
              <w:rPr>
                <w:rFonts w:ascii="Arial" w:hAnsi="Arial" w:cs="Arial"/>
                <w:sz w:val="18"/>
                <w:szCs w:val="18"/>
              </w:rPr>
            </w:pPr>
            <w:r w:rsidRPr="00CF7A08">
              <w:rPr>
                <w:rFonts w:ascii="Arial" w:eastAsia="Times New Roman" w:hAnsi="Arial" w:cs="Arial"/>
                <w:b/>
                <w:sz w:val="18"/>
                <w:szCs w:val="18"/>
              </w:rPr>
              <w:t>N</w:t>
            </w:r>
          </w:p>
        </w:tc>
        <w:tc>
          <w:tcPr>
            <w:tcW w:w="1170" w:type="dxa"/>
            <w:shd w:val="clear" w:color="auto" w:fill="339966"/>
            <w:tcMar>
              <w:top w:w="43" w:type="dxa"/>
              <w:left w:w="72" w:type="dxa"/>
              <w:bottom w:w="43" w:type="dxa"/>
              <w:right w:w="72" w:type="dxa"/>
            </w:tcMar>
          </w:tcPr>
          <w:p w14:paraId="176342D5" w14:textId="77777777" w:rsidR="00FC7456" w:rsidRPr="00CF7A08" w:rsidRDefault="00FC7456" w:rsidP="003269AC">
            <w:pPr>
              <w:jc w:val="center"/>
              <w:rPr>
                <w:rFonts w:ascii="Arial" w:hAnsi="Arial" w:cs="Arial"/>
                <w:sz w:val="18"/>
                <w:szCs w:val="18"/>
              </w:rPr>
            </w:pPr>
            <w:r w:rsidRPr="00CF7A08">
              <w:rPr>
                <w:rFonts w:ascii="Arial" w:eastAsia="Times New Roman" w:hAnsi="Arial" w:cs="Arial"/>
                <w:b/>
                <w:sz w:val="18"/>
                <w:szCs w:val="18"/>
              </w:rPr>
              <w:t>Test Used</w:t>
            </w:r>
          </w:p>
        </w:tc>
        <w:tc>
          <w:tcPr>
            <w:tcW w:w="1260" w:type="dxa"/>
            <w:shd w:val="clear" w:color="auto" w:fill="339966"/>
            <w:tcMar>
              <w:top w:w="43" w:type="dxa"/>
              <w:left w:w="72" w:type="dxa"/>
              <w:bottom w:w="43" w:type="dxa"/>
              <w:right w:w="72" w:type="dxa"/>
            </w:tcMar>
          </w:tcPr>
          <w:p w14:paraId="5607B51A" w14:textId="77777777" w:rsidR="00FC7456" w:rsidRPr="00CF7A08" w:rsidRDefault="00FC7456" w:rsidP="003269AC">
            <w:pPr>
              <w:jc w:val="center"/>
              <w:rPr>
                <w:rFonts w:ascii="Arial" w:hAnsi="Arial" w:cs="Arial"/>
                <w:sz w:val="18"/>
                <w:szCs w:val="18"/>
              </w:rPr>
            </w:pPr>
            <w:r w:rsidRPr="00CF7A08">
              <w:rPr>
                <w:rFonts w:ascii="Arial" w:eastAsia="Times New Roman" w:hAnsi="Arial" w:cs="Arial"/>
                <w:b/>
                <w:sz w:val="18"/>
                <w:szCs w:val="18"/>
              </w:rPr>
              <w:t>Comparison</w:t>
            </w:r>
          </w:p>
          <w:p w14:paraId="00BB8A7B" w14:textId="77777777" w:rsidR="00FC7456" w:rsidRPr="00CF7A08" w:rsidRDefault="00FC7456" w:rsidP="003269AC">
            <w:pPr>
              <w:jc w:val="center"/>
              <w:rPr>
                <w:rFonts w:ascii="Arial" w:hAnsi="Arial" w:cs="Arial"/>
                <w:sz w:val="18"/>
                <w:szCs w:val="18"/>
              </w:rPr>
            </w:pPr>
            <w:r w:rsidRPr="00CF7A08">
              <w:rPr>
                <w:rFonts w:ascii="Arial" w:eastAsia="Times New Roman" w:hAnsi="Arial" w:cs="Arial"/>
                <w:b/>
                <w:sz w:val="18"/>
                <w:szCs w:val="18"/>
              </w:rPr>
              <w:t>Test</w:t>
            </w:r>
          </w:p>
        </w:tc>
        <w:tc>
          <w:tcPr>
            <w:tcW w:w="1380" w:type="dxa"/>
            <w:shd w:val="clear" w:color="auto" w:fill="339966"/>
            <w:tcMar>
              <w:top w:w="43" w:type="dxa"/>
              <w:left w:w="72" w:type="dxa"/>
              <w:bottom w:w="43" w:type="dxa"/>
              <w:right w:w="72" w:type="dxa"/>
            </w:tcMar>
          </w:tcPr>
          <w:p w14:paraId="35BC309B" w14:textId="77777777" w:rsidR="00FC7456" w:rsidRPr="00CF7A08" w:rsidRDefault="00FC7456" w:rsidP="003269AC">
            <w:pPr>
              <w:jc w:val="center"/>
              <w:rPr>
                <w:rFonts w:ascii="Arial" w:hAnsi="Arial" w:cs="Arial"/>
                <w:sz w:val="18"/>
                <w:szCs w:val="18"/>
              </w:rPr>
            </w:pPr>
            <w:r w:rsidRPr="00CF7A08">
              <w:rPr>
                <w:rFonts w:ascii="Arial" w:eastAsia="Times New Roman" w:hAnsi="Arial" w:cs="Arial"/>
                <w:b/>
                <w:sz w:val="18"/>
                <w:szCs w:val="18"/>
              </w:rPr>
              <w:t>Population</w:t>
            </w:r>
          </w:p>
        </w:tc>
        <w:tc>
          <w:tcPr>
            <w:tcW w:w="960" w:type="dxa"/>
            <w:shd w:val="clear" w:color="auto" w:fill="339966"/>
            <w:tcMar>
              <w:top w:w="43" w:type="dxa"/>
              <w:left w:w="72" w:type="dxa"/>
              <w:bottom w:w="43" w:type="dxa"/>
              <w:right w:w="72" w:type="dxa"/>
            </w:tcMar>
          </w:tcPr>
          <w:p w14:paraId="0FA16C53" w14:textId="77777777" w:rsidR="00FC7456" w:rsidRPr="00CF7A08" w:rsidRDefault="00FC7456" w:rsidP="003269AC">
            <w:pPr>
              <w:jc w:val="center"/>
              <w:rPr>
                <w:rFonts w:ascii="Arial" w:hAnsi="Arial" w:cs="Arial"/>
                <w:spacing w:val="-6"/>
                <w:sz w:val="18"/>
                <w:szCs w:val="18"/>
              </w:rPr>
            </w:pPr>
            <w:r w:rsidRPr="00CF7A08">
              <w:rPr>
                <w:rFonts w:ascii="Arial" w:eastAsia="Times New Roman" w:hAnsi="Arial" w:cs="Arial"/>
                <w:b/>
                <w:spacing w:val="-6"/>
                <w:sz w:val="18"/>
                <w:szCs w:val="18"/>
              </w:rPr>
              <w:t>Length of Follow-up</w:t>
            </w:r>
          </w:p>
        </w:tc>
        <w:tc>
          <w:tcPr>
            <w:tcW w:w="1290" w:type="dxa"/>
            <w:shd w:val="clear" w:color="auto" w:fill="339966"/>
            <w:tcMar>
              <w:top w:w="43" w:type="dxa"/>
              <w:left w:w="72" w:type="dxa"/>
              <w:bottom w:w="43" w:type="dxa"/>
              <w:right w:w="72" w:type="dxa"/>
            </w:tcMar>
          </w:tcPr>
          <w:p w14:paraId="3EC56C11" w14:textId="77777777" w:rsidR="00FC7456" w:rsidRPr="00CF7A08" w:rsidRDefault="00FC7456" w:rsidP="003269AC">
            <w:pPr>
              <w:jc w:val="center"/>
              <w:rPr>
                <w:rFonts w:ascii="Arial" w:hAnsi="Arial" w:cs="Arial"/>
                <w:sz w:val="18"/>
                <w:szCs w:val="18"/>
              </w:rPr>
            </w:pPr>
            <w:r w:rsidRPr="00CF7A08">
              <w:rPr>
                <w:rFonts w:ascii="Arial" w:eastAsia="Times New Roman" w:hAnsi="Arial" w:cs="Arial"/>
                <w:b/>
                <w:sz w:val="18"/>
                <w:szCs w:val="18"/>
              </w:rPr>
              <w:t>Outcome</w:t>
            </w:r>
          </w:p>
          <w:p w14:paraId="36CF9FB1" w14:textId="77777777" w:rsidR="00FC7456" w:rsidRPr="00CF7A08" w:rsidRDefault="00FC7456" w:rsidP="003269AC">
            <w:pPr>
              <w:jc w:val="center"/>
              <w:rPr>
                <w:rFonts w:ascii="Arial" w:hAnsi="Arial" w:cs="Arial"/>
                <w:sz w:val="18"/>
                <w:szCs w:val="18"/>
              </w:rPr>
            </w:pPr>
            <w:r w:rsidRPr="00CF7A08">
              <w:rPr>
                <w:rFonts w:ascii="Arial" w:eastAsia="Times New Roman" w:hAnsi="Arial" w:cs="Arial"/>
                <w:b/>
                <w:sz w:val="18"/>
                <w:szCs w:val="18"/>
              </w:rPr>
              <w:t>Measures</w:t>
            </w:r>
          </w:p>
        </w:tc>
        <w:tc>
          <w:tcPr>
            <w:tcW w:w="1620" w:type="dxa"/>
            <w:shd w:val="clear" w:color="auto" w:fill="339966"/>
            <w:tcMar>
              <w:top w:w="43" w:type="dxa"/>
              <w:left w:w="72" w:type="dxa"/>
              <w:bottom w:w="43" w:type="dxa"/>
              <w:right w:w="72" w:type="dxa"/>
            </w:tcMar>
          </w:tcPr>
          <w:p w14:paraId="562E2922" w14:textId="77777777" w:rsidR="00FC7456" w:rsidRPr="00CF7A08" w:rsidRDefault="00FC7456" w:rsidP="003269AC">
            <w:pPr>
              <w:jc w:val="center"/>
              <w:rPr>
                <w:rFonts w:ascii="Arial" w:hAnsi="Arial" w:cs="Arial"/>
                <w:sz w:val="18"/>
                <w:szCs w:val="18"/>
              </w:rPr>
            </w:pPr>
            <w:r w:rsidRPr="00CF7A08">
              <w:rPr>
                <w:rFonts w:ascii="Arial" w:eastAsia="Times New Roman" w:hAnsi="Arial" w:cs="Arial"/>
                <w:b/>
                <w:sz w:val="18"/>
                <w:szCs w:val="18"/>
              </w:rPr>
              <w:t>Results</w:t>
            </w:r>
          </w:p>
        </w:tc>
        <w:tc>
          <w:tcPr>
            <w:tcW w:w="1860" w:type="dxa"/>
            <w:gridSpan w:val="2"/>
            <w:shd w:val="clear" w:color="auto" w:fill="339966"/>
            <w:tcMar>
              <w:top w:w="43" w:type="dxa"/>
              <w:left w:w="72" w:type="dxa"/>
              <w:bottom w:w="43" w:type="dxa"/>
              <w:right w:w="72" w:type="dxa"/>
            </w:tcMar>
          </w:tcPr>
          <w:p w14:paraId="43ECE367" w14:textId="77777777" w:rsidR="00FC7456" w:rsidRPr="00CF7A08" w:rsidRDefault="00FC7456" w:rsidP="003269AC">
            <w:pPr>
              <w:jc w:val="center"/>
              <w:rPr>
                <w:rFonts w:ascii="Arial" w:hAnsi="Arial" w:cs="Arial"/>
                <w:sz w:val="18"/>
                <w:szCs w:val="18"/>
              </w:rPr>
            </w:pPr>
            <w:r w:rsidRPr="00CF7A08">
              <w:rPr>
                <w:rFonts w:ascii="Arial" w:eastAsia="Times New Roman" w:hAnsi="Arial" w:cs="Arial"/>
                <w:b/>
                <w:sz w:val="18"/>
                <w:szCs w:val="18"/>
              </w:rPr>
              <w:t>Conclusions</w:t>
            </w:r>
          </w:p>
        </w:tc>
        <w:tc>
          <w:tcPr>
            <w:tcW w:w="1830" w:type="dxa"/>
            <w:shd w:val="clear" w:color="auto" w:fill="339966"/>
            <w:tcMar>
              <w:top w:w="43" w:type="dxa"/>
              <w:left w:w="72" w:type="dxa"/>
              <w:bottom w:w="43" w:type="dxa"/>
              <w:right w:w="72" w:type="dxa"/>
            </w:tcMar>
          </w:tcPr>
          <w:p w14:paraId="71DCCF64" w14:textId="77777777" w:rsidR="00FC7456" w:rsidRPr="00CF7A08" w:rsidRDefault="00FC7456" w:rsidP="003269AC">
            <w:pPr>
              <w:jc w:val="center"/>
              <w:rPr>
                <w:rFonts w:ascii="Arial" w:hAnsi="Arial" w:cs="Arial"/>
                <w:sz w:val="18"/>
                <w:szCs w:val="18"/>
              </w:rPr>
            </w:pPr>
            <w:r w:rsidRPr="00CF7A08">
              <w:rPr>
                <w:rFonts w:ascii="Arial" w:eastAsia="Times New Roman" w:hAnsi="Arial" w:cs="Arial"/>
                <w:b/>
                <w:sz w:val="18"/>
                <w:szCs w:val="18"/>
              </w:rPr>
              <w:t>Comments</w:t>
            </w:r>
          </w:p>
        </w:tc>
      </w:tr>
      <w:tr w:rsidR="00FC7456" w:rsidRPr="00CF7A08" w14:paraId="2E4DD5D9" w14:textId="77777777" w:rsidTr="00ED7620">
        <w:trPr>
          <w:trHeight w:val="181"/>
        </w:trPr>
        <w:tc>
          <w:tcPr>
            <w:tcW w:w="13800" w:type="dxa"/>
            <w:gridSpan w:val="12"/>
            <w:shd w:val="clear" w:color="auto" w:fill="339966"/>
            <w:tcMar>
              <w:top w:w="43" w:type="dxa"/>
              <w:left w:w="72" w:type="dxa"/>
              <w:bottom w:w="43" w:type="dxa"/>
              <w:right w:w="72" w:type="dxa"/>
            </w:tcMar>
          </w:tcPr>
          <w:p w14:paraId="74E5C89B" w14:textId="77777777" w:rsidR="00FC7456" w:rsidRPr="00CF7A08" w:rsidRDefault="00FC7456" w:rsidP="00D02CB7">
            <w:pPr>
              <w:jc w:val="center"/>
              <w:rPr>
                <w:rFonts w:ascii="Arial" w:hAnsi="Arial" w:cs="Arial"/>
                <w:sz w:val="18"/>
                <w:szCs w:val="18"/>
              </w:rPr>
            </w:pPr>
            <w:r w:rsidRPr="00CF7A08">
              <w:rPr>
                <w:rFonts w:ascii="Arial" w:eastAsia="Times New Roman" w:hAnsi="Arial" w:cs="Arial"/>
                <w:b/>
                <w:smallCaps/>
                <w:sz w:val="18"/>
                <w:szCs w:val="18"/>
              </w:rPr>
              <w:t>Studies Not Specific to Occupational Asthma</w:t>
            </w:r>
          </w:p>
        </w:tc>
      </w:tr>
      <w:tr w:rsidR="00FC7456" w:rsidRPr="00CF7A08" w14:paraId="737CF4F2" w14:textId="77777777" w:rsidTr="00ED7620">
        <w:trPr>
          <w:trHeight w:val="136"/>
        </w:trPr>
        <w:tc>
          <w:tcPr>
            <w:tcW w:w="13800" w:type="dxa"/>
            <w:gridSpan w:val="12"/>
            <w:shd w:val="clear" w:color="auto" w:fill="FFFFFF"/>
            <w:tcMar>
              <w:top w:w="43" w:type="dxa"/>
              <w:left w:w="72" w:type="dxa"/>
              <w:bottom w:w="43" w:type="dxa"/>
              <w:right w:w="72" w:type="dxa"/>
            </w:tcMar>
          </w:tcPr>
          <w:p w14:paraId="7B11C344" w14:textId="77777777" w:rsidR="00FC7456" w:rsidRPr="00CF7A08" w:rsidRDefault="00FC7456" w:rsidP="00975288">
            <w:pPr>
              <w:jc w:val="center"/>
              <w:rPr>
                <w:rFonts w:ascii="Arial" w:hAnsi="Arial" w:cs="Arial"/>
                <w:sz w:val="18"/>
                <w:szCs w:val="18"/>
              </w:rPr>
            </w:pPr>
            <w:r w:rsidRPr="00CF7A08">
              <w:rPr>
                <w:rFonts w:ascii="Arial" w:eastAsia="Times New Roman" w:hAnsi="Arial" w:cs="Arial"/>
                <w:b/>
                <w:sz w:val="18"/>
                <w:szCs w:val="18"/>
              </w:rPr>
              <w:t>Methacholine</w:t>
            </w:r>
          </w:p>
        </w:tc>
      </w:tr>
      <w:tr w:rsidR="0089415E" w:rsidRPr="00CF7A08" w14:paraId="5EBC5D38" w14:textId="77777777" w:rsidTr="00B241E9">
        <w:trPr>
          <w:trHeight w:val="3319"/>
        </w:trPr>
        <w:tc>
          <w:tcPr>
            <w:tcW w:w="1170" w:type="dxa"/>
            <w:shd w:val="clear" w:color="auto" w:fill="FFFFFF"/>
            <w:tcMar>
              <w:top w:w="43" w:type="dxa"/>
              <w:left w:w="72" w:type="dxa"/>
              <w:bottom w:w="43" w:type="dxa"/>
              <w:right w:w="72" w:type="dxa"/>
            </w:tcMar>
          </w:tcPr>
          <w:p w14:paraId="38931872" w14:textId="77777777" w:rsidR="00FC7456" w:rsidRPr="00CF7A08" w:rsidRDefault="002B4EFE" w:rsidP="00D02CB7">
            <w:pPr>
              <w:rPr>
                <w:rFonts w:ascii="Arial" w:eastAsia="Times New Roman" w:hAnsi="Arial" w:cs="Arial"/>
                <w:sz w:val="18"/>
                <w:szCs w:val="18"/>
              </w:rPr>
            </w:pPr>
            <w:r w:rsidRPr="00CF7A08">
              <w:rPr>
                <w:rFonts w:ascii="Arial" w:eastAsia="Times New Roman" w:hAnsi="Arial" w:cs="Arial"/>
                <w:sz w:val="18"/>
                <w:szCs w:val="18"/>
              </w:rPr>
              <w:t xml:space="preserve">Hunter </w:t>
            </w:r>
            <w:r w:rsidR="00FC7456" w:rsidRPr="00CF7A08">
              <w:rPr>
                <w:rFonts w:ascii="Arial" w:eastAsia="Times New Roman" w:hAnsi="Arial" w:cs="Arial"/>
                <w:sz w:val="18"/>
                <w:szCs w:val="18"/>
              </w:rPr>
              <w:t>2002</w:t>
            </w:r>
          </w:p>
          <w:p w14:paraId="7E1D9C9C" w14:textId="77777777" w:rsidR="002B4EFE" w:rsidRPr="00CF7A08" w:rsidRDefault="002B4EFE" w:rsidP="00D02CB7">
            <w:pPr>
              <w:rPr>
                <w:rFonts w:ascii="Arial" w:eastAsia="Times New Roman" w:hAnsi="Arial" w:cs="Arial"/>
                <w:sz w:val="18"/>
                <w:szCs w:val="18"/>
              </w:rPr>
            </w:pPr>
          </w:p>
          <w:p w14:paraId="1BCDE1D3" w14:textId="510E0CA6" w:rsidR="002B4EFE" w:rsidRPr="00CF7A08" w:rsidRDefault="002B4EFE" w:rsidP="00D02CB7">
            <w:pPr>
              <w:rPr>
                <w:rFonts w:ascii="Arial" w:hAnsi="Arial" w:cs="Arial"/>
                <w:sz w:val="18"/>
                <w:szCs w:val="18"/>
              </w:rPr>
            </w:pPr>
            <w:r w:rsidRPr="00CF7A08">
              <w:rPr>
                <w:rFonts w:ascii="Arial" w:eastAsia="Times New Roman" w:hAnsi="Arial" w:cs="Arial"/>
                <w:sz w:val="18"/>
                <w:szCs w:val="18"/>
              </w:rPr>
              <w:t>Diagnostic, Cross-sectional Study</w:t>
            </w:r>
          </w:p>
        </w:tc>
        <w:tc>
          <w:tcPr>
            <w:tcW w:w="720" w:type="dxa"/>
            <w:shd w:val="clear" w:color="auto" w:fill="FFFFFF"/>
            <w:tcMar>
              <w:top w:w="43" w:type="dxa"/>
              <w:left w:w="72" w:type="dxa"/>
              <w:bottom w:w="43" w:type="dxa"/>
              <w:right w:w="72" w:type="dxa"/>
            </w:tcMar>
          </w:tcPr>
          <w:p w14:paraId="445D2382"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10.0</w:t>
            </w:r>
          </w:p>
        </w:tc>
        <w:tc>
          <w:tcPr>
            <w:tcW w:w="540" w:type="dxa"/>
            <w:shd w:val="clear" w:color="auto" w:fill="FFFFFF"/>
            <w:tcMar>
              <w:top w:w="43" w:type="dxa"/>
              <w:left w:w="72" w:type="dxa"/>
              <w:bottom w:w="43" w:type="dxa"/>
              <w:right w:w="72" w:type="dxa"/>
            </w:tcMar>
          </w:tcPr>
          <w:p w14:paraId="4428137C"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110</w:t>
            </w:r>
          </w:p>
        </w:tc>
        <w:tc>
          <w:tcPr>
            <w:tcW w:w="1170" w:type="dxa"/>
            <w:shd w:val="clear" w:color="auto" w:fill="FFFFFF"/>
            <w:tcMar>
              <w:top w:w="43" w:type="dxa"/>
              <w:left w:w="72" w:type="dxa"/>
              <w:bottom w:w="43" w:type="dxa"/>
              <w:right w:w="72" w:type="dxa"/>
            </w:tcMar>
          </w:tcPr>
          <w:p w14:paraId="50804D0B"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Spirometry</w:t>
            </w:r>
          </w:p>
        </w:tc>
        <w:tc>
          <w:tcPr>
            <w:tcW w:w="1260" w:type="dxa"/>
            <w:shd w:val="clear" w:color="auto" w:fill="FFFFFF"/>
            <w:tcMar>
              <w:top w:w="43" w:type="dxa"/>
              <w:left w:w="72" w:type="dxa"/>
              <w:bottom w:w="43" w:type="dxa"/>
              <w:right w:w="72" w:type="dxa"/>
            </w:tcMar>
          </w:tcPr>
          <w:p w14:paraId="65188665" w14:textId="77777777" w:rsidR="00FC7456" w:rsidRPr="00CF7A08" w:rsidRDefault="00D02CB7" w:rsidP="00D02CB7">
            <w:pPr>
              <w:rPr>
                <w:rFonts w:ascii="Arial" w:hAnsi="Arial" w:cs="Arial"/>
                <w:sz w:val="18"/>
                <w:szCs w:val="18"/>
              </w:rPr>
            </w:pPr>
            <w:r w:rsidRPr="00CF7A08">
              <w:rPr>
                <w:rFonts w:ascii="Arial" w:eastAsia="Times New Roman" w:hAnsi="Arial" w:cs="Arial"/>
                <w:sz w:val="18"/>
                <w:szCs w:val="18"/>
              </w:rPr>
              <w:t>Methacholine</w:t>
            </w:r>
          </w:p>
        </w:tc>
        <w:tc>
          <w:tcPr>
            <w:tcW w:w="1380" w:type="dxa"/>
            <w:shd w:val="clear" w:color="auto" w:fill="FFFFFF"/>
            <w:tcMar>
              <w:top w:w="43" w:type="dxa"/>
              <w:left w:w="72" w:type="dxa"/>
              <w:bottom w:w="43" w:type="dxa"/>
              <w:right w:w="72" w:type="dxa"/>
            </w:tcMar>
          </w:tcPr>
          <w:p w14:paraId="78E8C401" w14:textId="574498E3" w:rsidR="00FC7456" w:rsidRPr="00CF7A08" w:rsidRDefault="00C521D9" w:rsidP="00ED7620">
            <w:pPr>
              <w:rPr>
                <w:rFonts w:ascii="Arial" w:hAnsi="Arial" w:cs="Arial"/>
                <w:sz w:val="18"/>
                <w:szCs w:val="18"/>
              </w:rPr>
            </w:pPr>
            <w:r w:rsidRPr="00CF7A08">
              <w:rPr>
                <w:rFonts w:ascii="Arial" w:eastAsia="Times New Roman" w:hAnsi="Arial" w:cs="Arial"/>
                <w:sz w:val="18"/>
                <w:szCs w:val="18"/>
              </w:rPr>
              <w:t xml:space="preserve">N </w:t>
            </w:r>
            <w:r w:rsidR="00FC7456" w:rsidRPr="00CF7A08">
              <w:rPr>
                <w:rFonts w:ascii="Arial" w:eastAsia="Times New Roman" w:hAnsi="Arial" w:cs="Arial"/>
                <w:sz w:val="18"/>
                <w:szCs w:val="18"/>
              </w:rPr>
              <w:t>=</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 xml:space="preserve">21 healthy control subjects (no symptoms of asthma </w:t>
            </w:r>
            <w:r w:rsidR="00ED7620" w:rsidRPr="00CF7A08">
              <w:rPr>
                <w:rFonts w:ascii="Arial" w:eastAsia="Times New Roman" w:hAnsi="Arial" w:cs="Arial"/>
                <w:sz w:val="18"/>
                <w:szCs w:val="18"/>
              </w:rPr>
              <w:t>and</w:t>
            </w:r>
            <w:r w:rsidR="00FC7456" w:rsidRPr="00CF7A08">
              <w:rPr>
                <w:rFonts w:ascii="Arial" w:eastAsia="Times New Roman" w:hAnsi="Arial" w:cs="Arial"/>
                <w:sz w:val="18"/>
                <w:szCs w:val="18"/>
              </w:rPr>
              <w:t xml:space="preserve"> non</w:t>
            </w:r>
            <w:r w:rsidR="00ED7620" w:rsidRPr="00CF7A08">
              <w:rPr>
                <w:rFonts w:ascii="Arial" w:eastAsia="Times New Roman" w:hAnsi="Arial" w:cs="Arial"/>
                <w:sz w:val="18"/>
                <w:szCs w:val="18"/>
              </w:rPr>
              <w:t>-</w:t>
            </w:r>
            <w:r w:rsidR="00FC7456" w:rsidRPr="00CF7A08">
              <w:rPr>
                <w:rFonts w:ascii="Arial" w:eastAsia="Times New Roman" w:hAnsi="Arial" w:cs="Arial"/>
                <w:sz w:val="18"/>
                <w:szCs w:val="18"/>
              </w:rPr>
              <w:t>smokers) vs. n</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69 with asthma (have FEV</w:t>
            </w:r>
            <w:r w:rsidR="00FC7456" w:rsidRPr="00CF7A08">
              <w:rPr>
                <w:rFonts w:ascii="Arial" w:eastAsia="Times New Roman" w:hAnsi="Arial" w:cs="Arial"/>
                <w:sz w:val="18"/>
                <w:szCs w:val="18"/>
                <w:vertAlign w:val="subscript"/>
              </w:rPr>
              <w:t>1</w:t>
            </w:r>
            <w:r w:rsidR="00FC7456" w:rsidRPr="00CF7A08">
              <w:rPr>
                <w:rFonts w:ascii="Arial" w:eastAsia="Times New Roman" w:hAnsi="Arial" w:cs="Arial"/>
                <w:sz w:val="18"/>
                <w:szCs w:val="18"/>
              </w:rPr>
              <w:t xml:space="preserve"> values &gt;65%) vs. n</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20 diagnosed with asthma “pseudo</w:t>
            </w:r>
            <w:r w:rsidR="00D02CB7" w:rsidRPr="00CF7A08">
              <w:rPr>
                <w:rFonts w:ascii="Arial" w:eastAsia="Times New Roman" w:hAnsi="Arial" w:cs="Arial"/>
                <w:sz w:val="18"/>
                <w:szCs w:val="18"/>
              </w:rPr>
              <w:t>-</w:t>
            </w:r>
            <w:r w:rsidR="00FC7456" w:rsidRPr="00CF7A08">
              <w:rPr>
                <w:rFonts w:ascii="Arial" w:eastAsia="Times New Roman" w:hAnsi="Arial" w:cs="Arial"/>
                <w:sz w:val="18"/>
                <w:szCs w:val="18"/>
              </w:rPr>
              <w:t>asthma.”</w:t>
            </w:r>
          </w:p>
        </w:tc>
        <w:tc>
          <w:tcPr>
            <w:tcW w:w="960" w:type="dxa"/>
            <w:shd w:val="clear" w:color="auto" w:fill="FFFFFF"/>
            <w:tcMar>
              <w:top w:w="43" w:type="dxa"/>
              <w:left w:w="72" w:type="dxa"/>
              <w:bottom w:w="43" w:type="dxa"/>
              <w:right w:w="72" w:type="dxa"/>
            </w:tcMar>
          </w:tcPr>
          <w:p w14:paraId="14B4491C"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None</w:t>
            </w:r>
          </w:p>
        </w:tc>
        <w:tc>
          <w:tcPr>
            <w:tcW w:w="1290" w:type="dxa"/>
            <w:shd w:val="clear" w:color="auto" w:fill="FFFFFF"/>
            <w:tcMar>
              <w:top w:w="43" w:type="dxa"/>
              <w:left w:w="72" w:type="dxa"/>
              <w:bottom w:w="43" w:type="dxa"/>
              <w:right w:w="72" w:type="dxa"/>
            </w:tcMar>
          </w:tcPr>
          <w:p w14:paraId="476B14F0" w14:textId="6A077071" w:rsidR="00FC7456" w:rsidRPr="00CF7A08" w:rsidRDefault="00FC7456" w:rsidP="00660E1D">
            <w:pPr>
              <w:rPr>
                <w:rFonts w:ascii="Arial" w:hAnsi="Arial" w:cs="Arial"/>
                <w:sz w:val="18"/>
                <w:szCs w:val="18"/>
              </w:rPr>
            </w:pPr>
            <w:r w:rsidRPr="00CF7A08">
              <w:rPr>
                <w:rFonts w:ascii="Arial" w:eastAsia="Times New Roman" w:hAnsi="Arial" w:cs="Arial"/>
                <w:sz w:val="18"/>
                <w:szCs w:val="18"/>
              </w:rPr>
              <w:t>Skin prick test.</w:t>
            </w:r>
            <w:r w:rsidR="00660E1D" w:rsidRPr="00CF7A08">
              <w:rPr>
                <w:rFonts w:ascii="Arial" w:eastAsia="Times New Roman" w:hAnsi="Arial" w:cs="Arial"/>
                <w:sz w:val="18"/>
                <w:szCs w:val="18"/>
              </w:rPr>
              <w:t xml:space="preserve"> </w:t>
            </w:r>
            <w:r w:rsidRPr="00CF7A08">
              <w:rPr>
                <w:rFonts w:ascii="Arial" w:eastAsia="Times New Roman" w:hAnsi="Arial" w:cs="Arial"/>
                <w:sz w:val="18"/>
                <w:szCs w:val="18"/>
              </w:rPr>
              <w:t>Peripheral blood eosinophil count. Twice daily PEF.</w:t>
            </w:r>
          </w:p>
        </w:tc>
        <w:tc>
          <w:tcPr>
            <w:tcW w:w="1620" w:type="dxa"/>
            <w:shd w:val="clear" w:color="auto" w:fill="FFFFFF"/>
            <w:tcMar>
              <w:top w:w="43" w:type="dxa"/>
              <w:left w:w="72" w:type="dxa"/>
              <w:bottom w:w="43" w:type="dxa"/>
              <w:right w:w="72" w:type="dxa"/>
            </w:tcMar>
          </w:tcPr>
          <w:p w14:paraId="720F1CF7"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Spirometry:</w:t>
            </w:r>
          </w:p>
          <w:p w14:paraId="48D73182"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Sn: 61%</w:t>
            </w:r>
          </w:p>
          <w:p w14:paraId="029312C9"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 60%</w:t>
            </w:r>
          </w:p>
          <w:p w14:paraId="5F44523A"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PPV: 84%</w:t>
            </w:r>
          </w:p>
          <w:p w14:paraId="5B137787"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NPV: 31%</w:t>
            </w:r>
          </w:p>
          <w:p w14:paraId="14DD5B93"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Accuracy: 61%</w:t>
            </w:r>
          </w:p>
          <w:p w14:paraId="0B0ECE9A"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+LR: 1.5</w:t>
            </w:r>
          </w:p>
          <w:p w14:paraId="5218A643"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-LR: 0.65</w:t>
            </w:r>
          </w:p>
          <w:p w14:paraId="16AF3AA6"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PC20:</w:t>
            </w:r>
          </w:p>
          <w:p w14:paraId="5B69B1C5"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Sn: 91%</w:t>
            </w:r>
          </w:p>
          <w:p w14:paraId="00D5A6A4"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 90%</w:t>
            </w:r>
          </w:p>
          <w:p w14:paraId="1F668D6A"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PPV: 97%</w:t>
            </w:r>
          </w:p>
          <w:p w14:paraId="3C4BD8F3"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NPV: 78%</w:t>
            </w:r>
          </w:p>
          <w:p w14:paraId="44CEC585"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Accuracy: 91%</w:t>
            </w:r>
          </w:p>
          <w:p w14:paraId="4B7C5C61"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+LR: 9.1</w:t>
            </w:r>
          </w:p>
          <w:p w14:paraId="7CF0BFA4"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-LR: 0.10</w:t>
            </w:r>
          </w:p>
        </w:tc>
        <w:tc>
          <w:tcPr>
            <w:tcW w:w="1860" w:type="dxa"/>
            <w:gridSpan w:val="2"/>
            <w:shd w:val="clear" w:color="auto" w:fill="FFFFFF"/>
            <w:tcMar>
              <w:top w:w="43" w:type="dxa"/>
              <w:left w:w="72" w:type="dxa"/>
              <w:bottom w:w="43" w:type="dxa"/>
              <w:right w:w="72" w:type="dxa"/>
            </w:tcMar>
          </w:tcPr>
          <w:p w14:paraId="3AF4DE94"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 xml:space="preserve">“[T]he methacholine PC20 is the most </w:t>
            </w:r>
            <w:r w:rsidR="00D02CB7" w:rsidRPr="00CF7A08">
              <w:rPr>
                <w:rFonts w:ascii="Arial" w:eastAsia="Times New Roman" w:hAnsi="Arial" w:cs="Arial"/>
                <w:sz w:val="18"/>
                <w:szCs w:val="18"/>
              </w:rPr>
              <w:t>sensitive marker of mild asthma</w:t>
            </w:r>
            <w:r w:rsidRPr="00CF7A08">
              <w:rPr>
                <w:rFonts w:ascii="Arial" w:eastAsia="Times New Roman" w:hAnsi="Arial" w:cs="Arial"/>
                <w:sz w:val="18"/>
                <w:szCs w:val="18"/>
              </w:rPr>
              <w:t>.”</w:t>
            </w:r>
          </w:p>
        </w:tc>
        <w:tc>
          <w:tcPr>
            <w:tcW w:w="1830" w:type="dxa"/>
            <w:shd w:val="clear" w:color="auto" w:fill="FFFFFF"/>
            <w:tcMar>
              <w:top w:w="43" w:type="dxa"/>
              <w:left w:w="72" w:type="dxa"/>
              <w:bottom w:w="43" w:type="dxa"/>
              <w:right w:w="72" w:type="dxa"/>
            </w:tcMar>
          </w:tcPr>
          <w:p w14:paraId="5F0BB219" w14:textId="62CE3BDF" w:rsidR="00FC7456" w:rsidRPr="00CF7A08" w:rsidRDefault="00FC7456" w:rsidP="00ED7620">
            <w:pPr>
              <w:rPr>
                <w:rFonts w:ascii="Arial" w:hAnsi="Arial" w:cs="Arial"/>
                <w:spacing w:val="-2"/>
                <w:sz w:val="18"/>
                <w:szCs w:val="18"/>
              </w:rPr>
            </w:pPr>
            <w:r w:rsidRPr="00CF7A08">
              <w:rPr>
                <w:rFonts w:ascii="Arial" w:eastAsia="Times New Roman" w:hAnsi="Arial" w:cs="Arial"/>
                <w:spacing w:val="-2"/>
                <w:sz w:val="18"/>
                <w:szCs w:val="18"/>
              </w:rPr>
              <w:t>Pseudoasthma defined as no change in symptoms with withdrawal of treatment and symptoms improved with other treatments</w:t>
            </w:r>
            <w:r w:rsidR="00660E1D" w:rsidRPr="00CF7A08">
              <w:rPr>
                <w:rFonts w:ascii="Arial" w:eastAsia="Times New Roman" w:hAnsi="Arial" w:cs="Arial"/>
                <w:spacing w:val="-2"/>
                <w:sz w:val="18"/>
                <w:szCs w:val="18"/>
              </w:rPr>
              <w:t xml:space="preserve"> (</w:t>
            </w:r>
            <w:r w:rsidRPr="00CF7A08">
              <w:rPr>
                <w:rFonts w:ascii="Arial" w:eastAsia="Times New Roman" w:hAnsi="Arial" w:cs="Arial"/>
                <w:spacing w:val="-2"/>
                <w:sz w:val="18"/>
                <w:szCs w:val="18"/>
              </w:rPr>
              <w:t>i.e.</w:t>
            </w:r>
            <w:r w:rsidR="00ED7620" w:rsidRPr="00CF7A08">
              <w:rPr>
                <w:rFonts w:ascii="Arial" w:eastAsia="Times New Roman" w:hAnsi="Arial" w:cs="Arial"/>
                <w:spacing w:val="-2"/>
                <w:sz w:val="18"/>
                <w:szCs w:val="18"/>
              </w:rPr>
              <w:t>,</w:t>
            </w:r>
            <w:r w:rsidRPr="00CF7A08">
              <w:rPr>
                <w:rFonts w:ascii="Arial" w:eastAsia="Times New Roman" w:hAnsi="Arial" w:cs="Arial"/>
                <w:spacing w:val="-2"/>
                <w:sz w:val="18"/>
                <w:szCs w:val="18"/>
              </w:rPr>
              <w:t xml:space="preserve"> GERD, OSA, dry cou</w:t>
            </w:r>
            <w:r w:rsidR="00660E1D" w:rsidRPr="00CF7A08">
              <w:rPr>
                <w:rFonts w:ascii="Arial" w:eastAsia="Times New Roman" w:hAnsi="Arial" w:cs="Arial"/>
                <w:spacing w:val="-2"/>
                <w:sz w:val="18"/>
                <w:szCs w:val="18"/>
              </w:rPr>
              <w:t xml:space="preserve">gh). </w:t>
            </w:r>
            <w:r w:rsidR="00ED7620" w:rsidRPr="00CF7A08">
              <w:rPr>
                <w:rFonts w:ascii="Arial" w:eastAsia="Times New Roman" w:hAnsi="Arial" w:cs="Arial"/>
                <w:spacing w:val="-2"/>
                <w:sz w:val="18"/>
                <w:szCs w:val="18"/>
              </w:rPr>
              <w:t xml:space="preserve">Tests </w:t>
            </w:r>
            <w:r w:rsidRPr="00CF7A08">
              <w:rPr>
                <w:rFonts w:ascii="Arial" w:eastAsia="Times New Roman" w:hAnsi="Arial" w:cs="Arial"/>
                <w:spacing w:val="-2"/>
                <w:sz w:val="18"/>
                <w:szCs w:val="18"/>
              </w:rPr>
              <w:t>done by blinded observer. Both asthma and pseudoasthma patients included. Data suggest methacholine is more sensitive and specific than spirometry and PEF.</w:t>
            </w:r>
          </w:p>
        </w:tc>
      </w:tr>
      <w:tr w:rsidR="0089415E" w:rsidRPr="00CF7A08" w14:paraId="3BF4A622" w14:textId="77777777" w:rsidTr="00B241E9">
        <w:tc>
          <w:tcPr>
            <w:tcW w:w="1170" w:type="dxa"/>
            <w:shd w:val="clear" w:color="auto" w:fill="FFFFFF"/>
            <w:tcMar>
              <w:top w:w="43" w:type="dxa"/>
              <w:left w:w="72" w:type="dxa"/>
              <w:bottom w:w="43" w:type="dxa"/>
              <w:right w:w="72" w:type="dxa"/>
            </w:tcMar>
          </w:tcPr>
          <w:p w14:paraId="23081F70"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t>Hedman 1998</w:t>
            </w:r>
          </w:p>
          <w:p w14:paraId="783D8B5D" w14:textId="77777777" w:rsidR="002B4EFE" w:rsidRPr="00CF7A08" w:rsidRDefault="002B4EFE" w:rsidP="00D02CB7">
            <w:pPr>
              <w:rPr>
                <w:rFonts w:ascii="Arial" w:eastAsia="Times New Roman" w:hAnsi="Arial" w:cs="Arial"/>
                <w:sz w:val="18"/>
                <w:szCs w:val="18"/>
              </w:rPr>
            </w:pPr>
          </w:p>
          <w:p w14:paraId="7B511C02" w14:textId="09AACB15" w:rsidR="002B4EFE" w:rsidRPr="00CF7A08" w:rsidRDefault="002B4EFE" w:rsidP="00D02CB7">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71AC83CA"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9.5</w:t>
            </w:r>
          </w:p>
        </w:tc>
        <w:tc>
          <w:tcPr>
            <w:tcW w:w="540" w:type="dxa"/>
            <w:shd w:val="clear" w:color="auto" w:fill="FFFFFF"/>
            <w:tcMar>
              <w:top w:w="43" w:type="dxa"/>
              <w:left w:w="72" w:type="dxa"/>
              <w:bottom w:w="43" w:type="dxa"/>
              <w:right w:w="72" w:type="dxa"/>
            </w:tcMar>
          </w:tcPr>
          <w:p w14:paraId="0248E162"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230</w:t>
            </w:r>
          </w:p>
        </w:tc>
        <w:tc>
          <w:tcPr>
            <w:tcW w:w="1170" w:type="dxa"/>
            <w:shd w:val="clear" w:color="auto" w:fill="FFFFFF"/>
            <w:tcMar>
              <w:top w:w="43" w:type="dxa"/>
              <w:left w:w="72" w:type="dxa"/>
              <w:bottom w:w="43" w:type="dxa"/>
              <w:right w:w="72" w:type="dxa"/>
            </w:tcMar>
          </w:tcPr>
          <w:p w14:paraId="40FB2FF6" w14:textId="2415FA21" w:rsidR="00FC7456" w:rsidRPr="00CF7A08" w:rsidRDefault="00FC7456" w:rsidP="003F35E0">
            <w:pPr>
              <w:rPr>
                <w:rFonts w:ascii="Arial" w:hAnsi="Arial" w:cs="Arial"/>
                <w:sz w:val="18"/>
                <w:szCs w:val="18"/>
              </w:rPr>
            </w:pPr>
            <w:r w:rsidRPr="00CF7A08">
              <w:rPr>
                <w:rFonts w:ascii="Arial" w:eastAsia="Times New Roman" w:hAnsi="Arial" w:cs="Arial"/>
                <w:sz w:val="18"/>
                <w:szCs w:val="18"/>
              </w:rPr>
              <w:t>Rapid methacholine challenge test</w:t>
            </w:r>
          </w:p>
        </w:tc>
        <w:tc>
          <w:tcPr>
            <w:tcW w:w="1260" w:type="dxa"/>
            <w:shd w:val="clear" w:color="auto" w:fill="FFFFFF"/>
            <w:tcMar>
              <w:top w:w="43" w:type="dxa"/>
              <w:left w:w="72" w:type="dxa"/>
              <w:bottom w:w="43" w:type="dxa"/>
              <w:right w:w="72" w:type="dxa"/>
            </w:tcMar>
          </w:tcPr>
          <w:p w14:paraId="7F6BD585"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Clinical diagnosis with ATS guidelines.</w:t>
            </w:r>
          </w:p>
          <w:p w14:paraId="66EB4866"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PEF</w:t>
            </w:r>
          </w:p>
          <w:p w14:paraId="6B455F46"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Spirometry</w:t>
            </w:r>
          </w:p>
        </w:tc>
        <w:tc>
          <w:tcPr>
            <w:tcW w:w="1380" w:type="dxa"/>
            <w:shd w:val="clear" w:color="auto" w:fill="FFFFFF"/>
            <w:tcMar>
              <w:top w:w="43" w:type="dxa"/>
              <w:left w:w="72" w:type="dxa"/>
              <w:bottom w:w="43" w:type="dxa"/>
              <w:right w:w="72" w:type="dxa"/>
            </w:tcMar>
          </w:tcPr>
          <w:p w14:paraId="5F64E1AF" w14:textId="2D3CEDE0" w:rsidR="00FC7456" w:rsidRPr="00CF7A08" w:rsidRDefault="00FC7456" w:rsidP="00ED7620">
            <w:pPr>
              <w:rPr>
                <w:rFonts w:ascii="Arial" w:hAnsi="Arial" w:cs="Arial"/>
                <w:sz w:val="18"/>
                <w:szCs w:val="18"/>
              </w:rPr>
            </w:pPr>
            <w:r w:rsidRPr="00CF7A08">
              <w:rPr>
                <w:rFonts w:ascii="Arial" w:eastAsia="Times New Roman" w:hAnsi="Arial" w:cs="Arial"/>
                <w:sz w:val="18"/>
                <w:szCs w:val="18"/>
              </w:rPr>
              <w:t>Patients referred to clinic due to dyspnea, wheezing or a cough of unknown reasons.</w:t>
            </w:r>
          </w:p>
        </w:tc>
        <w:tc>
          <w:tcPr>
            <w:tcW w:w="960" w:type="dxa"/>
            <w:shd w:val="clear" w:color="auto" w:fill="FFFFFF"/>
            <w:tcMar>
              <w:top w:w="43" w:type="dxa"/>
              <w:left w:w="72" w:type="dxa"/>
              <w:bottom w:w="43" w:type="dxa"/>
              <w:right w:w="72" w:type="dxa"/>
            </w:tcMar>
          </w:tcPr>
          <w:p w14:paraId="3C32EE16"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None</w:t>
            </w:r>
          </w:p>
        </w:tc>
        <w:tc>
          <w:tcPr>
            <w:tcW w:w="1290" w:type="dxa"/>
            <w:shd w:val="clear" w:color="auto" w:fill="FFFFFF"/>
            <w:tcMar>
              <w:top w:w="43" w:type="dxa"/>
              <w:left w:w="72" w:type="dxa"/>
              <w:bottom w:w="43" w:type="dxa"/>
              <w:right w:w="72" w:type="dxa"/>
            </w:tcMar>
          </w:tcPr>
          <w:p w14:paraId="08E490F8" w14:textId="60ED640B" w:rsidR="00FC7456" w:rsidRPr="00CF7A08" w:rsidRDefault="00FC7456" w:rsidP="00975288">
            <w:pPr>
              <w:rPr>
                <w:rFonts w:ascii="Arial" w:hAnsi="Arial" w:cs="Arial"/>
                <w:sz w:val="18"/>
                <w:szCs w:val="18"/>
              </w:rPr>
            </w:pPr>
            <w:r w:rsidRPr="00CF7A08">
              <w:rPr>
                <w:rFonts w:ascii="Arial" w:eastAsia="Times New Roman" w:hAnsi="Arial" w:cs="Arial"/>
                <w:sz w:val="18"/>
                <w:szCs w:val="18"/>
              </w:rPr>
              <w:t>Sensitivity, Specificity, Positive Predicted Values, and Negative Predicted Values of MIC based only distribution of PD</w:t>
            </w:r>
            <w:r w:rsidRPr="00CF7A08">
              <w:rPr>
                <w:rFonts w:ascii="Cambria Math" w:eastAsia="Cambria" w:hAnsi="Cambria Math" w:cs="Cambria Math"/>
                <w:sz w:val="18"/>
                <w:szCs w:val="18"/>
              </w:rPr>
              <w:t>₁₅</w:t>
            </w:r>
            <w:r w:rsidR="00975288" w:rsidRPr="00CF7A08">
              <w:rPr>
                <w:rFonts w:ascii="Arial" w:eastAsia="Cambria" w:hAnsi="Arial" w:cs="Arial"/>
                <w:sz w:val="18"/>
                <w:szCs w:val="18"/>
              </w:rPr>
              <w:t xml:space="preserve"> </w:t>
            </w:r>
            <w:r w:rsidRPr="00CF7A08">
              <w:rPr>
                <w:rFonts w:ascii="Arial" w:eastAsia="Times New Roman" w:hAnsi="Arial" w:cs="Arial"/>
                <w:sz w:val="18"/>
                <w:szCs w:val="18"/>
              </w:rPr>
              <w:t>FEV</w:t>
            </w:r>
            <w:r w:rsidRPr="00CF7A08">
              <w:rPr>
                <w:rFonts w:ascii="Cambria Math" w:eastAsia="Cambria" w:hAnsi="Cambria Math" w:cs="Cambria Math"/>
                <w:sz w:val="18"/>
                <w:szCs w:val="18"/>
              </w:rPr>
              <w:t>₁</w:t>
            </w:r>
            <w:r w:rsidRPr="00CF7A08">
              <w:rPr>
                <w:rFonts w:ascii="Arial" w:eastAsia="Times New Roman" w:hAnsi="Arial" w:cs="Arial"/>
                <w:sz w:val="18"/>
                <w:szCs w:val="18"/>
              </w:rPr>
              <w:t xml:space="preserve"> and PD</w:t>
            </w:r>
            <w:r w:rsidRPr="00CF7A08">
              <w:rPr>
                <w:rFonts w:ascii="Cambria Math" w:eastAsia="Cambria" w:hAnsi="Cambria Math" w:cs="Cambria Math"/>
                <w:sz w:val="18"/>
                <w:szCs w:val="18"/>
              </w:rPr>
              <w:t>₂₀</w:t>
            </w:r>
            <w:r w:rsidR="00975288" w:rsidRPr="00CF7A08">
              <w:rPr>
                <w:rFonts w:ascii="Arial" w:eastAsia="Cambria" w:hAnsi="Arial" w:cs="Arial"/>
                <w:sz w:val="18"/>
                <w:szCs w:val="18"/>
              </w:rPr>
              <w:t xml:space="preserve"> </w:t>
            </w:r>
            <w:r w:rsidRPr="00CF7A08">
              <w:rPr>
                <w:rFonts w:ascii="Arial" w:eastAsia="Times New Roman" w:hAnsi="Arial" w:cs="Arial"/>
                <w:sz w:val="18"/>
                <w:szCs w:val="18"/>
              </w:rPr>
              <w:t>FEV</w:t>
            </w:r>
            <w:r w:rsidRPr="00CF7A08">
              <w:rPr>
                <w:rFonts w:ascii="Cambria Math" w:eastAsia="Cambria" w:hAnsi="Cambria Math" w:cs="Cambria Math"/>
                <w:sz w:val="18"/>
                <w:szCs w:val="18"/>
              </w:rPr>
              <w:t>₁</w:t>
            </w:r>
            <w:r w:rsidRPr="00CF7A08">
              <w:rPr>
                <w:rFonts w:ascii="Arial" w:eastAsia="Times New Roman" w:hAnsi="Arial" w:cs="Arial"/>
                <w:sz w:val="18"/>
                <w:szCs w:val="18"/>
              </w:rPr>
              <w:t xml:space="preserve"> in clinical material</w:t>
            </w:r>
          </w:p>
        </w:tc>
        <w:tc>
          <w:tcPr>
            <w:tcW w:w="1620" w:type="dxa"/>
            <w:shd w:val="clear" w:color="auto" w:fill="FFFFFF"/>
            <w:tcMar>
              <w:top w:w="43" w:type="dxa"/>
              <w:left w:w="72" w:type="dxa"/>
              <w:bottom w:w="43" w:type="dxa"/>
              <w:right w:w="72" w:type="dxa"/>
            </w:tcMar>
          </w:tcPr>
          <w:p w14:paraId="439A3ECE" w14:textId="3375A508" w:rsidR="00FC7456" w:rsidRPr="00CF7A08" w:rsidRDefault="00ED7620" w:rsidP="00D02CB7">
            <w:pPr>
              <w:rPr>
                <w:rFonts w:ascii="Arial" w:hAnsi="Arial" w:cs="Arial"/>
                <w:sz w:val="18"/>
                <w:szCs w:val="18"/>
              </w:rPr>
            </w:pPr>
            <w:r w:rsidRPr="00CF7A08">
              <w:rPr>
                <w:rFonts w:ascii="Arial" w:eastAsia="Times New Roman" w:hAnsi="Arial" w:cs="Arial"/>
                <w:sz w:val="18"/>
                <w:szCs w:val="18"/>
              </w:rPr>
              <w:t>Sensitivity:</w:t>
            </w:r>
          </w:p>
          <w:p w14:paraId="0F682DF8"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PD</w:t>
            </w:r>
            <w:r w:rsidRPr="00CF7A08">
              <w:rPr>
                <w:rFonts w:ascii="Arial" w:eastAsia="Times New Roman" w:hAnsi="Arial" w:cs="Arial"/>
                <w:sz w:val="18"/>
                <w:szCs w:val="18"/>
                <w:vertAlign w:val="subscript"/>
              </w:rPr>
              <w:t>15</w:t>
            </w:r>
            <w:r w:rsidRPr="00CF7A08">
              <w:rPr>
                <w:rFonts w:ascii="Arial" w:eastAsia="Times New Roman" w:hAnsi="Arial" w:cs="Arial"/>
                <w:sz w:val="18"/>
                <w:szCs w:val="18"/>
              </w:rPr>
              <w:t xml:space="preserve">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(84%),</w:t>
            </w:r>
          </w:p>
          <w:p w14:paraId="2AB8415C"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PD</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 xml:space="preserve">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(77%)</w:t>
            </w:r>
          </w:p>
          <w:p w14:paraId="79B03E16" w14:textId="77777777" w:rsidR="00FC7456" w:rsidRPr="00CF7A08" w:rsidRDefault="00FC7456" w:rsidP="00D02CB7">
            <w:pPr>
              <w:rPr>
                <w:rFonts w:ascii="Arial" w:hAnsi="Arial" w:cs="Arial"/>
                <w:sz w:val="14"/>
                <w:szCs w:val="14"/>
              </w:rPr>
            </w:pPr>
          </w:p>
          <w:p w14:paraId="794ABFC2"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Specificity:</w:t>
            </w:r>
          </w:p>
          <w:p w14:paraId="43AB79BA"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PD</w:t>
            </w:r>
            <w:r w:rsidRPr="00CF7A08">
              <w:rPr>
                <w:rFonts w:ascii="Arial" w:eastAsia="Times New Roman" w:hAnsi="Arial" w:cs="Arial"/>
                <w:sz w:val="18"/>
                <w:szCs w:val="18"/>
                <w:vertAlign w:val="subscript"/>
              </w:rPr>
              <w:t>15</w:t>
            </w:r>
            <w:r w:rsidRPr="00CF7A08">
              <w:rPr>
                <w:rFonts w:ascii="Arial" w:eastAsia="Times New Roman" w:hAnsi="Arial" w:cs="Arial"/>
                <w:sz w:val="18"/>
                <w:szCs w:val="18"/>
              </w:rPr>
              <w:t xml:space="preserve">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(69%),</w:t>
            </w:r>
          </w:p>
          <w:p w14:paraId="24699EFA"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PD</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 xml:space="preserve">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(82%)</w:t>
            </w:r>
          </w:p>
          <w:p w14:paraId="03049E76" w14:textId="77777777" w:rsidR="00FC7456" w:rsidRPr="00CF7A08" w:rsidRDefault="00FC7456" w:rsidP="00D02CB7">
            <w:pPr>
              <w:rPr>
                <w:rFonts w:ascii="Arial" w:hAnsi="Arial" w:cs="Arial"/>
                <w:sz w:val="14"/>
                <w:szCs w:val="14"/>
              </w:rPr>
            </w:pPr>
          </w:p>
          <w:p w14:paraId="633FCCD6"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PPVs:</w:t>
            </w:r>
          </w:p>
          <w:p w14:paraId="21A221E3"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PD</w:t>
            </w:r>
            <w:r w:rsidRPr="00CF7A08">
              <w:rPr>
                <w:rFonts w:ascii="Arial" w:eastAsia="Times New Roman" w:hAnsi="Arial" w:cs="Arial"/>
                <w:sz w:val="18"/>
                <w:szCs w:val="18"/>
                <w:vertAlign w:val="subscript"/>
              </w:rPr>
              <w:t>15</w:t>
            </w:r>
            <w:r w:rsidRPr="00CF7A08">
              <w:rPr>
                <w:rFonts w:ascii="Arial" w:eastAsia="Times New Roman" w:hAnsi="Arial" w:cs="Arial"/>
                <w:sz w:val="18"/>
                <w:szCs w:val="18"/>
              </w:rPr>
              <w:t xml:space="preserve">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(50%),</w:t>
            </w:r>
          </w:p>
          <w:p w14:paraId="63FABA69"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PD</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 xml:space="preserve">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(60%)</w:t>
            </w:r>
          </w:p>
          <w:p w14:paraId="24CE29C9" w14:textId="77777777" w:rsidR="00550117" w:rsidRPr="00CF7A08" w:rsidRDefault="00550117" w:rsidP="00D02CB7">
            <w:pPr>
              <w:rPr>
                <w:rFonts w:ascii="Arial" w:eastAsia="Times New Roman" w:hAnsi="Arial" w:cs="Arial"/>
                <w:sz w:val="14"/>
                <w:szCs w:val="14"/>
              </w:rPr>
            </w:pPr>
          </w:p>
          <w:p w14:paraId="1425BD1E"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NPVs:</w:t>
            </w:r>
          </w:p>
          <w:p w14:paraId="06D4EB1D"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PD</w:t>
            </w:r>
            <w:r w:rsidRPr="00CF7A08">
              <w:rPr>
                <w:rFonts w:ascii="Arial" w:eastAsia="Times New Roman" w:hAnsi="Arial" w:cs="Arial"/>
                <w:sz w:val="18"/>
                <w:szCs w:val="18"/>
                <w:vertAlign w:val="subscript"/>
              </w:rPr>
              <w:t>15</w:t>
            </w:r>
            <w:r w:rsidRPr="00CF7A08">
              <w:rPr>
                <w:rFonts w:ascii="Arial" w:eastAsia="Times New Roman" w:hAnsi="Arial" w:cs="Arial"/>
                <w:sz w:val="18"/>
                <w:szCs w:val="18"/>
              </w:rPr>
              <w:t xml:space="preserve">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(92%),</w:t>
            </w:r>
          </w:p>
          <w:p w14:paraId="314C6864"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PD</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 xml:space="preserve">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(91%)</w:t>
            </w:r>
          </w:p>
          <w:p w14:paraId="5B4D8849" w14:textId="77777777" w:rsidR="00550117" w:rsidRPr="00CF7A08" w:rsidRDefault="00550117" w:rsidP="00D02CB7">
            <w:pPr>
              <w:rPr>
                <w:rFonts w:ascii="Arial" w:eastAsia="Times New Roman" w:hAnsi="Arial" w:cs="Arial"/>
                <w:sz w:val="14"/>
                <w:szCs w:val="14"/>
              </w:rPr>
            </w:pPr>
          </w:p>
          <w:p w14:paraId="48724F0E"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lastRenderedPageBreak/>
              <w:t>(p&lt;0.0001)</w:t>
            </w:r>
          </w:p>
        </w:tc>
        <w:tc>
          <w:tcPr>
            <w:tcW w:w="1860" w:type="dxa"/>
            <w:gridSpan w:val="2"/>
            <w:shd w:val="clear" w:color="auto" w:fill="FFFFFF"/>
            <w:tcMar>
              <w:top w:w="43" w:type="dxa"/>
              <w:left w:w="72" w:type="dxa"/>
              <w:bottom w:w="43" w:type="dxa"/>
              <w:right w:w="72" w:type="dxa"/>
            </w:tcMar>
          </w:tcPr>
          <w:p w14:paraId="644FB38F" w14:textId="68B58588" w:rsidR="00FC7456" w:rsidRPr="00CF7A08" w:rsidRDefault="00975288" w:rsidP="00D02CB7">
            <w:pPr>
              <w:rPr>
                <w:rFonts w:ascii="Arial" w:hAnsi="Arial" w:cs="Arial"/>
                <w:sz w:val="18"/>
                <w:szCs w:val="18"/>
              </w:rPr>
            </w:pPr>
            <w:r w:rsidRPr="00CF7A08">
              <w:rPr>
                <w:rFonts w:ascii="Arial" w:eastAsia="Times New Roman" w:hAnsi="Arial" w:cs="Arial"/>
                <w:sz w:val="18"/>
                <w:szCs w:val="18"/>
              </w:rPr>
              <w:lastRenderedPageBreak/>
              <w:t>“</w:t>
            </w:r>
            <w:r w:rsidR="00FC7456" w:rsidRPr="00CF7A08">
              <w:rPr>
                <w:rFonts w:ascii="Arial" w:eastAsia="Times New Roman" w:hAnsi="Arial" w:cs="Arial"/>
                <w:sz w:val="18"/>
                <w:szCs w:val="18"/>
              </w:rPr>
              <w:t>The Bayesian analysis approach showed that the present rapid methacholine challenge is as capable as previous methods in distinguishing between</w:t>
            </w:r>
            <w:r w:rsidRPr="00CF7A08">
              <w:rPr>
                <w:rFonts w:ascii="Arial" w:eastAsia="Times New Roman" w:hAnsi="Arial" w:cs="Arial"/>
                <w:sz w:val="18"/>
                <w:szCs w:val="18"/>
              </w:rPr>
              <w:t xml:space="preserve"> normal and asthmatic subjects.”</w:t>
            </w:r>
          </w:p>
        </w:tc>
        <w:tc>
          <w:tcPr>
            <w:tcW w:w="1830" w:type="dxa"/>
            <w:shd w:val="clear" w:color="auto" w:fill="FFFFFF"/>
            <w:tcMar>
              <w:top w:w="43" w:type="dxa"/>
              <w:left w:w="72" w:type="dxa"/>
              <w:bottom w:w="43" w:type="dxa"/>
              <w:right w:w="72" w:type="dxa"/>
            </w:tcMar>
          </w:tcPr>
          <w:p w14:paraId="38C0150F" w14:textId="16D099E3" w:rsidR="00FC7456" w:rsidRPr="00CF7A08" w:rsidRDefault="00FC7456" w:rsidP="00D02CB7">
            <w:pPr>
              <w:rPr>
                <w:rFonts w:ascii="Arial" w:hAnsi="Arial" w:cs="Arial"/>
                <w:sz w:val="18"/>
                <w:szCs w:val="18"/>
              </w:rPr>
            </w:pPr>
            <w:r w:rsidRPr="00CF7A08">
              <w:rPr>
                <w:rFonts w:ascii="Arial" w:eastAsia="Times New Roman" w:hAnsi="Arial" w:cs="Arial"/>
                <w:sz w:val="18"/>
                <w:szCs w:val="18"/>
              </w:rPr>
              <w:t>Patients diagnosed as asthmatics cl</w:t>
            </w:r>
            <w:r w:rsidR="00763C2E" w:rsidRPr="00CF7A08">
              <w:rPr>
                <w:rFonts w:ascii="Arial" w:eastAsia="Times New Roman" w:hAnsi="Arial" w:cs="Arial"/>
                <w:sz w:val="18"/>
                <w:szCs w:val="18"/>
              </w:rPr>
              <w:t xml:space="preserve">inically and after spirometry. </w:t>
            </w:r>
            <w:r w:rsidRPr="00CF7A08">
              <w:rPr>
                <w:rFonts w:ascii="Arial" w:eastAsia="Times New Roman" w:hAnsi="Arial" w:cs="Arial"/>
                <w:sz w:val="18"/>
                <w:szCs w:val="18"/>
              </w:rPr>
              <w:t>Data suggest rapid methacholine challenge testing has sensitivity of 77% and specificity of 82% with PD</w:t>
            </w:r>
            <w:r w:rsidRPr="00CF7A08">
              <w:rPr>
                <w:rFonts w:ascii="Arial" w:eastAsia="Times New Roman" w:hAnsi="Arial" w:cs="Arial"/>
                <w:sz w:val="18"/>
                <w:szCs w:val="18"/>
                <w:vertAlign w:val="subscript"/>
              </w:rPr>
              <w:t>20</w:t>
            </w:r>
            <w:r w:rsidR="00975288" w:rsidRPr="00CF7A08">
              <w:rPr>
                <w:rFonts w:ascii="Arial" w:eastAsia="Times New Roman" w:hAnsi="Arial" w:cs="Arial"/>
                <w:sz w:val="18"/>
                <w:szCs w:val="18"/>
                <w:vertAlign w:val="subscript"/>
              </w:rPr>
              <w:t xml:space="preserve"> </w:t>
            </w:r>
            <w:r w:rsidRPr="00CF7A08">
              <w:rPr>
                <w:rFonts w:ascii="Arial" w:eastAsia="Times New Roman" w:hAnsi="Arial" w:cs="Arial"/>
                <w:sz w:val="18"/>
                <w:szCs w:val="18"/>
              </w:rPr>
              <w:t>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w:t>
            </w:r>
          </w:p>
        </w:tc>
      </w:tr>
      <w:tr w:rsidR="0089415E" w:rsidRPr="00CF7A08" w14:paraId="5A87F644" w14:textId="77777777" w:rsidTr="00B241E9">
        <w:tc>
          <w:tcPr>
            <w:tcW w:w="1170" w:type="dxa"/>
            <w:shd w:val="clear" w:color="auto" w:fill="FFFFFF"/>
            <w:tcMar>
              <w:top w:w="43" w:type="dxa"/>
              <w:left w:w="72" w:type="dxa"/>
              <w:bottom w:w="43" w:type="dxa"/>
              <w:right w:w="72" w:type="dxa"/>
            </w:tcMar>
          </w:tcPr>
          <w:p w14:paraId="3FCA09BC"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lastRenderedPageBreak/>
              <w:t>Di Lorenzo 2007</w:t>
            </w:r>
          </w:p>
          <w:p w14:paraId="44E434F5" w14:textId="77777777" w:rsidR="002B4EFE" w:rsidRPr="00CF7A08" w:rsidRDefault="002B4EFE" w:rsidP="00D02CB7">
            <w:pPr>
              <w:rPr>
                <w:rFonts w:ascii="Arial" w:eastAsia="Times New Roman" w:hAnsi="Arial" w:cs="Arial"/>
                <w:sz w:val="18"/>
                <w:szCs w:val="18"/>
              </w:rPr>
            </w:pPr>
          </w:p>
          <w:p w14:paraId="33963D58" w14:textId="01D075AC" w:rsidR="002B4EFE" w:rsidRPr="00CF7A08" w:rsidRDefault="002B4EFE" w:rsidP="00D02CB7">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25BC2E64"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9.0</w:t>
            </w:r>
          </w:p>
        </w:tc>
        <w:tc>
          <w:tcPr>
            <w:tcW w:w="540" w:type="dxa"/>
            <w:shd w:val="clear" w:color="auto" w:fill="FFFFFF"/>
            <w:tcMar>
              <w:top w:w="43" w:type="dxa"/>
              <w:left w:w="72" w:type="dxa"/>
              <w:bottom w:w="43" w:type="dxa"/>
              <w:right w:w="72" w:type="dxa"/>
            </w:tcMar>
          </w:tcPr>
          <w:p w14:paraId="3F4C6880"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115</w:t>
            </w:r>
          </w:p>
        </w:tc>
        <w:tc>
          <w:tcPr>
            <w:tcW w:w="1170" w:type="dxa"/>
            <w:shd w:val="clear" w:color="auto" w:fill="FFFFFF"/>
            <w:tcMar>
              <w:top w:w="43" w:type="dxa"/>
              <w:left w:w="72" w:type="dxa"/>
              <w:bottom w:w="43" w:type="dxa"/>
              <w:right w:w="72" w:type="dxa"/>
            </w:tcMar>
          </w:tcPr>
          <w:p w14:paraId="7151DCD9" w14:textId="290AC8DD" w:rsidR="00FC7456" w:rsidRPr="00CF7A08" w:rsidRDefault="00FC7456" w:rsidP="00434F6B">
            <w:pPr>
              <w:rPr>
                <w:rFonts w:ascii="Arial" w:hAnsi="Arial" w:cs="Arial"/>
                <w:sz w:val="18"/>
                <w:szCs w:val="18"/>
              </w:rPr>
            </w:pPr>
            <w:r w:rsidRPr="00CF7A08">
              <w:rPr>
                <w:rFonts w:ascii="Arial" w:eastAsia="Times New Roman" w:hAnsi="Arial" w:cs="Arial"/>
                <w:sz w:val="18"/>
                <w:szCs w:val="18"/>
              </w:rPr>
              <w:t>Methacholine inhalational challenge test</w:t>
            </w:r>
          </w:p>
        </w:tc>
        <w:tc>
          <w:tcPr>
            <w:tcW w:w="1260" w:type="dxa"/>
            <w:shd w:val="clear" w:color="auto" w:fill="FFFFFF"/>
            <w:tcMar>
              <w:top w:w="43" w:type="dxa"/>
              <w:left w:w="72" w:type="dxa"/>
              <w:bottom w:w="43" w:type="dxa"/>
              <w:right w:w="72" w:type="dxa"/>
            </w:tcMar>
          </w:tcPr>
          <w:p w14:paraId="6C9275AD"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Spirometry</w:t>
            </w:r>
          </w:p>
          <w:p w14:paraId="49B96FFF"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Allergen skin prick testing</w:t>
            </w:r>
          </w:p>
          <w:p w14:paraId="6A0A771B"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Peripheral blood eosinophil testing, serum ECP levels, sputum induction after recovery.</w:t>
            </w:r>
          </w:p>
        </w:tc>
        <w:tc>
          <w:tcPr>
            <w:tcW w:w="1380" w:type="dxa"/>
            <w:shd w:val="clear" w:color="auto" w:fill="FFFFFF"/>
            <w:tcMar>
              <w:top w:w="43" w:type="dxa"/>
              <w:left w:w="72" w:type="dxa"/>
              <w:bottom w:w="43" w:type="dxa"/>
              <w:right w:w="72" w:type="dxa"/>
            </w:tcMar>
          </w:tcPr>
          <w:p w14:paraId="2E882F1C"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60 patients with mild asthma (Asthma Patients), 30 patients with GERD and asthma-like symptoms (GER Patients), 25 control (Healthy Control Subjects)</w:t>
            </w:r>
          </w:p>
        </w:tc>
        <w:tc>
          <w:tcPr>
            <w:tcW w:w="960" w:type="dxa"/>
            <w:shd w:val="clear" w:color="auto" w:fill="FFFFFF"/>
            <w:tcMar>
              <w:top w:w="43" w:type="dxa"/>
              <w:left w:w="72" w:type="dxa"/>
              <w:bottom w:w="43" w:type="dxa"/>
              <w:right w:w="72" w:type="dxa"/>
            </w:tcMar>
          </w:tcPr>
          <w:p w14:paraId="39841904"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None</w:t>
            </w:r>
          </w:p>
        </w:tc>
        <w:tc>
          <w:tcPr>
            <w:tcW w:w="1290" w:type="dxa"/>
            <w:shd w:val="clear" w:color="auto" w:fill="FFFFFF"/>
            <w:tcMar>
              <w:top w:w="43" w:type="dxa"/>
              <w:left w:w="72" w:type="dxa"/>
              <w:bottom w:w="43" w:type="dxa"/>
              <w:right w:w="72" w:type="dxa"/>
            </w:tcMar>
          </w:tcPr>
          <w:p w14:paraId="1BC0921C"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FEV</w:t>
            </w:r>
            <w:r w:rsidRPr="00CF7A08">
              <w:rPr>
                <w:rFonts w:ascii="Cambria Math" w:eastAsia="Cambria Math" w:hAnsi="Cambria Math" w:cs="Cambria Math"/>
                <w:sz w:val="18"/>
                <w:szCs w:val="18"/>
              </w:rPr>
              <w:t>₁</w:t>
            </w:r>
            <w:r w:rsidRPr="00CF7A08">
              <w:rPr>
                <w:rFonts w:ascii="Arial" w:eastAsia="Times New Roman" w:hAnsi="Arial" w:cs="Arial"/>
                <w:sz w:val="18"/>
                <w:szCs w:val="18"/>
              </w:rPr>
              <w:t>/FVO ratio, Maximum PEF A%M, MCh PC</w:t>
            </w:r>
            <w:r w:rsidRPr="00CF7A08">
              <w:rPr>
                <w:rFonts w:ascii="Cambria Math" w:eastAsia="Cambria Math" w:hAnsi="Cambria Math" w:cs="Cambria Math"/>
                <w:sz w:val="18"/>
                <w:szCs w:val="18"/>
              </w:rPr>
              <w:t>₂₀</w:t>
            </w:r>
            <w:r w:rsidRPr="00CF7A08">
              <w:rPr>
                <w:rFonts w:ascii="Arial" w:eastAsia="Times New Roman" w:hAnsi="Arial" w:cs="Arial"/>
                <w:sz w:val="18"/>
                <w:szCs w:val="18"/>
              </w:rPr>
              <w:t>/FEV</w:t>
            </w:r>
            <w:r w:rsidRPr="00CF7A08">
              <w:rPr>
                <w:rFonts w:ascii="Cambria Math" w:eastAsia="Cambria Math" w:hAnsi="Cambria Math" w:cs="Cambria Math"/>
                <w:sz w:val="18"/>
                <w:szCs w:val="18"/>
              </w:rPr>
              <w:t>₁</w:t>
            </w:r>
            <w:r w:rsidRPr="00CF7A08">
              <w:rPr>
                <w:rFonts w:ascii="Arial" w:eastAsia="Times New Roman" w:hAnsi="Arial" w:cs="Arial"/>
                <w:sz w:val="18"/>
                <w:szCs w:val="18"/>
              </w:rPr>
              <w:t>, Blood Eosinophils, Serum ECP levels, Induced sputum eosinophils</w:t>
            </w:r>
          </w:p>
        </w:tc>
        <w:tc>
          <w:tcPr>
            <w:tcW w:w="1620" w:type="dxa"/>
            <w:shd w:val="clear" w:color="auto" w:fill="FFFFFF"/>
            <w:tcMar>
              <w:top w:w="43" w:type="dxa"/>
              <w:left w:w="72" w:type="dxa"/>
              <w:bottom w:w="43" w:type="dxa"/>
              <w:right w:w="72" w:type="dxa"/>
            </w:tcMar>
          </w:tcPr>
          <w:p w14:paraId="45B205FA" w14:textId="6623A8EB" w:rsidR="00FC7456" w:rsidRPr="00CF7A08" w:rsidRDefault="00FC7456" w:rsidP="00ED7620">
            <w:pPr>
              <w:rPr>
                <w:rFonts w:ascii="Arial" w:hAnsi="Arial" w:cs="Arial"/>
                <w:sz w:val="18"/>
                <w:szCs w:val="18"/>
              </w:rPr>
            </w:pPr>
            <w:r w:rsidRPr="00CF7A08">
              <w:rPr>
                <w:rFonts w:ascii="Arial" w:eastAsia="Times New Roman" w:hAnsi="Arial" w:cs="Arial"/>
                <w:sz w:val="18"/>
                <w:szCs w:val="18"/>
              </w:rPr>
              <w:t>For primary outcomes: FEV</w:t>
            </w:r>
            <w:r w:rsidRPr="00CF7A08">
              <w:rPr>
                <w:rFonts w:ascii="Cambria Math" w:eastAsia="Cambria Math" w:hAnsi="Cambria Math" w:cs="Cambria Math"/>
                <w:sz w:val="18"/>
                <w:szCs w:val="18"/>
              </w:rPr>
              <w:t>₁</w:t>
            </w:r>
            <w:r w:rsidRPr="00CF7A08">
              <w:rPr>
                <w:rFonts w:ascii="Arial" w:eastAsia="Times New Roman" w:hAnsi="Arial" w:cs="Arial"/>
                <w:sz w:val="18"/>
                <w:szCs w:val="18"/>
              </w:rPr>
              <w:t>/FVC ratio (Healthy Control Subjects: 81.3±1.3 vs. Asthma Patients: 76.6±0.4, p&lt;0.001; Asthma Patients: 76.6±0.4 vs.</w:t>
            </w:r>
            <w:r w:rsidR="00B30005" w:rsidRPr="00CF7A08">
              <w:rPr>
                <w:rFonts w:ascii="Arial" w:eastAsia="Times New Roman" w:hAnsi="Arial" w:cs="Arial"/>
                <w:sz w:val="18"/>
                <w:szCs w:val="18"/>
              </w:rPr>
              <w:t xml:space="preserve"> </w:t>
            </w:r>
            <w:r w:rsidRPr="00CF7A08">
              <w:rPr>
                <w:rFonts w:ascii="Arial" w:eastAsia="Times New Roman" w:hAnsi="Arial" w:cs="Arial"/>
                <w:sz w:val="18"/>
                <w:szCs w:val="18"/>
              </w:rPr>
              <w:t xml:space="preserve">ECP levels (Healthy Control Subjects: 4.6±0.8 vs. Asthma Patients: 17.4±0.8, p&lt;0.001; Asthma Patients: 17.4±0.8 vs. GER </w:t>
            </w:r>
            <w:r w:rsidR="00975288" w:rsidRPr="00CF7A08">
              <w:rPr>
                <w:rFonts w:ascii="Arial" w:eastAsia="Times New Roman" w:hAnsi="Arial" w:cs="Arial"/>
                <w:sz w:val="18"/>
                <w:szCs w:val="18"/>
              </w:rPr>
              <w:t>P</w:t>
            </w:r>
            <w:r w:rsidR="00ED7620" w:rsidRPr="00CF7A08">
              <w:rPr>
                <w:rFonts w:ascii="Arial" w:eastAsia="Times New Roman" w:hAnsi="Arial" w:cs="Arial"/>
                <w:sz w:val="18"/>
                <w:szCs w:val="18"/>
              </w:rPr>
              <w:t>atients: 5.6±0.8, p</w:t>
            </w:r>
            <w:r w:rsidRPr="00CF7A08">
              <w:rPr>
                <w:rFonts w:ascii="Arial" w:eastAsia="Times New Roman" w:hAnsi="Arial" w:cs="Arial"/>
                <w:sz w:val="18"/>
                <w:szCs w:val="18"/>
              </w:rPr>
              <w:t>&lt;0.001).</w:t>
            </w:r>
          </w:p>
        </w:tc>
        <w:tc>
          <w:tcPr>
            <w:tcW w:w="1860" w:type="dxa"/>
            <w:gridSpan w:val="2"/>
            <w:shd w:val="clear" w:color="auto" w:fill="FFFFFF"/>
            <w:tcMar>
              <w:top w:w="43" w:type="dxa"/>
              <w:left w:w="72" w:type="dxa"/>
              <w:bottom w:w="43" w:type="dxa"/>
              <w:right w:w="72" w:type="dxa"/>
            </w:tcMar>
          </w:tcPr>
          <w:p w14:paraId="599C1E70" w14:textId="487362D6" w:rsidR="00FC7456" w:rsidRPr="00CF7A08" w:rsidRDefault="00C521D9" w:rsidP="00763C2E">
            <w:pPr>
              <w:rPr>
                <w:rFonts w:ascii="Arial" w:hAnsi="Arial" w:cs="Arial"/>
                <w:sz w:val="18"/>
                <w:szCs w:val="18"/>
              </w:rPr>
            </w:pPr>
            <w:r w:rsidRPr="00CF7A08">
              <w:rPr>
                <w:rFonts w:ascii="Arial" w:eastAsia="Times New Roman" w:hAnsi="Arial" w:cs="Arial"/>
                <w:sz w:val="18"/>
                <w:szCs w:val="18"/>
              </w:rPr>
              <w:t>“</w:t>
            </w:r>
            <w:r w:rsidR="00FC7456" w:rsidRPr="00CF7A08">
              <w:rPr>
                <w:rFonts w:ascii="Arial" w:eastAsia="Times New Roman" w:hAnsi="Arial" w:cs="Arial"/>
                <w:sz w:val="18"/>
                <w:szCs w:val="18"/>
              </w:rPr>
              <w:t>[T]he MCh PC</w:t>
            </w:r>
            <w:r w:rsidR="00FC7456" w:rsidRPr="00CF7A08">
              <w:rPr>
                <w:rFonts w:ascii="Cambria Math" w:eastAsia="Cambria Math" w:hAnsi="Cambria Math" w:cs="Cambria Math"/>
                <w:sz w:val="18"/>
                <w:szCs w:val="18"/>
              </w:rPr>
              <w:t>₂₀</w:t>
            </w:r>
            <w:r w:rsidR="00FC7456" w:rsidRPr="00CF7A08">
              <w:rPr>
                <w:rFonts w:ascii="Arial" w:eastAsia="Times New Roman" w:hAnsi="Arial" w:cs="Arial"/>
                <w:sz w:val="18"/>
                <w:szCs w:val="18"/>
              </w:rPr>
              <w:t>/</w:t>
            </w:r>
            <w:r w:rsidR="00763C2E"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FEV</w:t>
            </w:r>
            <w:r w:rsidR="00FC7456" w:rsidRPr="00CF7A08">
              <w:rPr>
                <w:rFonts w:ascii="Cambria Math" w:eastAsia="Cambria Math" w:hAnsi="Cambria Math" w:cs="Cambria Math"/>
                <w:sz w:val="18"/>
                <w:szCs w:val="18"/>
              </w:rPr>
              <w:t>₁</w:t>
            </w:r>
            <w:r w:rsidR="00FC7456" w:rsidRPr="00CF7A08">
              <w:rPr>
                <w:rFonts w:ascii="Arial" w:eastAsia="Times New Roman" w:hAnsi="Arial" w:cs="Arial"/>
                <w:sz w:val="18"/>
                <w:szCs w:val="18"/>
              </w:rPr>
              <w:t xml:space="preserve"> and the induced sputum eosinophil counts are the most sensitive and specific markers of mild bronchial asthma, able to discriminate asthma from asthma-like symptoms by GERD</w:t>
            </w:r>
            <w:r w:rsidR="00763C2E" w:rsidRPr="00CF7A08">
              <w:rPr>
                <w:rFonts w:ascii="Arial" w:eastAsia="Times New Roman" w:hAnsi="Arial" w:cs="Arial"/>
                <w:sz w:val="18"/>
                <w:szCs w:val="18"/>
              </w:rPr>
              <w:t>.”</w:t>
            </w:r>
          </w:p>
        </w:tc>
        <w:tc>
          <w:tcPr>
            <w:tcW w:w="1830" w:type="dxa"/>
            <w:shd w:val="clear" w:color="auto" w:fill="FFFFFF"/>
            <w:tcMar>
              <w:top w:w="43" w:type="dxa"/>
              <w:left w:w="72" w:type="dxa"/>
              <w:bottom w:w="43" w:type="dxa"/>
              <w:right w:w="72" w:type="dxa"/>
            </w:tcMar>
          </w:tcPr>
          <w:p w14:paraId="554887A0" w14:textId="53EFF725" w:rsidR="00FC7456" w:rsidRPr="00CF7A08" w:rsidRDefault="00FC7456" w:rsidP="00ED7620">
            <w:pPr>
              <w:rPr>
                <w:rFonts w:ascii="Arial" w:hAnsi="Arial" w:cs="Arial"/>
                <w:sz w:val="18"/>
                <w:szCs w:val="18"/>
              </w:rPr>
            </w:pPr>
            <w:r w:rsidRPr="00CF7A08">
              <w:rPr>
                <w:rFonts w:ascii="Arial" w:eastAsia="Times New Roman" w:hAnsi="Arial" w:cs="Arial"/>
                <w:sz w:val="18"/>
                <w:szCs w:val="18"/>
              </w:rPr>
              <w:t>Blinded observer but some details unclear.</w:t>
            </w:r>
            <w:r w:rsidR="00B30005" w:rsidRPr="00CF7A08">
              <w:rPr>
                <w:rFonts w:ascii="Arial" w:eastAsia="Times New Roman" w:hAnsi="Arial" w:cs="Arial"/>
                <w:sz w:val="18"/>
                <w:szCs w:val="18"/>
              </w:rPr>
              <w:t xml:space="preserve"> </w:t>
            </w:r>
            <w:r w:rsidRPr="00CF7A08">
              <w:rPr>
                <w:rFonts w:ascii="Arial" w:eastAsia="Times New Roman" w:hAnsi="Arial" w:cs="Arial"/>
                <w:sz w:val="18"/>
                <w:szCs w:val="18"/>
              </w:rPr>
              <w:t>Study participants referred to specialty clinic. PPV and NPV influenced by prevalence of disease of this sub-population.</w:t>
            </w:r>
            <w:r w:rsidR="00763C2E" w:rsidRPr="00CF7A08">
              <w:rPr>
                <w:rFonts w:ascii="Arial" w:eastAsia="Times New Roman" w:hAnsi="Arial" w:cs="Arial"/>
                <w:sz w:val="18"/>
                <w:szCs w:val="18"/>
              </w:rPr>
              <w:t xml:space="preserve"> </w:t>
            </w:r>
            <w:r w:rsidRPr="00CF7A08">
              <w:rPr>
                <w:rFonts w:ascii="Arial" w:eastAsia="Times New Roman" w:hAnsi="Arial" w:cs="Arial"/>
                <w:sz w:val="18"/>
                <w:szCs w:val="18"/>
              </w:rPr>
              <w:t>Data suggest methacholine challenge testing and sputum eosinophils are more sensitive and specific tests in diagnosing asthma.</w:t>
            </w:r>
          </w:p>
        </w:tc>
      </w:tr>
      <w:tr w:rsidR="0089415E" w:rsidRPr="00CF7A08" w14:paraId="635DF869" w14:textId="77777777" w:rsidTr="00B241E9">
        <w:tc>
          <w:tcPr>
            <w:tcW w:w="1170" w:type="dxa"/>
            <w:shd w:val="clear" w:color="auto" w:fill="FFFFFF"/>
            <w:tcMar>
              <w:top w:w="43" w:type="dxa"/>
              <w:left w:w="72" w:type="dxa"/>
              <w:bottom w:w="43" w:type="dxa"/>
              <w:right w:w="72" w:type="dxa"/>
            </w:tcMar>
          </w:tcPr>
          <w:p w14:paraId="353EF2B8"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t>Goldenstein 2001</w:t>
            </w:r>
          </w:p>
          <w:p w14:paraId="4AF24F44" w14:textId="77777777" w:rsidR="002B4EFE" w:rsidRPr="00CF7A08" w:rsidRDefault="002B4EFE" w:rsidP="00D02CB7">
            <w:pPr>
              <w:rPr>
                <w:rFonts w:ascii="Arial" w:eastAsia="Times New Roman" w:hAnsi="Arial" w:cs="Arial"/>
                <w:sz w:val="18"/>
                <w:szCs w:val="18"/>
              </w:rPr>
            </w:pPr>
          </w:p>
          <w:p w14:paraId="2CFF732F" w14:textId="4CD7CD0D" w:rsidR="002B4EFE" w:rsidRPr="00CF7A08" w:rsidRDefault="002B4EFE" w:rsidP="00D02CB7">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5EF29BCD"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8.5</w:t>
            </w:r>
          </w:p>
        </w:tc>
        <w:tc>
          <w:tcPr>
            <w:tcW w:w="540" w:type="dxa"/>
            <w:shd w:val="clear" w:color="auto" w:fill="FFFFFF"/>
            <w:tcMar>
              <w:top w:w="43" w:type="dxa"/>
              <w:left w:w="72" w:type="dxa"/>
              <w:bottom w:w="43" w:type="dxa"/>
              <w:right w:w="72" w:type="dxa"/>
            </w:tcMar>
          </w:tcPr>
          <w:p w14:paraId="1C4FFD7D"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121</w:t>
            </w:r>
          </w:p>
        </w:tc>
        <w:tc>
          <w:tcPr>
            <w:tcW w:w="1170" w:type="dxa"/>
            <w:shd w:val="clear" w:color="auto" w:fill="FFFFFF"/>
            <w:tcMar>
              <w:top w:w="43" w:type="dxa"/>
              <w:left w:w="72" w:type="dxa"/>
              <w:bottom w:w="43" w:type="dxa"/>
              <w:right w:w="72" w:type="dxa"/>
            </w:tcMar>
          </w:tcPr>
          <w:p w14:paraId="43BC5B1C" w14:textId="7A22EDD4" w:rsidR="00FC7456" w:rsidRPr="00CF7A08" w:rsidRDefault="00FC7456" w:rsidP="00434F6B">
            <w:pPr>
              <w:rPr>
                <w:rFonts w:ascii="Arial" w:hAnsi="Arial" w:cs="Arial"/>
                <w:sz w:val="18"/>
                <w:szCs w:val="18"/>
              </w:rPr>
            </w:pPr>
            <w:r w:rsidRPr="00CF7A08">
              <w:rPr>
                <w:rFonts w:ascii="Arial" w:eastAsia="Times New Roman" w:hAnsi="Arial" w:cs="Arial"/>
                <w:sz w:val="18"/>
                <w:szCs w:val="18"/>
              </w:rPr>
              <w:t>Methacholine Inhalation Challenge (MIC)</w:t>
            </w:r>
          </w:p>
        </w:tc>
        <w:tc>
          <w:tcPr>
            <w:tcW w:w="1260" w:type="dxa"/>
            <w:shd w:val="clear" w:color="auto" w:fill="FFFFFF"/>
            <w:tcMar>
              <w:top w:w="43" w:type="dxa"/>
              <w:left w:w="72" w:type="dxa"/>
              <w:bottom w:w="43" w:type="dxa"/>
              <w:right w:w="72" w:type="dxa"/>
            </w:tcMar>
          </w:tcPr>
          <w:p w14:paraId="18C8EE68" w14:textId="0BCBCA21" w:rsidR="00FC7456" w:rsidRPr="00CF7A08" w:rsidRDefault="00FC7456" w:rsidP="003F35E0">
            <w:pPr>
              <w:rPr>
                <w:rFonts w:ascii="Arial" w:hAnsi="Arial" w:cs="Arial"/>
                <w:sz w:val="18"/>
                <w:szCs w:val="18"/>
              </w:rPr>
            </w:pPr>
            <w:r w:rsidRPr="00CF7A08">
              <w:rPr>
                <w:rFonts w:ascii="Arial" w:eastAsia="Times New Roman" w:hAnsi="Arial" w:cs="Arial"/>
                <w:sz w:val="18"/>
                <w:szCs w:val="18"/>
              </w:rPr>
              <w:t>Peak Expiratory Flow Variation (PEFvar), Post-bronchodilator</w:t>
            </w:r>
            <w:r w:rsidR="003F35E0" w:rsidRPr="00CF7A08">
              <w:rPr>
                <w:rFonts w:ascii="Arial" w:eastAsia="Times New Roman" w:hAnsi="Arial" w:cs="Arial"/>
                <w:sz w:val="18"/>
                <w:szCs w:val="18"/>
              </w:rPr>
              <w:t>,</w:t>
            </w:r>
            <w:r w:rsidR="00B30005" w:rsidRPr="00CF7A08">
              <w:rPr>
                <w:rFonts w:ascii="Arial" w:eastAsia="Times New Roman" w:hAnsi="Arial" w:cs="Arial"/>
                <w:sz w:val="18"/>
                <w:szCs w:val="18"/>
              </w:rPr>
              <w:t xml:space="preserve"> </w:t>
            </w:r>
            <w:r w:rsidRPr="00CF7A08">
              <w:rPr>
                <w:rFonts w:ascii="Arial" w:eastAsia="Times New Roman" w:hAnsi="Arial" w:cs="Arial"/>
                <w:sz w:val="18"/>
                <w:szCs w:val="18"/>
              </w:rPr>
              <w:t>FEV</w:t>
            </w:r>
            <w:r w:rsidRPr="00CF7A08">
              <w:rPr>
                <w:rFonts w:ascii="Arial" w:eastAsia="Times New Roman" w:hAnsi="Arial" w:cs="Arial"/>
                <w:sz w:val="18"/>
                <w:szCs w:val="18"/>
                <w:vertAlign w:val="subscript"/>
              </w:rPr>
              <w:t>1</w:t>
            </w:r>
            <w:r w:rsidR="00434F6B" w:rsidRPr="00CF7A08">
              <w:rPr>
                <w:rFonts w:ascii="Arial" w:eastAsia="Times New Roman" w:hAnsi="Arial" w:cs="Arial"/>
                <w:sz w:val="18"/>
                <w:szCs w:val="18"/>
                <w:vertAlign w:val="subscript"/>
              </w:rPr>
              <w:t xml:space="preserve"> </w:t>
            </w:r>
            <w:r w:rsidRPr="00CF7A08">
              <w:rPr>
                <w:rFonts w:ascii="Arial" w:eastAsia="Times New Roman" w:hAnsi="Arial" w:cs="Arial"/>
                <w:sz w:val="18"/>
                <w:szCs w:val="18"/>
              </w:rPr>
              <w:t>(post BD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w:t>
            </w:r>
          </w:p>
        </w:tc>
        <w:tc>
          <w:tcPr>
            <w:tcW w:w="1380" w:type="dxa"/>
            <w:shd w:val="clear" w:color="auto" w:fill="FFFFFF"/>
            <w:tcMar>
              <w:top w:w="43" w:type="dxa"/>
              <w:left w:w="72" w:type="dxa"/>
              <w:bottom w:w="43" w:type="dxa"/>
              <w:right w:w="72" w:type="dxa"/>
            </w:tcMar>
          </w:tcPr>
          <w:p w14:paraId="6F6EC3C0"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At least 7 years old, English speaking, and had recurrent (≥3 months) asthma-like symptoms</w:t>
            </w:r>
          </w:p>
        </w:tc>
        <w:tc>
          <w:tcPr>
            <w:tcW w:w="960" w:type="dxa"/>
            <w:shd w:val="clear" w:color="auto" w:fill="FFFFFF"/>
            <w:tcMar>
              <w:top w:w="43" w:type="dxa"/>
              <w:left w:w="72" w:type="dxa"/>
              <w:bottom w:w="43" w:type="dxa"/>
              <w:right w:w="72" w:type="dxa"/>
            </w:tcMar>
          </w:tcPr>
          <w:p w14:paraId="075890E5"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3-4 weeks</w:t>
            </w:r>
          </w:p>
        </w:tc>
        <w:tc>
          <w:tcPr>
            <w:tcW w:w="1290" w:type="dxa"/>
            <w:shd w:val="clear" w:color="auto" w:fill="FFFFFF"/>
            <w:tcMar>
              <w:top w:w="43" w:type="dxa"/>
              <w:left w:w="72" w:type="dxa"/>
              <w:bottom w:w="43" w:type="dxa"/>
              <w:right w:w="72" w:type="dxa"/>
            </w:tcMar>
          </w:tcPr>
          <w:p w14:paraId="6BBB4348"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Sensitivity, Specificity, Positive Predictive Value, Negative Predictive Value of MIC, Post-BD FEV1, Best Mean Daily PEFvar, and Best Period PEFvar.</w:t>
            </w:r>
          </w:p>
        </w:tc>
        <w:tc>
          <w:tcPr>
            <w:tcW w:w="1620" w:type="dxa"/>
            <w:shd w:val="clear" w:color="auto" w:fill="FFFFFF"/>
            <w:tcMar>
              <w:top w:w="43" w:type="dxa"/>
              <w:left w:w="72" w:type="dxa"/>
              <w:bottom w:w="43" w:type="dxa"/>
              <w:right w:w="72" w:type="dxa"/>
            </w:tcMar>
          </w:tcPr>
          <w:p w14:paraId="0A1113CD"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 xml:space="preserve">Sensitivity: </w:t>
            </w:r>
          </w:p>
          <w:p w14:paraId="1AC98BA4" w14:textId="36E6AE16" w:rsidR="00FC7456" w:rsidRPr="00CF7A08" w:rsidRDefault="00975288" w:rsidP="00D02CB7">
            <w:pPr>
              <w:rPr>
                <w:rFonts w:ascii="Arial" w:hAnsi="Arial" w:cs="Arial"/>
                <w:sz w:val="18"/>
                <w:szCs w:val="18"/>
              </w:rPr>
            </w:pPr>
            <w:r w:rsidRPr="00CF7A08">
              <w:rPr>
                <w:rFonts w:ascii="Arial" w:eastAsia="Times New Roman" w:hAnsi="Arial" w:cs="Arial"/>
                <w:sz w:val="18"/>
                <w:szCs w:val="18"/>
              </w:rPr>
              <w:t xml:space="preserve">MIC = 85.71%, </w:t>
            </w:r>
            <w:r w:rsidR="00FC7456" w:rsidRPr="00CF7A08">
              <w:rPr>
                <w:rFonts w:ascii="Arial" w:eastAsia="Times New Roman" w:hAnsi="Arial" w:cs="Arial"/>
                <w:sz w:val="18"/>
                <w:szCs w:val="18"/>
              </w:rPr>
              <w:t>Post-BD PEFvar = 53.7%.</w:t>
            </w:r>
          </w:p>
          <w:p w14:paraId="40FEE17A" w14:textId="77777777" w:rsidR="00FC7456" w:rsidRPr="00CF7A08" w:rsidRDefault="00FC7456" w:rsidP="00D02CB7">
            <w:pPr>
              <w:rPr>
                <w:rFonts w:ascii="Arial" w:hAnsi="Arial" w:cs="Arial"/>
                <w:sz w:val="18"/>
                <w:szCs w:val="18"/>
              </w:rPr>
            </w:pPr>
          </w:p>
          <w:p w14:paraId="0D1CE96E" w14:textId="41DA1800" w:rsidR="00FC7456" w:rsidRPr="00CF7A08" w:rsidRDefault="00AC5097" w:rsidP="00D02CB7">
            <w:pPr>
              <w:rPr>
                <w:rFonts w:ascii="Arial" w:hAnsi="Arial" w:cs="Arial"/>
                <w:sz w:val="18"/>
                <w:szCs w:val="18"/>
              </w:rPr>
            </w:pPr>
            <w:r w:rsidRPr="00CF7A08">
              <w:rPr>
                <w:rFonts w:ascii="Arial" w:eastAsia="Times New Roman" w:hAnsi="Arial" w:cs="Arial"/>
                <w:sz w:val="18"/>
                <w:szCs w:val="18"/>
              </w:rPr>
              <w:t>Specificity:</w:t>
            </w:r>
          </w:p>
          <w:p w14:paraId="2933C7DA" w14:textId="5339849C" w:rsidR="00FC7456" w:rsidRPr="00CF7A08" w:rsidRDefault="00C521D9" w:rsidP="00D02CB7">
            <w:pPr>
              <w:rPr>
                <w:rFonts w:ascii="Arial" w:hAnsi="Arial" w:cs="Arial"/>
                <w:sz w:val="18"/>
                <w:szCs w:val="18"/>
              </w:rPr>
            </w:pPr>
            <w:r w:rsidRPr="00CF7A08">
              <w:rPr>
                <w:rFonts w:ascii="Arial" w:eastAsia="Times New Roman" w:hAnsi="Arial" w:cs="Arial"/>
                <w:sz w:val="18"/>
                <w:szCs w:val="18"/>
              </w:rPr>
              <w:t>MIC = 100%,</w:t>
            </w:r>
          </w:p>
          <w:p w14:paraId="4286B416" w14:textId="114672E9" w:rsidR="00FC7456" w:rsidRPr="00CF7A08" w:rsidRDefault="00FC7456" w:rsidP="00D02CB7">
            <w:pPr>
              <w:rPr>
                <w:rFonts w:ascii="Arial" w:hAnsi="Arial" w:cs="Arial"/>
                <w:sz w:val="18"/>
                <w:szCs w:val="18"/>
              </w:rPr>
            </w:pPr>
            <w:r w:rsidRPr="00CF7A08">
              <w:rPr>
                <w:rFonts w:ascii="Arial" w:eastAsia="Times New Roman" w:hAnsi="Arial" w:cs="Arial"/>
                <w:sz w:val="18"/>
                <w:szCs w:val="18"/>
              </w:rPr>
              <w:t>Post-BD FEV</w:t>
            </w:r>
            <w:r w:rsidRPr="00CF7A08">
              <w:rPr>
                <w:rFonts w:ascii="Arial" w:eastAsia="Times New Roman" w:hAnsi="Arial" w:cs="Arial"/>
                <w:sz w:val="18"/>
                <w:szCs w:val="18"/>
                <w:vertAlign w:val="subscript"/>
              </w:rPr>
              <w:t>1</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100%</w:t>
            </w:r>
          </w:p>
        </w:tc>
        <w:tc>
          <w:tcPr>
            <w:tcW w:w="1860" w:type="dxa"/>
            <w:gridSpan w:val="2"/>
            <w:shd w:val="clear" w:color="auto" w:fill="FFFFFF"/>
            <w:tcMar>
              <w:top w:w="43" w:type="dxa"/>
              <w:left w:w="72" w:type="dxa"/>
              <w:bottom w:w="43" w:type="dxa"/>
              <w:right w:w="72" w:type="dxa"/>
            </w:tcMar>
          </w:tcPr>
          <w:p w14:paraId="44B78B2E" w14:textId="7DAF0674" w:rsidR="00FC7456" w:rsidRPr="00CF7A08" w:rsidRDefault="00C521D9" w:rsidP="00E72C39">
            <w:pPr>
              <w:rPr>
                <w:rFonts w:ascii="Arial" w:hAnsi="Arial" w:cs="Arial"/>
                <w:spacing w:val="-2"/>
                <w:sz w:val="18"/>
                <w:szCs w:val="18"/>
              </w:rPr>
            </w:pPr>
            <w:r w:rsidRPr="00CF7A08">
              <w:rPr>
                <w:rFonts w:ascii="Arial" w:eastAsia="Times New Roman" w:hAnsi="Arial" w:cs="Arial"/>
                <w:spacing w:val="-2"/>
                <w:sz w:val="18"/>
                <w:szCs w:val="18"/>
              </w:rPr>
              <w:t>“</w:t>
            </w:r>
            <w:r w:rsidR="00FC7456" w:rsidRPr="00CF7A08">
              <w:rPr>
                <w:rFonts w:ascii="Arial" w:eastAsia="Times New Roman" w:hAnsi="Arial" w:cs="Arial"/>
                <w:spacing w:val="-2"/>
                <w:sz w:val="18"/>
                <w:szCs w:val="18"/>
              </w:rPr>
              <w:t>Based on our results, relying on PEFvar as a diagnostic tool for asthma as suggested by NHLBI may lead to underdiagnosis, undertreatment, and/or delay in early intervention.</w:t>
            </w:r>
            <w:r w:rsidR="00B30005" w:rsidRPr="00CF7A08">
              <w:rPr>
                <w:rFonts w:ascii="Arial" w:eastAsia="Times New Roman" w:hAnsi="Arial" w:cs="Arial"/>
                <w:spacing w:val="-2"/>
                <w:sz w:val="18"/>
                <w:szCs w:val="18"/>
              </w:rPr>
              <w:t xml:space="preserve"> </w:t>
            </w:r>
            <w:r w:rsidR="00FC7456" w:rsidRPr="00CF7A08">
              <w:rPr>
                <w:rFonts w:ascii="Arial" w:eastAsia="Times New Roman" w:hAnsi="Arial" w:cs="Arial"/>
                <w:spacing w:val="-2"/>
                <w:sz w:val="18"/>
                <w:szCs w:val="18"/>
              </w:rPr>
              <w:t>Our findings warrant a reconsideration of the NHLBI guidelines recommendation of the utility of PEFvar</w:t>
            </w:r>
            <w:r w:rsidR="00660E1D" w:rsidRPr="00CF7A08">
              <w:rPr>
                <w:rFonts w:ascii="Arial" w:eastAsia="Times New Roman" w:hAnsi="Arial" w:cs="Arial"/>
                <w:spacing w:val="-2"/>
                <w:sz w:val="18"/>
                <w:szCs w:val="18"/>
              </w:rPr>
              <w:t>.</w:t>
            </w:r>
            <w:r w:rsidRPr="00CF7A08">
              <w:rPr>
                <w:rFonts w:ascii="Arial" w:eastAsia="Times New Roman" w:hAnsi="Arial" w:cs="Arial"/>
                <w:spacing w:val="-2"/>
                <w:sz w:val="18"/>
                <w:szCs w:val="18"/>
              </w:rPr>
              <w:t>”</w:t>
            </w:r>
          </w:p>
        </w:tc>
        <w:tc>
          <w:tcPr>
            <w:tcW w:w="1830" w:type="dxa"/>
            <w:shd w:val="clear" w:color="auto" w:fill="FFFFFF"/>
            <w:tcMar>
              <w:top w:w="43" w:type="dxa"/>
              <w:left w:w="72" w:type="dxa"/>
              <w:bottom w:w="43" w:type="dxa"/>
              <w:right w:w="72" w:type="dxa"/>
            </w:tcMar>
          </w:tcPr>
          <w:p w14:paraId="0A907826" w14:textId="103107AE" w:rsidR="00FC7456" w:rsidRPr="00CF7A08" w:rsidRDefault="00FC7456" w:rsidP="00D02CB7">
            <w:pPr>
              <w:rPr>
                <w:rFonts w:ascii="Arial" w:hAnsi="Arial" w:cs="Arial"/>
                <w:sz w:val="18"/>
                <w:szCs w:val="18"/>
              </w:rPr>
            </w:pPr>
            <w:r w:rsidRPr="00CF7A08">
              <w:rPr>
                <w:rFonts w:ascii="Arial" w:eastAsia="Times New Roman" w:hAnsi="Arial" w:cs="Arial"/>
                <w:sz w:val="18"/>
                <w:szCs w:val="18"/>
              </w:rPr>
              <w:t>Duration that participant was experiencing symptoms unclear.</w:t>
            </w:r>
            <w:r w:rsidR="00B30005" w:rsidRPr="00CF7A08">
              <w:rPr>
                <w:rFonts w:ascii="Arial" w:eastAsia="Times New Roman" w:hAnsi="Arial" w:cs="Arial"/>
                <w:sz w:val="18"/>
                <w:szCs w:val="18"/>
              </w:rPr>
              <w:t xml:space="preserve"> </w:t>
            </w:r>
            <w:r w:rsidRPr="00CF7A08">
              <w:rPr>
                <w:rFonts w:ascii="Arial" w:eastAsia="Times New Roman" w:hAnsi="Arial" w:cs="Arial"/>
                <w:sz w:val="18"/>
                <w:szCs w:val="18"/>
              </w:rPr>
              <w:t>Data suggest methacholine challenge testing has most reliable sensitivity and specificity vs. PEF and bronchodilator testing.</w:t>
            </w:r>
          </w:p>
        </w:tc>
      </w:tr>
      <w:tr w:rsidR="0089415E" w:rsidRPr="00CF7A08" w14:paraId="2EE0ED25" w14:textId="77777777" w:rsidTr="00B241E9">
        <w:tc>
          <w:tcPr>
            <w:tcW w:w="1170" w:type="dxa"/>
            <w:shd w:val="clear" w:color="auto" w:fill="FFFFFF"/>
            <w:tcMar>
              <w:top w:w="43" w:type="dxa"/>
              <w:left w:w="72" w:type="dxa"/>
              <w:bottom w:w="43" w:type="dxa"/>
              <w:right w:w="72" w:type="dxa"/>
            </w:tcMar>
          </w:tcPr>
          <w:p w14:paraId="23A69B0E" w14:textId="532C0F1D" w:rsidR="00FC7456" w:rsidRPr="00CF7A08" w:rsidRDefault="00C521D9" w:rsidP="00D02CB7">
            <w:pPr>
              <w:rPr>
                <w:rFonts w:ascii="Arial" w:eastAsia="Times New Roman" w:hAnsi="Arial" w:cs="Arial"/>
                <w:sz w:val="18"/>
                <w:szCs w:val="18"/>
              </w:rPr>
            </w:pPr>
            <w:r w:rsidRPr="00CF7A08">
              <w:rPr>
                <w:rFonts w:ascii="Arial" w:eastAsia="Times New Roman" w:hAnsi="Arial" w:cs="Arial"/>
                <w:sz w:val="18"/>
                <w:szCs w:val="18"/>
              </w:rPr>
              <w:t xml:space="preserve">Cirillo </w:t>
            </w:r>
            <w:r w:rsidR="00FC7456" w:rsidRPr="00CF7A08">
              <w:rPr>
                <w:rFonts w:ascii="Arial" w:eastAsia="Times New Roman" w:hAnsi="Arial" w:cs="Arial"/>
                <w:sz w:val="18"/>
                <w:szCs w:val="18"/>
              </w:rPr>
              <w:t>2006</w:t>
            </w:r>
          </w:p>
          <w:p w14:paraId="49973A48" w14:textId="77777777" w:rsidR="00157044" w:rsidRPr="00CF7A08" w:rsidRDefault="00157044" w:rsidP="00D02CB7">
            <w:pPr>
              <w:rPr>
                <w:rFonts w:ascii="Arial" w:eastAsia="Times New Roman" w:hAnsi="Arial" w:cs="Arial"/>
                <w:sz w:val="18"/>
                <w:szCs w:val="18"/>
              </w:rPr>
            </w:pPr>
          </w:p>
          <w:p w14:paraId="270FAD3C" w14:textId="49A3BFF6" w:rsidR="00157044" w:rsidRPr="00CF7A08" w:rsidRDefault="00157044" w:rsidP="00D02CB7">
            <w:pPr>
              <w:rPr>
                <w:rFonts w:ascii="Arial" w:hAnsi="Arial" w:cs="Arial"/>
                <w:sz w:val="18"/>
                <w:szCs w:val="18"/>
              </w:rPr>
            </w:pPr>
            <w:r w:rsidRPr="00CF7A08">
              <w:rPr>
                <w:rFonts w:ascii="Arial" w:eastAsia="Times New Roman" w:hAnsi="Arial" w:cs="Arial"/>
                <w:sz w:val="18"/>
                <w:szCs w:val="18"/>
              </w:rPr>
              <w:t>Cross-sectional Study</w:t>
            </w:r>
          </w:p>
        </w:tc>
        <w:tc>
          <w:tcPr>
            <w:tcW w:w="720" w:type="dxa"/>
            <w:shd w:val="clear" w:color="auto" w:fill="FFFFFF"/>
            <w:tcMar>
              <w:top w:w="43" w:type="dxa"/>
              <w:left w:w="72" w:type="dxa"/>
              <w:bottom w:w="43" w:type="dxa"/>
              <w:right w:w="72" w:type="dxa"/>
            </w:tcMar>
          </w:tcPr>
          <w:p w14:paraId="1F75AF84"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7.5</w:t>
            </w:r>
          </w:p>
        </w:tc>
        <w:tc>
          <w:tcPr>
            <w:tcW w:w="540" w:type="dxa"/>
            <w:shd w:val="clear" w:color="auto" w:fill="FFFFFF"/>
            <w:tcMar>
              <w:top w:w="43" w:type="dxa"/>
              <w:left w:w="72" w:type="dxa"/>
              <w:bottom w:w="43" w:type="dxa"/>
              <w:right w:w="72" w:type="dxa"/>
            </w:tcMar>
          </w:tcPr>
          <w:p w14:paraId="00DB10D5"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726</w:t>
            </w:r>
          </w:p>
        </w:tc>
        <w:tc>
          <w:tcPr>
            <w:tcW w:w="1170" w:type="dxa"/>
            <w:shd w:val="clear" w:color="auto" w:fill="FFFFFF"/>
            <w:tcMar>
              <w:top w:w="43" w:type="dxa"/>
              <w:left w:w="72" w:type="dxa"/>
              <w:bottom w:w="43" w:type="dxa"/>
              <w:right w:w="72" w:type="dxa"/>
            </w:tcMar>
          </w:tcPr>
          <w:p w14:paraId="6F215F7E" w14:textId="4ECBC3CA" w:rsidR="00FC7456" w:rsidRPr="00CF7A08" w:rsidRDefault="00FC7456" w:rsidP="00434F6B">
            <w:pPr>
              <w:rPr>
                <w:rFonts w:ascii="Arial" w:hAnsi="Arial" w:cs="Arial"/>
                <w:sz w:val="18"/>
                <w:szCs w:val="18"/>
              </w:rPr>
            </w:pPr>
            <w:r w:rsidRPr="00CF7A08">
              <w:rPr>
                <w:rFonts w:ascii="Arial" w:eastAsia="Times New Roman" w:hAnsi="Arial" w:cs="Arial"/>
                <w:sz w:val="18"/>
                <w:szCs w:val="18"/>
              </w:rPr>
              <w:t>Methacholine Inhalation Challenge (MIC)</w:t>
            </w:r>
          </w:p>
        </w:tc>
        <w:tc>
          <w:tcPr>
            <w:tcW w:w="1260" w:type="dxa"/>
            <w:shd w:val="clear" w:color="auto" w:fill="FFFFFF"/>
            <w:tcMar>
              <w:top w:w="43" w:type="dxa"/>
              <w:left w:w="72" w:type="dxa"/>
              <w:bottom w:w="43" w:type="dxa"/>
              <w:right w:w="72" w:type="dxa"/>
            </w:tcMar>
          </w:tcPr>
          <w:p w14:paraId="6E5953BE"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Spirometry</w:t>
            </w:r>
          </w:p>
        </w:tc>
        <w:tc>
          <w:tcPr>
            <w:tcW w:w="1380" w:type="dxa"/>
            <w:shd w:val="clear" w:color="auto" w:fill="FFFFFF"/>
            <w:tcMar>
              <w:top w:w="43" w:type="dxa"/>
              <w:left w:w="72" w:type="dxa"/>
              <w:bottom w:w="43" w:type="dxa"/>
              <w:right w:w="72" w:type="dxa"/>
            </w:tcMar>
          </w:tcPr>
          <w:p w14:paraId="14F272D9" w14:textId="59114BF9" w:rsidR="00FC7456" w:rsidRPr="00CF7A08" w:rsidRDefault="00FC7456" w:rsidP="00F4190C">
            <w:pPr>
              <w:rPr>
                <w:rFonts w:ascii="Arial" w:hAnsi="Arial" w:cs="Arial"/>
                <w:sz w:val="18"/>
                <w:szCs w:val="18"/>
              </w:rPr>
            </w:pPr>
            <w:r w:rsidRPr="00CF7A08">
              <w:rPr>
                <w:rFonts w:ascii="Arial" w:eastAsia="Times New Roman" w:hAnsi="Arial" w:cs="Arial"/>
                <w:sz w:val="18"/>
                <w:szCs w:val="18"/>
              </w:rPr>
              <w:t xml:space="preserve">680 males, 46 females, Navy soldiers referred to Navy Hospital, La Spezia, Italy, for </w:t>
            </w:r>
            <w:r w:rsidRPr="00CF7A08">
              <w:rPr>
                <w:rFonts w:ascii="Arial" w:eastAsia="Times New Roman" w:hAnsi="Arial" w:cs="Arial"/>
                <w:sz w:val="18"/>
                <w:szCs w:val="18"/>
              </w:rPr>
              <w:lastRenderedPageBreak/>
              <w:t>periodic first visit.</w:t>
            </w:r>
          </w:p>
        </w:tc>
        <w:tc>
          <w:tcPr>
            <w:tcW w:w="960" w:type="dxa"/>
            <w:shd w:val="clear" w:color="auto" w:fill="FFFFFF"/>
            <w:tcMar>
              <w:top w:w="43" w:type="dxa"/>
              <w:left w:w="72" w:type="dxa"/>
              <w:bottom w:w="43" w:type="dxa"/>
              <w:right w:w="72" w:type="dxa"/>
            </w:tcMar>
          </w:tcPr>
          <w:p w14:paraId="342CAF1F" w14:textId="0685815F" w:rsidR="00FC7456" w:rsidRPr="00CF7A08" w:rsidRDefault="00E714BD" w:rsidP="00D02CB7">
            <w:pPr>
              <w:rPr>
                <w:rFonts w:ascii="Arial" w:hAnsi="Arial" w:cs="Arial"/>
                <w:sz w:val="18"/>
                <w:szCs w:val="18"/>
              </w:rPr>
            </w:pPr>
            <w:r w:rsidRPr="00CF7A08">
              <w:rPr>
                <w:rFonts w:ascii="Arial" w:eastAsia="Times New Roman" w:hAnsi="Arial" w:cs="Arial"/>
                <w:sz w:val="18"/>
                <w:szCs w:val="18"/>
              </w:rPr>
              <w:lastRenderedPageBreak/>
              <w:t>U</w:t>
            </w:r>
            <w:r w:rsidR="00FC7456" w:rsidRPr="00CF7A08">
              <w:rPr>
                <w:rFonts w:ascii="Arial" w:eastAsia="Times New Roman" w:hAnsi="Arial" w:cs="Arial"/>
                <w:sz w:val="18"/>
                <w:szCs w:val="18"/>
              </w:rPr>
              <w:t>ncertain</w:t>
            </w:r>
          </w:p>
        </w:tc>
        <w:tc>
          <w:tcPr>
            <w:tcW w:w="1290" w:type="dxa"/>
            <w:shd w:val="clear" w:color="auto" w:fill="FFFFFF"/>
            <w:tcMar>
              <w:top w:w="43" w:type="dxa"/>
              <w:left w:w="72" w:type="dxa"/>
              <w:bottom w:w="43" w:type="dxa"/>
              <w:right w:w="72" w:type="dxa"/>
            </w:tcMar>
          </w:tcPr>
          <w:p w14:paraId="31470C42"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Difference (DFF) and the Ratio (RFF) between FEV1 and FEF</w:t>
            </w:r>
            <w:r w:rsidRPr="00CF7A08">
              <w:rPr>
                <w:rFonts w:ascii="Arial" w:eastAsia="Times New Roman" w:hAnsi="Arial" w:cs="Arial"/>
                <w:sz w:val="18"/>
                <w:szCs w:val="18"/>
                <w:vertAlign w:val="subscript"/>
              </w:rPr>
              <w:t>25-75%</w:t>
            </w:r>
          </w:p>
        </w:tc>
        <w:tc>
          <w:tcPr>
            <w:tcW w:w="1620" w:type="dxa"/>
            <w:shd w:val="clear" w:color="auto" w:fill="FFFFFF"/>
            <w:tcMar>
              <w:top w:w="43" w:type="dxa"/>
              <w:left w:w="72" w:type="dxa"/>
              <w:bottom w:w="43" w:type="dxa"/>
              <w:right w:w="72" w:type="dxa"/>
            </w:tcMar>
          </w:tcPr>
          <w:p w14:paraId="0DAE0B35" w14:textId="1D5265D8" w:rsidR="00FC7456" w:rsidRPr="00CF7A08" w:rsidRDefault="00ED7620" w:rsidP="00975288">
            <w:pPr>
              <w:rPr>
                <w:rFonts w:ascii="Arial" w:hAnsi="Arial" w:cs="Arial"/>
                <w:sz w:val="18"/>
                <w:szCs w:val="18"/>
              </w:rPr>
            </w:pPr>
            <w:r w:rsidRPr="00CF7A08">
              <w:rPr>
                <w:rFonts w:ascii="Arial" w:eastAsia="Times New Roman" w:hAnsi="Arial" w:cs="Arial"/>
                <w:sz w:val="18"/>
                <w:szCs w:val="18"/>
              </w:rPr>
              <w:t>M</w:t>
            </w:r>
            <w:r w:rsidR="00FC7456" w:rsidRPr="00CF7A08">
              <w:rPr>
                <w:rFonts w:ascii="Arial" w:eastAsia="Times New Roman" w:hAnsi="Arial" w:cs="Arial"/>
                <w:sz w:val="18"/>
                <w:szCs w:val="18"/>
              </w:rPr>
              <w:t>ean DFF increased significantly in patients with negative (9.0±7.2) to severe (28.1±7</w:t>
            </w:r>
            <w:r w:rsidRPr="00CF7A08">
              <w:rPr>
                <w:rFonts w:ascii="Arial" w:eastAsia="Times New Roman" w:hAnsi="Arial" w:cs="Arial"/>
                <w:sz w:val="18"/>
                <w:szCs w:val="18"/>
              </w:rPr>
              <w:t xml:space="preserve">.8) </w:t>
            </w:r>
            <w:r w:rsidRPr="00CF7A08">
              <w:rPr>
                <w:rFonts w:ascii="Arial" w:eastAsia="Times New Roman" w:hAnsi="Arial" w:cs="Arial"/>
                <w:sz w:val="18"/>
                <w:szCs w:val="18"/>
              </w:rPr>
              <w:lastRenderedPageBreak/>
              <w:t>responses to BHR testing (p</w:t>
            </w:r>
            <w:r w:rsidR="00FC7456" w:rsidRPr="00CF7A08">
              <w:rPr>
                <w:rFonts w:ascii="Arial" w:eastAsia="Times New Roman" w:hAnsi="Arial" w:cs="Arial"/>
                <w:sz w:val="18"/>
                <w:szCs w:val="18"/>
              </w:rPr>
              <w:t>&lt;0.001).</w:t>
            </w:r>
          </w:p>
        </w:tc>
        <w:tc>
          <w:tcPr>
            <w:tcW w:w="1860" w:type="dxa"/>
            <w:gridSpan w:val="2"/>
            <w:shd w:val="clear" w:color="auto" w:fill="FFFFFF"/>
            <w:tcMar>
              <w:top w:w="43" w:type="dxa"/>
              <w:left w:w="72" w:type="dxa"/>
              <w:bottom w:w="43" w:type="dxa"/>
              <w:right w:w="72" w:type="dxa"/>
            </w:tcMar>
          </w:tcPr>
          <w:p w14:paraId="68F0B1D0" w14:textId="5F56F0C6" w:rsidR="00FC7456" w:rsidRPr="00CF7A08" w:rsidRDefault="00FC7456" w:rsidP="003269AC">
            <w:pPr>
              <w:rPr>
                <w:rFonts w:ascii="Arial" w:hAnsi="Arial" w:cs="Arial"/>
                <w:spacing w:val="-2"/>
                <w:sz w:val="18"/>
                <w:szCs w:val="18"/>
              </w:rPr>
            </w:pPr>
            <w:r w:rsidRPr="00CF7A08">
              <w:rPr>
                <w:rFonts w:ascii="Arial" w:eastAsia="Times New Roman" w:hAnsi="Arial" w:cs="Arial"/>
                <w:spacing w:val="-2"/>
                <w:sz w:val="18"/>
                <w:szCs w:val="18"/>
              </w:rPr>
              <w:lastRenderedPageBreak/>
              <w:t xml:space="preserve">“[I]n the context of a normal FEV1 in allergic patients, a DFF &gt; 20 (or an RFF &gt; 1.24) may be considered as an approximate predictor </w:t>
            </w:r>
            <w:r w:rsidRPr="00CF7A08">
              <w:rPr>
                <w:rFonts w:ascii="Arial" w:eastAsia="Times New Roman" w:hAnsi="Arial" w:cs="Arial"/>
                <w:spacing w:val="-2"/>
                <w:sz w:val="18"/>
                <w:szCs w:val="18"/>
              </w:rPr>
              <w:lastRenderedPageBreak/>
              <w:t>of the existe</w:t>
            </w:r>
            <w:r w:rsidR="00E714BD" w:rsidRPr="00CF7A08">
              <w:rPr>
                <w:rFonts w:ascii="Arial" w:eastAsia="Times New Roman" w:hAnsi="Arial" w:cs="Arial"/>
                <w:spacing w:val="-2"/>
                <w:sz w:val="18"/>
                <w:szCs w:val="18"/>
              </w:rPr>
              <w:t xml:space="preserve">nce of moderate-to-severe BHR. </w:t>
            </w:r>
            <w:r w:rsidR="003269AC" w:rsidRPr="00CF7A08">
              <w:rPr>
                <w:rFonts w:ascii="Arial" w:eastAsia="Times New Roman" w:hAnsi="Arial" w:cs="Arial"/>
                <w:spacing w:val="-2"/>
                <w:sz w:val="18"/>
                <w:szCs w:val="18"/>
              </w:rPr>
              <w:t>Of course, these indexes are ‘</w:t>
            </w:r>
            <w:r w:rsidRPr="00CF7A08">
              <w:rPr>
                <w:rFonts w:ascii="Arial" w:eastAsia="Times New Roman" w:hAnsi="Arial" w:cs="Arial"/>
                <w:spacing w:val="-2"/>
                <w:sz w:val="18"/>
                <w:szCs w:val="18"/>
              </w:rPr>
              <w:t>soft data</w:t>
            </w:r>
            <w:r w:rsidR="003269AC" w:rsidRPr="00CF7A08">
              <w:rPr>
                <w:rFonts w:ascii="Arial" w:eastAsia="Times New Roman" w:hAnsi="Arial" w:cs="Arial"/>
                <w:spacing w:val="-2"/>
                <w:sz w:val="18"/>
                <w:szCs w:val="18"/>
              </w:rPr>
              <w:t>’</w:t>
            </w:r>
            <w:r w:rsidRPr="00CF7A08">
              <w:rPr>
                <w:rFonts w:ascii="Arial" w:eastAsia="Times New Roman" w:hAnsi="Arial" w:cs="Arial"/>
                <w:spacing w:val="-2"/>
                <w:sz w:val="18"/>
                <w:szCs w:val="18"/>
              </w:rPr>
              <w:t xml:space="preserve"> and must be used as first approximation only.</w:t>
            </w:r>
            <w:r w:rsidR="00C521D9" w:rsidRPr="00CF7A08">
              <w:rPr>
                <w:rFonts w:ascii="Arial" w:eastAsia="Times New Roman" w:hAnsi="Arial" w:cs="Arial"/>
                <w:spacing w:val="-2"/>
                <w:sz w:val="18"/>
                <w:szCs w:val="18"/>
              </w:rPr>
              <w:t>”</w:t>
            </w:r>
          </w:p>
        </w:tc>
        <w:tc>
          <w:tcPr>
            <w:tcW w:w="1830" w:type="dxa"/>
            <w:shd w:val="clear" w:color="auto" w:fill="FFFFFF"/>
            <w:tcMar>
              <w:top w:w="43" w:type="dxa"/>
              <w:left w:w="72" w:type="dxa"/>
              <w:bottom w:w="43" w:type="dxa"/>
              <w:right w:w="72" w:type="dxa"/>
            </w:tcMar>
          </w:tcPr>
          <w:p w14:paraId="74E2764A" w14:textId="2D59A11E" w:rsidR="00FC7456" w:rsidRPr="00CF7A08" w:rsidRDefault="00FC7456" w:rsidP="00D02CB7">
            <w:pPr>
              <w:rPr>
                <w:rFonts w:ascii="Arial" w:hAnsi="Arial" w:cs="Arial"/>
                <w:sz w:val="18"/>
                <w:szCs w:val="18"/>
              </w:rPr>
            </w:pPr>
            <w:r w:rsidRPr="00CF7A08">
              <w:rPr>
                <w:rFonts w:ascii="Arial" w:eastAsia="Times New Roman" w:hAnsi="Arial" w:cs="Arial"/>
                <w:sz w:val="18"/>
                <w:szCs w:val="18"/>
              </w:rPr>
              <w:lastRenderedPageBreak/>
              <w:t xml:space="preserve">With wide range of diagnoses, difficult to ascertain which subgroup if any had more robust results. Data suggest FEF 25%-75% when </w:t>
            </w:r>
            <w:r w:rsidRPr="00CF7A08">
              <w:rPr>
                <w:rFonts w:ascii="Arial" w:eastAsia="Times New Roman" w:hAnsi="Arial" w:cs="Arial"/>
                <w:sz w:val="18"/>
                <w:szCs w:val="18"/>
              </w:rPr>
              <w:lastRenderedPageBreak/>
              <w:t>compared to FEV1 can help predict a positive response to methacholine challenge testing.</w:t>
            </w:r>
          </w:p>
        </w:tc>
      </w:tr>
      <w:tr w:rsidR="0089415E" w:rsidRPr="00CF7A08" w14:paraId="62BD9266" w14:textId="77777777" w:rsidTr="00B241E9">
        <w:tc>
          <w:tcPr>
            <w:tcW w:w="1170" w:type="dxa"/>
            <w:shd w:val="clear" w:color="auto" w:fill="FFFFFF"/>
            <w:tcMar>
              <w:top w:w="43" w:type="dxa"/>
              <w:left w:w="72" w:type="dxa"/>
              <w:bottom w:w="43" w:type="dxa"/>
              <w:right w:w="72" w:type="dxa"/>
            </w:tcMar>
          </w:tcPr>
          <w:p w14:paraId="2A08181C"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lastRenderedPageBreak/>
              <w:t>Yurdakul 2005</w:t>
            </w:r>
          </w:p>
          <w:p w14:paraId="1391B88D" w14:textId="77777777" w:rsidR="00157044" w:rsidRPr="00CF7A08" w:rsidRDefault="00157044" w:rsidP="00D02CB7">
            <w:pPr>
              <w:rPr>
                <w:rFonts w:ascii="Arial" w:eastAsia="Times New Roman" w:hAnsi="Arial" w:cs="Arial"/>
                <w:sz w:val="18"/>
                <w:szCs w:val="18"/>
              </w:rPr>
            </w:pPr>
          </w:p>
          <w:p w14:paraId="05F66C74" w14:textId="5861AC8C" w:rsidR="00157044" w:rsidRPr="00CF7A08" w:rsidRDefault="00157044" w:rsidP="00D02CB7">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59AB409B"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 7.5</w:t>
            </w:r>
          </w:p>
        </w:tc>
        <w:tc>
          <w:tcPr>
            <w:tcW w:w="540" w:type="dxa"/>
            <w:shd w:val="clear" w:color="auto" w:fill="FFFFFF"/>
            <w:tcMar>
              <w:top w:w="43" w:type="dxa"/>
              <w:left w:w="72" w:type="dxa"/>
              <w:bottom w:w="43" w:type="dxa"/>
              <w:right w:w="72" w:type="dxa"/>
            </w:tcMar>
          </w:tcPr>
          <w:p w14:paraId="19DA696E"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123</w:t>
            </w:r>
          </w:p>
        </w:tc>
        <w:tc>
          <w:tcPr>
            <w:tcW w:w="1170" w:type="dxa"/>
            <w:shd w:val="clear" w:color="auto" w:fill="FFFFFF"/>
            <w:tcMar>
              <w:top w:w="43" w:type="dxa"/>
              <w:left w:w="72" w:type="dxa"/>
              <w:bottom w:w="43" w:type="dxa"/>
              <w:right w:w="72" w:type="dxa"/>
            </w:tcMar>
          </w:tcPr>
          <w:p w14:paraId="6B0B62BF" w14:textId="1B641F3F" w:rsidR="00FC7456" w:rsidRPr="00CF7A08" w:rsidRDefault="00FC7456" w:rsidP="00D02CB7">
            <w:pPr>
              <w:rPr>
                <w:rFonts w:ascii="Arial" w:hAnsi="Arial" w:cs="Arial"/>
                <w:sz w:val="18"/>
                <w:szCs w:val="18"/>
              </w:rPr>
            </w:pPr>
            <w:r w:rsidRPr="00CF7A08">
              <w:rPr>
                <w:rFonts w:ascii="Arial" w:eastAsia="Times New Roman" w:hAnsi="Arial" w:cs="Arial"/>
                <w:sz w:val="18"/>
                <w:szCs w:val="18"/>
              </w:rPr>
              <w:t>Ski</w:t>
            </w:r>
            <w:r w:rsidR="007E5C75" w:rsidRPr="00CF7A08">
              <w:rPr>
                <w:rFonts w:ascii="Arial" w:eastAsia="Times New Roman" w:hAnsi="Arial" w:cs="Arial"/>
                <w:sz w:val="18"/>
                <w:szCs w:val="18"/>
              </w:rPr>
              <w:t>n prick test, blood tests</w:t>
            </w:r>
          </w:p>
        </w:tc>
        <w:tc>
          <w:tcPr>
            <w:tcW w:w="1260" w:type="dxa"/>
            <w:shd w:val="clear" w:color="auto" w:fill="FFFFFF"/>
            <w:tcMar>
              <w:top w:w="43" w:type="dxa"/>
              <w:left w:w="72" w:type="dxa"/>
              <w:bottom w:w="43" w:type="dxa"/>
              <w:right w:w="72" w:type="dxa"/>
            </w:tcMar>
          </w:tcPr>
          <w:p w14:paraId="2ED825A9"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Spirometry, non-specific bronchial challenge test with methacholine.</w:t>
            </w:r>
          </w:p>
        </w:tc>
        <w:tc>
          <w:tcPr>
            <w:tcW w:w="1380" w:type="dxa"/>
            <w:shd w:val="clear" w:color="auto" w:fill="FFFFFF"/>
            <w:tcMar>
              <w:top w:w="43" w:type="dxa"/>
              <w:left w:w="72" w:type="dxa"/>
              <w:bottom w:w="43" w:type="dxa"/>
              <w:right w:w="72" w:type="dxa"/>
            </w:tcMar>
          </w:tcPr>
          <w:p w14:paraId="35298A01"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100 patients admitted to asthma outpatient clinic and 23 non-smoking healthy control subjects.</w:t>
            </w:r>
          </w:p>
        </w:tc>
        <w:tc>
          <w:tcPr>
            <w:tcW w:w="960" w:type="dxa"/>
            <w:shd w:val="clear" w:color="auto" w:fill="FFFFFF"/>
            <w:tcMar>
              <w:top w:w="43" w:type="dxa"/>
              <w:left w:w="72" w:type="dxa"/>
              <w:bottom w:w="43" w:type="dxa"/>
              <w:right w:w="72" w:type="dxa"/>
            </w:tcMar>
          </w:tcPr>
          <w:p w14:paraId="15A01864" w14:textId="62007205" w:rsidR="00FC7456" w:rsidRPr="00CF7A08" w:rsidRDefault="00E714BD" w:rsidP="00D02CB7">
            <w:pPr>
              <w:rPr>
                <w:rFonts w:ascii="Arial" w:hAnsi="Arial" w:cs="Arial"/>
                <w:sz w:val="18"/>
                <w:szCs w:val="18"/>
              </w:rPr>
            </w:pPr>
            <w:r w:rsidRPr="00CF7A08">
              <w:rPr>
                <w:rFonts w:ascii="Arial" w:eastAsia="Times New Roman" w:hAnsi="Arial" w:cs="Arial"/>
                <w:sz w:val="18"/>
                <w:szCs w:val="18"/>
              </w:rPr>
              <w:t>Two weeks</w:t>
            </w:r>
          </w:p>
        </w:tc>
        <w:tc>
          <w:tcPr>
            <w:tcW w:w="1290" w:type="dxa"/>
            <w:shd w:val="clear" w:color="auto" w:fill="FFFFFF"/>
            <w:tcMar>
              <w:top w:w="43" w:type="dxa"/>
              <w:left w:w="72" w:type="dxa"/>
              <w:bottom w:w="43" w:type="dxa"/>
              <w:right w:w="72" w:type="dxa"/>
            </w:tcMar>
          </w:tcPr>
          <w:p w14:paraId="39D46781"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Spirometry, PEF monitoring, methacholine, aeroallergens, total IgE, and eosinophil count.</w:t>
            </w:r>
          </w:p>
        </w:tc>
        <w:tc>
          <w:tcPr>
            <w:tcW w:w="1620" w:type="dxa"/>
            <w:shd w:val="clear" w:color="auto" w:fill="FFFFFF"/>
            <w:tcMar>
              <w:top w:w="43" w:type="dxa"/>
              <w:left w:w="72" w:type="dxa"/>
              <w:bottom w:w="43" w:type="dxa"/>
              <w:right w:w="72" w:type="dxa"/>
            </w:tcMar>
          </w:tcPr>
          <w:p w14:paraId="24939C07" w14:textId="261C5267" w:rsidR="00FC7456" w:rsidRPr="00CF7A08" w:rsidRDefault="00FC7456" w:rsidP="00BF331F">
            <w:pPr>
              <w:rPr>
                <w:rFonts w:ascii="Arial" w:hAnsi="Arial" w:cs="Arial"/>
                <w:spacing w:val="-2"/>
                <w:sz w:val="18"/>
                <w:szCs w:val="18"/>
              </w:rPr>
            </w:pPr>
            <w:r w:rsidRPr="00CF7A08">
              <w:rPr>
                <w:rFonts w:ascii="Arial" w:eastAsia="Times New Roman" w:hAnsi="Arial" w:cs="Arial"/>
                <w:spacing w:val="-2"/>
                <w:sz w:val="18"/>
                <w:szCs w:val="18"/>
              </w:rPr>
              <w:t>Methacholine challenge test had highest sensitivity (96.5%) vs. other tests. Speci</w:t>
            </w:r>
            <w:r w:rsidR="00BF331F" w:rsidRPr="00CF7A08">
              <w:rPr>
                <w:rFonts w:ascii="Arial" w:eastAsia="Times New Roman" w:hAnsi="Arial" w:cs="Arial"/>
                <w:spacing w:val="-2"/>
                <w:sz w:val="18"/>
                <w:szCs w:val="18"/>
              </w:rPr>
              <w:t xml:space="preserve">ficity (78.4%) of methacholine </w:t>
            </w:r>
            <w:r w:rsidRPr="00CF7A08">
              <w:rPr>
                <w:rFonts w:ascii="Arial" w:eastAsia="Times New Roman" w:hAnsi="Arial" w:cs="Arial"/>
                <w:spacing w:val="-2"/>
                <w:sz w:val="18"/>
                <w:szCs w:val="18"/>
              </w:rPr>
              <w:t>lower than total IgE (84.6%), reversibility t</w:t>
            </w:r>
            <w:r w:rsidR="00E714BD" w:rsidRPr="00CF7A08">
              <w:rPr>
                <w:rFonts w:ascii="Arial" w:eastAsia="Times New Roman" w:hAnsi="Arial" w:cs="Arial"/>
                <w:spacing w:val="-2"/>
                <w:sz w:val="18"/>
                <w:szCs w:val="18"/>
              </w:rPr>
              <w:t xml:space="preserve">est (95%), and PEFR variability </w:t>
            </w:r>
            <w:r w:rsidRPr="00CF7A08">
              <w:rPr>
                <w:rFonts w:ascii="Arial" w:eastAsia="Times New Roman" w:hAnsi="Arial" w:cs="Arial"/>
                <w:spacing w:val="-2"/>
                <w:sz w:val="18"/>
                <w:szCs w:val="18"/>
              </w:rPr>
              <w:t>(8</w:t>
            </w:r>
            <w:r w:rsidR="00975288" w:rsidRPr="00CF7A08">
              <w:rPr>
                <w:rFonts w:ascii="Arial" w:eastAsia="Times New Roman" w:hAnsi="Arial" w:cs="Arial"/>
                <w:spacing w:val="-2"/>
                <w:sz w:val="18"/>
                <w:szCs w:val="18"/>
              </w:rPr>
              <w:t>1.8%).</w:t>
            </w:r>
          </w:p>
        </w:tc>
        <w:tc>
          <w:tcPr>
            <w:tcW w:w="1860" w:type="dxa"/>
            <w:gridSpan w:val="2"/>
            <w:shd w:val="clear" w:color="auto" w:fill="FFFFFF"/>
            <w:tcMar>
              <w:top w:w="43" w:type="dxa"/>
              <w:left w:w="72" w:type="dxa"/>
              <w:bottom w:w="43" w:type="dxa"/>
              <w:right w:w="72" w:type="dxa"/>
            </w:tcMar>
          </w:tcPr>
          <w:p w14:paraId="4DD57C0E" w14:textId="097E9B0A" w:rsidR="00FC7456" w:rsidRPr="00CF7A08" w:rsidRDefault="00C521D9" w:rsidP="00E714BD">
            <w:pPr>
              <w:rPr>
                <w:rFonts w:ascii="Arial" w:hAnsi="Arial" w:cs="Arial"/>
                <w:spacing w:val="-4"/>
                <w:sz w:val="18"/>
                <w:szCs w:val="18"/>
              </w:rPr>
            </w:pPr>
            <w:r w:rsidRPr="00CF7A08">
              <w:rPr>
                <w:rFonts w:ascii="Arial" w:eastAsia="Times New Roman" w:hAnsi="Arial" w:cs="Arial"/>
                <w:spacing w:val="-4"/>
                <w:sz w:val="18"/>
                <w:szCs w:val="18"/>
              </w:rPr>
              <w:t>“</w:t>
            </w:r>
            <w:r w:rsidR="00FC7456" w:rsidRPr="00CF7A08">
              <w:rPr>
                <w:rFonts w:ascii="Arial" w:eastAsia="Times New Roman" w:hAnsi="Arial" w:cs="Arial"/>
                <w:spacing w:val="-4"/>
                <w:sz w:val="18"/>
                <w:szCs w:val="18"/>
              </w:rPr>
              <w:t>[M]ethacholine airway responsiveness is the most valuable diagnostic tool for asthma. In addition, there is significant correlation between methacholine airway responsive</w:t>
            </w:r>
            <w:r w:rsidRPr="00CF7A08">
              <w:rPr>
                <w:rFonts w:ascii="Arial" w:eastAsia="Times New Roman" w:hAnsi="Arial" w:cs="Arial"/>
                <w:spacing w:val="-4"/>
                <w:sz w:val="18"/>
                <w:szCs w:val="18"/>
              </w:rPr>
              <w:t>ness and some patient symptoms.”</w:t>
            </w:r>
          </w:p>
        </w:tc>
        <w:tc>
          <w:tcPr>
            <w:tcW w:w="1830" w:type="dxa"/>
            <w:shd w:val="clear" w:color="auto" w:fill="FFFFFF"/>
            <w:tcMar>
              <w:top w:w="43" w:type="dxa"/>
              <w:left w:w="72" w:type="dxa"/>
              <w:bottom w:w="43" w:type="dxa"/>
              <w:right w:w="72" w:type="dxa"/>
            </w:tcMar>
          </w:tcPr>
          <w:p w14:paraId="1204F1D1" w14:textId="65D646C7" w:rsidR="00FC7456" w:rsidRPr="00CF7A08" w:rsidRDefault="00E714BD" w:rsidP="00D02CB7">
            <w:pPr>
              <w:rPr>
                <w:rFonts w:ascii="Arial" w:hAnsi="Arial" w:cs="Arial"/>
                <w:sz w:val="18"/>
                <w:szCs w:val="18"/>
              </w:rPr>
            </w:pPr>
            <w:r w:rsidRPr="00CF7A08">
              <w:rPr>
                <w:rFonts w:ascii="Arial" w:eastAsia="Times New Roman" w:hAnsi="Arial" w:cs="Arial"/>
                <w:sz w:val="18"/>
                <w:szCs w:val="18"/>
              </w:rPr>
              <w:t xml:space="preserve">Good description of study. </w:t>
            </w:r>
            <w:r w:rsidR="00FC7456" w:rsidRPr="00CF7A08">
              <w:rPr>
                <w:rFonts w:ascii="Arial" w:eastAsia="Times New Roman" w:hAnsi="Arial" w:cs="Arial"/>
                <w:sz w:val="18"/>
                <w:szCs w:val="18"/>
              </w:rPr>
              <w:t>Larger study population, though not occupational asthma.</w:t>
            </w:r>
            <w:r w:rsidR="00B30005"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Data suggest methacholine challenge testing helpful in diagnosis of asthma.</w:t>
            </w:r>
          </w:p>
        </w:tc>
      </w:tr>
      <w:tr w:rsidR="0089415E" w:rsidRPr="00CF7A08" w14:paraId="4B0CB273" w14:textId="77777777" w:rsidTr="00B241E9">
        <w:tc>
          <w:tcPr>
            <w:tcW w:w="1170" w:type="dxa"/>
            <w:shd w:val="clear" w:color="auto" w:fill="FFFFFF"/>
            <w:tcMar>
              <w:top w:w="43" w:type="dxa"/>
              <w:left w:w="72" w:type="dxa"/>
              <w:bottom w:w="43" w:type="dxa"/>
              <w:right w:w="72" w:type="dxa"/>
            </w:tcMar>
          </w:tcPr>
          <w:p w14:paraId="362560F5"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t>Nensa 2009</w:t>
            </w:r>
          </w:p>
          <w:p w14:paraId="530578A2" w14:textId="77777777" w:rsidR="00157044" w:rsidRPr="00CF7A08" w:rsidRDefault="00157044" w:rsidP="00D02CB7">
            <w:pPr>
              <w:rPr>
                <w:rFonts w:ascii="Arial" w:eastAsia="Times New Roman" w:hAnsi="Arial" w:cs="Arial"/>
                <w:sz w:val="18"/>
                <w:szCs w:val="18"/>
              </w:rPr>
            </w:pPr>
          </w:p>
          <w:p w14:paraId="1DA64B18" w14:textId="13F1D2B2" w:rsidR="00157044" w:rsidRPr="00CF7A08" w:rsidRDefault="00157044" w:rsidP="00D02CB7">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0F9B8AC0"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6.5</w:t>
            </w:r>
          </w:p>
        </w:tc>
        <w:tc>
          <w:tcPr>
            <w:tcW w:w="540" w:type="dxa"/>
            <w:shd w:val="clear" w:color="auto" w:fill="FFFFFF"/>
            <w:tcMar>
              <w:top w:w="43" w:type="dxa"/>
              <w:left w:w="72" w:type="dxa"/>
              <w:bottom w:w="43" w:type="dxa"/>
              <w:right w:w="72" w:type="dxa"/>
            </w:tcMar>
          </w:tcPr>
          <w:p w14:paraId="5D268F9C"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155</w:t>
            </w:r>
          </w:p>
        </w:tc>
        <w:tc>
          <w:tcPr>
            <w:tcW w:w="1170" w:type="dxa"/>
            <w:shd w:val="clear" w:color="auto" w:fill="FFFFFF"/>
            <w:tcMar>
              <w:top w:w="43" w:type="dxa"/>
              <w:left w:w="72" w:type="dxa"/>
              <w:bottom w:w="43" w:type="dxa"/>
              <w:right w:w="72" w:type="dxa"/>
            </w:tcMar>
          </w:tcPr>
          <w:p w14:paraId="2B6045CA" w14:textId="53C1D9C2" w:rsidR="00FC7456" w:rsidRPr="00CF7A08" w:rsidRDefault="00FC7456" w:rsidP="00434F6B">
            <w:pPr>
              <w:rPr>
                <w:rFonts w:ascii="Arial" w:hAnsi="Arial" w:cs="Arial"/>
                <w:sz w:val="18"/>
                <w:szCs w:val="18"/>
              </w:rPr>
            </w:pPr>
            <w:r w:rsidRPr="00CF7A08">
              <w:rPr>
                <w:rFonts w:ascii="Arial" w:eastAsia="Times New Roman" w:hAnsi="Arial" w:cs="Arial"/>
                <w:sz w:val="18"/>
                <w:szCs w:val="18"/>
              </w:rPr>
              <w:t>Spirometry with methacholine challenge</w:t>
            </w:r>
          </w:p>
        </w:tc>
        <w:tc>
          <w:tcPr>
            <w:tcW w:w="1260" w:type="dxa"/>
            <w:shd w:val="clear" w:color="auto" w:fill="FFFFFF"/>
            <w:tcMar>
              <w:top w:w="43" w:type="dxa"/>
              <w:left w:w="72" w:type="dxa"/>
              <w:bottom w:w="43" w:type="dxa"/>
              <w:right w:w="72" w:type="dxa"/>
            </w:tcMar>
          </w:tcPr>
          <w:p w14:paraId="2762225D" w14:textId="1220F8E8" w:rsidR="00FC7456" w:rsidRPr="00CF7A08" w:rsidRDefault="00FC7456" w:rsidP="00D02CB7">
            <w:pPr>
              <w:rPr>
                <w:rFonts w:ascii="Arial" w:hAnsi="Arial" w:cs="Arial"/>
                <w:sz w:val="18"/>
                <w:szCs w:val="18"/>
              </w:rPr>
            </w:pPr>
            <w:r w:rsidRPr="00CF7A08">
              <w:rPr>
                <w:rFonts w:ascii="Arial" w:eastAsia="Times New Roman" w:hAnsi="Arial" w:cs="Arial"/>
                <w:sz w:val="18"/>
                <w:szCs w:val="18"/>
              </w:rPr>
              <w:t>Body plethysmo</w:t>
            </w:r>
            <w:r w:rsidR="00E714BD" w:rsidRPr="00CF7A08">
              <w:rPr>
                <w:rFonts w:ascii="Arial" w:eastAsia="Times New Roman" w:hAnsi="Arial" w:cs="Arial"/>
                <w:sz w:val="18"/>
                <w:szCs w:val="18"/>
              </w:rPr>
              <w:t>-</w:t>
            </w:r>
            <w:r w:rsidRPr="00CF7A08">
              <w:rPr>
                <w:rFonts w:ascii="Arial" w:eastAsia="Times New Roman" w:hAnsi="Arial" w:cs="Arial"/>
                <w:sz w:val="18"/>
                <w:szCs w:val="18"/>
              </w:rPr>
              <w:t>graphy with methacholine challenge</w:t>
            </w:r>
          </w:p>
        </w:tc>
        <w:tc>
          <w:tcPr>
            <w:tcW w:w="1380" w:type="dxa"/>
            <w:shd w:val="clear" w:color="auto" w:fill="FFFFFF"/>
            <w:tcMar>
              <w:top w:w="43" w:type="dxa"/>
              <w:left w:w="72" w:type="dxa"/>
              <w:bottom w:w="43" w:type="dxa"/>
              <w:right w:w="72" w:type="dxa"/>
            </w:tcMar>
          </w:tcPr>
          <w:p w14:paraId="7ACD044D"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Patients with bronchial asthma undergoing methacholine challenge testing</w:t>
            </w:r>
          </w:p>
        </w:tc>
        <w:tc>
          <w:tcPr>
            <w:tcW w:w="960" w:type="dxa"/>
            <w:shd w:val="clear" w:color="auto" w:fill="FFFFFF"/>
            <w:tcMar>
              <w:top w:w="43" w:type="dxa"/>
              <w:left w:w="72" w:type="dxa"/>
              <w:bottom w:w="43" w:type="dxa"/>
              <w:right w:w="72" w:type="dxa"/>
            </w:tcMar>
          </w:tcPr>
          <w:p w14:paraId="262AF8DB" w14:textId="60B96DD5" w:rsidR="00FC7456" w:rsidRPr="00CF7A08" w:rsidRDefault="00ED7620" w:rsidP="00ED7620">
            <w:pPr>
              <w:rPr>
                <w:rFonts w:ascii="Arial" w:hAnsi="Arial" w:cs="Arial"/>
                <w:sz w:val="18"/>
                <w:szCs w:val="18"/>
              </w:rPr>
            </w:pPr>
            <w:r w:rsidRPr="00CF7A08">
              <w:rPr>
                <w:rFonts w:ascii="Arial" w:eastAsia="Times New Roman" w:hAnsi="Arial" w:cs="Arial"/>
                <w:sz w:val="18"/>
                <w:szCs w:val="18"/>
              </w:rPr>
              <w:t>1</w:t>
            </w:r>
            <w:r w:rsidR="00FC7456" w:rsidRPr="00CF7A08">
              <w:rPr>
                <w:rFonts w:ascii="Arial" w:eastAsia="Times New Roman" w:hAnsi="Arial" w:cs="Arial"/>
                <w:sz w:val="18"/>
                <w:szCs w:val="18"/>
              </w:rPr>
              <w:t xml:space="preserve"> period of testing</w:t>
            </w:r>
          </w:p>
        </w:tc>
        <w:tc>
          <w:tcPr>
            <w:tcW w:w="1290" w:type="dxa"/>
            <w:shd w:val="clear" w:color="auto" w:fill="FFFFFF"/>
            <w:tcMar>
              <w:top w:w="43" w:type="dxa"/>
              <w:left w:w="72" w:type="dxa"/>
              <w:bottom w:w="43" w:type="dxa"/>
              <w:right w:w="72" w:type="dxa"/>
            </w:tcMar>
          </w:tcPr>
          <w:p w14:paraId="5999BF33" w14:textId="15F99BC0" w:rsidR="00FC7456" w:rsidRPr="00CF7A08" w:rsidRDefault="00FC7456" w:rsidP="00D02CB7">
            <w:pPr>
              <w:rPr>
                <w:rFonts w:ascii="Arial" w:hAnsi="Arial" w:cs="Arial"/>
                <w:sz w:val="18"/>
                <w:szCs w:val="18"/>
              </w:rPr>
            </w:pPr>
            <w:r w:rsidRPr="00CF7A08">
              <w:rPr>
                <w:rFonts w:ascii="Arial" w:eastAsia="Times New Roman" w:hAnsi="Arial" w:cs="Arial"/>
                <w:sz w:val="18"/>
                <w:szCs w:val="18"/>
              </w:rPr>
              <w:t>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and body plethysmo</w:t>
            </w:r>
            <w:r w:rsidR="00E714BD" w:rsidRPr="00CF7A08">
              <w:rPr>
                <w:rFonts w:ascii="Arial" w:eastAsia="Times New Roman" w:hAnsi="Arial" w:cs="Arial"/>
                <w:sz w:val="18"/>
                <w:szCs w:val="18"/>
              </w:rPr>
              <w:t>-</w:t>
            </w:r>
            <w:r w:rsidRPr="00CF7A08">
              <w:rPr>
                <w:rFonts w:ascii="Arial" w:eastAsia="Times New Roman" w:hAnsi="Arial" w:cs="Arial"/>
                <w:sz w:val="18"/>
                <w:szCs w:val="18"/>
              </w:rPr>
              <w:t>graphic data</w:t>
            </w:r>
          </w:p>
        </w:tc>
        <w:tc>
          <w:tcPr>
            <w:tcW w:w="1620" w:type="dxa"/>
            <w:shd w:val="clear" w:color="auto" w:fill="FFFFFF"/>
            <w:tcMar>
              <w:top w:w="43" w:type="dxa"/>
              <w:left w:w="72" w:type="dxa"/>
              <w:bottom w:w="43" w:type="dxa"/>
              <w:right w:w="72" w:type="dxa"/>
            </w:tcMar>
          </w:tcPr>
          <w:p w14:paraId="7A48F8F7"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Body plethysmography showed a positive MCH challenge test based on sReff in 113/155 (75%) participants.</w:t>
            </w:r>
          </w:p>
          <w:p w14:paraId="5C841C15" w14:textId="77777777" w:rsidR="00FC7456" w:rsidRPr="00CF7A08" w:rsidRDefault="00FC7456" w:rsidP="00D02CB7">
            <w:pPr>
              <w:rPr>
                <w:rFonts w:ascii="Arial" w:hAnsi="Arial" w:cs="Arial"/>
                <w:sz w:val="18"/>
                <w:szCs w:val="18"/>
              </w:rPr>
            </w:pPr>
          </w:p>
          <w:p w14:paraId="53363150"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Spirometry showed a positive MCH challenge test based on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fall of &gt;20% in 50/155 (32%) </w:t>
            </w:r>
          </w:p>
        </w:tc>
        <w:tc>
          <w:tcPr>
            <w:tcW w:w="1860" w:type="dxa"/>
            <w:gridSpan w:val="2"/>
            <w:shd w:val="clear" w:color="auto" w:fill="FFFFFF"/>
            <w:tcMar>
              <w:top w:w="43" w:type="dxa"/>
              <w:left w:w="72" w:type="dxa"/>
              <w:bottom w:w="43" w:type="dxa"/>
              <w:right w:w="72" w:type="dxa"/>
            </w:tcMar>
          </w:tcPr>
          <w:p w14:paraId="610EA22D" w14:textId="29F34064" w:rsidR="00FC7456" w:rsidRPr="00CF7A08" w:rsidRDefault="00FC7456" w:rsidP="00E72C39">
            <w:pPr>
              <w:rPr>
                <w:rFonts w:ascii="Arial" w:hAnsi="Arial" w:cs="Arial"/>
                <w:spacing w:val="-4"/>
                <w:sz w:val="18"/>
                <w:szCs w:val="18"/>
              </w:rPr>
            </w:pPr>
            <w:r w:rsidRPr="00CF7A08">
              <w:rPr>
                <w:rFonts w:ascii="Arial" w:eastAsia="Times New Roman" w:hAnsi="Arial" w:cs="Arial"/>
                <w:spacing w:val="-4"/>
                <w:sz w:val="18"/>
                <w:szCs w:val="18"/>
              </w:rPr>
              <w:t>“[W]e would recommend sReff and sGaw as the reliable parameters for classification of AHR. Additional investigations on healthy subjects and patients with asthma and COPD should be performed to compare sensitivity and specificity of body plethysmography and forced spirometry for MCH-challenge tests.”</w:t>
            </w:r>
          </w:p>
        </w:tc>
        <w:tc>
          <w:tcPr>
            <w:tcW w:w="1830" w:type="dxa"/>
            <w:shd w:val="clear" w:color="auto" w:fill="FFFFFF"/>
            <w:tcMar>
              <w:top w:w="43" w:type="dxa"/>
              <w:left w:w="72" w:type="dxa"/>
              <w:bottom w:w="43" w:type="dxa"/>
              <w:right w:w="72" w:type="dxa"/>
            </w:tcMar>
          </w:tcPr>
          <w:p w14:paraId="3D5A44C3" w14:textId="71B24F9A" w:rsidR="00FC7456" w:rsidRPr="00CF7A08" w:rsidRDefault="00FC7456" w:rsidP="00B241E9">
            <w:pPr>
              <w:rPr>
                <w:rFonts w:ascii="Arial" w:hAnsi="Arial" w:cs="Arial"/>
                <w:sz w:val="18"/>
                <w:szCs w:val="18"/>
              </w:rPr>
            </w:pPr>
            <w:r w:rsidRPr="00CF7A08">
              <w:rPr>
                <w:rFonts w:ascii="Arial" w:eastAsia="Times New Roman" w:hAnsi="Arial" w:cs="Arial"/>
                <w:sz w:val="18"/>
                <w:szCs w:val="18"/>
              </w:rPr>
              <w:t>Not specifi</w:t>
            </w:r>
            <w:r w:rsidR="00B241E9" w:rsidRPr="00CF7A08">
              <w:rPr>
                <w:rFonts w:ascii="Arial" w:eastAsia="Times New Roman" w:hAnsi="Arial" w:cs="Arial"/>
                <w:sz w:val="18"/>
                <w:szCs w:val="18"/>
              </w:rPr>
              <w:t>c to occupational asthma. I</w:t>
            </w:r>
            <w:r w:rsidRPr="00CF7A08">
              <w:rPr>
                <w:rFonts w:ascii="Arial" w:eastAsia="Times New Roman" w:hAnsi="Arial" w:cs="Arial"/>
                <w:sz w:val="18"/>
                <w:szCs w:val="18"/>
              </w:rPr>
              <w:t xml:space="preserve">ncluded patients with chronic cough. No specificity or sensitivity calculated. Data suggest body plethysmography is abnormal more often with a methacholine challenge vs. spirometry in healthy patients, </w:t>
            </w:r>
            <w:r w:rsidR="00B241E9" w:rsidRPr="00CF7A08">
              <w:rPr>
                <w:rFonts w:ascii="Arial" w:eastAsia="Times New Roman" w:hAnsi="Arial" w:cs="Arial"/>
                <w:sz w:val="18"/>
                <w:szCs w:val="18"/>
              </w:rPr>
              <w:t>those</w:t>
            </w:r>
            <w:r w:rsidRPr="00CF7A08">
              <w:rPr>
                <w:rFonts w:ascii="Arial" w:eastAsia="Times New Roman" w:hAnsi="Arial" w:cs="Arial"/>
                <w:sz w:val="18"/>
                <w:szCs w:val="18"/>
              </w:rPr>
              <w:t xml:space="preserve"> with chronic cough, and </w:t>
            </w:r>
            <w:r w:rsidR="00B241E9" w:rsidRPr="00CF7A08">
              <w:rPr>
                <w:rFonts w:ascii="Arial" w:eastAsia="Times New Roman" w:hAnsi="Arial" w:cs="Arial"/>
                <w:sz w:val="18"/>
                <w:szCs w:val="18"/>
              </w:rPr>
              <w:t>those</w:t>
            </w:r>
            <w:r w:rsidRPr="00CF7A08">
              <w:rPr>
                <w:rFonts w:ascii="Arial" w:eastAsia="Times New Roman" w:hAnsi="Arial" w:cs="Arial"/>
                <w:sz w:val="18"/>
                <w:szCs w:val="18"/>
              </w:rPr>
              <w:t xml:space="preserve"> with bronchial asthma.</w:t>
            </w:r>
          </w:p>
        </w:tc>
      </w:tr>
      <w:tr w:rsidR="00FC7456" w:rsidRPr="00CF7A08" w14:paraId="05195304" w14:textId="77777777" w:rsidTr="00ED7620">
        <w:tc>
          <w:tcPr>
            <w:tcW w:w="13800" w:type="dxa"/>
            <w:gridSpan w:val="12"/>
            <w:shd w:val="clear" w:color="auto" w:fill="FFFFFF"/>
            <w:tcMar>
              <w:top w:w="43" w:type="dxa"/>
              <w:left w:w="72" w:type="dxa"/>
              <w:bottom w:w="43" w:type="dxa"/>
              <w:right w:w="72" w:type="dxa"/>
            </w:tcMar>
          </w:tcPr>
          <w:p w14:paraId="4126B5CD" w14:textId="77777777" w:rsidR="00FC7456" w:rsidRPr="00CF7A08" w:rsidRDefault="00FC7456" w:rsidP="00D02CB7">
            <w:pPr>
              <w:jc w:val="center"/>
              <w:rPr>
                <w:rFonts w:ascii="Arial" w:eastAsia="Times New Roman" w:hAnsi="Arial" w:cs="Arial"/>
                <w:b/>
                <w:sz w:val="18"/>
                <w:szCs w:val="18"/>
              </w:rPr>
            </w:pPr>
            <w:r w:rsidRPr="00CF7A08">
              <w:rPr>
                <w:rFonts w:ascii="Arial" w:eastAsia="Times New Roman" w:hAnsi="Arial" w:cs="Arial"/>
                <w:b/>
                <w:sz w:val="18"/>
                <w:szCs w:val="18"/>
              </w:rPr>
              <w:t>Histamine vs. Methacholine</w:t>
            </w:r>
          </w:p>
        </w:tc>
      </w:tr>
      <w:tr w:rsidR="0089415E" w:rsidRPr="00CF7A08" w14:paraId="35126029" w14:textId="77777777" w:rsidTr="00B241E9">
        <w:tc>
          <w:tcPr>
            <w:tcW w:w="1170" w:type="dxa"/>
            <w:shd w:val="clear" w:color="auto" w:fill="FFFFFF"/>
            <w:tcMar>
              <w:top w:w="43" w:type="dxa"/>
              <w:left w:w="72" w:type="dxa"/>
              <w:bottom w:w="43" w:type="dxa"/>
              <w:right w:w="72" w:type="dxa"/>
            </w:tcMar>
          </w:tcPr>
          <w:p w14:paraId="3F2CA319" w14:textId="77777777" w:rsidR="00FC7456" w:rsidRPr="00CF7A08" w:rsidRDefault="00FC7456" w:rsidP="00D02CB7">
            <w:pPr>
              <w:rPr>
                <w:rFonts w:ascii="Arial" w:eastAsiaTheme="minorHAnsi" w:hAnsi="Arial" w:cs="Arial"/>
                <w:iCs/>
                <w:sz w:val="18"/>
                <w:szCs w:val="18"/>
              </w:rPr>
            </w:pPr>
            <w:r w:rsidRPr="00CF7A08">
              <w:rPr>
                <w:rFonts w:ascii="Arial" w:eastAsiaTheme="minorHAnsi" w:hAnsi="Arial" w:cs="Arial"/>
                <w:iCs/>
                <w:sz w:val="18"/>
                <w:szCs w:val="18"/>
              </w:rPr>
              <w:t>Higgins 1988</w:t>
            </w:r>
          </w:p>
          <w:p w14:paraId="2E79C4E8" w14:textId="77777777" w:rsidR="00157044" w:rsidRPr="00CF7A08" w:rsidRDefault="00157044" w:rsidP="00D02CB7">
            <w:pPr>
              <w:rPr>
                <w:rFonts w:ascii="Arial" w:eastAsiaTheme="minorHAnsi" w:hAnsi="Arial" w:cs="Arial"/>
                <w:iCs/>
                <w:sz w:val="18"/>
                <w:szCs w:val="18"/>
              </w:rPr>
            </w:pPr>
          </w:p>
          <w:p w14:paraId="37927641" w14:textId="1083D56C" w:rsidR="00157044" w:rsidRPr="00CF7A08" w:rsidRDefault="00157044" w:rsidP="00D02CB7">
            <w:pPr>
              <w:rPr>
                <w:rFonts w:ascii="Arial" w:eastAsia="Times New Roman" w:hAnsi="Arial" w:cs="Arial"/>
                <w:sz w:val="18"/>
                <w:szCs w:val="18"/>
              </w:rPr>
            </w:pPr>
            <w:r w:rsidRPr="00CF7A08">
              <w:rPr>
                <w:rFonts w:ascii="Arial" w:eastAsiaTheme="minorHAnsi" w:hAnsi="Arial" w:cs="Arial"/>
                <w:iCs/>
                <w:sz w:val="18"/>
                <w:szCs w:val="18"/>
              </w:rPr>
              <w:t>Controlled Clinical Trial</w:t>
            </w:r>
          </w:p>
        </w:tc>
        <w:tc>
          <w:tcPr>
            <w:tcW w:w="720" w:type="dxa"/>
            <w:shd w:val="clear" w:color="auto" w:fill="FFFFFF"/>
            <w:tcMar>
              <w:top w:w="43" w:type="dxa"/>
              <w:left w:w="72" w:type="dxa"/>
              <w:bottom w:w="43" w:type="dxa"/>
              <w:right w:w="72" w:type="dxa"/>
            </w:tcMar>
          </w:tcPr>
          <w:p w14:paraId="08CF5F21"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t>5.0</w:t>
            </w:r>
          </w:p>
        </w:tc>
        <w:tc>
          <w:tcPr>
            <w:tcW w:w="540" w:type="dxa"/>
            <w:shd w:val="clear" w:color="auto" w:fill="FFFFFF"/>
            <w:tcMar>
              <w:top w:w="43" w:type="dxa"/>
              <w:left w:w="72" w:type="dxa"/>
              <w:bottom w:w="43" w:type="dxa"/>
              <w:right w:w="72" w:type="dxa"/>
            </w:tcMar>
          </w:tcPr>
          <w:p w14:paraId="16811B5B"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t>203</w:t>
            </w:r>
          </w:p>
        </w:tc>
        <w:tc>
          <w:tcPr>
            <w:tcW w:w="1170" w:type="dxa"/>
            <w:shd w:val="clear" w:color="auto" w:fill="FFFFFF"/>
            <w:tcMar>
              <w:top w:w="43" w:type="dxa"/>
              <w:left w:w="72" w:type="dxa"/>
              <w:bottom w:w="43" w:type="dxa"/>
              <w:right w:w="72" w:type="dxa"/>
            </w:tcMar>
          </w:tcPr>
          <w:p w14:paraId="72032588"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t>Histamine challenge test</w:t>
            </w:r>
          </w:p>
        </w:tc>
        <w:tc>
          <w:tcPr>
            <w:tcW w:w="1260" w:type="dxa"/>
            <w:shd w:val="clear" w:color="auto" w:fill="FFFFFF"/>
            <w:tcMar>
              <w:top w:w="43" w:type="dxa"/>
              <w:left w:w="72" w:type="dxa"/>
              <w:bottom w:w="43" w:type="dxa"/>
              <w:right w:w="72" w:type="dxa"/>
            </w:tcMar>
          </w:tcPr>
          <w:p w14:paraId="5B3A2A97" w14:textId="590E87F4" w:rsidR="00FC7456" w:rsidRPr="00CF7A08" w:rsidRDefault="00C521D9" w:rsidP="00D02CB7">
            <w:pPr>
              <w:rPr>
                <w:rFonts w:ascii="Arial" w:eastAsia="Times New Roman" w:hAnsi="Arial" w:cs="Arial"/>
                <w:sz w:val="18"/>
                <w:szCs w:val="18"/>
              </w:rPr>
            </w:pPr>
            <w:r w:rsidRPr="00CF7A08">
              <w:rPr>
                <w:rFonts w:ascii="Arial" w:eastAsia="Times New Roman" w:hAnsi="Arial" w:cs="Arial"/>
                <w:sz w:val="18"/>
                <w:szCs w:val="18"/>
              </w:rPr>
              <w:t>Methacholine challenge test</w:t>
            </w:r>
          </w:p>
        </w:tc>
        <w:tc>
          <w:tcPr>
            <w:tcW w:w="1380" w:type="dxa"/>
            <w:shd w:val="clear" w:color="auto" w:fill="FFFFFF"/>
            <w:tcMar>
              <w:top w:w="43" w:type="dxa"/>
              <w:left w:w="72" w:type="dxa"/>
              <w:bottom w:w="43" w:type="dxa"/>
              <w:right w:w="72" w:type="dxa"/>
            </w:tcMar>
          </w:tcPr>
          <w:p w14:paraId="232FC633" w14:textId="309FA455" w:rsidR="00FC7456" w:rsidRPr="00CF7A08" w:rsidRDefault="00FC7456" w:rsidP="00C521D9">
            <w:pPr>
              <w:rPr>
                <w:rFonts w:ascii="Arial" w:eastAsia="Times New Roman" w:hAnsi="Arial" w:cs="Arial"/>
                <w:sz w:val="18"/>
                <w:szCs w:val="18"/>
              </w:rPr>
            </w:pPr>
            <w:r w:rsidRPr="00CF7A08">
              <w:rPr>
                <w:rFonts w:ascii="Arial" w:eastAsia="Times New Roman" w:hAnsi="Arial" w:cs="Arial"/>
                <w:sz w:val="18"/>
                <w:szCs w:val="18"/>
              </w:rPr>
              <w:t>108 random tested non-asthmatics</w:t>
            </w:r>
            <w:r w:rsidR="00CD54A8" w:rsidRPr="00CF7A08">
              <w:rPr>
                <w:rFonts w:ascii="Arial" w:eastAsia="Times New Roman" w:hAnsi="Arial" w:cs="Arial"/>
                <w:sz w:val="18"/>
                <w:szCs w:val="18"/>
              </w:rPr>
              <w:t xml:space="preserve"> and</w:t>
            </w:r>
            <w:r w:rsidR="00C521D9" w:rsidRPr="00CF7A08">
              <w:rPr>
                <w:rFonts w:ascii="Arial" w:eastAsia="Times New Roman" w:hAnsi="Arial" w:cs="Arial"/>
                <w:sz w:val="18"/>
                <w:szCs w:val="18"/>
              </w:rPr>
              <w:t xml:space="preserve"> </w:t>
            </w:r>
            <w:r w:rsidRPr="00CF7A08">
              <w:rPr>
                <w:rFonts w:ascii="Arial" w:eastAsia="Times New Roman" w:hAnsi="Arial" w:cs="Arial"/>
                <w:sz w:val="18"/>
                <w:szCs w:val="18"/>
              </w:rPr>
              <w:t xml:space="preserve">95 people who reported at least a wheeze </w:t>
            </w:r>
            <w:r w:rsidRPr="00CF7A08">
              <w:rPr>
                <w:rFonts w:ascii="Arial" w:eastAsia="Times New Roman" w:hAnsi="Arial" w:cs="Arial"/>
                <w:sz w:val="18"/>
                <w:szCs w:val="18"/>
              </w:rPr>
              <w:lastRenderedPageBreak/>
              <w:t>in the past year</w:t>
            </w:r>
          </w:p>
        </w:tc>
        <w:tc>
          <w:tcPr>
            <w:tcW w:w="960" w:type="dxa"/>
            <w:shd w:val="clear" w:color="auto" w:fill="FFFFFF"/>
            <w:tcMar>
              <w:top w:w="43" w:type="dxa"/>
              <w:left w:w="72" w:type="dxa"/>
              <w:bottom w:w="43" w:type="dxa"/>
              <w:right w:w="72" w:type="dxa"/>
            </w:tcMar>
          </w:tcPr>
          <w:p w14:paraId="7AD35B21"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lastRenderedPageBreak/>
              <w:t>None</w:t>
            </w:r>
          </w:p>
        </w:tc>
        <w:tc>
          <w:tcPr>
            <w:tcW w:w="1290" w:type="dxa"/>
            <w:shd w:val="clear" w:color="auto" w:fill="FFFFFF"/>
            <w:tcMar>
              <w:top w:w="43" w:type="dxa"/>
              <w:left w:w="72" w:type="dxa"/>
              <w:bottom w:w="43" w:type="dxa"/>
              <w:right w:w="72" w:type="dxa"/>
            </w:tcMar>
          </w:tcPr>
          <w:p w14:paraId="79B4E5D3" w14:textId="5313B6FE" w:rsidR="00FC7456" w:rsidRPr="00CF7A08" w:rsidRDefault="00A911F9" w:rsidP="00D02CB7">
            <w:pPr>
              <w:rPr>
                <w:rFonts w:ascii="Arial" w:eastAsia="Times New Roman" w:hAnsi="Arial" w:cs="Arial"/>
                <w:sz w:val="18"/>
                <w:szCs w:val="18"/>
              </w:rPr>
            </w:pPr>
            <w:r w:rsidRPr="00CF7A08">
              <w:rPr>
                <w:rFonts w:ascii="Arial" w:eastAsia="Times New Roman" w:hAnsi="Arial" w:cs="Arial"/>
                <w:sz w:val="18"/>
                <w:szCs w:val="18"/>
              </w:rPr>
              <w:t>PD</w:t>
            </w:r>
            <w:r w:rsidRPr="00CF7A08">
              <w:rPr>
                <w:rFonts w:ascii="Arial" w:eastAsia="Times New Roman" w:hAnsi="Arial" w:cs="Arial"/>
                <w:sz w:val="18"/>
                <w:szCs w:val="18"/>
                <w:vertAlign w:val="subscript"/>
              </w:rPr>
              <w:t>20</w:t>
            </w:r>
          </w:p>
        </w:tc>
        <w:tc>
          <w:tcPr>
            <w:tcW w:w="1680" w:type="dxa"/>
            <w:gridSpan w:val="2"/>
            <w:shd w:val="clear" w:color="auto" w:fill="FFFFFF"/>
            <w:tcMar>
              <w:top w:w="43" w:type="dxa"/>
              <w:left w:w="72" w:type="dxa"/>
              <w:bottom w:w="43" w:type="dxa"/>
              <w:right w:w="72" w:type="dxa"/>
            </w:tcMar>
          </w:tcPr>
          <w:p w14:paraId="6F432DAE" w14:textId="6915B0AD" w:rsidR="00FC7456" w:rsidRPr="00CF7A08" w:rsidRDefault="00FC7456" w:rsidP="00D049F6">
            <w:pPr>
              <w:rPr>
                <w:rFonts w:ascii="Arial" w:eastAsia="Times New Roman" w:hAnsi="Arial" w:cs="Arial"/>
                <w:sz w:val="18"/>
                <w:szCs w:val="18"/>
              </w:rPr>
            </w:pPr>
            <w:r w:rsidRPr="00CF7A08">
              <w:rPr>
                <w:rFonts w:ascii="Arial" w:eastAsia="Times New Roman" w:hAnsi="Arial" w:cs="Arial"/>
                <w:sz w:val="18"/>
                <w:szCs w:val="18"/>
              </w:rPr>
              <w:t>More subjects had a measurable PD</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 xml:space="preserve"> with </w:t>
            </w:r>
            <w:r w:rsidR="00FA2467" w:rsidRPr="00CF7A08">
              <w:rPr>
                <w:rFonts w:ascii="Arial" w:eastAsia="Times New Roman" w:hAnsi="Arial" w:cs="Arial"/>
                <w:sz w:val="18"/>
                <w:szCs w:val="18"/>
              </w:rPr>
              <w:t>methacholine</w:t>
            </w:r>
            <w:r w:rsidRPr="00CF7A08">
              <w:rPr>
                <w:rFonts w:ascii="Arial" w:eastAsia="Times New Roman" w:hAnsi="Arial" w:cs="Arial"/>
                <w:sz w:val="18"/>
                <w:szCs w:val="18"/>
              </w:rPr>
              <w:t>. 108 non-asthmatic</w:t>
            </w:r>
            <w:r w:rsidR="00D049F6" w:rsidRPr="00CF7A08">
              <w:rPr>
                <w:rFonts w:ascii="Arial" w:eastAsia="Times New Roman" w:hAnsi="Arial" w:cs="Arial"/>
                <w:sz w:val="18"/>
                <w:szCs w:val="18"/>
              </w:rPr>
              <w:t xml:space="preserve"> </w:t>
            </w:r>
            <w:r w:rsidRPr="00CF7A08">
              <w:rPr>
                <w:rFonts w:ascii="Arial" w:eastAsia="Times New Roman" w:hAnsi="Arial" w:cs="Arial"/>
                <w:sz w:val="18"/>
                <w:szCs w:val="18"/>
              </w:rPr>
              <w:t>s</w:t>
            </w:r>
            <w:r w:rsidR="00BF331F" w:rsidRPr="00CF7A08">
              <w:rPr>
                <w:rFonts w:ascii="Arial" w:eastAsia="Times New Roman" w:hAnsi="Arial" w:cs="Arial"/>
                <w:sz w:val="18"/>
                <w:szCs w:val="18"/>
              </w:rPr>
              <w:t xml:space="preserve"> </w:t>
            </w:r>
            <w:r w:rsidRPr="00CF7A08">
              <w:rPr>
                <w:rFonts w:ascii="Arial" w:eastAsia="Times New Roman" w:hAnsi="Arial" w:cs="Arial"/>
                <w:sz w:val="18"/>
                <w:szCs w:val="18"/>
              </w:rPr>
              <w:t>= 25 v</w:t>
            </w:r>
            <w:r w:rsidR="00CD54A8" w:rsidRPr="00CF7A08">
              <w:rPr>
                <w:rFonts w:ascii="Arial" w:eastAsia="Times New Roman" w:hAnsi="Arial" w:cs="Arial"/>
                <w:sz w:val="18"/>
                <w:szCs w:val="18"/>
              </w:rPr>
              <w:t>s</w:t>
            </w:r>
            <w:r w:rsidRPr="00CF7A08">
              <w:rPr>
                <w:rFonts w:ascii="Arial" w:eastAsia="Times New Roman" w:hAnsi="Arial" w:cs="Arial"/>
                <w:sz w:val="18"/>
                <w:szCs w:val="18"/>
              </w:rPr>
              <w:t>. 11, p&lt;0.01</w:t>
            </w:r>
            <w:r w:rsidR="00D049F6" w:rsidRPr="00CF7A08">
              <w:rPr>
                <w:rFonts w:ascii="Arial" w:eastAsia="Times New Roman" w:hAnsi="Arial" w:cs="Arial"/>
                <w:sz w:val="18"/>
                <w:szCs w:val="18"/>
              </w:rPr>
              <w:t xml:space="preserve">; </w:t>
            </w:r>
            <w:r w:rsidRPr="00CF7A08">
              <w:rPr>
                <w:rFonts w:ascii="Arial" w:eastAsia="Times New Roman" w:hAnsi="Arial" w:cs="Arial"/>
                <w:sz w:val="18"/>
                <w:szCs w:val="18"/>
              </w:rPr>
              <w:t xml:space="preserve">95 </w:t>
            </w:r>
            <w:r w:rsidRPr="00CF7A08">
              <w:rPr>
                <w:rFonts w:ascii="Arial" w:eastAsia="Times New Roman" w:hAnsi="Arial" w:cs="Arial"/>
                <w:sz w:val="18"/>
                <w:szCs w:val="18"/>
              </w:rPr>
              <w:lastRenderedPageBreak/>
              <w:t>reported with wheeze</w:t>
            </w:r>
            <w:r w:rsidR="00D049F6" w:rsidRPr="00CF7A08">
              <w:rPr>
                <w:rFonts w:ascii="Arial" w:eastAsia="Times New Roman" w:hAnsi="Arial" w:cs="Arial"/>
                <w:sz w:val="18"/>
                <w:szCs w:val="18"/>
              </w:rPr>
              <w:t xml:space="preserve"> </w:t>
            </w:r>
            <w:r w:rsidRPr="00CF7A08">
              <w:rPr>
                <w:rFonts w:ascii="Arial" w:eastAsia="Times New Roman" w:hAnsi="Arial" w:cs="Arial"/>
                <w:sz w:val="18"/>
                <w:szCs w:val="18"/>
              </w:rPr>
              <w:t>= 67 vs</w:t>
            </w:r>
            <w:r w:rsidR="00CD54A8" w:rsidRPr="00CF7A08">
              <w:rPr>
                <w:rFonts w:ascii="Arial" w:eastAsia="Times New Roman" w:hAnsi="Arial" w:cs="Arial"/>
                <w:sz w:val="18"/>
                <w:szCs w:val="18"/>
              </w:rPr>
              <w:t>.</w:t>
            </w:r>
            <w:r w:rsidRPr="00CF7A08">
              <w:rPr>
                <w:rFonts w:ascii="Arial" w:eastAsia="Times New Roman" w:hAnsi="Arial" w:cs="Arial"/>
                <w:sz w:val="18"/>
                <w:szCs w:val="18"/>
              </w:rPr>
              <w:t xml:space="preserve"> 48 p&lt;0.01</w:t>
            </w:r>
            <w:r w:rsidR="00CD54A8" w:rsidRPr="00CF7A08">
              <w:rPr>
                <w:rFonts w:ascii="Arial" w:eastAsia="Times New Roman" w:hAnsi="Arial" w:cs="Arial"/>
                <w:sz w:val="18"/>
                <w:szCs w:val="18"/>
              </w:rPr>
              <w:t>.</w:t>
            </w:r>
          </w:p>
        </w:tc>
        <w:tc>
          <w:tcPr>
            <w:tcW w:w="1800" w:type="dxa"/>
            <w:shd w:val="clear" w:color="auto" w:fill="FFFFFF"/>
            <w:tcMar>
              <w:top w:w="43" w:type="dxa"/>
              <w:left w:w="72" w:type="dxa"/>
              <w:bottom w:w="43" w:type="dxa"/>
              <w:right w:w="72" w:type="dxa"/>
            </w:tcMar>
          </w:tcPr>
          <w:p w14:paraId="7F3C5734" w14:textId="4EC3E9A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lastRenderedPageBreak/>
              <w:t xml:space="preserve">“We have shown that when used in an epidemiological study </w:t>
            </w:r>
            <w:r w:rsidR="00FA2467" w:rsidRPr="00CF7A08">
              <w:rPr>
                <w:rFonts w:ascii="Arial" w:eastAsia="Times New Roman" w:hAnsi="Arial" w:cs="Arial"/>
                <w:sz w:val="18"/>
                <w:szCs w:val="18"/>
              </w:rPr>
              <w:t>methacholine</w:t>
            </w:r>
            <w:r w:rsidRPr="00CF7A08">
              <w:rPr>
                <w:rFonts w:ascii="Arial" w:eastAsia="Times New Roman" w:hAnsi="Arial" w:cs="Arial"/>
                <w:sz w:val="18"/>
                <w:szCs w:val="18"/>
              </w:rPr>
              <w:t xml:space="preserve"> produces more measurements of </w:t>
            </w:r>
            <w:r w:rsidRPr="00CF7A08">
              <w:rPr>
                <w:rFonts w:ascii="Arial" w:eastAsia="Times New Roman" w:hAnsi="Arial" w:cs="Arial"/>
                <w:sz w:val="18"/>
                <w:szCs w:val="18"/>
              </w:rPr>
              <w:lastRenderedPageBreak/>
              <w:t>non-specific bronchial reactivity than histamin</w:t>
            </w:r>
            <w:r w:rsidR="00D049F6" w:rsidRPr="00CF7A08">
              <w:rPr>
                <w:rFonts w:ascii="Arial" w:eastAsia="Times New Roman" w:hAnsi="Arial" w:cs="Arial"/>
                <w:sz w:val="18"/>
                <w:szCs w:val="18"/>
              </w:rPr>
              <w:t>e, with less unwanted effects.”</w:t>
            </w:r>
          </w:p>
        </w:tc>
        <w:tc>
          <w:tcPr>
            <w:tcW w:w="1830" w:type="dxa"/>
            <w:shd w:val="clear" w:color="auto" w:fill="FFFFFF"/>
            <w:tcMar>
              <w:top w:w="43" w:type="dxa"/>
              <w:left w:w="72" w:type="dxa"/>
              <w:bottom w:w="43" w:type="dxa"/>
              <w:right w:w="72" w:type="dxa"/>
            </w:tcMar>
          </w:tcPr>
          <w:p w14:paraId="658EDF1E" w14:textId="3EEC1196"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lastRenderedPageBreak/>
              <w:t xml:space="preserve">No OA. No real diagnosis of asthma in 95 people who had reported a “wheeze or asthma” by questionnaire </w:t>
            </w:r>
            <w:r w:rsidR="00FA2467" w:rsidRPr="00CF7A08">
              <w:rPr>
                <w:rFonts w:ascii="Arial" w:eastAsia="Times New Roman" w:hAnsi="Arial" w:cs="Arial"/>
                <w:sz w:val="18"/>
                <w:szCs w:val="18"/>
              </w:rPr>
              <w:lastRenderedPageBreak/>
              <w:t>sometime</w:t>
            </w:r>
            <w:r w:rsidR="00EE16E6" w:rsidRPr="00CF7A08">
              <w:rPr>
                <w:rFonts w:ascii="Arial" w:eastAsia="Times New Roman" w:hAnsi="Arial" w:cs="Arial"/>
                <w:sz w:val="18"/>
                <w:szCs w:val="18"/>
              </w:rPr>
              <w:t xml:space="preserve"> over the past 12 months.</w:t>
            </w:r>
          </w:p>
        </w:tc>
      </w:tr>
      <w:tr w:rsidR="00FC7456" w:rsidRPr="00CF7A08" w14:paraId="1C3684D2" w14:textId="77777777" w:rsidTr="00ED7620">
        <w:tc>
          <w:tcPr>
            <w:tcW w:w="13800" w:type="dxa"/>
            <w:gridSpan w:val="12"/>
            <w:shd w:val="clear" w:color="auto" w:fill="FFFFFF"/>
            <w:tcMar>
              <w:top w:w="43" w:type="dxa"/>
              <w:left w:w="72" w:type="dxa"/>
              <w:bottom w:w="43" w:type="dxa"/>
              <w:right w:w="72" w:type="dxa"/>
            </w:tcMar>
          </w:tcPr>
          <w:p w14:paraId="1CFFCBB4" w14:textId="77777777" w:rsidR="00FC7456" w:rsidRPr="00CF7A08" w:rsidRDefault="00FC7456" w:rsidP="00D02CB7">
            <w:pPr>
              <w:jc w:val="center"/>
              <w:rPr>
                <w:rFonts w:ascii="Arial" w:eastAsia="Times New Roman" w:hAnsi="Arial" w:cs="Arial"/>
                <w:b/>
                <w:sz w:val="18"/>
                <w:szCs w:val="18"/>
              </w:rPr>
            </w:pPr>
            <w:r w:rsidRPr="00CF7A08">
              <w:rPr>
                <w:rFonts w:ascii="Arial" w:eastAsia="Times New Roman" w:hAnsi="Arial" w:cs="Arial"/>
                <w:b/>
                <w:sz w:val="18"/>
                <w:szCs w:val="18"/>
              </w:rPr>
              <w:lastRenderedPageBreak/>
              <w:t>Hypertonic Histamine</w:t>
            </w:r>
          </w:p>
        </w:tc>
      </w:tr>
      <w:tr w:rsidR="0089415E" w:rsidRPr="00CF7A08" w14:paraId="031C8356" w14:textId="77777777" w:rsidTr="00B241E9">
        <w:tc>
          <w:tcPr>
            <w:tcW w:w="1170" w:type="dxa"/>
            <w:shd w:val="clear" w:color="auto" w:fill="FFFFFF"/>
            <w:tcMar>
              <w:top w:w="43" w:type="dxa"/>
              <w:left w:w="72" w:type="dxa"/>
              <w:bottom w:w="43" w:type="dxa"/>
              <w:right w:w="72" w:type="dxa"/>
            </w:tcMar>
          </w:tcPr>
          <w:p w14:paraId="6C6BE1C4" w14:textId="6F94A103"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t>Koskela</w:t>
            </w:r>
            <w:r w:rsidR="00CD54A8" w:rsidRPr="00CF7A08">
              <w:rPr>
                <w:rFonts w:ascii="Arial" w:hAnsi="Arial" w:cs="Arial"/>
                <w:sz w:val="18"/>
                <w:szCs w:val="18"/>
              </w:rPr>
              <w:t xml:space="preserve"> </w:t>
            </w:r>
            <w:r w:rsidRPr="00CF7A08">
              <w:rPr>
                <w:rFonts w:ascii="Arial" w:eastAsia="Times New Roman" w:hAnsi="Arial" w:cs="Arial"/>
                <w:sz w:val="18"/>
                <w:szCs w:val="18"/>
              </w:rPr>
              <w:t>2005</w:t>
            </w:r>
          </w:p>
          <w:p w14:paraId="2C9F3B3F" w14:textId="77777777" w:rsidR="00157044" w:rsidRPr="00CF7A08" w:rsidRDefault="00157044" w:rsidP="00D02CB7">
            <w:pPr>
              <w:rPr>
                <w:rFonts w:ascii="Arial" w:eastAsia="Times New Roman" w:hAnsi="Arial" w:cs="Arial"/>
                <w:sz w:val="18"/>
                <w:szCs w:val="18"/>
              </w:rPr>
            </w:pPr>
          </w:p>
          <w:p w14:paraId="2B6D9507" w14:textId="36601095" w:rsidR="00FC7456" w:rsidRPr="00CF7A08" w:rsidRDefault="00157044" w:rsidP="00D02CB7">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25FB05A9" w14:textId="079C69AD" w:rsidR="00FC7456" w:rsidRPr="00CF7A08" w:rsidRDefault="00FC7456" w:rsidP="00D02CB7">
            <w:pPr>
              <w:rPr>
                <w:rFonts w:ascii="Arial" w:hAnsi="Arial" w:cs="Arial"/>
                <w:sz w:val="18"/>
                <w:szCs w:val="18"/>
              </w:rPr>
            </w:pPr>
            <w:r w:rsidRPr="00CF7A08">
              <w:rPr>
                <w:rFonts w:ascii="Arial" w:eastAsia="Times New Roman" w:hAnsi="Arial" w:cs="Arial"/>
                <w:sz w:val="18"/>
                <w:szCs w:val="18"/>
              </w:rPr>
              <w:t>6.0</w:t>
            </w:r>
          </w:p>
        </w:tc>
        <w:tc>
          <w:tcPr>
            <w:tcW w:w="540" w:type="dxa"/>
            <w:shd w:val="clear" w:color="auto" w:fill="FFFFFF"/>
            <w:tcMar>
              <w:top w:w="43" w:type="dxa"/>
              <w:left w:w="72" w:type="dxa"/>
              <w:bottom w:w="43" w:type="dxa"/>
              <w:right w:w="72" w:type="dxa"/>
            </w:tcMar>
          </w:tcPr>
          <w:p w14:paraId="2A14EF40"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47</w:t>
            </w:r>
          </w:p>
        </w:tc>
        <w:tc>
          <w:tcPr>
            <w:tcW w:w="1170" w:type="dxa"/>
            <w:shd w:val="clear" w:color="auto" w:fill="FFFFFF"/>
            <w:tcMar>
              <w:top w:w="43" w:type="dxa"/>
              <w:left w:w="72" w:type="dxa"/>
              <w:bottom w:w="43" w:type="dxa"/>
              <w:right w:w="72" w:type="dxa"/>
            </w:tcMar>
          </w:tcPr>
          <w:p w14:paraId="002B2F57"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Hypertonic histamine challenge</w:t>
            </w:r>
          </w:p>
        </w:tc>
        <w:tc>
          <w:tcPr>
            <w:tcW w:w="1260" w:type="dxa"/>
            <w:shd w:val="clear" w:color="auto" w:fill="FFFFFF"/>
            <w:tcMar>
              <w:top w:w="43" w:type="dxa"/>
              <w:left w:w="72" w:type="dxa"/>
              <w:bottom w:w="43" w:type="dxa"/>
              <w:right w:w="72" w:type="dxa"/>
            </w:tcMar>
          </w:tcPr>
          <w:p w14:paraId="13C3BBDB"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 xml:space="preserve">Skin prick test, Challenge solution of hypertonic saline, isotonic histamine, and hypertonic histamine </w:t>
            </w:r>
          </w:p>
        </w:tc>
        <w:tc>
          <w:tcPr>
            <w:tcW w:w="1380" w:type="dxa"/>
            <w:shd w:val="clear" w:color="auto" w:fill="FFFFFF"/>
            <w:tcMar>
              <w:top w:w="43" w:type="dxa"/>
              <w:left w:w="72" w:type="dxa"/>
              <w:bottom w:w="43" w:type="dxa"/>
              <w:right w:w="72" w:type="dxa"/>
            </w:tcMar>
          </w:tcPr>
          <w:p w14:paraId="570A6A38" w14:textId="6F65AB30" w:rsidR="00FC7456" w:rsidRPr="00CF7A08" w:rsidRDefault="00C521D9" w:rsidP="00C521D9">
            <w:pPr>
              <w:rPr>
                <w:rFonts w:ascii="Arial" w:hAnsi="Arial" w:cs="Arial"/>
                <w:sz w:val="18"/>
                <w:szCs w:val="18"/>
              </w:rPr>
            </w:pPr>
            <w:r w:rsidRPr="00CF7A08">
              <w:rPr>
                <w:rFonts w:ascii="Arial" w:eastAsia="Times New Roman" w:hAnsi="Arial" w:cs="Arial"/>
                <w:sz w:val="18"/>
                <w:szCs w:val="18"/>
              </w:rPr>
              <w:t xml:space="preserve">N </w:t>
            </w:r>
            <w:r w:rsidR="00FC7456" w:rsidRPr="00CF7A08">
              <w:rPr>
                <w:rFonts w:ascii="Arial" w:eastAsia="Times New Roman" w:hAnsi="Arial" w:cs="Arial"/>
                <w:sz w:val="18"/>
                <w:szCs w:val="18"/>
              </w:rPr>
              <w:t>=</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 xml:space="preserve">15 </w:t>
            </w:r>
            <w:r w:rsidRPr="00CF7A08">
              <w:rPr>
                <w:rFonts w:ascii="Arial" w:eastAsia="Times New Roman" w:hAnsi="Arial" w:cs="Arial"/>
                <w:sz w:val="18"/>
                <w:szCs w:val="18"/>
              </w:rPr>
              <w:t>h</w:t>
            </w:r>
            <w:r w:rsidR="00FC7456" w:rsidRPr="00CF7A08">
              <w:rPr>
                <w:rFonts w:ascii="Arial" w:eastAsia="Times New Roman" w:hAnsi="Arial" w:cs="Arial"/>
                <w:sz w:val="18"/>
                <w:szCs w:val="18"/>
              </w:rPr>
              <w:t>ealthy subjects</w:t>
            </w:r>
            <w:r w:rsidR="00CD54A8" w:rsidRPr="00CF7A08">
              <w:rPr>
                <w:rFonts w:ascii="Arial" w:eastAsia="Times New Roman" w:hAnsi="Arial" w:cs="Arial"/>
                <w:sz w:val="18"/>
                <w:szCs w:val="18"/>
              </w:rPr>
              <w:t xml:space="preserve"> vs. </w:t>
            </w:r>
            <w:r w:rsidR="00FC7456" w:rsidRPr="00CF7A08">
              <w:rPr>
                <w:rFonts w:ascii="Arial" w:eastAsia="Times New Roman" w:hAnsi="Arial" w:cs="Arial"/>
                <w:sz w:val="18"/>
                <w:szCs w:val="18"/>
              </w:rPr>
              <w:t>n</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 xml:space="preserve">16 </w:t>
            </w:r>
            <w:r w:rsidRPr="00CF7A08">
              <w:rPr>
                <w:rFonts w:ascii="Arial" w:eastAsia="Times New Roman" w:hAnsi="Arial" w:cs="Arial"/>
                <w:sz w:val="18"/>
                <w:szCs w:val="18"/>
              </w:rPr>
              <w:t>a</w:t>
            </w:r>
            <w:r w:rsidR="00FC7456" w:rsidRPr="00CF7A08">
              <w:rPr>
                <w:rFonts w:ascii="Arial" w:eastAsia="Times New Roman" w:hAnsi="Arial" w:cs="Arial"/>
                <w:sz w:val="18"/>
                <w:szCs w:val="18"/>
              </w:rPr>
              <w:t>sthmatic subjects (steroid-naïve)</w:t>
            </w:r>
            <w:r w:rsidR="00CD54A8" w:rsidRPr="00CF7A08">
              <w:rPr>
                <w:rFonts w:ascii="Arial" w:eastAsia="Times New Roman" w:hAnsi="Arial" w:cs="Arial"/>
                <w:sz w:val="18"/>
                <w:szCs w:val="18"/>
              </w:rPr>
              <w:t xml:space="preserve"> vs. </w:t>
            </w:r>
            <w:r w:rsidR="00FC7456" w:rsidRPr="00CF7A08">
              <w:rPr>
                <w:rFonts w:ascii="Arial" w:eastAsia="Times New Roman" w:hAnsi="Arial" w:cs="Arial"/>
                <w:sz w:val="18"/>
                <w:szCs w:val="18"/>
              </w:rPr>
              <w:t>n</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w:t>
            </w:r>
            <w:r w:rsidRPr="00CF7A08">
              <w:rPr>
                <w:rFonts w:ascii="Arial" w:eastAsia="Times New Roman" w:hAnsi="Arial" w:cs="Arial"/>
                <w:sz w:val="18"/>
                <w:szCs w:val="18"/>
              </w:rPr>
              <w:t xml:space="preserve"> 16 a</w:t>
            </w:r>
            <w:r w:rsidR="00FC7456" w:rsidRPr="00CF7A08">
              <w:rPr>
                <w:rFonts w:ascii="Arial" w:eastAsia="Times New Roman" w:hAnsi="Arial" w:cs="Arial"/>
                <w:sz w:val="18"/>
                <w:szCs w:val="18"/>
              </w:rPr>
              <w:t>sthmatic subjects (with steroid treatment)</w:t>
            </w:r>
          </w:p>
        </w:tc>
        <w:tc>
          <w:tcPr>
            <w:tcW w:w="960" w:type="dxa"/>
            <w:shd w:val="clear" w:color="auto" w:fill="FFFFFF"/>
            <w:tcMar>
              <w:top w:w="43" w:type="dxa"/>
              <w:left w:w="72" w:type="dxa"/>
              <w:bottom w:w="43" w:type="dxa"/>
              <w:right w:w="72" w:type="dxa"/>
            </w:tcMar>
          </w:tcPr>
          <w:p w14:paraId="4599CE40" w14:textId="63246004" w:rsidR="00FC7456" w:rsidRPr="00CF7A08" w:rsidRDefault="00FC7456" w:rsidP="00EF0BE6">
            <w:pPr>
              <w:rPr>
                <w:rFonts w:ascii="Arial" w:hAnsi="Arial" w:cs="Arial"/>
                <w:sz w:val="18"/>
                <w:szCs w:val="18"/>
              </w:rPr>
            </w:pPr>
            <w:r w:rsidRPr="00CF7A08">
              <w:rPr>
                <w:rFonts w:ascii="Arial" w:eastAsia="Times New Roman" w:hAnsi="Arial" w:cs="Arial"/>
                <w:sz w:val="18"/>
                <w:szCs w:val="18"/>
              </w:rPr>
              <w:t>Healthy subjects between April and August.</w:t>
            </w:r>
            <w:r w:rsidR="00D049F6" w:rsidRPr="00CF7A08">
              <w:rPr>
                <w:rFonts w:ascii="Arial" w:eastAsia="Times New Roman" w:hAnsi="Arial" w:cs="Arial"/>
                <w:sz w:val="18"/>
                <w:szCs w:val="18"/>
              </w:rPr>
              <w:t xml:space="preserve"> </w:t>
            </w:r>
            <w:r w:rsidRPr="00CF7A08">
              <w:rPr>
                <w:rFonts w:ascii="Arial" w:eastAsia="Times New Roman" w:hAnsi="Arial" w:cs="Arial"/>
                <w:sz w:val="18"/>
                <w:szCs w:val="18"/>
              </w:rPr>
              <w:t>Asthmatic subjects between September and April.</w:t>
            </w:r>
          </w:p>
        </w:tc>
        <w:tc>
          <w:tcPr>
            <w:tcW w:w="1290" w:type="dxa"/>
            <w:shd w:val="clear" w:color="auto" w:fill="FFFFFF"/>
            <w:tcMar>
              <w:top w:w="43" w:type="dxa"/>
              <w:left w:w="72" w:type="dxa"/>
              <w:bottom w:w="43" w:type="dxa"/>
              <w:right w:w="72" w:type="dxa"/>
            </w:tcMar>
          </w:tcPr>
          <w:p w14:paraId="388A4C7C"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and PEF values for challenge tests</w:t>
            </w:r>
          </w:p>
        </w:tc>
        <w:tc>
          <w:tcPr>
            <w:tcW w:w="1680" w:type="dxa"/>
            <w:gridSpan w:val="2"/>
            <w:shd w:val="clear" w:color="auto" w:fill="FFFFFF"/>
            <w:tcMar>
              <w:top w:w="43" w:type="dxa"/>
              <w:left w:w="72" w:type="dxa"/>
              <w:bottom w:w="43" w:type="dxa"/>
              <w:right w:w="72" w:type="dxa"/>
            </w:tcMar>
          </w:tcPr>
          <w:p w14:paraId="2CA505B8" w14:textId="1701731E" w:rsidR="00FC7456" w:rsidRPr="00CF7A08" w:rsidRDefault="00FC7456" w:rsidP="00D02CB7">
            <w:pPr>
              <w:rPr>
                <w:rFonts w:ascii="Arial" w:hAnsi="Arial" w:cs="Arial"/>
                <w:sz w:val="18"/>
                <w:szCs w:val="18"/>
              </w:rPr>
            </w:pPr>
            <w:r w:rsidRPr="00CF7A08">
              <w:rPr>
                <w:rFonts w:ascii="Arial" w:eastAsia="Times New Roman" w:hAnsi="Arial" w:cs="Arial"/>
                <w:sz w:val="18"/>
                <w:szCs w:val="18"/>
              </w:rPr>
              <w:t xml:space="preserve">Isotonic histamine: At 56%, 100%, &amp; 77%; 1.1 (0.5-2.7) vs. Hypertonic histamine: </w:t>
            </w:r>
            <w:r w:rsidR="00BF331F" w:rsidRPr="00CF7A08">
              <w:rPr>
                <w:rFonts w:ascii="Arial" w:eastAsia="Times New Roman" w:hAnsi="Arial" w:cs="Arial"/>
                <w:sz w:val="18"/>
                <w:szCs w:val="18"/>
              </w:rPr>
              <w:t>a</w:t>
            </w:r>
            <w:r w:rsidRPr="00CF7A08">
              <w:rPr>
                <w:rFonts w:ascii="Arial" w:eastAsia="Times New Roman" w:hAnsi="Arial" w:cs="Arial"/>
                <w:sz w:val="18"/>
                <w:szCs w:val="18"/>
              </w:rPr>
              <w:t xml:space="preserve">t 81%, 100%, </w:t>
            </w:r>
            <w:r w:rsidR="00BF331F" w:rsidRPr="00CF7A08">
              <w:rPr>
                <w:rFonts w:ascii="Arial" w:eastAsia="Times New Roman" w:hAnsi="Arial" w:cs="Arial"/>
                <w:sz w:val="18"/>
                <w:szCs w:val="18"/>
              </w:rPr>
              <w:t>and</w:t>
            </w:r>
            <w:r w:rsidRPr="00CF7A08">
              <w:rPr>
                <w:rFonts w:ascii="Arial" w:eastAsia="Times New Roman" w:hAnsi="Arial" w:cs="Arial"/>
                <w:sz w:val="18"/>
                <w:szCs w:val="18"/>
              </w:rPr>
              <w:t xml:space="preserve"> 90%; 0.5(0.2-1.2) mg/ml; p</w:t>
            </w:r>
            <w:r w:rsidR="00E72C39"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E72C39" w:rsidRPr="00CF7A08">
              <w:rPr>
                <w:rFonts w:ascii="Arial" w:eastAsia="Times New Roman" w:hAnsi="Arial" w:cs="Arial"/>
                <w:sz w:val="18"/>
                <w:szCs w:val="18"/>
              </w:rPr>
              <w:t xml:space="preserve"> </w:t>
            </w:r>
            <w:r w:rsidRPr="00CF7A08">
              <w:rPr>
                <w:rFonts w:ascii="Arial" w:eastAsia="Times New Roman" w:hAnsi="Arial" w:cs="Arial"/>
                <w:sz w:val="18"/>
                <w:szCs w:val="18"/>
              </w:rPr>
              <w:t>0.047</w:t>
            </w:r>
            <w:r w:rsidR="00CD54A8" w:rsidRPr="00CF7A08">
              <w:rPr>
                <w:rFonts w:ascii="Arial" w:eastAsia="Times New Roman" w:hAnsi="Arial" w:cs="Arial"/>
                <w:sz w:val="18"/>
                <w:szCs w:val="18"/>
              </w:rPr>
              <w:t>.</w:t>
            </w:r>
          </w:p>
          <w:p w14:paraId="51D9210F" w14:textId="77777777" w:rsidR="00FC7456" w:rsidRPr="00CF7A08" w:rsidRDefault="00FC7456" w:rsidP="00D02CB7">
            <w:pPr>
              <w:rPr>
                <w:rFonts w:ascii="Arial" w:hAnsi="Arial" w:cs="Arial"/>
                <w:sz w:val="18"/>
                <w:szCs w:val="18"/>
              </w:rPr>
            </w:pPr>
          </w:p>
          <w:p w14:paraId="5F6F2C0B" w14:textId="289B6B16" w:rsidR="00FC7456" w:rsidRPr="00CF7A08" w:rsidRDefault="00FC7456" w:rsidP="00D02CB7">
            <w:pPr>
              <w:rPr>
                <w:rFonts w:ascii="Arial" w:hAnsi="Arial" w:cs="Arial"/>
                <w:sz w:val="18"/>
                <w:szCs w:val="18"/>
              </w:rPr>
            </w:pPr>
            <w:r w:rsidRPr="00CF7A08">
              <w:rPr>
                <w:rFonts w:ascii="Arial" w:eastAsia="Times New Roman" w:hAnsi="Arial" w:cs="Arial"/>
                <w:sz w:val="18"/>
                <w:szCs w:val="18"/>
              </w:rPr>
              <w:t>Results as stated are not interpretable</w:t>
            </w:r>
            <w:r w:rsidR="00CD54A8" w:rsidRPr="00CF7A08">
              <w:rPr>
                <w:rFonts w:ascii="Arial" w:eastAsia="Times New Roman" w:hAnsi="Arial" w:cs="Arial"/>
                <w:sz w:val="18"/>
                <w:szCs w:val="18"/>
              </w:rPr>
              <w:t>.</w:t>
            </w:r>
          </w:p>
        </w:tc>
        <w:tc>
          <w:tcPr>
            <w:tcW w:w="1800" w:type="dxa"/>
            <w:shd w:val="clear" w:color="auto" w:fill="FFFFFF"/>
            <w:tcMar>
              <w:top w:w="43" w:type="dxa"/>
              <w:left w:w="72" w:type="dxa"/>
              <w:bottom w:w="43" w:type="dxa"/>
              <w:right w:w="72" w:type="dxa"/>
            </w:tcMar>
          </w:tcPr>
          <w:p w14:paraId="46F97A90" w14:textId="1E01DE84" w:rsidR="00FC7456" w:rsidRPr="00CF7A08" w:rsidRDefault="00EE16E6" w:rsidP="003269AC">
            <w:pPr>
              <w:rPr>
                <w:rFonts w:ascii="Arial" w:hAnsi="Arial" w:cs="Arial"/>
                <w:spacing w:val="-2"/>
                <w:sz w:val="18"/>
                <w:szCs w:val="18"/>
              </w:rPr>
            </w:pPr>
            <w:r w:rsidRPr="00CF7A08">
              <w:rPr>
                <w:rFonts w:ascii="Arial" w:eastAsia="Times New Roman" w:hAnsi="Arial" w:cs="Arial"/>
                <w:spacing w:val="-2"/>
                <w:sz w:val="18"/>
                <w:szCs w:val="18"/>
              </w:rPr>
              <w:t>“</w:t>
            </w:r>
            <w:r w:rsidR="00FC7456" w:rsidRPr="00CF7A08">
              <w:rPr>
                <w:rFonts w:ascii="Arial" w:eastAsia="Times New Roman" w:hAnsi="Arial" w:cs="Arial"/>
                <w:spacing w:val="-2"/>
                <w:sz w:val="18"/>
                <w:szCs w:val="18"/>
              </w:rPr>
              <w:t>[T]he diagnostic accuracy of histamine challenge can be improved by using a hypertonic challenge solution.</w:t>
            </w:r>
            <w:r w:rsidR="00B30005" w:rsidRPr="00CF7A08">
              <w:rPr>
                <w:rFonts w:ascii="Arial" w:eastAsia="Times New Roman" w:hAnsi="Arial" w:cs="Arial"/>
                <w:spacing w:val="-2"/>
                <w:sz w:val="18"/>
                <w:szCs w:val="18"/>
              </w:rPr>
              <w:t xml:space="preserve"> </w:t>
            </w:r>
            <w:r w:rsidR="00FC7456" w:rsidRPr="00CF7A08">
              <w:rPr>
                <w:rFonts w:ascii="Arial" w:eastAsia="Times New Roman" w:hAnsi="Arial" w:cs="Arial"/>
                <w:spacing w:val="-2"/>
                <w:sz w:val="18"/>
                <w:szCs w:val="18"/>
              </w:rPr>
              <w:t>Hypertonic histamine challenge may also be more</w:t>
            </w:r>
            <w:r w:rsidR="003269AC" w:rsidRPr="00CF7A08">
              <w:rPr>
                <w:rFonts w:ascii="Arial" w:eastAsia="Times New Roman" w:hAnsi="Arial" w:cs="Arial"/>
                <w:spacing w:val="-2"/>
                <w:sz w:val="18"/>
                <w:szCs w:val="18"/>
              </w:rPr>
              <w:t xml:space="preserve"> </w:t>
            </w:r>
            <w:r w:rsidR="00FC7456" w:rsidRPr="00CF7A08">
              <w:rPr>
                <w:rFonts w:ascii="Arial" w:eastAsia="Times New Roman" w:hAnsi="Arial" w:cs="Arial"/>
                <w:spacing w:val="-2"/>
                <w:sz w:val="18"/>
                <w:szCs w:val="18"/>
              </w:rPr>
              <w:t>capable to detect the effects of inhaled corticosteroid treatment than the conventional, isotonic</w:t>
            </w:r>
            <w:r w:rsidR="00CD54A8" w:rsidRPr="00CF7A08">
              <w:rPr>
                <w:rFonts w:ascii="Arial" w:eastAsia="Times New Roman" w:hAnsi="Arial" w:cs="Arial"/>
                <w:spacing w:val="-2"/>
                <w:sz w:val="18"/>
                <w:szCs w:val="18"/>
              </w:rPr>
              <w:t xml:space="preserve"> </w:t>
            </w:r>
            <w:r w:rsidRPr="00CF7A08">
              <w:rPr>
                <w:rFonts w:ascii="Arial" w:eastAsia="Times New Roman" w:hAnsi="Arial" w:cs="Arial"/>
                <w:spacing w:val="-2"/>
                <w:sz w:val="18"/>
                <w:szCs w:val="18"/>
              </w:rPr>
              <w:t>histamine challenge.”</w:t>
            </w:r>
          </w:p>
        </w:tc>
        <w:tc>
          <w:tcPr>
            <w:tcW w:w="1830" w:type="dxa"/>
            <w:shd w:val="clear" w:color="auto" w:fill="FFFFFF"/>
            <w:tcMar>
              <w:top w:w="43" w:type="dxa"/>
              <w:left w:w="72" w:type="dxa"/>
              <w:bottom w:w="43" w:type="dxa"/>
              <w:right w:w="72" w:type="dxa"/>
            </w:tcMar>
          </w:tcPr>
          <w:p w14:paraId="0020BDC3" w14:textId="71644D96" w:rsidR="00FC7456" w:rsidRPr="00CF7A08" w:rsidRDefault="00FC7456" w:rsidP="00D02CB7">
            <w:pPr>
              <w:rPr>
                <w:rFonts w:ascii="Arial" w:hAnsi="Arial" w:cs="Arial"/>
                <w:sz w:val="18"/>
                <w:szCs w:val="18"/>
              </w:rPr>
            </w:pPr>
            <w:r w:rsidRPr="00CF7A08">
              <w:rPr>
                <w:rFonts w:ascii="Arial" w:eastAsia="Times New Roman" w:hAnsi="Arial" w:cs="Arial"/>
                <w:sz w:val="18"/>
                <w:szCs w:val="18"/>
              </w:rPr>
              <w:t xml:space="preserve">Small numbers </w:t>
            </w:r>
            <w:r w:rsidR="00CD54A8" w:rsidRPr="00CF7A08">
              <w:rPr>
                <w:rFonts w:ascii="Arial" w:eastAsia="Times New Roman" w:hAnsi="Arial" w:cs="Arial"/>
                <w:sz w:val="18"/>
                <w:szCs w:val="18"/>
              </w:rPr>
              <w:t xml:space="preserve">in </w:t>
            </w:r>
            <w:r w:rsidRPr="00CF7A08">
              <w:rPr>
                <w:rFonts w:ascii="Arial" w:eastAsia="Times New Roman" w:hAnsi="Arial" w:cs="Arial"/>
                <w:sz w:val="18"/>
                <w:szCs w:val="18"/>
              </w:rPr>
              <w:t>each group. Baseline d</w:t>
            </w:r>
            <w:r w:rsidR="00CD54A8" w:rsidRPr="00CF7A08">
              <w:rPr>
                <w:rFonts w:ascii="Arial" w:eastAsia="Times New Roman" w:hAnsi="Arial" w:cs="Arial"/>
                <w:sz w:val="18"/>
                <w:szCs w:val="18"/>
              </w:rPr>
              <w:t xml:space="preserve">ifferences in age and smoking. </w:t>
            </w:r>
            <w:r w:rsidRPr="00CF7A08">
              <w:rPr>
                <w:rFonts w:ascii="Arial" w:eastAsia="Times New Roman" w:hAnsi="Arial" w:cs="Arial"/>
                <w:sz w:val="18"/>
                <w:szCs w:val="18"/>
              </w:rPr>
              <w:t>Co-interventions not well described besides smoking and inhaled steroids. Data suggest in steroid naive patients, hypertonic histamine challenge is more sensitive than isotonic histamine</w:t>
            </w:r>
            <w:r w:rsidR="00CD54A8" w:rsidRPr="00CF7A08">
              <w:rPr>
                <w:rFonts w:ascii="Arial" w:eastAsia="Times New Roman" w:hAnsi="Arial" w:cs="Arial"/>
                <w:sz w:val="18"/>
                <w:szCs w:val="18"/>
              </w:rPr>
              <w:t>.</w:t>
            </w:r>
          </w:p>
        </w:tc>
      </w:tr>
      <w:tr w:rsidR="0089415E" w:rsidRPr="00CF7A08" w14:paraId="1485A748" w14:textId="77777777" w:rsidTr="00B241E9">
        <w:tc>
          <w:tcPr>
            <w:tcW w:w="1170" w:type="dxa"/>
            <w:shd w:val="clear" w:color="auto" w:fill="FFFFFF"/>
            <w:tcMar>
              <w:top w:w="43" w:type="dxa"/>
              <w:left w:w="72" w:type="dxa"/>
              <w:bottom w:w="43" w:type="dxa"/>
              <w:right w:w="72" w:type="dxa"/>
            </w:tcMar>
          </w:tcPr>
          <w:p w14:paraId="77E73522"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t>Purokivi 2008</w:t>
            </w:r>
          </w:p>
          <w:p w14:paraId="0482573F" w14:textId="77777777" w:rsidR="00157044" w:rsidRPr="00CF7A08" w:rsidRDefault="00157044" w:rsidP="00D02CB7">
            <w:pPr>
              <w:rPr>
                <w:rFonts w:ascii="Arial" w:eastAsia="Times New Roman" w:hAnsi="Arial" w:cs="Arial"/>
                <w:sz w:val="18"/>
                <w:szCs w:val="18"/>
              </w:rPr>
            </w:pPr>
          </w:p>
          <w:p w14:paraId="022CB59C" w14:textId="74CFA6C7" w:rsidR="00FC7456" w:rsidRPr="00CF7A08" w:rsidRDefault="00157044" w:rsidP="00D02CB7">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083FDFDE"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5.0</w:t>
            </w:r>
          </w:p>
        </w:tc>
        <w:tc>
          <w:tcPr>
            <w:tcW w:w="540" w:type="dxa"/>
            <w:shd w:val="clear" w:color="auto" w:fill="FFFFFF"/>
            <w:tcMar>
              <w:top w:w="43" w:type="dxa"/>
              <w:left w:w="72" w:type="dxa"/>
              <w:bottom w:w="43" w:type="dxa"/>
              <w:right w:w="72" w:type="dxa"/>
            </w:tcMar>
          </w:tcPr>
          <w:p w14:paraId="157C08FC"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138</w:t>
            </w:r>
          </w:p>
        </w:tc>
        <w:tc>
          <w:tcPr>
            <w:tcW w:w="1170" w:type="dxa"/>
            <w:shd w:val="clear" w:color="auto" w:fill="FFFFFF"/>
            <w:tcMar>
              <w:top w:w="43" w:type="dxa"/>
              <w:left w:w="72" w:type="dxa"/>
              <w:bottom w:w="43" w:type="dxa"/>
              <w:right w:w="72" w:type="dxa"/>
            </w:tcMar>
          </w:tcPr>
          <w:p w14:paraId="52716662"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Hypertonic Histamine Challenge (HHC)</w:t>
            </w:r>
          </w:p>
        </w:tc>
        <w:tc>
          <w:tcPr>
            <w:tcW w:w="1260" w:type="dxa"/>
            <w:shd w:val="clear" w:color="auto" w:fill="FFFFFF"/>
            <w:tcMar>
              <w:top w:w="43" w:type="dxa"/>
              <w:left w:w="72" w:type="dxa"/>
              <w:bottom w:w="43" w:type="dxa"/>
              <w:right w:w="72" w:type="dxa"/>
            </w:tcMar>
          </w:tcPr>
          <w:p w14:paraId="6371A625"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HHC provocation based asthma diagnosis vs. FEV diagnosis</w:t>
            </w:r>
          </w:p>
        </w:tc>
        <w:tc>
          <w:tcPr>
            <w:tcW w:w="1380" w:type="dxa"/>
            <w:shd w:val="clear" w:color="auto" w:fill="FFFFFF"/>
            <w:tcMar>
              <w:top w:w="43" w:type="dxa"/>
              <w:left w:w="72" w:type="dxa"/>
              <w:bottom w:w="43" w:type="dxa"/>
              <w:right w:w="72" w:type="dxa"/>
            </w:tcMar>
          </w:tcPr>
          <w:p w14:paraId="19FFBA54" w14:textId="7C169F58" w:rsidR="00FC7456" w:rsidRPr="00CF7A08" w:rsidRDefault="00EE16E6" w:rsidP="00D02CB7">
            <w:pPr>
              <w:rPr>
                <w:rFonts w:ascii="Arial" w:hAnsi="Arial" w:cs="Arial"/>
                <w:sz w:val="18"/>
                <w:szCs w:val="18"/>
              </w:rPr>
            </w:pPr>
            <w:r w:rsidRPr="00CF7A08">
              <w:rPr>
                <w:rFonts w:ascii="Arial" w:eastAsia="Times New Roman" w:hAnsi="Arial" w:cs="Arial"/>
                <w:sz w:val="18"/>
                <w:szCs w:val="18"/>
              </w:rPr>
              <w:t xml:space="preserve">N </w:t>
            </w:r>
            <w:r w:rsidR="00FC7456" w:rsidRPr="00CF7A08">
              <w:rPr>
                <w:rFonts w:ascii="Arial" w:eastAsia="Times New Roman" w:hAnsi="Arial" w:cs="Arial"/>
                <w:sz w:val="18"/>
                <w:szCs w:val="18"/>
              </w:rPr>
              <w:t>=</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30 clinically diagnosed asthmatics, n</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26 healthy control subjects, n</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82 non-asthmatic symptomatic subjects</w:t>
            </w:r>
          </w:p>
        </w:tc>
        <w:tc>
          <w:tcPr>
            <w:tcW w:w="960" w:type="dxa"/>
            <w:shd w:val="clear" w:color="auto" w:fill="FFFFFF"/>
            <w:tcMar>
              <w:top w:w="43" w:type="dxa"/>
              <w:left w:w="72" w:type="dxa"/>
              <w:bottom w:w="43" w:type="dxa"/>
              <w:right w:w="72" w:type="dxa"/>
            </w:tcMar>
          </w:tcPr>
          <w:p w14:paraId="029BD6AD" w14:textId="0027CD65" w:rsidR="00FC7456" w:rsidRPr="00CF7A08" w:rsidRDefault="00492204" w:rsidP="00BF331F">
            <w:pPr>
              <w:rPr>
                <w:rFonts w:ascii="Arial" w:hAnsi="Arial" w:cs="Arial"/>
                <w:sz w:val="18"/>
                <w:szCs w:val="18"/>
              </w:rPr>
            </w:pPr>
            <w:r w:rsidRPr="00CF7A08">
              <w:rPr>
                <w:rFonts w:ascii="Arial" w:eastAsia="Times New Roman" w:hAnsi="Arial" w:cs="Arial"/>
                <w:sz w:val="18"/>
                <w:szCs w:val="18"/>
              </w:rPr>
              <w:t>U</w:t>
            </w:r>
            <w:r w:rsidR="00FC7456" w:rsidRPr="00CF7A08">
              <w:rPr>
                <w:rFonts w:ascii="Arial" w:eastAsia="Times New Roman" w:hAnsi="Arial" w:cs="Arial"/>
                <w:sz w:val="18"/>
                <w:szCs w:val="18"/>
              </w:rPr>
              <w:t>ltrasound nebulizer at 0.44-0.48 mL/min output with hyper</w:t>
            </w:r>
            <w:r w:rsidR="00695354" w:rsidRPr="00CF7A08">
              <w:rPr>
                <w:rFonts w:ascii="Arial" w:eastAsia="Times New Roman" w:hAnsi="Arial" w:cs="Arial"/>
                <w:sz w:val="18"/>
                <w:szCs w:val="18"/>
              </w:rPr>
              <w:t>-</w:t>
            </w:r>
            <w:r w:rsidR="00FC7456" w:rsidRPr="00CF7A08">
              <w:rPr>
                <w:rFonts w:ascii="Arial" w:eastAsia="Times New Roman" w:hAnsi="Arial" w:cs="Arial"/>
                <w:sz w:val="18"/>
                <w:szCs w:val="18"/>
              </w:rPr>
              <w:t xml:space="preserve">tonic phospate aerosol </w:t>
            </w:r>
            <w:proofErr w:type="gramStart"/>
            <w:r w:rsidR="00FC7456" w:rsidRPr="00CF7A08">
              <w:rPr>
                <w:rFonts w:ascii="Arial" w:eastAsia="Times New Roman" w:hAnsi="Arial" w:cs="Arial"/>
                <w:sz w:val="18"/>
                <w:szCs w:val="18"/>
              </w:rPr>
              <w:t>for 2 mins/kg</w:t>
            </w:r>
            <w:proofErr w:type="gramEnd"/>
            <w:r w:rsidR="00FC7456" w:rsidRPr="00CF7A08">
              <w:rPr>
                <w:rFonts w:ascii="Arial" w:eastAsia="Times New Roman" w:hAnsi="Arial" w:cs="Arial"/>
                <w:sz w:val="18"/>
                <w:szCs w:val="18"/>
              </w:rPr>
              <w:t>. Challenge continued until FEV ≥20% from baseline.</w:t>
            </w:r>
          </w:p>
        </w:tc>
        <w:tc>
          <w:tcPr>
            <w:tcW w:w="1290" w:type="dxa"/>
            <w:shd w:val="clear" w:color="auto" w:fill="FFFFFF"/>
            <w:tcMar>
              <w:top w:w="43" w:type="dxa"/>
              <w:left w:w="72" w:type="dxa"/>
              <w:bottom w:w="43" w:type="dxa"/>
              <w:right w:w="72" w:type="dxa"/>
            </w:tcMar>
          </w:tcPr>
          <w:p w14:paraId="2F875A21" w14:textId="63403E78" w:rsidR="00FC7456" w:rsidRPr="00CF7A08" w:rsidRDefault="00695354" w:rsidP="00695354">
            <w:pPr>
              <w:rPr>
                <w:rFonts w:ascii="Arial" w:hAnsi="Arial" w:cs="Arial"/>
                <w:sz w:val="18"/>
                <w:szCs w:val="18"/>
              </w:rPr>
            </w:pPr>
            <w:r w:rsidRPr="00CF7A08">
              <w:rPr>
                <w:rFonts w:ascii="Arial" w:eastAsia="Times New Roman" w:hAnsi="Arial" w:cs="Arial"/>
                <w:sz w:val="18"/>
                <w:szCs w:val="18"/>
              </w:rPr>
              <w:t>C</w:t>
            </w:r>
            <w:r w:rsidR="00FC7456" w:rsidRPr="00CF7A08">
              <w:rPr>
                <w:rFonts w:ascii="Arial" w:eastAsia="Times New Roman" w:hAnsi="Arial" w:cs="Arial"/>
                <w:sz w:val="18"/>
                <w:szCs w:val="18"/>
              </w:rPr>
              <w:t>ough/con</w:t>
            </w:r>
            <w:r w:rsidRPr="00CF7A08">
              <w:rPr>
                <w:rFonts w:ascii="Arial" w:eastAsia="Times New Roman" w:hAnsi="Arial" w:cs="Arial"/>
                <w:sz w:val="18"/>
                <w:szCs w:val="18"/>
              </w:rPr>
              <w:t>-</w:t>
            </w:r>
            <w:r w:rsidR="00FC7456" w:rsidRPr="00CF7A08">
              <w:rPr>
                <w:rFonts w:ascii="Arial" w:eastAsia="Times New Roman" w:hAnsi="Arial" w:cs="Arial"/>
                <w:sz w:val="18"/>
                <w:szCs w:val="18"/>
              </w:rPr>
              <w:t xml:space="preserve">centration ratio (CCR) in mg/mL, coughing frequency (CF), ROC curves, Area under curve (AUC) values, used to assess sensitivity, specificity, </w:t>
            </w:r>
            <w:r w:rsidRPr="00CF7A08">
              <w:rPr>
                <w:rFonts w:ascii="Arial" w:eastAsia="Times New Roman" w:hAnsi="Arial" w:cs="Arial"/>
                <w:sz w:val="18"/>
                <w:szCs w:val="18"/>
              </w:rPr>
              <w:t>and</w:t>
            </w:r>
            <w:r w:rsidR="00FC7456" w:rsidRPr="00CF7A08">
              <w:rPr>
                <w:rFonts w:ascii="Arial" w:eastAsia="Times New Roman" w:hAnsi="Arial" w:cs="Arial"/>
                <w:sz w:val="18"/>
                <w:szCs w:val="18"/>
              </w:rPr>
              <w:t xml:space="preserve"> accuracy</w:t>
            </w:r>
            <w:r w:rsidR="00EE16E6" w:rsidRPr="00CF7A08">
              <w:rPr>
                <w:rFonts w:ascii="Arial" w:eastAsia="Times New Roman" w:hAnsi="Arial" w:cs="Arial"/>
                <w:sz w:val="18"/>
                <w:szCs w:val="18"/>
              </w:rPr>
              <w:t>.</w:t>
            </w:r>
          </w:p>
        </w:tc>
        <w:tc>
          <w:tcPr>
            <w:tcW w:w="1680" w:type="dxa"/>
            <w:gridSpan w:val="2"/>
            <w:shd w:val="clear" w:color="auto" w:fill="FFFFFF"/>
            <w:tcMar>
              <w:top w:w="43" w:type="dxa"/>
              <w:left w:w="72" w:type="dxa"/>
              <w:bottom w:w="43" w:type="dxa"/>
              <w:right w:w="72" w:type="dxa"/>
            </w:tcMar>
          </w:tcPr>
          <w:p w14:paraId="76996F11" w14:textId="30DD5C6C" w:rsidR="00FC7456" w:rsidRPr="00CF7A08" w:rsidRDefault="00FC7456" w:rsidP="00ED7620">
            <w:pPr>
              <w:rPr>
                <w:rFonts w:ascii="Arial" w:hAnsi="Arial" w:cs="Arial"/>
                <w:spacing w:val="-2"/>
                <w:sz w:val="18"/>
                <w:szCs w:val="18"/>
              </w:rPr>
            </w:pPr>
            <w:r w:rsidRPr="00CF7A08">
              <w:rPr>
                <w:rFonts w:ascii="Arial" w:eastAsia="Times New Roman" w:hAnsi="Arial" w:cs="Arial"/>
                <w:spacing w:val="-4"/>
                <w:sz w:val="18"/>
                <w:szCs w:val="18"/>
              </w:rPr>
              <w:t>CCR (asthmatics)</w:t>
            </w:r>
            <w:r w:rsidR="003269AC" w:rsidRPr="00CF7A08">
              <w:rPr>
                <w:rFonts w:ascii="Arial" w:eastAsia="Times New Roman" w:hAnsi="Arial" w:cs="Arial"/>
                <w:spacing w:val="-4"/>
                <w:sz w:val="18"/>
                <w:szCs w:val="18"/>
              </w:rPr>
              <w:t>:</w:t>
            </w:r>
            <w:r w:rsidRPr="00CF7A08">
              <w:rPr>
                <w:rFonts w:ascii="Arial" w:eastAsia="Times New Roman" w:hAnsi="Arial" w:cs="Arial"/>
                <w:spacing w:val="-2"/>
                <w:sz w:val="18"/>
                <w:szCs w:val="18"/>
              </w:rPr>
              <w:t xml:space="preserve"> 302 (166-562) mg/mL, CCR (symptomatic contr</w:t>
            </w:r>
            <w:r w:rsidR="00695354" w:rsidRPr="00CF7A08">
              <w:rPr>
                <w:rFonts w:ascii="Arial" w:eastAsia="Times New Roman" w:hAnsi="Arial" w:cs="Arial"/>
                <w:spacing w:val="-2"/>
                <w:sz w:val="18"/>
                <w:szCs w:val="18"/>
              </w:rPr>
              <w:t>ols)</w:t>
            </w:r>
            <w:r w:rsidR="003269AC" w:rsidRPr="00CF7A08">
              <w:rPr>
                <w:rFonts w:ascii="Arial" w:eastAsia="Times New Roman" w:hAnsi="Arial" w:cs="Arial"/>
                <w:spacing w:val="-2"/>
                <w:sz w:val="18"/>
                <w:szCs w:val="18"/>
              </w:rPr>
              <w:t>:</w:t>
            </w:r>
            <w:r w:rsidR="00695354" w:rsidRPr="00CF7A08">
              <w:rPr>
                <w:rFonts w:ascii="Arial" w:eastAsia="Times New Roman" w:hAnsi="Arial" w:cs="Arial"/>
                <w:spacing w:val="-2"/>
                <w:sz w:val="18"/>
                <w:szCs w:val="18"/>
              </w:rPr>
              <w:t xml:space="preserve"> 29.5</w:t>
            </w:r>
            <w:r w:rsidR="00A911F9" w:rsidRPr="00CF7A08">
              <w:rPr>
                <w:rFonts w:ascii="Arial" w:eastAsia="Times New Roman" w:hAnsi="Arial" w:cs="Arial"/>
                <w:spacing w:val="-2"/>
                <w:sz w:val="18"/>
                <w:szCs w:val="18"/>
              </w:rPr>
              <w:t xml:space="preserve"> </w:t>
            </w:r>
            <w:r w:rsidR="00695354" w:rsidRPr="00CF7A08">
              <w:rPr>
                <w:rFonts w:ascii="Arial" w:eastAsia="Times New Roman" w:hAnsi="Arial" w:cs="Arial"/>
                <w:spacing w:val="-2"/>
                <w:sz w:val="18"/>
                <w:szCs w:val="18"/>
              </w:rPr>
              <w:t>(20-43.7); p&lt;0.001. CF&gt;0.5 % (</w:t>
            </w:r>
            <w:r w:rsidRPr="00CF7A08">
              <w:rPr>
                <w:rFonts w:ascii="Arial" w:eastAsia="Times New Roman" w:hAnsi="Arial" w:cs="Arial"/>
                <w:spacing w:val="-2"/>
                <w:sz w:val="18"/>
                <w:szCs w:val="18"/>
              </w:rPr>
              <w:t>healthy controls)</w:t>
            </w:r>
            <w:r w:rsidR="003269AC" w:rsidRPr="00CF7A08">
              <w:rPr>
                <w:rFonts w:ascii="Arial" w:eastAsia="Times New Roman" w:hAnsi="Arial" w:cs="Arial"/>
                <w:spacing w:val="-2"/>
                <w:sz w:val="18"/>
                <w:szCs w:val="18"/>
              </w:rPr>
              <w:t>:</w:t>
            </w:r>
            <w:r w:rsidRPr="00CF7A08">
              <w:rPr>
                <w:rFonts w:ascii="Arial" w:eastAsia="Times New Roman" w:hAnsi="Arial" w:cs="Arial"/>
                <w:spacing w:val="-2"/>
                <w:sz w:val="18"/>
                <w:szCs w:val="18"/>
              </w:rPr>
              <w:t xml:space="preserve"> 6.31 (3.47-11.5) Asthmatic subjects vs. healthy controls</w:t>
            </w:r>
            <w:r w:rsidR="00A911F9" w:rsidRPr="00CF7A08">
              <w:rPr>
                <w:rFonts w:ascii="Arial" w:eastAsia="Times New Roman" w:hAnsi="Arial" w:cs="Arial"/>
                <w:spacing w:val="-2"/>
                <w:sz w:val="18"/>
                <w:szCs w:val="18"/>
              </w:rPr>
              <w:t xml:space="preserve"> </w:t>
            </w:r>
            <w:r w:rsidRPr="00CF7A08">
              <w:rPr>
                <w:rFonts w:ascii="Arial" w:eastAsia="Times New Roman" w:hAnsi="Arial" w:cs="Arial"/>
                <w:spacing w:val="-2"/>
                <w:sz w:val="18"/>
                <w:szCs w:val="18"/>
              </w:rPr>
              <w:t>= disparity of 80% sensitivity, 96% specificity. Diagnostic accuracy</w:t>
            </w:r>
            <w:r w:rsidR="00ED7620" w:rsidRPr="00CF7A08">
              <w:rPr>
                <w:rFonts w:ascii="Arial" w:eastAsia="Times New Roman" w:hAnsi="Arial" w:cs="Arial"/>
                <w:spacing w:val="-2"/>
                <w:sz w:val="18"/>
                <w:szCs w:val="18"/>
              </w:rPr>
              <w:t>:</w:t>
            </w:r>
            <w:r w:rsidR="00EE16E6" w:rsidRPr="00CF7A08">
              <w:rPr>
                <w:rFonts w:ascii="Arial" w:eastAsia="Times New Roman" w:hAnsi="Arial" w:cs="Arial"/>
                <w:spacing w:val="-2"/>
                <w:sz w:val="18"/>
                <w:szCs w:val="18"/>
              </w:rPr>
              <w:t xml:space="preserve"> </w:t>
            </w:r>
            <w:r w:rsidRPr="00CF7A08">
              <w:rPr>
                <w:rFonts w:ascii="Arial" w:eastAsia="Times New Roman" w:hAnsi="Arial" w:cs="Arial"/>
                <w:spacing w:val="-2"/>
                <w:sz w:val="18"/>
                <w:szCs w:val="18"/>
              </w:rPr>
              <w:t>p&lt;0.001.</w:t>
            </w:r>
          </w:p>
        </w:tc>
        <w:tc>
          <w:tcPr>
            <w:tcW w:w="1800" w:type="dxa"/>
            <w:shd w:val="clear" w:color="auto" w:fill="FFFFFF"/>
            <w:tcMar>
              <w:top w:w="43" w:type="dxa"/>
              <w:left w:w="72" w:type="dxa"/>
              <w:bottom w:w="43" w:type="dxa"/>
              <w:right w:w="72" w:type="dxa"/>
            </w:tcMar>
          </w:tcPr>
          <w:p w14:paraId="7746D02A" w14:textId="2B432369" w:rsidR="00FC7456" w:rsidRPr="00CF7A08" w:rsidRDefault="00A911F9" w:rsidP="00695354">
            <w:pPr>
              <w:rPr>
                <w:rFonts w:ascii="Arial" w:hAnsi="Arial" w:cs="Arial"/>
                <w:sz w:val="18"/>
                <w:szCs w:val="18"/>
              </w:rPr>
            </w:pPr>
            <w:r w:rsidRPr="00CF7A08">
              <w:rPr>
                <w:rFonts w:ascii="Arial" w:eastAsia="Times New Roman" w:hAnsi="Arial" w:cs="Arial"/>
                <w:sz w:val="18"/>
                <w:szCs w:val="18"/>
              </w:rPr>
              <w:t>“</w:t>
            </w:r>
            <w:r w:rsidR="00FC7456" w:rsidRPr="00CF7A08">
              <w:rPr>
                <w:rFonts w:ascii="Arial" w:eastAsia="Times New Roman" w:hAnsi="Arial" w:cs="Arial"/>
                <w:sz w:val="18"/>
                <w:szCs w:val="18"/>
              </w:rPr>
              <w:t xml:space="preserve">[T]he </w:t>
            </w:r>
            <w:proofErr w:type="gramStart"/>
            <w:r w:rsidR="00FC7456" w:rsidRPr="00CF7A08">
              <w:rPr>
                <w:rFonts w:ascii="Arial" w:eastAsia="Times New Roman" w:hAnsi="Arial" w:cs="Arial"/>
                <w:sz w:val="18"/>
                <w:szCs w:val="18"/>
              </w:rPr>
              <w:t>cough</w:t>
            </w:r>
            <w:proofErr w:type="gramEnd"/>
            <w:r w:rsidR="00FC7456" w:rsidRPr="00CF7A08">
              <w:rPr>
                <w:rFonts w:ascii="Arial" w:eastAsia="Times New Roman" w:hAnsi="Arial" w:cs="Arial"/>
                <w:sz w:val="18"/>
                <w:szCs w:val="18"/>
              </w:rPr>
              <w:t xml:space="preserve"> response to hyperosmolar airway challenges can be utilized in the differential diagnosis of asthma.</w:t>
            </w:r>
            <w:r w:rsidR="00B30005"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 xml:space="preserve">Since this response is independent of patient cooperation, it may be especially useful among subjects who cannot perform spirometry in a reliable </w:t>
            </w:r>
            <w:r w:rsidR="00695354" w:rsidRPr="00CF7A08">
              <w:rPr>
                <w:rFonts w:ascii="Arial" w:eastAsia="Times New Roman" w:hAnsi="Arial" w:cs="Arial"/>
                <w:sz w:val="18"/>
                <w:szCs w:val="18"/>
              </w:rPr>
              <w:t>m</w:t>
            </w:r>
            <w:r w:rsidRPr="00CF7A08">
              <w:rPr>
                <w:rFonts w:ascii="Arial" w:eastAsia="Times New Roman" w:hAnsi="Arial" w:cs="Arial"/>
                <w:sz w:val="18"/>
                <w:szCs w:val="18"/>
              </w:rPr>
              <w:t>anner.”</w:t>
            </w:r>
          </w:p>
        </w:tc>
        <w:tc>
          <w:tcPr>
            <w:tcW w:w="1830" w:type="dxa"/>
            <w:shd w:val="clear" w:color="auto" w:fill="FFFFFF"/>
            <w:tcMar>
              <w:top w:w="43" w:type="dxa"/>
              <w:left w:w="72" w:type="dxa"/>
              <w:bottom w:w="43" w:type="dxa"/>
              <w:right w:w="72" w:type="dxa"/>
            </w:tcMar>
          </w:tcPr>
          <w:p w14:paraId="6BED954D" w14:textId="47BD1F18" w:rsidR="00FC7456" w:rsidRPr="00CF7A08" w:rsidRDefault="00FC7456" w:rsidP="00A911F9">
            <w:pPr>
              <w:rPr>
                <w:rFonts w:ascii="Arial" w:hAnsi="Arial" w:cs="Arial"/>
                <w:sz w:val="18"/>
                <w:szCs w:val="18"/>
              </w:rPr>
            </w:pPr>
            <w:r w:rsidRPr="00CF7A08">
              <w:rPr>
                <w:rFonts w:ascii="Arial" w:eastAsia="Times New Roman" w:hAnsi="Arial" w:cs="Arial"/>
                <w:sz w:val="18"/>
                <w:szCs w:val="18"/>
              </w:rPr>
              <w:t>Baseline characteristics minimal, but similar. Co-interventions and medications not well described. Data suggest calculation of coughing vs. concentration of histamine during histamine challenge test may be useful in diagnosing asthma and other lung diseases vs. healthy patients.</w:t>
            </w:r>
          </w:p>
        </w:tc>
      </w:tr>
      <w:tr w:rsidR="00FC7456" w:rsidRPr="00CF7A08" w14:paraId="537089C3" w14:textId="77777777" w:rsidTr="00ED7620">
        <w:tc>
          <w:tcPr>
            <w:tcW w:w="13800" w:type="dxa"/>
            <w:gridSpan w:val="12"/>
            <w:shd w:val="clear" w:color="auto" w:fill="FFFFFF"/>
            <w:tcMar>
              <w:top w:w="43" w:type="dxa"/>
              <w:left w:w="72" w:type="dxa"/>
              <w:bottom w:w="43" w:type="dxa"/>
              <w:right w:w="72" w:type="dxa"/>
            </w:tcMar>
          </w:tcPr>
          <w:p w14:paraId="666F35D1" w14:textId="77777777" w:rsidR="00FC7456" w:rsidRPr="00CF7A08" w:rsidRDefault="00FC7456" w:rsidP="00D02CB7">
            <w:pPr>
              <w:jc w:val="center"/>
              <w:rPr>
                <w:rFonts w:ascii="Arial" w:hAnsi="Arial" w:cs="Arial"/>
                <w:sz w:val="18"/>
                <w:szCs w:val="18"/>
              </w:rPr>
            </w:pPr>
            <w:r w:rsidRPr="00CF7A08">
              <w:rPr>
                <w:rFonts w:ascii="Arial" w:eastAsia="Times New Roman" w:hAnsi="Arial" w:cs="Arial"/>
                <w:b/>
                <w:sz w:val="18"/>
                <w:szCs w:val="18"/>
              </w:rPr>
              <w:t>Mannitol</w:t>
            </w:r>
          </w:p>
        </w:tc>
      </w:tr>
      <w:tr w:rsidR="0089415E" w:rsidRPr="00CF7A08" w14:paraId="4E0D72A5" w14:textId="77777777" w:rsidTr="00B241E9">
        <w:tc>
          <w:tcPr>
            <w:tcW w:w="1170" w:type="dxa"/>
            <w:shd w:val="clear" w:color="auto" w:fill="FFFFFF"/>
            <w:tcMar>
              <w:top w:w="43" w:type="dxa"/>
              <w:left w:w="72" w:type="dxa"/>
              <w:bottom w:w="43" w:type="dxa"/>
              <w:right w:w="72" w:type="dxa"/>
            </w:tcMar>
          </w:tcPr>
          <w:p w14:paraId="4FC9B391"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lastRenderedPageBreak/>
              <w:t>Anderson 2009</w:t>
            </w:r>
          </w:p>
          <w:p w14:paraId="07FA9107" w14:textId="77777777" w:rsidR="00157044" w:rsidRPr="00CF7A08" w:rsidRDefault="00157044" w:rsidP="00D02CB7">
            <w:pPr>
              <w:rPr>
                <w:rFonts w:ascii="Arial" w:eastAsia="Times New Roman" w:hAnsi="Arial" w:cs="Arial"/>
                <w:sz w:val="18"/>
                <w:szCs w:val="18"/>
              </w:rPr>
            </w:pPr>
          </w:p>
          <w:p w14:paraId="1F61DAD4" w14:textId="329A7ABB" w:rsidR="00157044" w:rsidRPr="00CF7A08" w:rsidRDefault="00157044" w:rsidP="00D02CB7">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0814BA74"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8.5</w:t>
            </w:r>
          </w:p>
        </w:tc>
        <w:tc>
          <w:tcPr>
            <w:tcW w:w="540" w:type="dxa"/>
            <w:shd w:val="clear" w:color="auto" w:fill="FFFFFF"/>
            <w:tcMar>
              <w:top w:w="43" w:type="dxa"/>
              <w:left w:w="72" w:type="dxa"/>
              <w:bottom w:w="43" w:type="dxa"/>
              <w:right w:w="72" w:type="dxa"/>
            </w:tcMar>
          </w:tcPr>
          <w:p w14:paraId="1E41B9E7"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509</w:t>
            </w:r>
          </w:p>
        </w:tc>
        <w:tc>
          <w:tcPr>
            <w:tcW w:w="1170" w:type="dxa"/>
            <w:shd w:val="clear" w:color="auto" w:fill="FFFFFF"/>
            <w:tcMar>
              <w:top w:w="43" w:type="dxa"/>
              <w:left w:w="72" w:type="dxa"/>
              <w:bottom w:w="43" w:type="dxa"/>
              <w:right w:w="72" w:type="dxa"/>
            </w:tcMar>
          </w:tcPr>
          <w:p w14:paraId="501FBB40" w14:textId="25F56F76" w:rsidR="00FC7456" w:rsidRPr="00CF7A08" w:rsidRDefault="00FC7456" w:rsidP="00434F6B">
            <w:pPr>
              <w:rPr>
                <w:rFonts w:ascii="Arial" w:hAnsi="Arial" w:cs="Arial"/>
                <w:sz w:val="18"/>
                <w:szCs w:val="18"/>
              </w:rPr>
            </w:pPr>
            <w:r w:rsidRPr="00CF7A08">
              <w:rPr>
                <w:rFonts w:ascii="Arial" w:eastAsia="Times New Roman" w:hAnsi="Arial" w:cs="Arial"/>
                <w:sz w:val="18"/>
                <w:szCs w:val="18"/>
              </w:rPr>
              <w:t>Mannitol</w:t>
            </w:r>
            <w:r w:rsidR="00434F6B" w:rsidRPr="00CF7A08">
              <w:rPr>
                <w:rFonts w:ascii="Arial" w:eastAsia="Times New Roman" w:hAnsi="Arial" w:cs="Arial"/>
                <w:sz w:val="18"/>
                <w:szCs w:val="18"/>
              </w:rPr>
              <w:t xml:space="preserve">, </w:t>
            </w:r>
            <w:r w:rsidRPr="00CF7A08">
              <w:rPr>
                <w:rFonts w:ascii="Arial" w:eastAsia="Times New Roman" w:hAnsi="Arial" w:cs="Arial"/>
                <w:sz w:val="18"/>
                <w:szCs w:val="18"/>
              </w:rPr>
              <w:t>Methacholine</w:t>
            </w:r>
          </w:p>
        </w:tc>
        <w:tc>
          <w:tcPr>
            <w:tcW w:w="1260" w:type="dxa"/>
            <w:shd w:val="clear" w:color="auto" w:fill="FFFFFF"/>
            <w:tcMar>
              <w:top w:w="43" w:type="dxa"/>
              <w:left w:w="72" w:type="dxa"/>
              <w:bottom w:w="43" w:type="dxa"/>
              <w:right w:w="72" w:type="dxa"/>
            </w:tcMar>
          </w:tcPr>
          <w:p w14:paraId="226BFEBA" w14:textId="215CB68D" w:rsidR="00FC7456" w:rsidRPr="00CF7A08" w:rsidRDefault="00ED7620" w:rsidP="00ED7620">
            <w:pPr>
              <w:rPr>
                <w:rFonts w:ascii="Arial" w:hAnsi="Arial" w:cs="Arial"/>
                <w:sz w:val="18"/>
                <w:szCs w:val="18"/>
              </w:rPr>
            </w:pPr>
            <w:r w:rsidRPr="00CF7A08">
              <w:rPr>
                <w:rFonts w:ascii="Arial" w:eastAsia="Times New Roman" w:hAnsi="Arial" w:cs="Arial"/>
                <w:sz w:val="18"/>
                <w:szCs w:val="18"/>
              </w:rPr>
              <w:t xml:space="preserve">Exercise, </w:t>
            </w:r>
            <w:r w:rsidR="00695354" w:rsidRPr="00CF7A08">
              <w:rPr>
                <w:rFonts w:ascii="Arial" w:eastAsia="Times New Roman" w:hAnsi="Arial" w:cs="Arial"/>
                <w:sz w:val="18"/>
                <w:szCs w:val="18"/>
              </w:rPr>
              <w:t>c</w:t>
            </w:r>
            <w:r w:rsidR="00FC7456" w:rsidRPr="00CF7A08">
              <w:rPr>
                <w:rFonts w:ascii="Arial" w:eastAsia="Times New Roman" w:hAnsi="Arial" w:cs="Arial"/>
                <w:sz w:val="18"/>
                <w:szCs w:val="18"/>
              </w:rPr>
              <w:t>linical diagnosis</w:t>
            </w:r>
          </w:p>
        </w:tc>
        <w:tc>
          <w:tcPr>
            <w:tcW w:w="1380" w:type="dxa"/>
            <w:shd w:val="clear" w:color="auto" w:fill="FFFFFF"/>
            <w:tcMar>
              <w:top w:w="43" w:type="dxa"/>
              <w:left w:w="72" w:type="dxa"/>
              <w:bottom w:w="43" w:type="dxa"/>
              <w:right w:w="72" w:type="dxa"/>
            </w:tcMar>
          </w:tcPr>
          <w:p w14:paraId="454CCC3C" w14:textId="7D19DC31" w:rsidR="00FC7456" w:rsidRPr="00CF7A08" w:rsidRDefault="00FC7456" w:rsidP="00D02CB7">
            <w:pPr>
              <w:rPr>
                <w:rFonts w:ascii="Arial" w:hAnsi="Arial" w:cs="Arial"/>
                <w:sz w:val="18"/>
                <w:szCs w:val="18"/>
              </w:rPr>
            </w:pPr>
            <w:r w:rsidRPr="00CF7A08">
              <w:rPr>
                <w:rFonts w:ascii="Arial" w:eastAsia="Times New Roman" w:hAnsi="Arial" w:cs="Arial"/>
                <w:sz w:val="18"/>
                <w:szCs w:val="18"/>
              </w:rPr>
              <w:t>Age 5-50 years.</w:t>
            </w:r>
            <w:r w:rsidR="00695354" w:rsidRPr="00CF7A08">
              <w:rPr>
                <w:rFonts w:ascii="Arial" w:eastAsia="Times New Roman" w:hAnsi="Arial" w:cs="Arial"/>
                <w:sz w:val="18"/>
                <w:szCs w:val="18"/>
              </w:rPr>
              <w:t xml:space="preserve"> </w:t>
            </w:r>
            <w:r w:rsidRPr="00CF7A08">
              <w:rPr>
                <w:rFonts w:ascii="Arial" w:eastAsia="Times New Roman" w:hAnsi="Arial" w:cs="Arial"/>
                <w:sz w:val="18"/>
                <w:szCs w:val="18"/>
              </w:rPr>
              <w:t>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&gt;70%</w:t>
            </w:r>
          </w:p>
          <w:p w14:paraId="2E43EA7F"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78% atopic</w:t>
            </w:r>
          </w:p>
          <w:p w14:paraId="7E87D5A9" w14:textId="154C6E62" w:rsidR="00FC7456" w:rsidRPr="00CF7A08" w:rsidRDefault="00FC7456" w:rsidP="00D02CB7">
            <w:pPr>
              <w:rPr>
                <w:rFonts w:ascii="Arial" w:hAnsi="Arial" w:cs="Arial"/>
                <w:sz w:val="18"/>
                <w:szCs w:val="18"/>
              </w:rPr>
            </w:pPr>
            <w:r w:rsidRPr="00CF7A08">
              <w:rPr>
                <w:rFonts w:ascii="Arial" w:eastAsia="Times New Roman" w:hAnsi="Arial" w:cs="Arial"/>
                <w:sz w:val="18"/>
                <w:szCs w:val="18"/>
              </w:rPr>
              <w:t>Clinically suspected to have exercised induced broncho</w:t>
            </w:r>
            <w:r w:rsidR="00695354" w:rsidRPr="00CF7A08">
              <w:rPr>
                <w:rFonts w:ascii="Arial" w:eastAsia="Times New Roman" w:hAnsi="Arial" w:cs="Arial"/>
                <w:sz w:val="18"/>
                <w:szCs w:val="18"/>
              </w:rPr>
              <w:t>-</w:t>
            </w:r>
            <w:r w:rsidRPr="00CF7A08">
              <w:rPr>
                <w:rFonts w:ascii="Arial" w:eastAsia="Times New Roman" w:hAnsi="Arial" w:cs="Arial"/>
                <w:sz w:val="18"/>
                <w:szCs w:val="18"/>
              </w:rPr>
              <w:t>constriction</w:t>
            </w:r>
          </w:p>
        </w:tc>
        <w:tc>
          <w:tcPr>
            <w:tcW w:w="960" w:type="dxa"/>
            <w:shd w:val="clear" w:color="auto" w:fill="FFFFFF"/>
            <w:tcMar>
              <w:top w:w="43" w:type="dxa"/>
              <w:left w:w="72" w:type="dxa"/>
              <w:bottom w:w="43" w:type="dxa"/>
              <w:right w:w="72" w:type="dxa"/>
            </w:tcMar>
          </w:tcPr>
          <w:p w14:paraId="3C1CB832"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5 visits</w:t>
            </w:r>
          </w:p>
        </w:tc>
        <w:tc>
          <w:tcPr>
            <w:tcW w:w="1290" w:type="dxa"/>
            <w:shd w:val="clear" w:color="auto" w:fill="FFFFFF"/>
            <w:tcMar>
              <w:top w:w="43" w:type="dxa"/>
              <w:left w:w="72" w:type="dxa"/>
              <w:bottom w:w="43" w:type="dxa"/>
              <w:right w:w="72" w:type="dxa"/>
            </w:tcMar>
          </w:tcPr>
          <w:p w14:paraId="221108A1" w14:textId="78D27A34" w:rsidR="00FC7456" w:rsidRPr="00CF7A08" w:rsidRDefault="00FC7456" w:rsidP="00D02CB7">
            <w:pPr>
              <w:rPr>
                <w:rFonts w:ascii="Arial" w:hAnsi="Arial" w:cs="Arial"/>
                <w:sz w:val="18"/>
                <w:szCs w:val="18"/>
              </w:rPr>
            </w:pPr>
            <w:r w:rsidRPr="00CF7A08">
              <w:rPr>
                <w:rFonts w:ascii="Arial" w:eastAsia="Times New Roman" w:hAnsi="Arial" w:cs="Arial"/>
                <w:sz w:val="18"/>
                <w:szCs w:val="18"/>
              </w:rPr>
              <w:t>Exercise test:</w:t>
            </w:r>
            <w:r w:rsidR="00D049F6" w:rsidRPr="00CF7A08">
              <w:rPr>
                <w:rFonts w:ascii="Arial" w:eastAsia="Times New Roman" w:hAnsi="Arial" w:cs="Arial"/>
                <w:sz w:val="18"/>
                <w:szCs w:val="18"/>
              </w:rPr>
              <w:t xml:space="preserve"> </w:t>
            </w:r>
            <w:r w:rsidRPr="00CF7A08">
              <w:rPr>
                <w:rFonts w:ascii="Arial" w:eastAsia="Times New Roman" w:hAnsi="Arial" w:cs="Arial"/>
                <w:sz w:val="18"/>
                <w:szCs w:val="18"/>
                <w:u w:val="single"/>
              </w:rPr>
              <w:t>&gt;</w:t>
            </w:r>
            <w:r w:rsidRPr="00CF7A08">
              <w:rPr>
                <w:rFonts w:ascii="Arial" w:eastAsia="Times New Roman" w:hAnsi="Arial" w:cs="Arial"/>
                <w:sz w:val="18"/>
                <w:szCs w:val="18"/>
              </w:rPr>
              <w:t>10% fall in FEV</w:t>
            </w:r>
            <w:r w:rsidRPr="00CF7A08">
              <w:rPr>
                <w:rFonts w:ascii="Arial" w:eastAsia="Times New Roman" w:hAnsi="Arial" w:cs="Arial"/>
                <w:sz w:val="18"/>
                <w:szCs w:val="18"/>
                <w:vertAlign w:val="subscript"/>
              </w:rPr>
              <w:t>1</w:t>
            </w:r>
          </w:p>
          <w:p w14:paraId="79245C82" w14:textId="59366551" w:rsidR="00FC7456" w:rsidRPr="00CF7A08" w:rsidRDefault="00FC7456" w:rsidP="00BA7ECC">
            <w:pPr>
              <w:rPr>
                <w:rFonts w:ascii="Arial" w:hAnsi="Arial" w:cs="Arial"/>
                <w:sz w:val="18"/>
                <w:szCs w:val="18"/>
              </w:rPr>
            </w:pPr>
            <w:r w:rsidRPr="00CF7A08">
              <w:rPr>
                <w:rFonts w:ascii="Arial" w:eastAsia="Times New Roman" w:hAnsi="Arial" w:cs="Arial"/>
                <w:sz w:val="18"/>
                <w:szCs w:val="18"/>
              </w:rPr>
              <w:t>Mannitol:</w:t>
            </w:r>
            <w:r w:rsidR="00BA7ECC" w:rsidRPr="00CF7A08">
              <w:rPr>
                <w:rFonts w:ascii="Arial" w:eastAsia="Times New Roman" w:hAnsi="Arial" w:cs="Arial"/>
                <w:sz w:val="18"/>
                <w:szCs w:val="18"/>
              </w:rPr>
              <w:t xml:space="preserve"> </w:t>
            </w:r>
            <w:r w:rsidRPr="00CF7A08">
              <w:rPr>
                <w:rFonts w:ascii="Arial" w:eastAsia="Times New Roman" w:hAnsi="Arial" w:cs="Arial"/>
                <w:sz w:val="18"/>
                <w:szCs w:val="18"/>
              </w:rPr>
              <w:t>15% fall in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at </w:t>
            </w:r>
            <w:r w:rsidRPr="00CF7A08">
              <w:rPr>
                <w:rFonts w:ascii="Arial" w:eastAsia="Times New Roman" w:hAnsi="Arial" w:cs="Arial"/>
                <w:sz w:val="18"/>
                <w:szCs w:val="18"/>
                <w:u w:val="single"/>
              </w:rPr>
              <w:t>&lt;</w:t>
            </w:r>
            <w:r w:rsidRPr="00CF7A08">
              <w:rPr>
                <w:rFonts w:ascii="Arial" w:eastAsia="Times New Roman" w:hAnsi="Arial" w:cs="Arial"/>
                <w:sz w:val="18"/>
                <w:szCs w:val="18"/>
              </w:rPr>
              <w:t xml:space="preserve"> 635</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mg cumulative dose or &gt;10% fall in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between tests</w:t>
            </w:r>
            <w:r w:rsidR="00BA7ECC" w:rsidRPr="00CF7A08">
              <w:rPr>
                <w:rFonts w:ascii="Arial" w:eastAsia="Times New Roman" w:hAnsi="Arial" w:cs="Arial"/>
                <w:sz w:val="18"/>
                <w:szCs w:val="18"/>
              </w:rPr>
              <w:t xml:space="preserve">; </w:t>
            </w:r>
            <w:r w:rsidRPr="00CF7A08">
              <w:rPr>
                <w:rFonts w:ascii="Arial" w:eastAsia="Times New Roman" w:hAnsi="Arial" w:cs="Arial"/>
                <w:sz w:val="18"/>
                <w:szCs w:val="18"/>
              </w:rPr>
              <w:t>MCC:</w:t>
            </w:r>
            <w:r w:rsidR="00BA7ECC" w:rsidRPr="00CF7A08">
              <w:rPr>
                <w:rFonts w:ascii="Arial" w:eastAsia="Times New Roman" w:hAnsi="Arial" w:cs="Arial"/>
                <w:sz w:val="18"/>
                <w:szCs w:val="18"/>
              </w:rPr>
              <w:t xml:space="preserve"> </w:t>
            </w:r>
            <w:r w:rsidRPr="00CF7A08">
              <w:rPr>
                <w:rFonts w:ascii="Arial" w:eastAsia="Times New Roman" w:hAnsi="Arial" w:cs="Arial"/>
                <w:sz w:val="18"/>
                <w:szCs w:val="18"/>
              </w:rPr>
              <w:t>PC</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 xml:space="preserve"> &lt;16</w:t>
            </w:r>
          </w:p>
        </w:tc>
        <w:tc>
          <w:tcPr>
            <w:tcW w:w="1680" w:type="dxa"/>
            <w:gridSpan w:val="2"/>
            <w:shd w:val="clear" w:color="auto" w:fill="FFFFFF"/>
            <w:tcMar>
              <w:top w:w="43" w:type="dxa"/>
              <w:left w:w="72" w:type="dxa"/>
              <w:bottom w:w="43" w:type="dxa"/>
              <w:right w:w="72" w:type="dxa"/>
            </w:tcMar>
          </w:tcPr>
          <w:p w14:paraId="02FDD9B9" w14:textId="4DE6D708" w:rsidR="00FC7456" w:rsidRPr="00CF7A08" w:rsidRDefault="007226F4" w:rsidP="00ED7620">
            <w:pPr>
              <w:rPr>
                <w:rFonts w:ascii="Arial" w:hAnsi="Arial" w:cs="Arial"/>
                <w:sz w:val="18"/>
                <w:szCs w:val="18"/>
              </w:rPr>
            </w:pPr>
            <w:r w:rsidRPr="00CF7A08">
              <w:rPr>
                <w:rFonts w:ascii="Arial" w:eastAsiaTheme="minorHAnsi" w:hAnsi="Arial" w:cs="Arial"/>
                <w:sz w:val="18"/>
                <w:szCs w:val="18"/>
              </w:rPr>
              <w:t>Sensitivity/</w:t>
            </w:r>
            <w:r w:rsidR="00A911F9" w:rsidRPr="00CF7A08">
              <w:rPr>
                <w:rFonts w:ascii="Arial" w:eastAsiaTheme="minorHAnsi" w:hAnsi="Arial" w:cs="Arial"/>
                <w:sz w:val="18"/>
                <w:szCs w:val="18"/>
              </w:rPr>
              <w:t xml:space="preserve"> </w:t>
            </w:r>
            <w:r w:rsidRPr="00CF7A08">
              <w:rPr>
                <w:rFonts w:ascii="Arial" w:eastAsiaTheme="minorHAnsi" w:hAnsi="Arial" w:cs="Arial"/>
                <w:sz w:val="18"/>
                <w:szCs w:val="18"/>
              </w:rPr>
              <w:t xml:space="preserve">specificity of mannitol to identify EIB </w:t>
            </w:r>
            <w:proofErr w:type="gramStart"/>
            <w:r w:rsidRPr="00CF7A08">
              <w:rPr>
                <w:rFonts w:ascii="Arial" w:eastAsiaTheme="minorHAnsi" w:hAnsi="Arial" w:cs="Arial"/>
                <w:sz w:val="18"/>
                <w:szCs w:val="18"/>
              </w:rPr>
              <w:t>was</w:t>
            </w:r>
            <w:proofErr w:type="gramEnd"/>
            <w:r w:rsidRPr="00CF7A08">
              <w:rPr>
                <w:rFonts w:ascii="Arial" w:eastAsiaTheme="minorHAnsi" w:hAnsi="Arial" w:cs="Arial"/>
                <w:sz w:val="18"/>
                <w:szCs w:val="18"/>
              </w:rPr>
              <w:t xml:space="preserve"> 59%/65%</w:t>
            </w:r>
            <w:r w:rsidR="00BC4751" w:rsidRPr="00CF7A08">
              <w:rPr>
                <w:rFonts w:ascii="Arial" w:eastAsiaTheme="minorHAnsi" w:hAnsi="Arial" w:cs="Arial"/>
                <w:sz w:val="18"/>
                <w:szCs w:val="18"/>
              </w:rPr>
              <w:t>,</w:t>
            </w:r>
            <w:r w:rsidRPr="00CF7A08">
              <w:rPr>
                <w:rFonts w:ascii="Arial" w:eastAsiaTheme="minorHAnsi" w:hAnsi="Arial" w:cs="Arial"/>
                <w:sz w:val="18"/>
                <w:szCs w:val="18"/>
              </w:rPr>
              <w:t xml:space="preserve"> for methacholine it was 56%/69%. BHR mild. Mean EIB % fall in FEV</w:t>
            </w:r>
            <w:r w:rsidRPr="00CF7A08">
              <w:rPr>
                <w:rFonts w:ascii="Arial" w:eastAsiaTheme="minorHAnsi" w:hAnsi="Arial" w:cs="Arial"/>
                <w:sz w:val="18"/>
                <w:szCs w:val="18"/>
                <w:vertAlign w:val="subscript"/>
              </w:rPr>
              <w:t>1</w:t>
            </w:r>
            <w:r w:rsidRPr="00CF7A08">
              <w:rPr>
                <w:rFonts w:ascii="Arial" w:eastAsiaTheme="minorHAnsi" w:hAnsi="Arial" w:cs="Arial"/>
                <w:sz w:val="18"/>
                <w:szCs w:val="18"/>
              </w:rPr>
              <w:t xml:space="preserve"> in subjects positive to exercise 19%, (SD 9.2), mannitol PD</w:t>
            </w:r>
            <w:r w:rsidRPr="00CF7A08">
              <w:rPr>
                <w:rFonts w:ascii="Arial" w:eastAsiaTheme="minorHAnsi" w:hAnsi="Arial" w:cs="Arial"/>
                <w:sz w:val="18"/>
                <w:szCs w:val="18"/>
                <w:vertAlign w:val="subscript"/>
              </w:rPr>
              <w:t>15</w:t>
            </w:r>
            <w:r w:rsidRPr="00CF7A08">
              <w:rPr>
                <w:rFonts w:ascii="Arial" w:eastAsiaTheme="minorHAnsi" w:hAnsi="Arial" w:cs="Arial"/>
                <w:sz w:val="18"/>
                <w:szCs w:val="18"/>
              </w:rPr>
              <w:t xml:space="preserve"> 158 </w:t>
            </w:r>
            <w:r w:rsidR="00D049F6" w:rsidRPr="00CF7A08">
              <w:rPr>
                <w:rFonts w:ascii="Arial" w:eastAsiaTheme="minorHAnsi" w:hAnsi="Arial" w:cs="Arial"/>
                <w:sz w:val="18"/>
                <w:szCs w:val="18"/>
              </w:rPr>
              <w:t>mg (CI:</w:t>
            </w:r>
            <w:r w:rsidR="00F4190C" w:rsidRPr="00CF7A08">
              <w:rPr>
                <w:rFonts w:ascii="Arial" w:eastAsiaTheme="minorHAnsi" w:hAnsi="Arial" w:cs="Arial"/>
                <w:sz w:val="18"/>
                <w:szCs w:val="18"/>
              </w:rPr>
              <w:t xml:space="preserve"> </w:t>
            </w:r>
            <w:r w:rsidR="00D049F6" w:rsidRPr="00CF7A08">
              <w:rPr>
                <w:rFonts w:ascii="Arial" w:eastAsiaTheme="minorHAnsi" w:hAnsi="Arial" w:cs="Arial"/>
                <w:sz w:val="18"/>
                <w:szCs w:val="18"/>
              </w:rPr>
              <w:t>129,</w:t>
            </w:r>
            <w:r w:rsidR="00ED7620" w:rsidRPr="00CF7A08">
              <w:rPr>
                <w:rFonts w:ascii="Arial" w:eastAsiaTheme="minorHAnsi" w:hAnsi="Arial" w:cs="Arial"/>
                <w:sz w:val="18"/>
                <w:szCs w:val="18"/>
              </w:rPr>
              <w:t xml:space="preserve"> </w:t>
            </w:r>
            <w:r w:rsidR="00D049F6" w:rsidRPr="00CF7A08">
              <w:rPr>
                <w:rFonts w:ascii="Arial" w:eastAsiaTheme="minorHAnsi" w:hAnsi="Arial" w:cs="Arial"/>
                <w:sz w:val="18"/>
                <w:szCs w:val="18"/>
              </w:rPr>
              <w:t>193)</w:t>
            </w:r>
            <w:r w:rsidRPr="00CF7A08">
              <w:rPr>
                <w:rFonts w:ascii="Arial" w:eastAsiaTheme="minorHAnsi" w:hAnsi="Arial" w:cs="Arial"/>
                <w:sz w:val="18"/>
                <w:szCs w:val="18"/>
              </w:rPr>
              <w:t>, and methacholine PC</w:t>
            </w:r>
            <w:r w:rsidRPr="00CF7A08">
              <w:rPr>
                <w:rFonts w:ascii="Arial" w:eastAsiaTheme="minorHAnsi" w:hAnsi="Arial" w:cs="Arial"/>
                <w:sz w:val="18"/>
                <w:szCs w:val="18"/>
                <w:vertAlign w:val="subscript"/>
              </w:rPr>
              <w:t>20</w:t>
            </w:r>
            <w:r w:rsidRPr="00CF7A08">
              <w:rPr>
                <w:rFonts w:ascii="Arial" w:eastAsiaTheme="minorHAnsi" w:hAnsi="Arial" w:cs="Arial"/>
                <w:sz w:val="18"/>
                <w:szCs w:val="18"/>
              </w:rPr>
              <w:t xml:space="preserve"> 2.1</w:t>
            </w:r>
            <w:r w:rsidR="00D049F6" w:rsidRPr="00CF7A08">
              <w:rPr>
                <w:rFonts w:ascii="Arial" w:eastAsiaTheme="minorHAnsi" w:hAnsi="Arial" w:cs="Arial"/>
                <w:sz w:val="18"/>
                <w:szCs w:val="18"/>
              </w:rPr>
              <w:t xml:space="preserve"> mg/ml </w:t>
            </w:r>
            <w:r w:rsidRPr="00CF7A08">
              <w:rPr>
                <w:rFonts w:ascii="Arial" w:eastAsiaTheme="minorHAnsi" w:hAnsi="Arial" w:cs="Arial"/>
                <w:sz w:val="18"/>
                <w:szCs w:val="18"/>
              </w:rPr>
              <w:t>(CI:</w:t>
            </w:r>
            <w:r w:rsidR="00975288" w:rsidRPr="00CF7A08">
              <w:rPr>
                <w:rFonts w:ascii="Arial" w:eastAsiaTheme="minorHAnsi" w:hAnsi="Arial" w:cs="Arial"/>
                <w:sz w:val="18"/>
                <w:szCs w:val="18"/>
              </w:rPr>
              <w:t xml:space="preserve"> </w:t>
            </w:r>
            <w:r w:rsidRPr="00CF7A08">
              <w:rPr>
                <w:rFonts w:ascii="Arial" w:eastAsiaTheme="minorHAnsi" w:hAnsi="Arial" w:cs="Arial"/>
                <w:sz w:val="18"/>
                <w:szCs w:val="18"/>
              </w:rPr>
              <w:t xml:space="preserve">1.7, 2.6). Prevalence of BHR same: exercise (43.5%), mannitol (44.8%), </w:t>
            </w:r>
            <w:proofErr w:type="gramStart"/>
            <w:r w:rsidRPr="00CF7A08">
              <w:rPr>
                <w:rFonts w:ascii="Arial" w:eastAsiaTheme="minorHAnsi" w:hAnsi="Arial" w:cs="Arial"/>
                <w:sz w:val="18"/>
                <w:szCs w:val="18"/>
              </w:rPr>
              <w:t>methacholine</w:t>
            </w:r>
            <w:proofErr w:type="gramEnd"/>
            <w:r w:rsidRPr="00CF7A08">
              <w:rPr>
                <w:rFonts w:ascii="Arial" w:eastAsiaTheme="minorHAnsi" w:hAnsi="Arial" w:cs="Arial"/>
                <w:sz w:val="18"/>
                <w:szCs w:val="18"/>
              </w:rPr>
              <w:t xml:space="preserve"> (41.6%) with test agreement between 62</w:t>
            </w:r>
            <w:r w:rsidR="00D049F6" w:rsidRPr="00CF7A08">
              <w:rPr>
                <w:rFonts w:ascii="Arial" w:eastAsiaTheme="minorHAnsi" w:hAnsi="Arial" w:cs="Arial"/>
                <w:sz w:val="18"/>
                <w:szCs w:val="18"/>
              </w:rPr>
              <w:t>-</w:t>
            </w:r>
            <w:r w:rsidRPr="00CF7A08">
              <w:rPr>
                <w:rFonts w:ascii="Arial" w:eastAsiaTheme="minorHAnsi" w:hAnsi="Arial" w:cs="Arial"/>
                <w:sz w:val="18"/>
                <w:szCs w:val="18"/>
              </w:rPr>
              <w:t>69%. Sensitivity and specificity for clinician diagnosis of asthma 56%/73% for mannitol</w:t>
            </w:r>
            <w:r w:rsidR="00BC4751" w:rsidRPr="00CF7A08">
              <w:rPr>
                <w:rFonts w:ascii="Arial" w:eastAsiaTheme="minorHAnsi" w:hAnsi="Arial" w:cs="Arial"/>
                <w:sz w:val="18"/>
                <w:szCs w:val="18"/>
              </w:rPr>
              <w:t>,</w:t>
            </w:r>
            <w:r w:rsidRPr="00CF7A08">
              <w:rPr>
                <w:rFonts w:ascii="Arial" w:eastAsiaTheme="minorHAnsi" w:hAnsi="Arial" w:cs="Arial"/>
                <w:sz w:val="18"/>
                <w:szCs w:val="18"/>
              </w:rPr>
              <w:t xml:space="preserve"> </w:t>
            </w:r>
            <w:r w:rsidR="00BC4751" w:rsidRPr="00CF7A08">
              <w:rPr>
                <w:rFonts w:ascii="Arial" w:eastAsiaTheme="minorHAnsi" w:hAnsi="Arial" w:cs="Arial"/>
                <w:sz w:val="18"/>
                <w:szCs w:val="18"/>
              </w:rPr>
              <w:t>51%/75% for methacholine. S</w:t>
            </w:r>
            <w:r w:rsidRPr="00CF7A08">
              <w:rPr>
                <w:rFonts w:ascii="Arial" w:eastAsiaTheme="minorHAnsi" w:hAnsi="Arial" w:cs="Arial"/>
                <w:sz w:val="18"/>
                <w:szCs w:val="18"/>
              </w:rPr>
              <w:t xml:space="preserve">ensitivity increased to 73% and 72% for mannitol and methacholine when </w:t>
            </w:r>
            <w:r w:rsidR="00D049F6" w:rsidRPr="00CF7A08">
              <w:rPr>
                <w:rFonts w:ascii="Arial" w:eastAsiaTheme="minorHAnsi" w:hAnsi="Arial" w:cs="Arial"/>
                <w:sz w:val="18"/>
                <w:szCs w:val="18"/>
              </w:rPr>
              <w:t>2</w:t>
            </w:r>
            <w:r w:rsidRPr="00CF7A08">
              <w:rPr>
                <w:rFonts w:ascii="Arial" w:eastAsiaTheme="minorHAnsi" w:hAnsi="Arial" w:cs="Arial"/>
                <w:sz w:val="18"/>
                <w:szCs w:val="18"/>
              </w:rPr>
              <w:t xml:space="preserve"> exercise tests were positive.</w:t>
            </w:r>
          </w:p>
        </w:tc>
        <w:tc>
          <w:tcPr>
            <w:tcW w:w="1800" w:type="dxa"/>
            <w:shd w:val="clear" w:color="auto" w:fill="FFFFFF"/>
            <w:tcMar>
              <w:top w:w="43" w:type="dxa"/>
              <w:left w:w="72" w:type="dxa"/>
              <w:bottom w:w="43" w:type="dxa"/>
              <w:right w:w="72" w:type="dxa"/>
            </w:tcMar>
          </w:tcPr>
          <w:p w14:paraId="5F96304C" w14:textId="77777777" w:rsidR="00FC7456" w:rsidRPr="00CF7A08" w:rsidRDefault="0029199C" w:rsidP="00D02CB7">
            <w:pPr>
              <w:rPr>
                <w:rFonts w:ascii="Arial" w:hAnsi="Arial" w:cs="Arial"/>
                <w:sz w:val="18"/>
                <w:szCs w:val="18"/>
              </w:rPr>
            </w:pPr>
            <w:r w:rsidRPr="00CF7A08">
              <w:rPr>
                <w:rFonts w:ascii="Arial" w:eastAsiaTheme="minorHAnsi" w:hAnsi="Arial" w:cs="Arial"/>
                <w:sz w:val="18"/>
                <w:szCs w:val="18"/>
              </w:rPr>
              <w:t>“In this group with normal FEV1, mild symptoms, and mild BHR, the sensitivity and specificity for both mannitol and methacholine to identify EIB and a clinician diagnosis of asthma were equivalent, but lower than previously documented in well-defined populations.”</w:t>
            </w:r>
          </w:p>
        </w:tc>
        <w:tc>
          <w:tcPr>
            <w:tcW w:w="1830" w:type="dxa"/>
            <w:shd w:val="clear" w:color="auto" w:fill="FFFFFF"/>
            <w:tcMar>
              <w:top w:w="43" w:type="dxa"/>
              <w:left w:w="72" w:type="dxa"/>
              <w:bottom w:w="43" w:type="dxa"/>
              <w:right w:w="72" w:type="dxa"/>
            </w:tcMar>
          </w:tcPr>
          <w:p w14:paraId="1FC7C641" w14:textId="41A73FDE" w:rsidR="00FC7456" w:rsidRPr="00CF7A08" w:rsidRDefault="00FC7456" w:rsidP="00D02CB7">
            <w:pPr>
              <w:rPr>
                <w:rFonts w:ascii="Arial" w:hAnsi="Arial" w:cs="Arial"/>
                <w:sz w:val="18"/>
                <w:szCs w:val="18"/>
              </w:rPr>
            </w:pPr>
            <w:r w:rsidRPr="00CF7A08">
              <w:rPr>
                <w:rFonts w:ascii="Arial" w:eastAsia="Times New Roman" w:hAnsi="Arial" w:cs="Arial"/>
                <w:sz w:val="18"/>
                <w:szCs w:val="18"/>
              </w:rPr>
              <w:t>Not occupationally related. Ages of participants were 5-50 years of age. Blinding done of the mannitol and methacholine assessors. Co-interventions well described. Data suggest Mannitol and Methacholine have similar SP and SN in diagnosing mild exercise induced broncho</w:t>
            </w:r>
            <w:r w:rsidR="007226F4" w:rsidRPr="00CF7A08">
              <w:rPr>
                <w:rFonts w:ascii="Arial" w:eastAsia="Times New Roman" w:hAnsi="Arial" w:cs="Arial"/>
                <w:sz w:val="18"/>
                <w:szCs w:val="18"/>
              </w:rPr>
              <w:t>-</w:t>
            </w:r>
            <w:r w:rsidRPr="00CF7A08">
              <w:rPr>
                <w:rFonts w:ascii="Arial" w:eastAsia="Times New Roman" w:hAnsi="Arial" w:cs="Arial"/>
                <w:sz w:val="18"/>
                <w:szCs w:val="18"/>
              </w:rPr>
              <w:t>constriction.</w:t>
            </w:r>
          </w:p>
        </w:tc>
      </w:tr>
      <w:tr w:rsidR="0089415E" w:rsidRPr="00CF7A08" w14:paraId="743C59B0" w14:textId="77777777" w:rsidTr="00B241E9">
        <w:tc>
          <w:tcPr>
            <w:tcW w:w="1170" w:type="dxa"/>
            <w:shd w:val="clear" w:color="auto" w:fill="FFFFFF"/>
            <w:tcMar>
              <w:top w:w="43" w:type="dxa"/>
              <w:left w:w="72" w:type="dxa"/>
              <w:bottom w:w="43" w:type="dxa"/>
              <w:right w:w="72" w:type="dxa"/>
            </w:tcMar>
          </w:tcPr>
          <w:p w14:paraId="6B6332D2"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t>Koskela 2004</w:t>
            </w:r>
          </w:p>
          <w:p w14:paraId="57A188CA" w14:textId="77777777" w:rsidR="00157044" w:rsidRPr="00CF7A08" w:rsidRDefault="00157044" w:rsidP="00D02CB7">
            <w:pPr>
              <w:rPr>
                <w:rFonts w:ascii="Arial" w:eastAsia="Times New Roman" w:hAnsi="Arial" w:cs="Arial"/>
                <w:sz w:val="18"/>
                <w:szCs w:val="18"/>
              </w:rPr>
            </w:pPr>
          </w:p>
          <w:p w14:paraId="74F40545" w14:textId="6B0999CD" w:rsidR="00157044" w:rsidRPr="00CF7A08" w:rsidRDefault="00157044" w:rsidP="00D02CB7">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507B2665"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6.5</w:t>
            </w:r>
          </w:p>
        </w:tc>
        <w:tc>
          <w:tcPr>
            <w:tcW w:w="540" w:type="dxa"/>
            <w:shd w:val="clear" w:color="auto" w:fill="FFFFFF"/>
            <w:tcMar>
              <w:top w:w="43" w:type="dxa"/>
              <w:left w:w="72" w:type="dxa"/>
              <w:bottom w:w="43" w:type="dxa"/>
              <w:right w:w="72" w:type="dxa"/>
            </w:tcMar>
          </w:tcPr>
          <w:p w14:paraId="1F7CD420"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47</w:t>
            </w:r>
          </w:p>
        </w:tc>
        <w:tc>
          <w:tcPr>
            <w:tcW w:w="1170" w:type="dxa"/>
            <w:shd w:val="clear" w:color="auto" w:fill="FFFFFF"/>
            <w:tcMar>
              <w:top w:w="43" w:type="dxa"/>
              <w:left w:w="72" w:type="dxa"/>
              <w:bottom w:w="43" w:type="dxa"/>
              <w:right w:w="72" w:type="dxa"/>
            </w:tcMar>
          </w:tcPr>
          <w:p w14:paraId="12E28487" w14:textId="54663D94" w:rsidR="00FC7456" w:rsidRPr="00CF7A08" w:rsidRDefault="00FC7456" w:rsidP="00D02CB7">
            <w:pPr>
              <w:rPr>
                <w:rFonts w:ascii="Arial" w:hAnsi="Arial" w:cs="Arial"/>
                <w:sz w:val="18"/>
                <w:szCs w:val="18"/>
              </w:rPr>
            </w:pPr>
            <w:r w:rsidRPr="00CF7A08">
              <w:rPr>
                <w:rFonts w:ascii="Arial" w:eastAsia="Times New Roman" w:hAnsi="Arial" w:cs="Arial"/>
                <w:sz w:val="18"/>
                <w:szCs w:val="18"/>
              </w:rPr>
              <w:t>Mannitol</w:t>
            </w:r>
            <w:r w:rsidR="00B30005" w:rsidRPr="00CF7A08">
              <w:rPr>
                <w:rFonts w:ascii="Arial" w:eastAsia="Times New Roman" w:hAnsi="Arial" w:cs="Arial"/>
                <w:sz w:val="18"/>
                <w:szCs w:val="18"/>
              </w:rPr>
              <w:t xml:space="preserve"> </w:t>
            </w:r>
            <w:r w:rsidRPr="00CF7A08">
              <w:rPr>
                <w:rFonts w:ascii="Arial" w:eastAsia="Times New Roman" w:hAnsi="Arial" w:cs="Arial"/>
                <w:sz w:val="18"/>
                <w:szCs w:val="18"/>
              </w:rPr>
              <w:t>Challenge</w:t>
            </w:r>
          </w:p>
        </w:tc>
        <w:tc>
          <w:tcPr>
            <w:tcW w:w="1260" w:type="dxa"/>
            <w:shd w:val="clear" w:color="auto" w:fill="FFFFFF"/>
            <w:tcMar>
              <w:top w:w="43" w:type="dxa"/>
              <w:left w:w="72" w:type="dxa"/>
              <w:bottom w:w="43" w:type="dxa"/>
              <w:right w:w="72" w:type="dxa"/>
            </w:tcMar>
          </w:tcPr>
          <w:p w14:paraId="1702EBAA" w14:textId="151CC270" w:rsidR="00FC7456" w:rsidRPr="00CF7A08" w:rsidRDefault="00FC7456" w:rsidP="00ED7620">
            <w:pPr>
              <w:rPr>
                <w:rFonts w:ascii="Arial" w:hAnsi="Arial" w:cs="Arial"/>
                <w:sz w:val="18"/>
                <w:szCs w:val="18"/>
              </w:rPr>
            </w:pPr>
            <w:r w:rsidRPr="00CF7A08">
              <w:rPr>
                <w:rFonts w:ascii="Arial" w:eastAsia="Times New Roman" w:hAnsi="Arial" w:cs="Arial"/>
                <w:sz w:val="18"/>
                <w:szCs w:val="18"/>
              </w:rPr>
              <w:t>Cold Air Chall</w:t>
            </w:r>
            <w:r w:rsidR="00ED7620" w:rsidRPr="00CF7A08">
              <w:rPr>
                <w:rFonts w:ascii="Arial" w:eastAsia="Times New Roman" w:hAnsi="Arial" w:cs="Arial"/>
                <w:sz w:val="18"/>
                <w:szCs w:val="18"/>
              </w:rPr>
              <w:t>enge, Histamine Challenge, and s</w:t>
            </w:r>
            <w:r w:rsidRPr="00CF7A08">
              <w:rPr>
                <w:rFonts w:ascii="Arial" w:eastAsia="Times New Roman" w:hAnsi="Arial" w:cs="Arial"/>
                <w:sz w:val="18"/>
                <w:szCs w:val="18"/>
              </w:rPr>
              <w:t>kin</w:t>
            </w:r>
            <w:r w:rsidR="00ED7620" w:rsidRPr="00CF7A08">
              <w:rPr>
                <w:rFonts w:ascii="Arial" w:eastAsia="Times New Roman" w:hAnsi="Arial" w:cs="Arial"/>
                <w:sz w:val="18"/>
                <w:szCs w:val="18"/>
              </w:rPr>
              <w:t xml:space="preserve"> p</w:t>
            </w:r>
            <w:r w:rsidRPr="00CF7A08">
              <w:rPr>
                <w:rFonts w:ascii="Arial" w:eastAsia="Times New Roman" w:hAnsi="Arial" w:cs="Arial"/>
                <w:sz w:val="18"/>
                <w:szCs w:val="18"/>
              </w:rPr>
              <w:t>rick test</w:t>
            </w:r>
          </w:p>
        </w:tc>
        <w:tc>
          <w:tcPr>
            <w:tcW w:w="1380" w:type="dxa"/>
            <w:shd w:val="clear" w:color="auto" w:fill="FFFFFF"/>
            <w:tcMar>
              <w:top w:w="43" w:type="dxa"/>
              <w:left w:w="72" w:type="dxa"/>
              <w:bottom w:w="43" w:type="dxa"/>
              <w:right w:w="72" w:type="dxa"/>
            </w:tcMar>
          </w:tcPr>
          <w:p w14:paraId="66178A35" w14:textId="248ABEA2" w:rsidR="00FC7456" w:rsidRPr="00CF7A08" w:rsidRDefault="00221000" w:rsidP="00221000">
            <w:pPr>
              <w:rPr>
                <w:rFonts w:ascii="Arial" w:hAnsi="Arial" w:cs="Arial"/>
                <w:sz w:val="18"/>
                <w:szCs w:val="18"/>
              </w:rPr>
            </w:pPr>
            <w:r w:rsidRPr="00CF7A08">
              <w:rPr>
                <w:rFonts w:ascii="Arial" w:eastAsia="Times New Roman" w:hAnsi="Arial" w:cs="Arial"/>
                <w:sz w:val="18"/>
                <w:szCs w:val="18"/>
              </w:rPr>
              <w:t xml:space="preserve">N </w:t>
            </w:r>
            <w:r w:rsidR="00FC7456" w:rsidRPr="00CF7A08">
              <w:rPr>
                <w:rFonts w:ascii="Arial" w:eastAsia="Times New Roman" w:hAnsi="Arial" w:cs="Arial"/>
                <w:sz w:val="18"/>
                <w:szCs w:val="18"/>
              </w:rPr>
              <w:t>=</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 xml:space="preserve">10 </w:t>
            </w:r>
            <w:r w:rsidR="003115B1" w:rsidRPr="00CF7A08">
              <w:rPr>
                <w:rFonts w:ascii="Arial" w:eastAsia="Times New Roman" w:hAnsi="Arial" w:cs="Arial"/>
                <w:sz w:val="18"/>
                <w:szCs w:val="18"/>
              </w:rPr>
              <w:t>h</w:t>
            </w:r>
            <w:r w:rsidR="00FC7456" w:rsidRPr="00CF7A08">
              <w:rPr>
                <w:rFonts w:ascii="Arial" w:eastAsia="Times New Roman" w:hAnsi="Arial" w:cs="Arial"/>
                <w:sz w:val="18"/>
                <w:szCs w:val="18"/>
              </w:rPr>
              <w:t>ealthy subjects</w:t>
            </w:r>
            <w:r w:rsidR="003115B1" w:rsidRPr="00CF7A08">
              <w:rPr>
                <w:rFonts w:ascii="Arial" w:eastAsia="Times New Roman" w:hAnsi="Arial" w:cs="Arial"/>
                <w:sz w:val="18"/>
                <w:szCs w:val="18"/>
              </w:rPr>
              <w:t xml:space="preserve"> vs.</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n</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w:t>
            </w:r>
            <w:r w:rsidRPr="00CF7A08">
              <w:rPr>
                <w:rFonts w:ascii="Arial" w:eastAsia="Times New Roman" w:hAnsi="Arial" w:cs="Arial"/>
                <w:sz w:val="18"/>
                <w:szCs w:val="18"/>
              </w:rPr>
              <w:t xml:space="preserve"> </w:t>
            </w:r>
            <w:r w:rsidR="00FC7456" w:rsidRPr="00CF7A08">
              <w:rPr>
                <w:rFonts w:ascii="Arial" w:eastAsia="Times New Roman" w:hAnsi="Arial" w:cs="Arial"/>
                <w:sz w:val="18"/>
                <w:szCs w:val="18"/>
              </w:rPr>
              <w:t xml:space="preserve">37 </w:t>
            </w:r>
            <w:r w:rsidR="003115B1" w:rsidRPr="00CF7A08">
              <w:rPr>
                <w:rFonts w:ascii="Arial" w:eastAsia="Times New Roman" w:hAnsi="Arial" w:cs="Arial"/>
                <w:sz w:val="18"/>
                <w:szCs w:val="18"/>
              </w:rPr>
              <w:t>a</w:t>
            </w:r>
            <w:r w:rsidR="00FC7456" w:rsidRPr="00CF7A08">
              <w:rPr>
                <w:rFonts w:ascii="Arial" w:eastAsia="Times New Roman" w:hAnsi="Arial" w:cs="Arial"/>
                <w:sz w:val="18"/>
                <w:szCs w:val="18"/>
              </w:rPr>
              <w:t>sthmatic patients</w:t>
            </w:r>
          </w:p>
        </w:tc>
        <w:tc>
          <w:tcPr>
            <w:tcW w:w="960" w:type="dxa"/>
            <w:shd w:val="clear" w:color="auto" w:fill="FFFFFF"/>
            <w:tcMar>
              <w:top w:w="43" w:type="dxa"/>
              <w:left w:w="72" w:type="dxa"/>
              <w:bottom w:w="43" w:type="dxa"/>
              <w:right w:w="72" w:type="dxa"/>
            </w:tcMar>
          </w:tcPr>
          <w:p w14:paraId="301E0EF6"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 xml:space="preserve">Repeated after 3 and 6 months of treatment of </w:t>
            </w:r>
            <w:r w:rsidRPr="00CF7A08">
              <w:rPr>
                <w:rFonts w:ascii="Arial" w:eastAsia="Times New Roman" w:hAnsi="Arial" w:cs="Arial"/>
                <w:sz w:val="18"/>
                <w:szCs w:val="18"/>
              </w:rPr>
              <w:lastRenderedPageBreak/>
              <w:t>budeso</w:t>
            </w:r>
            <w:r w:rsidR="0092647B" w:rsidRPr="00CF7A08">
              <w:rPr>
                <w:rFonts w:ascii="Arial" w:eastAsia="Times New Roman" w:hAnsi="Arial" w:cs="Arial"/>
                <w:sz w:val="18"/>
                <w:szCs w:val="18"/>
              </w:rPr>
              <w:t>-</w:t>
            </w:r>
            <w:r w:rsidRPr="00CF7A08">
              <w:rPr>
                <w:rFonts w:ascii="Arial" w:eastAsia="Times New Roman" w:hAnsi="Arial" w:cs="Arial"/>
                <w:sz w:val="18"/>
                <w:szCs w:val="18"/>
              </w:rPr>
              <w:t>nide</w:t>
            </w:r>
          </w:p>
        </w:tc>
        <w:tc>
          <w:tcPr>
            <w:tcW w:w="1290" w:type="dxa"/>
            <w:shd w:val="clear" w:color="auto" w:fill="FFFFFF"/>
            <w:tcMar>
              <w:top w:w="43" w:type="dxa"/>
              <w:left w:w="72" w:type="dxa"/>
              <w:bottom w:w="43" w:type="dxa"/>
              <w:right w:w="72" w:type="dxa"/>
            </w:tcMar>
          </w:tcPr>
          <w:p w14:paraId="0C30C8F0"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lastRenderedPageBreak/>
              <w:t>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values for Mannitol Challenge</w:t>
            </w:r>
          </w:p>
        </w:tc>
        <w:tc>
          <w:tcPr>
            <w:tcW w:w="1680" w:type="dxa"/>
            <w:gridSpan w:val="2"/>
            <w:shd w:val="clear" w:color="auto" w:fill="FFFFFF"/>
            <w:tcMar>
              <w:top w:w="43" w:type="dxa"/>
              <w:left w:w="72" w:type="dxa"/>
              <w:bottom w:w="43" w:type="dxa"/>
              <w:right w:w="72" w:type="dxa"/>
            </w:tcMar>
          </w:tcPr>
          <w:p w14:paraId="4699634C" w14:textId="0C08B720" w:rsidR="00FC7456" w:rsidRPr="00CF7A08" w:rsidRDefault="00FC7456" w:rsidP="00D02CB7">
            <w:pPr>
              <w:rPr>
                <w:rFonts w:ascii="Arial" w:hAnsi="Arial" w:cs="Arial"/>
                <w:sz w:val="18"/>
                <w:szCs w:val="18"/>
              </w:rPr>
            </w:pPr>
            <w:r w:rsidRPr="00CF7A08">
              <w:rPr>
                <w:rFonts w:ascii="Arial" w:eastAsia="Times New Roman" w:hAnsi="Arial" w:cs="Arial"/>
                <w:sz w:val="18"/>
                <w:szCs w:val="18"/>
              </w:rPr>
              <w:t xml:space="preserve">Asthmatic patients coughed mere during the Mannitol Challenge than healthy subjects. Cough-to-dose </w:t>
            </w:r>
            <w:r w:rsidRPr="00CF7A08">
              <w:rPr>
                <w:rFonts w:ascii="Arial" w:eastAsia="Times New Roman" w:hAnsi="Arial" w:cs="Arial"/>
                <w:sz w:val="18"/>
                <w:szCs w:val="18"/>
              </w:rPr>
              <w:lastRenderedPageBreak/>
              <w:t>ratio (CDR) is 8.3 coughs per 100mg [95% CI, 0.</w:t>
            </w:r>
            <w:r w:rsidR="00A911F9" w:rsidRPr="00CF7A08">
              <w:rPr>
                <w:rFonts w:ascii="Arial" w:eastAsia="Times New Roman" w:hAnsi="Arial" w:cs="Arial"/>
                <w:sz w:val="18"/>
                <w:szCs w:val="18"/>
              </w:rPr>
              <w:t>4 to 3.0]; p&lt;0.0001.</w:t>
            </w:r>
          </w:p>
        </w:tc>
        <w:tc>
          <w:tcPr>
            <w:tcW w:w="1800" w:type="dxa"/>
            <w:shd w:val="clear" w:color="auto" w:fill="FFFFFF"/>
            <w:tcMar>
              <w:top w:w="43" w:type="dxa"/>
              <w:left w:w="72" w:type="dxa"/>
              <w:bottom w:w="43" w:type="dxa"/>
              <w:right w:w="72" w:type="dxa"/>
            </w:tcMar>
          </w:tcPr>
          <w:p w14:paraId="760C35EE" w14:textId="2261B712" w:rsidR="00FC7456" w:rsidRPr="00CF7A08" w:rsidRDefault="00A911F9" w:rsidP="00BF331F">
            <w:pPr>
              <w:rPr>
                <w:rFonts w:ascii="Arial" w:hAnsi="Arial" w:cs="Arial"/>
                <w:spacing w:val="-2"/>
                <w:sz w:val="18"/>
                <w:szCs w:val="18"/>
              </w:rPr>
            </w:pPr>
            <w:r w:rsidRPr="00CF7A08">
              <w:rPr>
                <w:rFonts w:ascii="Arial" w:eastAsia="Times New Roman" w:hAnsi="Arial" w:cs="Arial"/>
                <w:spacing w:val="-2"/>
                <w:sz w:val="18"/>
                <w:szCs w:val="18"/>
              </w:rPr>
              <w:lastRenderedPageBreak/>
              <w:t>“</w:t>
            </w:r>
            <w:r w:rsidR="00FC7456" w:rsidRPr="00CF7A08">
              <w:rPr>
                <w:rFonts w:ascii="Arial" w:eastAsia="Times New Roman" w:hAnsi="Arial" w:cs="Arial"/>
                <w:spacing w:val="-2"/>
                <w:sz w:val="18"/>
                <w:szCs w:val="18"/>
              </w:rPr>
              <w:t>Coughing during mannitol challenge is associated with asthma and occurs independently of bronchoconstriction</w:t>
            </w:r>
            <w:r w:rsidR="00F61A82" w:rsidRPr="00CF7A08">
              <w:rPr>
                <w:rFonts w:ascii="Arial" w:eastAsia="Times New Roman" w:hAnsi="Arial" w:cs="Arial"/>
                <w:spacing w:val="-2"/>
                <w:sz w:val="18"/>
                <w:szCs w:val="18"/>
              </w:rPr>
              <w:lastRenderedPageBreak/>
              <w:t>…</w:t>
            </w:r>
            <w:r w:rsidR="00B241E9" w:rsidRPr="00CF7A08">
              <w:rPr>
                <w:rFonts w:ascii="Arial" w:eastAsia="Times New Roman" w:hAnsi="Arial" w:cs="Arial"/>
                <w:spacing w:val="-2"/>
                <w:sz w:val="18"/>
                <w:szCs w:val="18"/>
              </w:rPr>
              <w:t xml:space="preserve"> </w:t>
            </w:r>
            <w:r w:rsidR="00F61A82" w:rsidRPr="00CF7A08">
              <w:rPr>
                <w:rFonts w:ascii="Arial" w:eastAsia="Times New Roman" w:hAnsi="Arial" w:cs="Arial"/>
                <w:spacing w:val="-2"/>
                <w:sz w:val="18"/>
                <w:szCs w:val="18"/>
              </w:rPr>
              <w:t>[</w:t>
            </w:r>
            <w:r w:rsidR="00FC7456" w:rsidRPr="00CF7A08">
              <w:rPr>
                <w:rFonts w:ascii="Arial" w:eastAsia="Times New Roman" w:hAnsi="Arial" w:cs="Arial"/>
                <w:spacing w:val="-2"/>
                <w:sz w:val="18"/>
                <w:szCs w:val="18"/>
              </w:rPr>
              <w:t>T]he measurement of the mannitol-provoked coughing may be useful both in the diagnosis of asthma as well as in the assessment of the effects of an anti-inflammatory t</w:t>
            </w:r>
            <w:r w:rsidRPr="00CF7A08">
              <w:rPr>
                <w:rFonts w:ascii="Arial" w:eastAsia="Times New Roman" w:hAnsi="Arial" w:cs="Arial"/>
                <w:spacing w:val="-2"/>
                <w:sz w:val="18"/>
                <w:szCs w:val="18"/>
              </w:rPr>
              <w:t>herapy on this common disorder.”</w:t>
            </w:r>
          </w:p>
        </w:tc>
        <w:tc>
          <w:tcPr>
            <w:tcW w:w="1830" w:type="dxa"/>
            <w:shd w:val="clear" w:color="auto" w:fill="FFFFFF"/>
            <w:tcMar>
              <w:top w:w="43" w:type="dxa"/>
              <w:left w:w="72" w:type="dxa"/>
              <w:bottom w:w="43" w:type="dxa"/>
              <w:right w:w="72" w:type="dxa"/>
            </w:tcMar>
          </w:tcPr>
          <w:p w14:paraId="4D7DF567" w14:textId="155C6558" w:rsidR="00FC7456" w:rsidRPr="00CF7A08" w:rsidRDefault="00FC7456" w:rsidP="003115B1">
            <w:pPr>
              <w:rPr>
                <w:rFonts w:ascii="Arial" w:hAnsi="Arial" w:cs="Arial"/>
                <w:sz w:val="18"/>
                <w:szCs w:val="18"/>
              </w:rPr>
            </w:pPr>
            <w:r w:rsidRPr="00CF7A08">
              <w:rPr>
                <w:rFonts w:ascii="Arial" w:eastAsia="Times New Roman" w:hAnsi="Arial" w:cs="Arial"/>
                <w:sz w:val="18"/>
                <w:szCs w:val="18"/>
              </w:rPr>
              <w:lastRenderedPageBreak/>
              <w:t>S</w:t>
            </w:r>
            <w:r w:rsidR="003115B1" w:rsidRPr="00CF7A08">
              <w:rPr>
                <w:rFonts w:ascii="Arial" w:eastAsia="Times New Roman" w:hAnsi="Arial" w:cs="Arial"/>
                <w:sz w:val="18"/>
                <w:szCs w:val="18"/>
              </w:rPr>
              <w:t xml:space="preserve">mall numbers. </w:t>
            </w:r>
            <w:r w:rsidRPr="00CF7A08">
              <w:rPr>
                <w:rFonts w:ascii="Arial" w:eastAsia="Times New Roman" w:hAnsi="Arial" w:cs="Arial"/>
                <w:sz w:val="18"/>
                <w:szCs w:val="18"/>
              </w:rPr>
              <w:t xml:space="preserve">Patients were recently diagnosed and had more cough + sputum than dyspnea + wheeze. </w:t>
            </w:r>
            <w:r w:rsidRPr="00CF7A08">
              <w:rPr>
                <w:rFonts w:ascii="Arial" w:eastAsia="Times New Roman" w:hAnsi="Arial" w:cs="Arial"/>
                <w:sz w:val="18"/>
                <w:szCs w:val="18"/>
              </w:rPr>
              <w:lastRenderedPageBreak/>
              <w:t>Data suggest mannitol more sensitive in demonstrating airway hyperresponsiveness</w:t>
            </w:r>
            <w:r w:rsidR="00A911F9" w:rsidRPr="00CF7A08">
              <w:rPr>
                <w:rFonts w:ascii="Arial" w:eastAsia="Times New Roman" w:hAnsi="Arial" w:cs="Arial"/>
                <w:sz w:val="18"/>
                <w:szCs w:val="18"/>
              </w:rPr>
              <w:t xml:space="preserve"> than cold air challenge.</w:t>
            </w:r>
          </w:p>
        </w:tc>
      </w:tr>
      <w:tr w:rsidR="0089415E" w:rsidRPr="00CF7A08" w14:paraId="4AACBDF8" w14:textId="77777777" w:rsidTr="00B241E9">
        <w:tc>
          <w:tcPr>
            <w:tcW w:w="1170" w:type="dxa"/>
            <w:shd w:val="clear" w:color="auto" w:fill="FFFFFF"/>
            <w:tcMar>
              <w:top w:w="43" w:type="dxa"/>
              <w:left w:w="72" w:type="dxa"/>
              <w:bottom w:w="43" w:type="dxa"/>
              <w:right w:w="72" w:type="dxa"/>
            </w:tcMar>
          </w:tcPr>
          <w:p w14:paraId="4A49BD02"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lastRenderedPageBreak/>
              <w:t xml:space="preserve">Miedinger </w:t>
            </w:r>
            <w:r w:rsidR="00D872E6" w:rsidRPr="00CF7A08">
              <w:rPr>
                <w:rFonts w:ascii="Arial" w:eastAsia="Times New Roman" w:hAnsi="Arial" w:cs="Arial"/>
                <w:sz w:val="18"/>
                <w:szCs w:val="18"/>
              </w:rPr>
              <w:t>2010</w:t>
            </w:r>
          </w:p>
          <w:p w14:paraId="6A5E474E" w14:textId="77777777" w:rsidR="00157044" w:rsidRPr="00CF7A08" w:rsidRDefault="00157044" w:rsidP="00D02CB7">
            <w:pPr>
              <w:rPr>
                <w:rFonts w:ascii="Arial" w:eastAsia="Times New Roman" w:hAnsi="Arial" w:cs="Arial"/>
                <w:sz w:val="18"/>
                <w:szCs w:val="18"/>
              </w:rPr>
            </w:pPr>
          </w:p>
          <w:p w14:paraId="292CC8A9" w14:textId="1AAF4F9C" w:rsidR="00FC7456" w:rsidRPr="00CF7A08" w:rsidRDefault="00157044" w:rsidP="00D02CB7">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361ACA98"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6.5</w:t>
            </w:r>
          </w:p>
        </w:tc>
        <w:tc>
          <w:tcPr>
            <w:tcW w:w="540" w:type="dxa"/>
            <w:shd w:val="clear" w:color="auto" w:fill="FFFFFF"/>
            <w:tcMar>
              <w:top w:w="43" w:type="dxa"/>
              <w:left w:w="72" w:type="dxa"/>
              <w:bottom w:w="43" w:type="dxa"/>
              <w:right w:w="72" w:type="dxa"/>
            </w:tcMar>
          </w:tcPr>
          <w:p w14:paraId="3CDB02D5"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284</w:t>
            </w:r>
          </w:p>
        </w:tc>
        <w:tc>
          <w:tcPr>
            <w:tcW w:w="1170" w:type="dxa"/>
            <w:shd w:val="clear" w:color="auto" w:fill="FFFFFF"/>
            <w:tcMar>
              <w:top w:w="43" w:type="dxa"/>
              <w:left w:w="72" w:type="dxa"/>
              <w:bottom w:w="43" w:type="dxa"/>
              <w:right w:w="72" w:type="dxa"/>
            </w:tcMar>
          </w:tcPr>
          <w:p w14:paraId="39088883" w14:textId="1692C671" w:rsidR="00FC7456" w:rsidRPr="00CF7A08" w:rsidRDefault="00FC7456" w:rsidP="00434F6B">
            <w:pPr>
              <w:rPr>
                <w:rFonts w:ascii="Arial" w:hAnsi="Arial" w:cs="Arial"/>
                <w:sz w:val="18"/>
                <w:szCs w:val="18"/>
              </w:rPr>
            </w:pPr>
            <w:r w:rsidRPr="00CF7A08">
              <w:rPr>
                <w:rFonts w:ascii="Arial" w:eastAsia="Times New Roman" w:hAnsi="Arial" w:cs="Arial"/>
                <w:sz w:val="18"/>
                <w:szCs w:val="18"/>
              </w:rPr>
              <w:t>Mannitol Challenge and Methacholine Challenge with BPT (Bronchial provocation test)</w:t>
            </w:r>
          </w:p>
        </w:tc>
        <w:tc>
          <w:tcPr>
            <w:tcW w:w="1260" w:type="dxa"/>
            <w:shd w:val="clear" w:color="auto" w:fill="FFFFFF"/>
            <w:tcMar>
              <w:top w:w="43" w:type="dxa"/>
              <w:left w:w="72" w:type="dxa"/>
              <w:bottom w:w="43" w:type="dxa"/>
              <w:right w:w="72" w:type="dxa"/>
            </w:tcMar>
          </w:tcPr>
          <w:p w14:paraId="1769C8FB"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Skin prick test, spirometry, questionnaire, and oral exhaled nitric oxide (FeNO)</w:t>
            </w:r>
          </w:p>
        </w:tc>
        <w:tc>
          <w:tcPr>
            <w:tcW w:w="1380" w:type="dxa"/>
            <w:shd w:val="clear" w:color="auto" w:fill="FFFFFF"/>
            <w:tcMar>
              <w:top w:w="43" w:type="dxa"/>
              <w:left w:w="72" w:type="dxa"/>
              <w:bottom w:w="43" w:type="dxa"/>
              <w:right w:w="72" w:type="dxa"/>
            </w:tcMar>
          </w:tcPr>
          <w:p w14:paraId="50501249"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Military subjects</w:t>
            </w:r>
          </w:p>
        </w:tc>
        <w:tc>
          <w:tcPr>
            <w:tcW w:w="960" w:type="dxa"/>
            <w:shd w:val="clear" w:color="auto" w:fill="FFFFFF"/>
            <w:tcMar>
              <w:top w:w="43" w:type="dxa"/>
              <w:left w:w="72" w:type="dxa"/>
              <w:bottom w:w="43" w:type="dxa"/>
              <w:right w:w="72" w:type="dxa"/>
            </w:tcMar>
          </w:tcPr>
          <w:p w14:paraId="2ADA50D7" w14:textId="4214B105" w:rsidR="00FC7456" w:rsidRPr="00CF7A08" w:rsidRDefault="00FC7456" w:rsidP="00D049F6">
            <w:pPr>
              <w:rPr>
                <w:rFonts w:ascii="Arial" w:hAnsi="Arial" w:cs="Arial"/>
                <w:sz w:val="18"/>
                <w:szCs w:val="18"/>
              </w:rPr>
            </w:pPr>
            <w:r w:rsidRPr="00CF7A08">
              <w:rPr>
                <w:rFonts w:ascii="Arial" w:eastAsia="Times New Roman" w:hAnsi="Arial" w:cs="Arial"/>
                <w:sz w:val="18"/>
                <w:szCs w:val="18"/>
              </w:rPr>
              <w:t>January 2007</w:t>
            </w:r>
            <w:r w:rsidR="00D049F6" w:rsidRPr="00CF7A08">
              <w:rPr>
                <w:rFonts w:ascii="Arial" w:eastAsia="Times New Roman" w:hAnsi="Arial" w:cs="Arial"/>
                <w:sz w:val="18"/>
                <w:szCs w:val="18"/>
              </w:rPr>
              <w:t xml:space="preserve"> – </w:t>
            </w:r>
            <w:r w:rsidRPr="00CF7A08">
              <w:rPr>
                <w:rFonts w:ascii="Arial" w:eastAsia="Times New Roman" w:hAnsi="Arial" w:cs="Arial"/>
                <w:sz w:val="18"/>
                <w:szCs w:val="18"/>
              </w:rPr>
              <w:t>October 2007</w:t>
            </w:r>
          </w:p>
        </w:tc>
        <w:tc>
          <w:tcPr>
            <w:tcW w:w="1290" w:type="dxa"/>
            <w:shd w:val="clear" w:color="auto" w:fill="FFFFFF"/>
            <w:tcMar>
              <w:top w:w="43" w:type="dxa"/>
              <w:left w:w="72" w:type="dxa"/>
              <w:bottom w:w="43" w:type="dxa"/>
              <w:right w:w="72" w:type="dxa"/>
            </w:tcMar>
          </w:tcPr>
          <w:p w14:paraId="145C052D"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and FVC values with spirometry, methacholine, and mannitol challenge tests</w:t>
            </w:r>
          </w:p>
        </w:tc>
        <w:tc>
          <w:tcPr>
            <w:tcW w:w="1680" w:type="dxa"/>
            <w:gridSpan w:val="2"/>
            <w:shd w:val="clear" w:color="auto" w:fill="FFFFFF"/>
            <w:tcMar>
              <w:top w:w="43" w:type="dxa"/>
              <w:left w:w="72" w:type="dxa"/>
              <w:bottom w:w="43" w:type="dxa"/>
              <w:right w:w="72" w:type="dxa"/>
            </w:tcMar>
          </w:tcPr>
          <w:p w14:paraId="293F4440" w14:textId="4640C2E7" w:rsidR="00FC7456" w:rsidRPr="00CF7A08" w:rsidRDefault="00FC7456" w:rsidP="00492204">
            <w:pPr>
              <w:rPr>
                <w:rFonts w:ascii="Arial" w:hAnsi="Arial" w:cs="Arial"/>
                <w:sz w:val="18"/>
                <w:szCs w:val="18"/>
              </w:rPr>
            </w:pPr>
            <w:r w:rsidRPr="00CF7A08">
              <w:rPr>
                <w:rFonts w:ascii="Arial" w:eastAsia="Times New Roman" w:hAnsi="Arial" w:cs="Arial"/>
                <w:sz w:val="18"/>
                <w:szCs w:val="18"/>
              </w:rPr>
              <w:t>BPT with mannitol and methacholine have similar sensitivity and specificity. Methacholine PD</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 sensitivity 43%, specificity 92%, PPV 55%, and NPV 88% Mannitol PD</w:t>
            </w:r>
            <w:r w:rsidRPr="00CF7A08">
              <w:rPr>
                <w:rFonts w:ascii="Arial" w:eastAsia="Times New Roman" w:hAnsi="Arial" w:cs="Arial"/>
                <w:sz w:val="18"/>
                <w:szCs w:val="18"/>
                <w:vertAlign w:val="subscript"/>
              </w:rPr>
              <w:t>15</w:t>
            </w:r>
            <w:r w:rsidRPr="00CF7A08">
              <w:rPr>
                <w:rFonts w:ascii="Arial" w:eastAsia="Times New Roman" w:hAnsi="Arial" w:cs="Arial"/>
                <w:sz w:val="18"/>
                <w:szCs w:val="18"/>
              </w:rPr>
              <w:t>: sensitivity 41%, specificity 93%, PPV 55%, NPV 88%</w:t>
            </w:r>
            <w:r w:rsidR="003115B1" w:rsidRPr="00CF7A08">
              <w:rPr>
                <w:rFonts w:ascii="Arial" w:eastAsia="Times New Roman" w:hAnsi="Arial" w:cs="Arial"/>
                <w:sz w:val="18"/>
                <w:szCs w:val="18"/>
              </w:rPr>
              <w:t>.</w:t>
            </w:r>
          </w:p>
        </w:tc>
        <w:tc>
          <w:tcPr>
            <w:tcW w:w="1800" w:type="dxa"/>
            <w:shd w:val="clear" w:color="auto" w:fill="FFFFFF"/>
            <w:tcMar>
              <w:top w:w="43" w:type="dxa"/>
              <w:left w:w="72" w:type="dxa"/>
              <w:bottom w:w="43" w:type="dxa"/>
              <w:right w:w="72" w:type="dxa"/>
            </w:tcMar>
          </w:tcPr>
          <w:p w14:paraId="7B2A07DD" w14:textId="70AA7362" w:rsidR="00FC7456" w:rsidRPr="00CF7A08" w:rsidRDefault="00FC7456" w:rsidP="00D02CB7">
            <w:pPr>
              <w:rPr>
                <w:rFonts w:ascii="Arial" w:hAnsi="Arial" w:cs="Arial"/>
                <w:sz w:val="18"/>
                <w:szCs w:val="18"/>
              </w:rPr>
            </w:pPr>
            <w:r w:rsidRPr="00CF7A08">
              <w:rPr>
                <w:rFonts w:ascii="Arial" w:eastAsia="Times New Roman" w:hAnsi="Arial" w:cs="Arial"/>
                <w:sz w:val="18"/>
                <w:szCs w:val="18"/>
              </w:rPr>
              <w:t xml:space="preserve">“BPT with mannitol has a sensitivity and specificity similar to methacholine for the diagnosis of </w:t>
            </w:r>
            <w:r w:rsidR="00ED7620" w:rsidRPr="00CF7A08">
              <w:rPr>
                <w:rFonts w:ascii="Arial" w:eastAsia="Times New Roman" w:hAnsi="Arial" w:cs="Arial"/>
                <w:sz w:val="18"/>
                <w:szCs w:val="18"/>
              </w:rPr>
              <w:t>physician-</w:t>
            </w:r>
            <w:r w:rsidRPr="00CF7A08">
              <w:rPr>
                <w:rFonts w:ascii="Arial" w:eastAsia="Times New Roman" w:hAnsi="Arial" w:cs="Arial"/>
                <w:sz w:val="18"/>
                <w:szCs w:val="18"/>
              </w:rPr>
              <w:t>diagnosed asthma in military conscripts but is less costly to perform without</w:t>
            </w:r>
            <w:r w:rsidR="003115B1" w:rsidRPr="00CF7A08">
              <w:rPr>
                <w:rFonts w:ascii="Arial" w:eastAsia="Times New Roman" w:hAnsi="Arial" w:cs="Arial"/>
                <w:sz w:val="18"/>
                <w:szCs w:val="18"/>
              </w:rPr>
              <w:t xml:space="preserve"> the need to use and maintain a </w:t>
            </w:r>
            <w:r w:rsidR="00221000" w:rsidRPr="00CF7A08">
              <w:rPr>
                <w:rFonts w:ascii="Arial" w:eastAsia="Times New Roman" w:hAnsi="Arial" w:cs="Arial"/>
                <w:sz w:val="18"/>
                <w:szCs w:val="18"/>
              </w:rPr>
              <w:t>nebulizer.”</w:t>
            </w:r>
          </w:p>
        </w:tc>
        <w:tc>
          <w:tcPr>
            <w:tcW w:w="1830" w:type="dxa"/>
            <w:shd w:val="clear" w:color="auto" w:fill="FFFFFF"/>
            <w:tcMar>
              <w:top w:w="43" w:type="dxa"/>
              <w:left w:w="72" w:type="dxa"/>
              <w:bottom w:w="43" w:type="dxa"/>
              <w:right w:w="72" w:type="dxa"/>
            </w:tcMar>
          </w:tcPr>
          <w:p w14:paraId="47315593" w14:textId="30C650B6" w:rsidR="00FC7456" w:rsidRPr="00CF7A08" w:rsidRDefault="00FC7456" w:rsidP="00D02CB7">
            <w:pPr>
              <w:rPr>
                <w:rFonts w:ascii="Arial" w:hAnsi="Arial" w:cs="Arial"/>
                <w:sz w:val="18"/>
                <w:szCs w:val="18"/>
              </w:rPr>
            </w:pPr>
            <w:r w:rsidRPr="00CF7A08">
              <w:rPr>
                <w:rFonts w:ascii="Arial" w:eastAsia="Times New Roman" w:hAnsi="Arial" w:cs="Arial"/>
                <w:sz w:val="18"/>
                <w:szCs w:val="18"/>
              </w:rPr>
              <w:t>Physician diagnosed asthma as “gold standard.” Recruits ages 18-19 so many may not have se</w:t>
            </w:r>
            <w:r w:rsidR="003115B1" w:rsidRPr="00CF7A08">
              <w:rPr>
                <w:rFonts w:ascii="Arial" w:eastAsia="Times New Roman" w:hAnsi="Arial" w:cs="Arial"/>
                <w:sz w:val="18"/>
                <w:szCs w:val="18"/>
              </w:rPr>
              <w:t xml:space="preserve">en MD. </w:t>
            </w:r>
            <w:r w:rsidRPr="00CF7A08">
              <w:rPr>
                <w:rFonts w:ascii="Arial" w:eastAsia="Times New Roman" w:hAnsi="Arial" w:cs="Arial"/>
                <w:sz w:val="18"/>
                <w:szCs w:val="18"/>
              </w:rPr>
              <w:t>Data suggest BPT with mannitol has similar sensitivity and specificity as methacholine testing.</w:t>
            </w:r>
          </w:p>
        </w:tc>
      </w:tr>
      <w:tr w:rsidR="0089415E" w:rsidRPr="00CF7A08" w14:paraId="69677D66" w14:textId="77777777" w:rsidTr="00B241E9">
        <w:trPr>
          <w:trHeight w:val="3985"/>
        </w:trPr>
        <w:tc>
          <w:tcPr>
            <w:tcW w:w="1170" w:type="dxa"/>
            <w:shd w:val="clear" w:color="auto" w:fill="FFFFFF"/>
            <w:tcMar>
              <w:top w:w="43" w:type="dxa"/>
              <w:left w:w="72" w:type="dxa"/>
              <w:bottom w:w="43" w:type="dxa"/>
              <w:right w:w="72" w:type="dxa"/>
            </w:tcMar>
          </w:tcPr>
          <w:p w14:paraId="7C811A86"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lastRenderedPageBreak/>
              <w:t>Lipworth 2012</w:t>
            </w:r>
          </w:p>
          <w:p w14:paraId="7FE371F9" w14:textId="77777777" w:rsidR="00157044" w:rsidRPr="00CF7A08" w:rsidRDefault="00157044" w:rsidP="00D02CB7">
            <w:pPr>
              <w:rPr>
                <w:rFonts w:ascii="Arial" w:eastAsia="Times New Roman" w:hAnsi="Arial" w:cs="Arial"/>
                <w:sz w:val="18"/>
                <w:szCs w:val="18"/>
              </w:rPr>
            </w:pPr>
          </w:p>
          <w:p w14:paraId="6000BD91" w14:textId="539861DB" w:rsidR="00157044" w:rsidRPr="00CF7A08" w:rsidRDefault="00157044" w:rsidP="00D02CB7">
            <w:pPr>
              <w:rPr>
                <w:rFonts w:ascii="Arial" w:hAnsi="Arial" w:cs="Arial"/>
                <w:sz w:val="18"/>
                <w:szCs w:val="18"/>
              </w:rPr>
            </w:pPr>
            <w:r w:rsidRPr="00CF7A08">
              <w:rPr>
                <w:rFonts w:ascii="Arial" w:eastAsia="Times New Roman" w:hAnsi="Arial" w:cs="Arial"/>
                <w:sz w:val="18"/>
                <w:szCs w:val="18"/>
              </w:rPr>
              <w:t>Prospective, Randomized Parallel-Group Trial</w:t>
            </w:r>
          </w:p>
        </w:tc>
        <w:tc>
          <w:tcPr>
            <w:tcW w:w="720" w:type="dxa"/>
            <w:shd w:val="clear" w:color="auto" w:fill="FFFFFF"/>
            <w:tcMar>
              <w:top w:w="43" w:type="dxa"/>
              <w:left w:w="72" w:type="dxa"/>
              <w:bottom w:w="43" w:type="dxa"/>
              <w:right w:w="72" w:type="dxa"/>
            </w:tcMar>
          </w:tcPr>
          <w:p w14:paraId="177541CA"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6.0</w:t>
            </w:r>
          </w:p>
        </w:tc>
        <w:tc>
          <w:tcPr>
            <w:tcW w:w="540" w:type="dxa"/>
            <w:shd w:val="clear" w:color="auto" w:fill="FFFFFF"/>
            <w:tcMar>
              <w:top w:w="43" w:type="dxa"/>
              <w:left w:w="72" w:type="dxa"/>
              <w:bottom w:w="43" w:type="dxa"/>
              <w:right w:w="72" w:type="dxa"/>
            </w:tcMar>
          </w:tcPr>
          <w:p w14:paraId="08699B42"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157</w:t>
            </w:r>
          </w:p>
        </w:tc>
        <w:tc>
          <w:tcPr>
            <w:tcW w:w="1170" w:type="dxa"/>
            <w:shd w:val="clear" w:color="auto" w:fill="FFFFFF"/>
            <w:tcMar>
              <w:top w:w="43" w:type="dxa"/>
              <w:left w:w="72" w:type="dxa"/>
              <w:bottom w:w="43" w:type="dxa"/>
              <w:right w:w="72" w:type="dxa"/>
            </w:tcMar>
          </w:tcPr>
          <w:p w14:paraId="03506ABD" w14:textId="7C7466FF" w:rsidR="00FC7456" w:rsidRPr="00CF7A08" w:rsidRDefault="00FC7456" w:rsidP="00D02CB7">
            <w:pPr>
              <w:rPr>
                <w:rFonts w:ascii="Arial" w:hAnsi="Arial" w:cs="Arial"/>
                <w:sz w:val="18"/>
                <w:szCs w:val="18"/>
              </w:rPr>
            </w:pPr>
            <w:r w:rsidRPr="00CF7A08">
              <w:rPr>
                <w:rFonts w:ascii="Arial" w:eastAsia="Times New Roman" w:hAnsi="Arial" w:cs="Arial"/>
                <w:sz w:val="18"/>
                <w:szCs w:val="18"/>
              </w:rPr>
              <w:t>Mannitol</w:t>
            </w:r>
          </w:p>
        </w:tc>
        <w:tc>
          <w:tcPr>
            <w:tcW w:w="1260" w:type="dxa"/>
            <w:shd w:val="clear" w:color="auto" w:fill="FFFFFF"/>
            <w:tcMar>
              <w:top w:w="43" w:type="dxa"/>
              <w:left w:w="72" w:type="dxa"/>
              <w:bottom w:w="43" w:type="dxa"/>
              <w:right w:w="72" w:type="dxa"/>
            </w:tcMar>
          </w:tcPr>
          <w:p w14:paraId="3F1B977F"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Clinical investigation.</w:t>
            </w:r>
          </w:p>
          <w:p w14:paraId="208FBDE1"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Spirometry</w:t>
            </w:r>
          </w:p>
          <w:p w14:paraId="457429F1"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PEF</w:t>
            </w:r>
          </w:p>
          <w:p w14:paraId="1479EE27"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FeNO</w:t>
            </w:r>
          </w:p>
        </w:tc>
        <w:tc>
          <w:tcPr>
            <w:tcW w:w="1380" w:type="dxa"/>
            <w:shd w:val="clear" w:color="auto" w:fill="FFFFFF"/>
            <w:tcMar>
              <w:top w:w="43" w:type="dxa"/>
              <w:left w:w="72" w:type="dxa"/>
              <w:bottom w:w="43" w:type="dxa"/>
              <w:right w:w="72" w:type="dxa"/>
            </w:tcMar>
          </w:tcPr>
          <w:p w14:paraId="24B1FB5A"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Patients with mild to moderate asthma</w:t>
            </w:r>
          </w:p>
        </w:tc>
        <w:tc>
          <w:tcPr>
            <w:tcW w:w="960" w:type="dxa"/>
            <w:shd w:val="clear" w:color="auto" w:fill="FFFFFF"/>
            <w:tcMar>
              <w:top w:w="43" w:type="dxa"/>
              <w:left w:w="72" w:type="dxa"/>
              <w:bottom w:w="43" w:type="dxa"/>
              <w:right w:w="72" w:type="dxa"/>
            </w:tcMar>
          </w:tcPr>
          <w:p w14:paraId="5B04737A"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12 months</w:t>
            </w:r>
          </w:p>
        </w:tc>
        <w:tc>
          <w:tcPr>
            <w:tcW w:w="1290" w:type="dxa"/>
            <w:shd w:val="clear" w:color="auto" w:fill="FFFFFF"/>
            <w:tcMar>
              <w:top w:w="43" w:type="dxa"/>
              <w:left w:w="72" w:type="dxa"/>
              <w:bottom w:w="43" w:type="dxa"/>
              <w:right w:w="72" w:type="dxa"/>
            </w:tcMar>
          </w:tcPr>
          <w:p w14:paraId="20E4DACB" w14:textId="4DB42EC2" w:rsidR="00FC7456" w:rsidRPr="00CF7A08" w:rsidRDefault="00FC7456" w:rsidP="00221000">
            <w:pPr>
              <w:rPr>
                <w:rFonts w:ascii="Arial" w:hAnsi="Arial" w:cs="Arial"/>
                <w:sz w:val="18"/>
                <w:szCs w:val="18"/>
              </w:rPr>
            </w:pPr>
            <w:r w:rsidRPr="00CF7A08">
              <w:rPr>
                <w:rFonts w:ascii="Arial" w:eastAsia="Times New Roman" w:hAnsi="Arial" w:cs="Arial"/>
                <w:sz w:val="18"/>
                <w:szCs w:val="18"/>
              </w:rPr>
              <w:t>Inhaled corticosteroid dose.</w:t>
            </w:r>
            <w:r w:rsidR="00221000" w:rsidRPr="00CF7A08">
              <w:rPr>
                <w:rFonts w:ascii="Arial" w:eastAsia="Times New Roman" w:hAnsi="Arial" w:cs="Arial"/>
                <w:sz w:val="18"/>
                <w:szCs w:val="18"/>
              </w:rPr>
              <w:t xml:space="preserve"> </w:t>
            </w:r>
            <w:r w:rsidRPr="00CF7A08">
              <w:rPr>
                <w:rFonts w:ascii="Arial" w:eastAsia="Times New Roman" w:hAnsi="Arial" w:cs="Arial"/>
                <w:sz w:val="18"/>
                <w:szCs w:val="18"/>
              </w:rPr>
              <w:t>Mannitol challenge testing</w:t>
            </w:r>
          </w:p>
        </w:tc>
        <w:tc>
          <w:tcPr>
            <w:tcW w:w="1680" w:type="dxa"/>
            <w:gridSpan w:val="2"/>
            <w:shd w:val="clear" w:color="auto" w:fill="FFFFFF"/>
            <w:tcMar>
              <w:top w:w="43" w:type="dxa"/>
              <w:left w:w="72" w:type="dxa"/>
              <w:bottom w:w="43" w:type="dxa"/>
              <w:right w:w="72" w:type="dxa"/>
            </w:tcMar>
          </w:tcPr>
          <w:p w14:paraId="06AA5E6A" w14:textId="77777777" w:rsidR="00FC7456" w:rsidRPr="00CF7A08" w:rsidRDefault="00FC7456" w:rsidP="00D02CB7">
            <w:pPr>
              <w:rPr>
                <w:rFonts w:ascii="Arial" w:hAnsi="Arial" w:cs="Arial"/>
                <w:sz w:val="18"/>
                <w:szCs w:val="18"/>
              </w:rPr>
            </w:pPr>
          </w:p>
        </w:tc>
        <w:tc>
          <w:tcPr>
            <w:tcW w:w="1800" w:type="dxa"/>
            <w:shd w:val="clear" w:color="auto" w:fill="FFFFFF"/>
            <w:tcMar>
              <w:top w:w="43" w:type="dxa"/>
              <w:left w:w="72" w:type="dxa"/>
              <w:bottom w:w="43" w:type="dxa"/>
              <w:right w:w="72" w:type="dxa"/>
            </w:tcMar>
          </w:tcPr>
          <w:p w14:paraId="50F4B29E"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“Using mannitol resulted in exposure to a higher dose of ciclesonide, which was associated with equivocal effects on exacerbations without associated adrenal suppression.”</w:t>
            </w:r>
          </w:p>
        </w:tc>
        <w:tc>
          <w:tcPr>
            <w:tcW w:w="1830" w:type="dxa"/>
            <w:shd w:val="clear" w:color="auto" w:fill="FFFFFF"/>
            <w:tcMar>
              <w:top w:w="43" w:type="dxa"/>
              <w:left w:w="72" w:type="dxa"/>
              <w:bottom w:w="43" w:type="dxa"/>
              <w:right w:w="72" w:type="dxa"/>
            </w:tcMar>
          </w:tcPr>
          <w:p w14:paraId="56753462" w14:textId="06B7D6AD" w:rsidR="00FC7456" w:rsidRPr="00CF7A08" w:rsidRDefault="00FC7456" w:rsidP="00E72C39">
            <w:pPr>
              <w:rPr>
                <w:rFonts w:ascii="Arial" w:hAnsi="Arial" w:cs="Arial"/>
                <w:spacing w:val="-2"/>
                <w:sz w:val="18"/>
                <w:szCs w:val="18"/>
              </w:rPr>
            </w:pPr>
            <w:r w:rsidRPr="00CF7A08">
              <w:rPr>
                <w:rFonts w:ascii="Arial" w:eastAsia="Times New Roman" w:hAnsi="Arial" w:cs="Arial"/>
                <w:spacing w:val="-2"/>
                <w:sz w:val="18"/>
                <w:szCs w:val="18"/>
              </w:rPr>
              <w:t xml:space="preserve">Good baseline characteristics given. Randomized trial. Study </w:t>
            </w:r>
            <w:r w:rsidR="00E72C39" w:rsidRPr="00CF7A08">
              <w:rPr>
                <w:rFonts w:ascii="Arial" w:eastAsia="Times New Roman" w:hAnsi="Arial" w:cs="Arial"/>
                <w:spacing w:val="-2"/>
                <w:sz w:val="18"/>
                <w:szCs w:val="18"/>
              </w:rPr>
              <w:t>of</w:t>
            </w:r>
            <w:r w:rsidRPr="00CF7A08">
              <w:rPr>
                <w:rFonts w:ascii="Arial" w:eastAsia="Times New Roman" w:hAnsi="Arial" w:cs="Arial"/>
                <w:spacing w:val="-2"/>
                <w:sz w:val="18"/>
                <w:szCs w:val="18"/>
              </w:rPr>
              <w:t xml:space="preserve"> general population with asthma. Question was for control of asthma </w:t>
            </w:r>
            <w:r w:rsidR="00E72C39" w:rsidRPr="00CF7A08">
              <w:rPr>
                <w:rFonts w:ascii="Arial" w:eastAsia="Times New Roman" w:hAnsi="Arial" w:cs="Arial"/>
                <w:spacing w:val="-2"/>
                <w:sz w:val="18"/>
                <w:szCs w:val="18"/>
              </w:rPr>
              <w:t xml:space="preserve">using Mannitol testing, not </w:t>
            </w:r>
            <w:r w:rsidRPr="00CF7A08">
              <w:rPr>
                <w:rFonts w:ascii="Arial" w:eastAsia="Times New Roman" w:hAnsi="Arial" w:cs="Arial"/>
                <w:spacing w:val="-2"/>
                <w:sz w:val="18"/>
                <w:szCs w:val="18"/>
              </w:rPr>
              <w:t>diagnosis of asthma.</w:t>
            </w:r>
            <w:r w:rsidR="00B30005" w:rsidRPr="00CF7A08">
              <w:rPr>
                <w:rFonts w:ascii="Arial" w:eastAsia="Times New Roman" w:hAnsi="Arial" w:cs="Arial"/>
                <w:spacing w:val="-2"/>
                <w:sz w:val="18"/>
                <w:szCs w:val="18"/>
              </w:rPr>
              <w:t xml:space="preserve"> </w:t>
            </w:r>
            <w:r w:rsidRPr="00CF7A08">
              <w:rPr>
                <w:rFonts w:ascii="Arial" w:eastAsia="Times New Roman" w:hAnsi="Arial" w:cs="Arial"/>
                <w:spacing w:val="-2"/>
                <w:sz w:val="18"/>
                <w:szCs w:val="18"/>
              </w:rPr>
              <w:t xml:space="preserve">Data suggest mannitol testing can be used to help </w:t>
            </w:r>
            <w:proofErr w:type="gramStart"/>
            <w:r w:rsidRPr="00CF7A08">
              <w:rPr>
                <w:rFonts w:ascii="Arial" w:eastAsia="Times New Roman" w:hAnsi="Arial" w:cs="Arial"/>
                <w:spacing w:val="-2"/>
                <w:sz w:val="18"/>
                <w:szCs w:val="18"/>
              </w:rPr>
              <w:t>titrate</w:t>
            </w:r>
            <w:proofErr w:type="gramEnd"/>
            <w:r w:rsidRPr="00CF7A08">
              <w:rPr>
                <w:rFonts w:ascii="Arial" w:eastAsia="Times New Roman" w:hAnsi="Arial" w:cs="Arial"/>
                <w:spacing w:val="-2"/>
                <w:sz w:val="18"/>
                <w:szCs w:val="18"/>
              </w:rPr>
              <w:t xml:space="preserve"> medication in mild to moderate asthma but in this study resulted in a higher dose of steroid use compared to clinical judgment with no significant difference in clinical outcomes.</w:t>
            </w:r>
          </w:p>
        </w:tc>
      </w:tr>
      <w:tr w:rsidR="0089415E" w:rsidRPr="00CF7A08" w14:paraId="6FC2A8F0" w14:textId="77777777" w:rsidTr="00B241E9">
        <w:tc>
          <w:tcPr>
            <w:tcW w:w="1170" w:type="dxa"/>
            <w:tcBorders>
              <w:bottom w:val="single" w:sz="4" w:space="0" w:color="000000"/>
            </w:tcBorders>
            <w:shd w:val="clear" w:color="auto" w:fill="FFFFFF"/>
            <w:tcMar>
              <w:top w:w="43" w:type="dxa"/>
              <w:left w:w="72" w:type="dxa"/>
              <w:bottom w:w="43" w:type="dxa"/>
              <w:right w:w="72" w:type="dxa"/>
            </w:tcMar>
          </w:tcPr>
          <w:p w14:paraId="17EEE6E7" w14:textId="77777777" w:rsidR="00FC7456" w:rsidRPr="00CF7A08" w:rsidRDefault="00FC7456" w:rsidP="00D02CB7">
            <w:pPr>
              <w:rPr>
                <w:rFonts w:ascii="Arial" w:eastAsia="Times New Roman" w:hAnsi="Arial" w:cs="Arial"/>
                <w:sz w:val="18"/>
                <w:szCs w:val="18"/>
              </w:rPr>
            </w:pPr>
            <w:r w:rsidRPr="00CF7A08">
              <w:rPr>
                <w:rFonts w:ascii="Arial" w:eastAsia="Times New Roman" w:hAnsi="Arial" w:cs="Arial"/>
                <w:sz w:val="18"/>
                <w:szCs w:val="18"/>
              </w:rPr>
              <w:t>Anderson 1997</w:t>
            </w:r>
          </w:p>
          <w:p w14:paraId="431CE550" w14:textId="77777777" w:rsidR="00157044" w:rsidRPr="00CF7A08" w:rsidRDefault="00157044" w:rsidP="00D02CB7">
            <w:pPr>
              <w:rPr>
                <w:rFonts w:ascii="Arial" w:eastAsia="Times New Roman" w:hAnsi="Arial" w:cs="Arial"/>
                <w:sz w:val="18"/>
                <w:szCs w:val="18"/>
              </w:rPr>
            </w:pPr>
          </w:p>
          <w:p w14:paraId="42429E2D" w14:textId="46960D25" w:rsidR="00157044" w:rsidRPr="00CF7A08" w:rsidRDefault="00157044" w:rsidP="00D02CB7">
            <w:pPr>
              <w:rPr>
                <w:rFonts w:ascii="Arial" w:hAnsi="Arial" w:cs="Arial"/>
                <w:sz w:val="18"/>
                <w:szCs w:val="18"/>
              </w:rPr>
            </w:pPr>
            <w:r w:rsidRPr="00CF7A08">
              <w:rPr>
                <w:rFonts w:ascii="Arial" w:eastAsia="Times New Roman" w:hAnsi="Arial" w:cs="Arial"/>
                <w:sz w:val="18"/>
                <w:szCs w:val="18"/>
              </w:rPr>
              <w:t>Diagnostic Study</w:t>
            </w:r>
          </w:p>
        </w:tc>
        <w:tc>
          <w:tcPr>
            <w:tcW w:w="720" w:type="dxa"/>
            <w:tcBorders>
              <w:bottom w:val="single" w:sz="4" w:space="0" w:color="000000"/>
            </w:tcBorders>
            <w:shd w:val="clear" w:color="auto" w:fill="FFFFFF"/>
            <w:tcMar>
              <w:top w:w="43" w:type="dxa"/>
              <w:left w:w="72" w:type="dxa"/>
              <w:bottom w:w="43" w:type="dxa"/>
              <w:right w:w="72" w:type="dxa"/>
            </w:tcMar>
          </w:tcPr>
          <w:p w14:paraId="10BB0250"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5.5</w:t>
            </w:r>
          </w:p>
        </w:tc>
        <w:tc>
          <w:tcPr>
            <w:tcW w:w="540" w:type="dxa"/>
            <w:tcBorders>
              <w:bottom w:val="single" w:sz="4" w:space="0" w:color="000000"/>
            </w:tcBorders>
            <w:shd w:val="clear" w:color="auto" w:fill="FFFFFF"/>
            <w:tcMar>
              <w:top w:w="43" w:type="dxa"/>
              <w:left w:w="72" w:type="dxa"/>
              <w:bottom w:w="43" w:type="dxa"/>
              <w:right w:w="72" w:type="dxa"/>
            </w:tcMar>
          </w:tcPr>
          <w:p w14:paraId="715461FE"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50</w:t>
            </w:r>
          </w:p>
        </w:tc>
        <w:tc>
          <w:tcPr>
            <w:tcW w:w="1170" w:type="dxa"/>
            <w:tcBorders>
              <w:bottom w:val="single" w:sz="4" w:space="0" w:color="000000"/>
            </w:tcBorders>
            <w:shd w:val="clear" w:color="auto" w:fill="FFFFFF"/>
            <w:tcMar>
              <w:top w:w="43" w:type="dxa"/>
              <w:left w:w="72" w:type="dxa"/>
              <w:bottom w:w="43" w:type="dxa"/>
              <w:right w:w="72" w:type="dxa"/>
            </w:tcMar>
          </w:tcPr>
          <w:p w14:paraId="4D40508C"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Mannitol</w:t>
            </w:r>
          </w:p>
        </w:tc>
        <w:tc>
          <w:tcPr>
            <w:tcW w:w="1260" w:type="dxa"/>
            <w:tcBorders>
              <w:bottom w:val="single" w:sz="4" w:space="0" w:color="000000"/>
            </w:tcBorders>
            <w:shd w:val="clear" w:color="auto" w:fill="FFFFFF"/>
            <w:tcMar>
              <w:top w:w="43" w:type="dxa"/>
              <w:left w:w="72" w:type="dxa"/>
              <w:bottom w:w="43" w:type="dxa"/>
              <w:right w:w="72" w:type="dxa"/>
            </w:tcMar>
          </w:tcPr>
          <w:p w14:paraId="4FD1692E" w14:textId="184E800A" w:rsidR="00FC7456" w:rsidRPr="00CF7A08" w:rsidRDefault="00FC7456" w:rsidP="00434F6B">
            <w:pPr>
              <w:rPr>
                <w:rFonts w:ascii="Arial" w:hAnsi="Arial" w:cs="Arial"/>
                <w:sz w:val="18"/>
                <w:szCs w:val="18"/>
              </w:rPr>
            </w:pPr>
            <w:r w:rsidRPr="00CF7A08">
              <w:rPr>
                <w:rFonts w:ascii="Arial" w:eastAsia="Times New Roman" w:hAnsi="Arial" w:cs="Arial"/>
                <w:sz w:val="18"/>
                <w:szCs w:val="18"/>
              </w:rPr>
              <w:t>Hypertonic saline challenge.</w:t>
            </w:r>
            <w:r w:rsidR="00434F6B" w:rsidRPr="00CF7A08">
              <w:rPr>
                <w:rFonts w:ascii="Arial" w:eastAsia="Times New Roman" w:hAnsi="Arial" w:cs="Arial"/>
                <w:sz w:val="18"/>
                <w:szCs w:val="18"/>
              </w:rPr>
              <w:t xml:space="preserve"> Metha</w:t>
            </w:r>
            <w:r w:rsidRPr="00CF7A08">
              <w:rPr>
                <w:rFonts w:ascii="Arial" w:eastAsia="Times New Roman" w:hAnsi="Arial" w:cs="Arial"/>
                <w:sz w:val="18"/>
                <w:szCs w:val="18"/>
              </w:rPr>
              <w:t>choline</w:t>
            </w:r>
          </w:p>
        </w:tc>
        <w:tc>
          <w:tcPr>
            <w:tcW w:w="1380" w:type="dxa"/>
            <w:tcBorders>
              <w:bottom w:val="single" w:sz="4" w:space="0" w:color="000000"/>
            </w:tcBorders>
            <w:shd w:val="clear" w:color="auto" w:fill="FFFFFF"/>
            <w:tcMar>
              <w:top w:w="43" w:type="dxa"/>
              <w:left w:w="72" w:type="dxa"/>
              <w:bottom w:w="43" w:type="dxa"/>
              <w:right w:w="72" w:type="dxa"/>
            </w:tcMar>
          </w:tcPr>
          <w:p w14:paraId="2FBCE74C" w14:textId="0F33D34C" w:rsidR="00FC7456" w:rsidRPr="00CF7A08" w:rsidRDefault="00FC7456" w:rsidP="00221000">
            <w:pPr>
              <w:rPr>
                <w:rFonts w:ascii="Arial" w:hAnsi="Arial" w:cs="Arial"/>
                <w:sz w:val="18"/>
                <w:szCs w:val="18"/>
              </w:rPr>
            </w:pPr>
            <w:r w:rsidRPr="00CF7A08">
              <w:rPr>
                <w:rFonts w:ascii="Arial" w:eastAsia="Times New Roman" w:hAnsi="Arial" w:cs="Arial"/>
                <w:sz w:val="18"/>
                <w:szCs w:val="18"/>
              </w:rPr>
              <w:t>43 patients with asthma</w:t>
            </w:r>
            <w:r w:rsidR="00221000" w:rsidRPr="00CF7A08">
              <w:rPr>
                <w:rFonts w:ascii="Arial" w:eastAsia="Times New Roman" w:hAnsi="Arial" w:cs="Arial"/>
                <w:sz w:val="18"/>
                <w:szCs w:val="18"/>
              </w:rPr>
              <w:t>;</w:t>
            </w:r>
            <w:r w:rsidRPr="00CF7A08">
              <w:rPr>
                <w:rFonts w:ascii="Arial" w:eastAsia="Times New Roman" w:hAnsi="Arial" w:cs="Arial"/>
                <w:sz w:val="18"/>
                <w:szCs w:val="18"/>
              </w:rPr>
              <w:t xml:space="preserve"> 7 healthy controls</w:t>
            </w:r>
          </w:p>
        </w:tc>
        <w:tc>
          <w:tcPr>
            <w:tcW w:w="960" w:type="dxa"/>
            <w:tcBorders>
              <w:bottom w:val="single" w:sz="4" w:space="0" w:color="000000"/>
            </w:tcBorders>
            <w:shd w:val="clear" w:color="auto" w:fill="FFFFFF"/>
            <w:tcMar>
              <w:top w:w="43" w:type="dxa"/>
              <w:left w:w="72" w:type="dxa"/>
              <w:bottom w:w="43" w:type="dxa"/>
              <w:right w:w="72" w:type="dxa"/>
            </w:tcMar>
          </w:tcPr>
          <w:p w14:paraId="7D02236D"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None</w:t>
            </w:r>
          </w:p>
        </w:tc>
        <w:tc>
          <w:tcPr>
            <w:tcW w:w="1290" w:type="dxa"/>
            <w:tcBorders>
              <w:bottom w:val="single" w:sz="4" w:space="0" w:color="000000"/>
            </w:tcBorders>
            <w:shd w:val="clear" w:color="auto" w:fill="FFFFFF"/>
            <w:tcMar>
              <w:top w:w="43" w:type="dxa"/>
              <w:left w:w="72" w:type="dxa"/>
              <w:bottom w:w="43" w:type="dxa"/>
              <w:right w:w="72" w:type="dxa"/>
            </w:tcMar>
          </w:tcPr>
          <w:p w14:paraId="5615FE1D"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Challenge testing spirometry</w:t>
            </w:r>
          </w:p>
        </w:tc>
        <w:tc>
          <w:tcPr>
            <w:tcW w:w="1680" w:type="dxa"/>
            <w:gridSpan w:val="2"/>
            <w:tcBorders>
              <w:bottom w:val="single" w:sz="4" w:space="0" w:color="000000"/>
            </w:tcBorders>
            <w:shd w:val="clear" w:color="auto" w:fill="FFFFFF"/>
            <w:tcMar>
              <w:top w:w="43" w:type="dxa"/>
              <w:left w:w="72" w:type="dxa"/>
              <w:bottom w:w="43" w:type="dxa"/>
              <w:right w:w="72" w:type="dxa"/>
            </w:tcMar>
          </w:tcPr>
          <w:p w14:paraId="24C27F92" w14:textId="77777777" w:rsidR="00FC7456" w:rsidRPr="00CF7A08" w:rsidRDefault="00FC7456" w:rsidP="00D02CB7">
            <w:pPr>
              <w:rPr>
                <w:rFonts w:ascii="Arial" w:hAnsi="Arial" w:cs="Arial"/>
                <w:sz w:val="18"/>
                <w:szCs w:val="18"/>
              </w:rPr>
            </w:pPr>
          </w:p>
        </w:tc>
        <w:tc>
          <w:tcPr>
            <w:tcW w:w="1800" w:type="dxa"/>
            <w:tcBorders>
              <w:bottom w:val="single" w:sz="4" w:space="0" w:color="000000"/>
            </w:tcBorders>
            <w:shd w:val="clear" w:color="auto" w:fill="FFFFFF"/>
            <w:tcMar>
              <w:top w:w="43" w:type="dxa"/>
              <w:left w:w="72" w:type="dxa"/>
              <w:bottom w:w="43" w:type="dxa"/>
              <w:right w:w="72" w:type="dxa"/>
            </w:tcMar>
          </w:tcPr>
          <w:p w14:paraId="54A4C021" w14:textId="77777777" w:rsidR="00FC7456" w:rsidRPr="00CF7A08" w:rsidRDefault="00FC7456" w:rsidP="00D02CB7">
            <w:pPr>
              <w:rPr>
                <w:rFonts w:ascii="Arial" w:hAnsi="Arial" w:cs="Arial"/>
                <w:sz w:val="18"/>
                <w:szCs w:val="18"/>
              </w:rPr>
            </w:pPr>
            <w:r w:rsidRPr="00CF7A08">
              <w:rPr>
                <w:rFonts w:ascii="Arial" w:eastAsia="Times New Roman" w:hAnsi="Arial" w:cs="Arial"/>
                <w:sz w:val="18"/>
                <w:szCs w:val="18"/>
              </w:rPr>
              <w:t>“[T[his study clearly demonstrate that a dry powder preparation of mannitol…can provoke airway narrowing in asthmatic subjects who are sensitive to a wet aerosol preparation of 4.5% NaCl and methacholine.”</w:t>
            </w:r>
          </w:p>
        </w:tc>
        <w:tc>
          <w:tcPr>
            <w:tcW w:w="1830" w:type="dxa"/>
            <w:tcBorders>
              <w:bottom w:val="single" w:sz="4" w:space="0" w:color="000000"/>
            </w:tcBorders>
            <w:shd w:val="clear" w:color="auto" w:fill="FFFFFF"/>
            <w:tcMar>
              <w:top w:w="43" w:type="dxa"/>
              <w:left w:w="72" w:type="dxa"/>
              <w:bottom w:w="43" w:type="dxa"/>
              <w:right w:w="72" w:type="dxa"/>
            </w:tcMar>
          </w:tcPr>
          <w:p w14:paraId="56A10C31" w14:textId="77777777" w:rsidR="00FC7456" w:rsidRDefault="00FC7456" w:rsidP="00E72C39">
            <w:pPr>
              <w:rPr>
                <w:rFonts w:ascii="Arial" w:eastAsia="Times New Roman" w:hAnsi="Arial" w:cs="Arial"/>
                <w:sz w:val="18"/>
                <w:szCs w:val="18"/>
              </w:rPr>
            </w:pPr>
            <w:r w:rsidRPr="00CF7A08">
              <w:rPr>
                <w:rFonts w:ascii="Arial" w:eastAsia="Times New Roman" w:hAnsi="Arial" w:cs="Arial"/>
                <w:sz w:val="18"/>
                <w:szCs w:val="18"/>
              </w:rPr>
              <w:t xml:space="preserve">Methacholine </w:t>
            </w:r>
            <w:r w:rsidR="00E72C39" w:rsidRPr="00CF7A08">
              <w:rPr>
                <w:rFonts w:ascii="Arial" w:eastAsia="Times New Roman" w:hAnsi="Arial" w:cs="Arial"/>
                <w:sz w:val="18"/>
                <w:szCs w:val="18"/>
              </w:rPr>
              <w:t>(</w:t>
            </w:r>
            <w:r w:rsidR="00D049F6" w:rsidRPr="00CF7A08">
              <w:rPr>
                <w:rFonts w:ascii="Arial" w:eastAsia="Times New Roman" w:hAnsi="Arial" w:cs="Arial"/>
                <w:sz w:val="18"/>
                <w:szCs w:val="18"/>
              </w:rPr>
              <w:t>considered gold standard</w:t>
            </w:r>
            <w:r w:rsidR="00E72C39" w:rsidRPr="00CF7A08">
              <w:rPr>
                <w:rFonts w:ascii="Arial" w:eastAsia="Times New Roman" w:hAnsi="Arial" w:cs="Arial"/>
                <w:sz w:val="18"/>
                <w:szCs w:val="18"/>
              </w:rPr>
              <w:t>)</w:t>
            </w:r>
            <w:r w:rsidRPr="00CF7A08">
              <w:rPr>
                <w:rFonts w:ascii="Arial" w:eastAsia="Times New Roman" w:hAnsi="Arial" w:cs="Arial"/>
                <w:sz w:val="18"/>
                <w:szCs w:val="18"/>
              </w:rPr>
              <w:t xml:space="preserve"> performed on 25/43 (58%) cases. All cases had hypertonic saline testing performed</w:t>
            </w:r>
            <w:r w:rsidR="00E72C39" w:rsidRPr="00CF7A08">
              <w:rPr>
                <w:rFonts w:ascii="Arial" w:eastAsia="Times New Roman" w:hAnsi="Arial" w:cs="Arial"/>
                <w:sz w:val="18"/>
                <w:szCs w:val="18"/>
              </w:rPr>
              <w:t>;</w:t>
            </w:r>
            <w:r w:rsidRPr="00CF7A08">
              <w:rPr>
                <w:rFonts w:ascii="Arial" w:eastAsia="Times New Roman" w:hAnsi="Arial" w:cs="Arial"/>
                <w:sz w:val="18"/>
                <w:szCs w:val="18"/>
              </w:rPr>
              <w:t xml:space="preserve"> 7 controls did not have methacholine or hypertonic saline testing. 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at baseline ranged from 54.2</w:t>
            </w:r>
            <w:r w:rsidR="00D049F6" w:rsidRPr="00CF7A08">
              <w:rPr>
                <w:rFonts w:ascii="Arial" w:eastAsia="Times New Roman" w:hAnsi="Arial" w:cs="Arial"/>
                <w:sz w:val="18"/>
                <w:szCs w:val="18"/>
              </w:rPr>
              <w:t>-</w:t>
            </w:r>
            <w:r w:rsidRPr="00CF7A08">
              <w:rPr>
                <w:rFonts w:ascii="Arial" w:eastAsia="Times New Roman" w:hAnsi="Arial" w:cs="Arial"/>
                <w:sz w:val="18"/>
                <w:szCs w:val="18"/>
              </w:rPr>
              <w:t>129.0 % predicted. Data suggest mannitol challenge is a possible test for asthma in mild to moderate asthmati</w:t>
            </w:r>
            <w:r w:rsidR="00D049F6" w:rsidRPr="00CF7A08">
              <w:rPr>
                <w:rFonts w:ascii="Arial" w:eastAsia="Times New Roman" w:hAnsi="Arial" w:cs="Arial"/>
                <w:sz w:val="18"/>
                <w:szCs w:val="18"/>
              </w:rPr>
              <w:t>cs.</w:t>
            </w:r>
          </w:p>
          <w:p w14:paraId="7B5D93C8" w14:textId="77777777" w:rsidR="00067C85" w:rsidRDefault="00067C85" w:rsidP="00E72C39">
            <w:pPr>
              <w:rPr>
                <w:rFonts w:ascii="Arial" w:eastAsia="Times New Roman" w:hAnsi="Arial" w:cs="Arial"/>
                <w:sz w:val="18"/>
                <w:szCs w:val="18"/>
              </w:rPr>
            </w:pPr>
          </w:p>
          <w:p w14:paraId="4F6BA5C0" w14:textId="4C5B4B32" w:rsidR="00067C85" w:rsidRPr="00CF7A08" w:rsidRDefault="00067C85" w:rsidP="00E72C39">
            <w:pPr>
              <w:rPr>
                <w:rFonts w:ascii="Arial" w:hAnsi="Arial" w:cs="Arial"/>
                <w:sz w:val="18"/>
                <w:szCs w:val="18"/>
              </w:rPr>
            </w:pPr>
          </w:p>
        </w:tc>
      </w:tr>
      <w:tr w:rsidR="001961B7" w:rsidRPr="00CF7A08" w14:paraId="0D64FCFA" w14:textId="77777777" w:rsidTr="00ED7620">
        <w:tc>
          <w:tcPr>
            <w:tcW w:w="13800" w:type="dxa"/>
            <w:gridSpan w:val="12"/>
            <w:shd w:val="clear" w:color="auto" w:fill="339966"/>
            <w:tcMar>
              <w:top w:w="43" w:type="dxa"/>
              <w:left w:w="72" w:type="dxa"/>
              <w:bottom w:w="43" w:type="dxa"/>
              <w:right w:w="72" w:type="dxa"/>
            </w:tcMar>
          </w:tcPr>
          <w:p w14:paraId="19D7F880" w14:textId="77777777" w:rsidR="001961B7" w:rsidRPr="00CF7A08" w:rsidRDefault="001961B7" w:rsidP="001961B7">
            <w:pPr>
              <w:jc w:val="center"/>
              <w:rPr>
                <w:rFonts w:ascii="Arial" w:eastAsia="Times New Roman" w:hAnsi="Arial" w:cs="Arial"/>
                <w:sz w:val="18"/>
                <w:szCs w:val="18"/>
              </w:rPr>
            </w:pPr>
            <w:r w:rsidRPr="00CF7A08">
              <w:rPr>
                <w:rFonts w:ascii="Arial" w:eastAsia="Times New Roman" w:hAnsi="Arial" w:cs="Arial"/>
                <w:b/>
                <w:caps/>
                <w:sz w:val="18"/>
                <w:szCs w:val="18"/>
              </w:rPr>
              <w:lastRenderedPageBreak/>
              <w:t>Studies Targeting Occupational Asthma</w:t>
            </w:r>
          </w:p>
        </w:tc>
      </w:tr>
      <w:tr w:rsidR="001961B7" w:rsidRPr="00CF7A08" w14:paraId="0530EFCB" w14:textId="77777777" w:rsidTr="00ED7620">
        <w:tc>
          <w:tcPr>
            <w:tcW w:w="13800" w:type="dxa"/>
            <w:gridSpan w:val="12"/>
            <w:shd w:val="clear" w:color="auto" w:fill="FFFFFF"/>
            <w:tcMar>
              <w:top w:w="43" w:type="dxa"/>
              <w:left w:w="72" w:type="dxa"/>
              <w:bottom w:w="43" w:type="dxa"/>
              <w:right w:w="72" w:type="dxa"/>
            </w:tcMar>
          </w:tcPr>
          <w:p w14:paraId="7649B851" w14:textId="77777777" w:rsidR="001961B7" w:rsidRPr="00CF7A08" w:rsidRDefault="001961B7" w:rsidP="001961B7">
            <w:pPr>
              <w:jc w:val="center"/>
              <w:rPr>
                <w:rFonts w:ascii="Arial" w:eastAsia="Times New Roman" w:hAnsi="Arial" w:cs="Arial"/>
                <w:sz w:val="18"/>
                <w:szCs w:val="18"/>
              </w:rPr>
            </w:pPr>
            <w:r w:rsidRPr="00CF7A08">
              <w:rPr>
                <w:rFonts w:ascii="Arial" w:eastAsia="Times New Roman" w:hAnsi="Arial" w:cs="Arial"/>
                <w:b/>
                <w:sz w:val="18"/>
                <w:szCs w:val="18"/>
              </w:rPr>
              <w:t>Methacholine vs. SIC, symptoms, need for medications, or specific sensitization</w:t>
            </w:r>
          </w:p>
        </w:tc>
      </w:tr>
      <w:tr w:rsidR="001961B7" w:rsidRPr="00CF7A08" w14:paraId="7C66BFA1" w14:textId="77777777" w:rsidTr="00B241E9">
        <w:tc>
          <w:tcPr>
            <w:tcW w:w="1170" w:type="dxa"/>
            <w:shd w:val="clear" w:color="auto" w:fill="FFFFFF"/>
            <w:tcMar>
              <w:top w:w="43" w:type="dxa"/>
              <w:left w:w="72" w:type="dxa"/>
              <w:bottom w:w="43" w:type="dxa"/>
              <w:right w:w="72" w:type="dxa"/>
            </w:tcMar>
          </w:tcPr>
          <w:p w14:paraId="416BF5AB" w14:textId="77777777" w:rsidR="001961B7" w:rsidRPr="00CF7A08" w:rsidRDefault="001961B7" w:rsidP="00FF1462">
            <w:pPr>
              <w:rPr>
                <w:rFonts w:ascii="Arial" w:eastAsia="Times New Roman" w:hAnsi="Arial" w:cs="Arial"/>
                <w:sz w:val="18"/>
                <w:szCs w:val="18"/>
              </w:rPr>
            </w:pPr>
            <w:r w:rsidRPr="00CF7A08">
              <w:rPr>
                <w:rFonts w:ascii="Arial" w:eastAsia="Times New Roman" w:hAnsi="Arial" w:cs="Arial"/>
                <w:sz w:val="18"/>
                <w:szCs w:val="18"/>
              </w:rPr>
              <w:t>Munoz 2004</w:t>
            </w:r>
          </w:p>
          <w:p w14:paraId="0583318A" w14:textId="77777777" w:rsidR="00157044" w:rsidRPr="00CF7A08" w:rsidRDefault="00157044" w:rsidP="00FF1462">
            <w:pPr>
              <w:rPr>
                <w:rFonts w:ascii="Arial" w:eastAsia="Times New Roman" w:hAnsi="Arial" w:cs="Arial"/>
                <w:sz w:val="18"/>
                <w:szCs w:val="18"/>
              </w:rPr>
            </w:pPr>
          </w:p>
          <w:p w14:paraId="0B97D79A" w14:textId="32A96181" w:rsidR="001961B7" w:rsidRPr="00CF7A08" w:rsidRDefault="00157044" w:rsidP="00FF1462">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5B36E80A"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8.0</w:t>
            </w:r>
          </w:p>
        </w:tc>
        <w:tc>
          <w:tcPr>
            <w:tcW w:w="540" w:type="dxa"/>
            <w:shd w:val="clear" w:color="auto" w:fill="FFFFFF"/>
            <w:tcMar>
              <w:top w:w="43" w:type="dxa"/>
              <w:left w:w="72" w:type="dxa"/>
              <w:bottom w:w="43" w:type="dxa"/>
              <w:right w:w="72" w:type="dxa"/>
            </w:tcMar>
          </w:tcPr>
          <w:p w14:paraId="6470B134"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26</w:t>
            </w:r>
          </w:p>
        </w:tc>
        <w:tc>
          <w:tcPr>
            <w:tcW w:w="1170" w:type="dxa"/>
            <w:shd w:val="clear" w:color="auto" w:fill="FFFFFF"/>
            <w:tcMar>
              <w:top w:w="43" w:type="dxa"/>
              <w:left w:w="72" w:type="dxa"/>
              <w:bottom w:w="43" w:type="dxa"/>
              <w:right w:w="72" w:type="dxa"/>
            </w:tcMar>
          </w:tcPr>
          <w:p w14:paraId="524B1578" w14:textId="347E78C0" w:rsidR="001961B7" w:rsidRPr="00CF7A08" w:rsidRDefault="001961B7" w:rsidP="00FF1462">
            <w:pPr>
              <w:rPr>
                <w:rFonts w:ascii="Arial" w:hAnsi="Arial" w:cs="Arial"/>
                <w:sz w:val="18"/>
                <w:szCs w:val="18"/>
              </w:rPr>
            </w:pPr>
            <w:r w:rsidRPr="00CF7A08">
              <w:rPr>
                <w:rFonts w:ascii="Arial" w:eastAsia="Times New Roman" w:hAnsi="Arial" w:cs="Arial"/>
                <w:sz w:val="18"/>
                <w:szCs w:val="18"/>
              </w:rPr>
              <w:t>Specifi</w:t>
            </w:r>
            <w:r w:rsidR="00434F6B" w:rsidRPr="00CF7A08">
              <w:rPr>
                <w:rFonts w:ascii="Arial" w:eastAsia="Times New Roman" w:hAnsi="Arial" w:cs="Arial"/>
                <w:sz w:val="18"/>
                <w:szCs w:val="18"/>
              </w:rPr>
              <w:t xml:space="preserve">c inhalational challenge by </w:t>
            </w:r>
            <w:r w:rsidRPr="00CF7A08">
              <w:rPr>
                <w:rFonts w:ascii="Arial" w:eastAsia="Times New Roman" w:hAnsi="Arial" w:cs="Arial"/>
                <w:sz w:val="18"/>
                <w:szCs w:val="18"/>
              </w:rPr>
              <w:t>pour method</w:t>
            </w:r>
          </w:p>
        </w:tc>
        <w:tc>
          <w:tcPr>
            <w:tcW w:w="1260" w:type="dxa"/>
            <w:shd w:val="clear" w:color="auto" w:fill="FFFFFF"/>
            <w:tcMar>
              <w:top w:w="43" w:type="dxa"/>
              <w:left w:w="72" w:type="dxa"/>
              <w:bottom w:w="43" w:type="dxa"/>
              <w:right w:w="72" w:type="dxa"/>
            </w:tcMar>
          </w:tcPr>
          <w:p w14:paraId="24D07CF9" w14:textId="46BC41C2" w:rsidR="001961B7" w:rsidRPr="00CF7A08" w:rsidRDefault="001961B7" w:rsidP="00434F6B">
            <w:pPr>
              <w:rPr>
                <w:rFonts w:ascii="Arial" w:hAnsi="Arial" w:cs="Arial"/>
                <w:sz w:val="18"/>
                <w:szCs w:val="18"/>
              </w:rPr>
            </w:pPr>
            <w:r w:rsidRPr="00CF7A08">
              <w:rPr>
                <w:rFonts w:ascii="Arial" w:eastAsia="Times New Roman" w:hAnsi="Arial" w:cs="Arial"/>
                <w:sz w:val="18"/>
                <w:szCs w:val="18"/>
              </w:rPr>
              <w:t>Skin prick test</w:t>
            </w:r>
            <w:r w:rsidR="00ED7620" w:rsidRPr="00CF7A08">
              <w:rPr>
                <w:rFonts w:ascii="Arial" w:eastAsia="Times New Roman" w:hAnsi="Arial" w:cs="Arial"/>
                <w:sz w:val="18"/>
                <w:szCs w:val="18"/>
              </w:rPr>
              <w:t xml:space="preserve">, </w:t>
            </w:r>
            <w:r w:rsidRPr="00CF7A08">
              <w:rPr>
                <w:rFonts w:ascii="Arial" w:eastAsia="Times New Roman" w:hAnsi="Arial" w:cs="Arial"/>
                <w:sz w:val="18"/>
                <w:szCs w:val="18"/>
              </w:rPr>
              <w:t>Total IgE levels</w:t>
            </w:r>
            <w:r w:rsidR="00434F6B" w:rsidRPr="00CF7A08">
              <w:rPr>
                <w:rFonts w:ascii="Arial" w:eastAsia="Times New Roman" w:hAnsi="Arial" w:cs="Arial"/>
                <w:sz w:val="18"/>
                <w:szCs w:val="18"/>
              </w:rPr>
              <w:t xml:space="preserve">, </w:t>
            </w:r>
            <w:r w:rsidR="00ED7620" w:rsidRPr="00CF7A08">
              <w:rPr>
                <w:rFonts w:ascii="Arial" w:eastAsia="Times New Roman" w:hAnsi="Arial" w:cs="Arial"/>
                <w:sz w:val="18"/>
                <w:szCs w:val="18"/>
              </w:rPr>
              <w:t>Methacholine Challenge T</w:t>
            </w:r>
            <w:r w:rsidRPr="00CF7A08">
              <w:rPr>
                <w:rFonts w:ascii="Arial" w:eastAsia="Times New Roman" w:hAnsi="Arial" w:cs="Arial"/>
                <w:sz w:val="18"/>
                <w:szCs w:val="18"/>
              </w:rPr>
              <w:t>esting</w:t>
            </w:r>
          </w:p>
        </w:tc>
        <w:tc>
          <w:tcPr>
            <w:tcW w:w="1380" w:type="dxa"/>
            <w:shd w:val="clear" w:color="auto" w:fill="FFFFFF"/>
            <w:tcMar>
              <w:top w:w="43" w:type="dxa"/>
              <w:left w:w="72" w:type="dxa"/>
              <w:bottom w:w="43" w:type="dxa"/>
              <w:right w:w="72" w:type="dxa"/>
            </w:tcMar>
          </w:tcPr>
          <w:p w14:paraId="095D9D43" w14:textId="3B2735F4" w:rsidR="001961B7" w:rsidRPr="00CF7A08" w:rsidRDefault="001961B7" w:rsidP="00ED7620">
            <w:pPr>
              <w:rPr>
                <w:rFonts w:ascii="Arial" w:hAnsi="Arial" w:cs="Arial"/>
                <w:sz w:val="18"/>
                <w:szCs w:val="18"/>
              </w:rPr>
            </w:pPr>
            <w:r w:rsidRPr="00CF7A08">
              <w:rPr>
                <w:rFonts w:ascii="Arial" w:eastAsia="Times New Roman" w:hAnsi="Arial" w:cs="Arial"/>
                <w:sz w:val="18"/>
                <w:szCs w:val="18"/>
              </w:rPr>
              <w:t>8 patients with diagno</w:t>
            </w:r>
            <w:r w:rsidR="009E5221" w:rsidRPr="00CF7A08">
              <w:rPr>
                <w:rFonts w:ascii="Arial" w:eastAsia="Times New Roman" w:hAnsi="Arial" w:cs="Arial"/>
                <w:sz w:val="18"/>
                <w:szCs w:val="18"/>
              </w:rPr>
              <w:t xml:space="preserve">sed OA due to persulphate salts vs. </w:t>
            </w:r>
            <w:r w:rsidRPr="00CF7A08">
              <w:rPr>
                <w:rFonts w:ascii="Arial" w:eastAsia="Times New Roman" w:hAnsi="Arial" w:cs="Arial"/>
                <w:sz w:val="18"/>
                <w:szCs w:val="18"/>
              </w:rPr>
              <w:t xml:space="preserve">8 with asthma </w:t>
            </w:r>
            <w:r w:rsidR="00ED7620" w:rsidRPr="00CF7A08">
              <w:rPr>
                <w:rFonts w:ascii="Arial" w:eastAsia="Times New Roman" w:hAnsi="Arial" w:cs="Arial"/>
                <w:sz w:val="18"/>
                <w:szCs w:val="18"/>
              </w:rPr>
              <w:t>and</w:t>
            </w:r>
            <w:r w:rsidRPr="00CF7A08">
              <w:rPr>
                <w:rFonts w:ascii="Arial" w:eastAsia="Times New Roman" w:hAnsi="Arial" w:cs="Arial"/>
                <w:sz w:val="18"/>
                <w:szCs w:val="18"/>
              </w:rPr>
              <w:t xml:space="preserve"> no prior exposure to persulphate salts</w:t>
            </w:r>
            <w:r w:rsidR="009E5221" w:rsidRPr="00CF7A08">
              <w:rPr>
                <w:rFonts w:ascii="Arial" w:eastAsia="Times New Roman" w:hAnsi="Arial" w:cs="Arial"/>
                <w:sz w:val="18"/>
                <w:szCs w:val="18"/>
              </w:rPr>
              <w:t xml:space="preserve"> vs. </w:t>
            </w:r>
            <w:r w:rsidRPr="00CF7A08">
              <w:rPr>
                <w:rFonts w:ascii="Arial" w:eastAsia="Times New Roman" w:hAnsi="Arial" w:cs="Arial"/>
                <w:sz w:val="18"/>
                <w:szCs w:val="18"/>
              </w:rPr>
              <w:t>0 healthy pat</w:t>
            </w:r>
            <w:r w:rsidR="009E5221" w:rsidRPr="00CF7A08">
              <w:rPr>
                <w:rFonts w:ascii="Arial" w:eastAsia="Times New Roman" w:hAnsi="Arial" w:cs="Arial"/>
                <w:sz w:val="18"/>
                <w:szCs w:val="18"/>
              </w:rPr>
              <w:t>ients with no history of asthma</w:t>
            </w:r>
          </w:p>
        </w:tc>
        <w:tc>
          <w:tcPr>
            <w:tcW w:w="960" w:type="dxa"/>
            <w:shd w:val="clear" w:color="auto" w:fill="FFFFFF"/>
            <w:tcMar>
              <w:top w:w="43" w:type="dxa"/>
              <w:left w:w="72" w:type="dxa"/>
              <w:bottom w:w="43" w:type="dxa"/>
              <w:right w:w="72" w:type="dxa"/>
            </w:tcMar>
          </w:tcPr>
          <w:p w14:paraId="6766CAEF"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None</w:t>
            </w:r>
          </w:p>
        </w:tc>
        <w:tc>
          <w:tcPr>
            <w:tcW w:w="1290" w:type="dxa"/>
            <w:shd w:val="clear" w:color="auto" w:fill="FFFFFF"/>
            <w:tcMar>
              <w:top w:w="43" w:type="dxa"/>
              <w:left w:w="72" w:type="dxa"/>
              <w:bottom w:w="43" w:type="dxa"/>
              <w:right w:w="72" w:type="dxa"/>
            </w:tcMar>
          </w:tcPr>
          <w:p w14:paraId="6D842A7B"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Spirometry after challenge testing</w:t>
            </w:r>
          </w:p>
        </w:tc>
        <w:tc>
          <w:tcPr>
            <w:tcW w:w="1680" w:type="dxa"/>
            <w:gridSpan w:val="2"/>
            <w:shd w:val="clear" w:color="auto" w:fill="FFFFFF"/>
            <w:tcMar>
              <w:top w:w="43" w:type="dxa"/>
              <w:left w:w="72" w:type="dxa"/>
              <w:bottom w:w="43" w:type="dxa"/>
              <w:right w:w="72" w:type="dxa"/>
            </w:tcMar>
          </w:tcPr>
          <w:p w14:paraId="2C68FBA0" w14:textId="77C88399" w:rsidR="001961B7" w:rsidRPr="00CF7A08" w:rsidRDefault="001961B7" w:rsidP="00FF1462">
            <w:pPr>
              <w:rPr>
                <w:rFonts w:ascii="Arial" w:hAnsi="Arial" w:cs="Arial"/>
                <w:spacing w:val="-2"/>
                <w:sz w:val="18"/>
                <w:szCs w:val="18"/>
              </w:rPr>
            </w:pPr>
            <w:r w:rsidRPr="00CF7A08">
              <w:rPr>
                <w:rFonts w:ascii="Arial" w:eastAsia="Times New Roman" w:hAnsi="Arial" w:cs="Arial"/>
                <w:i/>
                <w:spacing w:val="-2"/>
                <w:sz w:val="18"/>
                <w:szCs w:val="18"/>
              </w:rPr>
              <w:t>Methacholine testing</w:t>
            </w:r>
            <w:r w:rsidRPr="00CF7A08">
              <w:rPr>
                <w:rFonts w:ascii="Arial" w:eastAsia="Times New Roman" w:hAnsi="Arial" w:cs="Arial"/>
                <w:spacing w:val="-2"/>
                <w:sz w:val="18"/>
                <w:szCs w:val="18"/>
              </w:rPr>
              <w:t>:</w:t>
            </w:r>
            <w:r w:rsidR="009E5221" w:rsidRPr="00CF7A08">
              <w:rPr>
                <w:rFonts w:ascii="Arial" w:eastAsia="Times New Roman" w:hAnsi="Arial" w:cs="Arial"/>
                <w:spacing w:val="-2"/>
                <w:sz w:val="18"/>
                <w:szCs w:val="18"/>
              </w:rPr>
              <w:t xml:space="preserve"> </w:t>
            </w:r>
            <w:r w:rsidRPr="00CF7A08">
              <w:rPr>
                <w:rFonts w:ascii="Arial" w:eastAsia="Times New Roman" w:hAnsi="Arial" w:cs="Arial"/>
                <w:spacing w:val="-2"/>
                <w:sz w:val="18"/>
                <w:szCs w:val="18"/>
              </w:rPr>
              <w:t>6/8 (75%) of patients with OA had positive test.</w:t>
            </w:r>
            <w:r w:rsidR="009E5221" w:rsidRPr="00CF7A08">
              <w:rPr>
                <w:rFonts w:ascii="Arial" w:eastAsia="Times New Roman" w:hAnsi="Arial" w:cs="Arial"/>
                <w:spacing w:val="-2"/>
                <w:sz w:val="18"/>
                <w:szCs w:val="18"/>
              </w:rPr>
              <w:t xml:space="preserve"> </w:t>
            </w:r>
            <w:r w:rsidRPr="00CF7A08">
              <w:rPr>
                <w:rFonts w:ascii="Arial" w:eastAsia="Times New Roman" w:hAnsi="Arial" w:cs="Arial"/>
                <w:spacing w:val="-2"/>
                <w:sz w:val="18"/>
                <w:szCs w:val="18"/>
              </w:rPr>
              <w:t>7/8 patients with asthma (88%) had positive methacholine test.</w:t>
            </w:r>
          </w:p>
          <w:p w14:paraId="467FDFAA" w14:textId="77777777" w:rsidR="00D17147" w:rsidRPr="00CF7A08" w:rsidRDefault="00D17147" w:rsidP="00FF1462">
            <w:pPr>
              <w:rPr>
                <w:rFonts w:ascii="Arial" w:eastAsia="Times New Roman" w:hAnsi="Arial" w:cs="Arial"/>
                <w:i/>
                <w:sz w:val="10"/>
                <w:szCs w:val="10"/>
              </w:rPr>
            </w:pPr>
          </w:p>
          <w:p w14:paraId="5289F757" w14:textId="77777777" w:rsidR="001961B7" w:rsidRPr="00CF7A08" w:rsidRDefault="001961B7" w:rsidP="00FF1462">
            <w:pPr>
              <w:rPr>
                <w:rFonts w:ascii="Arial" w:hAnsi="Arial" w:cs="Arial"/>
                <w:sz w:val="18"/>
                <w:szCs w:val="18"/>
              </w:rPr>
            </w:pPr>
            <w:r w:rsidRPr="00CF7A08">
              <w:rPr>
                <w:rFonts w:ascii="Arial" w:eastAsia="Times New Roman" w:hAnsi="Arial" w:cs="Arial"/>
                <w:i/>
                <w:sz w:val="18"/>
                <w:szCs w:val="18"/>
              </w:rPr>
              <w:t>Pour test</w:t>
            </w:r>
            <w:r w:rsidRPr="00CF7A08">
              <w:rPr>
                <w:rFonts w:ascii="Arial" w:eastAsia="Times New Roman" w:hAnsi="Arial" w:cs="Arial"/>
                <w:sz w:val="18"/>
                <w:szCs w:val="18"/>
              </w:rPr>
              <w:t>:</w:t>
            </w:r>
          </w:p>
          <w:p w14:paraId="11E2A77A" w14:textId="20095B20" w:rsidR="001961B7" w:rsidRPr="00CF7A08" w:rsidRDefault="009E5221" w:rsidP="00FF1462">
            <w:pPr>
              <w:rPr>
                <w:rFonts w:ascii="Arial" w:hAnsi="Arial" w:cs="Arial"/>
                <w:sz w:val="18"/>
                <w:szCs w:val="18"/>
              </w:rPr>
            </w:pPr>
            <w:r w:rsidRPr="00CF7A08">
              <w:rPr>
                <w:rFonts w:ascii="Arial" w:eastAsia="Times New Roman" w:hAnsi="Arial" w:cs="Arial"/>
                <w:sz w:val="18"/>
                <w:szCs w:val="18"/>
              </w:rPr>
              <w:t>Sensitivity</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975288" w:rsidRPr="00CF7A08">
              <w:rPr>
                <w:rFonts w:ascii="Arial" w:eastAsia="Times New Roman" w:hAnsi="Arial" w:cs="Arial"/>
                <w:sz w:val="18"/>
                <w:szCs w:val="18"/>
              </w:rPr>
              <w:t xml:space="preserve"> </w:t>
            </w:r>
            <w:r w:rsidR="001961B7" w:rsidRPr="00CF7A08">
              <w:rPr>
                <w:rFonts w:ascii="Arial" w:eastAsia="Times New Roman" w:hAnsi="Arial" w:cs="Arial"/>
                <w:sz w:val="18"/>
                <w:szCs w:val="18"/>
              </w:rPr>
              <w:t>100%</w:t>
            </w:r>
          </w:p>
          <w:p w14:paraId="3F3FAD77" w14:textId="7CC1BDDF" w:rsidR="001961B7" w:rsidRPr="00CF7A08" w:rsidRDefault="001961B7" w:rsidP="00247A10">
            <w:pPr>
              <w:rPr>
                <w:rFonts w:ascii="Arial" w:hAnsi="Arial" w:cs="Arial"/>
                <w:sz w:val="18"/>
                <w:szCs w:val="18"/>
              </w:rPr>
            </w:pPr>
            <w:r w:rsidRPr="00CF7A08">
              <w:rPr>
                <w:rFonts w:ascii="Arial" w:eastAsia="Times New Roman" w:hAnsi="Arial" w:cs="Arial"/>
                <w:sz w:val="18"/>
                <w:szCs w:val="18"/>
              </w:rPr>
              <w:t>Specificity</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87.5%</w:t>
            </w:r>
          </w:p>
        </w:tc>
        <w:tc>
          <w:tcPr>
            <w:tcW w:w="1800" w:type="dxa"/>
            <w:shd w:val="clear" w:color="auto" w:fill="FFFFFF"/>
            <w:tcMar>
              <w:top w:w="43" w:type="dxa"/>
              <w:left w:w="72" w:type="dxa"/>
              <w:bottom w:w="43" w:type="dxa"/>
              <w:right w:w="72" w:type="dxa"/>
            </w:tcMar>
          </w:tcPr>
          <w:p w14:paraId="08EE8646"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“The procedure described in this study allows patients with bronchial asthma to be distinguished from those with persulphate salt induced OA.”</w:t>
            </w:r>
          </w:p>
        </w:tc>
        <w:tc>
          <w:tcPr>
            <w:tcW w:w="1830" w:type="dxa"/>
            <w:shd w:val="clear" w:color="auto" w:fill="FFFFFF"/>
            <w:tcMar>
              <w:top w:w="43" w:type="dxa"/>
              <w:left w:w="72" w:type="dxa"/>
              <w:bottom w:w="43" w:type="dxa"/>
              <w:right w:w="72" w:type="dxa"/>
            </w:tcMar>
          </w:tcPr>
          <w:p w14:paraId="41A1EF51" w14:textId="75488036" w:rsidR="001961B7" w:rsidRPr="00CF7A08" w:rsidRDefault="009E5221" w:rsidP="005215E5">
            <w:pPr>
              <w:rPr>
                <w:rFonts w:ascii="Arial" w:hAnsi="Arial" w:cs="Arial"/>
                <w:sz w:val="18"/>
                <w:szCs w:val="18"/>
              </w:rPr>
            </w:pPr>
            <w:r w:rsidRPr="00CF7A08">
              <w:rPr>
                <w:rFonts w:ascii="Arial" w:eastAsia="Times New Roman" w:hAnsi="Arial" w:cs="Arial"/>
                <w:sz w:val="18"/>
                <w:szCs w:val="18"/>
              </w:rPr>
              <w:t xml:space="preserve">Small numbers. </w:t>
            </w:r>
            <w:proofErr w:type="gramStart"/>
            <w:r w:rsidR="001961B7" w:rsidRPr="00CF7A08">
              <w:rPr>
                <w:rFonts w:ascii="Arial" w:eastAsia="Times New Roman" w:hAnsi="Arial" w:cs="Arial"/>
                <w:sz w:val="18"/>
                <w:szCs w:val="18"/>
              </w:rPr>
              <w:t xml:space="preserve">No details </w:t>
            </w:r>
            <w:r w:rsidR="005215E5" w:rsidRPr="00CF7A08">
              <w:rPr>
                <w:rFonts w:ascii="Arial" w:eastAsia="Times New Roman" w:hAnsi="Arial" w:cs="Arial"/>
                <w:sz w:val="18"/>
                <w:szCs w:val="18"/>
              </w:rPr>
              <w:t>on</w:t>
            </w:r>
            <w:r w:rsidR="001961B7" w:rsidRPr="00CF7A08">
              <w:rPr>
                <w:rFonts w:ascii="Arial" w:eastAsia="Times New Roman" w:hAnsi="Arial" w:cs="Arial"/>
                <w:sz w:val="18"/>
                <w:szCs w:val="18"/>
              </w:rPr>
              <w:t xml:space="preserve"> how they determined the 8 patients with asthma did not have </w:t>
            </w:r>
            <w:r w:rsidRPr="00CF7A08">
              <w:rPr>
                <w:rFonts w:ascii="Arial" w:eastAsia="Times New Roman" w:hAnsi="Arial" w:cs="Arial"/>
                <w:sz w:val="18"/>
                <w:szCs w:val="18"/>
              </w:rPr>
              <w:t>exposure to persulphate salts.</w:t>
            </w:r>
            <w:proofErr w:type="gramEnd"/>
            <w:r w:rsidRPr="00CF7A08">
              <w:rPr>
                <w:rFonts w:ascii="Arial" w:eastAsia="Times New Roman" w:hAnsi="Arial" w:cs="Arial"/>
                <w:sz w:val="18"/>
                <w:szCs w:val="18"/>
              </w:rPr>
              <w:t xml:space="preserve"> </w:t>
            </w:r>
            <w:r w:rsidR="001961B7" w:rsidRPr="00CF7A08">
              <w:rPr>
                <w:rFonts w:ascii="Arial" w:eastAsia="Times New Roman" w:hAnsi="Arial" w:cs="Arial"/>
                <w:sz w:val="18"/>
                <w:szCs w:val="18"/>
              </w:rPr>
              <w:t>Data suggest methacholine testing is a valid test for patients with persulphate salt induced OA.</w:t>
            </w:r>
          </w:p>
        </w:tc>
      </w:tr>
      <w:tr w:rsidR="001961B7" w:rsidRPr="00CF7A08" w14:paraId="211BE6FA" w14:textId="77777777" w:rsidTr="00B241E9">
        <w:tc>
          <w:tcPr>
            <w:tcW w:w="1170" w:type="dxa"/>
            <w:shd w:val="clear" w:color="auto" w:fill="FFFFFF"/>
            <w:tcMar>
              <w:top w:w="43" w:type="dxa"/>
              <w:left w:w="72" w:type="dxa"/>
              <w:bottom w:w="43" w:type="dxa"/>
              <w:right w:w="72" w:type="dxa"/>
            </w:tcMar>
          </w:tcPr>
          <w:p w14:paraId="0CD26F17"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Dellabianca</w:t>
            </w:r>
          </w:p>
          <w:p w14:paraId="0659971F" w14:textId="77777777" w:rsidR="001961B7" w:rsidRPr="00CF7A08" w:rsidRDefault="001961B7" w:rsidP="00FF1462">
            <w:pPr>
              <w:rPr>
                <w:rFonts w:ascii="Arial" w:eastAsia="Times New Roman" w:hAnsi="Arial" w:cs="Arial"/>
                <w:sz w:val="18"/>
                <w:szCs w:val="18"/>
              </w:rPr>
            </w:pPr>
            <w:r w:rsidRPr="00CF7A08">
              <w:rPr>
                <w:rFonts w:ascii="Arial" w:eastAsia="Times New Roman" w:hAnsi="Arial" w:cs="Arial"/>
                <w:sz w:val="18"/>
                <w:szCs w:val="18"/>
              </w:rPr>
              <w:t>1996</w:t>
            </w:r>
          </w:p>
          <w:p w14:paraId="36073550" w14:textId="77777777" w:rsidR="00157044" w:rsidRPr="00CF7A08" w:rsidRDefault="00157044" w:rsidP="00FF1462">
            <w:pPr>
              <w:rPr>
                <w:rFonts w:ascii="Arial" w:eastAsia="Times New Roman" w:hAnsi="Arial" w:cs="Arial"/>
                <w:sz w:val="18"/>
                <w:szCs w:val="18"/>
              </w:rPr>
            </w:pPr>
          </w:p>
          <w:p w14:paraId="7FFC7289" w14:textId="4D95089E" w:rsidR="00157044" w:rsidRPr="00CF7A08" w:rsidRDefault="00157044" w:rsidP="00FF1462">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12C2DFEB"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8.0</w:t>
            </w:r>
          </w:p>
        </w:tc>
        <w:tc>
          <w:tcPr>
            <w:tcW w:w="540" w:type="dxa"/>
            <w:shd w:val="clear" w:color="auto" w:fill="FFFFFF"/>
            <w:tcMar>
              <w:top w:w="43" w:type="dxa"/>
              <w:left w:w="72" w:type="dxa"/>
              <w:bottom w:w="43" w:type="dxa"/>
              <w:right w:w="72" w:type="dxa"/>
            </w:tcMar>
          </w:tcPr>
          <w:p w14:paraId="5914EE72"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40</w:t>
            </w:r>
          </w:p>
        </w:tc>
        <w:tc>
          <w:tcPr>
            <w:tcW w:w="1170" w:type="dxa"/>
            <w:shd w:val="clear" w:color="auto" w:fill="FFFFFF"/>
            <w:tcMar>
              <w:top w:w="43" w:type="dxa"/>
              <w:left w:w="72" w:type="dxa"/>
              <w:bottom w:w="43" w:type="dxa"/>
              <w:right w:w="72" w:type="dxa"/>
            </w:tcMar>
          </w:tcPr>
          <w:p w14:paraId="130C6E79" w14:textId="00EC2389" w:rsidR="001961B7" w:rsidRPr="00CF7A08" w:rsidRDefault="001961B7" w:rsidP="00FF1462">
            <w:pPr>
              <w:rPr>
                <w:rFonts w:ascii="Arial" w:hAnsi="Arial" w:cs="Arial"/>
                <w:sz w:val="18"/>
                <w:szCs w:val="18"/>
              </w:rPr>
            </w:pPr>
            <w:r w:rsidRPr="00CF7A08">
              <w:rPr>
                <w:rFonts w:ascii="Arial" w:eastAsia="Times New Roman" w:hAnsi="Arial" w:cs="Arial"/>
                <w:sz w:val="18"/>
                <w:szCs w:val="18"/>
              </w:rPr>
              <w:t>Ultra</w:t>
            </w:r>
            <w:r w:rsidR="00D17147" w:rsidRPr="00CF7A08">
              <w:rPr>
                <w:rFonts w:ascii="Arial" w:eastAsia="Times New Roman" w:hAnsi="Arial" w:cs="Arial"/>
                <w:sz w:val="18"/>
                <w:szCs w:val="18"/>
              </w:rPr>
              <w:t>-</w:t>
            </w:r>
            <w:r w:rsidRPr="00CF7A08">
              <w:rPr>
                <w:rFonts w:ascii="Arial" w:eastAsia="Times New Roman" w:hAnsi="Arial" w:cs="Arial"/>
                <w:sz w:val="18"/>
                <w:szCs w:val="18"/>
              </w:rPr>
              <w:t>sonically nebulized distilled water</w:t>
            </w:r>
          </w:p>
        </w:tc>
        <w:tc>
          <w:tcPr>
            <w:tcW w:w="1260" w:type="dxa"/>
            <w:shd w:val="clear" w:color="auto" w:fill="FFFFFF"/>
            <w:tcMar>
              <w:top w:w="43" w:type="dxa"/>
              <w:left w:w="72" w:type="dxa"/>
              <w:bottom w:w="43" w:type="dxa"/>
              <w:right w:w="72" w:type="dxa"/>
            </w:tcMar>
          </w:tcPr>
          <w:p w14:paraId="5EF6D060"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Specific inhalation challenge</w:t>
            </w:r>
          </w:p>
          <w:p w14:paraId="7AC386CF" w14:textId="6F01A514" w:rsidR="001961B7" w:rsidRPr="00CF7A08" w:rsidRDefault="001961B7" w:rsidP="00434F6B">
            <w:pPr>
              <w:rPr>
                <w:rFonts w:ascii="Arial" w:hAnsi="Arial" w:cs="Arial"/>
                <w:sz w:val="18"/>
                <w:szCs w:val="18"/>
              </w:rPr>
            </w:pPr>
            <w:r w:rsidRPr="00CF7A08">
              <w:rPr>
                <w:rFonts w:ascii="Arial" w:eastAsia="Times New Roman" w:hAnsi="Arial" w:cs="Arial"/>
                <w:sz w:val="18"/>
                <w:szCs w:val="18"/>
              </w:rPr>
              <w:t>Methacholine</w:t>
            </w:r>
          </w:p>
        </w:tc>
        <w:tc>
          <w:tcPr>
            <w:tcW w:w="1380" w:type="dxa"/>
            <w:shd w:val="clear" w:color="auto" w:fill="FFFFFF"/>
            <w:tcMar>
              <w:top w:w="43" w:type="dxa"/>
              <w:left w:w="72" w:type="dxa"/>
              <w:bottom w:w="43" w:type="dxa"/>
              <w:right w:w="72" w:type="dxa"/>
            </w:tcMar>
          </w:tcPr>
          <w:p w14:paraId="3A179A27" w14:textId="4295D304" w:rsidR="001961B7" w:rsidRPr="00CF7A08" w:rsidRDefault="001961B7" w:rsidP="00BA7ECC">
            <w:pPr>
              <w:rPr>
                <w:rFonts w:ascii="Arial" w:hAnsi="Arial" w:cs="Arial"/>
                <w:sz w:val="18"/>
                <w:szCs w:val="18"/>
              </w:rPr>
            </w:pPr>
            <w:r w:rsidRPr="00CF7A08">
              <w:rPr>
                <w:rFonts w:ascii="Arial" w:eastAsia="Times New Roman" w:hAnsi="Arial" w:cs="Arial"/>
                <w:sz w:val="18"/>
                <w:szCs w:val="18"/>
              </w:rPr>
              <w:t>Patients referred to center because of probable occupational asthma due to low molecular weight chemicals</w:t>
            </w:r>
          </w:p>
        </w:tc>
        <w:tc>
          <w:tcPr>
            <w:tcW w:w="960" w:type="dxa"/>
            <w:shd w:val="clear" w:color="auto" w:fill="FFFFFF"/>
            <w:tcMar>
              <w:top w:w="43" w:type="dxa"/>
              <w:left w:w="72" w:type="dxa"/>
              <w:bottom w:w="43" w:type="dxa"/>
              <w:right w:w="72" w:type="dxa"/>
            </w:tcMar>
          </w:tcPr>
          <w:p w14:paraId="368193D3"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One period of testing</w:t>
            </w:r>
          </w:p>
        </w:tc>
        <w:tc>
          <w:tcPr>
            <w:tcW w:w="1290" w:type="dxa"/>
            <w:shd w:val="clear" w:color="auto" w:fill="FFFFFF"/>
            <w:tcMar>
              <w:top w:w="43" w:type="dxa"/>
              <w:left w:w="72" w:type="dxa"/>
              <w:bottom w:w="43" w:type="dxa"/>
              <w:right w:w="72" w:type="dxa"/>
            </w:tcMar>
          </w:tcPr>
          <w:p w14:paraId="2410CE56"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xml:space="preserve"> and FCV values during the different tests</w:t>
            </w:r>
          </w:p>
        </w:tc>
        <w:tc>
          <w:tcPr>
            <w:tcW w:w="1680" w:type="dxa"/>
            <w:gridSpan w:val="2"/>
            <w:shd w:val="clear" w:color="auto" w:fill="FFFFFF"/>
            <w:tcMar>
              <w:top w:w="43" w:type="dxa"/>
              <w:left w:w="72" w:type="dxa"/>
              <w:bottom w:w="43" w:type="dxa"/>
              <w:right w:w="72" w:type="dxa"/>
            </w:tcMar>
          </w:tcPr>
          <w:p w14:paraId="33C87410" w14:textId="7E1BEC8C" w:rsidR="001961B7" w:rsidRPr="00CF7A08" w:rsidRDefault="001961B7" w:rsidP="00FF1462">
            <w:pPr>
              <w:rPr>
                <w:rFonts w:ascii="Arial" w:hAnsi="Arial" w:cs="Arial"/>
                <w:i/>
                <w:sz w:val="18"/>
                <w:szCs w:val="18"/>
              </w:rPr>
            </w:pPr>
            <w:r w:rsidRPr="00CF7A08">
              <w:rPr>
                <w:rFonts w:ascii="Arial" w:eastAsia="Times New Roman" w:hAnsi="Arial" w:cs="Arial"/>
                <w:i/>
                <w:sz w:val="18"/>
                <w:szCs w:val="18"/>
              </w:rPr>
              <w:t>Ultrasonically nebulized distilled water</w:t>
            </w:r>
            <w:r w:rsidR="00D17147" w:rsidRPr="00CF7A08">
              <w:rPr>
                <w:rFonts w:ascii="Arial" w:eastAsia="Times New Roman" w:hAnsi="Arial" w:cs="Arial"/>
                <w:sz w:val="18"/>
                <w:szCs w:val="18"/>
              </w:rPr>
              <w:t>:</w:t>
            </w:r>
            <w:r w:rsidRPr="00CF7A08">
              <w:rPr>
                <w:rFonts w:ascii="Arial" w:eastAsia="Times New Roman" w:hAnsi="Arial" w:cs="Arial"/>
                <w:sz w:val="18"/>
                <w:szCs w:val="18"/>
              </w:rPr>
              <w:t xml:space="preserve"> </w:t>
            </w:r>
          </w:p>
          <w:p w14:paraId="2C1953D8"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Sensitivity: 65%</w:t>
            </w:r>
          </w:p>
          <w:p w14:paraId="62B24AA0"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Specificity: 80%</w:t>
            </w:r>
          </w:p>
          <w:p w14:paraId="01983041" w14:textId="77777777" w:rsidR="00D17147" w:rsidRPr="00CF7A08" w:rsidRDefault="00D17147" w:rsidP="00FF1462">
            <w:pPr>
              <w:rPr>
                <w:rFonts w:ascii="Arial" w:eastAsia="Times New Roman" w:hAnsi="Arial" w:cs="Arial"/>
                <w:i/>
                <w:sz w:val="14"/>
                <w:szCs w:val="14"/>
              </w:rPr>
            </w:pPr>
          </w:p>
          <w:p w14:paraId="6CE5CF10" w14:textId="46FA0B81" w:rsidR="001961B7" w:rsidRPr="00CF7A08" w:rsidRDefault="001961B7" w:rsidP="00FF1462">
            <w:pPr>
              <w:rPr>
                <w:rFonts w:ascii="Arial" w:hAnsi="Arial" w:cs="Arial"/>
                <w:sz w:val="18"/>
                <w:szCs w:val="18"/>
              </w:rPr>
            </w:pPr>
            <w:r w:rsidRPr="00CF7A08">
              <w:rPr>
                <w:rFonts w:ascii="Arial" w:eastAsia="Times New Roman" w:hAnsi="Arial" w:cs="Arial"/>
                <w:i/>
                <w:sz w:val="18"/>
                <w:szCs w:val="18"/>
              </w:rPr>
              <w:t>Methacholine</w:t>
            </w:r>
            <w:r w:rsidR="00D17147" w:rsidRPr="00CF7A08">
              <w:rPr>
                <w:rFonts w:ascii="Arial" w:eastAsia="Times New Roman" w:hAnsi="Arial" w:cs="Arial"/>
                <w:sz w:val="18"/>
                <w:szCs w:val="18"/>
              </w:rPr>
              <w:t>:</w:t>
            </w:r>
          </w:p>
          <w:p w14:paraId="47458B14" w14:textId="36B7DF30" w:rsidR="001961B7" w:rsidRPr="00CF7A08" w:rsidRDefault="001961B7" w:rsidP="00FF1462">
            <w:pPr>
              <w:rPr>
                <w:rFonts w:ascii="Arial" w:hAnsi="Arial" w:cs="Arial"/>
                <w:sz w:val="18"/>
                <w:szCs w:val="18"/>
              </w:rPr>
            </w:pPr>
            <w:r w:rsidRPr="00CF7A08">
              <w:rPr>
                <w:rFonts w:ascii="Arial" w:eastAsia="Times New Roman" w:hAnsi="Arial" w:cs="Arial"/>
                <w:sz w:val="18"/>
                <w:szCs w:val="18"/>
              </w:rPr>
              <w:t>Sensitivity:</w:t>
            </w:r>
            <w:r w:rsidR="00D17147" w:rsidRPr="00CF7A08">
              <w:rPr>
                <w:rFonts w:ascii="Arial" w:eastAsia="Times New Roman" w:hAnsi="Arial" w:cs="Arial"/>
                <w:sz w:val="18"/>
                <w:szCs w:val="18"/>
              </w:rPr>
              <w:t xml:space="preserve"> </w:t>
            </w:r>
            <w:r w:rsidRPr="00CF7A08">
              <w:rPr>
                <w:rFonts w:ascii="Arial" w:eastAsia="Times New Roman" w:hAnsi="Arial" w:cs="Arial"/>
                <w:sz w:val="18"/>
                <w:szCs w:val="18"/>
              </w:rPr>
              <w:t>75%-90%</w:t>
            </w:r>
          </w:p>
          <w:p w14:paraId="51F55841"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Specificity: 60%</w:t>
            </w:r>
          </w:p>
          <w:p w14:paraId="32B4637D" w14:textId="77777777" w:rsidR="00D17147" w:rsidRPr="00CF7A08" w:rsidRDefault="00D17147" w:rsidP="00FF1462">
            <w:pPr>
              <w:rPr>
                <w:rFonts w:ascii="Arial" w:eastAsia="Times New Roman" w:hAnsi="Arial" w:cs="Arial"/>
                <w:sz w:val="14"/>
                <w:szCs w:val="14"/>
                <w:u w:val="single"/>
              </w:rPr>
            </w:pPr>
          </w:p>
          <w:p w14:paraId="4C479539" w14:textId="77777777" w:rsidR="001961B7" w:rsidRPr="00CF7A08" w:rsidRDefault="001961B7" w:rsidP="00FF1462">
            <w:pPr>
              <w:rPr>
                <w:rFonts w:ascii="Arial" w:hAnsi="Arial" w:cs="Arial"/>
                <w:i/>
                <w:sz w:val="18"/>
                <w:szCs w:val="18"/>
              </w:rPr>
            </w:pPr>
            <w:r w:rsidRPr="00CF7A08">
              <w:rPr>
                <w:rFonts w:ascii="Arial" w:eastAsia="Times New Roman" w:hAnsi="Arial" w:cs="Arial"/>
                <w:i/>
                <w:sz w:val="18"/>
                <w:szCs w:val="18"/>
              </w:rPr>
              <w:t>Combination of UNDW and methacholine</w:t>
            </w:r>
            <w:r w:rsidRPr="00CF7A08">
              <w:rPr>
                <w:rFonts w:ascii="Arial" w:eastAsia="Times New Roman" w:hAnsi="Arial" w:cs="Arial"/>
                <w:sz w:val="18"/>
                <w:szCs w:val="18"/>
              </w:rPr>
              <w:t>:</w:t>
            </w:r>
          </w:p>
          <w:p w14:paraId="71347CDA"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Sensitivity: 85%</w:t>
            </w:r>
          </w:p>
          <w:p w14:paraId="05A6AC89"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Specificity: 85%</w:t>
            </w:r>
          </w:p>
        </w:tc>
        <w:tc>
          <w:tcPr>
            <w:tcW w:w="1800" w:type="dxa"/>
            <w:shd w:val="clear" w:color="auto" w:fill="FFFFFF"/>
            <w:tcMar>
              <w:top w:w="43" w:type="dxa"/>
              <w:left w:w="72" w:type="dxa"/>
              <w:bottom w:w="43" w:type="dxa"/>
              <w:right w:w="72" w:type="dxa"/>
            </w:tcMar>
          </w:tcPr>
          <w:p w14:paraId="6635C8A0"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“[I]n the assessment of low molecular weight chemical-induced asthma diagnosed with the specific challenge as the “gold standard,” UNDW challenge proves more specific than methacholine for occupational asthma, but is considerably less sensitive.”</w:t>
            </w:r>
          </w:p>
        </w:tc>
        <w:tc>
          <w:tcPr>
            <w:tcW w:w="1830" w:type="dxa"/>
            <w:shd w:val="clear" w:color="auto" w:fill="FFFFFF"/>
            <w:tcMar>
              <w:top w:w="43" w:type="dxa"/>
              <w:left w:w="72" w:type="dxa"/>
              <w:bottom w:w="43" w:type="dxa"/>
              <w:right w:w="72" w:type="dxa"/>
            </w:tcMar>
          </w:tcPr>
          <w:p w14:paraId="385E9F8E"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Patients diagnosed by specific inhalation challenge testing, not as well described as other testing. Data suggest combination of methacholine and ultrasonically nebulized distilled water results in higher sensitivity and specificity for occupational asthma.</w:t>
            </w:r>
          </w:p>
        </w:tc>
      </w:tr>
      <w:tr w:rsidR="001961B7" w:rsidRPr="00CF7A08" w14:paraId="01D3C4EC" w14:textId="77777777" w:rsidTr="00B241E9">
        <w:tc>
          <w:tcPr>
            <w:tcW w:w="1170" w:type="dxa"/>
            <w:shd w:val="clear" w:color="auto" w:fill="FFFFFF"/>
            <w:tcMar>
              <w:top w:w="43" w:type="dxa"/>
              <w:left w:w="72" w:type="dxa"/>
              <w:bottom w:w="43" w:type="dxa"/>
              <w:right w:w="72" w:type="dxa"/>
            </w:tcMar>
          </w:tcPr>
          <w:p w14:paraId="4678B6DF" w14:textId="77777777" w:rsidR="001961B7" w:rsidRPr="00CF7A08" w:rsidRDefault="0029199C" w:rsidP="00FF1462">
            <w:pPr>
              <w:rPr>
                <w:rFonts w:ascii="Arial" w:eastAsia="Times New Roman" w:hAnsi="Arial" w:cs="Arial"/>
                <w:sz w:val="18"/>
                <w:szCs w:val="18"/>
              </w:rPr>
            </w:pPr>
            <w:r w:rsidRPr="00CF7A08">
              <w:rPr>
                <w:rFonts w:ascii="Arial" w:eastAsia="Times New Roman" w:hAnsi="Arial" w:cs="Arial"/>
                <w:sz w:val="18"/>
                <w:szCs w:val="18"/>
              </w:rPr>
              <w:t>Paggiaro 1986</w:t>
            </w:r>
          </w:p>
          <w:p w14:paraId="697864F8" w14:textId="77777777" w:rsidR="00157044" w:rsidRPr="00CF7A08" w:rsidRDefault="00157044" w:rsidP="00FF1462">
            <w:pPr>
              <w:rPr>
                <w:rFonts w:ascii="Arial" w:eastAsia="Times New Roman" w:hAnsi="Arial" w:cs="Arial"/>
                <w:sz w:val="18"/>
                <w:szCs w:val="18"/>
              </w:rPr>
            </w:pPr>
          </w:p>
          <w:p w14:paraId="182780A0" w14:textId="55B35B2D" w:rsidR="001961B7" w:rsidRPr="00CF7A08" w:rsidRDefault="00157044" w:rsidP="00FF1462">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3E7E413B"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6.5</w:t>
            </w:r>
          </w:p>
        </w:tc>
        <w:tc>
          <w:tcPr>
            <w:tcW w:w="540" w:type="dxa"/>
            <w:shd w:val="clear" w:color="auto" w:fill="FFFFFF"/>
            <w:tcMar>
              <w:top w:w="43" w:type="dxa"/>
              <w:left w:w="72" w:type="dxa"/>
              <w:bottom w:w="43" w:type="dxa"/>
              <w:right w:w="72" w:type="dxa"/>
            </w:tcMar>
          </w:tcPr>
          <w:p w14:paraId="0C995CBD"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114</w:t>
            </w:r>
          </w:p>
        </w:tc>
        <w:tc>
          <w:tcPr>
            <w:tcW w:w="1170" w:type="dxa"/>
            <w:shd w:val="clear" w:color="auto" w:fill="FFFFFF"/>
            <w:tcMar>
              <w:top w:w="43" w:type="dxa"/>
              <w:left w:w="72" w:type="dxa"/>
              <w:bottom w:w="43" w:type="dxa"/>
              <w:right w:w="72" w:type="dxa"/>
            </w:tcMar>
          </w:tcPr>
          <w:p w14:paraId="72876C24" w14:textId="480B27C6" w:rsidR="001961B7" w:rsidRPr="00CF7A08" w:rsidRDefault="001961B7" w:rsidP="00434F6B">
            <w:pPr>
              <w:rPr>
                <w:rFonts w:ascii="Arial" w:hAnsi="Arial" w:cs="Arial"/>
                <w:spacing w:val="-2"/>
                <w:sz w:val="18"/>
                <w:szCs w:val="18"/>
              </w:rPr>
            </w:pPr>
            <w:r w:rsidRPr="00CF7A08">
              <w:rPr>
                <w:rFonts w:ascii="Arial" w:eastAsia="Times New Roman" w:hAnsi="Arial" w:cs="Arial"/>
                <w:spacing w:val="-2"/>
                <w:sz w:val="18"/>
                <w:szCs w:val="18"/>
              </w:rPr>
              <w:t xml:space="preserve">Challenge test with toluene diisocyanate (20 ppb for 15 minutes). Workers classified by reactions to challenge (immediate, late, and </w:t>
            </w:r>
            <w:r w:rsidRPr="00CF7A08">
              <w:rPr>
                <w:rFonts w:ascii="Arial" w:eastAsia="Times New Roman" w:hAnsi="Arial" w:cs="Arial"/>
                <w:spacing w:val="-2"/>
                <w:sz w:val="18"/>
                <w:szCs w:val="18"/>
              </w:rPr>
              <w:lastRenderedPageBreak/>
              <w:t>dual).</w:t>
            </w:r>
          </w:p>
        </w:tc>
        <w:tc>
          <w:tcPr>
            <w:tcW w:w="1260" w:type="dxa"/>
            <w:shd w:val="clear" w:color="auto" w:fill="FFFFFF"/>
            <w:tcMar>
              <w:top w:w="43" w:type="dxa"/>
              <w:left w:w="72" w:type="dxa"/>
              <w:bottom w:w="43" w:type="dxa"/>
              <w:right w:w="72" w:type="dxa"/>
            </w:tcMar>
          </w:tcPr>
          <w:p w14:paraId="504C84BB" w14:textId="30F49EC4" w:rsidR="001961B7" w:rsidRPr="00CF7A08" w:rsidRDefault="001961B7" w:rsidP="00CF78B2">
            <w:pPr>
              <w:rPr>
                <w:rFonts w:ascii="Arial" w:hAnsi="Arial" w:cs="Arial"/>
                <w:sz w:val="18"/>
                <w:szCs w:val="18"/>
              </w:rPr>
            </w:pPr>
            <w:r w:rsidRPr="00CF7A08">
              <w:rPr>
                <w:rFonts w:ascii="Arial" w:eastAsia="Times New Roman" w:hAnsi="Arial" w:cs="Arial"/>
                <w:sz w:val="18"/>
                <w:szCs w:val="18"/>
              </w:rPr>
              <w:lastRenderedPageBreak/>
              <w:t>Methacholine challenge test</w:t>
            </w:r>
          </w:p>
        </w:tc>
        <w:tc>
          <w:tcPr>
            <w:tcW w:w="1380" w:type="dxa"/>
            <w:shd w:val="clear" w:color="auto" w:fill="FFFFFF"/>
            <w:tcMar>
              <w:top w:w="43" w:type="dxa"/>
              <w:left w:w="72" w:type="dxa"/>
              <w:bottom w:w="43" w:type="dxa"/>
              <w:right w:w="72" w:type="dxa"/>
            </w:tcMar>
          </w:tcPr>
          <w:p w14:paraId="228CEA41"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114 furniture workers with bronchial asthma induced by toluene diisocyanate.</w:t>
            </w:r>
          </w:p>
        </w:tc>
        <w:tc>
          <w:tcPr>
            <w:tcW w:w="960" w:type="dxa"/>
            <w:shd w:val="clear" w:color="auto" w:fill="FFFFFF"/>
            <w:tcMar>
              <w:top w:w="43" w:type="dxa"/>
              <w:left w:w="72" w:type="dxa"/>
              <w:bottom w:w="43" w:type="dxa"/>
              <w:right w:w="72" w:type="dxa"/>
            </w:tcMar>
          </w:tcPr>
          <w:p w14:paraId="13037DCF" w14:textId="337B93F4" w:rsidR="001961B7" w:rsidRPr="00CF7A08" w:rsidRDefault="001961B7" w:rsidP="00CF78B2">
            <w:pPr>
              <w:rPr>
                <w:rFonts w:ascii="Arial" w:hAnsi="Arial" w:cs="Arial"/>
                <w:sz w:val="18"/>
                <w:szCs w:val="18"/>
              </w:rPr>
            </w:pPr>
            <w:r w:rsidRPr="00CF7A08">
              <w:rPr>
                <w:rFonts w:ascii="Arial" w:eastAsia="Times New Roman" w:hAnsi="Arial" w:cs="Arial"/>
                <w:sz w:val="18"/>
                <w:szCs w:val="18"/>
              </w:rPr>
              <w:t>8 hours after challenge</w:t>
            </w:r>
          </w:p>
        </w:tc>
        <w:tc>
          <w:tcPr>
            <w:tcW w:w="1290" w:type="dxa"/>
            <w:shd w:val="clear" w:color="auto" w:fill="FFFFFF"/>
            <w:tcMar>
              <w:top w:w="43" w:type="dxa"/>
              <w:left w:w="72" w:type="dxa"/>
              <w:bottom w:w="43" w:type="dxa"/>
              <w:right w:w="72" w:type="dxa"/>
            </w:tcMar>
          </w:tcPr>
          <w:p w14:paraId="07FE188A"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PD</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 FEV</w:t>
            </w:r>
            <w:r w:rsidRPr="00CF7A08">
              <w:rPr>
                <w:rFonts w:ascii="Arial" w:eastAsia="Times New Roman" w:hAnsi="Arial" w:cs="Arial"/>
                <w:sz w:val="18"/>
                <w:szCs w:val="18"/>
                <w:vertAlign w:val="subscript"/>
              </w:rPr>
              <w:t>1</w:t>
            </w:r>
          </w:p>
        </w:tc>
        <w:tc>
          <w:tcPr>
            <w:tcW w:w="1680" w:type="dxa"/>
            <w:gridSpan w:val="2"/>
            <w:shd w:val="clear" w:color="auto" w:fill="FFFFFF"/>
            <w:tcMar>
              <w:top w:w="43" w:type="dxa"/>
              <w:left w:w="72" w:type="dxa"/>
              <w:bottom w:w="43" w:type="dxa"/>
              <w:right w:w="72" w:type="dxa"/>
            </w:tcMar>
          </w:tcPr>
          <w:p w14:paraId="3A000B4C"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Late reactions in non-smoking subjects was significantly greater than the other two groups (immediate and dual) (p&lt;0.01).</w:t>
            </w:r>
          </w:p>
        </w:tc>
        <w:tc>
          <w:tcPr>
            <w:tcW w:w="1800" w:type="dxa"/>
            <w:shd w:val="clear" w:color="auto" w:fill="FFFFFF"/>
            <w:tcMar>
              <w:top w:w="43" w:type="dxa"/>
              <w:left w:w="72" w:type="dxa"/>
              <w:bottom w:w="43" w:type="dxa"/>
              <w:right w:w="72" w:type="dxa"/>
            </w:tcMar>
          </w:tcPr>
          <w:p w14:paraId="2EBE400C" w14:textId="2FDB0455" w:rsidR="001961B7" w:rsidRPr="00CF7A08" w:rsidRDefault="00247A10" w:rsidP="00247A10">
            <w:pPr>
              <w:rPr>
                <w:rFonts w:ascii="Arial" w:hAnsi="Arial" w:cs="Arial"/>
                <w:sz w:val="18"/>
                <w:szCs w:val="18"/>
              </w:rPr>
            </w:pPr>
            <w:r w:rsidRPr="00CF7A08">
              <w:rPr>
                <w:rFonts w:ascii="Arial" w:eastAsia="Times New Roman" w:hAnsi="Arial" w:cs="Arial"/>
                <w:sz w:val="18"/>
                <w:szCs w:val="18"/>
              </w:rPr>
              <w:t>“</w:t>
            </w:r>
            <w:r w:rsidR="001961B7" w:rsidRPr="00CF7A08">
              <w:rPr>
                <w:rFonts w:ascii="Arial" w:eastAsia="Times New Roman" w:hAnsi="Arial" w:cs="Arial"/>
                <w:sz w:val="18"/>
                <w:szCs w:val="18"/>
              </w:rPr>
              <w:t>[A]sthmatic subjects sensitive to toluene diisocyannateose with a dual reaction at the time of diagnosis have a greater degree of airway obstruction and more evident non-specific bronchial hyper</w:t>
            </w:r>
            <w:r w:rsidR="00CF78B2" w:rsidRPr="00CF7A08">
              <w:rPr>
                <w:rFonts w:ascii="Arial" w:eastAsia="Times New Roman" w:hAnsi="Arial" w:cs="Arial"/>
                <w:sz w:val="18"/>
                <w:szCs w:val="18"/>
              </w:rPr>
              <w:t>-</w:t>
            </w:r>
            <w:r w:rsidRPr="00CF7A08">
              <w:rPr>
                <w:rFonts w:ascii="Arial" w:eastAsia="Times New Roman" w:hAnsi="Arial" w:cs="Arial"/>
                <w:sz w:val="18"/>
                <w:szCs w:val="18"/>
              </w:rPr>
              <w:lastRenderedPageBreak/>
              <w:t>responsiveness.”</w:t>
            </w:r>
          </w:p>
        </w:tc>
        <w:tc>
          <w:tcPr>
            <w:tcW w:w="1830" w:type="dxa"/>
            <w:shd w:val="clear" w:color="auto" w:fill="FFFFFF"/>
            <w:tcMar>
              <w:top w:w="43" w:type="dxa"/>
              <w:left w:w="72" w:type="dxa"/>
              <w:bottom w:w="43" w:type="dxa"/>
              <w:right w:w="72" w:type="dxa"/>
            </w:tcMar>
          </w:tcPr>
          <w:p w14:paraId="53ABD33E" w14:textId="563D8556" w:rsidR="001961B7" w:rsidRPr="00CF7A08" w:rsidRDefault="001961B7" w:rsidP="00FF1462">
            <w:pPr>
              <w:rPr>
                <w:rFonts w:ascii="Arial" w:hAnsi="Arial" w:cs="Arial"/>
                <w:sz w:val="18"/>
                <w:szCs w:val="18"/>
              </w:rPr>
            </w:pPr>
            <w:r w:rsidRPr="00CF7A08">
              <w:rPr>
                <w:rFonts w:ascii="Arial" w:eastAsia="Times New Roman" w:hAnsi="Arial" w:cs="Arial"/>
                <w:sz w:val="18"/>
                <w:szCs w:val="18"/>
              </w:rPr>
              <w:lastRenderedPageBreak/>
              <w:t xml:space="preserve">All had </w:t>
            </w:r>
            <w:r w:rsidR="00CF78B2" w:rsidRPr="00CF7A08">
              <w:rPr>
                <w:rFonts w:ascii="Arial" w:eastAsia="Times New Roman" w:hAnsi="Arial" w:cs="Arial"/>
                <w:sz w:val="18"/>
                <w:szCs w:val="18"/>
              </w:rPr>
              <w:t xml:space="preserve">prior diagnosis of TDI asthma. </w:t>
            </w:r>
            <w:r w:rsidRPr="00CF7A08">
              <w:rPr>
                <w:rFonts w:ascii="Arial" w:eastAsia="Times New Roman" w:hAnsi="Arial" w:cs="Arial"/>
                <w:sz w:val="18"/>
                <w:szCs w:val="18"/>
              </w:rPr>
              <w:t>Non-specific inhalational challenge test done differently on different participants making conclusions difficult.</w:t>
            </w:r>
            <w:r w:rsidR="00B30005" w:rsidRPr="00CF7A08">
              <w:rPr>
                <w:rFonts w:ascii="Arial" w:eastAsia="Times New Roman" w:hAnsi="Arial" w:cs="Arial"/>
                <w:sz w:val="18"/>
                <w:szCs w:val="18"/>
              </w:rPr>
              <w:t xml:space="preserve"> </w:t>
            </w:r>
            <w:r w:rsidRPr="00CF7A08">
              <w:rPr>
                <w:rFonts w:ascii="Arial" w:eastAsia="Times New Roman" w:hAnsi="Arial" w:cs="Arial"/>
                <w:sz w:val="18"/>
                <w:szCs w:val="18"/>
              </w:rPr>
              <w:t xml:space="preserve">Data suggest smoking and atopy may affect hyperreactivity </w:t>
            </w:r>
            <w:r w:rsidRPr="00CF7A08">
              <w:rPr>
                <w:rFonts w:ascii="Arial" w:eastAsia="Times New Roman" w:hAnsi="Arial" w:cs="Arial"/>
                <w:sz w:val="18"/>
                <w:szCs w:val="18"/>
              </w:rPr>
              <w:lastRenderedPageBreak/>
              <w:t>reactions with specific inhalational challenge testing.</w:t>
            </w:r>
          </w:p>
        </w:tc>
      </w:tr>
      <w:tr w:rsidR="001961B7" w:rsidRPr="00CF7A08" w14:paraId="2C8E6BB9" w14:textId="77777777" w:rsidTr="00B241E9">
        <w:tc>
          <w:tcPr>
            <w:tcW w:w="1170" w:type="dxa"/>
            <w:shd w:val="clear" w:color="auto" w:fill="FFFFFF"/>
            <w:tcMar>
              <w:top w:w="43" w:type="dxa"/>
              <w:left w:w="72" w:type="dxa"/>
              <w:bottom w:w="43" w:type="dxa"/>
              <w:right w:w="72" w:type="dxa"/>
            </w:tcMar>
          </w:tcPr>
          <w:p w14:paraId="34364B94" w14:textId="77777777" w:rsidR="001961B7" w:rsidRPr="00CF7A08" w:rsidRDefault="001961B7" w:rsidP="00FF1462">
            <w:pPr>
              <w:rPr>
                <w:rFonts w:ascii="Arial" w:eastAsia="Times New Roman" w:hAnsi="Arial" w:cs="Arial"/>
                <w:sz w:val="18"/>
                <w:szCs w:val="18"/>
              </w:rPr>
            </w:pPr>
            <w:r w:rsidRPr="00CF7A08">
              <w:rPr>
                <w:rFonts w:ascii="Arial" w:eastAsia="Times New Roman" w:hAnsi="Arial" w:cs="Arial"/>
                <w:sz w:val="18"/>
                <w:szCs w:val="18"/>
              </w:rPr>
              <w:lastRenderedPageBreak/>
              <w:t>Moller 198</w:t>
            </w:r>
            <w:r w:rsidR="00D3037F" w:rsidRPr="00CF7A08">
              <w:rPr>
                <w:rFonts w:ascii="Arial" w:eastAsia="Times New Roman" w:hAnsi="Arial" w:cs="Arial"/>
                <w:sz w:val="18"/>
                <w:szCs w:val="18"/>
              </w:rPr>
              <w:t>6</w:t>
            </w:r>
          </w:p>
          <w:p w14:paraId="43DF2403" w14:textId="77777777" w:rsidR="00157044" w:rsidRPr="00CF7A08" w:rsidRDefault="00157044" w:rsidP="00FF1462">
            <w:pPr>
              <w:rPr>
                <w:rFonts w:ascii="Arial" w:eastAsia="Times New Roman" w:hAnsi="Arial" w:cs="Arial"/>
                <w:sz w:val="18"/>
                <w:szCs w:val="18"/>
              </w:rPr>
            </w:pPr>
          </w:p>
          <w:p w14:paraId="343501FC" w14:textId="236312B3" w:rsidR="001961B7" w:rsidRPr="00CF7A08" w:rsidRDefault="00157044" w:rsidP="00FA28D3">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72" w:type="dxa"/>
              <w:bottom w:w="43" w:type="dxa"/>
              <w:right w:w="72" w:type="dxa"/>
            </w:tcMar>
          </w:tcPr>
          <w:p w14:paraId="7099DF2F"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6.5</w:t>
            </w:r>
          </w:p>
        </w:tc>
        <w:tc>
          <w:tcPr>
            <w:tcW w:w="540" w:type="dxa"/>
            <w:shd w:val="clear" w:color="auto" w:fill="FFFFFF"/>
            <w:tcMar>
              <w:top w:w="43" w:type="dxa"/>
              <w:left w:w="72" w:type="dxa"/>
              <w:bottom w:w="43" w:type="dxa"/>
              <w:right w:w="72" w:type="dxa"/>
            </w:tcMar>
          </w:tcPr>
          <w:p w14:paraId="5A140895"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12</w:t>
            </w:r>
          </w:p>
        </w:tc>
        <w:tc>
          <w:tcPr>
            <w:tcW w:w="1170" w:type="dxa"/>
            <w:shd w:val="clear" w:color="auto" w:fill="FFFFFF"/>
            <w:tcMar>
              <w:top w:w="43" w:type="dxa"/>
              <w:left w:w="72" w:type="dxa"/>
              <w:bottom w:w="43" w:type="dxa"/>
              <w:right w:w="72" w:type="dxa"/>
            </w:tcMar>
          </w:tcPr>
          <w:p w14:paraId="4D9A155E" w14:textId="2003ACDC" w:rsidR="001961B7" w:rsidRPr="00CF7A08" w:rsidRDefault="001961B7" w:rsidP="00434F6B">
            <w:pPr>
              <w:rPr>
                <w:rFonts w:ascii="Arial" w:hAnsi="Arial" w:cs="Arial"/>
                <w:sz w:val="18"/>
                <w:szCs w:val="18"/>
              </w:rPr>
            </w:pPr>
            <w:r w:rsidRPr="00CF7A08">
              <w:rPr>
                <w:rFonts w:ascii="Arial" w:eastAsia="Times New Roman" w:hAnsi="Arial" w:cs="Arial"/>
                <w:sz w:val="18"/>
                <w:szCs w:val="18"/>
              </w:rPr>
              <w:t>Inhalation challenge with toluene diiso</w:t>
            </w:r>
            <w:r w:rsidR="00CF78B2" w:rsidRPr="00CF7A08">
              <w:rPr>
                <w:rFonts w:ascii="Arial" w:eastAsia="Times New Roman" w:hAnsi="Arial" w:cs="Arial"/>
                <w:sz w:val="18"/>
                <w:szCs w:val="18"/>
              </w:rPr>
              <w:t>cyanate (TDI)</w:t>
            </w:r>
          </w:p>
        </w:tc>
        <w:tc>
          <w:tcPr>
            <w:tcW w:w="1260" w:type="dxa"/>
            <w:shd w:val="clear" w:color="auto" w:fill="FFFFFF"/>
            <w:tcMar>
              <w:top w:w="43" w:type="dxa"/>
              <w:left w:w="72" w:type="dxa"/>
              <w:bottom w:w="43" w:type="dxa"/>
              <w:right w:w="72" w:type="dxa"/>
            </w:tcMar>
          </w:tcPr>
          <w:p w14:paraId="2B329DCD" w14:textId="1428EF18" w:rsidR="001961B7" w:rsidRPr="00CF7A08" w:rsidRDefault="001961B7" w:rsidP="00FF1462">
            <w:pPr>
              <w:rPr>
                <w:rFonts w:ascii="Arial" w:hAnsi="Arial" w:cs="Arial"/>
                <w:sz w:val="18"/>
                <w:szCs w:val="18"/>
              </w:rPr>
            </w:pPr>
            <w:r w:rsidRPr="00CF7A08">
              <w:rPr>
                <w:rFonts w:ascii="Arial" w:eastAsia="Times New Roman" w:hAnsi="Arial" w:cs="Arial"/>
                <w:sz w:val="18"/>
                <w:szCs w:val="18"/>
              </w:rPr>
              <w:t>Pulmonary function tests (PFT), bronchial challenge tes</w:t>
            </w:r>
            <w:r w:rsidR="00CF78B2" w:rsidRPr="00CF7A08">
              <w:rPr>
                <w:rFonts w:ascii="Arial" w:eastAsia="Times New Roman" w:hAnsi="Arial" w:cs="Arial"/>
                <w:sz w:val="18"/>
                <w:szCs w:val="18"/>
              </w:rPr>
              <w:t>t with methacholine, Spirometry</w:t>
            </w:r>
          </w:p>
        </w:tc>
        <w:tc>
          <w:tcPr>
            <w:tcW w:w="1380" w:type="dxa"/>
            <w:shd w:val="clear" w:color="auto" w:fill="FFFFFF"/>
            <w:tcMar>
              <w:top w:w="43" w:type="dxa"/>
              <w:left w:w="72" w:type="dxa"/>
              <w:bottom w:w="43" w:type="dxa"/>
              <w:right w:w="72" w:type="dxa"/>
            </w:tcMar>
          </w:tcPr>
          <w:p w14:paraId="4FDC9577" w14:textId="74F84B9A" w:rsidR="001961B7" w:rsidRPr="00CF7A08" w:rsidRDefault="001961B7" w:rsidP="00FF1462">
            <w:pPr>
              <w:rPr>
                <w:rFonts w:ascii="Arial" w:hAnsi="Arial" w:cs="Arial"/>
                <w:sz w:val="18"/>
                <w:szCs w:val="18"/>
              </w:rPr>
            </w:pPr>
            <w:r w:rsidRPr="00CF7A08">
              <w:rPr>
                <w:rFonts w:ascii="Arial" w:eastAsia="Times New Roman" w:hAnsi="Arial" w:cs="Arial"/>
                <w:sz w:val="18"/>
                <w:szCs w:val="18"/>
              </w:rPr>
              <w:t>12 pat</w:t>
            </w:r>
            <w:r w:rsidR="00975288" w:rsidRPr="00CF7A08">
              <w:rPr>
                <w:rFonts w:ascii="Arial" w:eastAsia="Times New Roman" w:hAnsi="Arial" w:cs="Arial"/>
                <w:sz w:val="18"/>
                <w:szCs w:val="18"/>
              </w:rPr>
              <w:t>ients with possible TDI asthma.</w:t>
            </w:r>
          </w:p>
        </w:tc>
        <w:tc>
          <w:tcPr>
            <w:tcW w:w="960" w:type="dxa"/>
            <w:shd w:val="clear" w:color="auto" w:fill="FFFFFF"/>
            <w:tcMar>
              <w:top w:w="43" w:type="dxa"/>
              <w:left w:w="72" w:type="dxa"/>
              <w:bottom w:w="43" w:type="dxa"/>
              <w:right w:w="72" w:type="dxa"/>
            </w:tcMar>
          </w:tcPr>
          <w:p w14:paraId="5C5EE7D2" w14:textId="04D47EF3" w:rsidR="001961B7" w:rsidRPr="00CF7A08" w:rsidRDefault="00975288" w:rsidP="00CF78B2">
            <w:pPr>
              <w:rPr>
                <w:rFonts w:ascii="Arial" w:hAnsi="Arial" w:cs="Arial"/>
                <w:sz w:val="18"/>
                <w:szCs w:val="18"/>
              </w:rPr>
            </w:pPr>
            <w:r w:rsidRPr="00CF7A08">
              <w:rPr>
                <w:rFonts w:ascii="Arial" w:eastAsia="Times New Roman" w:hAnsi="Arial" w:cs="Arial"/>
                <w:sz w:val="18"/>
                <w:szCs w:val="18"/>
              </w:rPr>
              <w:t>Uncertain</w:t>
            </w:r>
          </w:p>
        </w:tc>
        <w:tc>
          <w:tcPr>
            <w:tcW w:w="1290" w:type="dxa"/>
            <w:shd w:val="clear" w:color="auto" w:fill="FFFFFF"/>
            <w:tcMar>
              <w:top w:w="43" w:type="dxa"/>
              <w:left w:w="72" w:type="dxa"/>
              <w:bottom w:w="43" w:type="dxa"/>
              <w:right w:w="72" w:type="dxa"/>
            </w:tcMar>
          </w:tcPr>
          <w:p w14:paraId="3FF04B37" w14:textId="7F850304" w:rsidR="001961B7" w:rsidRPr="00CF7A08" w:rsidRDefault="001961B7" w:rsidP="00975288">
            <w:pPr>
              <w:rPr>
                <w:rFonts w:ascii="Arial" w:hAnsi="Arial" w:cs="Arial"/>
                <w:sz w:val="18"/>
                <w:szCs w:val="18"/>
              </w:rPr>
            </w:pPr>
            <w:r w:rsidRPr="00CF7A08">
              <w:rPr>
                <w:rFonts w:ascii="Arial" w:eastAsia="Times New Roman" w:hAnsi="Arial" w:cs="Arial"/>
                <w:sz w:val="18"/>
                <w:szCs w:val="18"/>
              </w:rPr>
              <w:t>F</w:t>
            </w:r>
            <w:r w:rsidR="00975288" w:rsidRPr="00CF7A08">
              <w:rPr>
                <w:rFonts w:ascii="Arial" w:eastAsia="Times New Roman" w:hAnsi="Arial" w:cs="Arial"/>
                <w:sz w:val="18"/>
                <w:szCs w:val="18"/>
              </w:rPr>
              <w:t>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 FVC, (PD</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w:t>
            </w:r>
          </w:p>
        </w:tc>
        <w:tc>
          <w:tcPr>
            <w:tcW w:w="1680" w:type="dxa"/>
            <w:gridSpan w:val="2"/>
            <w:shd w:val="clear" w:color="auto" w:fill="FFFFFF"/>
            <w:tcMar>
              <w:top w:w="43" w:type="dxa"/>
              <w:left w:w="72" w:type="dxa"/>
              <w:bottom w:w="43" w:type="dxa"/>
              <w:right w:w="72" w:type="dxa"/>
            </w:tcMar>
          </w:tcPr>
          <w:p w14:paraId="1FDE1B5E" w14:textId="6CD7EF5E" w:rsidR="001961B7" w:rsidRPr="00CF7A08" w:rsidRDefault="00FA28D3" w:rsidP="00FA28D3">
            <w:pPr>
              <w:rPr>
                <w:rFonts w:ascii="Arial" w:hAnsi="Arial" w:cs="Arial"/>
                <w:sz w:val="18"/>
                <w:szCs w:val="18"/>
              </w:rPr>
            </w:pPr>
            <w:r w:rsidRPr="00CF7A08">
              <w:rPr>
                <w:rFonts w:ascii="Arial" w:eastAsia="Times New Roman" w:hAnsi="Arial" w:cs="Arial"/>
                <w:sz w:val="18"/>
                <w:szCs w:val="18"/>
              </w:rPr>
              <w:t>5</w:t>
            </w:r>
            <w:r w:rsidR="001961B7" w:rsidRPr="00CF7A08">
              <w:rPr>
                <w:rFonts w:ascii="Arial" w:eastAsia="Times New Roman" w:hAnsi="Arial" w:cs="Arial"/>
                <w:sz w:val="18"/>
                <w:szCs w:val="18"/>
              </w:rPr>
              <w:t xml:space="preserve"> workers showed no significant bronchospasm to TDI challenges at high or low doses</w:t>
            </w:r>
            <w:r w:rsidRPr="00CF7A08">
              <w:rPr>
                <w:rFonts w:ascii="Arial" w:eastAsia="Times New Roman" w:hAnsi="Arial" w:cs="Arial"/>
                <w:sz w:val="18"/>
                <w:szCs w:val="18"/>
              </w:rPr>
              <w:t>;</w:t>
            </w:r>
            <w:r w:rsidR="001961B7" w:rsidRPr="00CF7A08">
              <w:rPr>
                <w:rFonts w:ascii="Arial" w:eastAsia="Times New Roman" w:hAnsi="Arial" w:cs="Arial"/>
                <w:sz w:val="18"/>
                <w:szCs w:val="18"/>
              </w:rPr>
              <w:t xml:space="preserve"> </w:t>
            </w:r>
            <w:r w:rsidRPr="00CF7A08">
              <w:rPr>
                <w:rFonts w:ascii="Arial" w:eastAsia="Times New Roman" w:hAnsi="Arial" w:cs="Arial"/>
                <w:sz w:val="18"/>
                <w:szCs w:val="18"/>
              </w:rPr>
              <w:t>but</w:t>
            </w:r>
            <w:r w:rsidR="001961B7" w:rsidRPr="00CF7A08">
              <w:rPr>
                <w:rFonts w:ascii="Arial" w:eastAsia="Times New Roman" w:hAnsi="Arial" w:cs="Arial"/>
                <w:sz w:val="18"/>
                <w:szCs w:val="18"/>
              </w:rPr>
              <w:t xml:space="preserve"> 3/5 ha</w:t>
            </w:r>
            <w:r w:rsidRPr="00CF7A08">
              <w:rPr>
                <w:rFonts w:ascii="Arial" w:eastAsia="Times New Roman" w:hAnsi="Arial" w:cs="Arial"/>
                <w:sz w:val="18"/>
                <w:szCs w:val="18"/>
              </w:rPr>
              <w:t>d positive methacholine tests. 8</w:t>
            </w:r>
            <w:r w:rsidR="001961B7" w:rsidRPr="00CF7A08">
              <w:rPr>
                <w:rFonts w:ascii="Arial" w:eastAsia="Times New Roman" w:hAnsi="Arial" w:cs="Arial"/>
                <w:sz w:val="18"/>
                <w:szCs w:val="18"/>
              </w:rPr>
              <w:t xml:space="preserve"> of 12 had serologic measurements of specific IgE to</w:t>
            </w:r>
            <w:r w:rsidR="00EE16E6" w:rsidRPr="00CF7A08">
              <w:rPr>
                <w:rFonts w:ascii="Arial" w:eastAsia="Times New Roman" w:hAnsi="Arial" w:cs="Arial"/>
                <w:sz w:val="18"/>
                <w:szCs w:val="18"/>
              </w:rPr>
              <w:t xml:space="preserve"> TDI-HSA, MDI-HSA, or HDI-HSA.</w:t>
            </w:r>
          </w:p>
        </w:tc>
        <w:tc>
          <w:tcPr>
            <w:tcW w:w="1800" w:type="dxa"/>
            <w:shd w:val="clear" w:color="auto" w:fill="FFFFFF"/>
            <w:tcMar>
              <w:top w:w="43" w:type="dxa"/>
              <w:left w:w="72" w:type="dxa"/>
              <w:bottom w:w="43" w:type="dxa"/>
              <w:right w:w="72" w:type="dxa"/>
            </w:tcMar>
          </w:tcPr>
          <w:p w14:paraId="26CCB284" w14:textId="7118C75C" w:rsidR="001961B7" w:rsidRPr="00CF7A08" w:rsidRDefault="00247A10" w:rsidP="00CF78B2">
            <w:pPr>
              <w:rPr>
                <w:rFonts w:ascii="Arial" w:hAnsi="Arial" w:cs="Arial"/>
                <w:sz w:val="18"/>
                <w:szCs w:val="18"/>
              </w:rPr>
            </w:pPr>
            <w:r w:rsidRPr="00CF7A08">
              <w:rPr>
                <w:rFonts w:ascii="Arial" w:eastAsia="Times New Roman" w:hAnsi="Arial" w:cs="Arial"/>
                <w:sz w:val="18"/>
                <w:szCs w:val="18"/>
              </w:rPr>
              <w:t>“</w:t>
            </w:r>
            <w:r w:rsidR="001961B7" w:rsidRPr="00CF7A08">
              <w:rPr>
                <w:rFonts w:ascii="Arial" w:eastAsia="Times New Roman" w:hAnsi="Arial" w:cs="Arial"/>
                <w:sz w:val="18"/>
                <w:szCs w:val="18"/>
              </w:rPr>
              <w:t>In the present study, 12 workers with suspected TDI asthma were evaluated by bronchial challenge to TDI. Seven persons demonstrated sensitivity to low levels of TDI (reactors), confi</w:t>
            </w:r>
            <w:r w:rsidRPr="00CF7A08">
              <w:rPr>
                <w:rFonts w:ascii="Arial" w:eastAsia="Times New Roman" w:hAnsi="Arial" w:cs="Arial"/>
                <w:sz w:val="18"/>
                <w:szCs w:val="18"/>
              </w:rPr>
              <w:t>rming isocyanate sensitization.”</w:t>
            </w:r>
          </w:p>
        </w:tc>
        <w:tc>
          <w:tcPr>
            <w:tcW w:w="1830" w:type="dxa"/>
            <w:shd w:val="clear" w:color="auto" w:fill="FFFFFF"/>
            <w:tcMar>
              <w:top w:w="43" w:type="dxa"/>
              <w:left w:w="72" w:type="dxa"/>
              <w:bottom w:w="43" w:type="dxa"/>
              <w:right w:w="72" w:type="dxa"/>
            </w:tcMar>
          </w:tcPr>
          <w:p w14:paraId="15E9271E" w14:textId="501A3F02" w:rsidR="001961B7" w:rsidRPr="00CF7A08" w:rsidRDefault="001961B7" w:rsidP="00FA28D3">
            <w:pPr>
              <w:rPr>
                <w:rFonts w:ascii="Arial" w:hAnsi="Arial" w:cs="Arial"/>
                <w:spacing w:val="-2"/>
                <w:sz w:val="18"/>
                <w:szCs w:val="18"/>
              </w:rPr>
            </w:pPr>
            <w:r w:rsidRPr="00CF7A08">
              <w:rPr>
                <w:rFonts w:ascii="Arial" w:eastAsia="Times New Roman" w:hAnsi="Arial" w:cs="Arial"/>
                <w:spacing w:val="-2"/>
                <w:sz w:val="18"/>
                <w:szCs w:val="18"/>
              </w:rPr>
              <w:t>Small numbers. Addressed removal from work. Co-interventions not well</w:t>
            </w:r>
            <w:r w:rsidR="00CF78B2" w:rsidRPr="00CF7A08">
              <w:rPr>
                <w:rFonts w:ascii="Arial" w:eastAsia="Times New Roman" w:hAnsi="Arial" w:cs="Arial"/>
                <w:spacing w:val="-2"/>
                <w:sz w:val="18"/>
                <w:szCs w:val="18"/>
              </w:rPr>
              <w:t xml:space="preserve"> </w:t>
            </w:r>
            <w:r w:rsidRPr="00CF7A08">
              <w:rPr>
                <w:rFonts w:ascii="Arial" w:eastAsia="Times New Roman" w:hAnsi="Arial" w:cs="Arial"/>
                <w:spacing w:val="-2"/>
                <w:sz w:val="18"/>
                <w:szCs w:val="18"/>
              </w:rPr>
              <w:t>described. Several workers with clinical history suggestive of asthma to TDI did not</w:t>
            </w:r>
            <w:r w:rsidR="00CF78B2" w:rsidRPr="00CF7A08">
              <w:rPr>
                <w:rFonts w:ascii="Arial" w:eastAsia="Times New Roman" w:hAnsi="Arial" w:cs="Arial"/>
                <w:spacing w:val="-2"/>
                <w:sz w:val="18"/>
                <w:szCs w:val="18"/>
              </w:rPr>
              <w:t xml:space="preserve"> </w:t>
            </w:r>
            <w:r w:rsidRPr="00CF7A08">
              <w:rPr>
                <w:rFonts w:ascii="Arial" w:eastAsia="Times New Roman" w:hAnsi="Arial" w:cs="Arial"/>
                <w:spacing w:val="-2"/>
                <w:sz w:val="18"/>
                <w:szCs w:val="18"/>
              </w:rPr>
              <w:t>react on SIC. Data suggest methacholine test is nonspecific enough that 60% of patients negative to SIC still positive to NSBP testing.</w:t>
            </w:r>
          </w:p>
        </w:tc>
      </w:tr>
      <w:tr w:rsidR="001961B7" w:rsidRPr="00CF7A08" w14:paraId="5C178191" w14:textId="77777777" w:rsidTr="00B241E9">
        <w:tc>
          <w:tcPr>
            <w:tcW w:w="1170" w:type="dxa"/>
            <w:shd w:val="clear" w:color="auto" w:fill="FFFFFF"/>
            <w:tcMar>
              <w:top w:w="43" w:type="dxa"/>
              <w:left w:w="58" w:type="dxa"/>
              <w:bottom w:w="43" w:type="dxa"/>
              <w:right w:w="58" w:type="dxa"/>
            </w:tcMar>
          </w:tcPr>
          <w:p w14:paraId="6EC774C7" w14:textId="77777777" w:rsidR="001961B7" w:rsidRPr="00CF7A08" w:rsidRDefault="001961B7" w:rsidP="00FF1462">
            <w:pPr>
              <w:rPr>
                <w:rFonts w:ascii="Arial" w:eastAsia="Times New Roman" w:hAnsi="Arial" w:cs="Arial"/>
                <w:sz w:val="18"/>
                <w:szCs w:val="18"/>
              </w:rPr>
            </w:pPr>
            <w:r w:rsidRPr="00CF7A08">
              <w:rPr>
                <w:rFonts w:ascii="Arial" w:eastAsia="Times New Roman" w:hAnsi="Arial" w:cs="Arial"/>
                <w:sz w:val="18"/>
                <w:szCs w:val="18"/>
              </w:rPr>
              <w:t>Sastre 2003</w:t>
            </w:r>
          </w:p>
          <w:p w14:paraId="5B8DA00A" w14:textId="77777777" w:rsidR="00157044" w:rsidRPr="00CF7A08" w:rsidRDefault="00157044" w:rsidP="00FF1462">
            <w:pPr>
              <w:rPr>
                <w:rFonts w:ascii="Arial" w:eastAsia="Times New Roman" w:hAnsi="Arial" w:cs="Arial"/>
                <w:sz w:val="18"/>
                <w:szCs w:val="18"/>
              </w:rPr>
            </w:pPr>
          </w:p>
          <w:p w14:paraId="1B9E0D6B" w14:textId="6C66CB2B" w:rsidR="001961B7" w:rsidRPr="00CF7A08" w:rsidRDefault="00157044" w:rsidP="00FF1462">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58" w:type="dxa"/>
              <w:bottom w:w="43" w:type="dxa"/>
              <w:right w:w="58" w:type="dxa"/>
            </w:tcMar>
          </w:tcPr>
          <w:p w14:paraId="1975951E"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6.5</w:t>
            </w:r>
          </w:p>
        </w:tc>
        <w:tc>
          <w:tcPr>
            <w:tcW w:w="540" w:type="dxa"/>
            <w:shd w:val="clear" w:color="auto" w:fill="FFFFFF"/>
            <w:tcMar>
              <w:top w:w="43" w:type="dxa"/>
              <w:left w:w="58" w:type="dxa"/>
              <w:bottom w:w="43" w:type="dxa"/>
              <w:right w:w="58" w:type="dxa"/>
            </w:tcMar>
          </w:tcPr>
          <w:p w14:paraId="4EE6722B"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22</w:t>
            </w:r>
          </w:p>
        </w:tc>
        <w:tc>
          <w:tcPr>
            <w:tcW w:w="1170" w:type="dxa"/>
            <w:shd w:val="clear" w:color="auto" w:fill="FFFFFF"/>
            <w:tcMar>
              <w:top w:w="43" w:type="dxa"/>
              <w:left w:w="58" w:type="dxa"/>
              <w:bottom w:w="43" w:type="dxa"/>
              <w:right w:w="58" w:type="dxa"/>
            </w:tcMar>
          </w:tcPr>
          <w:p w14:paraId="79B6C664"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Specific inhalational challenge with isocyanates</w:t>
            </w:r>
          </w:p>
        </w:tc>
        <w:tc>
          <w:tcPr>
            <w:tcW w:w="1260" w:type="dxa"/>
            <w:shd w:val="clear" w:color="auto" w:fill="FFFFFF"/>
            <w:tcMar>
              <w:top w:w="43" w:type="dxa"/>
              <w:left w:w="58" w:type="dxa"/>
              <w:bottom w:w="43" w:type="dxa"/>
              <w:right w:w="58" w:type="dxa"/>
            </w:tcMar>
          </w:tcPr>
          <w:p w14:paraId="73E5E44F"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Methacholine challenge</w:t>
            </w:r>
          </w:p>
        </w:tc>
        <w:tc>
          <w:tcPr>
            <w:tcW w:w="1380" w:type="dxa"/>
            <w:shd w:val="clear" w:color="auto" w:fill="FFFFFF"/>
            <w:tcMar>
              <w:top w:w="43" w:type="dxa"/>
              <w:left w:w="58" w:type="dxa"/>
              <w:bottom w:w="43" w:type="dxa"/>
              <w:right w:w="58" w:type="dxa"/>
            </w:tcMar>
          </w:tcPr>
          <w:p w14:paraId="55749FD0"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22 patients with a clinical history of di-isocyanate induced asthma</w:t>
            </w:r>
          </w:p>
        </w:tc>
        <w:tc>
          <w:tcPr>
            <w:tcW w:w="960" w:type="dxa"/>
            <w:shd w:val="clear" w:color="auto" w:fill="FFFFFF"/>
            <w:tcMar>
              <w:top w:w="43" w:type="dxa"/>
              <w:left w:w="58" w:type="dxa"/>
              <w:bottom w:w="43" w:type="dxa"/>
              <w:right w:w="58" w:type="dxa"/>
            </w:tcMar>
          </w:tcPr>
          <w:p w14:paraId="7623C4CD"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None</w:t>
            </w:r>
          </w:p>
        </w:tc>
        <w:tc>
          <w:tcPr>
            <w:tcW w:w="1290" w:type="dxa"/>
            <w:shd w:val="clear" w:color="auto" w:fill="FFFFFF"/>
            <w:tcMar>
              <w:top w:w="43" w:type="dxa"/>
              <w:left w:w="58" w:type="dxa"/>
              <w:bottom w:w="43" w:type="dxa"/>
              <w:right w:w="58" w:type="dxa"/>
            </w:tcMar>
          </w:tcPr>
          <w:p w14:paraId="5541EF4C" w14:textId="4E572D66" w:rsidR="001961B7" w:rsidRPr="00CF7A08" w:rsidRDefault="00247A10" w:rsidP="00FF1462">
            <w:pPr>
              <w:rPr>
                <w:rFonts w:ascii="Arial" w:hAnsi="Arial" w:cs="Arial"/>
                <w:sz w:val="18"/>
                <w:szCs w:val="18"/>
              </w:rPr>
            </w:pPr>
            <w:r w:rsidRPr="00CF7A08">
              <w:rPr>
                <w:rFonts w:ascii="Arial" w:eastAsia="Times New Roman" w:hAnsi="Arial" w:cs="Arial"/>
                <w:sz w:val="18"/>
                <w:szCs w:val="18"/>
              </w:rPr>
              <w:t xml:space="preserve">Spirometry after </w:t>
            </w:r>
            <w:r w:rsidR="001961B7" w:rsidRPr="00CF7A08">
              <w:rPr>
                <w:rFonts w:ascii="Arial" w:eastAsia="Times New Roman" w:hAnsi="Arial" w:cs="Arial"/>
                <w:sz w:val="18"/>
                <w:szCs w:val="18"/>
              </w:rPr>
              <w:t>and methacholine testing</w:t>
            </w:r>
          </w:p>
        </w:tc>
        <w:tc>
          <w:tcPr>
            <w:tcW w:w="1680" w:type="dxa"/>
            <w:gridSpan w:val="2"/>
            <w:shd w:val="clear" w:color="auto" w:fill="FFFFFF"/>
            <w:tcMar>
              <w:top w:w="43" w:type="dxa"/>
              <w:left w:w="58" w:type="dxa"/>
              <w:bottom w:w="43" w:type="dxa"/>
              <w:right w:w="58" w:type="dxa"/>
            </w:tcMar>
          </w:tcPr>
          <w:p w14:paraId="7308D192" w14:textId="4E05EDBF" w:rsidR="001961B7" w:rsidRPr="00CF7A08" w:rsidRDefault="001961B7" w:rsidP="00FA28D3">
            <w:pPr>
              <w:rPr>
                <w:rFonts w:ascii="Arial" w:hAnsi="Arial" w:cs="Arial"/>
                <w:sz w:val="18"/>
                <w:szCs w:val="18"/>
              </w:rPr>
            </w:pPr>
            <w:r w:rsidRPr="00CF7A08">
              <w:rPr>
                <w:rFonts w:ascii="Arial" w:eastAsia="Times New Roman" w:hAnsi="Arial" w:cs="Arial"/>
                <w:sz w:val="18"/>
                <w:szCs w:val="18"/>
              </w:rPr>
              <w:t>1st round of testing</w:t>
            </w:r>
            <w:r w:rsidR="0060202F" w:rsidRPr="00CF7A08">
              <w:rPr>
                <w:rFonts w:ascii="Arial" w:eastAsia="Times New Roman" w:hAnsi="Arial" w:cs="Arial"/>
                <w:sz w:val="18"/>
                <w:szCs w:val="18"/>
              </w:rPr>
              <w:t xml:space="preserve"> </w:t>
            </w:r>
            <w:r w:rsidR="00FA28D3" w:rsidRPr="00CF7A08">
              <w:rPr>
                <w:rFonts w:ascii="Arial" w:eastAsia="Times New Roman" w:hAnsi="Arial" w:cs="Arial"/>
                <w:sz w:val="18"/>
                <w:szCs w:val="18"/>
              </w:rPr>
              <w:t>–</w:t>
            </w:r>
            <w:r w:rsidR="0060202F" w:rsidRPr="00CF7A08">
              <w:rPr>
                <w:rFonts w:ascii="Arial" w:eastAsia="Times New Roman" w:hAnsi="Arial" w:cs="Arial"/>
                <w:sz w:val="18"/>
                <w:szCs w:val="18"/>
              </w:rPr>
              <w:t xml:space="preserve"> </w:t>
            </w:r>
            <w:r w:rsidRPr="00CF7A08">
              <w:rPr>
                <w:rFonts w:ascii="Arial" w:eastAsia="Times New Roman" w:hAnsi="Arial" w:cs="Arial"/>
                <w:sz w:val="18"/>
                <w:szCs w:val="18"/>
              </w:rPr>
              <w:t>13/22 (59%) had positive response.</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 xml:space="preserve">After </w:t>
            </w:r>
            <w:r w:rsidR="00FA28D3" w:rsidRPr="00CF7A08">
              <w:rPr>
                <w:rFonts w:ascii="Arial" w:eastAsia="Times New Roman" w:hAnsi="Arial" w:cs="Arial"/>
                <w:sz w:val="18"/>
                <w:szCs w:val="18"/>
              </w:rPr>
              <w:t>2</w:t>
            </w:r>
            <w:r w:rsidRPr="00CF7A08">
              <w:rPr>
                <w:rFonts w:ascii="Arial" w:eastAsia="Times New Roman" w:hAnsi="Arial" w:cs="Arial"/>
                <w:sz w:val="18"/>
                <w:szCs w:val="18"/>
              </w:rPr>
              <w:t>nd round</w:t>
            </w:r>
            <w:r w:rsidR="0060202F" w:rsidRPr="00CF7A08">
              <w:rPr>
                <w:rFonts w:ascii="Arial" w:eastAsia="Times New Roman" w:hAnsi="Arial" w:cs="Arial"/>
                <w:sz w:val="18"/>
                <w:szCs w:val="18"/>
              </w:rPr>
              <w:t>,</w:t>
            </w:r>
            <w:r w:rsidRPr="00CF7A08">
              <w:rPr>
                <w:rFonts w:ascii="Arial" w:eastAsia="Times New Roman" w:hAnsi="Arial" w:cs="Arial"/>
                <w:sz w:val="18"/>
                <w:szCs w:val="18"/>
              </w:rPr>
              <w:t xml:space="preserve"> 2/22 (11%) had negative response</w:t>
            </w:r>
            <w:r w:rsidR="00247A10" w:rsidRPr="00CF7A08">
              <w:rPr>
                <w:rFonts w:ascii="Arial" w:eastAsia="Times New Roman" w:hAnsi="Arial" w:cs="Arial"/>
                <w:sz w:val="18"/>
                <w:szCs w:val="18"/>
              </w:rPr>
              <w:t xml:space="preserve"> </w:t>
            </w:r>
            <w:r w:rsidR="0060202F" w:rsidRPr="00CF7A08">
              <w:rPr>
                <w:rFonts w:ascii="Arial" w:eastAsia="Times New Roman" w:hAnsi="Arial" w:cs="Arial"/>
                <w:sz w:val="18"/>
                <w:szCs w:val="18"/>
              </w:rPr>
              <w:t>PC</w:t>
            </w:r>
            <w:r w:rsidR="0060202F" w:rsidRPr="00CF7A08">
              <w:rPr>
                <w:rFonts w:ascii="Arial" w:eastAsia="Times New Roman" w:hAnsi="Arial" w:cs="Arial"/>
                <w:sz w:val="18"/>
                <w:szCs w:val="18"/>
                <w:vertAlign w:val="subscript"/>
              </w:rPr>
              <w:t>20</w:t>
            </w:r>
            <w:r w:rsidRPr="00CF7A08">
              <w:rPr>
                <w:rFonts w:ascii="Arial" w:eastAsia="Times New Roman" w:hAnsi="Arial" w:cs="Arial"/>
                <w:sz w:val="18"/>
                <w:szCs w:val="18"/>
              </w:rPr>
              <w:t>:</w:t>
            </w:r>
            <w:r w:rsidR="0060202F" w:rsidRPr="00CF7A08">
              <w:rPr>
                <w:rFonts w:ascii="Arial" w:eastAsia="Times New Roman" w:hAnsi="Arial" w:cs="Arial"/>
                <w:sz w:val="18"/>
                <w:szCs w:val="18"/>
              </w:rPr>
              <w:t xml:space="preserve"> </w:t>
            </w:r>
            <w:r w:rsidR="00FA28D3" w:rsidRPr="00CF7A08">
              <w:rPr>
                <w:rFonts w:ascii="Arial" w:eastAsia="Times New Roman" w:hAnsi="Arial" w:cs="Arial"/>
                <w:sz w:val="18"/>
                <w:szCs w:val="18"/>
              </w:rPr>
              <w:t>2/9 with negative on round 1</w:t>
            </w:r>
            <w:r w:rsidRPr="00CF7A08">
              <w:rPr>
                <w:rFonts w:ascii="Arial" w:eastAsia="Times New Roman" w:hAnsi="Arial" w:cs="Arial"/>
                <w:sz w:val="18"/>
                <w:szCs w:val="18"/>
              </w:rPr>
              <w:t>, PC</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 xml:space="preserve"> fell within asthmatic range after test.</w:t>
            </w:r>
          </w:p>
        </w:tc>
        <w:tc>
          <w:tcPr>
            <w:tcW w:w="1800" w:type="dxa"/>
            <w:shd w:val="clear" w:color="auto" w:fill="FFFFFF"/>
            <w:tcMar>
              <w:top w:w="43" w:type="dxa"/>
              <w:left w:w="58" w:type="dxa"/>
              <w:bottom w:w="43" w:type="dxa"/>
              <w:right w:w="58" w:type="dxa"/>
            </w:tcMar>
          </w:tcPr>
          <w:p w14:paraId="345CCA1F"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“PC20 should be systematically assessed before and after isocyanates. This is especially relevant in the absence of significant changes in FEV1 during.”</w:t>
            </w:r>
          </w:p>
        </w:tc>
        <w:tc>
          <w:tcPr>
            <w:tcW w:w="1830" w:type="dxa"/>
            <w:shd w:val="clear" w:color="auto" w:fill="FFFFFF"/>
            <w:tcMar>
              <w:top w:w="43" w:type="dxa"/>
              <w:left w:w="58" w:type="dxa"/>
              <w:bottom w:w="43" w:type="dxa"/>
              <w:right w:w="58" w:type="dxa"/>
            </w:tcMar>
          </w:tcPr>
          <w:p w14:paraId="66C2D94E" w14:textId="4AC48D94" w:rsidR="001961B7" w:rsidRPr="00CF7A08" w:rsidRDefault="001961B7" w:rsidP="0060202F">
            <w:pPr>
              <w:rPr>
                <w:rFonts w:ascii="Arial" w:hAnsi="Arial" w:cs="Arial"/>
                <w:sz w:val="18"/>
                <w:szCs w:val="18"/>
              </w:rPr>
            </w:pPr>
            <w:r w:rsidRPr="00CF7A08">
              <w:rPr>
                <w:rFonts w:ascii="Arial" w:eastAsia="Times New Roman" w:hAnsi="Arial" w:cs="Arial"/>
                <w:sz w:val="18"/>
                <w:szCs w:val="18"/>
              </w:rPr>
              <w:t>Small numbers. No controls for non-occupational asthma possibi</w:t>
            </w:r>
            <w:r w:rsidR="0060202F" w:rsidRPr="00CF7A08">
              <w:rPr>
                <w:rFonts w:ascii="Arial" w:eastAsia="Times New Roman" w:hAnsi="Arial" w:cs="Arial"/>
                <w:sz w:val="18"/>
                <w:szCs w:val="18"/>
              </w:rPr>
              <w:t xml:space="preserve">lities. </w:t>
            </w:r>
            <w:r w:rsidRPr="00CF7A08">
              <w:rPr>
                <w:rFonts w:ascii="Arial" w:eastAsia="Times New Roman" w:hAnsi="Arial" w:cs="Arial"/>
                <w:sz w:val="18"/>
                <w:szCs w:val="18"/>
              </w:rPr>
              <w:t>Data suggest PC20 may help decrease false negatives in testing with isocyanates.</w:t>
            </w:r>
          </w:p>
        </w:tc>
      </w:tr>
      <w:tr w:rsidR="001961B7" w:rsidRPr="00CF7A08" w14:paraId="60DE203D" w14:textId="77777777" w:rsidTr="00B241E9">
        <w:tc>
          <w:tcPr>
            <w:tcW w:w="1170" w:type="dxa"/>
            <w:shd w:val="clear" w:color="auto" w:fill="FFFFFF"/>
            <w:tcMar>
              <w:top w:w="43" w:type="dxa"/>
              <w:left w:w="58" w:type="dxa"/>
              <w:bottom w:w="43" w:type="dxa"/>
              <w:right w:w="58" w:type="dxa"/>
            </w:tcMar>
          </w:tcPr>
          <w:p w14:paraId="0CD277AA" w14:textId="77777777" w:rsidR="001961B7" w:rsidRPr="00CF7A08" w:rsidRDefault="001961B7" w:rsidP="00FF1462">
            <w:pPr>
              <w:rPr>
                <w:rFonts w:ascii="Arial" w:eastAsia="Times New Roman" w:hAnsi="Arial" w:cs="Arial"/>
                <w:sz w:val="18"/>
                <w:szCs w:val="18"/>
              </w:rPr>
            </w:pPr>
            <w:r w:rsidRPr="00CF7A08">
              <w:rPr>
                <w:rFonts w:ascii="Arial" w:eastAsia="Times New Roman" w:hAnsi="Arial" w:cs="Arial"/>
                <w:sz w:val="18"/>
                <w:szCs w:val="18"/>
              </w:rPr>
              <w:t>Shirai 2003</w:t>
            </w:r>
          </w:p>
          <w:p w14:paraId="49B77054" w14:textId="77777777" w:rsidR="00157044" w:rsidRPr="00CF7A08" w:rsidRDefault="00157044" w:rsidP="00FF1462">
            <w:pPr>
              <w:rPr>
                <w:rFonts w:ascii="Arial" w:eastAsia="Times New Roman" w:hAnsi="Arial" w:cs="Arial"/>
                <w:sz w:val="18"/>
                <w:szCs w:val="18"/>
              </w:rPr>
            </w:pPr>
          </w:p>
          <w:p w14:paraId="5CE80C8C" w14:textId="270E5886" w:rsidR="001961B7" w:rsidRPr="00CF7A08" w:rsidRDefault="00157044" w:rsidP="00FF1462">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43" w:type="dxa"/>
              <w:left w:w="58" w:type="dxa"/>
              <w:bottom w:w="43" w:type="dxa"/>
              <w:right w:w="58" w:type="dxa"/>
            </w:tcMar>
          </w:tcPr>
          <w:p w14:paraId="4D3643CE"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6.5</w:t>
            </w:r>
          </w:p>
        </w:tc>
        <w:tc>
          <w:tcPr>
            <w:tcW w:w="540" w:type="dxa"/>
            <w:shd w:val="clear" w:color="auto" w:fill="FFFFFF"/>
            <w:tcMar>
              <w:top w:w="43" w:type="dxa"/>
              <w:left w:w="58" w:type="dxa"/>
              <w:bottom w:w="43" w:type="dxa"/>
              <w:right w:w="58" w:type="dxa"/>
            </w:tcMar>
          </w:tcPr>
          <w:p w14:paraId="35D41F30"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21</w:t>
            </w:r>
          </w:p>
        </w:tc>
        <w:tc>
          <w:tcPr>
            <w:tcW w:w="1170" w:type="dxa"/>
            <w:shd w:val="clear" w:color="auto" w:fill="FFFFFF"/>
            <w:tcMar>
              <w:top w:w="43" w:type="dxa"/>
              <w:left w:w="58" w:type="dxa"/>
              <w:bottom w:w="43" w:type="dxa"/>
              <w:right w:w="58" w:type="dxa"/>
            </w:tcMar>
          </w:tcPr>
          <w:p w14:paraId="25BD36C0" w14:textId="7B0ECD23" w:rsidR="001961B7" w:rsidRPr="00CF7A08" w:rsidRDefault="0060202F" w:rsidP="00247A10">
            <w:pPr>
              <w:rPr>
                <w:rFonts w:ascii="Arial" w:hAnsi="Arial" w:cs="Arial"/>
                <w:sz w:val="18"/>
                <w:szCs w:val="18"/>
              </w:rPr>
            </w:pPr>
            <w:r w:rsidRPr="00CF7A08">
              <w:rPr>
                <w:rFonts w:ascii="Arial" w:eastAsia="Times New Roman" w:hAnsi="Arial" w:cs="Arial"/>
                <w:sz w:val="18"/>
                <w:szCs w:val="18"/>
              </w:rPr>
              <w:t>Inhalation challenge</w:t>
            </w:r>
            <w:r w:rsidR="00247A10" w:rsidRPr="00CF7A08">
              <w:rPr>
                <w:rFonts w:ascii="Arial" w:eastAsia="Times New Roman" w:hAnsi="Arial" w:cs="Arial"/>
                <w:sz w:val="18"/>
                <w:szCs w:val="18"/>
              </w:rPr>
              <w:t xml:space="preserve">. </w:t>
            </w:r>
            <w:r w:rsidR="001961B7" w:rsidRPr="00CF7A08">
              <w:rPr>
                <w:rFonts w:ascii="Arial" w:eastAsia="Times New Roman" w:hAnsi="Arial" w:cs="Arial"/>
                <w:sz w:val="18"/>
                <w:szCs w:val="18"/>
              </w:rPr>
              <w:t>Non-specific c</w:t>
            </w:r>
            <w:r w:rsidRPr="00CF7A08">
              <w:rPr>
                <w:rFonts w:ascii="Arial" w:eastAsia="Times New Roman" w:hAnsi="Arial" w:cs="Arial"/>
                <w:sz w:val="18"/>
                <w:szCs w:val="18"/>
              </w:rPr>
              <w:t>hallenge tests to metha-choline</w:t>
            </w:r>
          </w:p>
        </w:tc>
        <w:tc>
          <w:tcPr>
            <w:tcW w:w="1260" w:type="dxa"/>
            <w:shd w:val="clear" w:color="auto" w:fill="FFFFFF"/>
            <w:tcMar>
              <w:top w:w="43" w:type="dxa"/>
              <w:left w:w="58" w:type="dxa"/>
              <w:bottom w:w="43" w:type="dxa"/>
              <w:right w:w="58" w:type="dxa"/>
            </w:tcMar>
          </w:tcPr>
          <w:p w14:paraId="66EA3412" w14:textId="454C6113" w:rsidR="001961B7" w:rsidRPr="00CF7A08" w:rsidRDefault="001961B7" w:rsidP="00FF1462">
            <w:pPr>
              <w:rPr>
                <w:rFonts w:ascii="Arial" w:hAnsi="Arial" w:cs="Arial"/>
                <w:sz w:val="18"/>
                <w:szCs w:val="18"/>
              </w:rPr>
            </w:pPr>
            <w:r w:rsidRPr="00CF7A08">
              <w:rPr>
                <w:rFonts w:ascii="Arial" w:eastAsia="Times New Roman" w:hAnsi="Arial" w:cs="Arial"/>
                <w:sz w:val="18"/>
                <w:szCs w:val="18"/>
              </w:rPr>
              <w:t>Immuno</w:t>
            </w:r>
            <w:r w:rsidR="0060202F" w:rsidRPr="00CF7A08">
              <w:rPr>
                <w:rFonts w:ascii="Arial" w:eastAsia="Times New Roman" w:hAnsi="Arial" w:cs="Arial"/>
                <w:sz w:val="18"/>
                <w:szCs w:val="18"/>
              </w:rPr>
              <w:t>-logical assessment</w:t>
            </w:r>
          </w:p>
        </w:tc>
        <w:tc>
          <w:tcPr>
            <w:tcW w:w="1380" w:type="dxa"/>
            <w:shd w:val="clear" w:color="auto" w:fill="FFFFFF"/>
            <w:tcMar>
              <w:top w:w="43" w:type="dxa"/>
              <w:left w:w="58" w:type="dxa"/>
              <w:bottom w:w="43" w:type="dxa"/>
              <w:right w:w="58" w:type="dxa"/>
            </w:tcMar>
          </w:tcPr>
          <w:p w14:paraId="40ED801D" w14:textId="38EFC42E" w:rsidR="001961B7" w:rsidRPr="00CF7A08" w:rsidRDefault="001961B7" w:rsidP="00E72C39">
            <w:pPr>
              <w:rPr>
                <w:rFonts w:ascii="Arial" w:hAnsi="Arial" w:cs="Arial"/>
                <w:sz w:val="18"/>
                <w:szCs w:val="18"/>
              </w:rPr>
            </w:pPr>
            <w:r w:rsidRPr="00CF7A08">
              <w:rPr>
                <w:rFonts w:ascii="Arial" w:eastAsia="Times New Roman" w:hAnsi="Arial" w:cs="Arial"/>
                <w:sz w:val="18"/>
                <w:szCs w:val="18"/>
              </w:rPr>
              <w:t>Patients suspected of having green</w:t>
            </w:r>
            <w:r w:rsidR="00247A10" w:rsidRPr="00CF7A08">
              <w:rPr>
                <w:rFonts w:ascii="Arial" w:eastAsia="Times New Roman" w:hAnsi="Arial" w:cs="Arial"/>
                <w:sz w:val="18"/>
                <w:szCs w:val="18"/>
              </w:rPr>
              <w:t xml:space="preserve"> </w:t>
            </w:r>
            <w:r w:rsidR="0060202F" w:rsidRPr="00CF7A08">
              <w:rPr>
                <w:rFonts w:ascii="Arial" w:eastAsia="Times New Roman" w:hAnsi="Arial" w:cs="Arial"/>
                <w:sz w:val="18"/>
                <w:szCs w:val="18"/>
              </w:rPr>
              <w:t>t</w:t>
            </w:r>
            <w:r w:rsidRPr="00CF7A08">
              <w:rPr>
                <w:rFonts w:ascii="Arial" w:eastAsia="Times New Roman" w:hAnsi="Arial" w:cs="Arial"/>
                <w:sz w:val="18"/>
                <w:szCs w:val="18"/>
              </w:rPr>
              <w:t>ea</w:t>
            </w:r>
            <w:r w:rsidR="0060202F" w:rsidRPr="00CF7A08">
              <w:rPr>
                <w:rFonts w:ascii="Arial" w:eastAsia="Times New Roman" w:hAnsi="Arial" w:cs="Arial"/>
                <w:sz w:val="18"/>
                <w:szCs w:val="18"/>
              </w:rPr>
              <w:t xml:space="preserve"> </w:t>
            </w:r>
            <w:r w:rsidR="00E72C39" w:rsidRPr="00CF7A08">
              <w:rPr>
                <w:rFonts w:ascii="Arial" w:eastAsia="Times New Roman" w:hAnsi="Arial" w:cs="Arial"/>
                <w:sz w:val="18"/>
                <w:szCs w:val="18"/>
              </w:rPr>
              <w:t xml:space="preserve">induced asthma on </w:t>
            </w:r>
            <w:r w:rsidRPr="00CF7A08">
              <w:rPr>
                <w:rFonts w:ascii="Arial" w:eastAsia="Times New Roman" w:hAnsi="Arial" w:cs="Arial"/>
                <w:sz w:val="18"/>
                <w:szCs w:val="18"/>
              </w:rPr>
              <w:t xml:space="preserve">basis of a suggestive clinical history </w:t>
            </w:r>
            <w:r w:rsidR="00E72C39" w:rsidRPr="00CF7A08">
              <w:rPr>
                <w:rFonts w:ascii="Arial" w:eastAsia="Times New Roman" w:hAnsi="Arial" w:cs="Arial"/>
                <w:sz w:val="18"/>
                <w:szCs w:val="18"/>
              </w:rPr>
              <w:t>(</w:t>
            </w:r>
            <w:r w:rsidRPr="00CF7A08">
              <w:rPr>
                <w:rFonts w:ascii="Arial" w:eastAsia="Times New Roman" w:hAnsi="Arial" w:cs="Arial"/>
                <w:sz w:val="18"/>
                <w:szCs w:val="18"/>
              </w:rPr>
              <w:t>had worked at different green tea</w:t>
            </w:r>
            <w:r w:rsidR="0060202F" w:rsidRPr="00CF7A08">
              <w:rPr>
                <w:rFonts w:ascii="Arial" w:eastAsia="Times New Roman" w:hAnsi="Arial" w:cs="Arial"/>
                <w:sz w:val="18"/>
                <w:szCs w:val="18"/>
              </w:rPr>
              <w:t xml:space="preserve"> </w:t>
            </w:r>
            <w:r w:rsidRPr="00CF7A08">
              <w:rPr>
                <w:rFonts w:ascii="Arial" w:eastAsia="Times New Roman" w:hAnsi="Arial" w:cs="Arial"/>
                <w:sz w:val="18"/>
                <w:szCs w:val="18"/>
              </w:rPr>
              <w:t>factories</w:t>
            </w:r>
            <w:r w:rsidR="00E72C39" w:rsidRPr="00CF7A08">
              <w:rPr>
                <w:rFonts w:ascii="Arial" w:eastAsia="Times New Roman" w:hAnsi="Arial" w:cs="Arial"/>
                <w:sz w:val="18"/>
                <w:szCs w:val="18"/>
              </w:rPr>
              <w:t>)</w:t>
            </w:r>
            <w:r w:rsidRPr="00CF7A08">
              <w:rPr>
                <w:rFonts w:ascii="Arial" w:eastAsia="Times New Roman" w:hAnsi="Arial" w:cs="Arial"/>
                <w:sz w:val="18"/>
                <w:szCs w:val="18"/>
              </w:rPr>
              <w:t>.</w:t>
            </w:r>
          </w:p>
        </w:tc>
        <w:tc>
          <w:tcPr>
            <w:tcW w:w="960" w:type="dxa"/>
            <w:shd w:val="clear" w:color="auto" w:fill="FFFFFF"/>
            <w:tcMar>
              <w:top w:w="43" w:type="dxa"/>
              <w:left w:w="58" w:type="dxa"/>
              <w:bottom w:w="43" w:type="dxa"/>
              <w:right w:w="58" w:type="dxa"/>
            </w:tcMar>
          </w:tcPr>
          <w:p w14:paraId="7258ACAD"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None</w:t>
            </w:r>
          </w:p>
        </w:tc>
        <w:tc>
          <w:tcPr>
            <w:tcW w:w="1290" w:type="dxa"/>
            <w:shd w:val="clear" w:color="auto" w:fill="FFFFFF"/>
            <w:tcMar>
              <w:top w:w="43" w:type="dxa"/>
              <w:left w:w="58" w:type="dxa"/>
              <w:bottom w:w="43" w:type="dxa"/>
              <w:right w:w="58" w:type="dxa"/>
            </w:tcMar>
          </w:tcPr>
          <w:p w14:paraId="4EE56860"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 xml:space="preserve">EGCg; </w:t>
            </w:r>
          </w:p>
          <w:p w14:paraId="51E20AB5"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Sensitivity;</w:t>
            </w:r>
          </w:p>
          <w:p w14:paraId="67C1A7CE"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FEV</w:t>
            </w:r>
            <w:r w:rsidRPr="00CF7A08">
              <w:rPr>
                <w:rFonts w:ascii="Arial" w:eastAsia="Times New Roman" w:hAnsi="Arial" w:cs="Arial"/>
                <w:sz w:val="18"/>
                <w:szCs w:val="18"/>
                <w:vertAlign w:val="subscript"/>
              </w:rPr>
              <w:t>1</w:t>
            </w:r>
            <w:r w:rsidRPr="00CF7A08">
              <w:rPr>
                <w:rFonts w:ascii="Arial" w:eastAsia="Times New Roman" w:hAnsi="Arial" w:cs="Arial"/>
                <w:sz w:val="18"/>
                <w:szCs w:val="18"/>
              </w:rPr>
              <w:t>;</w:t>
            </w:r>
          </w:p>
          <w:p w14:paraId="0B4F72D0" w14:textId="2BD42280" w:rsidR="001961B7" w:rsidRPr="00CF7A08" w:rsidRDefault="001961B7" w:rsidP="00C14B86">
            <w:pPr>
              <w:rPr>
                <w:rFonts w:ascii="Arial" w:hAnsi="Arial" w:cs="Arial"/>
                <w:sz w:val="18"/>
                <w:szCs w:val="18"/>
              </w:rPr>
            </w:pPr>
            <w:r w:rsidRPr="00CF7A08">
              <w:rPr>
                <w:rFonts w:ascii="Arial" w:eastAsia="Times New Roman" w:hAnsi="Arial" w:cs="Arial"/>
                <w:sz w:val="18"/>
                <w:szCs w:val="18"/>
              </w:rPr>
              <w:t>PC</w:t>
            </w:r>
            <w:r w:rsidRPr="00CF7A08">
              <w:rPr>
                <w:rFonts w:ascii="Arial" w:eastAsia="Times New Roman" w:hAnsi="Arial" w:cs="Arial"/>
                <w:sz w:val="18"/>
                <w:szCs w:val="18"/>
                <w:vertAlign w:val="subscript"/>
              </w:rPr>
              <w:t>20</w:t>
            </w:r>
          </w:p>
        </w:tc>
        <w:tc>
          <w:tcPr>
            <w:tcW w:w="1680" w:type="dxa"/>
            <w:gridSpan w:val="2"/>
            <w:shd w:val="clear" w:color="auto" w:fill="FFFFFF"/>
            <w:tcMar>
              <w:top w:w="43" w:type="dxa"/>
              <w:left w:w="58" w:type="dxa"/>
              <w:bottom w:w="43" w:type="dxa"/>
              <w:right w:w="58" w:type="dxa"/>
            </w:tcMar>
          </w:tcPr>
          <w:p w14:paraId="0C49517B" w14:textId="042F1326" w:rsidR="001961B7" w:rsidRPr="00CF7A08" w:rsidRDefault="001961B7" w:rsidP="00975288">
            <w:pPr>
              <w:rPr>
                <w:rFonts w:ascii="Arial" w:hAnsi="Arial" w:cs="Arial"/>
                <w:sz w:val="18"/>
                <w:szCs w:val="18"/>
              </w:rPr>
            </w:pPr>
            <w:r w:rsidRPr="00CF7A08">
              <w:rPr>
                <w:rFonts w:ascii="Arial" w:eastAsia="Times New Roman" w:hAnsi="Arial" w:cs="Arial"/>
                <w:sz w:val="18"/>
                <w:szCs w:val="18"/>
              </w:rPr>
              <w:t>Skin</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sensitivity to EGCg had positive correlation with EGCg</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PC</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 xml:space="preserve"> (r</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0.760; p</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0.0048), and methacholine PC</w:t>
            </w:r>
            <w:r w:rsidRPr="00CF7A08">
              <w:rPr>
                <w:rFonts w:ascii="Arial" w:eastAsia="Times New Roman" w:hAnsi="Arial" w:cs="Arial"/>
                <w:sz w:val="18"/>
                <w:szCs w:val="18"/>
                <w:vertAlign w:val="subscript"/>
              </w:rPr>
              <w:t>20</w:t>
            </w:r>
            <w:r w:rsidRPr="00CF7A08">
              <w:rPr>
                <w:rFonts w:ascii="Arial" w:eastAsia="Times New Roman" w:hAnsi="Arial" w:cs="Arial"/>
                <w:sz w:val="18"/>
                <w:szCs w:val="18"/>
              </w:rPr>
              <w:t xml:space="preserve"> had</w:t>
            </w:r>
            <w:r w:rsidR="0060202F" w:rsidRPr="00CF7A08">
              <w:rPr>
                <w:rFonts w:ascii="Arial" w:hAnsi="Arial" w:cs="Arial"/>
                <w:sz w:val="18"/>
                <w:szCs w:val="18"/>
              </w:rPr>
              <w:t xml:space="preserve"> </w:t>
            </w:r>
            <w:r w:rsidRPr="00CF7A08">
              <w:rPr>
                <w:rFonts w:ascii="Arial" w:eastAsia="Times New Roman" w:hAnsi="Arial" w:cs="Arial"/>
                <w:sz w:val="18"/>
                <w:szCs w:val="18"/>
              </w:rPr>
              <w:t>positive correlation with EGCg PC20 (r</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0.717, p</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975288" w:rsidRPr="00CF7A08">
              <w:rPr>
                <w:rFonts w:ascii="Arial" w:eastAsia="Times New Roman" w:hAnsi="Arial" w:cs="Arial"/>
                <w:sz w:val="18"/>
                <w:szCs w:val="18"/>
              </w:rPr>
              <w:t xml:space="preserve"> </w:t>
            </w:r>
            <w:r w:rsidRPr="00CF7A08">
              <w:rPr>
                <w:rFonts w:ascii="Arial" w:eastAsia="Times New Roman" w:hAnsi="Arial" w:cs="Arial"/>
                <w:sz w:val="18"/>
                <w:szCs w:val="18"/>
              </w:rPr>
              <w:t>0.0108).</w:t>
            </w:r>
          </w:p>
        </w:tc>
        <w:tc>
          <w:tcPr>
            <w:tcW w:w="1800" w:type="dxa"/>
            <w:shd w:val="clear" w:color="auto" w:fill="FFFFFF"/>
            <w:tcMar>
              <w:top w:w="43" w:type="dxa"/>
              <w:left w:w="58" w:type="dxa"/>
              <w:bottom w:w="43" w:type="dxa"/>
              <w:right w:w="58" w:type="dxa"/>
            </w:tcMar>
          </w:tcPr>
          <w:p w14:paraId="4941EFC6" w14:textId="5618AC1D" w:rsidR="001961B7" w:rsidRPr="00CF7A08" w:rsidRDefault="001961B7" w:rsidP="00FF1462">
            <w:pPr>
              <w:rPr>
                <w:rFonts w:ascii="Arial" w:hAnsi="Arial" w:cs="Arial"/>
                <w:sz w:val="18"/>
                <w:szCs w:val="18"/>
              </w:rPr>
            </w:pPr>
            <w:r w:rsidRPr="00CF7A08">
              <w:rPr>
                <w:rFonts w:ascii="Arial" w:eastAsia="Times New Roman" w:hAnsi="Arial" w:cs="Arial"/>
                <w:sz w:val="18"/>
                <w:szCs w:val="18"/>
              </w:rPr>
              <w:t>“[B]ronchial responsiveness to EGCg can be highly satisfactorily</w:t>
            </w:r>
            <w:r w:rsidR="0060202F" w:rsidRPr="00CF7A08">
              <w:rPr>
                <w:rFonts w:ascii="Arial" w:hAnsi="Arial" w:cs="Arial"/>
                <w:sz w:val="18"/>
                <w:szCs w:val="18"/>
              </w:rPr>
              <w:t xml:space="preserve"> </w:t>
            </w:r>
            <w:r w:rsidRPr="00CF7A08">
              <w:rPr>
                <w:rFonts w:ascii="Arial" w:eastAsia="Times New Roman" w:hAnsi="Arial" w:cs="Arial"/>
                <w:sz w:val="18"/>
                <w:szCs w:val="18"/>
              </w:rPr>
              <w:t>predicted by skin sensitivity to EGCg and bronchial responsiveness to methacholine.”</w:t>
            </w:r>
          </w:p>
        </w:tc>
        <w:tc>
          <w:tcPr>
            <w:tcW w:w="1830" w:type="dxa"/>
            <w:shd w:val="clear" w:color="auto" w:fill="FFFFFF"/>
            <w:tcMar>
              <w:top w:w="43" w:type="dxa"/>
              <w:left w:w="58" w:type="dxa"/>
              <w:bottom w:w="43" w:type="dxa"/>
              <w:right w:w="58" w:type="dxa"/>
            </w:tcMar>
          </w:tcPr>
          <w:p w14:paraId="4D6CC569" w14:textId="4D3C681B" w:rsidR="001961B7" w:rsidRPr="00CF7A08" w:rsidRDefault="0060202F" w:rsidP="00FF1462">
            <w:pPr>
              <w:rPr>
                <w:rFonts w:ascii="Arial" w:hAnsi="Arial" w:cs="Arial"/>
                <w:sz w:val="18"/>
                <w:szCs w:val="18"/>
              </w:rPr>
            </w:pPr>
            <w:r w:rsidRPr="00CF7A08">
              <w:rPr>
                <w:rFonts w:ascii="Arial" w:eastAsia="Times New Roman" w:hAnsi="Arial" w:cs="Arial"/>
                <w:sz w:val="18"/>
                <w:szCs w:val="18"/>
              </w:rPr>
              <w:t xml:space="preserve">Small numbers. </w:t>
            </w:r>
            <w:r w:rsidR="001961B7" w:rsidRPr="00CF7A08">
              <w:rPr>
                <w:rFonts w:ascii="Arial" w:eastAsia="Times New Roman" w:hAnsi="Arial" w:cs="Arial"/>
                <w:sz w:val="18"/>
                <w:szCs w:val="18"/>
              </w:rPr>
              <w:t>Data suggest use of skin prick testing in conjunction with methacholine challenge test may aid in diagnosis of green tea related asthma with methacholine challenge test.</w:t>
            </w:r>
          </w:p>
        </w:tc>
      </w:tr>
      <w:tr w:rsidR="001961B7" w:rsidRPr="00CF7A08" w14:paraId="096A1B08" w14:textId="77777777" w:rsidTr="00B241E9">
        <w:tc>
          <w:tcPr>
            <w:tcW w:w="1170" w:type="dxa"/>
            <w:shd w:val="clear" w:color="auto" w:fill="FFFFFF"/>
            <w:tcMar>
              <w:top w:w="43" w:type="dxa"/>
              <w:left w:w="58" w:type="dxa"/>
              <w:bottom w:w="43" w:type="dxa"/>
              <w:right w:w="58" w:type="dxa"/>
            </w:tcMar>
          </w:tcPr>
          <w:p w14:paraId="2603C6CA" w14:textId="790AC0C4" w:rsidR="001961B7" w:rsidRPr="00CF7A08" w:rsidRDefault="001961B7" w:rsidP="00FF1462">
            <w:pPr>
              <w:rPr>
                <w:rFonts w:ascii="Arial" w:eastAsia="Times New Roman" w:hAnsi="Arial" w:cs="Arial"/>
                <w:sz w:val="18"/>
                <w:szCs w:val="18"/>
              </w:rPr>
            </w:pPr>
            <w:r w:rsidRPr="00CF7A08">
              <w:rPr>
                <w:rFonts w:ascii="Arial" w:eastAsia="Times New Roman" w:hAnsi="Arial" w:cs="Arial"/>
                <w:sz w:val="18"/>
                <w:szCs w:val="18"/>
              </w:rPr>
              <w:t>Cote</w:t>
            </w:r>
            <w:r w:rsidR="0060202F" w:rsidRPr="00CF7A08">
              <w:rPr>
                <w:rFonts w:ascii="Arial" w:eastAsia="Times New Roman" w:hAnsi="Arial" w:cs="Arial"/>
                <w:sz w:val="18"/>
                <w:szCs w:val="18"/>
              </w:rPr>
              <w:t xml:space="preserve"> </w:t>
            </w:r>
            <w:r w:rsidRPr="00CF7A08">
              <w:rPr>
                <w:rFonts w:ascii="Arial" w:eastAsia="Times New Roman" w:hAnsi="Arial" w:cs="Arial"/>
                <w:sz w:val="18"/>
                <w:szCs w:val="18"/>
              </w:rPr>
              <w:t>1990</w:t>
            </w:r>
          </w:p>
          <w:p w14:paraId="17379679" w14:textId="77777777" w:rsidR="00157044" w:rsidRPr="00CF7A08" w:rsidRDefault="00157044" w:rsidP="00FF1462">
            <w:pPr>
              <w:rPr>
                <w:rFonts w:ascii="Arial" w:eastAsia="Times New Roman" w:hAnsi="Arial" w:cs="Arial"/>
                <w:sz w:val="18"/>
                <w:szCs w:val="18"/>
              </w:rPr>
            </w:pPr>
          </w:p>
          <w:p w14:paraId="38F1BE3F" w14:textId="6DE0F577" w:rsidR="001961B7" w:rsidRPr="00CF7A08" w:rsidRDefault="00157044" w:rsidP="00FF1462">
            <w:pPr>
              <w:rPr>
                <w:rFonts w:ascii="Arial" w:hAnsi="Arial" w:cs="Arial"/>
                <w:sz w:val="18"/>
                <w:szCs w:val="18"/>
              </w:rPr>
            </w:pPr>
            <w:r w:rsidRPr="00CF7A08">
              <w:rPr>
                <w:rFonts w:ascii="Arial" w:eastAsia="Times New Roman" w:hAnsi="Arial" w:cs="Arial"/>
                <w:sz w:val="18"/>
                <w:szCs w:val="18"/>
              </w:rPr>
              <w:lastRenderedPageBreak/>
              <w:t>Diagnostic Study</w:t>
            </w:r>
          </w:p>
        </w:tc>
        <w:tc>
          <w:tcPr>
            <w:tcW w:w="720" w:type="dxa"/>
            <w:shd w:val="clear" w:color="auto" w:fill="FFFFFF"/>
            <w:tcMar>
              <w:top w:w="43" w:type="dxa"/>
              <w:left w:w="58" w:type="dxa"/>
              <w:bottom w:w="43" w:type="dxa"/>
              <w:right w:w="58" w:type="dxa"/>
            </w:tcMar>
          </w:tcPr>
          <w:p w14:paraId="2D1C4E54"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lastRenderedPageBreak/>
              <w:t>6.0</w:t>
            </w:r>
          </w:p>
        </w:tc>
        <w:tc>
          <w:tcPr>
            <w:tcW w:w="540" w:type="dxa"/>
            <w:shd w:val="clear" w:color="auto" w:fill="FFFFFF"/>
            <w:tcMar>
              <w:top w:w="43" w:type="dxa"/>
              <w:left w:w="58" w:type="dxa"/>
              <w:bottom w:w="43" w:type="dxa"/>
              <w:right w:w="58" w:type="dxa"/>
            </w:tcMar>
          </w:tcPr>
          <w:p w14:paraId="31F5C562"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48</w:t>
            </w:r>
          </w:p>
        </w:tc>
        <w:tc>
          <w:tcPr>
            <w:tcW w:w="1170" w:type="dxa"/>
            <w:shd w:val="clear" w:color="auto" w:fill="FFFFFF"/>
            <w:tcMar>
              <w:top w:w="43" w:type="dxa"/>
              <w:left w:w="58" w:type="dxa"/>
              <w:bottom w:w="43" w:type="dxa"/>
              <w:right w:w="58" w:type="dxa"/>
            </w:tcMar>
          </w:tcPr>
          <w:p w14:paraId="691220BD" w14:textId="1BFFD07F" w:rsidR="001961B7" w:rsidRPr="00CF7A08" w:rsidRDefault="001961B7" w:rsidP="00FF1462">
            <w:pPr>
              <w:rPr>
                <w:rFonts w:ascii="Arial" w:hAnsi="Arial" w:cs="Arial"/>
                <w:sz w:val="18"/>
                <w:szCs w:val="18"/>
              </w:rPr>
            </w:pPr>
            <w:r w:rsidRPr="00CF7A08">
              <w:rPr>
                <w:rFonts w:ascii="Arial" w:eastAsia="Times New Roman" w:hAnsi="Arial" w:cs="Arial"/>
                <w:sz w:val="18"/>
                <w:szCs w:val="18"/>
              </w:rPr>
              <w:t>Asthma symptoms</w:t>
            </w:r>
            <w:r w:rsidR="00247A10" w:rsidRPr="00CF7A08">
              <w:rPr>
                <w:rFonts w:ascii="Arial" w:eastAsia="Times New Roman" w:hAnsi="Arial" w:cs="Arial"/>
                <w:sz w:val="18"/>
                <w:szCs w:val="18"/>
              </w:rPr>
              <w:t xml:space="preserve">; </w:t>
            </w:r>
            <w:r w:rsidR="00247A10" w:rsidRPr="00CF7A08">
              <w:rPr>
                <w:rFonts w:ascii="Arial" w:eastAsia="Times New Roman" w:hAnsi="Arial" w:cs="Arial"/>
                <w:sz w:val="18"/>
                <w:szCs w:val="18"/>
              </w:rPr>
              <w:lastRenderedPageBreak/>
              <w:t>r</w:t>
            </w:r>
            <w:r w:rsidRPr="00CF7A08">
              <w:rPr>
                <w:rFonts w:ascii="Arial" w:eastAsia="Times New Roman" w:hAnsi="Arial" w:cs="Arial"/>
                <w:sz w:val="18"/>
                <w:szCs w:val="18"/>
              </w:rPr>
              <w:t>equirement for anti</w:t>
            </w:r>
            <w:r w:rsidR="007E5C75" w:rsidRPr="00CF7A08">
              <w:rPr>
                <w:rFonts w:ascii="Arial" w:eastAsia="Times New Roman" w:hAnsi="Arial" w:cs="Arial"/>
                <w:sz w:val="18"/>
                <w:szCs w:val="18"/>
              </w:rPr>
              <w:t>-</w:t>
            </w:r>
            <w:r w:rsidRPr="00CF7A08">
              <w:rPr>
                <w:rFonts w:ascii="Arial" w:eastAsia="Times New Roman" w:hAnsi="Arial" w:cs="Arial"/>
                <w:sz w:val="18"/>
                <w:szCs w:val="18"/>
              </w:rPr>
              <w:t>asthma medications</w:t>
            </w:r>
          </w:p>
        </w:tc>
        <w:tc>
          <w:tcPr>
            <w:tcW w:w="1260" w:type="dxa"/>
            <w:shd w:val="clear" w:color="auto" w:fill="FFFFFF"/>
            <w:tcMar>
              <w:top w:w="43" w:type="dxa"/>
              <w:left w:w="58" w:type="dxa"/>
              <w:bottom w:w="43" w:type="dxa"/>
              <w:right w:w="58" w:type="dxa"/>
            </w:tcMar>
          </w:tcPr>
          <w:p w14:paraId="777EEC31"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lastRenderedPageBreak/>
              <w:t xml:space="preserve">Spirometry with </w:t>
            </w:r>
            <w:r w:rsidRPr="00CF7A08">
              <w:rPr>
                <w:rFonts w:ascii="Arial" w:eastAsia="Times New Roman" w:hAnsi="Arial" w:cs="Arial"/>
                <w:sz w:val="18"/>
                <w:szCs w:val="18"/>
              </w:rPr>
              <w:lastRenderedPageBreak/>
              <w:t>methacholine challenge</w:t>
            </w:r>
          </w:p>
        </w:tc>
        <w:tc>
          <w:tcPr>
            <w:tcW w:w="1380" w:type="dxa"/>
            <w:shd w:val="clear" w:color="auto" w:fill="FFFFFF"/>
            <w:tcMar>
              <w:top w:w="43" w:type="dxa"/>
              <w:left w:w="58" w:type="dxa"/>
              <w:bottom w:w="43" w:type="dxa"/>
              <w:right w:w="58" w:type="dxa"/>
            </w:tcMar>
          </w:tcPr>
          <w:p w14:paraId="5B380577" w14:textId="4B103DBB" w:rsidR="001961B7" w:rsidRPr="00CF7A08" w:rsidRDefault="001961B7" w:rsidP="003269AC">
            <w:pPr>
              <w:rPr>
                <w:rFonts w:ascii="Arial" w:hAnsi="Arial" w:cs="Arial"/>
                <w:sz w:val="18"/>
                <w:szCs w:val="18"/>
              </w:rPr>
            </w:pPr>
            <w:r w:rsidRPr="00CF7A08">
              <w:rPr>
                <w:rFonts w:ascii="Arial" w:eastAsia="Times New Roman" w:hAnsi="Arial" w:cs="Arial"/>
                <w:sz w:val="18"/>
                <w:szCs w:val="18"/>
              </w:rPr>
              <w:lastRenderedPageBreak/>
              <w:t xml:space="preserve">Male workers with diagnosis </w:t>
            </w:r>
            <w:r w:rsidRPr="00CF7A08">
              <w:rPr>
                <w:rFonts w:ascii="Arial" w:eastAsia="Times New Roman" w:hAnsi="Arial" w:cs="Arial"/>
                <w:sz w:val="18"/>
                <w:szCs w:val="18"/>
              </w:rPr>
              <w:lastRenderedPageBreak/>
              <w:t>of occupational asthma to red cedar</w:t>
            </w:r>
            <w:r w:rsidR="007E5C75" w:rsidRPr="00CF7A08">
              <w:rPr>
                <w:rFonts w:ascii="Arial" w:eastAsia="Times New Roman" w:hAnsi="Arial" w:cs="Arial"/>
                <w:sz w:val="18"/>
                <w:szCs w:val="18"/>
              </w:rPr>
              <w:t xml:space="preserve"> w</w:t>
            </w:r>
            <w:r w:rsidRPr="00CF7A08">
              <w:rPr>
                <w:rFonts w:ascii="Arial" w:eastAsia="Times New Roman" w:hAnsi="Arial" w:cs="Arial"/>
                <w:sz w:val="18"/>
                <w:szCs w:val="18"/>
              </w:rPr>
              <w:t>ho stayed in same industry after diagnosis.</w:t>
            </w:r>
          </w:p>
        </w:tc>
        <w:tc>
          <w:tcPr>
            <w:tcW w:w="960" w:type="dxa"/>
            <w:shd w:val="clear" w:color="auto" w:fill="FFFFFF"/>
            <w:tcMar>
              <w:top w:w="43" w:type="dxa"/>
              <w:left w:w="58" w:type="dxa"/>
              <w:bottom w:w="43" w:type="dxa"/>
              <w:right w:w="58" w:type="dxa"/>
            </w:tcMar>
          </w:tcPr>
          <w:p w14:paraId="0F369534" w14:textId="6B201203" w:rsidR="001961B7" w:rsidRPr="00CF7A08" w:rsidRDefault="001961B7" w:rsidP="00EE16E6">
            <w:pPr>
              <w:rPr>
                <w:rFonts w:ascii="Arial" w:hAnsi="Arial" w:cs="Arial"/>
                <w:sz w:val="18"/>
                <w:szCs w:val="18"/>
              </w:rPr>
            </w:pPr>
            <w:r w:rsidRPr="00CF7A08">
              <w:rPr>
                <w:rFonts w:ascii="Arial" w:eastAsia="Times New Roman" w:hAnsi="Arial" w:cs="Arial"/>
                <w:sz w:val="18"/>
                <w:szCs w:val="18"/>
              </w:rPr>
              <w:lastRenderedPageBreak/>
              <w:t xml:space="preserve">Minimum </w:t>
            </w:r>
            <w:r w:rsidR="00EE16E6" w:rsidRPr="00CF7A08">
              <w:rPr>
                <w:rFonts w:ascii="Arial" w:eastAsia="Times New Roman" w:hAnsi="Arial" w:cs="Arial"/>
                <w:sz w:val="18"/>
                <w:szCs w:val="18"/>
              </w:rPr>
              <w:t>1</w:t>
            </w:r>
            <w:r w:rsidRPr="00CF7A08">
              <w:rPr>
                <w:rFonts w:ascii="Arial" w:eastAsia="Times New Roman" w:hAnsi="Arial" w:cs="Arial"/>
                <w:sz w:val="18"/>
                <w:szCs w:val="18"/>
              </w:rPr>
              <w:t xml:space="preserve"> year, </w:t>
            </w:r>
            <w:r w:rsidRPr="00CF7A08">
              <w:rPr>
                <w:rFonts w:ascii="Arial" w:eastAsia="Times New Roman" w:hAnsi="Arial" w:cs="Arial"/>
                <w:sz w:val="18"/>
                <w:szCs w:val="18"/>
              </w:rPr>
              <w:lastRenderedPageBreak/>
              <w:t>average of 6.5 years</w:t>
            </w:r>
          </w:p>
        </w:tc>
        <w:tc>
          <w:tcPr>
            <w:tcW w:w="1290" w:type="dxa"/>
            <w:shd w:val="clear" w:color="auto" w:fill="FFFFFF"/>
            <w:tcMar>
              <w:top w:w="43" w:type="dxa"/>
              <w:left w:w="58" w:type="dxa"/>
              <w:bottom w:w="43" w:type="dxa"/>
              <w:right w:w="58" w:type="dxa"/>
            </w:tcMar>
          </w:tcPr>
          <w:p w14:paraId="3C069FBE"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lastRenderedPageBreak/>
              <w:t xml:space="preserve">Asthma signs and symptoms </w:t>
            </w:r>
            <w:r w:rsidRPr="00CF7A08">
              <w:rPr>
                <w:rFonts w:ascii="Arial" w:eastAsia="Times New Roman" w:hAnsi="Arial" w:cs="Arial"/>
                <w:sz w:val="18"/>
                <w:szCs w:val="18"/>
              </w:rPr>
              <w:lastRenderedPageBreak/>
              <w:t>after continued exposure</w:t>
            </w:r>
          </w:p>
        </w:tc>
        <w:tc>
          <w:tcPr>
            <w:tcW w:w="1680" w:type="dxa"/>
            <w:gridSpan w:val="2"/>
            <w:shd w:val="clear" w:color="auto" w:fill="FFFFFF"/>
            <w:tcMar>
              <w:top w:w="43" w:type="dxa"/>
              <w:left w:w="58" w:type="dxa"/>
              <w:bottom w:w="43" w:type="dxa"/>
              <w:right w:w="58" w:type="dxa"/>
            </w:tcMar>
          </w:tcPr>
          <w:p w14:paraId="57BF7149" w14:textId="120E40F7" w:rsidR="001961B7" w:rsidRPr="00CF7A08" w:rsidRDefault="001961B7" w:rsidP="003269AC">
            <w:pPr>
              <w:rPr>
                <w:rFonts w:ascii="Arial" w:hAnsi="Arial" w:cs="Arial"/>
                <w:sz w:val="18"/>
                <w:szCs w:val="18"/>
              </w:rPr>
            </w:pPr>
            <w:r w:rsidRPr="00CF7A08">
              <w:rPr>
                <w:rFonts w:ascii="Arial" w:eastAsia="Times New Roman" w:hAnsi="Arial" w:cs="Arial"/>
                <w:sz w:val="18"/>
                <w:szCs w:val="18"/>
              </w:rPr>
              <w:lastRenderedPageBreak/>
              <w:t>10.4% improved,</w:t>
            </w:r>
            <w:r w:rsidR="00EE16E6" w:rsidRPr="00CF7A08">
              <w:rPr>
                <w:rFonts w:ascii="Arial" w:eastAsia="Times New Roman" w:hAnsi="Arial" w:cs="Arial"/>
                <w:sz w:val="18"/>
                <w:szCs w:val="18"/>
              </w:rPr>
              <w:t xml:space="preserve"> </w:t>
            </w:r>
            <w:r w:rsidRPr="00CF7A08">
              <w:rPr>
                <w:rFonts w:ascii="Arial" w:eastAsia="Times New Roman" w:hAnsi="Arial" w:cs="Arial"/>
                <w:sz w:val="18"/>
                <w:szCs w:val="18"/>
              </w:rPr>
              <w:t>62.5% were stable,</w:t>
            </w:r>
            <w:r w:rsidR="007E5C75" w:rsidRPr="00CF7A08">
              <w:rPr>
                <w:rFonts w:ascii="Arial" w:hAnsi="Arial" w:cs="Arial"/>
                <w:sz w:val="18"/>
                <w:szCs w:val="18"/>
              </w:rPr>
              <w:t xml:space="preserve"> </w:t>
            </w:r>
            <w:r w:rsidRPr="00CF7A08">
              <w:rPr>
                <w:rFonts w:ascii="Arial" w:eastAsia="Times New Roman" w:hAnsi="Arial" w:cs="Arial"/>
                <w:sz w:val="18"/>
                <w:szCs w:val="18"/>
              </w:rPr>
              <w:lastRenderedPageBreak/>
              <w:t>37.5% worsened.</w:t>
            </w:r>
            <w:r w:rsidR="003269AC" w:rsidRPr="00CF7A08">
              <w:rPr>
                <w:rFonts w:ascii="Arial" w:eastAsia="Times New Roman" w:hAnsi="Arial" w:cs="Arial"/>
                <w:sz w:val="18"/>
                <w:szCs w:val="18"/>
              </w:rPr>
              <w:t xml:space="preserve"> </w:t>
            </w:r>
            <w:r w:rsidRPr="00CF7A08">
              <w:rPr>
                <w:rFonts w:ascii="Arial" w:eastAsia="Times New Roman" w:hAnsi="Arial" w:cs="Arial"/>
                <w:sz w:val="18"/>
                <w:szCs w:val="18"/>
              </w:rPr>
              <w:t>None of the</w:t>
            </w:r>
            <w:r w:rsidR="003269AC" w:rsidRPr="00CF7A08">
              <w:rPr>
                <w:rFonts w:ascii="Arial" w:eastAsia="Times New Roman" w:hAnsi="Arial" w:cs="Arial"/>
                <w:sz w:val="18"/>
                <w:szCs w:val="18"/>
              </w:rPr>
              <w:t xml:space="preserve"> patients completely recovered.</w:t>
            </w:r>
          </w:p>
        </w:tc>
        <w:tc>
          <w:tcPr>
            <w:tcW w:w="1800" w:type="dxa"/>
            <w:shd w:val="clear" w:color="auto" w:fill="FFFFFF"/>
            <w:tcMar>
              <w:top w:w="43" w:type="dxa"/>
              <w:left w:w="58" w:type="dxa"/>
              <w:bottom w:w="43" w:type="dxa"/>
              <w:right w:w="58" w:type="dxa"/>
            </w:tcMar>
          </w:tcPr>
          <w:p w14:paraId="6669D590" w14:textId="77777777" w:rsidR="001961B7" w:rsidRPr="00CF7A08" w:rsidRDefault="001961B7" w:rsidP="00FF1462">
            <w:pPr>
              <w:rPr>
                <w:rFonts w:ascii="Arial" w:hAnsi="Arial" w:cs="Arial"/>
                <w:spacing w:val="-2"/>
                <w:sz w:val="18"/>
                <w:szCs w:val="18"/>
              </w:rPr>
            </w:pPr>
            <w:r w:rsidRPr="00CF7A08">
              <w:rPr>
                <w:rFonts w:ascii="Arial" w:eastAsia="Times New Roman" w:hAnsi="Arial" w:cs="Arial"/>
                <w:spacing w:val="-2"/>
                <w:sz w:val="18"/>
                <w:szCs w:val="18"/>
              </w:rPr>
              <w:lastRenderedPageBreak/>
              <w:t xml:space="preserve">“[A]mong cedar asthmatics </w:t>
            </w:r>
            <w:proofErr w:type="gramStart"/>
            <w:r w:rsidRPr="00CF7A08">
              <w:rPr>
                <w:rFonts w:ascii="Arial" w:eastAsia="Times New Roman" w:hAnsi="Arial" w:cs="Arial"/>
                <w:spacing w:val="-2"/>
                <w:sz w:val="18"/>
                <w:szCs w:val="18"/>
              </w:rPr>
              <w:t>who</w:t>
            </w:r>
            <w:proofErr w:type="gramEnd"/>
            <w:r w:rsidRPr="00CF7A08">
              <w:rPr>
                <w:rFonts w:ascii="Arial" w:eastAsia="Times New Roman" w:hAnsi="Arial" w:cs="Arial"/>
                <w:spacing w:val="-2"/>
                <w:sz w:val="18"/>
                <w:szCs w:val="18"/>
              </w:rPr>
              <w:t xml:space="preserve"> </w:t>
            </w:r>
            <w:r w:rsidRPr="00CF7A08">
              <w:rPr>
                <w:rFonts w:ascii="Arial" w:eastAsia="Times New Roman" w:hAnsi="Arial" w:cs="Arial"/>
                <w:spacing w:val="-2"/>
                <w:sz w:val="18"/>
                <w:szCs w:val="18"/>
              </w:rPr>
              <w:lastRenderedPageBreak/>
              <w:t>remained exposed to cedar dust for an average of 6.5 yr, over one-third showed marked deterioration of their asthma symptoms. There is also no way to predict who will deteriorate. A decrease in the amount of exposure to cedar dust does not prevent deterioration of asthma. This suggests that the ideal management of cedar asthma is removal from exposure.”</w:t>
            </w:r>
          </w:p>
        </w:tc>
        <w:tc>
          <w:tcPr>
            <w:tcW w:w="1830" w:type="dxa"/>
            <w:shd w:val="clear" w:color="auto" w:fill="FFFFFF"/>
            <w:tcMar>
              <w:top w:w="43" w:type="dxa"/>
              <w:left w:w="58" w:type="dxa"/>
              <w:bottom w:w="43" w:type="dxa"/>
              <w:right w:w="58" w:type="dxa"/>
            </w:tcMar>
          </w:tcPr>
          <w:p w14:paraId="0532D034" w14:textId="2FBE3898" w:rsidR="001961B7" w:rsidRPr="00CF7A08" w:rsidRDefault="001961B7" w:rsidP="00ED7620">
            <w:pPr>
              <w:rPr>
                <w:rFonts w:ascii="Arial" w:hAnsi="Arial" w:cs="Arial"/>
                <w:sz w:val="18"/>
                <w:szCs w:val="18"/>
              </w:rPr>
            </w:pPr>
            <w:r w:rsidRPr="00CF7A08">
              <w:rPr>
                <w:rFonts w:ascii="Arial" w:eastAsia="Times New Roman" w:hAnsi="Arial" w:cs="Arial"/>
                <w:sz w:val="18"/>
                <w:szCs w:val="18"/>
              </w:rPr>
              <w:lastRenderedPageBreak/>
              <w:t xml:space="preserve">All diagnosed with occupational asthma </w:t>
            </w:r>
            <w:r w:rsidRPr="00CF7A08">
              <w:rPr>
                <w:rFonts w:ascii="Arial" w:eastAsia="Times New Roman" w:hAnsi="Arial" w:cs="Arial"/>
                <w:sz w:val="18"/>
                <w:szCs w:val="18"/>
              </w:rPr>
              <w:lastRenderedPageBreak/>
              <w:t xml:space="preserve">by </w:t>
            </w:r>
            <w:r w:rsidR="007E5C75" w:rsidRPr="00CF7A08">
              <w:rPr>
                <w:rFonts w:ascii="Arial" w:eastAsia="Times New Roman" w:hAnsi="Arial" w:cs="Arial"/>
                <w:sz w:val="18"/>
                <w:szCs w:val="18"/>
              </w:rPr>
              <w:t xml:space="preserve">testing then followed forward. </w:t>
            </w:r>
            <w:r w:rsidRPr="00CF7A08">
              <w:rPr>
                <w:rFonts w:ascii="Arial" w:eastAsia="Times New Roman" w:hAnsi="Arial" w:cs="Arial"/>
                <w:sz w:val="18"/>
                <w:szCs w:val="18"/>
              </w:rPr>
              <w:t xml:space="preserve">Data suggest continued exposure to cedar dust in confirmed asthmatics prevents resolution of symptoms and worsens symptoms in 37.5%. MCC test </w:t>
            </w:r>
            <w:r w:rsidR="00ED7620" w:rsidRPr="00CF7A08">
              <w:rPr>
                <w:rFonts w:ascii="Arial" w:eastAsia="Times New Roman" w:hAnsi="Arial" w:cs="Arial"/>
                <w:sz w:val="18"/>
                <w:szCs w:val="18"/>
              </w:rPr>
              <w:t>u</w:t>
            </w:r>
            <w:r w:rsidRPr="00CF7A08">
              <w:rPr>
                <w:rFonts w:ascii="Arial" w:eastAsia="Times New Roman" w:hAnsi="Arial" w:cs="Arial"/>
                <w:sz w:val="18"/>
                <w:szCs w:val="18"/>
              </w:rPr>
              <w:t xml:space="preserve">sed to monitor course of asthma. </w:t>
            </w:r>
          </w:p>
        </w:tc>
      </w:tr>
      <w:tr w:rsidR="001961B7" w:rsidRPr="00CF7A08" w14:paraId="23C0B77A" w14:textId="77777777" w:rsidTr="00B241E9">
        <w:tc>
          <w:tcPr>
            <w:tcW w:w="1170" w:type="dxa"/>
            <w:shd w:val="clear" w:color="auto" w:fill="FFFFFF"/>
            <w:tcMar>
              <w:top w:w="58" w:type="dxa"/>
              <w:left w:w="72" w:type="dxa"/>
              <w:bottom w:w="43" w:type="dxa"/>
              <w:right w:w="72" w:type="dxa"/>
            </w:tcMar>
          </w:tcPr>
          <w:p w14:paraId="469BC7F7" w14:textId="77777777" w:rsidR="001961B7" w:rsidRPr="00CF7A08" w:rsidRDefault="001961B7" w:rsidP="00FF1462">
            <w:pPr>
              <w:rPr>
                <w:rFonts w:ascii="Arial" w:eastAsia="Times New Roman" w:hAnsi="Arial" w:cs="Arial"/>
                <w:sz w:val="18"/>
                <w:szCs w:val="18"/>
              </w:rPr>
            </w:pPr>
            <w:r w:rsidRPr="00CF7A08">
              <w:rPr>
                <w:rFonts w:ascii="Arial" w:eastAsia="Times New Roman" w:hAnsi="Arial" w:cs="Arial"/>
                <w:sz w:val="18"/>
                <w:szCs w:val="18"/>
              </w:rPr>
              <w:lastRenderedPageBreak/>
              <w:t>Vogelmeier 1991</w:t>
            </w:r>
          </w:p>
          <w:p w14:paraId="24AC5CB3" w14:textId="77777777" w:rsidR="00157044" w:rsidRPr="00CF7A08" w:rsidRDefault="00157044" w:rsidP="00FF1462">
            <w:pPr>
              <w:rPr>
                <w:rFonts w:ascii="Arial" w:eastAsia="Times New Roman" w:hAnsi="Arial" w:cs="Arial"/>
                <w:sz w:val="18"/>
                <w:szCs w:val="18"/>
              </w:rPr>
            </w:pPr>
          </w:p>
          <w:p w14:paraId="26A008CD" w14:textId="6A35C9FE" w:rsidR="001961B7" w:rsidRPr="00CF7A08" w:rsidRDefault="00157044" w:rsidP="00FF1462">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58" w:type="dxa"/>
              <w:left w:w="72" w:type="dxa"/>
              <w:bottom w:w="43" w:type="dxa"/>
              <w:right w:w="72" w:type="dxa"/>
            </w:tcMar>
          </w:tcPr>
          <w:p w14:paraId="647E7537"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6.0</w:t>
            </w:r>
          </w:p>
        </w:tc>
        <w:tc>
          <w:tcPr>
            <w:tcW w:w="540" w:type="dxa"/>
            <w:shd w:val="clear" w:color="auto" w:fill="FFFFFF"/>
            <w:tcMar>
              <w:top w:w="58" w:type="dxa"/>
              <w:left w:w="72" w:type="dxa"/>
              <w:bottom w:w="43" w:type="dxa"/>
              <w:right w:w="72" w:type="dxa"/>
            </w:tcMar>
          </w:tcPr>
          <w:p w14:paraId="6263A987"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43</w:t>
            </w:r>
          </w:p>
        </w:tc>
        <w:tc>
          <w:tcPr>
            <w:tcW w:w="1170" w:type="dxa"/>
            <w:shd w:val="clear" w:color="auto" w:fill="FFFFFF"/>
            <w:tcMar>
              <w:top w:w="58" w:type="dxa"/>
              <w:left w:w="72" w:type="dxa"/>
              <w:bottom w:w="43" w:type="dxa"/>
              <w:right w:w="72" w:type="dxa"/>
            </w:tcMar>
          </w:tcPr>
          <w:p w14:paraId="246B8520"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Specific inhalational challenge test to isocyanates</w:t>
            </w:r>
          </w:p>
        </w:tc>
        <w:tc>
          <w:tcPr>
            <w:tcW w:w="1260" w:type="dxa"/>
            <w:shd w:val="clear" w:color="auto" w:fill="FFFFFF"/>
            <w:tcMar>
              <w:top w:w="58" w:type="dxa"/>
              <w:left w:w="72" w:type="dxa"/>
              <w:bottom w:w="43" w:type="dxa"/>
              <w:right w:w="72" w:type="dxa"/>
            </w:tcMar>
          </w:tcPr>
          <w:p w14:paraId="4BDED160"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Methacholine challenge test</w:t>
            </w:r>
          </w:p>
        </w:tc>
        <w:tc>
          <w:tcPr>
            <w:tcW w:w="1380" w:type="dxa"/>
            <w:shd w:val="clear" w:color="auto" w:fill="FFFFFF"/>
            <w:tcMar>
              <w:top w:w="58" w:type="dxa"/>
              <w:left w:w="72" w:type="dxa"/>
              <w:bottom w:w="43" w:type="dxa"/>
              <w:right w:w="72" w:type="dxa"/>
            </w:tcMar>
          </w:tcPr>
          <w:p w14:paraId="599AEF8E" w14:textId="2C28E029" w:rsidR="001961B7" w:rsidRPr="00CF7A08" w:rsidRDefault="001961B7" w:rsidP="003D146C">
            <w:pPr>
              <w:rPr>
                <w:rFonts w:ascii="Arial" w:hAnsi="Arial" w:cs="Arial"/>
                <w:sz w:val="18"/>
                <w:szCs w:val="18"/>
              </w:rPr>
            </w:pPr>
            <w:r w:rsidRPr="00CF7A08">
              <w:rPr>
                <w:rFonts w:ascii="Arial" w:eastAsia="Times New Roman" w:hAnsi="Arial" w:cs="Arial"/>
                <w:sz w:val="18"/>
                <w:szCs w:val="18"/>
              </w:rPr>
              <w:t>A</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247A10" w:rsidRPr="00CF7A08">
              <w:rPr>
                <w:rFonts w:ascii="Arial" w:eastAsia="Times New Roman" w:hAnsi="Arial" w:cs="Arial"/>
                <w:sz w:val="18"/>
                <w:szCs w:val="18"/>
              </w:rPr>
              <w:t xml:space="preserve"> </w:t>
            </w:r>
            <w:r w:rsidR="00F03CAE" w:rsidRPr="00CF7A08">
              <w:rPr>
                <w:rFonts w:ascii="Arial" w:eastAsia="Times New Roman" w:hAnsi="Arial" w:cs="Arial"/>
                <w:sz w:val="18"/>
                <w:szCs w:val="18"/>
              </w:rPr>
              <w:t>19 workers</w:t>
            </w:r>
            <w:r w:rsidRPr="00CF7A08">
              <w:rPr>
                <w:rFonts w:ascii="Arial" w:eastAsia="Times New Roman" w:hAnsi="Arial" w:cs="Arial"/>
                <w:sz w:val="18"/>
                <w:szCs w:val="18"/>
              </w:rPr>
              <w:t xml:space="preserve"> clinical history consistent with occupational asthma</w:t>
            </w:r>
            <w:r w:rsidR="00B10895" w:rsidRPr="00CF7A08">
              <w:rPr>
                <w:rFonts w:ascii="Arial" w:eastAsia="Times New Roman" w:hAnsi="Arial" w:cs="Arial"/>
                <w:sz w:val="18"/>
                <w:szCs w:val="18"/>
              </w:rPr>
              <w:t xml:space="preserve"> vs. </w:t>
            </w:r>
            <w:r w:rsidRPr="00CF7A08">
              <w:rPr>
                <w:rFonts w:ascii="Arial" w:eastAsia="Times New Roman" w:hAnsi="Arial" w:cs="Arial"/>
                <w:sz w:val="18"/>
                <w:szCs w:val="18"/>
              </w:rPr>
              <w:t>B</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14 workers with asthma not exposed to isocyanates</w:t>
            </w:r>
            <w:r w:rsidR="00B10895" w:rsidRPr="00CF7A08">
              <w:rPr>
                <w:rFonts w:ascii="Arial" w:eastAsia="Times New Roman" w:hAnsi="Arial" w:cs="Arial"/>
                <w:sz w:val="18"/>
                <w:szCs w:val="18"/>
              </w:rPr>
              <w:t xml:space="preserve"> vs. </w:t>
            </w:r>
            <w:r w:rsidRPr="00CF7A08">
              <w:rPr>
                <w:rFonts w:ascii="Arial" w:eastAsia="Times New Roman" w:hAnsi="Arial" w:cs="Arial"/>
                <w:sz w:val="18"/>
                <w:szCs w:val="18"/>
              </w:rPr>
              <w:t>C</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10 healthy workers without asthma</w:t>
            </w:r>
          </w:p>
        </w:tc>
        <w:tc>
          <w:tcPr>
            <w:tcW w:w="960" w:type="dxa"/>
            <w:shd w:val="clear" w:color="auto" w:fill="FFFFFF"/>
            <w:tcMar>
              <w:top w:w="58" w:type="dxa"/>
              <w:left w:w="72" w:type="dxa"/>
              <w:bottom w:w="43" w:type="dxa"/>
              <w:right w:w="72" w:type="dxa"/>
            </w:tcMar>
          </w:tcPr>
          <w:p w14:paraId="27E4F746"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None</w:t>
            </w:r>
          </w:p>
        </w:tc>
        <w:tc>
          <w:tcPr>
            <w:tcW w:w="1290" w:type="dxa"/>
            <w:shd w:val="clear" w:color="auto" w:fill="FFFFFF"/>
            <w:tcMar>
              <w:top w:w="58" w:type="dxa"/>
              <w:left w:w="72" w:type="dxa"/>
              <w:bottom w:w="43" w:type="dxa"/>
              <w:right w:w="72" w:type="dxa"/>
            </w:tcMar>
          </w:tcPr>
          <w:p w14:paraId="15EF065C" w14:textId="22F50B45" w:rsidR="001961B7" w:rsidRPr="00CF7A08" w:rsidRDefault="00B10895" w:rsidP="00FF1462">
            <w:pPr>
              <w:rPr>
                <w:rFonts w:ascii="Arial" w:hAnsi="Arial" w:cs="Arial"/>
                <w:sz w:val="18"/>
                <w:szCs w:val="18"/>
              </w:rPr>
            </w:pPr>
            <w:r w:rsidRPr="00CF7A08">
              <w:rPr>
                <w:rFonts w:ascii="Arial" w:eastAsia="Times New Roman" w:hAnsi="Arial" w:cs="Arial"/>
                <w:sz w:val="18"/>
                <w:szCs w:val="18"/>
              </w:rPr>
              <w:t>Methacholine then spirometry</w:t>
            </w:r>
          </w:p>
        </w:tc>
        <w:tc>
          <w:tcPr>
            <w:tcW w:w="1680" w:type="dxa"/>
            <w:gridSpan w:val="2"/>
            <w:shd w:val="clear" w:color="auto" w:fill="FFFFFF"/>
            <w:tcMar>
              <w:top w:w="58" w:type="dxa"/>
              <w:left w:w="72" w:type="dxa"/>
              <w:bottom w:w="43" w:type="dxa"/>
              <w:right w:w="72" w:type="dxa"/>
            </w:tcMar>
          </w:tcPr>
          <w:p w14:paraId="7E16385B" w14:textId="7DC74F49" w:rsidR="001961B7" w:rsidRPr="00CF7A08" w:rsidRDefault="001961B7" w:rsidP="00FF1462">
            <w:pPr>
              <w:rPr>
                <w:rFonts w:ascii="Arial" w:hAnsi="Arial" w:cs="Arial"/>
                <w:sz w:val="18"/>
                <w:szCs w:val="18"/>
              </w:rPr>
            </w:pPr>
            <w:r w:rsidRPr="00CF7A08">
              <w:rPr>
                <w:rFonts w:ascii="Arial" w:eastAsia="Times New Roman" w:hAnsi="Arial" w:cs="Arial"/>
                <w:sz w:val="18"/>
                <w:szCs w:val="18"/>
              </w:rPr>
              <w:t>A</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 13/19 (68%) positive</w:t>
            </w:r>
            <w:r w:rsidR="00B10895" w:rsidRPr="00CF7A08">
              <w:rPr>
                <w:rFonts w:ascii="Arial" w:eastAsia="Times New Roman" w:hAnsi="Arial" w:cs="Arial"/>
                <w:sz w:val="18"/>
                <w:szCs w:val="18"/>
              </w:rPr>
              <w:t xml:space="preserve">, </w:t>
            </w:r>
            <w:r w:rsidRPr="00CF7A08">
              <w:rPr>
                <w:rFonts w:ascii="Arial" w:eastAsia="Times New Roman" w:hAnsi="Arial" w:cs="Arial"/>
                <w:sz w:val="18"/>
                <w:szCs w:val="18"/>
              </w:rPr>
              <w:t>B</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 3/14 (21%) positive</w:t>
            </w:r>
            <w:r w:rsidR="00B10895" w:rsidRPr="00CF7A08">
              <w:rPr>
                <w:rFonts w:ascii="Arial" w:eastAsia="Times New Roman" w:hAnsi="Arial" w:cs="Arial"/>
                <w:sz w:val="18"/>
                <w:szCs w:val="18"/>
              </w:rPr>
              <w:t>,</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C</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 1/10 (10%) positive</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rPr>
              <w:t>Methacholine:</w:t>
            </w:r>
          </w:p>
          <w:p w14:paraId="7DF67129" w14:textId="0ADDF576" w:rsidR="001961B7" w:rsidRPr="00CF7A08" w:rsidRDefault="001961B7" w:rsidP="00F4190C">
            <w:pPr>
              <w:rPr>
                <w:rFonts w:ascii="Arial" w:hAnsi="Arial" w:cs="Arial"/>
                <w:sz w:val="18"/>
                <w:szCs w:val="18"/>
              </w:rPr>
            </w:pPr>
            <w:r w:rsidRPr="00CF7A08">
              <w:rPr>
                <w:rFonts w:ascii="Arial" w:eastAsia="Times New Roman" w:hAnsi="Arial" w:cs="Arial"/>
                <w:sz w:val="18"/>
                <w:szCs w:val="18"/>
              </w:rPr>
              <w:t>A</w:t>
            </w:r>
            <w:r w:rsidR="00F4190C" w:rsidRPr="00CF7A08">
              <w:rPr>
                <w:rFonts w:ascii="Arial" w:eastAsia="Times New Roman" w:hAnsi="Arial" w:cs="Arial"/>
                <w:sz w:val="18"/>
                <w:szCs w:val="18"/>
              </w:rPr>
              <w:t xml:space="preserve"> </w:t>
            </w:r>
            <w:r w:rsidRPr="00CF7A08">
              <w:rPr>
                <w:rFonts w:ascii="Arial" w:eastAsia="Times New Roman" w:hAnsi="Arial" w:cs="Arial"/>
                <w:sz w:val="18"/>
                <w:szCs w:val="18"/>
              </w:rPr>
              <w:t>= 10/19 (53%)</w:t>
            </w:r>
            <w:r w:rsidR="00B10895" w:rsidRPr="00CF7A08">
              <w:rPr>
                <w:rFonts w:ascii="Arial" w:eastAsia="Times New Roman" w:hAnsi="Arial" w:cs="Arial"/>
                <w:sz w:val="18"/>
                <w:szCs w:val="18"/>
              </w:rPr>
              <w:t>,</w:t>
            </w:r>
            <w:r w:rsidR="00F4190C" w:rsidRPr="00CF7A08">
              <w:rPr>
                <w:rFonts w:ascii="Arial" w:eastAsia="Times New Roman" w:hAnsi="Arial" w:cs="Arial"/>
                <w:sz w:val="18"/>
                <w:szCs w:val="18"/>
              </w:rPr>
              <w:t xml:space="preserve"> </w:t>
            </w:r>
            <w:r w:rsidR="00B10895" w:rsidRPr="00CF7A08">
              <w:rPr>
                <w:rFonts w:ascii="Arial" w:eastAsia="Times New Roman" w:hAnsi="Arial" w:cs="Arial"/>
                <w:sz w:val="18"/>
                <w:szCs w:val="18"/>
              </w:rPr>
              <w:t>B</w:t>
            </w:r>
            <w:r w:rsidR="00F4190C" w:rsidRPr="00CF7A08">
              <w:rPr>
                <w:rFonts w:ascii="Arial" w:eastAsia="Times New Roman" w:hAnsi="Arial" w:cs="Arial"/>
                <w:sz w:val="18"/>
                <w:szCs w:val="18"/>
              </w:rPr>
              <w:t xml:space="preserve"> </w:t>
            </w:r>
            <w:r w:rsidR="00B10895" w:rsidRPr="00CF7A08">
              <w:rPr>
                <w:rFonts w:ascii="Arial" w:eastAsia="Times New Roman" w:hAnsi="Arial" w:cs="Arial"/>
                <w:sz w:val="18"/>
                <w:szCs w:val="18"/>
              </w:rPr>
              <w:t xml:space="preserve">= 14/14 </w:t>
            </w:r>
            <w:r w:rsidRPr="00CF7A08">
              <w:rPr>
                <w:rFonts w:ascii="Arial" w:eastAsia="Times New Roman" w:hAnsi="Arial" w:cs="Arial"/>
                <w:sz w:val="18"/>
                <w:szCs w:val="18"/>
              </w:rPr>
              <w:t>(100%)</w:t>
            </w:r>
            <w:r w:rsidR="00B10895" w:rsidRPr="00CF7A08">
              <w:rPr>
                <w:rFonts w:ascii="Arial" w:eastAsia="Times New Roman" w:hAnsi="Arial" w:cs="Arial"/>
                <w:sz w:val="18"/>
                <w:szCs w:val="18"/>
              </w:rPr>
              <w:t xml:space="preserve">, </w:t>
            </w:r>
            <w:r w:rsidRPr="00CF7A08">
              <w:rPr>
                <w:rFonts w:ascii="Arial" w:eastAsia="Times New Roman" w:hAnsi="Arial" w:cs="Arial"/>
                <w:sz w:val="18"/>
                <w:szCs w:val="18"/>
              </w:rPr>
              <w:t>C</w:t>
            </w:r>
            <w:r w:rsidR="00F4190C" w:rsidRPr="00CF7A08">
              <w:rPr>
                <w:rFonts w:ascii="Arial" w:eastAsia="Times New Roman" w:hAnsi="Arial" w:cs="Arial"/>
                <w:sz w:val="18"/>
                <w:szCs w:val="18"/>
              </w:rPr>
              <w:t xml:space="preserve"> </w:t>
            </w:r>
            <w:r w:rsidRPr="00CF7A08">
              <w:rPr>
                <w:rFonts w:ascii="Arial" w:eastAsia="Times New Roman" w:hAnsi="Arial" w:cs="Arial"/>
                <w:sz w:val="18"/>
                <w:szCs w:val="18"/>
              </w:rPr>
              <w:t>= 0/10 (0%)</w:t>
            </w:r>
          </w:p>
        </w:tc>
        <w:tc>
          <w:tcPr>
            <w:tcW w:w="1800" w:type="dxa"/>
            <w:shd w:val="clear" w:color="auto" w:fill="FFFFFF"/>
            <w:tcMar>
              <w:top w:w="58" w:type="dxa"/>
              <w:left w:w="72" w:type="dxa"/>
              <w:bottom w:w="43" w:type="dxa"/>
              <w:right w:w="72" w:type="dxa"/>
            </w:tcMar>
          </w:tcPr>
          <w:p w14:paraId="726029DA"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“[T]he methacholine test in patients with suspected diisocyanate-induced asthma is only of limited diagnostic value; at least in doubtful cases a diisocyanate challenge should be performed.”</w:t>
            </w:r>
          </w:p>
        </w:tc>
        <w:tc>
          <w:tcPr>
            <w:tcW w:w="1830" w:type="dxa"/>
            <w:shd w:val="clear" w:color="auto" w:fill="FFFFFF"/>
            <w:tcMar>
              <w:top w:w="58" w:type="dxa"/>
              <w:left w:w="72" w:type="dxa"/>
              <w:bottom w:w="43" w:type="dxa"/>
              <w:right w:w="72" w:type="dxa"/>
            </w:tcMar>
          </w:tcPr>
          <w:p w14:paraId="6E32890D" w14:textId="24E44B8C" w:rsidR="001961B7" w:rsidRPr="00CF7A08" w:rsidRDefault="001961B7" w:rsidP="00FF1462">
            <w:pPr>
              <w:rPr>
                <w:rFonts w:ascii="Arial" w:hAnsi="Arial" w:cs="Arial"/>
                <w:sz w:val="18"/>
                <w:szCs w:val="18"/>
              </w:rPr>
            </w:pPr>
            <w:r w:rsidRPr="00CF7A08">
              <w:rPr>
                <w:rFonts w:ascii="Arial" w:eastAsia="Times New Roman" w:hAnsi="Arial" w:cs="Arial"/>
                <w:sz w:val="18"/>
                <w:szCs w:val="18"/>
              </w:rPr>
              <w:t>Small numbers. There were 21% and 10% false positives on testing.</w:t>
            </w:r>
            <w:r w:rsidR="00B30005" w:rsidRPr="00CF7A08">
              <w:rPr>
                <w:rFonts w:ascii="Arial" w:eastAsia="Times New Roman" w:hAnsi="Arial" w:cs="Arial"/>
                <w:sz w:val="18"/>
                <w:szCs w:val="18"/>
              </w:rPr>
              <w:t xml:space="preserve"> </w:t>
            </w:r>
            <w:r w:rsidRPr="00CF7A08">
              <w:rPr>
                <w:rFonts w:ascii="Arial" w:eastAsia="Times New Roman" w:hAnsi="Arial" w:cs="Arial"/>
                <w:sz w:val="18"/>
                <w:szCs w:val="18"/>
              </w:rPr>
              <w:t>Data suggest methacholine testing not sufficient alone to diagnose diisocyanate-induced asthma.</w:t>
            </w:r>
          </w:p>
        </w:tc>
      </w:tr>
      <w:tr w:rsidR="001961B7" w:rsidRPr="00CF7A08" w14:paraId="7EA57F6A" w14:textId="77777777" w:rsidTr="00B241E9">
        <w:tc>
          <w:tcPr>
            <w:tcW w:w="1170" w:type="dxa"/>
            <w:shd w:val="clear" w:color="auto" w:fill="FFFFFF"/>
            <w:tcMar>
              <w:top w:w="58" w:type="dxa"/>
              <w:left w:w="72" w:type="dxa"/>
              <w:bottom w:w="43" w:type="dxa"/>
              <w:right w:w="72" w:type="dxa"/>
            </w:tcMar>
          </w:tcPr>
          <w:p w14:paraId="21638167" w14:textId="77777777" w:rsidR="001961B7" w:rsidRPr="00CF7A08" w:rsidRDefault="001961B7" w:rsidP="00FF1462">
            <w:pPr>
              <w:rPr>
                <w:rFonts w:ascii="Arial" w:eastAsia="Times New Roman" w:hAnsi="Arial" w:cs="Arial"/>
                <w:sz w:val="18"/>
                <w:szCs w:val="18"/>
              </w:rPr>
            </w:pPr>
            <w:r w:rsidRPr="00CF7A08">
              <w:rPr>
                <w:rFonts w:ascii="Arial" w:eastAsia="Times New Roman" w:hAnsi="Arial" w:cs="Arial"/>
                <w:sz w:val="18"/>
                <w:szCs w:val="18"/>
              </w:rPr>
              <w:t>Karol 1994</w:t>
            </w:r>
          </w:p>
          <w:p w14:paraId="01681879" w14:textId="77777777" w:rsidR="00157044" w:rsidRPr="00CF7A08" w:rsidRDefault="00157044" w:rsidP="00FF1462">
            <w:pPr>
              <w:rPr>
                <w:rFonts w:ascii="Arial" w:eastAsia="Times New Roman" w:hAnsi="Arial" w:cs="Arial"/>
                <w:sz w:val="18"/>
                <w:szCs w:val="18"/>
              </w:rPr>
            </w:pPr>
          </w:p>
          <w:p w14:paraId="334B919F" w14:textId="117F9B73" w:rsidR="00157044" w:rsidRPr="00CF7A08" w:rsidRDefault="00157044" w:rsidP="00FF1462">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58" w:type="dxa"/>
              <w:left w:w="72" w:type="dxa"/>
              <w:bottom w:w="43" w:type="dxa"/>
              <w:right w:w="72" w:type="dxa"/>
            </w:tcMar>
          </w:tcPr>
          <w:p w14:paraId="751E537B"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5.5</w:t>
            </w:r>
          </w:p>
        </w:tc>
        <w:tc>
          <w:tcPr>
            <w:tcW w:w="540" w:type="dxa"/>
            <w:shd w:val="clear" w:color="auto" w:fill="FFFFFF"/>
            <w:tcMar>
              <w:top w:w="58" w:type="dxa"/>
              <w:left w:w="72" w:type="dxa"/>
              <w:bottom w:w="43" w:type="dxa"/>
              <w:right w:w="72" w:type="dxa"/>
            </w:tcMar>
          </w:tcPr>
          <w:p w14:paraId="277583E8"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63</w:t>
            </w:r>
          </w:p>
        </w:tc>
        <w:tc>
          <w:tcPr>
            <w:tcW w:w="1170" w:type="dxa"/>
            <w:shd w:val="clear" w:color="auto" w:fill="FFFFFF"/>
            <w:tcMar>
              <w:top w:w="58" w:type="dxa"/>
              <w:left w:w="72" w:type="dxa"/>
              <w:bottom w:w="43" w:type="dxa"/>
              <w:right w:w="72" w:type="dxa"/>
            </w:tcMar>
          </w:tcPr>
          <w:p w14:paraId="62521640" w14:textId="3F93B140" w:rsidR="001961B7" w:rsidRPr="00CF7A08" w:rsidRDefault="001961B7" w:rsidP="00434F6B">
            <w:pPr>
              <w:rPr>
                <w:rFonts w:ascii="Arial" w:hAnsi="Arial" w:cs="Arial"/>
                <w:sz w:val="18"/>
                <w:szCs w:val="18"/>
              </w:rPr>
            </w:pPr>
            <w:r w:rsidRPr="00CF7A08">
              <w:rPr>
                <w:rFonts w:ascii="Arial" w:eastAsia="Times New Roman" w:hAnsi="Arial" w:cs="Arial"/>
                <w:sz w:val="18"/>
                <w:szCs w:val="18"/>
              </w:rPr>
              <w:t>Methacholine challenge test</w:t>
            </w:r>
          </w:p>
        </w:tc>
        <w:tc>
          <w:tcPr>
            <w:tcW w:w="1260" w:type="dxa"/>
            <w:shd w:val="clear" w:color="auto" w:fill="FFFFFF"/>
            <w:tcMar>
              <w:top w:w="58" w:type="dxa"/>
              <w:left w:w="72" w:type="dxa"/>
              <w:bottom w:w="43" w:type="dxa"/>
              <w:right w:w="72" w:type="dxa"/>
            </w:tcMar>
          </w:tcPr>
          <w:p w14:paraId="022C6D38"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SIC</w:t>
            </w:r>
          </w:p>
          <w:p w14:paraId="7D66BA42"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IgE to TDI</w:t>
            </w:r>
          </w:p>
        </w:tc>
        <w:tc>
          <w:tcPr>
            <w:tcW w:w="1380" w:type="dxa"/>
            <w:shd w:val="clear" w:color="auto" w:fill="FFFFFF"/>
            <w:tcMar>
              <w:top w:w="58" w:type="dxa"/>
              <w:left w:w="72" w:type="dxa"/>
              <w:bottom w:w="43" w:type="dxa"/>
              <w:right w:w="72" w:type="dxa"/>
            </w:tcMar>
          </w:tcPr>
          <w:p w14:paraId="690469AA"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63 patients exposed to TDI with symptoms consistent with occupational asthma</w:t>
            </w:r>
          </w:p>
        </w:tc>
        <w:tc>
          <w:tcPr>
            <w:tcW w:w="960" w:type="dxa"/>
            <w:shd w:val="clear" w:color="auto" w:fill="FFFFFF"/>
            <w:tcMar>
              <w:top w:w="58" w:type="dxa"/>
              <w:left w:w="72" w:type="dxa"/>
              <w:bottom w:w="43" w:type="dxa"/>
              <w:right w:w="72" w:type="dxa"/>
            </w:tcMar>
          </w:tcPr>
          <w:p w14:paraId="6956A10E"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None</w:t>
            </w:r>
          </w:p>
        </w:tc>
        <w:tc>
          <w:tcPr>
            <w:tcW w:w="1290" w:type="dxa"/>
            <w:shd w:val="clear" w:color="auto" w:fill="FFFFFF"/>
            <w:tcMar>
              <w:top w:w="58" w:type="dxa"/>
              <w:left w:w="72" w:type="dxa"/>
              <w:bottom w:w="43" w:type="dxa"/>
              <w:right w:w="72" w:type="dxa"/>
            </w:tcMar>
          </w:tcPr>
          <w:p w14:paraId="3B6D916B"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Methacholine challenge testing</w:t>
            </w:r>
          </w:p>
          <w:p w14:paraId="75708EF5"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SIC</w:t>
            </w:r>
          </w:p>
          <w:p w14:paraId="7A294C14"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IgE levels</w:t>
            </w:r>
          </w:p>
        </w:tc>
        <w:tc>
          <w:tcPr>
            <w:tcW w:w="1680" w:type="dxa"/>
            <w:gridSpan w:val="2"/>
            <w:shd w:val="clear" w:color="auto" w:fill="FFFFFF"/>
            <w:tcMar>
              <w:top w:w="58" w:type="dxa"/>
              <w:left w:w="72" w:type="dxa"/>
              <w:bottom w:w="43" w:type="dxa"/>
              <w:right w:w="72" w:type="dxa"/>
            </w:tcMar>
          </w:tcPr>
          <w:p w14:paraId="1D589DDE" w14:textId="7CF4F95E" w:rsidR="001961B7" w:rsidRPr="00CF7A08" w:rsidRDefault="001961B7" w:rsidP="00FF1462">
            <w:pPr>
              <w:rPr>
                <w:rFonts w:ascii="Arial" w:hAnsi="Arial" w:cs="Arial"/>
                <w:sz w:val="18"/>
                <w:szCs w:val="18"/>
              </w:rPr>
            </w:pPr>
            <w:r w:rsidRPr="00CF7A08">
              <w:rPr>
                <w:rFonts w:ascii="Arial" w:eastAsia="Times New Roman" w:hAnsi="Arial" w:cs="Arial"/>
                <w:sz w:val="18"/>
                <w:szCs w:val="18"/>
              </w:rPr>
              <w:t>No difference in geometric mean of serum IgE level for responders and non-</w:t>
            </w:r>
            <w:r w:rsidR="00247A10" w:rsidRPr="00CF7A08">
              <w:rPr>
                <w:rFonts w:ascii="Arial" w:eastAsia="Times New Roman" w:hAnsi="Arial" w:cs="Arial"/>
                <w:sz w:val="18"/>
                <w:szCs w:val="18"/>
              </w:rPr>
              <w:t>responders at (68 vs. 69 IU/ml).</w:t>
            </w:r>
          </w:p>
        </w:tc>
        <w:tc>
          <w:tcPr>
            <w:tcW w:w="1800" w:type="dxa"/>
            <w:shd w:val="clear" w:color="auto" w:fill="FFFFFF"/>
            <w:tcMar>
              <w:top w:w="58" w:type="dxa"/>
              <w:left w:w="72" w:type="dxa"/>
              <w:bottom w:w="43" w:type="dxa"/>
              <w:right w:w="72" w:type="dxa"/>
            </w:tcMar>
          </w:tcPr>
          <w:p w14:paraId="6BAD1833" w14:textId="51B39133" w:rsidR="001961B7" w:rsidRPr="00CF7A08" w:rsidRDefault="00247A10" w:rsidP="00E72C39">
            <w:pPr>
              <w:rPr>
                <w:rFonts w:ascii="Arial" w:hAnsi="Arial" w:cs="Arial"/>
                <w:sz w:val="18"/>
                <w:szCs w:val="18"/>
              </w:rPr>
            </w:pPr>
            <w:r w:rsidRPr="00CF7A08">
              <w:rPr>
                <w:rFonts w:ascii="Arial" w:eastAsia="Times New Roman" w:hAnsi="Arial" w:cs="Arial"/>
                <w:sz w:val="18"/>
                <w:szCs w:val="18"/>
              </w:rPr>
              <w:t>“</w:t>
            </w:r>
            <w:r w:rsidR="001961B7" w:rsidRPr="00CF7A08">
              <w:rPr>
                <w:rFonts w:ascii="Arial" w:eastAsia="Times New Roman" w:hAnsi="Arial" w:cs="Arial"/>
                <w:sz w:val="18"/>
                <w:szCs w:val="18"/>
              </w:rPr>
              <w:t>[O]ccupational history was not</w:t>
            </w:r>
            <w:r w:rsidR="00E72C39" w:rsidRPr="00CF7A08">
              <w:rPr>
                <w:rFonts w:ascii="Arial" w:eastAsia="Times New Roman" w:hAnsi="Arial" w:cs="Arial"/>
                <w:sz w:val="18"/>
                <w:szCs w:val="18"/>
              </w:rPr>
              <w:t xml:space="preserve"> </w:t>
            </w:r>
            <w:r w:rsidR="001961B7" w:rsidRPr="00CF7A08">
              <w:rPr>
                <w:rFonts w:ascii="Arial" w:eastAsia="Times New Roman" w:hAnsi="Arial" w:cs="Arial"/>
                <w:sz w:val="18"/>
                <w:szCs w:val="18"/>
              </w:rPr>
              <w:t xml:space="preserve">a good indicator of current sensitivity to TDI. Methacholine responsiveness was a good predictor of response to TDI. TDI-specific antibodies of both </w:t>
            </w:r>
            <w:r w:rsidR="001961B7" w:rsidRPr="00CF7A08">
              <w:rPr>
                <w:rFonts w:ascii="Arial" w:eastAsia="Times New Roman" w:hAnsi="Arial" w:cs="Arial"/>
                <w:sz w:val="18"/>
                <w:szCs w:val="18"/>
              </w:rPr>
              <w:lastRenderedPageBreak/>
              <w:t>the IgE and IgG classes, assessed with well characterized haptenated serum albumin conjugates, were found</w:t>
            </w:r>
            <w:r w:rsidR="00EE16E6" w:rsidRPr="00CF7A08">
              <w:rPr>
                <w:rFonts w:ascii="Arial" w:eastAsia="Times New Roman" w:hAnsi="Arial" w:cs="Arial"/>
                <w:sz w:val="18"/>
                <w:szCs w:val="18"/>
              </w:rPr>
              <w:t xml:space="preserve"> </w:t>
            </w:r>
            <w:r w:rsidR="001961B7" w:rsidRPr="00CF7A08">
              <w:rPr>
                <w:rFonts w:ascii="Arial" w:eastAsia="Times New Roman" w:hAnsi="Arial" w:cs="Arial"/>
                <w:sz w:val="18"/>
                <w:szCs w:val="18"/>
              </w:rPr>
              <w:t>in only a few individuals…</w:t>
            </w:r>
            <w:r w:rsidR="00B10895" w:rsidRPr="00CF7A08">
              <w:rPr>
                <w:rFonts w:ascii="Arial" w:eastAsia="Times New Roman" w:hAnsi="Arial" w:cs="Arial"/>
                <w:sz w:val="18"/>
                <w:szCs w:val="18"/>
              </w:rPr>
              <w:t xml:space="preserve"> </w:t>
            </w:r>
            <w:r w:rsidR="001961B7" w:rsidRPr="00CF7A08">
              <w:rPr>
                <w:rFonts w:ascii="Arial" w:eastAsia="Times New Roman" w:hAnsi="Arial" w:cs="Arial"/>
                <w:sz w:val="18"/>
                <w:szCs w:val="18"/>
              </w:rPr>
              <w:t>suggest that the early-onset response might reflect an</w:t>
            </w:r>
            <w:r w:rsidR="00D049F6" w:rsidRPr="00CF7A08">
              <w:rPr>
                <w:rFonts w:ascii="Arial" w:eastAsia="Times New Roman" w:hAnsi="Arial" w:cs="Arial"/>
                <w:sz w:val="18"/>
                <w:szCs w:val="18"/>
              </w:rPr>
              <w:t xml:space="preserve"> </w:t>
            </w:r>
            <w:r w:rsidR="001961B7" w:rsidRPr="00CF7A08">
              <w:rPr>
                <w:rFonts w:ascii="Arial" w:eastAsia="Times New Roman" w:hAnsi="Arial" w:cs="Arial"/>
                <w:sz w:val="18"/>
                <w:szCs w:val="18"/>
              </w:rPr>
              <w:t>IgE-mediated mechanism, whereas the mechanism of the late onset</w:t>
            </w:r>
            <w:r w:rsidR="00EE16E6" w:rsidRPr="00CF7A08">
              <w:rPr>
                <w:rFonts w:ascii="Arial" w:eastAsia="Times New Roman" w:hAnsi="Arial" w:cs="Arial"/>
                <w:sz w:val="18"/>
                <w:szCs w:val="18"/>
              </w:rPr>
              <w:t xml:space="preserve"> </w:t>
            </w:r>
            <w:r w:rsidR="001961B7" w:rsidRPr="00CF7A08">
              <w:rPr>
                <w:rFonts w:ascii="Arial" w:eastAsia="Times New Roman" w:hAnsi="Arial" w:cs="Arial"/>
                <w:sz w:val="18"/>
                <w:szCs w:val="18"/>
              </w:rPr>
              <w:t xml:space="preserve">response is yet </w:t>
            </w:r>
            <w:r w:rsidRPr="00CF7A08">
              <w:rPr>
                <w:rFonts w:ascii="Arial" w:eastAsia="Times New Roman" w:hAnsi="Arial" w:cs="Arial"/>
                <w:sz w:val="18"/>
                <w:szCs w:val="18"/>
              </w:rPr>
              <w:t>uncertain.”</w:t>
            </w:r>
          </w:p>
        </w:tc>
        <w:tc>
          <w:tcPr>
            <w:tcW w:w="1830" w:type="dxa"/>
            <w:shd w:val="clear" w:color="auto" w:fill="FFFFFF"/>
            <w:tcMar>
              <w:top w:w="58" w:type="dxa"/>
              <w:left w:w="72" w:type="dxa"/>
              <w:bottom w:w="43" w:type="dxa"/>
              <w:right w:w="72" w:type="dxa"/>
            </w:tcMar>
          </w:tcPr>
          <w:p w14:paraId="3E167579" w14:textId="001E7195" w:rsidR="001961B7" w:rsidRPr="00CF7A08" w:rsidRDefault="00B10895" w:rsidP="00FF1462">
            <w:pPr>
              <w:rPr>
                <w:rFonts w:ascii="Arial" w:hAnsi="Arial" w:cs="Arial"/>
                <w:sz w:val="18"/>
                <w:szCs w:val="18"/>
              </w:rPr>
            </w:pPr>
            <w:r w:rsidRPr="00CF7A08">
              <w:rPr>
                <w:rFonts w:ascii="Arial" w:eastAsia="Times New Roman" w:hAnsi="Arial" w:cs="Arial"/>
                <w:sz w:val="18"/>
                <w:szCs w:val="18"/>
              </w:rPr>
              <w:lastRenderedPageBreak/>
              <w:t xml:space="preserve">Small numbers. </w:t>
            </w:r>
            <w:r w:rsidR="001961B7" w:rsidRPr="00CF7A08">
              <w:rPr>
                <w:rFonts w:ascii="Arial" w:eastAsia="Times New Roman" w:hAnsi="Arial" w:cs="Arial"/>
                <w:sz w:val="18"/>
                <w:szCs w:val="18"/>
              </w:rPr>
              <w:t>All suspected to have an adverse response to TDI.</w:t>
            </w:r>
            <w:r w:rsidR="00B30005" w:rsidRPr="00CF7A08">
              <w:rPr>
                <w:rFonts w:ascii="Arial" w:eastAsia="Times New Roman" w:hAnsi="Arial" w:cs="Arial"/>
                <w:sz w:val="18"/>
                <w:szCs w:val="18"/>
              </w:rPr>
              <w:t xml:space="preserve"> </w:t>
            </w:r>
            <w:r w:rsidR="001961B7" w:rsidRPr="00CF7A08">
              <w:rPr>
                <w:rFonts w:ascii="Arial" w:eastAsia="Times New Roman" w:hAnsi="Arial" w:cs="Arial"/>
                <w:sz w:val="18"/>
                <w:szCs w:val="18"/>
              </w:rPr>
              <w:t>No mention of co-interventions or other prior asthma testing.</w:t>
            </w:r>
            <w:r w:rsidR="00B30005" w:rsidRPr="00CF7A08">
              <w:rPr>
                <w:rFonts w:ascii="Arial" w:eastAsia="Times New Roman" w:hAnsi="Arial" w:cs="Arial"/>
                <w:sz w:val="18"/>
                <w:szCs w:val="18"/>
              </w:rPr>
              <w:t xml:space="preserve"> </w:t>
            </w:r>
            <w:r w:rsidR="001961B7" w:rsidRPr="00CF7A08">
              <w:rPr>
                <w:rFonts w:ascii="Arial" w:eastAsia="Times New Roman" w:hAnsi="Arial" w:cs="Arial"/>
                <w:sz w:val="18"/>
                <w:szCs w:val="18"/>
              </w:rPr>
              <w:t>Data suggest patients with airway hyper</w:t>
            </w:r>
            <w:r w:rsidR="00F4190C" w:rsidRPr="00CF7A08">
              <w:rPr>
                <w:rFonts w:ascii="Arial" w:eastAsia="Times New Roman" w:hAnsi="Arial" w:cs="Arial"/>
                <w:sz w:val="18"/>
                <w:szCs w:val="18"/>
              </w:rPr>
              <w:t>-</w:t>
            </w:r>
            <w:r w:rsidR="001961B7" w:rsidRPr="00CF7A08">
              <w:rPr>
                <w:rFonts w:ascii="Arial" w:eastAsia="Times New Roman" w:hAnsi="Arial" w:cs="Arial"/>
                <w:sz w:val="18"/>
                <w:szCs w:val="18"/>
              </w:rPr>
              <w:t xml:space="preserve">responsiveness with </w:t>
            </w:r>
            <w:r w:rsidR="001961B7" w:rsidRPr="00CF7A08">
              <w:rPr>
                <w:rFonts w:ascii="Arial" w:eastAsia="Times New Roman" w:hAnsi="Arial" w:cs="Arial"/>
                <w:sz w:val="18"/>
                <w:szCs w:val="18"/>
              </w:rPr>
              <w:lastRenderedPageBreak/>
              <w:t>methacholine and having symptoms consistent with TDI asthma more likely to have positive result with SIC to TDI.</w:t>
            </w:r>
          </w:p>
        </w:tc>
      </w:tr>
      <w:tr w:rsidR="001961B7" w:rsidRPr="00CF7A08" w14:paraId="7CB4896E" w14:textId="77777777" w:rsidTr="00B241E9">
        <w:tc>
          <w:tcPr>
            <w:tcW w:w="1170" w:type="dxa"/>
            <w:shd w:val="clear" w:color="auto" w:fill="FFFFFF"/>
            <w:tcMar>
              <w:top w:w="58" w:type="dxa"/>
              <w:left w:w="72" w:type="dxa"/>
              <w:bottom w:w="43" w:type="dxa"/>
              <w:right w:w="72" w:type="dxa"/>
            </w:tcMar>
          </w:tcPr>
          <w:p w14:paraId="677B34D0" w14:textId="77777777" w:rsidR="001961B7" w:rsidRPr="00CF7A08" w:rsidRDefault="001961B7" w:rsidP="00FF1462">
            <w:pPr>
              <w:rPr>
                <w:rFonts w:ascii="Arial" w:eastAsia="Times New Roman" w:hAnsi="Arial" w:cs="Arial"/>
                <w:sz w:val="18"/>
                <w:szCs w:val="18"/>
              </w:rPr>
            </w:pPr>
            <w:r w:rsidRPr="00CF7A08">
              <w:rPr>
                <w:rFonts w:ascii="Arial" w:eastAsia="Times New Roman" w:hAnsi="Arial" w:cs="Arial"/>
                <w:sz w:val="18"/>
                <w:szCs w:val="18"/>
              </w:rPr>
              <w:lastRenderedPageBreak/>
              <w:t>Lam 1979</w:t>
            </w:r>
          </w:p>
          <w:p w14:paraId="7CA5F114" w14:textId="77777777" w:rsidR="00157044" w:rsidRPr="00CF7A08" w:rsidRDefault="00157044" w:rsidP="00FF1462">
            <w:pPr>
              <w:rPr>
                <w:rFonts w:ascii="Arial" w:eastAsia="Times New Roman" w:hAnsi="Arial" w:cs="Arial"/>
                <w:sz w:val="18"/>
                <w:szCs w:val="18"/>
              </w:rPr>
            </w:pPr>
          </w:p>
          <w:p w14:paraId="2E160B42" w14:textId="051E88CD" w:rsidR="00157044" w:rsidRPr="00CF7A08" w:rsidRDefault="00157044" w:rsidP="00FF1462">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58" w:type="dxa"/>
              <w:left w:w="72" w:type="dxa"/>
              <w:bottom w:w="43" w:type="dxa"/>
              <w:right w:w="72" w:type="dxa"/>
            </w:tcMar>
          </w:tcPr>
          <w:p w14:paraId="1EBA9F4C"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5.5</w:t>
            </w:r>
          </w:p>
        </w:tc>
        <w:tc>
          <w:tcPr>
            <w:tcW w:w="540" w:type="dxa"/>
            <w:shd w:val="clear" w:color="auto" w:fill="FFFFFF"/>
            <w:tcMar>
              <w:top w:w="58" w:type="dxa"/>
              <w:left w:w="72" w:type="dxa"/>
              <w:bottom w:w="43" w:type="dxa"/>
              <w:right w:w="72" w:type="dxa"/>
            </w:tcMar>
          </w:tcPr>
          <w:p w14:paraId="787DE28D"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193</w:t>
            </w:r>
          </w:p>
        </w:tc>
        <w:tc>
          <w:tcPr>
            <w:tcW w:w="1170" w:type="dxa"/>
            <w:shd w:val="clear" w:color="auto" w:fill="FFFFFF"/>
            <w:tcMar>
              <w:top w:w="58" w:type="dxa"/>
              <w:left w:w="72" w:type="dxa"/>
              <w:bottom w:w="43" w:type="dxa"/>
              <w:right w:w="72" w:type="dxa"/>
            </w:tcMar>
          </w:tcPr>
          <w:p w14:paraId="1069210E" w14:textId="77777777" w:rsidR="001961B7" w:rsidRPr="00CF7A08" w:rsidRDefault="001961B7" w:rsidP="00FF1462">
            <w:pPr>
              <w:rPr>
                <w:rFonts w:ascii="Arial" w:hAnsi="Arial" w:cs="Arial"/>
                <w:sz w:val="18"/>
                <w:szCs w:val="18"/>
              </w:rPr>
            </w:pPr>
            <w:r w:rsidRPr="00CF7A08">
              <w:rPr>
                <w:rFonts w:ascii="Arial" w:eastAsia="Times New Roman" w:hAnsi="Arial" w:cs="Arial"/>
                <w:spacing w:val="-12"/>
                <w:sz w:val="18"/>
                <w:szCs w:val="18"/>
              </w:rPr>
              <w:t xml:space="preserve">Methacholine </w:t>
            </w:r>
            <w:r w:rsidRPr="00CF7A08">
              <w:rPr>
                <w:rFonts w:ascii="Arial" w:eastAsia="Times New Roman" w:hAnsi="Arial" w:cs="Arial"/>
                <w:sz w:val="18"/>
                <w:szCs w:val="18"/>
              </w:rPr>
              <w:t>testing</w:t>
            </w:r>
          </w:p>
        </w:tc>
        <w:tc>
          <w:tcPr>
            <w:tcW w:w="1260" w:type="dxa"/>
            <w:shd w:val="clear" w:color="auto" w:fill="FFFFFF"/>
            <w:tcMar>
              <w:top w:w="58" w:type="dxa"/>
              <w:left w:w="72" w:type="dxa"/>
              <w:bottom w:w="43" w:type="dxa"/>
              <w:right w:w="72" w:type="dxa"/>
            </w:tcMar>
          </w:tcPr>
          <w:p w14:paraId="3FD7F4D0" w14:textId="1EA83907" w:rsidR="001961B7" w:rsidRPr="00CF7A08" w:rsidRDefault="001961B7" w:rsidP="00FF1462">
            <w:pPr>
              <w:rPr>
                <w:rFonts w:ascii="Arial" w:hAnsi="Arial" w:cs="Arial"/>
                <w:sz w:val="18"/>
                <w:szCs w:val="18"/>
              </w:rPr>
            </w:pPr>
            <w:proofErr w:type="gramStart"/>
            <w:r w:rsidRPr="00CF7A08">
              <w:rPr>
                <w:rFonts w:ascii="Arial" w:eastAsia="Times New Roman" w:hAnsi="Arial" w:cs="Arial"/>
                <w:sz w:val="18"/>
                <w:szCs w:val="18"/>
              </w:rPr>
              <w:t>Skin prick</w:t>
            </w:r>
            <w:proofErr w:type="gramEnd"/>
            <w:r w:rsidRPr="00CF7A08">
              <w:rPr>
                <w:rFonts w:ascii="Arial" w:eastAsia="Times New Roman" w:hAnsi="Arial" w:cs="Arial"/>
                <w:sz w:val="18"/>
                <w:szCs w:val="18"/>
              </w:rPr>
              <w:t xml:space="preserve"> testing.</w:t>
            </w:r>
          </w:p>
        </w:tc>
        <w:tc>
          <w:tcPr>
            <w:tcW w:w="1380" w:type="dxa"/>
            <w:shd w:val="clear" w:color="auto" w:fill="FFFFFF"/>
            <w:tcMar>
              <w:top w:w="58" w:type="dxa"/>
              <w:left w:w="72" w:type="dxa"/>
              <w:bottom w:w="43" w:type="dxa"/>
              <w:right w:w="72" w:type="dxa"/>
            </w:tcMar>
          </w:tcPr>
          <w:p w14:paraId="1CEFAB92" w14:textId="69DEE766" w:rsidR="001961B7" w:rsidRPr="00CF7A08" w:rsidRDefault="001961B7" w:rsidP="00F4190C">
            <w:pPr>
              <w:rPr>
                <w:rFonts w:ascii="Arial" w:hAnsi="Arial" w:cs="Arial"/>
                <w:sz w:val="18"/>
                <w:szCs w:val="18"/>
              </w:rPr>
            </w:pPr>
            <w:r w:rsidRPr="00CF7A08">
              <w:rPr>
                <w:rFonts w:ascii="Arial" w:eastAsia="Times New Roman" w:hAnsi="Arial" w:cs="Arial"/>
                <w:sz w:val="18"/>
                <w:szCs w:val="18"/>
              </w:rPr>
              <w:t>86 patients with OA</w:t>
            </w:r>
            <w:r w:rsidR="00F4190C" w:rsidRPr="00CF7A08">
              <w:rPr>
                <w:rFonts w:ascii="Arial" w:eastAsia="Times New Roman" w:hAnsi="Arial" w:cs="Arial"/>
                <w:sz w:val="18"/>
                <w:szCs w:val="18"/>
              </w:rPr>
              <w:t xml:space="preserve"> – </w:t>
            </w:r>
            <w:r w:rsidRPr="00CF7A08">
              <w:rPr>
                <w:rFonts w:ascii="Arial" w:eastAsia="Times New Roman" w:hAnsi="Arial" w:cs="Arial"/>
                <w:sz w:val="18"/>
                <w:szCs w:val="18"/>
              </w:rPr>
              <w:t>33 nonatopic healthy volunteers</w:t>
            </w:r>
            <w:r w:rsidR="00247A10" w:rsidRPr="00CF7A08">
              <w:rPr>
                <w:rFonts w:ascii="Arial" w:eastAsia="Times New Roman" w:hAnsi="Arial" w:cs="Arial"/>
                <w:sz w:val="18"/>
                <w:szCs w:val="18"/>
              </w:rPr>
              <w:t xml:space="preserve">; </w:t>
            </w:r>
            <w:r w:rsidRPr="00CF7A08">
              <w:rPr>
                <w:rFonts w:ascii="Arial" w:eastAsia="Times New Roman" w:hAnsi="Arial" w:cs="Arial"/>
                <w:sz w:val="18"/>
                <w:szCs w:val="18"/>
                <w:lang w:val="fr-FR"/>
              </w:rPr>
              <w:t>30 non</w:t>
            </w:r>
            <w:r w:rsidR="002F75AF" w:rsidRPr="00CF7A08">
              <w:rPr>
                <w:rFonts w:ascii="Arial" w:eastAsia="Times New Roman" w:hAnsi="Arial" w:cs="Arial"/>
                <w:sz w:val="18"/>
                <w:szCs w:val="18"/>
                <w:lang w:val="fr-FR"/>
              </w:rPr>
              <w:t>-</w:t>
            </w:r>
            <w:r w:rsidRPr="00CF7A08">
              <w:rPr>
                <w:rFonts w:ascii="Arial" w:eastAsia="Times New Roman" w:hAnsi="Arial" w:cs="Arial"/>
                <w:sz w:val="18"/>
                <w:szCs w:val="18"/>
                <w:lang w:val="fr-FR"/>
              </w:rPr>
              <w:t>occupational asthma patients</w:t>
            </w:r>
            <w:r w:rsidR="00F4190C" w:rsidRPr="00CF7A08">
              <w:rPr>
                <w:rFonts w:ascii="Arial" w:eastAsia="Times New Roman" w:hAnsi="Arial" w:cs="Arial"/>
                <w:sz w:val="18"/>
                <w:szCs w:val="18"/>
                <w:lang w:val="fr-FR"/>
              </w:rPr>
              <w:t xml:space="preserve">; </w:t>
            </w:r>
            <w:r w:rsidRPr="00CF7A08">
              <w:rPr>
                <w:rFonts w:ascii="Arial" w:eastAsia="Times New Roman" w:hAnsi="Arial" w:cs="Arial"/>
                <w:sz w:val="18"/>
                <w:szCs w:val="18"/>
                <w:lang w:val="fr-FR"/>
              </w:rPr>
              <w:t>17 chronic bronchitis patients</w:t>
            </w:r>
            <w:r w:rsidR="00F4190C" w:rsidRPr="00CF7A08">
              <w:rPr>
                <w:rFonts w:ascii="Arial" w:eastAsia="Times New Roman" w:hAnsi="Arial" w:cs="Arial"/>
                <w:sz w:val="18"/>
                <w:szCs w:val="18"/>
                <w:lang w:val="fr-FR"/>
              </w:rPr>
              <w:t xml:space="preserve">; </w:t>
            </w:r>
            <w:r w:rsidRPr="00CF7A08">
              <w:rPr>
                <w:rFonts w:ascii="Arial" w:eastAsia="Times New Roman" w:hAnsi="Arial" w:cs="Arial"/>
                <w:sz w:val="18"/>
                <w:szCs w:val="18"/>
              </w:rPr>
              <w:t>16 atopic non-asthmatics</w:t>
            </w:r>
          </w:p>
        </w:tc>
        <w:tc>
          <w:tcPr>
            <w:tcW w:w="960" w:type="dxa"/>
            <w:shd w:val="clear" w:color="auto" w:fill="FFFFFF"/>
            <w:tcMar>
              <w:top w:w="58" w:type="dxa"/>
              <w:left w:w="72" w:type="dxa"/>
              <w:bottom w:w="43" w:type="dxa"/>
              <w:right w:w="72" w:type="dxa"/>
            </w:tcMar>
          </w:tcPr>
          <w:p w14:paraId="3195D010"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None</w:t>
            </w:r>
          </w:p>
        </w:tc>
        <w:tc>
          <w:tcPr>
            <w:tcW w:w="1290" w:type="dxa"/>
            <w:shd w:val="clear" w:color="auto" w:fill="FFFFFF"/>
            <w:tcMar>
              <w:top w:w="58" w:type="dxa"/>
              <w:left w:w="72" w:type="dxa"/>
              <w:bottom w:w="43" w:type="dxa"/>
              <w:right w:w="72" w:type="dxa"/>
            </w:tcMar>
          </w:tcPr>
          <w:p w14:paraId="5B5BCF5A" w14:textId="5A022ABB" w:rsidR="001961B7" w:rsidRPr="00CF7A08" w:rsidRDefault="001961B7" w:rsidP="00247A10">
            <w:pPr>
              <w:rPr>
                <w:rFonts w:ascii="Arial" w:hAnsi="Arial" w:cs="Arial"/>
                <w:sz w:val="18"/>
                <w:szCs w:val="18"/>
              </w:rPr>
            </w:pPr>
            <w:r w:rsidRPr="00CF7A08">
              <w:rPr>
                <w:rFonts w:ascii="Arial" w:eastAsia="Times New Roman" w:hAnsi="Arial" w:cs="Arial"/>
                <w:sz w:val="18"/>
                <w:szCs w:val="18"/>
              </w:rPr>
              <w:t>Spirometry in relation to methacholine challenge test. Comparison to previous spirometry</w:t>
            </w:r>
          </w:p>
        </w:tc>
        <w:tc>
          <w:tcPr>
            <w:tcW w:w="1680" w:type="dxa"/>
            <w:gridSpan w:val="2"/>
            <w:shd w:val="clear" w:color="auto" w:fill="FFFFFF"/>
            <w:tcMar>
              <w:top w:w="58" w:type="dxa"/>
              <w:left w:w="72" w:type="dxa"/>
              <w:bottom w:w="43" w:type="dxa"/>
              <w:right w:w="72" w:type="dxa"/>
            </w:tcMar>
          </w:tcPr>
          <w:p w14:paraId="6C2E8BDB" w14:textId="19CA2492" w:rsidR="001961B7" w:rsidRPr="00CF7A08" w:rsidRDefault="001961B7" w:rsidP="00210FC4">
            <w:pPr>
              <w:rPr>
                <w:rFonts w:ascii="Arial" w:hAnsi="Arial" w:cs="Arial"/>
                <w:spacing w:val="-2"/>
                <w:sz w:val="18"/>
                <w:szCs w:val="18"/>
              </w:rPr>
            </w:pPr>
            <w:r w:rsidRPr="00CF7A08">
              <w:rPr>
                <w:rFonts w:ascii="Arial" w:eastAsia="Times New Roman" w:hAnsi="Arial" w:cs="Arial"/>
                <w:spacing w:val="-2"/>
                <w:sz w:val="18"/>
                <w:szCs w:val="18"/>
              </w:rPr>
              <w:t xml:space="preserve">Patients with </w:t>
            </w:r>
            <w:r w:rsidR="005215E5" w:rsidRPr="00CF7A08">
              <w:rPr>
                <w:rFonts w:ascii="Arial" w:eastAsia="Times New Roman" w:hAnsi="Arial" w:cs="Arial"/>
                <w:spacing w:val="-2"/>
                <w:sz w:val="18"/>
                <w:szCs w:val="18"/>
              </w:rPr>
              <w:t>non-occupational</w:t>
            </w:r>
            <w:r w:rsidRPr="00CF7A08">
              <w:rPr>
                <w:rFonts w:ascii="Arial" w:eastAsia="Times New Roman" w:hAnsi="Arial" w:cs="Arial"/>
                <w:spacing w:val="-2"/>
                <w:sz w:val="18"/>
                <w:szCs w:val="18"/>
              </w:rPr>
              <w:t xml:space="preserve"> asthma had lower FEV</w:t>
            </w:r>
            <w:r w:rsidRPr="00CF7A08">
              <w:rPr>
                <w:rFonts w:ascii="Arial" w:eastAsia="Times New Roman" w:hAnsi="Arial" w:cs="Arial"/>
                <w:spacing w:val="-2"/>
                <w:sz w:val="18"/>
                <w:szCs w:val="18"/>
                <w:vertAlign w:val="subscript"/>
              </w:rPr>
              <w:t>1</w:t>
            </w:r>
            <w:r w:rsidRPr="00CF7A08">
              <w:rPr>
                <w:rFonts w:ascii="Arial" w:eastAsia="Times New Roman" w:hAnsi="Arial" w:cs="Arial"/>
                <w:spacing w:val="-2"/>
                <w:sz w:val="18"/>
                <w:szCs w:val="18"/>
              </w:rPr>
              <w:t xml:space="preserve"> than </w:t>
            </w:r>
            <w:r w:rsidR="00210FC4" w:rsidRPr="00CF7A08">
              <w:rPr>
                <w:rFonts w:ascii="Arial" w:eastAsia="Times New Roman" w:hAnsi="Arial" w:cs="Arial"/>
                <w:spacing w:val="-2"/>
                <w:sz w:val="18"/>
                <w:szCs w:val="18"/>
              </w:rPr>
              <w:t>those</w:t>
            </w:r>
            <w:r w:rsidR="00F4190C" w:rsidRPr="00CF7A08">
              <w:rPr>
                <w:rFonts w:ascii="Arial" w:eastAsia="Times New Roman" w:hAnsi="Arial" w:cs="Arial"/>
                <w:spacing w:val="-2"/>
                <w:sz w:val="18"/>
                <w:szCs w:val="18"/>
              </w:rPr>
              <w:t xml:space="preserve"> with occupational asthma (p</w:t>
            </w:r>
            <w:r w:rsidRPr="00CF7A08">
              <w:rPr>
                <w:rFonts w:ascii="Arial" w:eastAsia="Times New Roman" w:hAnsi="Arial" w:cs="Arial"/>
                <w:spacing w:val="-2"/>
                <w:sz w:val="18"/>
                <w:szCs w:val="18"/>
              </w:rPr>
              <w:t>&lt;0.001). Patients with occupational asthma removed from exposure for a mean of 0.8 years had better lung function than currently exposed group (p&lt;0.02)</w:t>
            </w:r>
            <w:r w:rsidR="00B10895" w:rsidRPr="00CF7A08">
              <w:rPr>
                <w:rFonts w:ascii="Arial" w:eastAsia="Times New Roman" w:hAnsi="Arial" w:cs="Arial"/>
                <w:spacing w:val="-2"/>
                <w:sz w:val="18"/>
                <w:szCs w:val="18"/>
              </w:rPr>
              <w:t>.</w:t>
            </w:r>
          </w:p>
        </w:tc>
        <w:tc>
          <w:tcPr>
            <w:tcW w:w="1800" w:type="dxa"/>
            <w:shd w:val="clear" w:color="auto" w:fill="FFFFFF"/>
            <w:tcMar>
              <w:top w:w="58" w:type="dxa"/>
              <w:left w:w="72" w:type="dxa"/>
              <w:bottom w:w="43" w:type="dxa"/>
              <w:right w:w="72" w:type="dxa"/>
            </w:tcMar>
          </w:tcPr>
          <w:p w14:paraId="50B83A6E"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“The findings in this study of a decrease in bronchial reactivity after removal from exposure and an increase following re-exposure to the offending agent suggest that nonspecific bronchial reactivity is the result rather than the predisposing factor in occupational asthma.”</w:t>
            </w:r>
          </w:p>
        </w:tc>
        <w:tc>
          <w:tcPr>
            <w:tcW w:w="1830" w:type="dxa"/>
            <w:shd w:val="clear" w:color="auto" w:fill="FFFFFF"/>
            <w:tcMar>
              <w:top w:w="58" w:type="dxa"/>
              <w:left w:w="72" w:type="dxa"/>
              <w:bottom w:w="43" w:type="dxa"/>
              <w:right w:w="72" w:type="dxa"/>
            </w:tcMar>
          </w:tcPr>
          <w:p w14:paraId="46A68120"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Testing protocol varied by patients making a comparison difficult. Baseline characteristics different between groups. Not all had testing to red cedar. Data suggest bronchial hypersensitivity a result of occupational asthma, and removal from exposure improves lung function.</w:t>
            </w:r>
          </w:p>
        </w:tc>
      </w:tr>
      <w:tr w:rsidR="001961B7" w:rsidRPr="00CF7A08" w14:paraId="2D924D2B" w14:textId="77777777" w:rsidTr="00B241E9">
        <w:tc>
          <w:tcPr>
            <w:tcW w:w="1170" w:type="dxa"/>
            <w:shd w:val="clear" w:color="auto" w:fill="FFFFFF"/>
            <w:tcMar>
              <w:top w:w="58" w:type="dxa"/>
              <w:left w:w="72" w:type="dxa"/>
              <w:bottom w:w="43" w:type="dxa"/>
              <w:right w:w="72" w:type="dxa"/>
            </w:tcMar>
          </w:tcPr>
          <w:p w14:paraId="7F72CFC0" w14:textId="77777777" w:rsidR="001961B7" w:rsidRPr="00CF7A08" w:rsidRDefault="00A023FB" w:rsidP="004E60AC">
            <w:pPr>
              <w:rPr>
                <w:rFonts w:ascii="Arial" w:eastAsia="Times New Roman" w:hAnsi="Arial" w:cs="Arial"/>
                <w:sz w:val="18"/>
                <w:szCs w:val="18"/>
              </w:rPr>
            </w:pPr>
            <w:r w:rsidRPr="00CF7A08">
              <w:rPr>
                <w:rFonts w:ascii="Arial" w:eastAsia="Times New Roman" w:hAnsi="Arial" w:cs="Arial"/>
                <w:sz w:val="18"/>
                <w:szCs w:val="18"/>
              </w:rPr>
              <w:t>Park 19</w:t>
            </w:r>
            <w:r w:rsidR="004E60AC" w:rsidRPr="00CF7A08">
              <w:rPr>
                <w:rFonts w:ascii="Arial" w:eastAsia="Times New Roman" w:hAnsi="Arial" w:cs="Arial"/>
                <w:sz w:val="18"/>
                <w:szCs w:val="18"/>
              </w:rPr>
              <w:t>98</w:t>
            </w:r>
          </w:p>
          <w:p w14:paraId="7298EA30" w14:textId="77777777" w:rsidR="00157044" w:rsidRPr="00CF7A08" w:rsidRDefault="00157044" w:rsidP="004E60AC">
            <w:pPr>
              <w:rPr>
                <w:rFonts w:ascii="Arial" w:eastAsia="Times New Roman" w:hAnsi="Arial" w:cs="Arial"/>
                <w:sz w:val="18"/>
                <w:szCs w:val="18"/>
              </w:rPr>
            </w:pPr>
          </w:p>
          <w:p w14:paraId="350934E0" w14:textId="6F5D33F0" w:rsidR="00157044" w:rsidRPr="00CF7A08" w:rsidRDefault="00157044" w:rsidP="004E60AC">
            <w:pPr>
              <w:rPr>
                <w:rFonts w:ascii="Arial" w:hAnsi="Arial" w:cs="Arial"/>
                <w:sz w:val="18"/>
                <w:szCs w:val="18"/>
              </w:rPr>
            </w:pPr>
            <w:r w:rsidRPr="00CF7A08">
              <w:rPr>
                <w:rFonts w:ascii="Arial" w:eastAsia="Times New Roman" w:hAnsi="Arial" w:cs="Arial"/>
                <w:sz w:val="18"/>
                <w:szCs w:val="18"/>
              </w:rPr>
              <w:t>Diagnostic Study</w:t>
            </w:r>
          </w:p>
        </w:tc>
        <w:tc>
          <w:tcPr>
            <w:tcW w:w="720" w:type="dxa"/>
            <w:shd w:val="clear" w:color="auto" w:fill="FFFFFF"/>
            <w:tcMar>
              <w:top w:w="58" w:type="dxa"/>
              <w:left w:w="72" w:type="dxa"/>
              <w:bottom w:w="43" w:type="dxa"/>
              <w:right w:w="72" w:type="dxa"/>
            </w:tcMar>
          </w:tcPr>
          <w:p w14:paraId="3D3E4F37"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5.0</w:t>
            </w:r>
          </w:p>
        </w:tc>
        <w:tc>
          <w:tcPr>
            <w:tcW w:w="540" w:type="dxa"/>
            <w:shd w:val="clear" w:color="auto" w:fill="FFFFFF"/>
            <w:tcMar>
              <w:top w:w="58" w:type="dxa"/>
              <w:left w:w="72" w:type="dxa"/>
              <w:bottom w:w="43" w:type="dxa"/>
              <w:right w:w="72" w:type="dxa"/>
            </w:tcMar>
          </w:tcPr>
          <w:p w14:paraId="1A71C2A8"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70</w:t>
            </w:r>
          </w:p>
        </w:tc>
        <w:tc>
          <w:tcPr>
            <w:tcW w:w="1170" w:type="dxa"/>
            <w:shd w:val="clear" w:color="auto" w:fill="FFFFFF"/>
            <w:tcMar>
              <w:top w:w="58" w:type="dxa"/>
              <w:left w:w="72" w:type="dxa"/>
              <w:bottom w:w="43" w:type="dxa"/>
              <w:right w:w="72" w:type="dxa"/>
            </w:tcMar>
          </w:tcPr>
          <w:p w14:paraId="19455A0F"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Serum Specific IgE</w:t>
            </w:r>
          </w:p>
        </w:tc>
        <w:tc>
          <w:tcPr>
            <w:tcW w:w="1260" w:type="dxa"/>
            <w:shd w:val="clear" w:color="auto" w:fill="FFFFFF"/>
            <w:tcMar>
              <w:top w:w="58" w:type="dxa"/>
              <w:left w:w="72" w:type="dxa"/>
              <w:bottom w:w="43" w:type="dxa"/>
              <w:right w:w="72" w:type="dxa"/>
            </w:tcMar>
          </w:tcPr>
          <w:p w14:paraId="149CBFAD"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Skin prick test</w:t>
            </w:r>
          </w:p>
          <w:p w14:paraId="5C721B99" w14:textId="37656F3C" w:rsidR="001961B7" w:rsidRPr="00CF7A08" w:rsidRDefault="001961B7" w:rsidP="00FF1462">
            <w:pPr>
              <w:rPr>
                <w:rFonts w:ascii="Arial" w:hAnsi="Arial" w:cs="Arial"/>
                <w:sz w:val="18"/>
                <w:szCs w:val="18"/>
              </w:rPr>
            </w:pPr>
            <w:r w:rsidRPr="00CF7A08">
              <w:rPr>
                <w:rFonts w:ascii="Arial" w:eastAsia="Times New Roman" w:hAnsi="Arial" w:cs="Arial"/>
                <w:sz w:val="18"/>
                <w:szCs w:val="18"/>
              </w:rPr>
              <w:t>Broncho</w:t>
            </w:r>
            <w:r w:rsidR="000C77DD" w:rsidRPr="00CF7A08">
              <w:rPr>
                <w:rFonts w:ascii="Arial" w:eastAsia="Times New Roman" w:hAnsi="Arial" w:cs="Arial"/>
                <w:sz w:val="18"/>
                <w:szCs w:val="18"/>
              </w:rPr>
              <w:t>-</w:t>
            </w:r>
            <w:r w:rsidRPr="00CF7A08">
              <w:rPr>
                <w:rFonts w:ascii="Arial" w:eastAsia="Times New Roman" w:hAnsi="Arial" w:cs="Arial"/>
                <w:sz w:val="18"/>
                <w:szCs w:val="18"/>
              </w:rPr>
              <w:t>provocation test</w:t>
            </w:r>
          </w:p>
          <w:p w14:paraId="42D8749E" w14:textId="202E20BA" w:rsidR="001961B7" w:rsidRPr="00CF7A08" w:rsidRDefault="001961B7" w:rsidP="00FF1462">
            <w:pPr>
              <w:rPr>
                <w:rFonts w:ascii="Arial" w:hAnsi="Arial" w:cs="Arial"/>
                <w:sz w:val="18"/>
                <w:szCs w:val="18"/>
              </w:rPr>
            </w:pPr>
            <w:r w:rsidRPr="00CF7A08">
              <w:rPr>
                <w:rFonts w:ascii="Arial" w:eastAsia="Times New Roman" w:hAnsi="Arial" w:cs="Arial"/>
                <w:sz w:val="18"/>
                <w:szCs w:val="18"/>
              </w:rPr>
              <w:t>SDS-PAGE</w:t>
            </w:r>
          </w:p>
        </w:tc>
        <w:tc>
          <w:tcPr>
            <w:tcW w:w="1380" w:type="dxa"/>
            <w:shd w:val="clear" w:color="auto" w:fill="FFFFFF"/>
            <w:tcMar>
              <w:top w:w="58" w:type="dxa"/>
              <w:left w:w="72" w:type="dxa"/>
              <w:bottom w:w="43" w:type="dxa"/>
              <w:right w:w="72" w:type="dxa"/>
            </w:tcMar>
          </w:tcPr>
          <w:p w14:paraId="2430AA89" w14:textId="4F381F30" w:rsidR="001961B7" w:rsidRPr="00CF7A08" w:rsidRDefault="00FA28D3" w:rsidP="00F03CAE">
            <w:pPr>
              <w:rPr>
                <w:rFonts w:ascii="Arial" w:hAnsi="Arial" w:cs="Arial"/>
                <w:spacing w:val="-2"/>
                <w:sz w:val="18"/>
                <w:szCs w:val="18"/>
              </w:rPr>
            </w:pPr>
            <w:r w:rsidRPr="00CF7A08">
              <w:rPr>
                <w:rFonts w:ascii="Arial" w:eastAsia="Times New Roman" w:hAnsi="Arial" w:cs="Arial"/>
                <w:spacing w:val="-2"/>
                <w:sz w:val="18"/>
                <w:szCs w:val="18"/>
              </w:rPr>
              <w:t>N = 43 male w</w:t>
            </w:r>
            <w:r w:rsidR="00A023FB" w:rsidRPr="00CF7A08">
              <w:rPr>
                <w:rFonts w:ascii="Arial" w:eastAsia="Times New Roman" w:hAnsi="Arial" w:cs="Arial"/>
                <w:spacing w:val="-2"/>
                <w:sz w:val="18"/>
                <w:szCs w:val="18"/>
              </w:rPr>
              <w:t xml:space="preserve">orkers </w:t>
            </w:r>
            <w:r w:rsidR="003D146C" w:rsidRPr="00CF7A08">
              <w:rPr>
                <w:rFonts w:ascii="Arial" w:eastAsia="Times New Roman" w:hAnsi="Arial" w:cs="Arial"/>
                <w:spacing w:val="-2"/>
                <w:sz w:val="18"/>
                <w:szCs w:val="18"/>
              </w:rPr>
              <w:t>in</w:t>
            </w:r>
            <w:r w:rsidR="00A023FB" w:rsidRPr="00CF7A08">
              <w:rPr>
                <w:rFonts w:ascii="Arial" w:eastAsia="Times New Roman" w:hAnsi="Arial" w:cs="Arial"/>
                <w:spacing w:val="-2"/>
                <w:sz w:val="18"/>
                <w:szCs w:val="18"/>
              </w:rPr>
              <w:t xml:space="preserve"> animal feed industry e</w:t>
            </w:r>
            <w:r w:rsidR="001961B7" w:rsidRPr="00CF7A08">
              <w:rPr>
                <w:rFonts w:ascii="Arial" w:eastAsia="Times New Roman" w:hAnsi="Arial" w:cs="Arial"/>
                <w:spacing w:val="-2"/>
                <w:sz w:val="18"/>
                <w:szCs w:val="18"/>
              </w:rPr>
              <w:t xml:space="preserve">xposed to </w:t>
            </w:r>
            <w:r w:rsidR="00A023FB" w:rsidRPr="00CF7A08">
              <w:rPr>
                <w:rFonts w:ascii="Arial" w:eastAsia="Times New Roman" w:hAnsi="Arial" w:cs="Arial"/>
                <w:spacing w:val="-2"/>
                <w:sz w:val="18"/>
                <w:szCs w:val="18"/>
              </w:rPr>
              <w:t xml:space="preserve">grain dust composed of </w:t>
            </w:r>
            <w:r w:rsidR="00F03CAE" w:rsidRPr="00CF7A08">
              <w:rPr>
                <w:rFonts w:ascii="Arial" w:eastAsia="Times New Roman" w:hAnsi="Arial" w:cs="Arial"/>
                <w:spacing w:val="-2"/>
                <w:sz w:val="18"/>
                <w:szCs w:val="18"/>
              </w:rPr>
              <w:lastRenderedPageBreak/>
              <w:t>corn, rye, wheat,</w:t>
            </w:r>
            <w:r w:rsidR="001961B7" w:rsidRPr="00CF7A08">
              <w:rPr>
                <w:rFonts w:ascii="Arial" w:eastAsia="Times New Roman" w:hAnsi="Arial" w:cs="Arial"/>
                <w:spacing w:val="-2"/>
                <w:sz w:val="18"/>
                <w:szCs w:val="18"/>
              </w:rPr>
              <w:t xml:space="preserve"> barley</w:t>
            </w:r>
            <w:r w:rsidR="00A023FB" w:rsidRPr="00CF7A08">
              <w:rPr>
                <w:rFonts w:ascii="Arial" w:eastAsia="Times New Roman" w:hAnsi="Arial" w:cs="Arial"/>
                <w:spacing w:val="-2"/>
                <w:sz w:val="18"/>
                <w:szCs w:val="18"/>
              </w:rPr>
              <w:t>)</w:t>
            </w:r>
            <w:r w:rsidR="001961B7" w:rsidRPr="00CF7A08">
              <w:rPr>
                <w:rFonts w:ascii="Arial" w:eastAsia="Times New Roman" w:hAnsi="Arial" w:cs="Arial"/>
                <w:spacing w:val="-2"/>
                <w:sz w:val="18"/>
                <w:szCs w:val="18"/>
              </w:rPr>
              <w:t xml:space="preserve">. </w:t>
            </w:r>
            <w:r w:rsidR="00A023FB" w:rsidRPr="00CF7A08">
              <w:rPr>
                <w:rFonts w:ascii="Arial" w:eastAsia="Times New Roman" w:hAnsi="Arial" w:cs="Arial"/>
                <w:spacing w:val="-2"/>
                <w:sz w:val="18"/>
                <w:szCs w:val="18"/>
              </w:rPr>
              <w:t>31</w:t>
            </w:r>
            <w:r w:rsidRPr="00CF7A08">
              <w:rPr>
                <w:rFonts w:ascii="Arial" w:eastAsia="Times New Roman" w:hAnsi="Arial" w:cs="Arial"/>
                <w:spacing w:val="-2"/>
                <w:sz w:val="18"/>
                <w:szCs w:val="18"/>
              </w:rPr>
              <w:t>/43</w:t>
            </w:r>
            <w:r w:rsidR="00A023FB" w:rsidRPr="00CF7A08">
              <w:rPr>
                <w:rFonts w:ascii="Arial" w:eastAsia="Times New Roman" w:hAnsi="Arial" w:cs="Arial"/>
                <w:spacing w:val="-2"/>
                <w:sz w:val="18"/>
                <w:szCs w:val="18"/>
              </w:rPr>
              <w:t xml:space="preserve"> </w:t>
            </w:r>
            <w:proofErr w:type="gramStart"/>
            <w:r w:rsidR="00A023FB" w:rsidRPr="00CF7A08">
              <w:rPr>
                <w:rFonts w:ascii="Arial" w:eastAsia="Times New Roman" w:hAnsi="Arial" w:cs="Arial"/>
                <w:spacing w:val="-2"/>
                <w:sz w:val="18"/>
                <w:szCs w:val="18"/>
              </w:rPr>
              <w:t>were</w:t>
            </w:r>
            <w:proofErr w:type="gramEnd"/>
            <w:r w:rsidR="00A023FB" w:rsidRPr="00CF7A08">
              <w:rPr>
                <w:rFonts w:ascii="Arial" w:eastAsia="Times New Roman" w:hAnsi="Arial" w:cs="Arial"/>
                <w:spacing w:val="-2"/>
                <w:sz w:val="18"/>
                <w:szCs w:val="18"/>
              </w:rPr>
              <w:t xml:space="preserve"> process workers who mixed and carried materials (intermediate exposure group and high exposure group according to exposure intensity measured by d</w:t>
            </w:r>
            <w:r w:rsidR="003D146C" w:rsidRPr="00CF7A08">
              <w:rPr>
                <w:rFonts w:ascii="Arial" w:eastAsia="Times New Roman" w:hAnsi="Arial" w:cs="Arial"/>
                <w:spacing w:val="-2"/>
                <w:sz w:val="18"/>
                <w:szCs w:val="18"/>
              </w:rPr>
              <w:t>u</w:t>
            </w:r>
            <w:r w:rsidR="00A023FB" w:rsidRPr="00CF7A08">
              <w:rPr>
                <w:rFonts w:ascii="Arial" w:eastAsia="Times New Roman" w:hAnsi="Arial" w:cs="Arial"/>
                <w:spacing w:val="-2"/>
                <w:sz w:val="18"/>
                <w:szCs w:val="18"/>
              </w:rPr>
              <w:t xml:space="preserve">st air sampler); </w:t>
            </w:r>
            <w:r w:rsidR="001961B7" w:rsidRPr="00CF7A08">
              <w:rPr>
                <w:rFonts w:ascii="Arial" w:eastAsia="Times New Roman" w:hAnsi="Arial" w:cs="Arial"/>
                <w:spacing w:val="-2"/>
                <w:sz w:val="18"/>
                <w:szCs w:val="18"/>
              </w:rPr>
              <w:t>12/43 of</w:t>
            </w:r>
            <w:r w:rsidR="00F4190C" w:rsidRPr="00CF7A08">
              <w:rPr>
                <w:rFonts w:ascii="Arial" w:eastAsia="Times New Roman" w:hAnsi="Arial" w:cs="Arial"/>
                <w:spacing w:val="-2"/>
                <w:sz w:val="18"/>
                <w:szCs w:val="18"/>
              </w:rPr>
              <w:t xml:space="preserve">fice workers </w:t>
            </w:r>
            <w:r w:rsidR="00A023FB" w:rsidRPr="00CF7A08">
              <w:rPr>
                <w:rFonts w:ascii="Arial" w:eastAsia="Times New Roman" w:hAnsi="Arial" w:cs="Arial"/>
                <w:spacing w:val="-2"/>
                <w:sz w:val="18"/>
                <w:szCs w:val="18"/>
              </w:rPr>
              <w:t>classified as low exposure group.</w:t>
            </w:r>
            <w:r w:rsidR="003269AC" w:rsidRPr="00CF7A08">
              <w:rPr>
                <w:rFonts w:ascii="Arial" w:eastAsia="Times New Roman" w:hAnsi="Arial" w:cs="Arial"/>
                <w:spacing w:val="-2"/>
                <w:sz w:val="18"/>
                <w:szCs w:val="18"/>
              </w:rPr>
              <w:t xml:space="preserve"> </w:t>
            </w:r>
            <w:r w:rsidR="00F03CAE" w:rsidRPr="00CF7A08">
              <w:rPr>
                <w:rFonts w:ascii="Arial" w:eastAsia="Times New Roman" w:hAnsi="Arial" w:cs="Arial"/>
                <w:spacing w:val="-2"/>
                <w:sz w:val="18"/>
                <w:szCs w:val="18"/>
              </w:rPr>
              <w:t xml:space="preserve">27 </w:t>
            </w:r>
            <w:r w:rsidR="001961B7" w:rsidRPr="00CF7A08">
              <w:rPr>
                <w:rFonts w:ascii="Arial" w:eastAsia="Times New Roman" w:hAnsi="Arial" w:cs="Arial"/>
                <w:spacing w:val="-2"/>
                <w:sz w:val="18"/>
                <w:szCs w:val="18"/>
              </w:rPr>
              <w:t>Controls</w:t>
            </w:r>
            <w:r w:rsidR="00A023FB" w:rsidRPr="00CF7A08">
              <w:rPr>
                <w:rFonts w:ascii="Arial" w:eastAsia="Times New Roman" w:hAnsi="Arial" w:cs="Arial"/>
                <w:spacing w:val="-2"/>
                <w:sz w:val="18"/>
                <w:szCs w:val="18"/>
              </w:rPr>
              <w:t xml:space="preserve"> </w:t>
            </w:r>
            <w:r w:rsidR="001961B7" w:rsidRPr="00CF7A08">
              <w:rPr>
                <w:rFonts w:ascii="Arial" w:eastAsia="Times New Roman" w:hAnsi="Arial" w:cs="Arial"/>
                <w:spacing w:val="-2"/>
                <w:sz w:val="18"/>
                <w:szCs w:val="18"/>
              </w:rPr>
              <w:t>never exposed to grain dusts and demonstrated negative skin tests to 50 common inhalant allergens.</w:t>
            </w:r>
          </w:p>
        </w:tc>
        <w:tc>
          <w:tcPr>
            <w:tcW w:w="960" w:type="dxa"/>
            <w:shd w:val="clear" w:color="auto" w:fill="FFFFFF"/>
            <w:tcMar>
              <w:top w:w="58" w:type="dxa"/>
              <w:left w:w="72" w:type="dxa"/>
              <w:bottom w:w="43" w:type="dxa"/>
              <w:right w:w="72" w:type="dxa"/>
            </w:tcMar>
          </w:tcPr>
          <w:p w14:paraId="7A0AFD64"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lastRenderedPageBreak/>
              <w:t>Testing over 2 different days.</w:t>
            </w:r>
          </w:p>
        </w:tc>
        <w:tc>
          <w:tcPr>
            <w:tcW w:w="1290" w:type="dxa"/>
            <w:shd w:val="clear" w:color="auto" w:fill="FFFFFF"/>
            <w:tcMar>
              <w:top w:w="58" w:type="dxa"/>
              <w:left w:w="72" w:type="dxa"/>
              <w:bottom w:w="43" w:type="dxa"/>
              <w:right w:w="72" w:type="dxa"/>
            </w:tcMar>
          </w:tcPr>
          <w:p w14:paraId="12A7EB4E" w14:textId="49B69814" w:rsidR="001961B7" w:rsidRPr="00CF7A08" w:rsidRDefault="00F4190C" w:rsidP="00FF1462">
            <w:pPr>
              <w:rPr>
                <w:rFonts w:ascii="Arial" w:hAnsi="Arial" w:cs="Arial"/>
                <w:sz w:val="18"/>
                <w:szCs w:val="18"/>
              </w:rPr>
            </w:pPr>
            <w:r w:rsidRPr="00CF7A08">
              <w:rPr>
                <w:rFonts w:ascii="Arial" w:eastAsia="Times New Roman" w:hAnsi="Arial" w:cs="Arial"/>
                <w:sz w:val="18"/>
                <w:szCs w:val="18"/>
              </w:rPr>
              <w:t>IgE levels.</w:t>
            </w:r>
          </w:p>
          <w:p w14:paraId="4EFABA1F"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ELISA results.</w:t>
            </w:r>
          </w:p>
          <w:p w14:paraId="03C3063D"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Skin prick test.</w:t>
            </w:r>
          </w:p>
          <w:p w14:paraId="6BD316DE"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t xml:space="preserve">Inhalational challenge testing. </w:t>
            </w:r>
            <w:r w:rsidRPr="00CF7A08">
              <w:rPr>
                <w:rFonts w:ascii="Arial" w:eastAsia="Times New Roman" w:hAnsi="Arial" w:cs="Arial"/>
                <w:sz w:val="18"/>
                <w:szCs w:val="18"/>
              </w:rPr>
              <w:lastRenderedPageBreak/>
              <w:t>Symptom questionnaire.</w:t>
            </w:r>
          </w:p>
        </w:tc>
        <w:tc>
          <w:tcPr>
            <w:tcW w:w="1680" w:type="dxa"/>
            <w:gridSpan w:val="2"/>
            <w:shd w:val="clear" w:color="auto" w:fill="FFFFFF"/>
            <w:tcMar>
              <w:top w:w="58" w:type="dxa"/>
              <w:left w:w="72" w:type="dxa"/>
              <w:bottom w:w="43" w:type="dxa"/>
              <w:right w:w="72" w:type="dxa"/>
            </w:tcMar>
          </w:tcPr>
          <w:p w14:paraId="5141FCA4" w14:textId="1F3C6DFB" w:rsidR="001961B7" w:rsidRPr="00CF7A08" w:rsidRDefault="001961B7" w:rsidP="003269AC">
            <w:pPr>
              <w:rPr>
                <w:rFonts w:ascii="Arial" w:hAnsi="Arial" w:cs="Arial"/>
                <w:sz w:val="18"/>
                <w:szCs w:val="18"/>
              </w:rPr>
            </w:pPr>
            <w:r w:rsidRPr="00CF7A08">
              <w:rPr>
                <w:rFonts w:ascii="Arial" w:eastAsia="Times New Roman" w:hAnsi="Arial" w:cs="Arial"/>
                <w:sz w:val="18"/>
                <w:szCs w:val="18"/>
              </w:rPr>
              <w:lastRenderedPageBreak/>
              <w:t>7/15 (47%) employees with respiratory symptoms had airway hyper</w:t>
            </w:r>
            <w:r w:rsidR="000C77DD" w:rsidRPr="00CF7A08">
              <w:rPr>
                <w:rFonts w:ascii="Arial" w:eastAsia="Times New Roman" w:hAnsi="Arial" w:cs="Arial"/>
                <w:sz w:val="18"/>
                <w:szCs w:val="18"/>
              </w:rPr>
              <w:t>-</w:t>
            </w:r>
            <w:r w:rsidRPr="00CF7A08">
              <w:rPr>
                <w:rFonts w:ascii="Arial" w:eastAsia="Times New Roman" w:hAnsi="Arial" w:cs="Arial"/>
                <w:sz w:val="18"/>
                <w:szCs w:val="18"/>
              </w:rPr>
              <w:t>responsiveness to methacholine.</w:t>
            </w:r>
            <w:r w:rsidR="003269AC" w:rsidRPr="00CF7A08">
              <w:rPr>
                <w:rFonts w:ascii="Arial" w:eastAsia="Times New Roman" w:hAnsi="Arial" w:cs="Arial"/>
                <w:sz w:val="18"/>
                <w:szCs w:val="18"/>
              </w:rPr>
              <w:t xml:space="preserve"> </w:t>
            </w:r>
            <w:r w:rsidRPr="00CF7A08">
              <w:rPr>
                <w:rFonts w:ascii="Arial" w:eastAsia="Times New Roman" w:hAnsi="Arial" w:cs="Arial"/>
                <w:sz w:val="18"/>
                <w:szCs w:val="18"/>
              </w:rPr>
              <w:t xml:space="preserve">6/15 </w:t>
            </w:r>
            <w:r w:rsidRPr="00CF7A08">
              <w:rPr>
                <w:rFonts w:ascii="Arial" w:eastAsia="Times New Roman" w:hAnsi="Arial" w:cs="Arial"/>
                <w:sz w:val="18"/>
                <w:szCs w:val="18"/>
              </w:rPr>
              <w:lastRenderedPageBreak/>
              <w:t>(40%) had positive grain dust inhalational challenge testing.</w:t>
            </w:r>
            <w:r w:rsidR="003269AC" w:rsidRPr="00CF7A08">
              <w:rPr>
                <w:rFonts w:ascii="Arial" w:eastAsia="Times New Roman" w:hAnsi="Arial" w:cs="Arial"/>
                <w:sz w:val="18"/>
                <w:szCs w:val="18"/>
              </w:rPr>
              <w:t xml:space="preserve"> </w:t>
            </w:r>
            <w:r w:rsidRPr="00CF7A08">
              <w:rPr>
                <w:rFonts w:ascii="Arial" w:eastAsia="Times New Roman" w:hAnsi="Arial" w:cs="Arial"/>
                <w:sz w:val="18"/>
                <w:szCs w:val="18"/>
              </w:rPr>
              <w:t>IgE testing positive in 6/15 (40%) symptomatic. Smoking had association with IgE test. (p&lt;0.05)</w:t>
            </w:r>
            <w:r w:rsidR="00A023FB" w:rsidRPr="00CF7A08">
              <w:rPr>
                <w:rFonts w:ascii="Arial" w:eastAsia="Times New Roman" w:hAnsi="Arial" w:cs="Arial"/>
                <w:sz w:val="18"/>
                <w:szCs w:val="18"/>
              </w:rPr>
              <w:t>.</w:t>
            </w:r>
          </w:p>
        </w:tc>
        <w:tc>
          <w:tcPr>
            <w:tcW w:w="1800" w:type="dxa"/>
            <w:shd w:val="clear" w:color="auto" w:fill="FFFFFF"/>
            <w:tcMar>
              <w:top w:w="58" w:type="dxa"/>
              <w:left w:w="72" w:type="dxa"/>
              <w:bottom w:w="43" w:type="dxa"/>
              <w:right w:w="72" w:type="dxa"/>
            </w:tcMar>
          </w:tcPr>
          <w:p w14:paraId="6B85FD63" w14:textId="77777777" w:rsidR="001961B7" w:rsidRPr="00CF7A08" w:rsidRDefault="001961B7" w:rsidP="00FF1462">
            <w:pPr>
              <w:rPr>
                <w:rFonts w:ascii="Arial" w:hAnsi="Arial" w:cs="Arial"/>
                <w:sz w:val="18"/>
                <w:szCs w:val="18"/>
              </w:rPr>
            </w:pPr>
            <w:r w:rsidRPr="00CF7A08">
              <w:rPr>
                <w:rFonts w:ascii="Arial" w:eastAsia="Times New Roman" w:hAnsi="Arial" w:cs="Arial"/>
                <w:sz w:val="18"/>
                <w:szCs w:val="18"/>
              </w:rPr>
              <w:lastRenderedPageBreak/>
              <w:t>“[G]rain dust can induce an immunologic, IgE-mediated response in exposed workers.”</w:t>
            </w:r>
          </w:p>
        </w:tc>
        <w:tc>
          <w:tcPr>
            <w:tcW w:w="1830" w:type="dxa"/>
            <w:shd w:val="clear" w:color="auto" w:fill="FFFFFF"/>
            <w:tcMar>
              <w:top w:w="58" w:type="dxa"/>
              <w:left w:w="72" w:type="dxa"/>
              <w:bottom w:w="43" w:type="dxa"/>
              <w:right w:w="72" w:type="dxa"/>
            </w:tcMar>
          </w:tcPr>
          <w:p w14:paraId="0E56A8B1" w14:textId="54CCFCEE" w:rsidR="001961B7" w:rsidRPr="00CF7A08" w:rsidRDefault="001961B7" w:rsidP="00FF1462">
            <w:pPr>
              <w:rPr>
                <w:rFonts w:ascii="Arial" w:hAnsi="Arial" w:cs="Arial"/>
                <w:sz w:val="18"/>
                <w:szCs w:val="18"/>
              </w:rPr>
            </w:pPr>
            <w:r w:rsidRPr="00CF7A08">
              <w:rPr>
                <w:rFonts w:ascii="Arial" w:eastAsia="Times New Roman" w:hAnsi="Arial" w:cs="Arial"/>
                <w:sz w:val="18"/>
                <w:szCs w:val="18"/>
              </w:rPr>
              <w:t>Differing tests protocols as symptom</w:t>
            </w:r>
            <w:r w:rsidR="000C77DD" w:rsidRPr="00CF7A08">
              <w:rPr>
                <w:rFonts w:ascii="Arial" w:eastAsia="Times New Roman" w:hAnsi="Arial" w:cs="Arial"/>
                <w:sz w:val="18"/>
                <w:szCs w:val="18"/>
              </w:rPr>
              <w:t xml:space="preserve">s determined testing protocol. </w:t>
            </w:r>
            <w:r w:rsidRPr="00CF7A08">
              <w:rPr>
                <w:rFonts w:ascii="Arial" w:eastAsia="Times New Roman" w:hAnsi="Arial" w:cs="Arial"/>
                <w:sz w:val="18"/>
                <w:szCs w:val="18"/>
              </w:rPr>
              <w:t xml:space="preserve">Cases defined by possible exposure and results </w:t>
            </w:r>
            <w:r w:rsidRPr="00CF7A08">
              <w:rPr>
                <w:rFonts w:ascii="Arial" w:eastAsia="Times New Roman" w:hAnsi="Arial" w:cs="Arial"/>
                <w:sz w:val="18"/>
                <w:szCs w:val="18"/>
              </w:rPr>
              <w:lastRenderedPageBreak/>
              <w:t>of symptoms questionnaire.</w:t>
            </w:r>
            <w:r w:rsidR="00B30005" w:rsidRPr="00CF7A08">
              <w:rPr>
                <w:rFonts w:ascii="Arial" w:eastAsia="Times New Roman" w:hAnsi="Arial" w:cs="Arial"/>
                <w:sz w:val="18"/>
                <w:szCs w:val="18"/>
              </w:rPr>
              <w:t xml:space="preserve"> </w:t>
            </w:r>
            <w:r w:rsidRPr="00CF7A08">
              <w:rPr>
                <w:rFonts w:ascii="Arial" w:eastAsia="Times New Roman" w:hAnsi="Arial" w:cs="Arial"/>
                <w:sz w:val="18"/>
                <w:szCs w:val="18"/>
              </w:rPr>
              <w:t>No specificity or sens</w:t>
            </w:r>
            <w:r w:rsidR="000C77DD" w:rsidRPr="00CF7A08">
              <w:rPr>
                <w:rFonts w:ascii="Arial" w:eastAsia="Times New Roman" w:hAnsi="Arial" w:cs="Arial"/>
                <w:sz w:val="18"/>
                <w:szCs w:val="18"/>
              </w:rPr>
              <w:t xml:space="preserve">itivity for IgE testing. </w:t>
            </w:r>
            <w:r w:rsidRPr="00CF7A08">
              <w:rPr>
                <w:rFonts w:ascii="Arial" w:eastAsia="Times New Roman" w:hAnsi="Arial" w:cs="Arial"/>
                <w:sz w:val="18"/>
                <w:szCs w:val="18"/>
              </w:rPr>
              <w:t>Data suggest IgE tests more likely positive if exposed to grain dust and have positive symptom questionnaire.</w:t>
            </w:r>
          </w:p>
        </w:tc>
      </w:tr>
      <w:tr w:rsidR="00036894" w:rsidRPr="00CF7A08" w14:paraId="2EB9933D" w14:textId="77777777" w:rsidTr="00FA28D3">
        <w:tc>
          <w:tcPr>
            <w:tcW w:w="13800" w:type="dxa"/>
            <w:gridSpan w:val="12"/>
            <w:shd w:val="clear" w:color="auto" w:fill="FFFFFF"/>
            <w:tcMar>
              <w:top w:w="43" w:type="dxa"/>
              <w:left w:w="72" w:type="dxa"/>
              <w:bottom w:w="43" w:type="dxa"/>
              <w:right w:w="72" w:type="dxa"/>
            </w:tcMar>
          </w:tcPr>
          <w:p w14:paraId="499D32FB" w14:textId="090917C6" w:rsidR="00036894" w:rsidRPr="00CF7A08" w:rsidRDefault="00036894" w:rsidP="00036894">
            <w:pPr>
              <w:jc w:val="center"/>
              <w:rPr>
                <w:rFonts w:ascii="Arial" w:eastAsia="Times New Roman" w:hAnsi="Arial" w:cs="Arial"/>
                <w:sz w:val="18"/>
                <w:szCs w:val="18"/>
              </w:rPr>
            </w:pPr>
            <w:r w:rsidRPr="00CF7A08">
              <w:rPr>
                <w:rFonts w:ascii="Arial" w:eastAsia="Times New Roman" w:hAnsi="Arial" w:cs="Arial"/>
                <w:b/>
                <w:sz w:val="18"/>
              </w:rPr>
              <w:lastRenderedPageBreak/>
              <w:t>Histamine vs. SIC, symptoms, need for medications, or specific sensitization</w:t>
            </w:r>
          </w:p>
        </w:tc>
      </w:tr>
      <w:tr w:rsidR="00036894" w:rsidRPr="00CF7A08" w14:paraId="4DA14235" w14:textId="77777777" w:rsidTr="00B241E9">
        <w:tc>
          <w:tcPr>
            <w:tcW w:w="1170" w:type="dxa"/>
            <w:shd w:val="clear" w:color="auto" w:fill="FFFFFF"/>
            <w:tcMar>
              <w:top w:w="43" w:type="dxa"/>
              <w:left w:w="72" w:type="dxa"/>
              <w:bottom w:w="43" w:type="dxa"/>
              <w:right w:w="72" w:type="dxa"/>
            </w:tcMar>
          </w:tcPr>
          <w:p w14:paraId="659E6BCE" w14:textId="77777777" w:rsidR="00036894" w:rsidRPr="00CF7A08" w:rsidRDefault="00036894" w:rsidP="00036894">
            <w:pPr>
              <w:rPr>
                <w:rFonts w:ascii="Arial" w:eastAsia="Times New Roman" w:hAnsi="Arial" w:cs="Arial"/>
                <w:sz w:val="18"/>
              </w:rPr>
            </w:pPr>
            <w:r w:rsidRPr="00CF7A08">
              <w:rPr>
                <w:rFonts w:ascii="Arial" w:eastAsia="Times New Roman" w:hAnsi="Arial" w:cs="Arial"/>
                <w:sz w:val="18"/>
              </w:rPr>
              <w:t>Vandenplas 2001</w:t>
            </w:r>
          </w:p>
          <w:p w14:paraId="099AB427" w14:textId="77777777" w:rsidR="00157044" w:rsidRPr="00CF7A08" w:rsidRDefault="00157044" w:rsidP="00036894">
            <w:pPr>
              <w:rPr>
                <w:rFonts w:ascii="Arial" w:eastAsia="Times New Roman" w:hAnsi="Arial" w:cs="Arial"/>
                <w:sz w:val="18"/>
              </w:rPr>
            </w:pPr>
          </w:p>
          <w:p w14:paraId="55BF59E3" w14:textId="0EFDE861" w:rsidR="00157044" w:rsidRPr="00CF7A08" w:rsidRDefault="00157044" w:rsidP="00036894">
            <w:pPr>
              <w:rPr>
                <w:rFonts w:ascii="Arial" w:eastAsia="Times New Roman" w:hAnsi="Arial" w:cs="Arial"/>
                <w:sz w:val="18"/>
                <w:szCs w:val="18"/>
              </w:rPr>
            </w:pPr>
            <w:r w:rsidRPr="00CF7A08">
              <w:rPr>
                <w:rFonts w:ascii="Arial" w:eastAsia="Times New Roman" w:hAnsi="Arial" w:cs="Arial"/>
                <w:sz w:val="18"/>
              </w:rPr>
              <w:t>Diagnostic Study</w:t>
            </w:r>
          </w:p>
        </w:tc>
        <w:tc>
          <w:tcPr>
            <w:tcW w:w="720" w:type="dxa"/>
            <w:shd w:val="clear" w:color="auto" w:fill="FFFFFF"/>
            <w:tcMar>
              <w:top w:w="43" w:type="dxa"/>
              <w:left w:w="72" w:type="dxa"/>
              <w:bottom w:w="43" w:type="dxa"/>
              <w:right w:w="72" w:type="dxa"/>
            </w:tcMar>
          </w:tcPr>
          <w:p w14:paraId="28E82BBD" w14:textId="490DBF35" w:rsidR="00036894" w:rsidRPr="00CF7A08" w:rsidRDefault="00036894" w:rsidP="00036894">
            <w:pPr>
              <w:rPr>
                <w:rFonts w:ascii="Arial" w:eastAsia="Times New Roman" w:hAnsi="Arial" w:cs="Arial"/>
                <w:sz w:val="18"/>
                <w:szCs w:val="18"/>
              </w:rPr>
            </w:pPr>
            <w:r w:rsidRPr="00CF7A08">
              <w:rPr>
                <w:rFonts w:ascii="Arial" w:eastAsia="Times New Roman" w:hAnsi="Arial" w:cs="Arial"/>
                <w:sz w:val="18"/>
              </w:rPr>
              <w:t>9.0</w:t>
            </w:r>
          </w:p>
        </w:tc>
        <w:tc>
          <w:tcPr>
            <w:tcW w:w="540" w:type="dxa"/>
            <w:shd w:val="clear" w:color="auto" w:fill="FFFFFF"/>
            <w:tcMar>
              <w:top w:w="43" w:type="dxa"/>
              <w:left w:w="72" w:type="dxa"/>
              <w:bottom w:w="43" w:type="dxa"/>
              <w:right w:w="72" w:type="dxa"/>
            </w:tcMar>
          </w:tcPr>
          <w:p w14:paraId="6DE2B611" w14:textId="2F6D1D9C" w:rsidR="00036894" w:rsidRPr="00CF7A08" w:rsidRDefault="00036894" w:rsidP="00036894">
            <w:pPr>
              <w:rPr>
                <w:rFonts w:ascii="Arial" w:eastAsia="Times New Roman" w:hAnsi="Arial" w:cs="Arial"/>
                <w:sz w:val="18"/>
                <w:szCs w:val="18"/>
              </w:rPr>
            </w:pPr>
            <w:r w:rsidRPr="00CF7A08">
              <w:rPr>
                <w:rFonts w:ascii="Arial" w:eastAsia="Times New Roman" w:hAnsi="Arial" w:cs="Arial"/>
                <w:sz w:val="18"/>
              </w:rPr>
              <w:t>45</w:t>
            </w:r>
          </w:p>
        </w:tc>
        <w:tc>
          <w:tcPr>
            <w:tcW w:w="1170" w:type="dxa"/>
            <w:shd w:val="clear" w:color="auto" w:fill="FFFFFF"/>
            <w:tcMar>
              <w:top w:w="43" w:type="dxa"/>
              <w:left w:w="72" w:type="dxa"/>
              <w:bottom w:w="43" w:type="dxa"/>
              <w:right w:w="72" w:type="dxa"/>
            </w:tcMar>
          </w:tcPr>
          <w:p w14:paraId="2D6FA429" w14:textId="0815BCD9" w:rsidR="00036894" w:rsidRPr="00CF7A08" w:rsidRDefault="00036894" w:rsidP="00036894">
            <w:pPr>
              <w:rPr>
                <w:rFonts w:ascii="Arial" w:eastAsia="Times New Roman" w:hAnsi="Arial" w:cs="Arial"/>
                <w:sz w:val="18"/>
                <w:szCs w:val="18"/>
                <w:lang w:val="it-IT"/>
              </w:rPr>
            </w:pPr>
            <w:r w:rsidRPr="00CF7A08">
              <w:rPr>
                <w:rFonts w:ascii="Arial" w:eastAsia="Times New Roman" w:hAnsi="Arial" w:cs="Arial"/>
                <w:sz w:val="18"/>
                <w:lang w:val="it-IT"/>
              </w:rPr>
              <w:t>Natural rubber latex clinical diagnostic testing</w:t>
            </w:r>
          </w:p>
        </w:tc>
        <w:tc>
          <w:tcPr>
            <w:tcW w:w="1260" w:type="dxa"/>
            <w:shd w:val="clear" w:color="auto" w:fill="FFFFFF"/>
            <w:tcMar>
              <w:top w:w="43" w:type="dxa"/>
              <w:left w:w="72" w:type="dxa"/>
              <w:bottom w:w="43" w:type="dxa"/>
              <w:right w:w="72" w:type="dxa"/>
            </w:tcMar>
          </w:tcPr>
          <w:p w14:paraId="2EF987A5" w14:textId="7F48B0E1" w:rsidR="00036894" w:rsidRPr="00CF7A08" w:rsidRDefault="00036894" w:rsidP="00492F9B">
            <w:pPr>
              <w:rPr>
                <w:rFonts w:ascii="Arial" w:eastAsia="Times New Roman" w:hAnsi="Arial" w:cs="Arial"/>
                <w:sz w:val="18"/>
                <w:szCs w:val="18"/>
              </w:rPr>
            </w:pPr>
            <w:r w:rsidRPr="00CF7A08">
              <w:rPr>
                <w:rFonts w:ascii="Arial" w:eastAsia="Times New Roman" w:hAnsi="Arial" w:cs="Arial"/>
                <w:sz w:val="18"/>
              </w:rPr>
              <w:t>Question-naire Immunolog</w:t>
            </w:r>
            <w:r w:rsidR="00492F9B" w:rsidRPr="00CF7A08">
              <w:rPr>
                <w:rFonts w:ascii="Arial" w:eastAsia="Times New Roman" w:hAnsi="Arial" w:cs="Arial"/>
                <w:sz w:val="18"/>
              </w:rPr>
              <w:t>ic testing skin prick test</w:t>
            </w:r>
            <w:r w:rsidRPr="00CF7A08">
              <w:rPr>
                <w:rFonts w:ascii="Arial" w:eastAsia="Times New Roman" w:hAnsi="Arial" w:cs="Arial"/>
                <w:sz w:val="18"/>
              </w:rPr>
              <w:t xml:space="preserve">. Spirometric lung function tests (PC20 values &lt;16 mg/mL indicative of </w:t>
            </w:r>
            <w:r w:rsidRPr="00CF7A08">
              <w:rPr>
                <w:rFonts w:ascii="Arial" w:eastAsia="Times New Roman" w:hAnsi="Arial" w:cs="Arial"/>
                <w:sz w:val="18"/>
              </w:rPr>
              <w:lastRenderedPageBreak/>
              <w:t>bronchial hyper-responsive-ness) with NRL challenge (SIC) and other common asthma inducing present at occupation.</w:t>
            </w:r>
          </w:p>
        </w:tc>
        <w:tc>
          <w:tcPr>
            <w:tcW w:w="1380" w:type="dxa"/>
            <w:shd w:val="clear" w:color="auto" w:fill="FFFFFF"/>
            <w:tcMar>
              <w:top w:w="43" w:type="dxa"/>
              <w:left w:w="72" w:type="dxa"/>
              <w:bottom w:w="43" w:type="dxa"/>
              <w:right w:w="72" w:type="dxa"/>
            </w:tcMar>
          </w:tcPr>
          <w:p w14:paraId="35D59B1C" w14:textId="5784F576" w:rsidR="00036894" w:rsidRPr="00CF7A08" w:rsidRDefault="00036894" w:rsidP="00036894">
            <w:pPr>
              <w:rPr>
                <w:rFonts w:ascii="Arial" w:eastAsia="Times New Roman" w:hAnsi="Arial" w:cs="Arial"/>
                <w:b/>
                <w:sz w:val="18"/>
              </w:rPr>
            </w:pPr>
            <w:r w:rsidRPr="00CF7A08">
              <w:rPr>
                <w:rFonts w:ascii="Arial" w:eastAsia="Times New Roman" w:hAnsi="Arial" w:cs="Arial"/>
                <w:sz w:val="18"/>
              </w:rPr>
              <w:lastRenderedPageBreak/>
              <w:t>45 with suspected occupational asthma, exposed to airborne NRL</w:t>
            </w:r>
          </w:p>
        </w:tc>
        <w:tc>
          <w:tcPr>
            <w:tcW w:w="960" w:type="dxa"/>
            <w:shd w:val="clear" w:color="auto" w:fill="FFFFFF"/>
            <w:tcMar>
              <w:top w:w="43" w:type="dxa"/>
              <w:left w:w="72" w:type="dxa"/>
              <w:bottom w:w="43" w:type="dxa"/>
              <w:right w:w="72" w:type="dxa"/>
            </w:tcMar>
          </w:tcPr>
          <w:p w14:paraId="5EAC56AA" w14:textId="22C9831D" w:rsidR="00036894" w:rsidRPr="00CF7A08" w:rsidRDefault="00036894" w:rsidP="00036894">
            <w:pPr>
              <w:rPr>
                <w:rFonts w:ascii="Arial" w:eastAsia="Times New Roman" w:hAnsi="Arial" w:cs="Arial"/>
                <w:sz w:val="18"/>
                <w:szCs w:val="18"/>
              </w:rPr>
            </w:pPr>
            <w:r w:rsidRPr="00CF7A08">
              <w:rPr>
                <w:rFonts w:ascii="Arial" w:eastAsia="Times New Roman" w:hAnsi="Arial" w:cs="Arial"/>
                <w:sz w:val="18"/>
              </w:rPr>
              <w:t>Not specified</w:t>
            </w:r>
          </w:p>
        </w:tc>
        <w:tc>
          <w:tcPr>
            <w:tcW w:w="1290" w:type="dxa"/>
            <w:shd w:val="clear" w:color="auto" w:fill="FFFFFF"/>
            <w:tcMar>
              <w:top w:w="43" w:type="dxa"/>
              <w:left w:w="72" w:type="dxa"/>
              <w:bottom w:w="43" w:type="dxa"/>
              <w:right w:w="72" w:type="dxa"/>
            </w:tcMar>
          </w:tcPr>
          <w:p w14:paraId="14859B44" w14:textId="2690019E" w:rsidR="00036894" w:rsidRPr="00CF7A08" w:rsidRDefault="00036894" w:rsidP="00036894">
            <w:pPr>
              <w:rPr>
                <w:rFonts w:ascii="Arial" w:eastAsia="Times New Roman" w:hAnsi="Arial" w:cs="Arial"/>
                <w:sz w:val="18"/>
                <w:szCs w:val="18"/>
              </w:rPr>
            </w:pPr>
            <w:r w:rsidRPr="00CF7A08">
              <w:rPr>
                <w:rFonts w:ascii="Arial" w:eastAsia="Times New Roman" w:hAnsi="Arial" w:cs="Arial"/>
                <w:sz w:val="18"/>
              </w:rPr>
              <w:t>Sensitivity, specificity, positive predictive values, negative predictive values (p</w:t>
            </w:r>
            <w:r w:rsidR="00247A10" w:rsidRPr="00CF7A08">
              <w:rPr>
                <w:rFonts w:ascii="Arial" w:eastAsia="Times New Roman" w:hAnsi="Arial" w:cs="Arial"/>
                <w:sz w:val="18"/>
              </w:rPr>
              <w:t xml:space="preserve"> </w:t>
            </w:r>
            <w:r w:rsidRPr="00CF7A08">
              <w:rPr>
                <w:rFonts w:ascii="Arial" w:eastAsia="Times New Roman" w:hAnsi="Arial" w:cs="Arial"/>
                <w:sz w:val="18"/>
              </w:rPr>
              <w:t>=</w:t>
            </w:r>
            <w:r w:rsidR="00247A10" w:rsidRPr="00CF7A08">
              <w:rPr>
                <w:rFonts w:ascii="Arial" w:eastAsia="Times New Roman" w:hAnsi="Arial" w:cs="Arial"/>
                <w:sz w:val="18"/>
              </w:rPr>
              <w:t xml:space="preserve"> </w:t>
            </w:r>
            <w:r w:rsidRPr="00CF7A08">
              <w:rPr>
                <w:rFonts w:ascii="Arial" w:eastAsia="Times New Roman" w:hAnsi="Arial" w:cs="Arial"/>
                <w:sz w:val="18"/>
              </w:rPr>
              <w:t>0.05 considered significant)</w:t>
            </w:r>
          </w:p>
        </w:tc>
        <w:tc>
          <w:tcPr>
            <w:tcW w:w="1680" w:type="dxa"/>
            <w:gridSpan w:val="2"/>
            <w:shd w:val="clear" w:color="auto" w:fill="FFFFFF"/>
            <w:tcMar>
              <w:top w:w="43" w:type="dxa"/>
              <w:left w:w="72" w:type="dxa"/>
              <w:bottom w:w="43" w:type="dxa"/>
              <w:right w:w="72" w:type="dxa"/>
            </w:tcMar>
          </w:tcPr>
          <w:p w14:paraId="64A23B92" w14:textId="228B638F" w:rsidR="00036894" w:rsidRPr="00CF7A08" w:rsidRDefault="00036894" w:rsidP="00247A10">
            <w:pPr>
              <w:rPr>
                <w:rFonts w:ascii="Arial" w:eastAsia="Times New Roman" w:hAnsi="Arial" w:cs="Arial"/>
                <w:sz w:val="18"/>
                <w:szCs w:val="18"/>
              </w:rPr>
            </w:pPr>
            <w:r w:rsidRPr="00CF7A08">
              <w:rPr>
                <w:rFonts w:ascii="Arial" w:eastAsia="Times New Roman" w:hAnsi="Arial" w:cs="Arial"/>
                <w:sz w:val="18"/>
              </w:rPr>
              <w:t xml:space="preserve">Thirty-one demonstrated positive SIC results to NRL gloves. At baseline (%): sensitivity was 87, specificity was 14, PPV was 75, </w:t>
            </w:r>
            <w:r w:rsidR="005215E5" w:rsidRPr="00CF7A08">
              <w:rPr>
                <w:rFonts w:ascii="Arial" w:eastAsia="Times New Roman" w:hAnsi="Arial" w:cs="Arial"/>
                <w:sz w:val="18"/>
              </w:rPr>
              <w:t>and NPV</w:t>
            </w:r>
            <w:r w:rsidRPr="00CF7A08">
              <w:rPr>
                <w:rFonts w:ascii="Arial" w:eastAsia="Times New Roman" w:hAnsi="Arial" w:cs="Arial"/>
                <w:sz w:val="18"/>
              </w:rPr>
              <w:t xml:space="preserve"> was 50.</w:t>
            </w:r>
            <w:r w:rsidR="005215E5" w:rsidRPr="00CF7A08">
              <w:rPr>
                <w:rFonts w:ascii="Arial" w:eastAsia="Times New Roman" w:hAnsi="Arial" w:cs="Arial"/>
                <w:sz w:val="18"/>
              </w:rPr>
              <w:t xml:space="preserve"> </w:t>
            </w:r>
            <w:r w:rsidRPr="00CF7A08">
              <w:rPr>
                <w:rFonts w:ascii="Arial" w:eastAsia="Times New Roman" w:hAnsi="Arial" w:cs="Arial"/>
                <w:sz w:val="18"/>
              </w:rPr>
              <w:t xml:space="preserve">Non-specific bronchial </w:t>
            </w:r>
            <w:r w:rsidRPr="00CF7A08">
              <w:rPr>
                <w:rFonts w:ascii="Arial" w:eastAsia="Times New Roman" w:hAnsi="Arial" w:cs="Arial"/>
                <w:sz w:val="18"/>
              </w:rPr>
              <w:lastRenderedPageBreak/>
              <w:t>responsiveness</w:t>
            </w:r>
            <w:r w:rsidR="00247A10" w:rsidRPr="00CF7A08">
              <w:rPr>
                <w:rFonts w:ascii="Arial" w:eastAsia="Times New Roman" w:hAnsi="Arial" w:cs="Arial"/>
                <w:sz w:val="18"/>
              </w:rPr>
              <w:t xml:space="preserve"> </w:t>
            </w:r>
            <w:r w:rsidRPr="00CF7A08">
              <w:rPr>
                <w:rFonts w:ascii="Arial" w:eastAsia="Times New Roman" w:hAnsi="Arial" w:cs="Arial"/>
                <w:sz w:val="18"/>
              </w:rPr>
              <w:t xml:space="preserve">(NSBH) (%): sensitivity was 90, specificity was 7, PPv was 75, </w:t>
            </w:r>
            <w:r w:rsidR="005215E5" w:rsidRPr="00CF7A08">
              <w:rPr>
                <w:rFonts w:ascii="Arial" w:eastAsia="Times New Roman" w:hAnsi="Arial" w:cs="Arial"/>
                <w:sz w:val="18"/>
              </w:rPr>
              <w:t>and NPV</w:t>
            </w:r>
            <w:r w:rsidR="00247A10" w:rsidRPr="00CF7A08">
              <w:rPr>
                <w:rFonts w:ascii="Arial" w:eastAsia="Times New Roman" w:hAnsi="Arial" w:cs="Arial"/>
                <w:sz w:val="18"/>
              </w:rPr>
              <w:t xml:space="preserve"> was 25.</w:t>
            </w:r>
          </w:p>
        </w:tc>
        <w:tc>
          <w:tcPr>
            <w:tcW w:w="1800" w:type="dxa"/>
            <w:shd w:val="clear" w:color="auto" w:fill="FFFFFF"/>
            <w:tcMar>
              <w:top w:w="43" w:type="dxa"/>
              <w:left w:w="72" w:type="dxa"/>
              <w:bottom w:w="43" w:type="dxa"/>
              <w:right w:w="72" w:type="dxa"/>
            </w:tcMar>
          </w:tcPr>
          <w:p w14:paraId="3ED42EE6" w14:textId="6E0B0651" w:rsidR="00036894" w:rsidRPr="00CF7A08" w:rsidRDefault="00247A10" w:rsidP="00247A10">
            <w:pPr>
              <w:rPr>
                <w:rFonts w:ascii="Arial" w:eastAsia="Times New Roman" w:hAnsi="Arial" w:cs="Arial"/>
                <w:spacing w:val="-4"/>
                <w:sz w:val="18"/>
                <w:szCs w:val="18"/>
              </w:rPr>
            </w:pPr>
            <w:r w:rsidRPr="00CF7A08">
              <w:rPr>
                <w:rFonts w:ascii="Arial" w:eastAsia="Times New Roman" w:hAnsi="Arial" w:cs="Arial"/>
                <w:spacing w:val="-4"/>
                <w:sz w:val="18"/>
              </w:rPr>
              <w:lastRenderedPageBreak/>
              <w:t>“</w:t>
            </w:r>
            <w:r w:rsidR="00036894" w:rsidRPr="00CF7A08">
              <w:rPr>
                <w:rFonts w:ascii="Arial" w:eastAsia="Times New Roman" w:hAnsi="Arial" w:cs="Arial"/>
                <w:spacing w:val="-4"/>
                <w:sz w:val="18"/>
              </w:rPr>
              <w:t xml:space="preserve">[C]ombining the assessment of NSBH and immunologic tests with the open questionnaire is not reliable as an SIC in diagnosing NRL-induced [occupational asthma] among subjects referred to </w:t>
            </w:r>
            <w:r w:rsidR="00036894" w:rsidRPr="00CF7A08">
              <w:rPr>
                <w:rFonts w:ascii="Arial" w:eastAsia="Times New Roman" w:hAnsi="Arial" w:cs="Arial"/>
                <w:spacing w:val="-4"/>
                <w:sz w:val="18"/>
              </w:rPr>
              <w:lastRenderedPageBreak/>
              <w:t>demonstrate the causal relationship between asthma and occupational exposure to NR, although measurement of NSBH and immunological tests are useful for excluding N</w:t>
            </w:r>
            <w:r w:rsidRPr="00CF7A08">
              <w:rPr>
                <w:rFonts w:ascii="Arial" w:eastAsia="Times New Roman" w:hAnsi="Arial" w:cs="Arial"/>
                <w:spacing w:val="-4"/>
                <w:sz w:val="18"/>
              </w:rPr>
              <w:t>RL-induced occupational asthma.”</w:t>
            </w:r>
          </w:p>
        </w:tc>
        <w:tc>
          <w:tcPr>
            <w:tcW w:w="1830" w:type="dxa"/>
            <w:shd w:val="clear" w:color="auto" w:fill="FFFFFF"/>
            <w:tcMar>
              <w:top w:w="58" w:type="dxa"/>
              <w:left w:w="72" w:type="dxa"/>
              <w:bottom w:w="58" w:type="dxa"/>
              <w:right w:w="72" w:type="dxa"/>
            </w:tcMar>
          </w:tcPr>
          <w:p w14:paraId="6D1805BE" w14:textId="30EF13B1" w:rsidR="00036894" w:rsidRPr="00CF7A08" w:rsidRDefault="00036894" w:rsidP="00036894">
            <w:pPr>
              <w:rPr>
                <w:rFonts w:ascii="Arial" w:hAnsi="Arial" w:cs="Arial"/>
              </w:rPr>
            </w:pPr>
            <w:r w:rsidRPr="00CF7A08">
              <w:rPr>
                <w:rFonts w:ascii="Arial" w:eastAsia="Times New Roman" w:hAnsi="Arial" w:cs="Arial"/>
                <w:sz w:val="18"/>
              </w:rPr>
              <w:lastRenderedPageBreak/>
              <w:t>S</w:t>
            </w:r>
            <w:r w:rsidR="00247A10" w:rsidRPr="00CF7A08">
              <w:rPr>
                <w:rFonts w:ascii="Arial" w:eastAsia="Times New Roman" w:hAnsi="Arial" w:cs="Arial"/>
                <w:sz w:val="18"/>
              </w:rPr>
              <w:t xml:space="preserve">mall numbers. </w:t>
            </w:r>
            <w:r w:rsidRPr="00CF7A08">
              <w:rPr>
                <w:rFonts w:ascii="Arial" w:eastAsia="Times New Roman" w:hAnsi="Arial" w:cs="Arial"/>
                <w:sz w:val="18"/>
              </w:rPr>
              <w:t xml:space="preserve">Evaluated workers’ compensation cases and found no correlation in the present of latex induced asthma. Data suggest a combination of clinical history and skin prick testing </w:t>
            </w:r>
            <w:r w:rsidRPr="00CF7A08">
              <w:rPr>
                <w:rFonts w:ascii="Arial" w:eastAsia="Times New Roman" w:hAnsi="Arial" w:cs="Arial"/>
                <w:sz w:val="18"/>
              </w:rPr>
              <w:lastRenderedPageBreak/>
              <w:t>have greatest sensitivity and specificity vs. SIC for occupational asthma compared to histamine challenge testing.</w:t>
            </w:r>
          </w:p>
        </w:tc>
      </w:tr>
      <w:tr w:rsidR="00036894" w:rsidRPr="00CF7A08" w14:paraId="55890100" w14:textId="77777777" w:rsidTr="00B241E9">
        <w:tc>
          <w:tcPr>
            <w:tcW w:w="1170" w:type="dxa"/>
            <w:shd w:val="clear" w:color="auto" w:fill="FFFFFF"/>
            <w:tcMar>
              <w:top w:w="43" w:type="dxa"/>
              <w:left w:w="72" w:type="dxa"/>
              <w:bottom w:w="43" w:type="dxa"/>
              <w:right w:w="72" w:type="dxa"/>
            </w:tcMar>
          </w:tcPr>
          <w:p w14:paraId="78918866" w14:textId="45B624D1" w:rsidR="00036894" w:rsidRPr="00CF7A08" w:rsidRDefault="00BA7ECC" w:rsidP="00036894">
            <w:pPr>
              <w:rPr>
                <w:rFonts w:ascii="Arial" w:eastAsia="Times New Roman" w:hAnsi="Arial" w:cs="Arial"/>
                <w:sz w:val="18"/>
              </w:rPr>
            </w:pPr>
            <w:r w:rsidRPr="00CF7A08">
              <w:rPr>
                <w:rFonts w:ascii="Arial" w:eastAsia="Times New Roman" w:hAnsi="Arial" w:cs="Arial"/>
                <w:sz w:val="18"/>
              </w:rPr>
              <w:lastRenderedPageBreak/>
              <w:t>O’</w:t>
            </w:r>
            <w:r w:rsidR="00036894" w:rsidRPr="00CF7A08">
              <w:rPr>
                <w:rFonts w:ascii="Arial" w:eastAsia="Times New Roman" w:hAnsi="Arial" w:cs="Arial"/>
                <w:sz w:val="18"/>
              </w:rPr>
              <w:t xml:space="preserve">Brien </w:t>
            </w:r>
            <w:r w:rsidR="00492F9B" w:rsidRPr="00CF7A08">
              <w:rPr>
                <w:rFonts w:ascii="Arial" w:eastAsia="Times New Roman" w:hAnsi="Arial" w:cs="Arial"/>
                <w:sz w:val="18"/>
              </w:rPr>
              <w:t>1</w:t>
            </w:r>
            <w:r w:rsidR="00036894" w:rsidRPr="00CF7A08">
              <w:rPr>
                <w:rFonts w:ascii="Arial" w:eastAsia="Times New Roman" w:hAnsi="Arial" w:cs="Arial"/>
                <w:sz w:val="18"/>
              </w:rPr>
              <w:t>979</w:t>
            </w:r>
          </w:p>
          <w:p w14:paraId="3DC88B29" w14:textId="77777777" w:rsidR="00157044" w:rsidRPr="00CF7A08" w:rsidRDefault="00157044" w:rsidP="00036894">
            <w:pPr>
              <w:rPr>
                <w:rFonts w:ascii="Arial" w:eastAsia="Times New Roman" w:hAnsi="Arial" w:cs="Arial"/>
                <w:sz w:val="18"/>
              </w:rPr>
            </w:pPr>
          </w:p>
          <w:p w14:paraId="495E853B" w14:textId="5AAB57CA" w:rsidR="00036894" w:rsidRPr="00CF7A08" w:rsidRDefault="00157044" w:rsidP="00036894">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43" w:type="dxa"/>
              <w:left w:w="72" w:type="dxa"/>
              <w:bottom w:w="43" w:type="dxa"/>
              <w:right w:w="72" w:type="dxa"/>
            </w:tcMar>
          </w:tcPr>
          <w:p w14:paraId="4A2A11C8" w14:textId="3B188023" w:rsidR="00036894" w:rsidRPr="00CF7A08" w:rsidRDefault="00036894" w:rsidP="00036894">
            <w:pPr>
              <w:rPr>
                <w:rFonts w:ascii="Arial" w:eastAsia="Times New Roman" w:hAnsi="Arial" w:cs="Arial"/>
                <w:sz w:val="18"/>
                <w:szCs w:val="18"/>
              </w:rPr>
            </w:pPr>
            <w:r w:rsidRPr="00CF7A08">
              <w:rPr>
                <w:rFonts w:ascii="Arial" w:eastAsia="Times New Roman" w:hAnsi="Arial" w:cs="Arial"/>
                <w:sz w:val="18"/>
              </w:rPr>
              <w:t>5.0</w:t>
            </w:r>
          </w:p>
        </w:tc>
        <w:tc>
          <w:tcPr>
            <w:tcW w:w="540" w:type="dxa"/>
            <w:shd w:val="clear" w:color="auto" w:fill="FFFFFF"/>
            <w:tcMar>
              <w:top w:w="43" w:type="dxa"/>
              <w:left w:w="72" w:type="dxa"/>
              <w:bottom w:w="43" w:type="dxa"/>
              <w:right w:w="72" w:type="dxa"/>
            </w:tcMar>
          </w:tcPr>
          <w:p w14:paraId="4AF90E55" w14:textId="35F89962" w:rsidR="00036894" w:rsidRPr="00CF7A08" w:rsidRDefault="00036894" w:rsidP="00036894">
            <w:pPr>
              <w:rPr>
                <w:rFonts w:ascii="Arial" w:eastAsia="Times New Roman" w:hAnsi="Arial" w:cs="Arial"/>
                <w:sz w:val="18"/>
                <w:szCs w:val="18"/>
              </w:rPr>
            </w:pPr>
            <w:r w:rsidRPr="00CF7A08">
              <w:rPr>
                <w:rFonts w:ascii="Arial" w:eastAsia="Times New Roman" w:hAnsi="Arial" w:cs="Arial"/>
                <w:sz w:val="18"/>
              </w:rPr>
              <w:t>63</w:t>
            </w:r>
          </w:p>
        </w:tc>
        <w:tc>
          <w:tcPr>
            <w:tcW w:w="1170" w:type="dxa"/>
            <w:shd w:val="clear" w:color="auto" w:fill="FFFFFF"/>
            <w:tcMar>
              <w:top w:w="43" w:type="dxa"/>
              <w:left w:w="72" w:type="dxa"/>
              <w:bottom w:w="43" w:type="dxa"/>
              <w:right w:w="72" w:type="dxa"/>
            </w:tcMar>
          </w:tcPr>
          <w:p w14:paraId="4FA7A334" w14:textId="1D2106D7" w:rsidR="00036894" w:rsidRPr="00CF7A08" w:rsidRDefault="00036894" w:rsidP="00036894">
            <w:pPr>
              <w:rPr>
                <w:rFonts w:ascii="Arial" w:eastAsia="Times New Roman" w:hAnsi="Arial" w:cs="Arial"/>
                <w:sz w:val="18"/>
                <w:szCs w:val="18"/>
              </w:rPr>
            </w:pPr>
            <w:r w:rsidRPr="00CF7A08">
              <w:rPr>
                <w:rFonts w:ascii="Arial" w:eastAsia="Times New Roman" w:hAnsi="Arial" w:cs="Arial"/>
                <w:sz w:val="18"/>
              </w:rPr>
              <w:t>TDI inhalation challenge test</w:t>
            </w:r>
          </w:p>
        </w:tc>
        <w:tc>
          <w:tcPr>
            <w:tcW w:w="1260" w:type="dxa"/>
            <w:shd w:val="clear" w:color="auto" w:fill="FFFFFF"/>
            <w:tcMar>
              <w:top w:w="43" w:type="dxa"/>
              <w:left w:w="72" w:type="dxa"/>
              <w:bottom w:w="43" w:type="dxa"/>
              <w:right w:w="72" w:type="dxa"/>
            </w:tcMar>
          </w:tcPr>
          <w:p w14:paraId="6D2CD0F0" w14:textId="59F929AF" w:rsidR="00036894" w:rsidRPr="00CF7A08" w:rsidRDefault="00036894" w:rsidP="00036894">
            <w:pPr>
              <w:rPr>
                <w:rFonts w:ascii="Arial" w:eastAsia="Times New Roman" w:hAnsi="Arial" w:cs="Arial"/>
                <w:sz w:val="18"/>
                <w:szCs w:val="18"/>
              </w:rPr>
            </w:pPr>
            <w:r w:rsidRPr="00CF7A08">
              <w:rPr>
                <w:rFonts w:ascii="Arial" w:eastAsia="Times New Roman" w:hAnsi="Arial" w:cs="Arial"/>
                <w:sz w:val="18"/>
              </w:rPr>
              <w:t>Histamine in</w:t>
            </w:r>
            <w:r w:rsidR="00492F9B" w:rsidRPr="00CF7A08">
              <w:rPr>
                <w:rFonts w:ascii="Arial" w:eastAsia="Times New Roman" w:hAnsi="Arial" w:cs="Arial"/>
                <w:sz w:val="18"/>
              </w:rPr>
              <w:t>halation test and exercise test</w:t>
            </w:r>
          </w:p>
        </w:tc>
        <w:tc>
          <w:tcPr>
            <w:tcW w:w="1380" w:type="dxa"/>
            <w:shd w:val="clear" w:color="auto" w:fill="FFFFFF"/>
            <w:tcMar>
              <w:top w:w="43" w:type="dxa"/>
              <w:left w:w="72" w:type="dxa"/>
              <w:bottom w:w="43" w:type="dxa"/>
              <w:right w:w="72" w:type="dxa"/>
            </w:tcMar>
          </w:tcPr>
          <w:p w14:paraId="6B58793A" w14:textId="460C2319" w:rsidR="00036894" w:rsidRPr="00CF7A08" w:rsidRDefault="00036894" w:rsidP="00036894">
            <w:pPr>
              <w:rPr>
                <w:rFonts w:ascii="Arial" w:eastAsia="Times New Roman" w:hAnsi="Arial" w:cs="Arial"/>
                <w:b/>
                <w:sz w:val="18"/>
              </w:rPr>
            </w:pPr>
            <w:r w:rsidRPr="00CF7A08">
              <w:rPr>
                <w:rFonts w:ascii="Arial" w:eastAsia="Times New Roman" w:hAnsi="Arial" w:cs="Arial"/>
                <w:sz w:val="18"/>
              </w:rPr>
              <w:t xml:space="preserve">63 workers occupationally exposed </w:t>
            </w:r>
            <w:r w:rsidR="00EE16E6" w:rsidRPr="00CF7A08">
              <w:rPr>
                <w:rFonts w:ascii="Arial" w:eastAsia="Times New Roman" w:hAnsi="Arial" w:cs="Arial"/>
                <w:sz w:val="18"/>
              </w:rPr>
              <w:t>to toluene di-isocyanate (TDI).</w:t>
            </w:r>
          </w:p>
        </w:tc>
        <w:tc>
          <w:tcPr>
            <w:tcW w:w="960" w:type="dxa"/>
            <w:shd w:val="clear" w:color="auto" w:fill="FFFFFF"/>
            <w:tcMar>
              <w:top w:w="43" w:type="dxa"/>
              <w:left w:w="72" w:type="dxa"/>
              <w:bottom w:w="43" w:type="dxa"/>
              <w:right w:w="72" w:type="dxa"/>
            </w:tcMar>
          </w:tcPr>
          <w:p w14:paraId="3C2F9198" w14:textId="78B8561E" w:rsidR="00036894" w:rsidRPr="00CF7A08" w:rsidRDefault="00492F9B" w:rsidP="00036894">
            <w:pPr>
              <w:rPr>
                <w:rFonts w:ascii="Arial" w:eastAsia="Times New Roman" w:hAnsi="Arial" w:cs="Arial"/>
                <w:sz w:val="18"/>
                <w:szCs w:val="18"/>
              </w:rPr>
            </w:pPr>
            <w:r w:rsidRPr="00CF7A08">
              <w:rPr>
                <w:rFonts w:ascii="Arial" w:eastAsia="Times New Roman" w:hAnsi="Arial" w:cs="Arial"/>
                <w:sz w:val="18"/>
              </w:rPr>
              <w:t>Uncertain</w:t>
            </w:r>
          </w:p>
        </w:tc>
        <w:tc>
          <w:tcPr>
            <w:tcW w:w="1290" w:type="dxa"/>
            <w:shd w:val="clear" w:color="auto" w:fill="FFFFFF"/>
            <w:tcMar>
              <w:top w:w="43" w:type="dxa"/>
              <w:left w:w="72" w:type="dxa"/>
              <w:bottom w:w="43" w:type="dxa"/>
              <w:right w:w="72" w:type="dxa"/>
            </w:tcMar>
          </w:tcPr>
          <w:p w14:paraId="07F140E0" w14:textId="0CB44B5A" w:rsidR="00036894" w:rsidRPr="00CF7A08" w:rsidRDefault="00036894" w:rsidP="00492F9B">
            <w:pPr>
              <w:rPr>
                <w:rFonts w:ascii="Arial" w:eastAsia="Times New Roman" w:hAnsi="Arial" w:cs="Arial"/>
                <w:sz w:val="18"/>
                <w:szCs w:val="18"/>
              </w:rPr>
            </w:pPr>
            <w:r w:rsidRPr="00CF7A08">
              <w:rPr>
                <w:rFonts w:ascii="Arial" w:eastAsia="Times New Roman" w:hAnsi="Arial" w:cs="Arial"/>
                <w:sz w:val="18"/>
              </w:rPr>
              <w:t>F</w:t>
            </w:r>
            <w:r w:rsidR="00492F9B" w:rsidRPr="00CF7A08">
              <w:rPr>
                <w:rFonts w:ascii="Arial" w:eastAsia="Times New Roman" w:hAnsi="Arial" w:cs="Arial"/>
                <w:sz w:val="18"/>
              </w:rPr>
              <w:t>EV</w:t>
            </w:r>
            <w:r w:rsidRPr="00CF7A08">
              <w:rPr>
                <w:rFonts w:ascii="Arial" w:eastAsia="Times New Roman" w:hAnsi="Arial" w:cs="Arial"/>
                <w:sz w:val="18"/>
                <w:vertAlign w:val="subscript"/>
              </w:rPr>
              <w:t>1</w:t>
            </w:r>
            <w:r w:rsidRPr="00CF7A08">
              <w:rPr>
                <w:rFonts w:ascii="Arial" w:eastAsia="Times New Roman" w:hAnsi="Arial" w:cs="Arial"/>
                <w:sz w:val="18"/>
              </w:rPr>
              <w:t>, FVC, PEFR</w:t>
            </w:r>
          </w:p>
        </w:tc>
        <w:tc>
          <w:tcPr>
            <w:tcW w:w="1680" w:type="dxa"/>
            <w:gridSpan w:val="2"/>
            <w:shd w:val="clear" w:color="auto" w:fill="FFFFFF"/>
            <w:tcMar>
              <w:top w:w="43" w:type="dxa"/>
              <w:left w:w="72" w:type="dxa"/>
              <w:bottom w:w="43" w:type="dxa"/>
              <w:right w:w="72" w:type="dxa"/>
            </w:tcMar>
          </w:tcPr>
          <w:p w14:paraId="4D527DE2" w14:textId="7359CC16" w:rsidR="00036894" w:rsidRPr="00CF7A08" w:rsidRDefault="00036894" w:rsidP="00036894">
            <w:pPr>
              <w:rPr>
                <w:rFonts w:ascii="Arial" w:eastAsia="Times New Roman" w:hAnsi="Arial" w:cs="Arial"/>
                <w:spacing w:val="-2"/>
                <w:sz w:val="18"/>
                <w:szCs w:val="18"/>
              </w:rPr>
            </w:pPr>
            <w:r w:rsidRPr="00CF7A08">
              <w:rPr>
                <w:rFonts w:ascii="Arial" w:eastAsia="Times New Roman" w:hAnsi="Arial" w:cs="Arial"/>
                <w:spacing w:val="-2"/>
                <w:sz w:val="18"/>
              </w:rPr>
              <w:t>Differences in histamine inhalation tests between TDI highly sensitive with asthmatic reactions to concentrations of 0.001 ppm and TDI non-sensitive groups with reactions to concentrations of 0.001-0.02 ppm (p&lt;0.005) and TDI non-sensitive group (p&lt;0.01).</w:t>
            </w:r>
          </w:p>
        </w:tc>
        <w:tc>
          <w:tcPr>
            <w:tcW w:w="1800" w:type="dxa"/>
            <w:shd w:val="clear" w:color="auto" w:fill="FFFFFF"/>
            <w:tcMar>
              <w:top w:w="43" w:type="dxa"/>
              <w:left w:w="72" w:type="dxa"/>
              <w:bottom w:w="43" w:type="dxa"/>
              <w:right w:w="72" w:type="dxa"/>
            </w:tcMar>
          </w:tcPr>
          <w:p w14:paraId="70B41CE4" w14:textId="46379A68" w:rsidR="00036894" w:rsidRPr="00CF7A08" w:rsidRDefault="00247A10" w:rsidP="00036894">
            <w:pPr>
              <w:rPr>
                <w:rFonts w:ascii="Arial" w:eastAsia="Times New Roman" w:hAnsi="Arial" w:cs="Arial"/>
                <w:sz w:val="18"/>
                <w:szCs w:val="18"/>
              </w:rPr>
            </w:pPr>
            <w:r w:rsidRPr="00CF7A08">
              <w:rPr>
                <w:rFonts w:ascii="Arial" w:eastAsia="Times New Roman" w:hAnsi="Arial" w:cs="Arial"/>
                <w:sz w:val="18"/>
              </w:rPr>
              <w:t>“</w:t>
            </w:r>
            <w:r w:rsidR="00036894" w:rsidRPr="00CF7A08">
              <w:rPr>
                <w:rFonts w:ascii="Arial" w:eastAsia="Times New Roman" w:hAnsi="Arial" w:cs="Arial"/>
                <w:sz w:val="18"/>
              </w:rPr>
              <w:t>[S]ubjects giving asthmatic reactions to TDI tests, seventeen out of thirty-one (55%) had increased histamine reactivity and eighteen out of twenty-nine (62</w:t>
            </w:r>
            <w:r w:rsidRPr="00CF7A08">
              <w:rPr>
                <w:rFonts w:ascii="Arial" w:eastAsia="Times New Roman" w:hAnsi="Arial" w:cs="Arial"/>
                <w:sz w:val="18"/>
              </w:rPr>
              <w:t>%) had exercise-induced asthma.”</w:t>
            </w:r>
          </w:p>
        </w:tc>
        <w:tc>
          <w:tcPr>
            <w:tcW w:w="1830" w:type="dxa"/>
            <w:shd w:val="clear" w:color="auto" w:fill="FFFFFF"/>
            <w:tcMar>
              <w:top w:w="58" w:type="dxa"/>
              <w:left w:w="72" w:type="dxa"/>
              <w:bottom w:w="58" w:type="dxa"/>
              <w:right w:w="72" w:type="dxa"/>
            </w:tcMar>
          </w:tcPr>
          <w:p w14:paraId="48C55635" w14:textId="5E2B66A4" w:rsidR="00036894" w:rsidRPr="00CF7A08" w:rsidRDefault="00036894" w:rsidP="00247A10">
            <w:pPr>
              <w:rPr>
                <w:rFonts w:ascii="Arial" w:eastAsia="Times New Roman" w:hAnsi="Arial" w:cs="Arial"/>
                <w:sz w:val="18"/>
                <w:szCs w:val="18"/>
              </w:rPr>
            </w:pPr>
            <w:r w:rsidRPr="00CF7A08">
              <w:rPr>
                <w:rFonts w:ascii="Arial" w:eastAsia="Times New Roman" w:hAnsi="Arial" w:cs="Arial"/>
                <w:sz w:val="18"/>
              </w:rPr>
              <w:t>Not all received same testing protocols making comparisons difficult. No mention</w:t>
            </w:r>
            <w:r w:rsidR="00492F9B" w:rsidRPr="00CF7A08">
              <w:rPr>
                <w:rFonts w:ascii="Arial" w:eastAsia="Times New Roman" w:hAnsi="Arial" w:cs="Arial"/>
                <w:sz w:val="18"/>
              </w:rPr>
              <w:t xml:space="preserve"> </w:t>
            </w:r>
            <w:r w:rsidRPr="00CF7A08">
              <w:rPr>
                <w:rFonts w:ascii="Arial" w:eastAsia="Times New Roman" w:hAnsi="Arial" w:cs="Arial"/>
                <w:sz w:val="18"/>
              </w:rPr>
              <w:t>of co-intervention. Data suggest TDI may induce asthma and spirometry</w:t>
            </w:r>
            <w:r w:rsidR="00C735C3" w:rsidRPr="00CF7A08">
              <w:rPr>
                <w:rFonts w:ascii="Arial" w:eastAsia="Times New Roman" w:hAnsi="Arial" w:cs="Arial"/>
                <w:sz w:val="18"/>
              </w:rPr>
              <w:t xml:space="preserve">, </w:t>
            </w:r>
            <w:r w:rsidRPr="00CF7A08">
              <w:rPr>
                <w:rFonts w:ascii="Arial" w:eastAsia="Times New Roman" w:hAnsi="Arial" w:cs="Arial"/>
                <w:sz w:val="18"/>
              </w:rPr>
              <w:t>histamine inhalational testing, and specific inhalation challenge testing all aid in diagnosis of asthma.</w:t>
            </w:r>
          </w:p>
        </w:tc>
      </w:tr>
      <w:tr w:rsidR="00036894" w:rsidRPr="00CF7A08" w14:paraId="6BA24D81" w14:textId="77777777" w:rsidTr="00FA28D3">
        <w:tc>
          <w:tcPr>
            <w:tcW w:w="13800" w:type="dxa"/>
            <w:gridSpan w:val="12"/>
            <w:shd w:val="clear" w:color="auto" w:fill="FFFFFF"/>
            <w:tcMar>
              <w:top w:w="43" w:type="dxa"/>
              <w:left w:w="72" w:type="dxa"/>
              <w:bottom w:w="43" w:type="dxa"/>
              <w:right w:w="72" w:type="dxa"/>
            </w:tcMar>
          </w:tcPr>
          <w:p w14:paraId="0FFCADC0" w14:textId="1C6854B1" w:rsidR="00036894" w:rsidRPr="00CF7A08" w:rsidRDefault="00036894" w:rsidP="00036894">
            <w:pPr>
              <w:jc w:val="center"/>
              <w:rPr>
                <w:rFonts w:ascii="Arial" w:eastAsia="Times New Roman" w:hAnsi="Arial" w:cs="Arial"/>
                <w:sz w:val="18"/>
              </w:rPr>
            </w:pPr>
            <w:r w:rsidRPr="00CF7A08">
              <w:rPr>
                <w:rFonts w:ascii="Arial" w:eastAsia="Times New Roman" w:hAnsi="Arial" w:cs="Arial"/>
                <w:b/>
                <w:sz w:val="18"/>
              </w:rPr>
              <w:t>Mannitol vs. SIC, symptoms, need for medications, or specific sensitization</w:t>
            </w:r>
          </w:p>
        </w:tc>
      </w:tr>
      <w:tr w:rsidR="00036894" w:rsidRPr="00CF7A08" w14:paraId="3E3C9F21" w14:textId="77777777" w:rsidTr="00B241E9">
        <w:tc>
          <w:tcPr>
            <w:tcW w:w="1170" w:type="dxa"/>
            <w:shd w:val="clear" w:color="auto" w:fill="FFFFFF"/>
            <w:tcMar>
              <w:top w:w="58" w:type="dxa"/>
              <w:left w:w="72" w:type="dxa"/>
              <w:bottom w:w="43" w:type="dxa"/>
              <w:right w:w="72" w:type="dxa"/>
            </w:tcMar>
          </w:tcPr>
          <w:p w14:paraId="4E22E0DE" w14:textId="77777777" w:rsidR="00036894" w:rsidRPr="00CF7A08" w:rsidRDefault="00036894" w:rsidP="00036894">
            <w:pPr>
              <w:rPr>
                <w:rFonts w:ascii="Arial" w:eastAsia="Times New Roman" w:hAnsi="Arial" w:cs="Arial"/>
                <w:sz w:val="18"/>
              </w:rPr>
            </w:pPr>
            <w:r w:rsidRPr="00CF7A08">
              <w:rPr>
                <w:rFonts w:ascii="Arial" w:eastAsia="Times New Roman" w:hAnsi="Arial" w:cs="Arial"/>
                <w:sz w:val="18"/>
              </w:rPr>
              <w:t>Koskela 2003</w:t>
            </w:r>
          </w:p>
          <w:p w14:paraId="453EBC9D" w14:textId="77777777" w:rsidR="00157044" w:rsidRPr="00CF7A08" w:rsidRDefault="00157044" w:rsidP="00036894">
            <w:pPr>
              <w:rPr>
                <w:rFonts w:ascii="Arial" w:eastAsia="Times New Roman" w:hAnsi="Arial" w:cs="Arial"/>
                <w:sz w:val="18"/>
              </w:rPr>
            </w:pPr>
          </w:p>
          <w:p w14:paraId="0082D241" w14:textId="7A53B4D3" w:rsidR="00036894" w:rsidRPr="00CF7A08" w:rsidRDefault="00157044" w:rsidP="00036894">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43" w:type="dxa"/>
              <w:left w:w="72" w:type="dxa"/>
              <w:bottom w:w="43" w:type="dxa"/>
              <w:right w:w="72" w:type="dxa"/>
            </w:tcMar>
          </w:tcPr>
          <w:p w14:paraId="35C8B120" w14:textId="6F046D00" w:rsidR="00036894" w:rsidRPr="00CF7A08" w:rsidRDefault="00036894" w:rsidP="00036894">
            <w:pPr>
              <w:rPr>
                <w:rFonts w:ascii="Arial" w:eastAsia="Times New Roman" w:hAnsi="Arial" w:cs="Arial"/>
                <w:sz w:val="18"/>
              </w:rPr>
            </w:pPr>
            <w:r w:rsidRPr="00CF7A08">
              <w:rPr>
                <w:rFonts w:ascii="Arial" w:eastAsia="Times New Roman" w:hAnsi="Arial" w:cs="Arial"/>
                <w:sz w:val="18"/>
              </w:rPr>
              <w:t>8.0</w:t>
            </w:r>
          </w:p>
        </w:tc>
        <w:tc>
          <w:tcPr>
            <w:tcW w:w="540" w:type="dxa"/>
            <w:shd w:val="clear" w:color="auto" w:fill="FFFFFF"/>
            <w:tcMar>
              <w:top w:w="43" w:type="dxa"/>
              <w:left w:w="72" w:type="dxa"/>
              <w:bottom w:w="43" w:type="dxa"/>
              <w:right w:w="72" w:type="dxa"/>
            </w:tcMar>
          </w:tcPr>
          <w:p w14:paraId="6F3FE43A" w14:textId="17D68A38" w:rsidR="00036894" w:rsidRPr="00CF7A08" w:rsidRDefault="00036894" w:rsidP="00036894">
            <w:pPr>
              <w:rPr>
                <w:rFonts w:ascii="Arial" w:eastAsia="Times New Roman" w:hAnsi="Arial" w:cs="Arial"/>
                <w:sz w:val="18"/>
              </w:rPr>
            </w:pPr>
            <w:r w:rsidRPr="00CF7A08">
              <w:rPr>
                <w:rFonts w:ascii="Arial" w:eastAsia="Times New Roman" w:hAnsi="Arial" w:cs="Arial"/>
                <w:sz w:val="18"/>
              </w:rPr>
              <w:t>37</w:t>
            </w:r>
          </w:p>
        </w:tc>
        <w:tc>
          <w:tcPr>
            <w:tcW w:w="1170" w:type="dxa"/>
            <w:shd w:val="clear" w:color="auto" w:fill="FFFFFF"/>
            <w:tcMar>
              <w:top w:w="43" w:type="dxa"/>
              <w:left w:w="72" w:type="dxa"/>
              <w:bottom w:w="43" w:type="dxa"/>
              <w:right w:w="72" w:type="dxa"/>
            </w:tcMar>
          </w:tcPr>
          <w:p w14:paraId="012374F1" w14:textId="2DA1861A" w:rsidR="00036894" w:rsidRPr="00CF7A08" w:rsidRDefault="00036894" w:rsidP="00492F9B">
            <w:pPr>
              <w:rPr>
                <w:rFonts w:ascii="Arial" w:eastAsia="Times New Roman" w:hAnsi="Arial" w:cs="Arial"/>
                <w:sz w:val="18"/>
              </w:rPr>
            </w:pPr>
            <w:r w:rsidRPr="00CF7A08">
              <w:rPr>
                <w:rFonts w:ascii="Arial" w:eastAsia="Times New Roman" w:hAnsi="Arial" w:cs="Arial"/>
                <w:sz w:val="18"/>
              </w:rPr>
              <w:t>Skin prick test</w:t>
            </w:r>
            <w:r w:rsidR="00492F9B" w:rsidRPr="00CF7A08">
              <w:rPr>
                <w:rFonts w:ascii="Arial" w:eastAsia="Times New Roman" w:hAnsi="Arial" w:cs="Arial"/>
                <w:sz w:val="18"/>
              </w:rPr>
              <w:t xml:space="preserve">, </w:t>
            </w:r>
            <w:r w:rsidRPr="00CF7A08">
              <w:rPr>
                <w:rFonts w:ascii="Arial" w:eastAsia="Times New Roman" w:hAnsi="Arial" w:cs="Arial"/>
                <w:sz w:val="18"/>
              </w:rPr>
              <w:t>IgE testing</w:t>
            </w:r>
            <w:r w:rsidR="00492F9B" w:rsidRPr="00CF7A08">
              <w:rPr>
                <w:rFonts w:ascii="Arial" w:eastAsia="Times New Roman" w:hAnsi="Arial" w:cs="Arial"/>
                <w:sz w:val="18"/>
              </w:rPr>
              <w:t>,</w:t>
            </w:r>
            <w:r w:rsidR="00B30005" w:rsidRPr="00CF7A08">
              <w:rPr>
                <w:rFonts w:ascii="Arial" w:eastAsia="Times New Roman" w:hAnsi="Arial" w:cs="Arial"/>
                <w:sz w:val="18"/>
              </w:rPr>
              <w:t xml:space="preserve"> </w:t>
            </w:r>
            <w:r w:rsidRPr="00CF7A08">
              <w:rPr>
                <w:rFonts w:ascii="Arial" w:eastAsia="Times New Roman" w:hAnsi="Arial" w:cs="Arial"/>
                <w:sz w:val="18"/>
              </w:rPr>
              <w:t>Histamine challenge</w:t>
            </w:r>
            <w:r w:rsidR="00492F9B" w:rsidRPr="00CF7A08">
              <w:rPr>
                <w:rFonts w:ascii="Arial" w:eastAsia="Times New Roman" w:hAnsi="Arial" w:cs="Arial"/>
                <w:sz w:val="18"/>
              </w:rPr>
              <w:t>,</w:t>
            </w:r>
            <w:r w:rsidR="00B30005" w:rsidRPr="00CF7A08">
              <w:rPr>
                <w:rFonts w:ascii="Arial" w:eastAsia="Times New Roman" w:hAnsi="Arial" w:cs="Arial"/>
                <w:sz w:val="18"/>
              </w:rPr>
              <w:t xml:space="preserve"> </w:t>
            </w:r>
            <w:r w:rsidRPr="00CF7A08">
              <w:rPr>
                <w:rFonts w:ascii="Arial" w:eastAsia="Times New Roman" w:hAnsi="Arial" w:cs="Arial"/>
                <w:sz w:val="18"/>
              </w:rPr>
              <w:t>Exhaled NO measure</w:t>
            </w:r>
            <w:r w:rsidR="00492F9B" w:rsidRPr="00CF7A08">
              <w:rPr>
                <w:rFonts w:ascii="Arial" w:eastAsia="Times New Roman" w:hAnsi="Arial" w:cs="Arial"/>
                <w:sz w:val="18"/>
              </w:rPr>
              <w:t xml:space="preserve">-ment, </w:t>
            </w:r>
            <w:r w:rsidRPr="00CF7A08">
              <w:rPr>
                <w:rFonts w:ascii="Arial" w:eastAsia="Times New Roman" w:hAnsi="Arial" w:cs="Arial"/>
                <w:sz w:val="18"/>
              </w:rPr>
              <w:t>Mannitol challenge</w:t>
            </w:r>
            <w:r w:rsidR="00492F9B" w:rsidRPr="00CF7A08">
              <w:rPr>
                <w:rFonts w:ascii="Arial" w:eastAsia="Times New Roman" w:hAnsi="Arial" w:cs="Arial"/>
                <w:sz w:val="18"/>
              </w:rPr>
              <w:t>, s</w:t>
            </w:r>
            <w:r w:rsidRPr="00CF7A08">
              <w:rPr>
                <w:rFonts w:ascii="Arial" w:eastAsia="Times New Roman" w:hAnsi="Arial" w:cs="Arial"/>
                <w:sz w:val="18"/>
              </w:rPr>
              <w:t>ham inhalational challenge</w:t>
            </w:r>
            <w:r w:rsidR="00492F9B" w:rsidRPr="00CF7A08">
              <w:rPr>
                <w:rFonts w:ascii="Arial" w:eastAsia="Times New Roman" w:hAnsi="Arial" w:cs="Arial"/>
                <w:sz w:val="18"/>
              </w:rPr>
              <w:t xml:space="preserve">, </w:t>
            </w:r>
            <w:r w:rsidRPr="00CF7A08">
              <w:rPr>
                <w:rFonts w:ascii="Arial" w:eastAsia="Times New Roman" w:hAnsi="Arial" w:cs="Arial"/>
                <w:sz w:val="18"/>
              </w:rPr>
              <w:lastRenderedPageBreak/>
              <w:t>PEF</w:t>
            </w:r>
            <w:r w:rsidR="00492F9B" w:rsidRPr="00CF7A08">
              <w:rPr>
                <w:rFonts w:ascii="Arial" w:eastAsia="Times New Roman" w:hAnsi="Arial" w:cs="Arial"/>
                <w:sz w:val="18"/>
              </w:rPr>
              <w:t>(</w:t>
            </w:r>
            <w:r w:rsidRPr="00CF7A08">
              <w:rPr>
                <w:rFonts w:ascii="Arial" w:eastAsia="Times New Roman" w:hAnsi="Arial" w:cs="Arial"/>
                <w:sz w:val="18"/>
              </w:rPr>
              <w:t>twice daily for a week before testing and every 4 hours during testing</w:t>
            </w:r>
            <w:r w:rsidR="00492F9B" w:rsidRPr="00CF7A08">
              <w:rPr>
                <w:rFonts w:ascii="Arial" w:eastAsia="Times New Roman" w:hAnsi="Arial" w:cs="Arial"/>
                <w:sz w:val="18"/>
              </w:rPr>
              <w:t>)</w:t>
            </w:r>
          </w:p>
        </w:tc>
        <w:tc>
          <w:tcPr>
            <w:tcW w:w="1260" w:type="dxa"/>
            <w:shd w:val="clear" w:color="auto" w:fill="FFFFFF"/>
            <w:tcMar>
              <w:top w:w="43" w:type="dxa"/>
              <w:left w:w="72" w:type="dxa"/>
              <w:bottom w:w="43" w:type="dxa"/>
              <w:right w:w="72" w:type="dxa"/>
            </w:tcMar>
          </w:tcPr>
          <w:p w14:paraId="4849FC5F" w14:textId="50D9D278" w:rsidR="00036894" w:rsidRPr="00CF7A08" w:rsidRDefault="00492F9B" w:rsidP="00036894">
            <w:pPr>
              <w:rPr>
                <w:rFonts w:ascii="Arial" w:eastAsia="Times New Roman" w:hAnsi="Arial" w:cs="Arial"/>
                <w:sz w:val="18"/>
              </w:rPr>
            </w:pPr>
            <w:r w:rsidRPr="00CF7A08">
              <w:rPr>
                <w:rFonts w:ascii="Arial" w:eastAsia="Times New Roman" w:hAnsi="Arial" w:cs="Arial"/>
                <w:sz w:val="18"/>
              </w:rPr>
              <w:lastRenderedPageBreak/>
              <w:t>B</w:t>
            </w:r>
            <w:r w:rsidR="00036894" w:rsidRPr="00CF7A08">
              <w:rPr>
                <w:rFonts w:ascii="Arial" w:eastAsia="Times New Roman" w:hAnsi="Arial" w:cs="Arial"/>
                <w:sz w:val="18"/>
              </w:rPr>
              <w:t>ovine specific inhalational challenge</w:t>
            </w:r>
          </w:p>
        </w:tc>
        <w:tc>
          <w:tcPr>
            <w:tcW w:w="1380" w:type="dxa"/>
            <w:shd w:val="clear" w:color="auto" w:fill="FFFFFF"/>
            <w:tcMar>
              <w:top w:w="43" w:type="dxa"/>
              <w:left w:w="72" w:type="dxa"/>
              <w:bottom w:w="43" w:type="dxa"/>
              <w:right w:w="72" w:type="dxa"/>
            </w:tcMar>
          </w:tcPr>
          <w:p w14:paraId="5963928A" w14:textId="61BF29C8" w:rsidR="00036894" w:rsidRPr="00CF7A08" w:rsidRDefault="00036894" w:rsidP="00036894">
            <w:pPr>
              <w:rPr>
                <w:rFonts w:ascii="Arial" w:eastAsia="Times New Roman" w:hAnsi="Arial" w:cs="Arial"/>
                <w:sz w:val="18"/>
              </w:rPr>
            </w:pPr>
            <w:r w:rsidRPr="00CF7A08">
              <w:rPr>
                <w:rFonts w:ascii="Arial" w:eastAsia="Times New Roman" w:hAnsi="Arial" w:cs="Arial"/>
                <w:sz w:val="18"/>
              </w:rPr>
              <w:t>37 dairy farmers with suspected occupational asthma to bovine dander who were referred for bovine dander specific inhalational challenge testing</w:t>
            </w:r>
          </w:p>
        </w:tc>
        <w:tc>
          <w:tcPr>
            <w:tcW w:w="960" w:type="dxa"/>
            <w:shd w:val="clear" w:color="auto" w:fill="FFFFFF"/>
            <w:tcMar>
              <w:top w:w="43" w:type="dxa"/>
              <w:left w:w="72" w:type="dxa"/>
              <w:bottom w:w="43" w:type="dxa"/>
              <w:right w:w="72" w:type="dxa"/>
            </w:tcMar>
          </w:tcPr>
          <w:p w14:paraId="5BF9AF1E" w14:textId="7DB2C069" w:rsidR="00036894" w:rsidRPr="00CF7A08" w:rsidRDefault="00036894" w:rsidP="00036894">
            <w:pPr>
              <w:rPr>
                <w:rFonts w:ascii="Arial" w:eastAsia="Times New Roman" w:hAnsi="Arial" w:cs="Arial"/>
                <w:b/>
                <w:sz w:val="18"/>
              </w:rPr>
            </w:pPr>
            <w:r w:rsidRPr="00CF7A08">
              <w:rPr>
                <w:rFonts w:ascii="Arial" w:eastAsia="Times New Roman" w:hAnsi="Arial" w:cs="Arial"/>
                <w:sz w:val="18"/>
              </w:rPr>
              <w:t>5 or 6 days inpatient</w:t>
            </w:r>
          </w:p>
        </w:tc>
        <w:tc>
          <w:tcPr>
            <w:tcW w:w="1290" w:type="dxa"/>
            <w:shd w:val="clear" w:color="auto" w:fill="FFFFFF"/>
            <w:tcMar>
              <w:top w:w="43" w:type="dxa"/>
              <w:left w:w="72" w:type="dxa"/>
              <w:bottom w:w="43" w:type="dxa"/>
              <w:right w:w="72" w:type="dxa"/>
            </w:tcMar>
          </w:tcPr>
          <w:p w14:paraId="14BFFCD3" w14:textId="4D8C656B" w:rsidR="00036894" w:rsidRPr="00CF7A08" w:rsidRDefault="00036894" w:rsidP="00036894">
            <w:pPr>
              <w:rPr>
                <w:rFonts w:ascii="Arial" w:eastAsia="Times New Roman" w:hAnsi="Arial" w:cs="Arial"/>
                <w:sz w:val="18"/>
              </w:rPr>
            </w:pPr>
            <w:r w:rsidRPr="00CF7A08">
              <w:rPr>
                <w:rFonts w:ascii="Arial" w:eastAsia="Times New Roman" w:hAnsi="Arial" w:cs="Arial"/>
                <w:sz w:val="18"/>
              </w:rPr>
              <w:t>Bovine dander specific inhalational challenge testing vs. other testing results</w:t>
            </w:r>
          </w:p>
        </w:tc>
        <w:tc>
          <w:tcPr>
            <w:tcW w:w="1680" w:type="dxa"/>
            <w:gridSpan w:val="2"/>
            <w:shd w:val="clear" w:color="auto" w:fill="FFFFFF"/>
            <w:tcMar>
              <w:top w:w="43" w:type="dxa"/>
              <w:left w:w="72" w:type="dxa"/>
              <w:bottom w:w="43" w:type="dxa"/>
              <w:right w:w="72" w:type="dxa"/>
            </w:tcMar>
          </w:tcPr>
          <w:p w14:paraId="1E1B9BA8" w14:textId="46E4CEF5" w:rsidR="00036894" w:rsidRPr="00CF7A08" w:rsidRDefault="00036894" w:rsidP="00036894">
            <w:pPr>
              <w:rPr>
                <w:rFonts w:ascii="Arial" w:hAnsi="Arial" w:cs="Arial"/>
              </w:rPr>
            </w:pPr>
            <w:r w:rsidRPr="00CF7A08">
              <w:rPr>
                <w:rFonts w:ascii="Arial" w:eastAsia="Times New Roman" w:hAnsi="Arial" w:cs="Arial"/>
                <w:sz w:val="18"/>
              </w:rPr>
              <w:t>11/37 (30%) classi</w:t>
            </w:r>
            <w:r w:rsidR="003D146C" w:rsidRPr="00CF7A08">
              <w:rPr>
                <w:rFonts w:ascii="Arial" w:eastAsia="Times New Roman" w:hAnsi="Arial" w:cs="Arial"/>
                <w:sz w:val="18"/>
              </w:rPr>
              <w:t>fied as positive response to b.</w:t>
            </w:r>
          </w:p>
          <w:p w14:paraId="242F3115" w14:textId="7D0D7051" w:rsidR="00036894" w:rsidRPr="00CF7A08" w:rsidRDefault="00036894" w:rsidP="00036894">
            <w:pPr>
              <w:rPr>
                <w:rFonts w:ascii="Arial" w:hAnsi="Arial" w:cs="Arial"/>
              </w:rPr>
            </w:pPr>
            <w:r w:rsidRPr="00CF7A08">
              <w:rPr>
                <w:rFonts w:ascii="Arial" w:eastAsia="Times New Roman" w:hAnsi="Arial" w:cs="Arial"/>
                <w:i/>
                <w:sz w:val="18"/>
              </w:rPr>
              <w:t>Skin prick test</w:t>
            </w:r>
            <w:r w:rsidR="00EE16E6" w:rsidRPr="00CF7A08">
              <w:rPr>
                <w:rFonts w:ascii="Arial" w:eastAsia="Times New Roman" w:hAnsi="Arial" w:cs="Arial"/>
                <w:i/>
                <w:sz w:val="18"/>
              </w:rPr>
              <w:t>:</w:t>
            </w:r>
            <w:r w:rsidRPr="00CF7A08">
              <w:rPr>
                <w:rFonts w:ascii="Arial" w:eastAsia="Times New Roman" w:hAnsi="Arial" w:cs="Arial"/>
                <w:sz w:val="18"/>
              </w:rPr>
              <w:t xml:space="preserve"> </w:t>
            </w:r>
            <w:r w:rsidR="004F0D82" w:rsidRPr="00CF7A08">
              <w:rPr>
                <w:rFonts w:ascii="Arial" w:eastAsia="Times New Roman" w:hAnsi="Arial" w:cs="Arial"/>
                <w:sz w:val="18"/>
              </w:rPr>
              <w:br/>
            </w:r>
            <w:r w:rsidRPr="00CF7A08">
              <w:rPr>
                <w:rFonts w:ascii="Arial" w:eastAsia="Times New Roman" w:hAnsi="Arial" w:cs="Arial"/>
                <w:sz w:val="18"/>
              </w:rPr>
              <w:t>r</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065 (p</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0.0001)</w:t>
            </w:r>
          </w:p>
          <w:p w14:paraId="417ABD2F" w14:textId="007D073B" w:rsidR="00036894" w:rsidRPr="00CF7A08" w:rsidRDefault="00036894" w:rsidP="00036894">
            <w:pPr>
              <w:rPr>
                <w:rFonts w:ascii="Arial" w:hAnsi="Arial" w:cs="Arial"/>
              </w:rPr>
            </w:pPr>
            <w:r w:rsidRPr="00CF7A08">
              <w:rPr>
                <w:rFonts w:ascii="Arial" w:eastAsia="Times New Roman" w:hAnsi="Arial" w:cs="Arial"/>
                <w:sz w:val="18"/>
              </w:rPr>
              <w:t>Sn</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100%</w:t>
            </w:r>
          </w:p>
          <w:p w14:paraId="1CB883A7" w14:textId="0AF47E6E" w:rsidR="00036894" w:rsidRPr="00CF7A08" w:rsidRDefault="00036894" w:rsidP="00036894">
            <w:pPr>
              <w:rPr>
                <w:rFonts w:ascii="Arial" w:hAnsi="Arial" w:cs="Arial"/>
              </w:rPr>
            </w:pPr>
            <w:r w:rsidRPr="00CF7A08">
              <w:rPr>
                <w:rFonts w:ascii="Arial" w:eastAsia="Times New Roman" w:hAnsi="Arial" w:cs="Arial"/>
                <w:sz w:val="18"/>
              </w:rPr>
              <w:t>Sp</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50%</w:t>
            </w:r>
          </w:p>
          <w:p w14:paraId="6D9F4D65" w14:textId="60A2ED45" w:rsidR="00036894" w:rsidRPr="00CF7A08" w:rsidRDefault="00036894" w:rsidP="00036894">
            <w:pPr>
              <w:rPr>
                <w:rFonts w:ascii="Arial" w:hAnsi="Arial" w:cs="Arial"/>
              </w:rPr>
            </w:pPr>
            <w:r w:rsidRPr="00CF7A08">
              <w:rPr>
                <w:rFonts w:ascii="Arial" w:eastAsia="Times New Roman" w:hAnsi="Arial" w:cs="Arial"/>
                <w:sz w:val="18"/>
              </w:rPr>
              <w:t>PPV</w:t>
            </w:r>
            <w:r w:rsidR="004F0D82" w:rsidRPr="00CF7A08">
              <w:rPr>
                <w:rFonts w:ascii="Arial" w:eastAsia="Times New Roman" w:hAnsi="Arial" w:cs="Arial"/>
                <w:sz w:val="18"/>
              </w:rPr>
              <w:t xml:space="preserve"> </w:t>
            </w:r>
            <w:r w:rsidRPr="00CF7A08">
              <w:rPr>
                <w:rFonts w:ascii="Arial" w:eastAsia="Times New Roman" w:hAnsi="Arial" w:cs="Arial"/>
                <w:sz w:val="18"/>
              </w:rPr>
              <w:t>= 46%</w:t>
            </w:r>
          </w:p>
          <w:p w14:paraId="13691095" w14:textId="5F8FDBBA" w:rsidR="00036894" w:rsidRPr="00CF7A08" w:rsidRDefault="00036894" w:rsidP="00036894">
            <w:pPr>
              <w:rPr>
                <w:rFonts w:ascii="Arial" w:hAnsi="Arial" w:cs="Arial"/>
              </w:rPr>
            </w:pPr>
            <w:r w:rsidRPr="00CF7A08">
              <w:rPr>
                <w:rFonts w:ascii="Arial" w:eastAsia="Times New Roman" w:hAnsi="Arial" w:cs="Arial"/>
                <w:sz w:val="18"/>
              </w:rPr>
              <w:t>NPV</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100%</w:t>
            </w:r>
          </w:p>
          <w:p w14:paraId="40ADE564" w14:textId="77777777" w:rsidR="00036894" w:rsidRPr="00CF7A08" w:rsidRDefault="00036894" w:rsidP="00036894">
            <w:pPr>
              <w:rPr>
                <w:rFonts w:ascii="Arial" w:hAnsi="Arial" w:cs="Arial"/>
                <w:i/>
              </w:rPr>
            </w:pPr>
            <w:r w:rsidRPr="00CF7A08">
              <w:rPr>
                <w:rFonts w:ascii="Arial" w:eastAsia="Times New Roman" w:hAnsi="Arial" w:cs="Arial"/>
                <w:i/>
                <w:sz w:val="18"/>
              </w:rPr>
              <w:t>IgE:</w:t>
            </w:r>
          </w:p>
          <w:p w14:paraId="6A460F2F" w14:textId="29A30BEB" w:rsidR="00036894" w:rsidRPr="00CF7A08" w:rsidRDefault="00036894" w:rsidP="00036894">
            <w:pPr>
              <w:rPr>
                <w:rFonts w:ascii="Arial" w:hAnsi="Arial" w:cs="Arial"/>
              </w:rPr>
            </w:pPr>
            <w:r w:rsidRPr="00CF7A08">
              <w:rPr>
                <w:rFonts w:ascii="Arial" w:eastAsia="Times New Roman" w:hAnsi="Arial" w:cs="Arial"/>
                <w:sz w:val="18"/>
              </w:rPr>
              <w:t>Sn</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82%</w:t>
            </w:r>
          </w:p>
          <w:p w14:paraId="1CC16075" w14:textId="5E822F58" w:rsidR="00036894" w:rsidRPr="00CF7A08" w:rsidRDefault="00036894" w:rsidP="00036894">
            <w:pPr>
              <w:rPr>
                <w:rFonts w:ascii="Arial" w:hAnsi="Arial" w:cs="Arial"/>
              </w:rPr>
            </w:pPr>
            <w:r w:rsidRPr="00CF7A08">
              <w:rPr>
                <w:rFonts w:ascii="Arial" w:eastAsia="Times New Roman" w:hAnsi="Arial" w:cs="Arial"/>
                <w:sz w:val="18"/>
              </w:rPr>
              <w:lastRenderedPageBreak/>
              <w:t>Sp</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100%</w:t>
            </w:r>
          </w:p>
          <w:p w14:paraId="419E2EF0" w14:textId="37FFC7E6" w:rsidR="00036894" w:rsidRPr="00CF7A08" w:rsidRDefault="00036894" w:rsidP="00036894">
            <w:pPr>
              <w:rPr>
                <w:rFonts w:ascii="Arial" w:hAnsi="Arial" w:cs="Arial"/>
              </w:rPr>
            </w:pPr>
            <w:r w:rsidRPr="00CF7A08">
              <w:rPr>
                <w:rFonts w:ascii="Arial" w:eastAsia="Times New Roman" w:hAnsi="Arial" w:cs="Arial"/>
                <w:sz w:val="18"/>
              </w:rPr>
              <w:t>PPV</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100%</w:t>
            </w:r>
          </w:p>
          <w:p w14:paraId="6C7B7D22" w14:textId="6AA49C8B" w:rsidR="00036894" w:rsidRPr="00CF7A08" w:rsidRDefault="00036894" w:rsidP="00036894">
            <w:pPr>
              <w:rPr>
                <w:rFonts w:ascii="Arial" w:hAnsi="Arial" w:cs="Arial"/>
              </w:rPr>
            </w:pPr>
            <w:r w:rsidRPr="00CF7A08">
              <w:rPr>
                <w:rFonts w:ascii="Arial" w:eastAsia="Times New Roman" w:hAnsi="Arial" w:cs="Arial"/>
                <w:sz w:val="18"/>
              </w:rPr>
              <w:t>NPV</w:t>
            </w:r>
            <w:r w:rsidR="004F0D82" w:rsidRPr="00CF7A08">
              <w:rPr>
                <w:rFonts w:ascii="Arial" w:eastAsia="Times New Roman" w:hAnsi="Arial" w:cs="Arial"/>
                <w:sz w:val="18"/>
              </w:rPr>
              <w:t xml:space="preserve"> </w:t>
            </w:r>
            <w:r w:rsidRPr="00CF7A08">
              <w:rPr>
                <w:rFonts w:ascii="Arial" w:eastAsia="Times New Roman" w:hAnsi="Arial" w:cs="Arial"/>
                <w:sz w:val="18"/>
              </w:rPr>
              <w:t>= 93%</w:t>
            </w:r>
          </w:p>
          <w:p w14:paraId="587C7A49" w14:textId="77777777" w:rsidR="00036894" w:rsidRPr="00CF7A08" w:rsidRDefault="00036894" w:rsidP="00036894">
            <w:pPr>
              <w:rPr>
                <w:rFonts w:ascii="Arial" w:hAnsi="Arial" w:cs="Arial"/>
                <w:i/>
              </w:rPr>
            </w:pPr>
            <w:r w:rsidRPr="00CF7A08">
              <w:rPr>
                <w:rFonts w:ascii="Arial" w:eastAsia="Times New Roman" w:hAnsi="Arial" w:cs="Arial"/>
                <w:i/>
                <w:sz w:val="18"/>
              </w:rPr>
              <w:t>Histamine:</w:t>
            </w:r>
          </w:p>
          <w:p w14:paraId="3A6C22F4" w14:textId="5B53869C" w:rsidR="00036894" w:rsidRPr="00CF7A08" w:rsidRDefault="00036894" w:rsidP="00036894">
            <w:pPr>
              <w:rPr>
                <w:rFonts w:ascii="Arial" w:hAnsi="Arial" w:cs="Arial"/>
                <w:lang w:val="it-IT"/>
              </w:rPr>
            </w:pPr>
            <w:r w:rsidRPr="00CF7A08">
              <w:rPr>
                <w:rFonts w:ascii="Arial" w:eastAsia="Times New Roman" w:hAnsi="Arial" w:cs="Arial"/>
                <w:sz w:val="18"/>
                <w:lang w:val="it-IT"/>
              </w:rPr>
              <w:t>Sn</w:t>
            </w:r>
            <w:r w:rsidR="004F0D82"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4F0D82" w:rsidRPr="00CF7A08">
              <w:rPr>
                <w:rFonts w:ascii="Arial" w:eastAsia="Times New Roman" w:hAnsi="Arial" w:cs="Arial"/>
                <w:sz w:val="18"/>
                <w:lang w:val="it-IT"/>
              </w:rPr>
              <w:t xml:space="preserve"> </w:t>
            </w:r>
            <w:r w:rsidRPr="00CF7A08">
              <w:rPr>
                <w:rFonts w:ascii="Arial" w:eastAsia="Times New Roman" w:hAnsi="Arial" w:cs="Arial"/>
                <w:sz w:val="18"/>
                <w:lang w:val="it-IT"/>
              </w:rPr>
              <w:t>82%</w:t>
            </w:r>
          </w:p>
          <w:p w14:paraId="6185BBB6" w14:textId="346FACD6" w:rsidR="00036894" w:rsidRPr="00CF7A08" w:rsidRDefault="00036894" w:rsidP="00036894">
            <w:pPr>
              <w:rPr>
                <w:rFonts w:ascii="Arial" w:hAnsi="Arial" w:cs="Arial"/>
                <w:lang w:val="it-IT"/>
              </w:rPr>
            </w:pPr>
            <w:r w:rsidRPr="00CF7A08">
              <w:rPr>
                <w:rFonts w:ascii="Arial" w:eastAsia="Times New Roman" w:hAnsi="Arial" w:cs="Arial"/>
                <w:sz w:val="18"/>
                <w:lang w:val="it-IT"/>
              </w:rPr>
              <w:t>Sp</w:t>
            </w:r>
            <w:r w:rsidR="004F0D82"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4F0D82" w:rsidRPr="00CF7A08">
              <w:rPr>
                <w:rFonts w:ascii="Arial" w:eastAsia="Times New Roman" w:hAnsi="Arial" w:cs="Arial"/>
                <w:sz w:val="18"/>
                <w:lang w:val="it-IT"/>
              </w:rPr>
              <w:t xml:space="preserve"> </w:t>
            </w:r>
            <w:r w:rsidRPr="00CF7A08">
              <w:rPr>
                <w:rFonts w:ascii="Arial" w:eastAsia="Times New Roman" w:hAnsi="Arial" w:cs="Arial"/>
                <w:sz w:val="18"/>
                <w:lang w:val="it-IT"/>
              </w:rPr>
              <w:t>65%</w:t>
            </w:r>
          </w:p>
          <w:p w14:paraId="627F237C" w14:textId="13B096F4" w:rsidR="00036894" w:rsidRPr="00CF7A08" w:rsidRDefault="00036894" w:rsidP="00036894">
            <w:pPr>
              <w:rPr>
                <w:rFonts w:ascii="Arial" w:hAnsi="Arial" w:cs="Arial"/>
                <w:lang w:val="it-IT"/>
              </w:rPr>
            </w:pPr>
            <w:r w:rsidRPr="00CF7A08">
              <w:rPr>
                <w:rFonts w:ascii="Arial" w:eastAsia="Times New Roman" w:hAnsi="Arial" w:cs="Arial"/>
                <w:sz w:val="18"/>
                <w:lang w:val="it-IT"/>
              </w:rPr>
              <w:t>PPV</w:t>
            </w:r>
            <w:r w:rsidR="004F0D82"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4F0D82" w:rsidRPr="00CF7A08">
              <w:rPr>
                <w:rFonts w:ascii="Arial" w:eastAsia="Times New Roman" w:hAnsi="Arial" w:cs="Arial"/>
                <w:sz w:val="18"/>
                <w:lang w:val="it-IT"/>
              </w:rPr>
              <w:t xml:space="preserve"> </w:t>
            </w:r>
            <w:r w:rsidRPr="00CF7A08">
              <w:rPr>
                <w:rFonts w:ascii="Arial" w:eastAsia="Times New Roman" w:hAnsi="Arial" w:cs="Arial"/>
                <w:sz w:val="18"/>
                <w:lang w:val="it-IT"/>
              </w:rPr>
              <w:t>50%</w:t>
            </w:r>
          </w:p>
          <w:p w14:paraId="42813B3E" w14:textId="0E583DB3" w:rsidR="00036894" w:rsidRPr="00CF7A08" w:rsidRDefault="00036894" w:rsidP="00036894">
            <w:pPr>
              <w:rPr>
                <w:rFonts w:ascii="Arial" w:hAnsi="Arial" w:cs="Arial"/>
                <w:lang w:val="it-IT"/>
              </w:rPr>
            </w:pPr>
            <w:r w:rsidRPr="00CF7A08">
              <w:rPr>
                <w:rFonts w:ascii="Arial" w:eastAsia="Times New Roman" w:hAnsi="Arial" w:cs="Arial"/>
                <w:sz w:val="18"/>
                <w:lang w:val="it-IT"/>
              </w:rPr>
              <w:t>NPV</w:t>
            </w:r>
            <w:r w:rsidR="004F0D82"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4F0D82" w:rsidRPr="00CF7A08">
              <w:rPr>
                <w:rFonts w:ascii="Arial" w:eastAsia="Times New Roman" w:hAnsi="Arial" w:cs="Arial"/>
                <w:sz w:val="18"/>
                <w:lang w:val="it-IT"/>
              </w:rPr>
              <w:t xml:space="preserve"> </w:t>
            </w:r>
            <w:r w:rsidRPr="00CF7A08">
              <w:rPr>
                <w:rFonts w:ascii="Arial" w:eastAsia="Times New Roman" w:hAnsi="Arial" w:cs="Arial"/>
                <w:sz w:val="18"/>
                <w:lang w:val="it-IT"/>
              </w:rPr>
              <w:t>89%</w:t>
            </w:r>
          </w:p>
          <w:p w14:paraId="72CA8247" w14:textId="77777777" w:rsidR="00036894" w:rsidRPr="00CF7A08" w:rsidRDefault="00036894" w:rsidP="00036894">
            <w:pPr>
              <w:rPr>
                <w:rFonts w:ascii="Arial" w:hAnsi="Arial" w:cs="Arial"/>
                <w:i/>
                <w:lang w:val="it-IT"/>
              </w:rPr>
            </w:pPr>
            <w:r w:rsidRPr="00CF7A08">
              <w:rPr>
                <w:rFonts w:ascii="Arial" w:eastAsia="Times New Roman" w:hAnsi="Arial" w:cs="Arial"/>
                <w:i/>
                <w:sz w:val="18"/>
                <w:lang w:val="it-IT"/>
              </w:rPr>
              <w:t>Mannitol:</w:t>
            </w:r>
          </w:p>
          <w:p w14:paraId="5DF4C5F1" w14:textId="400D0C6B" w:rsidR="00036894" w:rsidRPr="00CF7A08" w:rsidRDefault="00036894" w:rsidP="00036894">
            <w:pPr>
              <w:rPr>
                <w:rFonts w:ascii="Arial" w:hAnsi="Arial" w:cs="Arial"/>
              </w:rPr>
            </w:pPr>
            <w:r w:rsidRPr="00CF7A08">
              <w:rPr>
                <w:rFonts w:ascii="Arial" w:eastAsia="Times New Roman" w:hAnsi="Arial" w:cs="Arial"/>
                <w:sz w:val="18"/>
              </w:rPr>
              <w:t>Sn</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20%</w:t>
            </w:r>
          </w:p>
          <w:p w14:paraId="125A9AFA" w14:textId="1C69B385" w:rsidR="00036894" w:rsidRPr="00CF7A08" w:rsidRDefault="00036894" w:rsidP="00036894">
            <w:pPr>
              <w:rPr>
                <w:rFonts w:ascii="Arial" w:hAnsi="Arial" w:cs="Arial"/>
              </w:rPr>
            </w:pPr>
            <w:r w:rsidRPr="00CF7A08">
              <w:rPr>
                <w:rFonts w:ascii="Arial" w:eastAsia="Times New Roman" w:hAnsi="Arial" w:cs="Arial"/>
                <w:sz w:val="18"/>
              </w:rPr>
              <w:t>Sp</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94%</w:t>
            </w:r>
          </w:p>
          <w:p w14:paraId="38F815EE" w14:textId="33440317" w:rsidR="00036894" w:rsidRPr="00CF7A08" w:rsidRDefault="00036894" w:rsidP="00036894">
            <w:pPr>
              <w:rPr>
                <w:rFonts w:ascii="Arial" w:hAnsi="Arial" w:cs="Arial"/>
              </w:rPr>
            </w:pPr>
            <w:r w:rsidRPr="00CF7A08">
              <w:rPr>
                <w:rFonts w:ascii="Arial" w:eastAsia="Times New Roman" w:hAnsi="Arial" w:cs="Arial"/>
                <w:sz w:val="18"/>
              </w:rPr>
              <w:t>PPV</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67%</w:t>
            </w:r>
          </w:p>
          <w:p w14:paraId="206E0C47" w14:textId="0F35C338" w:rsidR="00036894" w:rsidRPr="00CF7A08" w:rsidRDefault="00036894" w:rsidP="00036894">
            <w:pPr>
              <w:rPr>
                <w:rFonts w:ascii="Arial" w:hAnsi="Arial" w:cs="Arial"/>
              </w:rPr>
            </w:pPr>
            <w:r w:rsidRPr="00CF7A08">
              <w:rPr>
                <w:rFonts w:ascii="Arial" w:eastAsia="Times New Roman" w:hAnsi="Arial" w:cs="Arial"/>
                <w:sz w:val="18"/>
              </w:rPr>
              <w:t>NPV</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89%</w:t>
            </w:r>
          </w:p>
          <w:p w14:paraId="38D9B7D7" w14:textId="77777777" w:rsidR="00036894" w:rsidRPr="00CF7A08" w:rsidRDefault="00036894" w:rsidP="00036894">
            <w:pPr>
              <w:rPr>
                <w:rFonts w:ascii="Arial" w:hAnsi="Arial" w:cs="Arial"/>
                <w:i/>
              </w:rPr>
            </w:pPr>
            <w:r w:rsidRPr="00CF7A08">
              <w:rPr>
                <w:rFonts w:ascii="Arial" w:eastAsia="Times New Roman" w:hAnsi="Arial" w:cs="Arial"/>
                <w:i/>
                <w:sz w:val="18"/>
              </w:rPr>
              <w:t>Exhaled NO:</w:t>
            </w:r>
          </w:p>
          <w:p w14:paraId="136E87DA" w14:textId="32500141" w:rsidR="00036894" w:rsidRPr="00CF7A08" w:rsidRDefault="00036894" w:rsidP="00036894">
            <w:pPr>
              <w:rPr>
                <w:rFonts w:ascii="Arial" w:hAnsi="Arial" w:cs="Arial"/>
              </w:rPr>
            </w:pPr>
            <w:r w:rsidRPr="00CF7A08">
              <w:rPr>
                <w:rFonts w:ascii="Arial" w:eastAsia="Times New Roman" w:hAnsi="Arial" w:cs="Arial"/>
                <w:sz w:val="18"/>
              </w:rPr>
              <w:t>Sn</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27%</w:t>
            </w:r>
          </w:p>
          <w:p w14:paraId="125E7A62" w14:textId="1DA6D3AD" w:rsidR="00036894" w:rsidRPr="00CF7A08" w:rsidRDefault="00036894" w:rsidP="00036894">
            <w:pPr>
              <w:rPr>
                <w:rFonts w:ascii="Arial" w:hAnsi="Arial" w:cs="Arial"/>
              </w:rPr>
            </w:pPr>
            <w:r w:rsidRPr="00CF7A08">
              <w:rPr>
                <w:rFonts w:ascii="Arial" w:eastAsia="Times New Roman" w:hAnsi="Arial" w:cs="Arial"/>
                <w:sz w:val="18"/>
              </w:rPr>
              <w:t>Sp</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77%</w:t>
            </w:r>
          </w:p>
          <w:p w14:paraId="4D89C051" w14:textId="15CEA85B" w:rsidR="00036894" w:rsidRPr="00CF7A08" w:rsidRDefault="00036894" w:rsidP="00036894">
            <w:pPr>
              <w:rPr>
                <w:rFonts w:ascii="Arial" w:hAnsi="Arial" w:cs="Arial"/>
              </w:rPr>
            </w:pPr>
            <w:r w:rsidRPr="00CF7A08">
              <w:rPr>
                <w:rFonts w:ascii="Arial" w:eastAsia="Times New Roman" w:hAnsi="Arial" w:cs="Arial"/>
                <w:sz w:val="18"/>
              </w:rPr>
              <w:t>PPV</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33%</w:t>
            </w:r>
          </w:p>
          <w:p w14:paraId="2452E5D9" w14:textId="69BFD166" w:rsidR="00036894" w:rsidRPr="00CF7A08" w:rsidRDefault="00036894" w:rsidP="00036894">
            <w:pPr>
              <w:rPr>
                <w:rFonts w:ascii="Arial" w:eastAsia="Times New Roman" w:hAnsi="Arial" w:cs="Arial"/>
                <w:sz w:val="18"/>
              </w:rPr>
            </w:pPr>
            <w:r w:rsidRPr="00CF7A08">
              <w:rPr>
                <w:rFonts w:ascii="Arial" w:eastAsia="Times New Roman" w:hAnsi="Arial" w:cs="Arial"/>
                <w:sz w:val="18"/>
              </w:rPr>
              <w:t>NPV</w:t>
            </w:r>
            <w:r w:rsidR="004F0D82" w:rsidRPr="00CF7A08">
              <w:rPr>
                <w:rFonts w:ascii="Arial" w:eastAsia="Times New Roman" w:hAnsi="Arial" w:cs="Arial"/>
                <w:sz w:val="18"/>
              </w:rPr>
              <w:t xml:space="preserve"> </w:t>
            </w:r>
            <w:r w:rsidRPr="00CF7A08">
              <w:rPr>
                <w:rFonts w:ascii="Arial" w:eastAsia="Times New Roman" w:hAnsi="Arial" w:cs="Arial"/>
                <w:sz w:val="18"/>
              </w:rPr>
              <w:t>=</w:t>
            </w:r>
            <w:r w:rsidR="004F0D82" w:rsidRPr="00CF7A08">
              <w:rPr>
                <w:rFonts w:ascii="Arial" w:eastAsia="Times New Roman" w:hAnsi="Arial" w:cs="Arial"/>
                <w:sz w:val="18"/>
              </w:rPr>
              <w:t xml:space="preserve"> </w:t>
            </w:r>
            <w:r w:rsidRPr="00CF7A08">
              <w:rPr>
                <w:rFonts w:ascii="Arial" w:eastAsia="Times New Roman" w:hAnsi="Arial" w:cs="Arial"/>
                <w:sz w:val="18"/>
              </w:rPr>
              <w:t>71%</w:t>
            </w:r>
          </w:p>
        </w:tc>
        <w:tc>
          <w:tcPr>
            <w:tcW w:w="1800" w:type="dxa"/>
            <w:shd w:val="clear" w:color="auto" w:fill="FFFFFF"/>
            <w:tcMar>
              <w:top w:w="43" w:type="dxa"/>
              <w:left w:w="72" w:type="dxa"/>
              <w:bottom w:w="43" w:type="dxa"/>
              <w:right w:w="72" w:type="dxa"/>
            </w:tcMar>
          </w:tcPr>
          <w:p w14:paraId="1B487C58" w14:textId="534875E0" w:rsidR="00036894" w:rsidRPr="00CF7A08" w:rsidRDefault="00247A10" w:rsidP="00036894">
            <w:pPr>
              <w:rPr>
                <w:rFonts w:ascii="Arial" w:eastAsia="Times New Roman" w:hAnsi="Arial" w:cs="Arial"/>
                <w:sz w:val="18"/>
              </w:rPr>
            </w:pPr>
            <w:r w:rsidRPr="00CF7A08">
              <w:rPr>
                <w:rFonts w:ascii="Arial" w:eastAsia="Times New Roman" w:hAnsi="Arial" w:cs="Arial"/>
                <w:sz w:val="18"/>
              </w:rPr>
              <w:lastRenderedPageBreak/>
              <w:t>“</w:t>
            </w:r>
            <w:r w:rsidR="00036894" w:rsidRPr="00CF7A08">
              <w:rPr>
                <w:rFonts w:ascii="Arial" w:eastAsia="Times New Roman" w:hAnsi="Arial" w:cs="Arial"/>
                <w:sz w:val="18"/>
              </w:rPr>
              <w:t>[A]lthough is the 'gold standard' for the documentation of occupational asthma, the high prevalence of respiratory symptoms and bronchial hyper reactivity in farmers may lead to a very high dema</w:t>
            </w:r>
            <w:r w:rsidR="00492F9B" w:rsidRPr="00CF7A08">
              <w:rPr>
                <w:rFonts w:ascii="Arial" w:eastAsia="Times New Roman" w:hAnsi="Arial" w:cs="Arial"/>
                <w:sz w:val="18"/>
              </w:rPr>
              <w:t xml:space="preserve">nd for access to this </w:t>
            </w:r>
            <w:r w:rsidR="00492F9B" w:rsidRPr="00CF7A08">
              <w:rPr>
                <w:rFonts w:ascii="Arial" w:eastAsia="Times New Roman" w:hAnsi="Arial" w:cs="Arial"/>
                <w:sz w:val="18"/>
              </w:rPr>
              <w:lastRenderedPageBreak/>
              <w:t xml:space="preserve">expensive </w:t>
            </w:r>
            <w:r w:rsidR="00036894" w:rsidRPr="00CF7A08">
              <w:rPr>
                <w:rFonts w:ascii="Arial" w:eastAsia="Times New Roman" w:hAnsi="Arial" w:cs="Arial"/>
                <w:sz w:val="18"/>
              </w:rPr>
              <w:t>test…</w:t>
            </w:r>
            <w:r w:rsidR="00492F9B" w:rsidRPr="00CF7A08">
              <w:rPr>
                <w:rFonts w:ascii="Arial" w:eastAsia="Times New Roman" w:hAnsi="Arial" w:cs="Arial"/>
                <w:sz w:val="18"/>
              </w:rPr>
              <w:t xml:space="preserve"> </w:t>
            </w:r>
            <w:r w:rsidR="00036894" w:rsidRPr="00CF7A08">
              <w:rPr>
                <w:rFonts w:ascii="Arial" w:eastAsia="Times New Roman" w:hAnsi="Arial" w:cs="Arial"/>
                <w:sz w:val="18"/>
              </w:rPr>
              <w:t>Only asthmatic farmers with an SPT reaction to bovine allergens of a wheal &gt;3mm in size with a &lt;5 IU/L serum bIgE concentra</w:t>
            </w:r>
            <w:r w:rsidRPr="00CF7A08">
              <w:rPr>
                <w:rFonts w:ascii="Arial" w:eastAsia="Times New Roman" w:hAnsi="Arial" w:cs="Arial"/>
                <w:sz w:val="18"/>
              </w:rPr>
              <w:t>tion should be subjected to bs.”</w:t>
            </w:r>
          </w:p>
        </w:tc>
        <w:tc>
          <w:tcPr>
            <w:tcW w:w="1830" w:type="dxa"/>
            <w:shd w:val="clear" w:color="auto" w:fill="FFFFFF"/>
            <w:tcMar>
              <w:top w:w="43" w:type="dxa"/>
              <w:left w:w="72" w:type="dxa"/>
              <w:bottom w:w="43" w:type="dxa"/>
              <w:right w:w="72" w:type="dxa"/>
            </w:tcMar>
          </w:tcPr>
          <w:p w14:paraId="46D6EC86" w14:textId="0D886369" w:rsidR="00036894" w:rsidRPr="00CF7A08" w:rsidRDefault="00036894" w:rsidP="00036894">
            <w:pPr>
              <w:rPr>
                <w:rFonts w:ascii="Arial" w:eastAsia="Times New Roman" w:hAnsi="Arial" w:cs="Arial"/>
                <w:sz w:val="18"/>
              </w:rPr>
            </w:pPr>
            <w:r w:rsidRPr="00CF7A08">
              <w:rPr>
                <w:rFonts w:ascii="Arial" w:eastAsia="Times New Roman" w:hAnsi="Arial" w:cs="Arial"/>
                <w:sz w:val="18"/>
              </w:rPr>
              <w:lastRenderedPageBreak/>
              <w:t>Patients with suspected occupational asthma by clinical presentation and spirometry. Data suggest patients with positive SPT and bIgE testing do not require SIC testing.</w:t>
            </w:r>
          </w:p>
        </w:tc>
      </w:tr>
      <w:tr w:rsidR="00036894" w:rsidRPr="00CF7A08" w14:paraId="4C12BE30" w14:textId="77777777" w:rsidTr="00B241E9">
        <w:tc>
          <w:tcPr>
            <w:tcW w:w="1170" w:type="dxa"/>
            <w:shd w:val="clear" w:color="auto" w:fill="FFFFFF"/>
            <w:tcMar>
              <w:top w:w="58" w:type="dxa"/>
              <w:left w:w="72" w:type="dxa"/>
              <w:bottom w:w="43" w:type="dxa"/>
              <w:right w:w="72" w:type="dxa"/>
            </w:tcMar>
          </w:tcPr>
          <w:p w14:paraId="6D21583C" w14:textId="77777777" w:rsidR="00036894" w:rsidRPr="00CF7A08" w:rsidRDefault="00036894" w:rsidP="00036894">
            <w:pPr>
              <w:rPr>
                <w:rFonts w:ascii="Arial" w:eastAsia="Times New Roman" w:hAnsi="Arial" w:cs="Arial"/>
                <w:sz w:val="18"/>
              </w:rPr>
            </w:pPr>
            <w:r w:rsidRPr="00CF7A08">
              <w:rPr>
                <w:rFonts w:ascii="Arial" w:eastAsia="Times New Roman" w:hAnsi="Arial" w:cs="Arial"/>
                <w:sz w:val="18"/>
              </w:rPr>
              <w:lastRenderedPageBreak/>
              <w:t>Miedinger 2007</w:t>
            </w:r>
          </w:p>
          <w:p w14:paraId="40483B66" w14:textId="77777777" w:rsidR="00157044" w:rsidRPr="00CF7A08" w:rsidRDefault="00157044" w:rsidP="00036894">
            <w:pPr>
              <w:rPr>
                <w:rFonts w:ascii="Arial" w:eastAsia="Times New Roman" w:hAnsi="Arial" w:cs="Arial"/>
                <w:sz w:val="18"/>
              </w:rPr>
            </w:pPr>
          </w:p>
          <w:p w14:paraId="3C251C2C" w14:textId="39C6D6F8" w:rsidR="00036894" w:rsidRPr="00CF7A08" w:rsidRDefault="00157044" w:rsidP="00036894">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43" w:type="dxa"/>
              <w:left w:w="72" w:type="dxa"/>
              <w:bottom w:w="43" w:type="dxa"/>
              <w:right w:w="72" w:type="dxa"/>
            </w:tcMar>
          </w:tcPr>
          <w:p w14:paraId="76B69B7F" w14:textId="27355A2B" w:rsidR="00036894" w:rsidRPr="00CF7A08" w:rsidRDefault="00036894" w:rsidP="00036894">
            <w:pPr>
              <w:rPr>
                <w:rFonts w:ascii="Arial" w:eastAsia="Times New Roman" w:hAnsi="Arial" w:cs="Arial"/>
                <w:sz w:val="18"/>
              </w:rPr>
            </w:pPr>
            <w:r w:rsidRPr="00CF7A08">
              <w:rPr>
                <w:rFonts w:ascii="Arial" w:eastAsia="Times New Roman" w:hAnsi="Arial" w:cs="Arial"/>
                <w:sz w:val="18"/>
              </w:rPr>
              <w:t>7.5</w:t>
            </w:r>
          </w:p>
        </w:tc>
        <w:tc>
          <w:tcPr>
            <w:tcW w:w="540" w:type="dxa"/>
            <w:shd w:val="clear" w:color="auto" w:fill="FFFFFF"/>
            <w:tcMar>
              <w:top w:w="43" w:type="dxa"/>
              <w:left w:w="72" w:type="dxa"/>
              <w:bottom w:w="43" w:type="dxa"/>
              <w:right w:w="72" w:type="dxa"/>
            </w:tcMar>
          </w:tcPr>
          <w:p w14:paraId="56785D55" w14:textId="44D0E69B" w:rsidR="00036894" w:rsidRPr="00CF7A08" w:rsidRDefault="00036894" w:rsidP="00036894">
            <w:pPr>
              <w:rPr>
                <w:rFonts w:ascii="Arial" w:eastAsia="Times New Roman" w:hAnsi="Arial" w:cs="Arial"/>
                <w:sz w:val="18"/>
              </w:rPr>
            </w:pPr>
            <w:r w:rsidRPr="00CF7A08">
              <w:rPr>
                <w:rFonts w:ascii="Arial" w:eastAsia="Times New Roman" w:hAnsi="Arial" w:cs="Arial"/>
                <w:sz w:val="18"/>
              </w:rPr>
              <w:t>101</w:t>
            </w:r>
          </w:p>
        </w:tc>
        <w:tc>
          <w:tcPr>
            <w:tcW w:w="1170" w:type="dxa"/>
            <w:shd w:val="clear" w:color="auto" w:fill="FFFFFF"/>
            <w:tcMar>
              <w:top w:w="43" w:type="dxa"/>
              <w:left w:w="72" w:type="dxa"/>
              <w:bottom w:w="43" w:type="dxa"/>
              <w:right w:w="72" w:type="dxa"/>
            </w:tcMar>
          </w:tcPr>
          <w:p w14:paraId="62A16C01" w14:textId="6F4A2C75" w:rsidR="00036894" w:rsidRPr="00CF7A08" w:rsidRDefault="00036894" w:rsidP="00121073">
            <w:pPr>
              <w:rPr>
                <w:rFonts w:ascii="Arial" w:eastAsia="Times New Roman" w:hAnsi="Arial" w:cs="Arial"/>
                <w:sz w:val="18"/>
              </w:rPr>
            </w:pPr>
            <w:r w:rsidRPr="00CF7A08">
              <w:rPr>
                <w:rFonts w:ascii="Arial" w:eastAsia="Times New Roman" w:hAnsi="Arial" w:cs="Arial"/>
                <w:sz w:val="18"/>
              </w:rPr>
              <w:t>Mannitol Challenge and Metha</w:t>
            </w:r>
            <w:r w:rsidR="00121073" w:rsidRPr="00CF7A08">
              <w:rPr>
                <w:rFonts w:ascii="Arial" w:eastAsia="Times New Roman" w:hAnsi="Arial" w:cs="Arial"/>
                <w:sz w:val="18"/>
              </w:rPr>
              <w:t>-</w:t>
            </w:r>
            <w:r w:rsidRPr="00CF7A08">
              <w:rPr>
                <w:rFonts w:ascii="Arial" w:eastAsia="Times New Roman" w:hAnsi="Arial" w:cs="Arial"/>
                <w:sz w:val="18"/>
              </w:rPr>
              <w:t xml:space="preserve">choline Challenge with </w:t>
            </w:r>
            <w:r w:rsidR="00121073" w:rsidRPr="00CF7A08">
              <w:rPr>
                <w:rFonts w:ascii="Arial" w:eastAsia="Times New Roman" w:hAnsi="Arial" w:cs="Arial"/>
                <w:sz w:val="18"/>
              </w:rPr>
              <w:t>b</w:t>
            </w:r>
            <w:r w:rsidRPr="00CF7A08">
              <w:rPr>
                <w:rFonts w:ascii="Arial" w:eastAsia="Times New Roman" w:hAnsi="Arial" w:cs="Arial"/>
                <w:sz w:val="18"/>
              </w:rPr>
              <w:t>ronchial provo</w:t>
            </w:r>
            <w:r w:rsidR="00121073" w:rsidRPr="00CF7A08">
              <w:rPr>
                <w:rFonts w:ascii="Arial" w:eastAsia="Times New Roman" w:hAnsi="Arial" w:cs="Arial"/>
                <w:sz w:val="18"/>
              </w:rPr>
              <w:t>-</w:t>
            </w:r>
            <w:r w:rsidRPr="00CF7A08">
              <w:rPr>
                <w:rFonts w:ascii="Arial" w:eastAsia="Times New Roman" w:hAnsi="Arial" w:cs="Arial"/>
                <w:sz w:val="18"/>
              </w:rPr>
              <w:t>cation test</w:t>
            </w:r>
          </w:p>
        </w:tc>
        <w:tc>
          <w:tcPr>
            <w:tcW w:w="1260" w:type="dxa"/>
            <w:shd w:val="clear" w:color="auto" w:fill="FFFFFF"/>
            <w:tcMar>
              <w:top w:w="43" w:type="dxa"/>
              <w:left w:w="72" w:type="dxa"/>
              <w:bottom w:w="43" w:type="dxa"/>
              <w:right w:w="72" w:type="dxa"/>
            </w:tcMar>
          </w:tcPr>
          <w:p w14:paraId="65B9524E" w14:textId="303183DF" w:rsidR="00036894" w:rsidRPr="00CF7A08" w:rsidRDefault="00036894" w:rsidP="00036894">
            <w:pPr>
              <w:rPr>
                <w:rFonts w:ascii="Arial" w:eastAsia="Times New Roman" w:hAnsi="Arial" w:cs="Arial"/>
                <w:sz w:val="18"/>
              </w:rPr>
            </w:pPr>
            <w:r w:rsidRPr="00CF7A08">
              <w:rPr>
                <w:rFonts w:ascii="Arial" w:eastAsia="Times New Roman" w:hAnsi="Arial" w:cs="Arial"/>
                <w:sz w:val="18"/>
              </w:rPr>
              <w:t>Skin prick test, spirometry, questionnaire, and oral exhaled nitric oxide (FeNO)</w:t>
            </w:r>
          </w:p>
        </w:tc>
        <w:tc>
          <w:tcPr>
            <w:tcW w:w="1380" w:type="dxa"/>
            <w:shd w:val="clear" w:color="auto" w:fill="FFFFFF"/>
            <w:tcMar>
              <w:top w:w="43" w:type="dxa"/>
              <w:left w:w="72" w:type="dxa"/>
              <w:bottom w:w="43" w:type="dxa"/>
              <w:right w:w="72" w:type="dxa"/>
            </w:tcMar>
          </w:tcPr>
          <w:p w14:paraId="1197626A" w14:textId="76FA4136" w:rsidR="00036894" w:rsidRPr="00CF7A08" w:rsidRDefault="00036894" w:rsidP="00036894">
            <w:pPr>
              <w:rPr>
                <w:rFonts w:ascii="Arial" w:eastAsia="Times New Roman" w:hAnsi="Arial" w:cs="Arial"/>
                <w:sz w:val="18"/>
              </w:rPr>
            </w:pPr>
            <w:r w:rsidRPr="00CF7A08">
              <w:rPr>
                <w:rFonts w:ascii="Arial" w:eastAsia="Times New Roman" w:hAnsi="Arial" w:cs="Arial"/>
                <w:sz w:val="18"/>
              </w:rPr>
              <w:t>101 firefighter subjects being tested for asthma.</w:t>
            </w:r>
            <w:r w:rsidR="00B30005" w:rsidRPr="00CF7A08">
              <w:rPr>
                <w:rFonts w:ascii="Arial" w:eastAsia="Times New Roman" w:hAnsi="Arial" w:cs="Arial"/>
                <w:sz w:val="18"/>
              </w:rPr>
              <w:t xml:space="preserve"> </w:t>
            </w:r>
            <w:r w:rsidRPr="00CF7A08">
              <w:rPr>
                <w:rFonts w:ascii="Arial" w:eastAsia="Times New Roman" w:hAnsi="Arial" w:cs="Arial"/>
                <w:sz w:val="18"/>
              </w:rPr>
              <w:t>Diagnostic standard for asthma wheezing plus hyper-responsiveness to bronchial challenge testing.</w:t>
            </w:r>
          </w:p>
        </w:tc>
        <w:tc>
          <w:tcPr>
            <w:tcW w:w="960" w:type="dxa"/>
            <w:shd w:val="clear" w:color="auto" w:fill="FFFFFF"/>
            <w:tcMar>
              <w:top w:w="43" w:type="dxa"/>
              <w:left w:w="72" w:type="dxa"/>
              <w:bottom w:w="43" w:type="dxa"/>
              <w:right w:w="72" w:type="dxa"/>
            </w:tcMar>
          </w:tcPr>
          <w:p w14:paraId="77A73B72" w14:textId="790D1E7D" w:rsidR="00036894" w:rsidRPr="00CF7A08" w:rsidRDefault="00036894" w:rsidP="00036894">
            <w:pPr>
              <w:rPr>
                <w:rFonts w:ascii="Arial" w:eastAsia="Times New Roman" w:hAnsi="Arial" w:cs="Arial"/>
                <w:b/>
                <w:sz w:val="18"/>
              </w:rPr>
            </w:pPr>
            <w:r w:rsidRPr="00CF7A08">
              <w:rPr>
                <w:rFonts w:ascii="Arial" w:eastAsia="Times New Roman" w:hAnsi="Arial" w:cs="Arial"/>
                <w:sz w:val="18"/>
              </w:rPr>
              <w:t>Uncertain</w:t>
            </w:r>
          </w:p>
        </w:tc>
        <w:tc>
          <w:tcPr>
            <w:tcW w:w="1290" w:type="dxa"/>
            <w:shd w:val="clear" w:color="auto" w:fill="FFFFFF"/>
            <w:tcMar>
              <w:top w:w="43" w:type="dxa"/>
              <w:left w:w="72" w:type="dxa"/>
              <w:bottom w:w="43" w:type="dxa"/>
              <w:right w:w="72" w:type="dxa"/>
            </w:tcMar>
          </w:tcPr>
          <w:p w14:paraId="65A0746E" w14:textId="18989A9A" w:rsidR="00036894" w:rsidRPr="00CF7A08" w:rsidRDefault="00036894" w:rsidP="00F03D78">
            <w:pPr>
              <w:rPr>
                <w:rFonts w:ascii="Arial" w:eastAsia="Times New Roman" w:hAnsi="Arial" w:cs="Arial"/>
                <w:sz w:val="18"/>
              </w:rPr>
            </w:pPr>
            <w:r w:rsidRPr="00CF7A08">
              <w:rPr>
                <w:rFonts w:ascii="Arial" w:eastAsia="Times New Roman" w:hAnsi="Arial" w:cs="Arial"/>
                <w:sz w:val="18"/>
              </w:rPr>
              <w:t>FEV</w:t>
            </w:r>
            <w:r w:rsidRPr="00CF7A08">
              <w:rPr>
                <w:rFonts w:ascii="Arial" w:eastAsia="Times New Roman" w:hAnsi="Arial" w:cs="Arial"/>
                <w:sz w:val="18"/>
                <w:vertAlign w:val="subscript"/>
              </w:rPr>
              <w:t>1</w:t>
            </w:r>
            <w:r w:rsidRPr="00CF7A08">
              <w:rPr>
                <w:rFonts w:ascii="Arial" w:eastAsia="Times New Roman" w:hAnsi="Arial" w:cs="Arial"/>
                <w:sz w:val="18"/>
              </w:rPr>
              <w:t xml:space="preserve"> </w:t>
            </w:r>
            <w:r w:rsidR="00F03D78" w:rsidRPr="00CF7A08">
              <w:rPr>
                <w:rFonts w:ascii="Arial" w:eastAsia="Times New Roman" w:hAnsi="Arial" w:cs="Arial"/>
                <w:sz w:val="18"/>
              </w:rPr>
              <w:t>and</w:t>
            </w:r>
            <w:r w:rsidRPr="00CF7A08">
              <w:rPr>
                <w:rFonts w:ascii="Arial" w:eastAsia="Times New Roman" w:hAnsi="Arial" w:cs="Arial"/>
                <w:sz w:val="18"/>
              </w:rPr>
              <w:t xml:space="preserve"> FVC value</w:t>
            </w:r>
            <w:r w:rsidR="00BA7ECC" w:rsidRPr="00CF7A08">
              <w:rPr>
                <w:rFonts w:ascii="Arial" w:eastAsia="Times New Roman" w:hAnsi="Arial" w:cs="Arial"/>
                <w:sz w:val="18"/>
              </w:rPr>
              <w:t>s with spirometry, methacholine</w:t>
            </w:r>
            <w:r w:rsidRPr="00CF7A08">
              <w:rPr>
                <w:rFonts w:ascii="Arial" w:eastAsia="Times New Roman" w:hAnsi="Arial" w:cs="Arial"/>
                <w:sz w:val="18"/>
              </w:rPr>
              <w:t xml:space="preserve"> and mannitol challenge tests</w:t>
            </w:r>
          </w:p>
        </w:tc>
        <w:tc>
          <w:tcPr>
            <w:tcW w:w="1680" w:type="dxa"/>
            <w:gridSpan w:val="2"/>
            <w:shd w:val="clear" w:color="auto" w:fill="FFFFFF"/>
            <w:tcMar>
              <w:top w:w="43" w:type="dxa"/>
              <w:left w:w="72" w:type="dxa"/>
              <w:bottom w:w="43" w:type="dxa"/>
              <w:right w:w="72" w:type="dxa"/>
            </w:tcMar>
          </w:tcPr>
          <w:p w14:paraId="579F8F14" w14:textId="0197A9DD" w:rsidR="00036894" w:rsidRPr="00CF7A08" w:rsidRDefault="00036894" w:rsidP="00247A10">
            <w:pPr>
              <w:rPr>
                <w:rFonts w:ascii="Arial" w:eastAsia="Times New Roman" w:hAnsi="Arial" w:cs="Arial"/>
                <w:sz w:val="18"/>
              </w:rPr>
            </w:pPr>
            <w:r w:rsidRPr="00CF7A08">
              <w:rPr>
                <w:rFonts w:ascii="Arial" w:eastAsia="Times New Roman" w:hAnsi="Arial" w:cs="Arial"/>
                <w:sz w:val="18"/>
              </w:rPr>
              <w:t>Bronchial airway challenge with mannitol (PD</w:t>
            </w:r>
            <w:r w:rsidRPr="00CF7A08">
              <w:rPr>
                <w:rFonts w:ascii="Arial" w:eastAsia="Times New Roman" w:hAnsi="Arial" w:cs="Arial"/>
                <w:sz w:val="18"/>
                <w:vertAlign w:val="subscript"/>
              </w:rPr>
              <w:t>15</w:t>
            </w:r>
            <w:r w:rsidRPr="00CF7A08">
              <w:rPr>
                <w:rFonts w:ascii="Arial" w:eastAsia="Times New Roman" w:hAnsi="Arial" w:cs="Arial"/>
                <w:sz w:val="18"/>
              </w:rPr>
              <w:t>) was more sensitive (92%), specific (97%), PPV (86%), and NPV</w:t>
            </w:r>
            <w:r w:rsidR="00247A10" w:rsidRPr="00CF7A08">
              <w:rPr>
                <w:rFonts w:ascii="Arial" w:eastAsia="Times New Roman" w:hAnsi="Arial" w:cs="Arial"/>
                <w:sz w:val="18"/>
              </w:rPr>
              <w:t xml:space="preserve"> (98%) when testing for asthma.</w:t>
            </w:r>
          </w:p>
        </w:tc>
        <w:tc>
          <w:tcPr>
            <w:tcW w:w="1800" w:type="dxa"/>
            <w:shd w:val="clear" w:color="auto" w:fill="FFFFFF"/>
            <w:tcMar>
              <w:top w:w="43" w:type="dxa"/>
              <w:left w:w="72" w:type="dxa"/>
              <w:bottom w:w="43" w:type="dxa"/>
              <w:right w:w="72" w:type="dxa"/>
            </w:tcMar>
          </w:tcPr>
          <w:p w14:paraId="1F40DA6B" w14:textId="419629D8" w:rsidR="00036894" w:rsidRPr="00CF7A08" w:rsidRDefault="00247A10" w:rsidP="00036894">
            <w:pPr>
              <w:rPr>
                <w:rFonts w:ascii="Arial" w:eastAsia="Times New Roman" w:hAnsi="Arial" w:cs="Arial"/>
                <w:spacing w:val="-2"/>
                <w:sz w:val="18"/>
              </w:rPr>
            </w:pPr>
            <w:r w:rsidRPr="00CF7A08">
              <w:rPr>
                <w:rFonts w:ascii="Arial" w:eastAsia="Times New Roman" w:hAnsi="Arial" w:cs="Arial"/>
                <w:spacing w:val="-2"/>
                <w:sz w:val="18"/>
              </w:rPr>
              <w:t>“</w:t>
            </w:r>
            <w:r w:rsidR="00036894" w:rsidRPr="00CF7A08">
              <w:rPr>
                <w:rFonts w:ascii="Arial" w:eastAsia="Times New Roman" w:hAnsi="Arial" w:cs="Arial"/>
                <w:spacing w:val="-2"/>
                <w:sz w:val="18"/>
              </w:rPr>
              <w:t xml:space="preserve">Asthma was considerably underdiagnosed in firefighters. The combination of a structured symptom questionnaire with a bronchial challenge test allows </w:t>
            </w:r>
            <w:proofErr w:type="gramStart"/>
            <w:r w:rsidR="00036894" w:rsidRPr="00CF7A08">
              <w:rPr>
                <w:rFonts w:ascii="Arial" w:eastAsia="Times New Roman" w:hAnsi="Arial" w:cs="Arial"/>
                <w:spacing w:val="-2"/>
                <w:sz w:val="18"/>
              </w:rPr>
              <w:t>to identify</w:t>
            </w:r>
            <w:proofErr w:type="gramEnd"/>
            <w:r w:rsidR="00036894" w:rsidRPr="00CF7A08">
              <w:rPr>
                <w:rFonts w:ascii="Arial" w:eastAsia="Times New Roman" w:hAnsi="Arial" w:cs="Arial"/>
                <w:spacing w:val="-2"/>
                <w:sz w:val="18"/>
              </w:rPr>
              <w:t xml:space="preserve"> patients with asthma and should routinely be used in the assessment of active firefighters and may be of help when evaluating </w:t>
            </w:r>
            <w:r w:rsidRPr="00CF7A08">
              <w:rPr>
                <w:rFonts w:ascii="Arial" w:eastAsia="Times New Roman" w:hAnsi="Arial" w:cs="Arial"/>
                <w:spacing w:val="-2"/>
                <w:sz w:val="18"/>
              </w:rPr>
              <w:t>candidates for this profession.”</w:t>
            </w:r>
          </w:p>
        </w:tc>
        <w:tc>
          <w:tcPr>
            <w:tcW w:w="1830" w:type="dxa"/>
            <w:shd w:val="clear" w:color="auto" w:fill="FFFFFF"/>
            <w:tcMar>
              <w:top w:w="43" w:type="dxa"/>
              <w:left w:w="72" w:type="dxa"/>
              <w:bottom w:w="43" w:type="dxa"/>
              <w:right w:w="72" w:type="dxa"/>
            </w:tcMar>
          </w:tcPr>
          <w:p w14:paraId="160800C8" w14:textId="21F18170" w:rsidR="00036894" w:rsidRPr="00CF7A08" w:rsidRDefault="00121073" w:rsidP="00247A10">
            <w:pPr>
              <w:rPr>
                <w:rFonts w:ascii="Arial" w:eastAsia="Times New Roman" w:hAnsi="Arial" w:cs="Arial"/>
                <w:sz w:val="18"/>
              </w:rPr>
            </w:pPr>
            <w:r w:rsidRPr="00CF7A08">
              <w:rPr>
                <w:rFonts w:ascii="Arial" w:eastAsia="Times New Roman" w:hAnsi="Arial" w:cs="Arial"/>
                <w:sz w:val="18"/>
              </w:rPr>
              <w:t xml:space="preserve">All firefighters. </w:t>
            </w:r>
            <w:r w:rsidR="00036894" w:rsidRPr="00CF7A08">
              <w:rPr>
                <w:rFonts w:ascii="Arial" w:eastAsia="Times New Roman" w:hAnsi="Arial" w:cs="Arial"/>
                <w:sz w:val="18"/>
              </w:rPr>
              <w:t>Data suggest asthma under diagnosed in firefighters. Mannitol challenge testing had highest sensitivity and specificity.</w:t>
            </w:r>
          </w:p>
        </w:tc>
      </w:tr>
      <w:tr w:rsidR="00036894" w:rsidRPr="00CF7A08" w14:paraId="4FF13B36" w14:textId="77777777" w:rsidTr="00B241E9">
        <w:tc>
          <w:tcPr>
            <w:tcW w:w="1170" w:type="dxa"/>
            <w:shd w:val="clear" w:color="auto" w:fill="FFFFFF"/>
            <w:tcMar>
              <w:top w:w="58" w:type="dxa"/>
              <w:left w:w="72" w:type="dxa"/>
              <w:bottom w:w="43" w:type="dxa"/>
              <w:right w:w="72" w:type="dxa"/>
            </w:tcMar>
          </w:tcPr>
          <w:p w14:paraId="6FC77AEA" w14:textId="77777777" w:rsidR="00036894" w:rsidRPr="00CF7A08" w:rsidRDefault="00036894" w:rsidP="00036894">
            <w:pPr>
              <w:rPr>
                <w:rFonts w:ascii="Arial" w:eastAsia="Times New Roman" w:hAnsi="Arial" w:cs="Arial"/>
                <w:sz w:val="18"/>
              </w:rPr>
            </w:pPr>
            <w:r w:rsidRPr="00CF7A08">
              <w:rPr>
                <w:rFonts w:ascii="Arial" w:eastAsia="Times New Roman" w:hAnsi="Arial" w:cs="Arial"/>
                <w:sz w:val="18"/>
              </w:rPr>
              <w:t>Lemiere 2012</w:t>
            </w:r>
          </w:p>
          <w:p w14:paraId="52C3556C" w14:textId="77777777" w:rsidR="00157044" w:rsidRPr="00CF7A08" w:rsidRDefault="00157044" w:rsidP="00036894">
            <w:pPr>
              <w:rPr>
                <w:rFonts w:ascii="Arial" w:eastAsia="Times New Roman" w:hAnsi="Arial" w:cs="Arial"/>
                <w:sz w:val="18"/>
              </w:rPr>
            </w:pPr>
          </w:p>
          <w:p w14:paraId="41400C54" w14:textId="2AB0F829" w:rsidR="00157044" w:rsidRPr="00CF7A08" w:rsidRDefault="00157044" w:rsidP="00036894">
            <w:pPr>
              <w:rPr>
                <w:rFonts w:ascii="Arial" w:eastAsia="Times New Roman" w:hAnsi="Arial" w:cs="Arial"/>
                <w:sz w:val="18"/>
              </w:rPr>
            </w:pPr>
            <w:r w:rsidRPr="00CF7A08">
              <w:rPr>
                <w:rFonts w:ascii="Arial" w:eastAsia="Times New Roman" w:hAnsi="Arial" w:cs="Arial"/>
                <w:sz w:val="18"/>
              </w:rPr>
              <w:t>Diagnostic Study</w:t>
            </w:r>
          </w:p>
        </w:tc>
        <w:tc>
          <w:tcPr>
            <w:tcW w:w="720" w:type="dxa"/>
            <w:shd w:val="clear" w:color="auto" w:fill="FFFFFF"/>
            <w:tcMar>
              <w:top w:w="43" w:type="dxa"/>
              <w:left w:w="72" w:type="dxa"/>
              <w:bottom w:w="43" w:type="dxa"/>
              <w:right w:w="72" w:type="dxa"/>
            </w:tcMar>
          </w:tcPr>
          <w:p w14:paraId="5125C3F6" w14:textId="4CDFE8B2" w:rsidR="00036894" w:rsidRPr="00CF7A08" w:rsidRDefault="00036894" w:rsidP="00036894">
            <w:pPr>
              <w:rPr>
                <w:rFonts w:ascii="Arial" w:eastAsia="Times New Roman" w:hAnsi="Arial" w:cs="Arial"/>
                <w:sz w:val="18"/>
              </w:rPr>
            </w:pPr>
            <w:r w:rsidRPr="00CF7A08">
              <w:rPr>
                <w:rFonts w:ascii="Arial" w:eastAsia="Times New Roman" w:hAnsi="Arial" w:cs="Arial"/>
                <w:sz w:val="18"/>
              </w:rPr>
              <w:t>5.0</w:t>
            </w:r>
          </w:p>
        </w:tc>
        <w:tc>
          <w:tcPr>
            <w:tcW w:w="540" w:type="dxa"/>
            <w:shd w:val="clear" w:color="auto" w:fill="FFFFFF"/>
            <w:tcMar>
              <w:top w:w="43" w:type="dxa"/>
              <w:left w:w="72" w:type="dxa"/>
              <w:bottom w:w="43" w:type="dxa"/>
              <w:right w:w="72" w:type="dxa"/>
            </w:tcMar>
          </w:tcPr>
          <w:p w14:paraId="30DB9F37" w14:textId="44EECAAF" w:rsidR="00036894" w:rsidRPr="00CF7A08" w:rsidRDefault="00036894" w:rsidP="00036894">
            <w:pPr>
              <w:rPr>
                <w:rFonts w:ascii="Arial" w:eastAsia="Times New Roman" w:hAnsi="Arial" w:cs="Arial"/>
                <w:sz w:val="18"/>
              </w:rPr>
            </w:pPr>
            <w:r w:rsidRPr="00CF7A08">
              <w:rPr>
                <w:rFonts w:ascii="Arial" w:eastAsia="Times New Roman" w:hAnsi="Arial" w:cs="Arial"/>
                <w:sz w:val="18"/>
              </w:rPr>
              <w:t>30</w:t>
            </w:r>
          </w:p>
        </w:tc>
        <w:tc>
          <w:tcPr>
            <w:tcW w:w="1170" w:type="dxa"/>
            <w:shd w:val="clear" w:color="auto" w:fill="FFFFFF"/>
            <w:tcMar>
              <w:top w:w="43" w:type="dxa"/>
              <w:left w:w="72" w:type="dxa"/>
              <w:bottom w:w="43" w:type="dxa"/>
              <w:right w:w="72" w:type="dxa"/>
            </w:tcMar>
          </w:tcPr>
          <w:p w14:paraId="17E26322" w14:textId="77777777" w:rsidR="00036894" w:rsidRPr="00CF7A08" w:rsidRDefault="00036894" w:rsidP="00036894">
            <w:pPr>
              <w:rPr>
                <w:rFonts w:ascii="Arial" w:hAnsi="Arial" w:cs="Arial"/>
                <w:lang w:val="it-IT"/>
              </w:rPr>
            </w:pPr>
            <w:r w:rsidRPr="00CF7A08">
              <w:rPr>
                <w:rFonts w:ascii="Arial" w:eastAsia="Times New Roman" w:hAnsi="Arial" w:cs="Arial"/>
                <w:sz w:val="18"/>
                <w:lang w:val="it-IT"/>
              </w:rPr>
              <w:t>Mannitol</w:t>
            </w:r>
          </w:p>
          <w:p w14:paraId="6301D4BC" w14:textId="0F0BD2CA" w:rsidR="00036894" w:rsidRPr="00CF7A08" w:rsidRDefault="00036894" w:rsidP="00036894">
            <w:pPr>
              <w:rPr>
                <w:rFonts w:ascii="Arial" w:hAnsi="Arial" w:cs="Arial"/>
                <w:lang w:val="it-IT"/>
              </w:rPr>
            </w:pPr>
            <w:r w:rsidRPr="00CF7A08">
              <w:rPr>
                <w:rFonts w:ascii="Arial" w:eastAsia="Times New Roman" w:hAnsi="Arial" w:cs="Arial"/>
                <w:sz w:val="18"/>
                <w:lang w:val="it-IT"/>
              </w:rPr>
              <w:t>Metha</w:t>
            </w:r>
            <w:r w:rsidR="00121073" w:rsidRPr="00CF7A08">
              <w:rPr>
                <w:rFonts w:ascii="Arial" w:eastAsia="Times New Roman" w:hAnsi="Arial" w:cs="Arial"/>
                <w:sz w:val="18"/>
                <w:lang w:val="it-IT"/>
              </w:rPr>
              <w:t>-</w:t>
            </w:r>
            <w:r w:rsidRPr="00CF7A08">
              <w:rPr>
                <w:rFonts w:ascii="Arial" w:eastAsia="Times New Roman" w:hAnsi="Arial" w:cs="Arial"/>
                <w:sz w:val="18"/>
                <w:lang w:val="it-IT"/>
              </w:rPr>
              <w:t>choline</w:t>
            </w:r>
          </w:p>
          <w:p w14:paraId="584B11C7" w14:textId="77777777" w:rsidR="00036894" w:rsidRPr="00CF7A08" w:rsidRDefault="00036894" w:rsidP="00036894">
            <w:pPr>
              <w:rPr>
                <w:rFonts w:ascii="Arial" w:hAnsi="Arial" w:cs="Arial"/>
                <w:lang w:val="it-IT"/>
              </w:rPr>
            </w:pPr>
            <w:r w:rsidRPr="00CF7A08">
              <w:rPr>
                <w:rFonts w:ascii="Arial" w:eastAsia="Times New Roman" w:hAnsi="Arial" w:cs="Arial"/>
                <w:sz w:val="18"/>
                <w:lang w:val="it-IT"/>
              </w:rPr>
              <w:t>FeNO</w:t>
            </w:r>
          </w:p>
          <w:p w14:paraId="7477DB91" w14:textId="52F5E532" w:rsidR="00036894" w:rsidRPr="00CF7A08" w:rsidRDefault="00036894" w:rsidP="00036894">
            <w:pPr>
              <w:rPr>
                <w:rFonts w:ascii="Arial" w:eastAsia="Times New Roman" w:hAnsi="Arial" w:cs="Arial"/>
                <w:sz w:val="18"/>
                <w:lang w:val="it-IT"/>
              </w:rPr>
            </w:pPr>
            <w:r w:rsidRPr="00CF7A08">
              <w:rPr>
                <w:rFonts w:ascii="Arial" w:eastAsia="Times New Roman" w:hAnsi="Arial" w:cs="Arial"/>
                <w:sz w:val="18"/>
                <w:lang w:val="it-IT"/>
              </w:rPr>
              <w:t>Sputum</w:t>
            </w:r>
          </w:p>
        </w:tc>
        <w:tc>
          <w:tcPr>
            <w:tcW w:w="1260" w:type="dxa"/>
            <w:shd w:val="clear" w:color="auto" w:fill="FFFFFF"/>
            <w:tcMar>
              <w:top w:w="43" w:type="dxa"/>
              <w:left w:w="72" w:type="dxa"/>
              <w:bottom w:w="43" w:type="dxa"/>
              <w:right w:w="72" w:type="dxa"/>
            </w:tcMar>
          </w:tcPr>
          <w:p w14:paraId="352F3AAB" w14:textId="165E3BE5" w:rsidR="00036894" w:rsidRPr="00CF7A08" w:rsidRDefault="00036894" w:rsidP="00036894">
            <w:pPr>
              <w:rPr>
                <w:rFonts w:ascii="Arial" w:eastAsia="Times New Roman" w:hAnsi="Arial" w:cs="Arial"/>
                <w:sz w:val="18"/>
              </w:rPr>
            </w:pPr>
            <w:r w:rsidRPr="00CF7A08">
              <w:rPr>
                <w:rFonts w:ascii="Arial" w:eastAsia="Times New Roman" w:hAnsi="Arial" w:cs="Arial"/>
                <w:sz w:val="18"/>
              </w:rPr>
              <w:t>H</w:t>
            </w:r>
            <w:r w:rsidR="00121073" w:rsidRPr="00CF7A08">
              <w:rPr>
                <w:rFonts w:ascii="Arial" w:eastAsia="Times New Roman" w:hAnsi="Arial" w:cs="Arial"/>
                <w:sz w:val="18"/>
              </w:rPr>
              <w:t>istoric diagnosis of OA by SIC</w:t>
            </w:r>
          </w:p>
        </w:tc>
        <w:tc>
          <w:tcPr>
            <w:tcW w:w="1380" w:type="dxa"/>
            <w:shd w:val="clear" w:color="auto" w:fill="FFFFFF"/>
            <w:tcMar>
              <w:top w:w="43" w:type="dxa"/>
              <w:left w:w="72" w:type="dxa"/>
              <w:bottom w:w="43" w:type="dxa"/>
              <w:right w:w="72" w:type="dxa"/>
            </w:tcMar>
          </w:tcPr>
          <w:p w14:paraId="6FEA88A9" w14:textId="382C740B" w:rsidR="00036894" w:rsidRPr="00CF7A08" w:rsidRDefault="00036894" w:rsidP="00036894">
            <w:pPr>
              <w:rPr>
                <w:rFonts w:ascii="Arial" w:eastAsia="Times New Roman" w:hAnsi="Arial" w:cs="Arial"/>
                <w:sz w:val="18"/>
              </w:rPr>
            </w:pPr>
            <w:r w:rsidRPr="00CF7A08">
              <w:rPr>
                <w:rFonts w:ascii="Arial" w:eastAsia="Times New Roman" w:hAnsi="Arial" w:cs="Arial"/>
                <w:sz w:val="18"/>
              </w:rPr>
              <w:t>30 patients previously diagnosed with OA to different substances. Removed from exposure</w:t>
            </w:r>
            <w:r w:rsidR="00121073" w:rsidRPr="00CF7A08">
              <w:rPr>
                <w:rFonts w:ascii="Arial" w:eastAsia="Times New Roman" w:hAnsi="Arial" w:cs="Arial"/>
                <w:sz w:val="18"/>
              </w:rPr>
              <w:t>.</w:t>
            </w:r>
          </w:p>
        </w:tc>
        <w:tc>
          <w:tcPr>
            <w:tcW w:w="960" w:type="dxa"/>
            <w:shd w:val="clear" w:color="auto" w:fill="FFFFFF"/>
            <w:tcMar>
              <w:top w:w="43" w:type="dxa"/>
              <w:left w:w="72" w:type="dxa"/>
              <w:bottom w:w="43" w:type="dxa"/>
              <w:right w:w="72" w:type="dxa"/>
            </w:tcMar>
          </w:tcPr>
          <w:p w14:paraId="1389B3BB" w14:textId="28A179E9" w:rsidR="00036894" w:rsidRPr="00CF7A08" w:rsidRDefault="00036894" w:rsidP="00036894">
            <w:pPr>
              <w:rPr>
                <w:rFonts w:ascii="Arial" w:eastAsia="Times New Roman" w:hAnsi="Arial" w:cs="Arial"/>
                <w:sz w:val="18"/>
              </w:rPr>
            </w:pPr>
            <w:r w:rsidRPr="00CF7A08">
              <w:rPr>
                <w:rFonts w:ascii="Arial" w:eastAsia="Times New Roman" w:hAnsi="Arial" w:cs="Arial"/>
                <w:sz w:val="18"/>
              </w:rPr>
              <w:t>None</w:t>
            </w:r>
          </w:p>
        </w:tc>
        <w:tc>
          <w:tcPr>
            <w:tcW w:w="1290" w:type="dxa"/>
            <w:shd w:val="clear" w:color="auto" w:fill="FFFFFF"/>
            <w:tcMar>
              <w:top w:w="43" w:type="dxa"/>
              <w:left w:w="72" w:type="dxa"/>
              <w:bottom w:w="43" w:type="dxa"/>
              <w:right w:w="72" w:type="dxa"/>
            </w:tcMar>
          </w:tcPr>
          <w:p w14:paraId="55CEB3F0" w14:textId="77777777" w:rsidR="00036894" w:rsidRPr="00CF7A08" w:rsidRDefault="00036894" w:rsidP="00036894">
            <w:pPr>
              <w:rPr>
                <w:rFonts w:ascii="Arial" w:hAnsi="Arial" w:cs="Arial"/>
              </w:rPr>
            </w:pPr>
            <w:r w:rsidRPr="00CF7A08">
              <w:rPr>
                <w:rFonts w:ascii="Arial" w:eastAsia="Times New Roman" w:hAnsi="Arial" w:cs="Arial"/>
                <w:sz w:val="18"/>
              </w:rPr>
              <w:t>Spirometry</w:t>
            </w:r>
          </w:p>
          <w:p w14:paraId="75D9E549" w14:textId="77777777" w:rsidR="00036894" w:rsidRPr="00CF7A08" w:rsidRDefault="00036894" w:rsidP="00036894">
            <w:pPr>
              <w:rPr>
                <w:rFonts w:ascii="Arial" w:hAnsi="Arial" w:cs="Arial"/>
              </w:rPr>
            </w:pPr>
            <w:r w:rsidRPr="00CF7A08">
              <w:rPr>
                <w:rFonts w:ascii="Arial" w:eastAsia="Times New Roman" w:hAnsi="Arial" w:cs="Arial"/>
                <w:sz w:val="18"/>
              </w:rPr>
              <w:t>FeNO</w:t>
            </w:r>
          </w:p>
          <w:p w14:paraId="24C0DBFC" w14:textId="433E1F53" w:rsidR="00036894" w:rsidRPr="00CF7A08" w:rsidRDefault="00036894" w:rsidP="00036894">
            <w:pPr>
              <w:rPr>
                <w:rFonts w:ascii="Arial" w:eastAsia="Times New Roman" w:hAnsi="Arial" w:cs="Arial"/>
                <w:sz w:val="18"/>
              </w:rPr>
            </w:pPr>
            <w:r w:rsidRPr="00CF7A08">
              <w:rPr>
                <w:rFonts w:ascii="Arial" w:eastAsia="Times New Roman" w:hAnsi="Arial" w:cs="Arial"/>
                <w:sz w:val="18"/>
              </w:rPr>
              <w:t>Sputum cell</w:t>
            </w:r>
          </w:p>
        </w:tc>
        <w:tc>
          <w:tcPr>
            <w:tcW w:w="1680" w:type="dxa"/>
            <w:gridSpan w:val="2"/>
            <w:shd w:val="clear" w:color="auto" w:fill="FFFFFF"/>
            <w:tcMar>
              <w:top w:w="43" w:type="dxa"/>
              <w:left w:w="72" w:type="dxa"/>
              <w:bottom w:w="43" w:type="dxa"/>
              <w:right w:w="72" w:type="dxa"/>
            </w:tcMar>
          </w:tcPr>
          <w:p w14:paraId="15C41E3A" w14:textId="6A9BE24A" w:rsidR="00036894" w:rsidRPr="00CF7A08" w:rsidRDefault="00036894" w:rsidP="00F03D78">
            <w:pPr>
              <w:rPr>
                <w:rFonts w:ascii="Arial" w:eastAsia="Times New Roman" w:hAnsi="Arial" w:cs="Arial"/>
                <w:sz w:val="18"/>
              </w:rPr>
            </w:pPr>
            <w:r w:rsidRPr="00CF7A08">
              <w:rPr>
                <w:rFonts w:ascii="Arial" w:hAnsi="Arial" w:cs="Arial"/>
                <w:sz w:val="18"/>
                <w:szCs w:val="18"/>
              </w:rPr>
              <w:t>50% were never smokers.</w:t>
            </w:r>
            <w:r w:rsidR="00121073" w:rsidRPr="00CF7A08">
              <w:rPr>
                <w:rFonts w:ascii="Arial" w:hAnsi="Arial" w:cs="Arial"/>
                <w:sz w:val="18"/>
                <w:szCs w:val="18"/>
              </w:rPr>
              <w:t xml:space="preserve"> </w:t>
            </w:r>
            <w:r w:rsidRPr="00CF7A08">
              <w:rPr>
                <w:rFonts w:ascii="Arial" w:hAnsi="Arial" w:cs="Arial"/>
                <w:sz w:val="18"/>
                <w:szCs w:val="18"/>
              </w:rPr>
              <w:t>9/30 (30%) had positive mannitol test.</w:t>
            </w:r>
            <w:r w:rsidR="00121073" w:rsidRPr="00CF7A08">
              <w:rPr>
                <w:rFonts w:ascii="Arial" w:hAnsi="Arial" w:cs="Arial"/>
                <w:sz w:val="18"/>
                <w:szCs w:val="18"/>
              </w:rPr>
              <w:t xml:space="preserve"> </w:t>
            </w:r>
            <w:r w:rsidRPr="00CF7A08">
              <w:rPr>
                <w:rFonts w:ascii="Arial" w:hAnsi="Arial" w:cs="Arial"/>
                <w:sz w:val="18"/>
                <w:szCs w:val="18"/>
              </w:rPr>
              <w:t xml:space="preserve">13/30 (43%) had PC20 &lt;4. Positive mannitol had lower </w:t>
            </w:r>
            <w:r w:rsidRPr="00CF7A08">
              <w:rPr>
                <w:rFonts w:ascii="Arial" w:hAnsi="Arial" w:cs="Arial"/>
                <w:sz w:val="18"/>
                <w:szCs w:val="18"/>
              </w:rPr>
              <w:lastRenderedPageBreak/>
              <w:t>FEV</w:t>
            </w:r>
            <w:r w:rsidRPr="00CF7A08">
              <w:rPr>
                <w:rFonts w:ascii="Arial" w:hAnsi="Arial" w:cs="Arial"/>
                <w:sz w:val="18"/>
                <w:szCs w:val="18"/>
                <w:vertAlign w:val="subscript"/>
              </w:rPr>
              <w:t>1</w:t>
            </w:r>
            <w:r w:rsidRPr="00CF7A08">
              <w:rPr>
                <w:rFonts w:ascii="Arial" w:hAnsi="Arial" w:cs="Arial"/>
                <w:sz w:val="18"/>
                <w:szCs w:val="18"/>
              </w:rPr>
              <w:t xml:space="preserve"> (p</w:t>
            </w:r>
            <w:r w:rsidR="004F0D82" w:rsidRPr="00CF7A08">
              <w:rPr>
                <w:rFonts w:ascii="Arial" w:hAnsi="Arial" w:cs="Arial"/>
                <w:sz w:val="18"/>
                <w:szCs w:val="18"/>
              </w:rPr>
              <w:t xml:space="preserve"> </w:t>
            </w:r>
            <w:r w:rsidRPr="00CF7A08">
              <w:rPr>
                <w:rFonts w:ascii="Arial" w:hAnsi="Arial" w:cs="Arial"/>
                <w:sz w:val="18"/>
                <w:szCs w:val="18"/>
              </w:rPr>
              <w:t>=</w:t>
            </w:r>
            <w:r w:rsidR="004F0D82" w:rsidRPr="00CF7A08">
              <w:rPr>
                <w:rFonts w:ascii="Arial" w:hAnsi="Arial" w:cs="Arial"/>
                <w:sz w:val="18"/>
                <w:szCs w:val="18"/>
              </w:rPr>
              <w:t xml:space="preserve"> </w:t>
            </w:r>
            <w:r w:rsidRPr="00CF7A08">
              <w:rPr>
                <w:rFonts w:ascii="Arial" w:hAnsi="Arial" w:cs="Arial"/>
                <w:sz w:val="18"/>
                <w:szCs w:val="18"/>
              </w:rPr>
              <w:t>0.01), higher fraction of exhaled nitric oxide levels (p</w:t>
            </w:r>
            <w:r w:rsidR="007061EC" w:rsidRPr="00CF7A08">
              <w:rPr>
                <w:rFonts w:ascii="Arial" w:hAnsi="Arial" w:cs="Arial"/>
                <w:sz w:val="18"/>
                <w:szCs w:val="18"/>
              </w:rPr>
              <w:t xml:space="preserve"> </w:t>
            </w:r>
            <w:r w:rsidRPr="00CF7A08">
              <w:rPr>
                <w:rFonts w:ascii="Arial" w:hAnsi="Arial" w:cs="Arial"/>
                <w:sz w:val="18"/>
                <w:szCs w:val="18"/>
              </w:rPr>
              <w:t>=</w:t>
            </w:r>
            <w:r w:rsidR="007061EC" w:rsidRPr="00CF7A08">
              <w:rPr>
                <w:rFonts w:ascii="Arial" w:hAnsi="Arial" w:cs="Arial"/>
                <w:sz w:val="18"/>
                <w:szCs w:val="18"/>
              </w:rPr>
              <w:t xml:space="preserve"> </w:t>
            </w:r>
            <w:r w:rsidRPr="00CF7A08">
              <w:rPr>
                <w:rFonts w:ascii="Arial" w:hAnsi="Arial" w:cs="Arial"/>
                <w:sz w:val="18"/>
                <w:szCs w:val="18"/>
              </w:rPr>
              <w:t>0.03).</w:t>
            </w:r>
          </w:p>
        </w:tc>
        <w:tc>
          <w:tcPr>
            <w:tcW w:w="1800" w:type="dxa"/>
            <w:shd w:val="clear" w:color="auto" w:fill="FFFFFF"/>
            <w:tcMar>
              <w:top w:w="43" w:type="dxa"/>
              <w:left w:w="72" w:type="dxa"/>
              <w:bottom w:w="43" w:type="dxa"/>
              <w:right w:w="72" w:type="dxa"/>
            </w:tcMar>
          </w:tcPr>
          <w:p w14:paraId="1FC85C15" w14:textId="096404B9" w:rsidR="00036894" w:rsidRPr="00CF7A08" w:rsidRDefault="00036894" w:rsidP="00036894">
            <w:pPr>
              <w:rPr>
                <w:rFonts w:ascii="Arial" w:eastAsia="Times New Roman" w:hAnsi="Arial" w:cs="Arial"/>
                <w:spacing w:val="-2"/>
                <w:sz w:val="18"/>
              </w:rPr>
            </w:pPr>
            <w:r w:rsidRPr="00CF7A08">
              <w:rPr>
                <w:rFonts w:ascii="Arial" w:eastAsia="Times New Roman" w:hAnsi="Arial" w:cs="Arial"/>
                <w:spacing w:val="-2"/>
                <w:sz w:val="18"/>
              </w:rPr>
              <w:lastRenderedPageBreak/>
              <w:t>“[T]he mannitol BPT is a useful test for assessing the impairment/</w:t>
            </w:r>
            <w:r w:rsidR="00121073" w:rsidRPr="00CF7A08">
              <w:rPr>
                <w:rFonts w:ascii="Arial" w:eastAsia="Times New Roman" w:hAnsi="Arial" w:cs="Arial"/>
                <w:spacing w:val="-2"/>
                <w:sz w:val="18"/>
              </w:rPr>
              <w:t xml:space="preserve"> </w:t>
            </w:r>
            <w:r w:rsidRPr="00CF7A08">
              <w:rPr>
                <w:rFonts w:ascii="Arial" w:eastAsia="Times New Roman" w:hAnsi="Arial" w:cs="Arial"/>
                <w:spacing w:val="-2"/>
                <w:sz w:val="18"/>
              </w:rPr>
              <w:t xml:space="preserve">disability and disease activity of workers with a previous diagnosis of </w:t>
            </w:r>
            <w:r w:rsidRPr="00CF7A08">
              <w:rPr>
                <w:rFonts w:ascii="Arial" w:eastAsia="Times New Roman" w:hAnsi="Arial" w:cs="Arial"/>
                <w:spacing w:val="-2"/>
                <w:sz w:val="18"/>
              </w:rPr>
              <w:lastRenderedPageBreak/>
              <w:t>OA because this test has the ability to differentiate the subjects according to the severity of airway responsive</w:t>
            </w:r>
            <w:r w:rsidR="00121073" w:rsidRPr="00CF7A08">
              <w:rPr>
                <w:rFonts w:ascii="Arial" w:eastAsia="Times New Roman" w:hAnsi="Arial" w:cs="Arial"/>
                <w:spacing w:val="-2"/>
                <w:sz w:val="18"/>
              </w:rPr>
              <w:t>-</w:t>
            </w:r>
            <w:r w:rsidRPr="00CF7A08">
              <w:rPr>
                <w:rFonts w:ascii="Arial" w:eastAsia="Times New Roman" w:hAnsi="Arial" w:cs="Arial"/>
                <w:spacing w:val="-2"/>
                <w:sz w:val="18"/>
              </w:rPr>
              <w:t>ness and collection of sputum to be made at the same time.”</w:t>
            </w:r>
          </w:p>
        </w:tc>
        <w:tc>
          <w:tcPr>
            <w:tcW w:w="1830" w:type="dxa"/>
            <w:shd w:val="clear" w:color="auto" w:fill="FFFFFF"/>
            <w:tcMar>
              <w:top w:w="43" w:type="dxa"/>
              <w:left w:w="72" w:type="dxa"/>
              <w:bottom w:w="43" w:type="dxa"/>
              <w:right w:w="72" w:type="dxa"/>
            </w:tcMar>
          </w:tcPr>
          <w:p w14:paraId="64815044" w14:textId="132A5B2D" w:rsidR="00036894" w:rsidRPr="00CF7A08" w:rsidRDefault="00036894" w:rsidP="00FA28D3">
            <w:pPr>
              <w:rPr>
                <w:rFonts w:ascii="Arial" w:hAnsi="Arial" w:cs="Arial"/>
              </w:rPr>
            </w:pPr>
            <w:r w:rsidRPr="00CF7A08">
              <w:rPr>
                <w:rFonts w:ascii="Arial" w:eastAsia="Times New Roman" w:hAnsi="Arial" w:cs="Arial"/>
                <w:sz w:val="18"/>
              </w:rPr>
              <w:lastRenderedPageBreak/>
              <w:t>Patients diagnosed previous with occupational</w:t>
            </w:r>
            <w:r w:rsidR="00FA28D3" w:rsidRPr="00CF7A08">
              <w:rPr>
                <w:rFonts w:ascii="Arial" w:eastAsia="Times New Roman" w:hAnsi="Arial" w:cs="Arial"/>
                <w:sz w:val="18"/>
              </w:rPr>
              <w:t xml:space="preserve"> asthma and removed from work. Various substances </w:t>
            </w:r>
            <w:r w:rsidRPr="00CF7A08">
              <w:rPr>
                <w:rFonts w:ascii="Arial" w:eastAsia="Times New Roman" w:hAnsi="Arial" w:cs="Arial"/>
                <w:sz w:val="18"/>
              </w:rPr>
              <w:t xml:space="preserve">included in diagnosis of OA. </w:t>
            </w:r>
            <w:r w:rsidRPr="00CF7A08">
              <w:rPr>
                <w:rFonts w:ascii="Arial" w:eastAsia="Times New Roman" w:hAnsi="Arial" w:cs="Arial"/>
                <w:sz w:val="18"/>
              </w:rPr>
              <w:lastRenderedPageBreak/>
              <w:t>Baseline characteristics showed baseline FEV</w:t>
            </w:r>
            <w:r w:rsidRPr="00CF7A08">
              <w:rPr>
                <w:rFonts w:ascii="Arial" w:eastAsia="Times New Roman" w:hAnsi="Arial" w:cs="Arial"/>
                <w:sz w:val="18"/>
                <w:vertAlign w:val="subscript"/>
              </w:rPr>
              <w:t>1</w:t>
            </w:r>
            <w:r w:rsidRPr="00CF7A08">
              <w:rPr>
                <w:rFonts w:ascii="Arial" w:eastAsia="Times New Roman" w:hAnsi="Arial" w:cs="Arial"/>
                <w:sz w:val="18"/>
              </w:rPr>
              <w:t xml:space="preserve"> as 95.9-101.8 of predicted for all participants. Data suggest mannitol is not as sensitive as methach</w:t>
            </w:r>
            <w:r w:rsidR="00247A10" w:rsidRPr="00CF7A08">
              <w:rPr>
                <w:rFonts w:ascii="Arial" w:eastAsia="Times New Roman" w:hAnsi="Arial" w:cs="Arial"/>
                <w:sz w:val="18"/>
              </w:rPr>
              <w:t>oline but may be more specific.</w:t>
            </w:r>
          </w:p>
        </w:tc>
      </w:tr>
    </w:tbl>
    <w:p w14:paraId="6549D4E8" w14:textId="5C09EC7F" w:rsidR="00FC7456" w:rsidRPr="00CF7A08" w:rsidRDefault="00FC7456" w:rsidP="00FC7456">
      <w:pPr>
        <w:rPr>
          <w:rFonts w:ascii="Arial" w:hAnsi="Arial" w:cs="Arial"/>
        </w:rPr>
      </w:pPr>
      <w:r w:rsidRPr="00CF7A08">
        <w:rPr>
          <w:rFonts w:ascii="Arial" w:hAnsi="Arial" w:cs="Arial"/>
        </w:rPr>
        <w:lastRenderedPageBreak/>
        <w:br w:type="page"/>
      </w:r>
    </w:p>
    <w:p w14:paraId="5C79B6CD" w14:textId="77777777" w:rsidR="00FC7456" w:rsidRPr="00CF7A08" w:rsidRDefault="00FC7456" w:rsidP="00574152">
      <w:pPr>
        <w:outlineLvl w:val="0"/>
        <w:rPr>
          <w:rFonts w:ascii="Arial" w:hAnsi="Arial" w:cs="Arial"/>
        </w:rPr>
        <w:sectPr w:rsidR="00FC7456" w:rsidRPr="00CF7A08" w:rsidSect="001961B7">
          <w:pgSz w:w="15840" w:h="12240" w:orient="landscape"/>
          <w:pgMar w:top="1008" w:right="1008" w:bottom="1008" w:left="1008" w:header="720" w:footer="720" w:gutter="0"/>
          <w:cols w:space="720"/>
          <w:docGrid w:linePitch="360"/>
        </w:sectPr>
      </w:pPr>
    </w:p>
    <w:p w14:paraId="4466AD3D" w14:textId="46F5AD4D" w:rsidR="00254E0B" w:rsidRPr="00A13D00" w:rsidRDefault="00247A10" w:rsidP="00254E0B">
      <w:pPr>
        <w:rPr>
          <w:rFonts w:ascii="Arial" w:hAnsi="Arial" w:cs="Arial"/>
          <w:b/>
          <w:caps/>
          <w:sz w:val="24"/>
          <w:szCs w:val="24"/>
        </w:rPr>
      </w:pPr>
      <w:r w:rsidRPr="00A13D00">
        <w:rPr>
          <w:rFonts w:ascii="Arial" w:hAnsi="Arial" w:cs="Arial"/>
          <w:b/>
          <w:caps/>
          <w:sz w:val="24"/>
          <w:szCs w:val="24"/>
        </w:rPr>
        <w:lastRenderedPageBreak/>
        <w:t>Specific Immunological Testing</w:t>
      </w:r>
    </w:p>
    <w:p w14:paraId="3210E40A" w14:textId="46724F32" w:rsidR="00254E0B" w:rsidRPr="00CF7A08" w:rsidRDefault="00254E0B" w:rsidP="00254E0B">
      <w:pPr>
        <w:rPr>
          <w:rFonts w:ascii="Arial" w:hAnsi="Arial" w:cs="Arial"/>
        </w:rPr>
      </w:pPr>
      <w:r w:rsidRPr="00CF7A08">
        <w:rPr>
          <w:rFonts w:ascii="Arial" w:hAnsi="Arial" w:cs="Arial"/>
        </w:rPr>
        <w:t>Specific immunological testing to suspected allergens is commonly used to aid in the diagnosis of allergic rhinitis and occupational asthma.</w:t>
      </w:r>
      <w:r w:rsidR="00C01274" w:rsidRPr="00CF7A08">
        <w:rPr>
          <w:rFonts w:ascii="Arial" w:hAnsi="Arial" w:cs="Arial"/>
          <w:vertAlign w:val="superscript"/>
        </w:rPr>
        <w:fldChar w:fldCharType="begin">
          <w:fldData xml:space="preserve">PEVuZE5vdGU+PENpdGU+PEF1dGhvcj5DcmltaTwvQXV0aG9yPjxZZWFyPjE5OTk8L1llYXI+PFJl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PEVuZE5vdGU+PENpdGU+PEF1dGhvcj5DcmltaTwvQXV0aG9yPjxZZWFyPjE5OTk8L1llYXI+PFJl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41" w:tooltip="Koskela, 2003 #282" w:history="1">
        <w:r w:rsidR="00DC2C2A" w:rsidRPr="00CF7A08">
          <w:rPr>
            <w:rFonts w:ascii="Arial" w:hAnsi="Arial" w:cs="Arial"/>
            <w:noProof/>
            <w:vertAlign w:val="superscript"/>
          </w:rPr>
          <w:t>141</w:t>
        </w:r>
      </w:hyperlink>
      <w:r w:rsidR="00993F41" w:rsidRPr="00CF7A08">
        <w:rPr>
          <w:rFonts w:ascii="Arial" w:hAnsi="Arial" w:cs="Arial"/>
          <w:noProof/>
          <w:vertAlign w:val="superscript"/>
        </w:rPr>
        <w:t xml:space="preserve">, </w:t>
      </w:r>
      <w:hyperlink w:anchor="_ENREF_162" w:tooltip="Park, 1998 #783" w:history="1">
        <w:r w:rsidR="00DC2C2A" w:rsidRPr="00CF7A08">
          <w:rPr>
            <w:rFonts w:ascii="Arial" w:hAnsi="Arial" w:cs="Arial"/>
            <w:noProof/>
            <w:vertAlign w:val="superscript"/>
          </w:rPr>
          <w:t>162</w:t>
        </w:r>
      </w:hyperlink>
      <w:r w:rsidR="00993F41" w:rsidRPr="00CF7A08">
        <w:rPr>
          <w:rFonts w:ascii="Arial" w:hAnsi="Arial" w:cs="Arial"/>
          <w:noProof/>
          <w:vertAlign w:val="superscript"/>
        </w:rPr>
        <w:t xml:space="preserve">, </w:t>
      </w:r>
      <w:hyperlink w:anchor="_ENREF_182" w:tooltip="Crimi, 1999 #365" w:history="1">
        <w:r w:rsidR="00DC2C2A" w:rsidRPr="00CF7A08">
          <w:rPr>
            <w:rFonts w:ascii="Arial" w:hAnsi="Arial" w:cs="Arial"/>
            <w:noProof/>
            <w:vertAlign w:val="superscript"/>
          </w:rPr>
          <w:t>182-189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These tests are performed to evaluate type I (IgE) hypersensitivity reactions to specific allergens</w:t>
      </w:r>
      <w:proofErr w:type="gramStart"/>
      <w:r w:rsidRPr="00CF7A08">
        <w:rPr>
          <w:rFonts w:ascii="Arial" w:hAnsi="Arial" w:cs="Arial"/>
        </w:rPr>
        <w:t>,</w:t>
      </w:r>
      <w:proofErr w:type="gramEnd"/>
      <w:r w:rsidR="00C01274" w:rsidRPr="00CF7A08">
        <w:rPr>
          <w:rFonts w:ascii="Arial" w:hAnsi="Arial" w:cs="Arial"/>
          <w:vertAlign w:val="superscript"/>
        </w:rPr>
        <w:fldChar w:fldCharType="begin">
          <w:fldData xml:space="preserve">PEVuZE5vdGU+PENpdGU+PEF1dGhvcj5TdWJpemE8L0F1dGhvcj48WWVhcj4xOTkxPC9ZZWFyPjxS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PEVuZE5vdGU+PENpdGU+PEF1dGhvcj5TdWJpemE8L0F1dGhvcj48WWVhcj4xOTkxPC9ZZWFyPjxS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43" w:tooltip="Subiza, 1991 #637" w:history="1">
        <w:r w:rsidR="00DC2C2A" w:rsidRPr="00CF7A08">
          <w:rPr>
            <w:rFonts w:ascii="Arial" w:hAnsi="Arial" w:cs="Arial"/>
            <w:noProof/>
            <w:vertAlign w:val="superscript"/>
          </w:rPr>
          <w:t>143</w:t>
        </w:r>
      </w:hyperlink>
      <w:r w:rsidR="00993F41" w:rsidRPr="00CF7A08">
        <w:rPr>
          <w:rFonts w:ascii="Arial" w:hAnsi="Arial" w:cs="Arial"/>
          <w:noProof/>
          <w:vertAlign w:val="superscript"/>
        </w:rPr>
        <w:t xml:space="preserve">, </w:t>
      </w:r>
      <w:hyperlink w:anchor="_ENREF_162" w:tooltip="Park, 1998 #783" w:history="1">
        <w:r w:rsidR="00DC2C2A" w:rsidRPr="00CF7A08">
          <w:rPr>
            <w:rFonts w:ascii="Arial" w:hAnsi="Arial" w:cs="Arial"/>
            <w:noProof/>
            <w:vertAlign w:val="superscript"/>
          </w:rPr>
          <w:t>162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and can be useful in the diagnosis of certain cases of occupational asthma caused by immune or allergic mechanisms, in contrast to irritant-induced asthma. However, the presence of specific antibodies is an indicator of an immune response, and does not necessarily have a causal relationship with occupational asthmatic symptoms. Hence, demonstration of sensitization to an occupational agent by specific IgE and/or skin testing alone, without demonstrating the work-relatedness of the asthma, is insufficient to establish a diagnosis of OA</w:t>
      </w:r>
      <w:r w:rsidRPr="00CF7A08">
        <w:rPr>
          <w:rFonts w:ascii="Arial" w:hAnsi="Arial" w:cs="Arial"/>
          <w:sz w:val="18"/>
          <w:szCs w:val="18"/>
        </w:rPr>
        <w:t>.</w:t>
      </w:r>
    </w:p>
    <w:p w14:paraId="4D09162B" w14:textId="77777777" w:rsidR="00254E0B" w:rsidRPr="00CF7A08" w:rsidRDefault="00254E0B" w:rsidP="00254E0B">
      <w:pPr>
        <w:rPr>
          <w:rFonts w:ascii="Arial" w:hAnsi="Arial" w:cs="Arial"/>
          <w:sz w:val="16"/>
          <w:szCs w:val="16"/>
        </w:rPr>
      </w:pPr>
    </w:p>
    <w:p w14:paraId="70A454D9" w14:textId="5164F29F" w:rsidR="00254E0B" w:rsidRPr="00CF7A08" w:rsidRDefault="00254E0B" w:rsidP="004C51E0">
      <w:pPr>
        <w:rPr>
          <w:rFonts w:ascii="Arial" w:hAnsi="Arial" w:cs="Arial"/>
        </w:rPr>
      </w:pPr>
      <w:r w:rsidRPr="00CF7A08">
        <w:rPr>
          <w:rFonts w:ascii="Arial" w:hAnsi="Arial" w:cs="Arial"/>
        </w:rPr>
        <w:t>Detection of IgE to a specific allergen is accomplished by skin prick testing (SPT), and serum IgE testing when kits are available for the specific allergen. For more information on skin testing, see section below. Three methods of detecting serum IgE antibodies have been employed to assess antigenicity to occupational antigens</w:t>
      </w:r>
      <w:r w:rsidR="004E23C8" w:rsidRPr="00CF7A08">
        <w:rPr>
          <w:rFonts w:ascii="Arial" w:hAnsi="Arial" w:cs="Arial"/>
        </w:rPr>
        <w:t>:</w:t>
      </w:r>
      <w:r w:rsidRPr="00CF7A08">
        <w:rPr>
          <w:rFonts w:ascii="Arial" w:hAnsi="Arial" w:cs="Arial"/>
        </w:rPr>
        <w:t xml:space="preserve"> </w:t>
      </w:r>
      <w:r w:rsidR="004E23C8" w:rsidRPr="00CF7A08">
        <w:rPr>
          <w:rFonts w:ascii="Arial" w:hAnsi="Arial" w:cs="Arial"/>
        </w:rPr>
        <w:t>1) RAST;</w:t>
      </w:r>
      <w:r w:rsidRPr="00CF7A08">
        <w:rPr>
          <w:rFonts w:ascii="Arial" w:hAnsi="Arial" w:cs="Arial"/>
        </w:rPr>
        <w:t xml:space="preserve"> </w:t>
      </w:r>
      <w:r w:rsidR="004E23C8" w:rsidRPr="00CF7A08">
        <w:rPr>
          <w:rFonts w:ascii="Arial" w:hAnsi="Arial" w:cs="Arial"/>
        </w:rPr>
        <w:t xml:space="preserve">2) </w:t>
      </w:r>
      <w:r w:rsidRPr="00CF7A08">
        <w:rPr>
          <w:rFonts w:ascii="Arial" w:hAnsi="Arial" w:cs="Arial"/>
        </w:rPr>
        <w:t>ELISA</w:t>
      </w:r>
      <w:r w:rsidR="004E23C8" w:rsidRPr="00CF7A08">
        <w:rPr>
          <w:rFonts w:ascii="Arial" w:hAnsi="Arial" w:cs="Arial"/>
        </w:rPr>
        <w:t>;</w:t>
      </w:r>
      <w:r w:rsidRPr="00CF7A08">
        <w:rPr>
          <w:rFonts w:ascii="Arial" w:hAnsi="Arial" w:cs="Arial"/>
        </w:rPr>
        <w:t xml:space="preserve"> and </w:t>
      </w:r>
      <w:r w:rsidR="004E23C8" w:rsidRPr="00CF7A08">
        <w:rPr>
          <w:rFonts w:ascii="Arial" w:hAnsi="Arial" w:cs="Arial"/>
        </w:rPr>
        <w:t xml:space="preserve">3) </w:t>
      </w:r>
      <w:r w:rsidRPr="00CF7A08">
        <w:rPr>
          <w:rFonts w:ascii="Arial" w:hAnsi="Arial" w:cs="Arial"/>
        </w:rPr>
        <w:t>ImmunoCAP. This guideline, in addition to basing the recommendations on the available literature that has compared and validated a particular method, will also take into consideration the commercial availability of these assays.</w:t>
      </w:r>
    </w:p>
    <w:p w14:paraId="6B57F1E1" w14:textId="77777777" w:rsidR="00254E0B" w:rsidRPr="00CF7A08" w:rsidRDefault="00254E0B" w:rsidP="00254E0B">
      <w:pPr>
        <w:rPr>
          <w:rFonts w:ascii="Arial" w:hAnsi="Arial" w:cs="Arial"/>
          <w:sz w:val="16"/>
          <w:szCs w:val="16"/>
        </w:rPr>
      </w:pPr>
    </w:p>
    <w:p w14:paraId="27E7380E" w14:textId="49E5831E" w:rsidR="00254E0B" w:rsidRPr="00CF7A08" w:rsidRDefault="00254E0B" w:rsidP="00254E0B">
      <w:pPr>
        <w:rPr>
          <w:rFonts w:ascii="Arial" w:hAnsi="Arial" w:cs="Arial"/>
          <w:spacing w:val="-4"/>
        </w:rPr>
      </w:pPr>
      <w:r w:rsidRPr="00CF7A08">
        <w:rPr>
          <w:rFonts w:ascii="Arial" w:hAnsi="Arial" w:cs="Arial"/>
        </w:rPr>
        <w:t xml:space="preserve">The sensitizing agents known to induce occupational asthma are traditionally divided into high molecular weight (HMW) and low molecular weight (LWM) antigens. The allergens and extracts are better characterized and available for HMW antigens, and </w:t>
      </w:r>
      <w:r w:rsidR="00247A10" w:rsidRPr="00CF7A08">
        <w:rPr>
          <w:rFonts w:ascii="Arial" w:hAnsi="Arial" w:cs="Arial"/>
        </w:rPr>
        <w:t>much less so for LMW antigens.</w:t>
      </w:r>
    </w:p>
    <w:p w14:paraId="6C5E398A" w14:textId="77777777" w:rsidR="00254E0B" w:rsidRPr="00CF7A08" w:rsidRDefault="00254E0B" w:rsidP="00254E0B">
      <w:pPr>
        <w:rPr>
          <w:rFonts w:ascii="Arial" w:hAnsi="Arial" w:cs="Arial"/>
          <w:sz w:val="16"/>
          <w:szCs w:val="16"/>
        </w:rPr>
      </w:pPr>
    </w:p>
    <w:p w14:paraId="75D255C5" w14:textId="77777777" w:rsidR="00254E0B" w:rsidRPr="00A13D00" w:rsidRDefault="00254E0B" w:rsidP="00254E0B">
      <w:pPr>
        <w:rPr>
          <w:rFonts w:ascii="Arial" w:hAnsi="Arial" w:cs="Arial"/>
          <w:b/>
        </w:rPr>
      </w:pPr>
      <w:r w:rsidRPr="00A13D00">
        <w:rPr>
          <w:rFonts w:ascii="Arial" w:hAnsi="Arial" w:cs="Arial"/>
          <w:b/>
        </w:rPr>
        <w:t>High Molecular Weight Agents</w:t>
      </w:r>
    </w:p>
    <w:p w14:paraId="21316379" w14:textId="361A42B1" w:rsidR="00254E0B" w:rsidRPr="00CF7A08" w:rsidRDefault="00254E0B" w:rsidP="00254E0B">
      <w:pPr>
        <w:rPr>
          <w:rFonts w:ascii="Arial" w:hAnsi="Arial" w:cs="Arial"/>
        </w:rPr>
      </w:pPr>
      <w:r w:rsidRPr="00CF7A08">
        <w:rPr>
          <w:rFonts w:ascii="Arial" w:hAnsi="Arial" w:cs="Arial"/>
        </w:rPr>
        <w:t>Occupational asthma induced by HMW</w:t>
      </w:r>
      <w:r w:rsidRPr="00CF7A08">
        <w:rPr>
          <w:rFonts w:ascii="Arial" w:hAnsi="Arial" w:cs="Arial"/>
          <w:spacing w:val="1"/>
        </w:rPr>
        <w:t xml:space="preserve"> agents, which are mainly proteins of animal or plant origin, is often associated with the production </w:t>
      </w:r>
      <w:r w:rsidRPr="00CF7A08">
        <w:rPr>
          <w:rFonts w:ascii="Arial" w:hAnsi="Arial" w:cs="Arial"/>
        </w:rPr>
        <w:t>of allergen-specific IgE antibodies. Once sensitization has occurred, subsequently inhaled allergens bind and cross-link allergen-specific IgE present on the surface of mast cells and basophils. This cell surface perturbation triggers these cells to release an array of allergic and inflammatory mediators that give rise to the asthmatic response.</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&lt;EndNote&gt;&lt;Cite&gt;&lt;Author&gt;Park&lt;/Author&gt;&lt;Year&gt;1991&lt;/Year&gt;&lt;RecNum&gt;363&lt;/RecNum&gt;&lt;DisplayText&gt;(186)&lt;/DisplayText&gt;&lt;record&gt;&lt;rec-number&gt;363&lt;/rec-number&gt;&lt;foreign-keys&gt;&lt;key app="EN" db-id="v9w5sdwx8z9d24er92opdszbvxwxvzaefxds" timestamp="1374867603"&gt;363&lt;/key&gt;&lt;/foreign-keys&gt;&lt;ref-type name="Journal Article"&gt;17&lt;/ref-type&gt;&lt;contributors&gt;&lt;authors&gt;&lt;author&gt;Park, H. S.&lt;/author&gt;&lt;author&gt;Lee, M. K.&lt;/author&gt;&lt;author&gt;Kim, B. O.&lt;/author&gt;&lt;author&gt;Lee, K. J.&lt;/author&gt;&lt;author&gt;Roh, J. H.&lt;/author&gt;&lt;author&gt;Moon, Y. H.&lt;/author&gt;&lt;author&gt;Hong, C. S.&lt;/author&gt;&lt;/authors&gt;&lt;/contributors&gt;&lt;auth-address&gt;Department of Internal Medicine, Yonsei University College of Medicine, Seoul, Korea.&lt;/auth-address&gt;&lt;titles&gt;&lt;title&gt;Clinical and immunologic evaluations of reactive dye-exposed workers&lt;/title&gt;&lt;secondary-title&gt;J Allergy Clin Immunol&lt;/secondary-title&gt;&lt;/titles&gt;&lt;periodical&gt;&lt;full-title&gt;J Allergy Clin Immunology&lt;/full-title&gt;&lt;abbr-1&gt;J Allergy Clin Immunol&lt;/abbr-1&gt;&lt;/periodical&gt;&lt;pages&gt;639-49&lt;/pages&gt;&lt;volume&gt;87&lt;/volume&gt;&lt;number&gt;3&lt;/number&gt;&lt;edition&gt;1991/03/01&lt;/edition&gt;&lt;keywords&gt;&lt;keyword&gt;Adult&lt;/keyword&gt;&lt;keyword&gt;Antibodies, Anti-Idiotypic/analysis&lt;/keyword&gt;&lt;keyword&gt;Bronchial Provocation Tests&lt;/keyword&gt;&lt;keyword&gt;Coloring Agents/*adverse effects&lt;/keyword&gt;&lt;keyword&gt;Female&lt;/keyword&gt;&lt;keyword&gt;Humans&lt;/keyword&gt;&lt;keyword&gt;Immunoglobulin E/analysis&lt;/keyword&gt;&lt;keyword&gt;Male&lt;/keyword&gt;&lt;keyword&gt;Middle Aged&lt;/keyword&gt;&lt;keyword&gt;*Occupational Exposure&lt;/keyword&gt;&lt;keyword&gt;Patch Tests&lt;/keyword&gt;&lt;keyword&gt;Radioallergosorbent Test&lt;/keyword&gt;&lt;keyword&gt;Respiratory Hypersensitivity/chemically induced/*immunology&lt;/keyword&gt;&lt;keyword&gt;Smoking/adverse effects&lt;/keyword&gt;&lt;/keywords&gt;&lt;dates&gt;&lt;year&gt;1991&lt;/year&gt;&lt;pub-dates&gt;&lt;date&gt;Mar&lt;/date&gt;&lt;/pub-dates&gt;&lt;/dates&gt;&lt;isbn&gt;0091-6749 (Print)&amp;#xD;0091-6749 (Linking)&lt;/isbn&gt;&lt;accession-num&gt;2005316&lt;/accession-num&gt;&lt;urls&gt;&lt;related-urls&gt;&lt;url&gt;http://www.ncbi.nlm.nih.gov/pubmed/2005316&lt;/url&gt;&lt;/related-urls&gt;&lt;/urls&gt;&lt;electronic-resource-num&gt;0091-6749(91)90382-X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86" w:tooltip="Park, 1991 #363" w:history="1">
        <w:r w:rsidR="00DC2C2A" w:rsidRPr="00CF7A08">
          <w:rPr>
            <w:rFonts w:ascii="Arial" w:hAnsi="Arial" w:cs="Arial"/>
            <w:noProof/>
            <w:vertAlign w:val="superscript"/>
          </w:rPr>
          <w:t>186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Examples of HMW asthmagens include:</w:t>
      </w:r>
    </w:p>
    <w:p w14:paraId="7EC1EB00" w14:textId="52DC9BFB" w:rsidR="00254E0B" w:rsidRPr="00CF7A08" w:rsidRDefault="00254E0B" w:rsidP="00254E0B">
      <w:pPr>
        <w:numPr>
          <w:ilvl w:val="0"/>
          <w:numId w:val="23"/>
        </w:numPr>
        <w:contextualSpacing/>
        <w:rPr>
          <w:rFonts w:ascii="Arial" w:hAnsi="Arial" w:cs="Arial"/>
          <w:spacing w:val="-4"/>
        </w:rPr>
      </w:pPr>
      <w:r w:rsidRPr="00CF7A08">
        <w:rPr>
          <w:rFonts w:ascii="Arial" w:hAnsi="Arial" w:cs="Arial"/>
        </w:rPr>
        <w:t xml:space="preserve">proteins of biological origin, such as </w:t>
      </w:r>
      <w:r w:rsidRPr="00CF7A08">
        <w:rPr>
          <w:rFonts w:ascii="Arial" w:hAnsi="Arial" w:cs="Arial"/>
          <w:spacing w:val="-4"/>
        </w:rPr>
        <w:t>la</w:t>
      </w:r>
      <w:r w:rsidR="003465E1" w:rsidRPr="00CF7A08">
        <w:rPr>
          <w:rFonts w:ascii="Arial" w:hAnsi="Arial" w:cs="Arial"/>
          <w:spacing w:val="-4"/>
        </w:rPr>
        <w:t>boratory animals;</w:t>
      </w:r>
    </w:p>
    <w:p w14:paraId="70615B3A" w14:textId="10355D60" w:rsidR="00254E0B" w:rsidRPr="00CF7A08" w:rsidRDefault="00254E0B" w:rsidP="00254E0B">
      <w:pPr>
        <w:numPr>
          <w:ilvl w:val="0"/>
          <w:numId w:val="23"/>
        </w:numPr>
        <w:contextualSpacing/>
        <w:rPr>
          <w:rFonts w:ascii="Arial" w:hAnsi="Arial" w:cs="Arial"/>
          <w:spacing w:val="-4"/>
        </w:rPr>
      </w:pPr>
      <w:r w:rsidRPr="00CF7A08">
        <w:rPr>
          <w:rFonts w:ascii="Arial" w:hAnsi="Arial" w:cs="Arial"/>
          <w:spacing w:val="-4"/>
        </w:rPr>
        <w:t>enzymes used in th</w:t>
      </w:r>
      <w:r w:rsidR="003465E1" w:rsidRPr="00CF7A08">
        <w:rPr>
          <w:rFonts w:ascii="Arial" w:hAnsi="Arial" w:cs="Arial"/>
          <w:spacing w:val="-4"/>
        </w:rPr>
        <w:t>e detergent or food industries;</w:t>
      </w:r>
    </w:p>
    <w:p w14:paraId="61F5C691" w14:textId="7DE0B90D" w:rsidR="00254E0B" w:rsidRPr="00CF7A08" w:rsidRDefault="00254E0B" w:rsidP="00254E0B">
      <w:pPr>
        <w:numPr>
          <w:ilvl w:val="0"/>
          <w:numId w:val="23"/>
        </w:numPr>
        <w:contextualSpacing/>
        <w:rPr>
          <w:rFonts w:ascii="Arial" w:hAnsi="Arial" w:cs="Arial"/>
          <w:spacing w:val="-4"/>
        </w:rPr>
      </w:pPr>
      <w:r w:rsidRPr="00CF7A08">
        <w:rPr>
          <w:rFonts w:ascii="Arial" w:hAnsi="Arial" w:cs="Arial"/>
          <w:spacing w:val="-4"/>
        </w:rPr>
        <w:t>grain proteins found in bakeries</w:t>
      </w:r>
      <w:r w:rsidR="003465E1" w:rsidRPr="00CF7A08">
        <w:rPr>
          <w:rFonts w:ascii="Arial" w:hAnsi="Arial" w:cs="Arial"/>
          <w:spacing w:val="-4"/>
        </w:rPr>
        <w:t>;</w:t>
      </w:r>
      <w:r w:rsidRPr="00CF7A08">
        <w:rPr>
          <w:rFonts w:ascii="Arial" w:hAnsi="Arial" w:cs="Arial"/>
          <w:spacing w:val="-4"/>
        </w:rPr>
        <w:t xml:space="preserve"> and</w:t>
      </w:r>
    </w:p>
    <w:p w14:paraId="2CCF8451" w14:textId="35451DC0" w:rsidR="00254E0B" w:rsidRPr="00CF7A08" w:rsidRDefault="00254E0B" w:rsidP="00254E0B">
      <w:pPr>
        <w:numPr>
          <w:ilvl w:val="0"/>
          <w:numId w:val="23"/>
        </w:numPr>
        <w:contextualSpacing/>
        <w:rPr>
          <w:rFonts w:ascii="Arial" w:hAnsi="Arial" w:cs="Arial"/>
        </w:rPr>
      </w:pPr>
      <w:proofErr w:type="gramStart"/>
      <w:r w:rsidRPr="00CF7A08">
        <w:rPr>
          <w:rFonts w:ascii="Arial" w:hAnsi="Arial" w:cs="Arial"/>
        </w:rPr>
        <w:t>natural</w:t>
      </w:r>
      <w:proofErr w:type="gramEnd"/>
      <w:r w:rsidRPr="00CF7A08">
        <w:rPr>
          <w:rFonts w:ascii="Arial" w:hAnsi="Arial" w:cs="Arial"/>
        </w:rPr>
        <w:t xml:space="preserve"> rubber latex proteins prevalent in health care workers.</w:t>
      </w:r>
    </w:p>
    <w:p w14:paraId="3013D086" w14:textId="77777777" w:rsidR="00254E0B" w:rsidRPr="00CF7A08" w:rsidRDefault="00254E0B" w:rsidP="00254E0B">
      <w:pPr>
        <w:jc w:val="both"/>
        <w:rPr>
          <w:rFonts w:ascii="Arial" w:hAnsi="Arial" w:cs="Arial"/>
          <w:sz w:val="16"/>
          <w:szCs w:val="16"/>
        </w:rPr>
      </w:pPr>
    </w:p>
    <w:p w14:paraId="033367E5" w14:textId="1F08211E" w:rsidR="00254E0B" w:rsidRPr="00CF7A08" w:rsidRDefault="00254E0B" w:rsidP="003D146C">
      <w:pPr>
        <w:rPr>
          <w:rFonts w:ascii="Arial" w:hAnsi="Arial" w:cs="Arial"/>
        </w:rPr>
      </w:pPr>
      <w:r w:rsidRPr="00CF7A08">
        <w:rPr>
          <w:rFonts w:ascii="Arial" w:hAnsi="Arial" w:cs="Arial"/>
        </w:rPr>
        <w:t>Such proteins are considered complete allergens, capable of causing the elaboration of specific IgE antibodies. Also, for the most part, commercial validated assays exist for most common HMW allergens; therefore, recommendations will be made for</w:t>
      </w:r>
      <w:r w:rsidR="003D146C" w:rsidRPr="00CF7A08">
        <w:rPr>
          <w:rFonts w:ascii="Arial" w:hAnsi="Arial" w:cs="Arial"/>
        </w:rPr>
        <w:t xml:space="preserve"> the class as a whole.</w:t>
      </w:r>
    </w:p>
    <w:p w14:paraId="66256D0B" w14:textId="77777777" w:rsidR="00254E0B" w:rsidRPr="00CF7A08" w:rsidRDefault="00254E0B" w:rsidP="00254E0B">
      <w:pPr>
        <w:jc w:val="both"/>
        <w:rPr>
          <w:rFonts w:ascii="Arial" w:hAnsi="Arial" w:cs="Arial"/>
          <w:i/>
          <w:u w:val="single"/>
        </w:rPr>
      </w:pPr>
    </w:p>
    <w:p w14:paraId="44D52952" w14:textId="77777777" w:rsidR="00254E0B" w:rsidRPr="00A13D00" w:rsidRDefault="00254E0B" w:rsidP="00254E0B">
      <w:pPr>
        <w:jc w:val="both"/>
        <w:rPr>
          <w:rFonts w:ascii="Arial" w:hAnsi="Arial" w:cs="Arial"/>
          <w:b/>
        </w:rPr>
      </w:pPr>
      <w:r w:rsidRPr="00A13D00">
        <w:rPr>
          <w:rFonts w:ascii="Arial" w:hAnsi="Arial" w:cs="Arial"/>
          <w:b/>
        </w:rPr>
        <w:t>Low Molecular Weight Agents</w:t>
      </w:r>
    </w:p>
    <w:p w14:paraId="409F15F7" w14:textId="589A5F41" w:rsidR="00254E0B" w:rsidRPr="00CF7A08" w:rsidRDefault="00254E0B" w:rsidP="00BF6F37">
      <w:pPr>
        <w:rPr>
          <w:rFonts w:ascii="Arial" w:hAnsi="Arial" w:cs="Arial"/>
        </w:rPr>
      </w:pPr>
      <w:r w:rsidRPr="00CF7A08">
        <w:rPr>
          <w:rFonts w:ascii="Arial" w:hAnsi="Arial" w:cs="Arial"/>
        </w:rPr>
        <w:t xml:space="preserve">Low molecular weight (LMW) agents that induce occupational asthma are incomplete antigens or haptens that </w:t>
      </w:r>
      <w:r w:rsidRPr="00CF7A08">
        <w:rPr>
          <w:rFonts w:ascii="Arial" w:hAnsi="Arial" w:cs="Arial"/>
          <w:spacing w:val="4"/>
        </w:rPr>
        <w:t>become aller</w:t>
      </w:r>
      <w:r w:rsidRPr="00CF7A08">
        <w:rPr>
          <w:rFonts w:ascii="Arial" w:hAnsi="Arial" w:cs="Arial"/>
          <w:spacing w:val="-1"/>
        </w:rPr>
        <w:t>genic only after binding with one or more autologous serum, epithelial, or tissue pro</w:t>
      </w:r>
      <w:r w:rsidR="00247A10" w:rsidRPr="00CF7A08">
        <w:rPr>
          <w:rFonts w:ascii="Arial" w:hAnsi="Arial" w:cs="Arial"/>
          <w:spacing w:val="-1"/>
        </w:rPr>
        <w:t>teins.</w:t>
      </w:r>
    </w:p>
    <w:p w14:paraId="321A8324" w14:textId="37993586" w:rsidR="00254E0B" w:rsidRPr="00CF7A08" w:rsidRDefault="00247A10" w:rsidP="00254E0B">
      <w:pPr>
        <w:rPr>
          <w:rFonts w:ascii="Arial" w:hAnsi="Arial" w:cs="Arial"/>
        </w:rPr>
      </w:pPr>
      <w:r w:rsidRPr="00CF7A08">
        <w:rPr>
          <w:rFonts w:ascii="Arial" w:hAnsi="Arial" w:cs="Arial"/>
        </w:rPr>
        <w:t>Common LMW agents include:</w:t>
      </w:r>
    </w:p>
    <w:p w14:paraId="3E25D0D3" w14:textId="7D28C927" w:rsidR="00254E0B" w:rsidRPr="00CF7A08" w:rsidRDefault="00254E0B" w:rsidP="00254E0B">
      <w:pPr>
        <w:numPr>
          <w:ilvl w:val="0"/>
          <w:numId w:val="24"/>
        </w:numPr>
        <w:contextualSpacing/>
        <w:rPr>
          <w:rFonts w:ascii="Arial" w:hAnsi="Arial" w:cs="Arial"/>
        </w:rPr>
      </w:pPr>
      <w:r w:rsidRPr="00CF7A08">
        <w:rPr>
          <w:rFonts w:ascii="Arial" w:hAnsi="Arial" w:cs="Arial"/>
        </w:rPr>
        <w:t>d</w:t>
      </w:r>
      <w:r w:rsidR="003D146C" w:rsidRPr="00CF7A08">
        <w:rPr>
          <w:rFonts w:ascii="Arial" w:hAnsi="Arial" w:cs="Arial"/>
        </w:rPr>
        <w:t>iisocyanates;</w:t>
      </w:r>
    </w:p>
    <w:p w14:paraId="4BC8F2D6" w14:textId="13F5C821" w:rsidR="00254E0B" w:rsidRPr="00CF7A08" w:rsidRDefault="00254E0B" w:rsidP="00254E0B">
      <w:pPr>
        <w:numPr>
          <w:ilvl w:val="0"/>
          <w:numId w:val="24"/>
        </w:numPr>
        <w:contextualSpacing/>
        <w:rPr>
          <w:rFonts w:ascii="Arial" w:hAnsi="Arial" w:cs="Arial"/>
        </w:rPr>
      </w:pPr>
      <w:r w:rsidRPr="00CF7A08">
        <w:rPr>
          <w:rFonts w:ascii="Arial" w:hAnsi="Arial" w:cs="Arial"/>
        </w:rPr>
        <w:t>colophony fume, liberated from cored solder in the electronics industry</w:t>
      </w:r>
      <w:r w:rsidR="003D146C" w:rsidRPr="00CF7A08">
        <w:rPr>
          <w:rFonts w:ascii="Arial" w:hAnsi="Arial" w:cs="Arial"/>
        </w:rPr>
        <w:t>;</w:t>
      </w:r>
    </w:p>
    <w:p w14:paraId="7718E0D1" w14:textId="7F350CEA" w:rsidR="00254E0B" w:rsidRPr="00CF7A08" w:rsidRDefault="00254E0B" w:rsidP="00254E0B">
      <w:pPr>
        <w:numPr>
          <w:ilvl w:val="0"/>
          <w:numId w:val="24"/>
        </w:numPr>
        <w:contextualSpacing/>
        <w:rPr>
          <w:rFonts w:ascii="Arial" w:hAnsi="Arial" w:cs="Arial"/>
          <w:spacing w:val="-1"/>
        </w:rPr>
      </w:pPr>
      <w:r w:rsidRPr="00CF7A08">
        <w:rPr>
          <w:rFonts w:ascii="Arial" w:hAnsi="Arial" w:cs="Arial"/>
        </w:rPr>
        <w:t>complex platinum salts</w:t>
      </w:r>
      <w:r w:rsidR="003D146C" w:rsidRPr="00CF7A08">
        <w:rPr>
          <w:rFonts w:ascii="Arial" w:hAnsi="Arial" w:cs="Arial"/>
        </w:rPr>
        <w:t>;</w:t>
      </w:r>
      <w:r w:rsidR="00B479A3" w:rsidRPr="00CF7A08">
        <w:rPr>
          <w:rFonts w:ascii="Arial" w:hAnsi="Arial" w:cs="Arial"/>
        </w:rPr>
        <w:t xml:space="preserve"> and</w:t>
      </w:r>
    </w:p>
    <w:p w14:paraId="1075B368" w14:textId="3BC710A7" w:rsidR="00254E0B" w:rsidRPr="00CF7A08" w:rsidRDefault="00254E0B" w:rsidP="00254E0B">
      <w:pPr>
        <w:numPr>
          <w:ilvl w:val="0"/>
          <w:numId w:val="24"/>
        </w:numPr>
        <w:contextualSpacing/>
        <w:rPr>
          <w:rFonts w:ascii="Arial" w:hAnsi="Arial" w:cs="Arial"/>
          <w:spacing w:val="-1"/>
        </w:rPr>
      </w:pPr>
      <w:proofErr w:type="gramStart"/>
      <w:r w:rsidRPr="00CF7A08">
        <w:rPr>
          <w:rFonts w:ascii="Arial" w:hAnsi="Arial" w:cs="Arial"/>
        </w:rPr>
        <w:t>the</w:t>
      </w:r>
      <w:proofErr w:type="gramEnd"/>
      <w:r w:rsidRPr="00CF7A08">
        <w:rPr>
          <w:rFonts w:ascii="Arial" w:hAnsi="Arial" w:cs="Arial"/>
        </w:rPr>
        <w:t xml:space="preserve"> family of acid </w:t>
      </w:r>
      <w:r w:rsidR="001E1725" w:rsidRPr="00CF7A08">
        <w:rPr>
          <w:rFonts w:ascii="Arial" w:hAnsi="Arial" w:cs="Arial"/>
        </w:rPr>
        <w:t>anhydrides</w:t>
      </w:r>
      <w:r w:rsidRPr="00CF7A08">
        <w:rPr>
          <w:rFonts w:ascii="Arial" w:hAnsi="Arial" w:cs="Arial"/>
        </w:rPr>
        <w:t>, which are common constituents in the manufacturing of resins.</w:t>
      </w:r>
    </w:p>
    <w:p w14:paraId="0E704B77" w14:textId="77777777" w:rsidR="00254E0B" w:rsidRPr="00CF7A08" w:rsidRDefault="00254E0B" w:rsidP="00254E0B">
      <w:pPr>
        <w:rPr>
          <w:rFonts w:ascii="Arial" w:hAnsi="Arial" w:cs="Arial"/>
          <w:spacing w:val="-1"/>
          <w:sz w:val="16"/>
          <w:szCs w:val="16"/>
        </w:rPr>
      </w:pPr>
    </w:p>
    <w:p w14:paraId="050BCDEE" w14:textId="2AAAAD6C" w:rsidR="00254E0B" w:rsidRPr="00CF7A08" w:rsidRDefault="00254E0B" w:rsidP="00254E0B">
      <w:pPr>
        <w:rPr>
          <w:rFonts w:ascii="Arial" w:hAnsi="Arial" w:cs="Arial"/>
        </w:rPr>
      </w:pPr>
      <w:r w:rsidRPr="00CF7A08">
        <w:rPr>
          <w:rFonts w:ascii="Arial" w:hAnsi="Arial" w:cs="Arial"/>
          <w:spacing w:val="-1"/>
        </w:rPr>
        <w:t>Specific IgE to the hapten-protein conjugate (frequently human serum albumin) is detectable in some but not all cases of asthma, and sensitivity varies with each agent. Several reasons have been proposed. Unlike the HMW agents that are complete antigens, low molecular weight chemicals may couple variably to a protein to form a complete hapten-protein complex. The process may form new and unique antigenic determinants that are not shared by different affected workers. Waning of the immune response</w:t>
      </w:r>
      <w:r w:rsidRPr="00CF7A08">
        <w:rPr>
          <w:rFonts w:ascii="Arial" w:hAnsi="Arial" w:cs="Arial"/>
        </w:rPr>
        <w:t xml:space="preserve"> since last </w:t>
      </w:r>
      <w:proofErr w:type="gramStart"/>
      <w:r w:rsidRPr="00CF7A08">
        <w:rPr>
          <w:rFonts w:ascii="Arial" w:hAnsi="Arial" w:cs="Arial"/>
        </w:rPr>
        <w:lastRenderedPageBreak/>
        <w:t>exposure,</w:t>
      </w:r>
      <w:proofErr w:type="gramEnd"/>
      <w:r w:rsidRPr="00CF7A08">
        <w:rPr>
          <w:rFonts w:ascii="Arial" w:hAnsi="Arial" w:cs="Arial"/>
        </w:rPr>
        <w:t xml:space="preserve"> and the lack of standardization of laboratory assays are additional factors that make testing difficult.</w:t>
      </w:r>
      <w:r w:rsidR="00C01274" w:rsidRPr="00CF7A08">
        <w:rPr>
          <w:rFonts w:ascii="Arial" w:hAnsi="Arial" w:cs="Arial"/>
          <w:vertAlign w:val="superscript"/>
        </w:rPr>
        <w:fldChar w:fldCharType="begin">
          <w:fldData xml:space="preserve">PEVuZE5vdGU+PENpdGU+PEF1dGhvcj5PdHQ8L0F1dGhvcj48WWVhcj4yMDA3PC9ZZWFyPjxSZWNO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PEVuZE5vdGU+PENpdGU+PEF1dGhvcj5PdHQ8L0F1dGhvcj48WWVhcj4yMDA3PC9ZZWFyPjxSZWNO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90" w:tooltip="Ott, 2007 #247" w:history="1">
        <w:r w:rsidR="00DC2C2A" w:rsidRPr="00CF7A08">
          <w:rPr>
            <w:rFonts w:ascii="Arial" w:hAnsi="Arial" w:cs="Arial"/>
            <w:noProof/>
            <w:vertAlign w:val="superscript"/>
          </w:rPr>
          <w:t>190-192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t>
      </w:r>
      <w:r w:rsidRPr="00CF7A08">
        <w:rPr>
          <w:rFonts w:ascii="Arial" w:hAnsi="Arial" w:cs="Arial"/>
          <w:spacing w:val="-1"/>
        </w:rPr>
        <w:t xml:space="preserve">Thus, interpretation of testing results must include consideration of the sensitivity and specificity of the test for the suspected agent. For example, </w:t>
      </w:r>
      <w:r w:rsidRPr="00CF7A08">
        <w:rPr>
          <w:rFonts w:ascii="Arial" w:hAnsi="Arial" w:cs="Arial"/>
        </w:rPr>
        <w:t xml:space="preserve">specific IgE antibodies have been detected to </w:t>
      </w:r>
      <w:r w:rsidRPr="00CF7A08">
        <w:rPr>
          <w:rFonts w:ascii="Arial" w:hAnsi="Arial" w:cs="Arial"/>
          <w:spacing w:val="-1"/>
        </w:rPr>
        <w:t xml:space="preserve">anhydride acids, </w:t>
      </w:r>
      <w:r w:rsidRPr="00CF7A08">
        <w:rPr>
          <w:rFonts w:ascii="Arial" w:hAnsi="Arial" w:cs="Arial"/>
        </w:rPr>
        <w:t>trimellitic and tetrahydrophthalic anhydrides</w:t>
      </w:r>
      <w:r w:rsidR="00C01274" w:rsidRPr="00CF7A08">
        <w:rPr>
          <w:rFonts w:ascii="Arial" w:hAnsi="Arial" w:cs="Arial"/>
          <w:vertAlign w:val="superscript"/>
        </w:rPr>
        <w:fldChar w:fldCharType="begin">
          <w:fldData xml:space="preserve">PEVuZE5vdGU+PENpdGU+PEF1dGhvcj5aZWlzczwvQXV0aG9yPjxZZWFyPjE5ODY8L1llYXI+PFJl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PEVuZE5vdGU+PENpdGU+PEF1dGhvcj5aZWlzczwvQXV0aG9yPjxZZWFyPjE5ODY8L1llYXI+PFJl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93" w:tooltip="Zeiss, 1986 #491" w:history="1">
        <w:r w:rsidR="00DC2C2A" w:rsidRPr="00CF7A08">
          <w:rPr>
            <w:rFonts w:ascii="Arial" w:hAnsi="Arial" w:cs="Arial"/>
            <w:noProof/>
            <w:vertAlign w:val="superscript"/>
          </w:rPr>
          <w:t>193</w:t>
        </w:r>
      </w:hyperlink>
      <w:r w:rsidR="00993F41" w:rsidRPr="00CF7A08">
        <w:rPr>
          <w:rFonts w:ascii="Arial" w:hAnsi="Arial" w:cs="Arial"/>
          <w:noProof/>
          <w:vertAlign w:val="superscript"/>
        </w:rPr>
        <w:t xml:space="preserve">, </w:t>
      </w:r>
      <w:hyperlink w:anchor="_ENREF_194" w:tooltip="Howe, 1983 #337" w:history="1">
        <w:r w:rsidR="00DC2C2A" w:rsidRPr="00CF7A08">
          <w:rPr>
            <w:rFonts w:ascii="Arial" w:hAnsi="Arial" w:cs="Arial"/>
            <w:noProof/>
            <w:vertAlign w:val="superscript"/>
          </w:rPr>
          <w:t>194</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but not to maleic anhydride.</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&lt;EndNote&gt;&lt;Cite&gt;&lt;Author&gt;Cullinan&lt;/Author&gt;&lt;Year&gt;1998&lt;/Year&gt;&lt;RecNum&gt;382&lt;/RecNum&gt;&lt;DisplayText&gt;(195)&lt;/DisplayText&gt;&lt;record&gt;&lt;rec-number&gt;382&lt;/rec-number&gt;&lt;foreign-keys&gt;&lt;key app="EN" db-id="v9w5sdwx8z9d24er92opdszbvxwxvzaefxds" timestamp="1388439596"&gt;382&lt;/key&gt;&lt;/foreign-keys&gt;&lt;ref-type name="Journal Article"&gt;17&lt;/ref-type&gt;&lt;contributors&gt;&lt;authors&gt;&lt;author&gt;Cullinan, P.&lt;/author&gt;&lt;/authors&gt;&lt;/contributors&gt;&lt;titles&gt;&lt;title&gt;Occupational asthma, IgE and IgG&lt;/title&gt;&lt;secondary-title&gt;Clin Exp Allergy&lt;/secondary-title&gt;&lt;/titles&gt;&lt;periodical&gt;&lt;full-title&gt;Clin Exp Allergy&lt;/full-title&gt;&lt;/periodical&gt;&lt;pages&gt;668-70&lt;/pages&gt;&lt;volume&gt;28&lt;/volume&gt;&lt;number&gt;6&lt;/number&gt;&lt;edition&gt;1998/07/24&lt;/edition&gt;&lt;keywords&gt;&lt;keyword&gt;Asthma/*immunology&lt;/keyword&gt;&lt;keyword&gt;Humans&lt;/keyword&gt;&lt;keyword&gt;Hypersensitivity, Immediate/immunology&lt;/keyword&gt;&lt;keyword&gt;Immunoglobulin E/*immunology&lt;/keyword&gt;&lt;keyword&gt;Immunoglobulin G/*immunology&lt;/keyword&gt;&lt;keyword&gt;Occupational Diseases/*immunology&lt;/keyword&gt;&lt;/keywords&gt;&lt;dates&gt;&lt;year&gt;1998&lt;/year&gt;&lt;pub-dates&gt;&lt;date&gt;Jun&lt;/date&gt;&lt;/pub-dates&gt;&lt;/dates&gt;&lt;isbn&gt;0954-7894 (Print)&amp;#xD;0954-7894 (Linking)&lt;/isbn&gt;&lt;accession-num&gt;9677129&lt;/accession-num&gt;&lt;urls&gt;&lt;related-urls&gt;&lt;url&gt;http://www.ncbi.nlm.nih.gov/pubmed/9677129&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95" w:tooltip="Cullinan, 1998 #382" w:history="1">
        <w:r w:rsidR="00DC2C2A" w:rsidRPr="00CF7A08">
          <w:rPr>
            <w:rFonts w:ascii="Arial" w:hAnsi="Arial" w:cs="Arial"/>
            <w:noProof/>
            <w:vertAlign w:val="superscript"/>
          </w:rPr>
          <w:t>195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Although the allergic reaction to platinum salts is considered to be type 1 IgE mediated, there is no commercially available radioimmunoassay and the</w:t>
      </w:r>
      <w:r w:rsidR="004E23C8" w:rsidRPr="00CF7A08">
        <w:rPr>
          <w:rFonts w:ascii="Arial" w:hAnsi="Arial" w:cs="Arial"/>
        </w:rPr>
        <w:t xml:space="preserve"> detection of specific IgE anti</w:t>
      </w:r>
      <w:r w:rsidRPr="00CF7A08">
        <w:rPr>
          <w:rFonts w:ascii="Arial" w:hAnsi="Arial" w:cs="Arial"/>
        </w:rPr>
        <w:t>bodies to complex (unconjugated) halide platinum salts by skin-prick test is considered more sensitive. Specific IgE antibodies to colophony and diisocyanates, two important causes of low molecular weight occupational asthma, are poorly characterized. No reliable method of antibody detection for colophony-fume asthma has been established.</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&lt;EndNote&gt;&lt;Cite&gt;&lt;Author&gt;Vandenplas&lt;/Author&gt;&lt;Year&gt;1993&lt;/Year&gt;&lt;RecNum&gt;357&lt;/RecNum&gt;&lt;DisplayText&gt;(196)&lt;/DisplayText&gt;&lt;record&gt;&lt;rec-number&gt;357&lt;/rec-number&gt;&lt;foreign-keys&gt;&lt;key app="EN" db-id="v9w5sdwx8z9d24er92opdszbvxwxvzaefxds" timestamp="1374864561"&gt;357&lt;/key&gt;&lt;/foreign-keys&gt;&lt;ref-type name="Journal Article"&gt;17&lt;/ref-type&gt;&lt;contributors&gt;&lt;authors&gt;&lt;author&gt;Vandenplas, O.&lt;/author&gt;&lt;author&gt;Malo, J. L.&lt;/author&gt;&lt;author&gt;Saetta, M.&lt;/author&gt;&lt;author&gt;Mapp, C. E.&lt;/author&gt;&lt;author&gt;Fabbri, L. M.&lt;/author&gt;&lt;/authors&gt;&lt;/contributors&gt;&lt;auth-address&gt;Department of Chest Medicine, Sacre-Coeur Hospital, Montreal, Canada.&lt;/auth-address&gt;&lt;titles&gt;&lt;title&gt;Occupational asthma and extrinsic alveolitis due to isocyanates: current status and perspectives&lt;/title&gt;&lt;secondary-title&gt;Br J Ind Med&lt;/secondary-title&gt;&lt;/titles&gt;&lt;periodical&gt;&lt;full-title&gt;Br J Ind Med&lt;/full-title&gt;&lt;/periodical&gt;&lt;pages&gt;213-28&lt;/pages&gt;&lt;volume&gt;50&lt;/volume&gt;&lt;number&gt;3&lt;/number&gt;&lt;edition&gt;1993/03/01&lt;/edition&gt;&lt;keywords&gt;&lt;keyword&gt;Alveolitis, Extrinsic Allergic/*chemically induced/epidemiology/pathology&lt;/keyword&gt;&lt;keyword&gt;Asthma/*chemically induced/epidemiology/pathology&lt;/keyword&gt;&lt;keyword&gt;Cyanates/*adverse effects&lt;/keyword&gt;&lt;keyword&gt;Humans&lt;/keyword&gt;&lt;keyword&gt;Occupational Diseases/*chemically induced/epidemiology/pathology&lt;/keyword&gt;&lt;keyword&gt;Risk Factors&lt;/keyword&gt;&lt;/keywords&gt;&lt;dates&gt;&lt;year&gt;1993&lt;/year&gt;&lt;pub-dates&gt;&lt;date&gt;Mar&lt;/date&gt;&lt;/pub-dates&gt;&lt;/dates&gt;&lt;isbn&gt;0007-1072 (Print)&amp;#xD;0007-1072 (Linking)&lt;/isbn&gt;&lt;accession-num&gt;8457488&lt;/accession-num&gt;&lt;urls&gt;&lt;related-urls&gt;&lt;url&gt;http://www.ncbi.nlm.nih.gov/pubmed/8457488&lt;/url&gt;&lt;/related-urls&gt;&lt;/urls&gt;&lt;custom2&gt;1061268&lt;/custom2&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96" w:tooltip="Vandenplas, 1993 #357" w:history="1">
        <w:r w:rsidR="00DC2C2A" w:rsidRPr="00CF7A08">
          <w:rPr>
            <w:rFonts w:ascii="Arial" w:hAnsi="Arial" w:cs="Arial"/>
            <w:noProof/>
            <w:vertAlign w:val="superscript"/>
          </w:rPr>
          <w:t>196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For asthma induced by diisocyanates, the presence of specific IgE antibodies to a diisocyanate-human serum albumin (HSA) conjugate is relatively insensitive, being found in less than half of clinically confirmed cases of diisocyanate related OA.</w:t>
      </w:r>
      <w:r w:rsidR="00C01274" w:rsidRPr="00CF7A08">
        <w:rPr>
          <w:rFonts w:ascii="Arial" w:hAnsi="Arial" w:cs="Arial"/>
          <w:vertAlign w:val="superscript"/>
        </w:rPr>
        <w:fldChar w:fldCharType="begin">
          <w:fldData xml:space="preserve">PEVuZE5vdGU+PENpdGU+PEF1dGhvcj5UZWU8L0F1dGhvcj48WWVhcj4xOTk4PC9ZZWFyPjxSZWNO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PEVuZE5vdGU+PENpdGU+PEF1dGhvcj5UZWU8L0F1dGhvcj48WWVhcj4xOTk4PC9ZZWFyPjxSZWNO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97" w:tooltip="Tee, 1998 #355" w:history="1">
        <w:r w:rsidR="00DC2C2A" w:rsidRPr="00CF7A08">
          <w:rPr>
            <w:rFonts w:ascii="Arial" w:hAnsi="Arial" w:cs="Arial"/>
            <w:noProof/>
            <w:vertAlign w:val="superscript"/>
          </w:rPr>
          <w:t>197</w:t>
        </w:r>
      </w:hyperlink>
      <w:r w:rsidR="00993F41" w:rsidRPr="00CF7A08">
        <w:rPr>
          <w:rFonts w:ascii="Arial" w:hAnsi="Arial" w:cs="Arial"/>
          <w:noProof/>
          <w:vertAlign w:val="superscript"/>
        </w:rPr>
        <w:t xml:space="preserve">, </w:t>
      </w:r>
      <w:hyperlink w:anchor="_ENREF_198" w:tooltip="Platts-Mills, 1987 #353" w:history="1">
        <w:r w:rsidR="00DC2C2A" w:rsidRPr="00CF7A08">
          <w:rPr>
            <w:rFonts w:ascii="Arial" w:hAnsi="Arial" w:cs="Arial"/>
            <w:noProof/>
            <w:vertAlign w:val="superscript"/>
          </w:rPr>
          <w:t>198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Investigators who have evaluated the sensitivity and specificity of diisocyanate specific IgE to diagnose occupational asthma have demonstrated an association with diisocyanate asthma, but inadequate sensitivity to be used as screening tools.</w:t>
      </w:r>
      <w:r w:rsidR="00C01274" w:rsidRPr="00CF7A08">
        <w:rPr>
          <w:rFonts w:ascii="Arial" w:hAnsi="Arial" w:cs="Arial"/>
          <w:vertAlign w:val="superscript"/>
        </w:rPr>
        <w:fldChar w:fldCharType="begin">
          <w:fldData xml:space="preserve">PEVuZE5vdGU+PENpdGU+PEF1dGhvcj5QbGF0dHMtTWlsbHM8L0F1dGhvcj48WWVhcj4xOTg3PC9Z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PEVuZE5vdGU+PENpdGU+PEF1dGhvcj5QbGF0dHMtTWlsbHM8L0F1dGhvcj48WWVhcj4xOTg3PC9Z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98" w:tooltip="Platts-Mills, 1987 #353" w:history="1">
        <w:r w:rsidR="00DC2C2A" w:rsidRPr="00CF7A08">
          <w:rPr>
            <w:rFonts w:ascii="Arial" w:hAnsi="Arial" w:cs="Arial"/>
            <w:noProof/>
            <w:vertAlign w:val="superscript"/>
          </w:rPr>
          <w:t>198</w:t>
        </w:r>
      </w:hyperlink>
      <w:r w:rsidR="00993F41" w:rsidRPr="00CF7A08">
        <w:rPr>
          <w:rFonts w:ascii="Arial" w:hAnsi="Arial" w:cs="Arial"/>
          <w:noProof/>
          <w:vertAlign w:val="superscript"/>
        </w:rPr>
        <w:t xml:space="preserve">, </w:t>
      </w:r>
      <w:hyperlink w:anchor="_ENREF_199" w:tooltip="Cartier, 1989 #318" w:history="1">
        <w:r w:rsidR="00DC2C2A" w:rsidRPr="00CF7A08">
          <w:rPr>
            <w:rFonts w:ascii="Arial" w:hAnsi="Arial" w:cs="Arial"/>
            <w:noProof/>
            <w:vertAlign w:val="superscript"/>
          </w:rPr>
          <w:t>199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This difficulty may in part be caused by the variability of serologic methods used in the various studies,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&lt;EndNote&gt;&lt;Cite&gt;&lt;Author&gt;Budnik&lt;/Author&gt;&lt;Year&gt;2013&lt;/Year&gt;&lt;RecNum&gt;366&lt;/RecNum&gt;&lt;DisplayText&gt;(200)&lt;/DisplayText&gt;&lt;record&gt;&lt;rec-number&gt;366&lt;/rec-number&gt;&lt;foreign-keys&gt;&lt;key app="EN" db-id="v9w5sdwx8z9d24er92opdszbvxwxvzaefxds" timestamp="1374868118"&gt;366&lt;/key&gt;&lt;/foreign-keys&gt;&lt;ref-type name="Journal Article"&gt;17&lt;/ref-type&gt;&lt;contributors&gt;&lt;authors&gt;&lt;author&gt;Budnik, L. T.&lt;/author&gt;&lt;author&gt;Preisser, A. M.&lt;/author&gt;&lt;author&gt;Permentier, H.&lt;/author&gt;&lt;author&gt;Baur, X.&lt;/author&gt;&lt;/authors&gt;&lt;/contributors&gt;&lt;auth-address&gt;Division of Occupational Toxicology and Immunology, Department of Occupational Medicine, Faculty of Medicine, Institute for Occupational and Maritime Medicine (ZfAM), University of Hamburg, Marckmannstrasse 129 b, Bld. 3, 20539, Hamburg, Germany. LBudnik@uke.uni-hamburg.de&lt;/auth-address&gt;&lt;titles&gt;&lt;title&gt;Is specific IgE antibody analysis feasible for the diagnosis of methylenediphenyl diisocyanate-induced occupational asthma?&lt;/title&gt;&lt;secondary-title&gt;Int Arch Occup Environ Health&lt;/secondary-title&gt;&lt;/titles&gt;&lt;periodical&gt;&lt;full-title&gt;Int Arch Occup Environ Health&lt;/full-title&gt;&lt;/periodical&gt;&lt;pages&gt;417-30&lt;/pages&gt;&lt;volume&gt;86&lt;/volume&gt;&lt;number&gt;4&lt;/number&gt;&lt;edition&gt;2012/05/01&lt;/edition&gt;&lt;dates&gt;&lt;year&gt;2013&lt;/year&gt;&lt;pub-dates&gt;&lt;date&gt;May&lt;/date&gt;&lt;/pub-dates&gt;&lt;/dates&gt;&lt;isbn&gt;1432-1246 (Electronic)&amp;#xD;0340-0131 (Linking)&lt;/isbn&gt;&lt;accession-num&gt;22544379&lt;/accession-num&gt;&lt;urls&gt;&lt;related-urls&gt;&lt;url&gt;http://www.ncbi.nlm.nih.gov/pubmed/22544379&lt;/url&gt;&lt;/related-urls&gt;&lt;/urls&gt;&lt;custom2&gt;3633778&lt;/custom2&gt;&lt;electronic-resource-num&gt;10.1007/s00420-012-0772-6&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00" w:tooltip="Budnik, 2013 #366" w:history="1">
        <w:r w:rsidR="00DC2C2A" w:rsidRPr="00CF7A08">
          <w:rPr>
            <w:rFonts w:ascii="Arial" w:hAnsi="Arial" w:cs="Arial"/>
            <w:noProof/>
            <w:vertAlign w:val="superscript"/>
          </w:rPr>
          <w:t>200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and in part because different antigens are formed from these highly reactive chemicals that can differ between individuals and types of exposure. Thus, no one particular antigen has been identified for all cases of diisocyanate-ind</w:t>
      </w:r>
      <w:r w:rsidR="00247A10" w:rsidRPr="00CF7A08">
        <w:rPr>
          <w:rFonts w:ascii="Arial" w:hAnsi="Arial" w:cs="Arial"/>
        </w:rPr>
        <w:t>uced asthma.</w:t>
      </w:r>
    </w:p>
    <w:p w14:paraId="30E7D1B1" w14:textId="77777777" w:rsidR="00254E0B" w:rsidRPr="00CF7A08" w:rsidRDefault="00254E0B" w:rsidP="00254E0B">
      <w:pPr>
        <w:rPr>
          <w:rFonts w:ascii="Arial" w:hAnsi="Arial" w:cs="Arial"/>
          <w:sz w:val="16"/>
          <w:szCs w:val="16"/>
        </w:rPr>
      </w:pPr>
    </w:p>
    <w:p w14:paraId="48644FE9" w14:textId="1CCFEA25" w:rsidR="00254E0B" w:rsidRPr="00CF7A08" w:rsidRDefault="00254E0B" w:rsidP="00254E0B">
      <w:pPr>
        <w:rPr>
          <w:rFonts w:ascii="Arial" w:hAnsi="Arial" w:cs="Arial"/>
        </w:rPr>
      </w:pPr>
      <w:r w:rsidRPr="00CF7A08">
        <w:rPr>
          <w:rFonts w:ascii="Arial" w:hAnsi="Arial" w:cs="Arial"/>
        </w:rPr>
        <w:t>The lack of assay standardization is an important drawback to the detection of LMW IgE antibodies, as most studies have reported results using in house assays that are not commercially available.</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&lt;EndNote&gt;&lt;Cite&gt;&lt;Author&gt;Budnik&lt;/Author&gt;&lt;Year&gt;2013&lt;/Year&gt;&lt;RecNum&gt;366&lt;/RecNum&gt;&lt;DisplayText&gt;(200)&lt;/DisplayText&gt;&lt;record&gt;&lt;rec-number&gt;366&lt;/rec-number&gt;&lt;foreign-keys&gt;&lt;key app="EN" db-id="v9w5sdwx8z9d24er92opdszbvxwxvzaefxds" timestamp="1374868118"&gt;366&lt;/key&gt;&lt;/foreign-keys&gt;&lt;ref-type name="Journal Article"&gt;17&lt;/ref-type&gt;&lt;contributors&gt;&lt;authors&gt;&lt;author&gt;Budnik, L. T.&lt;/author&gt;&lt;author&gt;Preisser, A. M.&lt;/author&gt;&lt;author&gt;Permentier, H.&lt;/author&gt;&lt;author&gt;Baur, X.&lt;/author&gt;&lt;/authors&gt;&lt;/contributors&gt;&lt;auth-address&gt;Division of Occupational Toxicology and Immunology, Department of Occupational Medicine, Faculty of Medicine, Institute for Occupational and Maritime Medicine (ZfAM), University of Hamburg, Marckmannstrasse 129 b, Bld. 3, 20539, Hamburg, Germany. LBudnik@uke.uni-hamburg.de&lt;/auth-address&gt;&lt;titles&gt;&lt;title&gt;Is specific IgE antibody analysis feasible for the diagnosis of methylenediphenyl diisocyanate-induced occupational asthma?&lt;/title&gt;&lt;secondary-title&gt;Int Arch Occup Environ Health&lt;/secondary-title&gt;&lt;/titles&gt;&lt;periodical&gt;&lt;full-title&gt;Int Arch Occup Environ Health&lt;/full-title&gt;&lt;/periodical&gt;&lt;pages&gt;417-30&lt;/pages&gt;&lt;volume&gt;86&lt;/volume&gt;&lt;number&gt;4&lt;/number&gt;&lt;edition&gt;2012/05/01&lt;/edition&gt;&lt;dates&gt;&lt;year&gt;2013&lt;/year&gt;&lt;pub-dates&gt;&lt;date&gt;May&lt;/date&gt;&lt;/pub-dates&gt;&lt;/dates&gt;&lt;isbn&gt;1432-1246 (Electronic)&amp;#xD;0340-0131 (Linking)&lt;/isbn&gt;&lt;accession-num&gt;22544379&lt;/accession-num&gt;&lt;urls&gt;&lt;related-urls&gt;&lt;url&gt;http://www.ncbi.nlm.nih.gov/pubmed/22544379&lt;/url&gt;&lt;/related-urls&gt;&lt;/urls&gt;&lt;custom2&gt;3633778&lt;/custom2&gt;&lt;electronic-resource-num&gt;10.1007/s00420-012-0772-6&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00" w:tooltip="Budnik, 2013 #366" w:history="1">
        <w:r w:rsidR="00DC2C2A" w:rsidRPr="00CF7A08">
          <w:rPr>
            <w:rFonts w:ascii="Arial" w:hAnsi="Arial" w:cs="Arial"/>
            <w:noProof/>
            <w:vertAlign w:val="superscript"/>
          </w:rPr>
          <w:t>200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In addition</w:t>
      </w:r>
      <w:r w:rsidR="00991A18" w:rsidRPr="00CF7A08">
        <w:rPr>
          <w:rFonts w:ascii="Arial" w:hAnsi="Arial" w:cs="Arial"/>
        </w:rPr>
        <w:t>,</w:t>
      </w:r>
      <w:r w:rsidRPr="00CF7A08">
        <w:rPr>
          <w:rFonts w:ascii="Arial" w:hAnsi="Arial" w:cs="Arial"/>
        </w:rPr>
        <w:t xml:space="preserve"> there is no consensus in conjugate preparation, although vapor hapten-albumin conjugates have been reported as having greater sensitivity.</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&lt;EndNote&gt;&lt;Cite&gt;&lt;Author&gt;Budnik&lt;/Author&gt;&lt;Year&gt;2013&lt;/Year&gt;&lt;RecNum&gt;366&lt;/RecNum&gt;&lt;DisplayText&gt;(200)&lt;/DisplayText&gt;&lt;record&gt;&lt;rec-number&gt;366&lt;/rec-number&gt;&lt;foreign-keys&gt;&lt;key app="EN" db-id="v9w5sdwx8z9d24er92opdszbvxwxvzaefxds" timestamp="1374868118"&gt;366&lt;/key&gt;&lt;/foreign-keys&gt;&lt;ref-type name="Journal Article"&gt;17&lt;/ref-type&gt;&lt;contributors&gt;&lt;authors&gt;&lt;author&gt;Budnik, L. T.&lt;/author&gt;&lt;author&gt;Preisser, A. M.&lt;/author&gt;&lt;author&gt;Permentier, H.&lt;/author&gt;&lt;author&gt;Baur, X.&lt;/author&gt;&lt;/authors&gt;&lt;/contributors&gt;&lt;auth-address&gt;Division of Occupational Toxicology and Immunology, Department of Occupational Medicine, Faculty of Medicine, Institute for Occupational and Maritime Medicine (ZfAM), University of Hamburg, Marckmannstrasse 129 b, Bld. 3, 20539, Hamburg, Germany. LBudnik@uke.uni-hamburg.de&lt;/auth-address&gt;&lt;titles&gt;&lt;title&gt;Is specific IgE antibody analysis feasible for the diagnosis of methylenediphenyl diisocyanate-induced occupational asthma?&lt;/title&gt;&lt;secondary-title&gt;Int Arch Occup Environ Health&lt;/secondary-title&gt;&lt;/titles&gt;&lt;periodical&gt;&lt;full-title&gt;Int Arch Occup Environ Health&lt;/full-title&gt;&lt;/periodical&gt;&lt;pages&gt;417-30&lt;/pages&gt;&lt;volume&gt;86&lt;/volume&gt;&lt;number&gt;4&lt;/number&gt;&lt;edition&gt;2012/05/01&lt;/edition&gt;&lt;dates&gt;&lt;year&gt;2013&lt;/year&gt;&lt;pub-dates&gt;&lt;date&gt;May&lt;/date&gt;&lt;/pub-dates&gt;&lt;/dates&gt;&lt;isbn&gt;1432-1246 (Electronic)&amp;#xD;0340-0131 (Linking)&lt;/isbn&gt;&lt;accession-num&gt;22544379&lt;/accession-num&gt;&lt;urls&gt;&lt;related-urls&gt;&lt;url&gt;http://www.ncbi.nlm.nih.gov/pubmed/22544379&lt;/url&gt;&lt;/related-urls&gt;&lt;/urls&gt;&lt;custom2&gt;3633778&lt;/custom2&gt;&lt;electronic-resource-num&gt;10.1007/s00420-012-0772-6&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00" w:tooltip="Budnik, 2013 #366" w:history="1">
        <w:r w:rsidR="00DC2C2A" w:rsidRPr="00CF7A08">
          <w:rPr>
            <w:rFonts w:ascii="Arial" w:hAnsi="Arial" w:cs="Arial"/>
            <w:noProof/>
            <w:vertAlign w:val="superscript"/>
          </w:rPr>
          <w:t>200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Finally, the method of making the asthma diagnosis has varied between studies, causing difficulty in interpreting the sensitivity and specificity of serologic results.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&lt;EndNote&gt;&lt;Cite&gt;&lt;Author&gt;Wisnewski&lt;/Author&gt;&lt;Year&gt;2010&lt;/Year&gt;&lt;RecNum&gt;371&lt;/RecNum&gt;&lt;DisplayText&gt;(201)&lt;/DisplayText&gt;&lt;record&gt;&lt;rec-number&gt;371&lt;/rec-number&gt;&lt;foreign-keys&gt;&lt;key app="EN" db-id="v9w5sdwx8z9d24er92opdszbvxwxvzaefxds" timestamp="1374868704"&gt;371&lt;/key&gt;&lt;/foreign-keys&gt;&lt;ref-type name="Journal Article"&gt;17&lt;/ref-type&gt;&lt;contributors&gt;&lt;authors&gt;&lt;author&gt;Wisnewski, A. V.&lt;/author&gt;&lt;author&gt;Jones, M.&lt;/author&gt;&lt;/authors&gt;&lt;/contributors&gt;&lt;auth-address&gt;Department of Medicine, Yale University School of Medicine, New Haven, CT 06520-8057, USA. adam.wisnewski@yale.edu&lt;/auth-address&gt;&lt;titles&gt;&lt;title&gt;Pro/Con debate: Is occupational asthma induced by isocyanates an immunoglobulin E-mediated disease?&lt;/title&gt;&lt;secondary-title&gt;Clin Exp Allergy&lt;/secondary-title&gt;&lt;/titles&gt;&lt;periodical&gt;&lt;full-title&gt;Clin Exp Allergy&lt;/full-title&gt;&lt;/periodical&gt;&lt;pages&gt;1155-62&lt;/pages&gt;&lt;volume&gt;40&lt;/volume&gt;&lt;number&gt;8&lt;/number&gt;&lt;edition&gt;2010/06/16&lt;/edition&gt;&lt;keywords&gt;&lt;keyword&gt;Asthma/chemically induced/*immunology&lt;/keyword&gt;&lt;keyword&gt;Humans&lt;/keyword&gt;&lt;keyword&gt;Immunoglobulin E/*immunology&lt;/keyword&gt;&lt;keyword&gt;Isocyanates/adverse effects/*immunology&lt;/keyword&gt;&lt;keyword&gt;Occupational Diseases/chemically induced/*immunology&lt;/keyword&gt;&lt;/keywords&gt;&lt;dates&gt;&lt;year&gt;2010&lt;/year&gt;&lt;pub-dates&gt;&lt;date&gt;Aug&lt;/date&gt;&lt;/pub-dates&gt;&lt;/dates&gt;&lt;isbn&gt;1365-2222 (Electronic)&amp;#xD;0954-7894 (Linking)&lt;/isbn&gt;&lt;accession-num&gt;20545707&lt;/accession-num&gt;&lt;urls&gt;&lt;related-urls&gt;&lt;url&gt;http://www.ncbi.nlm.nih.gov/pubmed/20545707&lt;/url&gt;&lt;/related-urls&gt;&lt;/urls&gt;&lt;custom2&gt;3121887&lt;/custom2&gt;&lt;electronic-resource-num&gt;10.1111/j.1365-2222.2010.03550.x&amp;#xD;CEA3550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01" w:tooltip="Wisnewski, 2010 #371" w:history="1">
        <w:r w:rsidR="00DC2C2A" w:rsidRPr="00CF7A08">
          <w:rPr>
            <w:rFonts w:ascii="Arial" w:hAnsi="Arial" w:cs="Arial"/>
            <w:noProof/>
            <w:vertAlign w:val="superscript"/>
          </w:rPr>
          <w:t>201</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4B5A8AF7" w14:textId="77777777" w:rsidR="00254E0B" w:rsidRPr="00CF7A08" w:rsidRDefault="00254E0B" w:rsidP="00254E0B">
      <w:pPr>
        <w:rPr>
          <w:rFonts w:ascii="Arial" w:hAnsi="Arial" w:cs="Arial"/>
          <w:sz w:val="16"/>
          <w:szCs w:val="16"/>
        </w:rPr>
      </w:pPr>
    </w:p>
    <w:p w14:paraId="6B920017" w14:textId="703A97DC" w:rsidR="00254E0B" w:rsidRPr="00CF7A08" w:rsidRDefault="00254E0B" w:rsidP="00254E0B">
      <w:pPr>
        <w:rPr>
          <w:rFonts w:ascii="Arial" w:hAnsi="Arial" w:cs="Arial"/>
        </w:rPr>
      </w:pPr>
      <w:r w:rsidRPr="00CF7A08">
        <w:rPr>
          <w:rFonts w:ascii="Arial" w:hAnsi="Arial" w:cs="Arial"/>
        </w:rPr>
        <w:t>The role of specific IgG is also unclear.</w:t>
      </w:r>
      <w:r w:rsidR="00C01274" w:rsidRPr="00CF7A08">
        <w:rPr>
          <w:rFonts w:ascii="Arial" w:hAnsi="Arial" w:cs="Arial"/>
          <w:vertAlign w:val="superscript"/>
        </w:rPr>
        <w:fldChar w:fldCharType="begin">
          <w:fldData xml:space="preserve">PEVuZE5vdGU+PENpdGU+PEF1dGhvcj5WYW5kZW5wbGFzPC9BdXRob3I+PFllYXI+MTk5MzwvWWVh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PEVuZE5vdGU+PENpdGU+PEF1dGhvcj5WYW5kZW5wbGFzPC9BdXRob3I+PFllYXI+MTk5MzwvWWVh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96" w:tooltip="Vandenplas, 1993 #357" w:history="1">
        <w:r w:rsidR="00DC2C2A" w:rsidRPr="00CF7A08">
          <w:rPr>
            <w:rFonts w:ascii="Arial" w:hAnsi="Arial" w:cs="Arial"/>
            <w:noProof/>
            <w:vertAlign w:val="superscript"/>
          </w:rPr>
          <w:t>196</w:t>
        </w:r>
      </w:hyperlink>
      <w:r w:rsidR="00993F41" w:rsidRPr="00CF7A08">
        <w:rPr>
          <w:rFonts w:ascii="Arial" w:hAnsi="Arial" w:cs="Arial"/>
          <w:noProof/>
          <w:vertAlign w:val="superscript"/>
        </w:rPr>
        <w:t xml:space="preserve">, </w:t>
      </w:r>
      <w:hyperlink w:anchor="_ENREF_200" w:tooltip="Budnik, 2013 #366" w:history="1">
        <w:r w:rsidR="00DC2C2A" w:rsidRPr="00CF7A08">
          <w:rPr>
            <w:rFonts w:ascii="Arial" w:hAnsi="Arial" w:cs="Arial"/>
            <w:noProof/>
            <w:vertAlign w:val="superscript"/>
          </w:rPr>
          <w:t>200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Studies that have investigated high molecular weight IgG antibodies among laboratory workers and bakers have found a correlation with exposure intensity, but not a significant relationship with allergic symptom.</w:t>
      </w:r>
      <w:r w:rsidR="00C01274" w:rsidRPr="00CF7A08">
        <w:rPr>
          <w:rFonts w:ascii="Arial" w:hAnsi="Arial" w:cs="Arial"/>
          <w:vertAlign w:val="superscript"/>
        </w:rPr>
        <w:fldChar w:fldCharType="begin">
          <w:fldData xml:space="preserve">PEVuZE5vdGU+PENpdGU+PEF1dGhvcj5UaWlra2FpbmVuPC9BdXRob3I+PFllYXI+MTk5MDwvWWVh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PEVuZE5vdGU+PENpdGU+PEF1dGhvcj5UaWlra2FpbmVuPC9BdXRob3I+PFllYXI+MTk5MDwvWWVh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02" w:tooltip="Tiikkainen, 1990 #348" w:history="1">
        <w:r w:rsidR="00DC2C2A" w:rsidRPr="00CF7A08">
          <w:rPr>
            <w:rFonts w:ascii="Arial" w:hAnsi="Arial" w:cs="Arial"/>
            <w:noProof/>
            <w:vertAlign w:val="superscript"/>
          </w:rPr>
          <w:t>202</w:t>
        </w:r>
      </w:hyperlink>
      <w:r w:rsidR="00993F41" w:rsidRPr="00CF7A08">
        <w:rPr>
          <w:rFonts w:ascii="Arial" w:hAnsi="Arial" w:cs="Arial"/>
          <w:noProof/>
          <w:vertAlign w:val="superscript"/>
        </w:rPr>
        <w:t xml:space="preserve">, </w:t>
      </w:r>
      <w:hyperlink w:anchor="_ENREF_203" w:tooltip="Lushniak, 1998 #352" w:history="1">
        <w:r w:rsidR="00DC2C2A" w:rsidRPr="00CF7A08">
          <w:rPr>
            <w:rFonts w:ascii="Arial" w:hAnsi="Arial" w:cs="Arial"/>
            <w:noProof/>
            <w:vertAlign w:val="superscript"/>
          </w:rPr>
          <w:t>203</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IgG4, a subtype of IgG, may be associated with the development of tolerance rather than allergy. Several studies have found that specific IgG responses to diisocyanate</w:t>
      </w:r>
      <w:r w:rsidR="00035BAA" w:rsidRPr="00CF7A08">
        <w:rPr>
          <w:rFonts w:ascii="Arial" w:hAnsi="Arial" w:cs="Arial"/>
        </w:rPr>
        <w:t>/</w:t>
      </w:r>
      <w:r w:rsidRPr="00CF7A08">
        <w:rPr>
          <w:rFonts w:ascii="Arial" w:hAnsi="Arial" w:cs="Arial"/>
        </w:rPr>
        <w:t xml:space="preserve">HSA conjugates are also generally associated with </w:t>
      </w:r>
      <w:proofErr w:type="gramStart"/>
      <w:r w:rsidRPr="00CF7A08">
        <w:rPr>
          <w:rFonts w:ascii="Arial" w:hAnsi="Arial" w:cs="Arial"/>
        </w:rPr>
        <w:t>exposure</w:t>
      </w:r>
      <w:proofErr w:type="gramEnd"/>
      <w:r w:rsidR="00C01274" w:rsidRPr="00CF7A08">
        <w:rPr>
          <w:rFonts w:ascii="Arial" w:hAnsi="Arial" w:cs="Arial"/>
          <w:vertAlign w:val="superscript"/>
        </w:rPr>
        <w:fldChar w:fldCharType="begin">
          <w:fldData xml:space="preserve">PEVuZE5vdGU+PENpdGU+PEF1dGhvcj5SZWRsaWNoPC9BdXRob3I+PFllYXI+MjAwMTwvWWVhcj48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PEVuZE5vdGU+PENpdGU+PEF1dGhvcj5SZWRsaWNoPC9BdXRob3I+PFllYXI+MjAwMTwvWWVhcj48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00" w:tooltip="Budnik, 2013 #366" w:history="1">
        <w:r w:rsidR="00DC2C2A" w:rsidRPr="00CF7A08">
          <w:rPr>
            <w:rFonts w:ascii="Arial" w:hAnsi="Arial" w:cs="Arial"/>
            <w:noProof/>
            <w:vertAlign w:val="superscript"/>
          </w:rPr>
          <w:t>200</w:t>
        </w:r>
      </w:hyperlink>
      <w:r w:rsidR="00993F41" w:rsidRPr="00CF7A08">
        <w:rPr>
          <w:rFonts w:ascii="Arial" w:hAnsi="Arial" w:cs="Arial"/>
          <w:noProof/>
          <w:vertAlign w:val="superscript"/>
        </w:rPr>
        <w:t xml:space="preserve">, </w:t>
      </w:r>
      <w:hyperlink w:anchor="_ENREF_204" w:tooltip="Redlich, 2001 #383" w:history="1">
        <w:r w:rsidR="00DC2C2A" w:rsidRPr="00CF7A08">
          <w:rPr>
            <w:rFonts w:ascii="Arial" w:hAnsi="Arial" w:cs="Arial"/>
            <w:noProof/>
            <w:vertAlign w:val="superscript"/>
          </w:rPr>
          <w:t>204</w:t>
        </w:r>
      </w:hyperlink>
      <w:r w:rsidR="00993F41" w:rsidRPr="00CF7A08">
        <w:rPr>
          <w:rFonts w:ascii="Arial" w:hAnsi="Arial" w:cs="Arial"/>
          <w:noProof/>
          <w:vertAlign w:val="superscript"/>
        </w:rPr>
        <w:t xml:space="preserve">, </w:t>
      </w:r>
      <w:hyperlink w:anchor="_ENREF_205" w:tooltip="Selden, 1989 #354" w:history="1">
        <w:r w:rsidR="00DC2C2A" w:rsidRPr="00CF7A08">
          <w:rPr>
            <w:rFonts w:ascii="Arial" w:hAnsi="Arial" w:cs="Arial"/>
            <w:noProof/>
            <w:vertAlign w:val="superscript"/>
          </w:rPr>
          <w:t>205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and not disease.</w:t>
      </w:r>
    </w:p>
    <w:p w14:paraId="5B1A74CE" w14:textId="77777777" w:rsidR="00254E0B" w:rsidRPr="00CF7A08" w:rsidRDefault="00254E0B" w:rsidP="00254E0B">
      <w:pPr>
        <w:rPr>
          <w:rFonts w:ascii="Arial" w:hAnsi="Arial" w:cs="Arial"/>
          <w:sz w:val="16"/>
          <w:szCs w:val="16"/>
        </w:rPr>
      </w:pPr>
    </w:p>
    <w:p w14:paraId="20FFE5D2" w14:textId="77777777" w:rsidR="00254E0B" w:rsidRPr="00A13D00" w:rsidRDefault="00254E0B" w:rsidP="00254E0B">
      <w:pPr>
        <w:rPr>
          <w:rFonts w:ascii="Arial" w:hAnsi="Arial" w:cs="Arial"/>
          <w:b/>
        </w:rPr>
      </w:pPr>
      <w:r w:rsidRPr="00A13D00">
        <w:rPr>
          <w:rFonts w:ascii="Arial" w:hAnsi="Arial" w:cs="Arial"/>
          <w:b/>
        </w:rPr>
        <w:t>Recommendations: High Molecular Weight Specific Antigens</w:t>
      </w:r>
    </w:p>
    <w:p w14:paraId="14205ABF" w14:textId="77777777" w:rsidR="00254E0B" w:rsidRPr="00CF7A08" w:rsidRDefault="00254E0B" w:rsidP="00254E0B">
      <w:pPr>
        <w:rPr>
          <w:rFonts w:ascii="Arial" w:hAnsi="Arial" w:cs="Arial"/>
          <w:sz w:val="6"/>
          <w:szCs w:val="6"/>
        </w:rPr>
      </w:pPr>
    </w:p>
    <w:p w14:paraId="3846005E" w14:textId="1FBFA3D4" w:rsidR="00254E0B" w:rsidRPr="00CF7A08" w:rsidRDefault="00254E0B" w:rsidP="002E413D">
      <w:pPr>
        <w:pStyle w:val="ListParagraph"/>
        <w:numPr>
          <w:ilvl w:val="3"/>
          <w:numId w:val="5"/>
        </w:numPr>
        <w:ind w:hanging="360"/>
        <w:rPr>
          <w:rFonts w:ascii="Arial" w:hAnsi="Arial" w:cs="Arial"/>
          <w:i/>
        </w:rPr>
      </w:pPr>
      <w:r w:rsidRPr="00CF7A08">
        <w:rPr>
          <w:rFonts w:ascii="Arial" w:hAnsi="Arial" w:cs="Arial"/>
          <w:i/>
        </w:rPr>
        <w:t>Recommendation: IgE Specific Immunological Testing for High Molecular Weight Specific Antigens</w:t>
      </w:r>
    </w:p>
    <w:p w14:paraId="7088EBB7" w14:textId="74824329" w:rsidR="00254E0B" w:rsidRPr="00CF7A08" w:rsidRDefault="00254E0B" w:rsidP="002E413D">
      <w:pPr>
        <w:ind w:left="360"/>
        <w:rPr>
          <w:rFonts w:ascii="Arial" w:hAnsi="Arial" w:cs="Arial"/>
        </w:rPr>
      </w:pPr>
      <w:r w:rsidRPr="00CF7A08">
        <w:rPr>
          <w:rFonts w:ascii="Arial" w:hAnsi="Arial" w:cs="Arial"/>
          <w:b/>
        </w:rPr>
        <w:t>Specific immunological testing (IgE) is strongly recommended for workers with symptoms consistent with occupational asthma to certain high molecular weight specific allergens</w:t>
      </w:r>
      <w:r w:rsidR="00EF1F49" w:rsidRPr="00CF7A08">
        <w:rPr>
          <w:rFonts w:ascii="Arial" w:hAnsi="Arial" w:cs="Arial"/>
          <w:b/>
        </w:rPr>
        <w:t xml:space="preserve"> and when standardized antigens and assay protocols exist</w:t>
      </w:r>
      <w:r w:rsidRPr="00CF7A08">
        <w:rPr>
          <w:rFonts w:ascii="Arial" w:hAnsi="Arial" w:cs="Arial"/>
        </w:rPr>
        <w:t xml:space="preserve">. The specificity and sensitivity of the allergens should have been evaluated in quality studies using validated test methods that are commercially available. </w:t>
      </w:r>
      <w:r w:rsidRPr="00CF7A08">
        <w:rPr>
          <w:rFonts w:ascii="Arial" w:hAnsi="Arial" w:cs="Arial"/>
          <w:bCs/>
        </w:rPr>
        <w:t>High molecular weight allergens for which there is sufficient evidence in quality studies include flour dust</w:t>
      </w:r>
      <w:r w:rsidRPr="00CF7A08">
        <w:rPr>
          <w:rFonts w:ascii="Arial" w:hAnsi="Arial" w:cs="Arial"/>
        </w:rPr>
        <w:t>s,</w:t>
      </w:r>
      <w:r w:rsidR="00F03D78" w:rsidRPr="00CF7A08">
        <w:rPr>
          <w:rFonts w:ascii="Arial" w:hAnsi="Arial" w:cs="Arial"/>
        </w:rPr>
        <w:t xml:space="preserve"> bovine dand</w:t>
      </w:r>
      <w:r w:rsidRPr="00CF7A08">
        <w:rPr>
          <w:rFonts w:ascii="Arial" w:hAnsi="Arial" w:cs="Arial"/>
        </w:rPr>
        <w:t>ers, laboratory</w:t>
      </w:r>
      <w:r w:rsidR="00F03D78" w:rsidRPr="00CF7A08">
        <w:rPr>
          <w:rFonts w:ascii="Arial" w:hAnsi="Arial" w:cs="Arial"/>
        </w:rPr>
        <w:t>,</w:t>
      </w:r>
      <w:r w:rsidRPr="00CF7A08">
        <w:rPr>
          <w:rFonts w:ascii="Arial" w:hAnsi="Arial" w:cs="Arial"/>
        </w:rPr>
        <w:t xml:space="preserve"> and other animal allergens. Natural rubber latex (NRL) allergy can be confirmed by serum IgE testing, but the assay does not include all potential NRL allergens, such that a negative result does not necessarily exclude the diagnosis of NRL allergy.</w:t>
      </w:r>
    </w:p>
    <w:p w14:paraId="4FC7B5F4" w14:textId="77777777" w:rsidR="00254E0B" w:rsidRPr="00CF7A08" w:rsidRDefault="00254E0B" w:rsidP="00254E0B">
      <w:pPr>
        <w:rPr>
          <w:rFonts w:ascii="Arial" w:hAnsi="Arial" w:cs="Arial"/>
          <w:sz w:val="10"/>
          <w:szCs w:val="10"/>
        </w:rPr>
      </w:pPr>
    </w:p>
    <w:p w14:paraId="3B9C2FD3" w14:textId="77777777" w:rsidR="00254E0B" w:rsidRPr="00CF7A08" w:rsidRDefault="00254E0B" w:rsidP="00254E0B">
      <w:pPr>
        <w:ind w:left="720" w:firstLine="720"/>
        <w:rPr>
          <w:rFonts w:ascii="Arial" w:hAnsi="Arial" w:cs="Arial"/>
          <w:b/>
        </w:rPr>
      </w:pPr>
      <w:r w:rsidRPr="00CF7A08">
        <w:rPr>
          <w:rFonts w:ascii="Arial" w:hAnsi="Arial" w:cs="Arial"/>
          <w:i/>
        </w:rPr>
        <w:t>Strength of Evidence</w:t>
      </w:r>
      <w:r w:rsidRPr="00CF7A08">
        <w:rPr>
          <w:rFonts w:ascii="Arial" w:hAnsi="Arial" w:cs="Arial"/>
          <w:b/>
        </w:rPr>
        <w:t xml:space="preserve"> – Strongly Recommended, Evidence (A)</w:t>
      </w:r>
    </w:p>
    <w:p w14:paraId="71E397DA" w14:textId="6344B446" w:rsidR="006F79B9" w:rsidRPr="00CF7A08" w:rsidRDefault="006F79B9" w:rsidP="00254E0B">
      <w:pPr>
        <w:ind w:left="720" w:firstLine="720"/>
        <w:rPr>
          <w:rFonts w:ascii="Arial" w:hAnsi="Arial" w:cs="Arial"/>
          <w:b/>
        </w:rPr>
      </w:pPr>
      <w:r w:rsidRPr="00CF7A08">
        <w:rPr>
          <w:rFonts w:ascii="Arial" w:hAnsi="Arial" w:cs="Arial"/>
          <w:i/>
        </w:rPr>
        <w:t xml:space="preserve">Level of Confidence </w:t>
      </w:r>
      <w:r w:rsidRPr="00CF7A08">
        <w:rPr>
          <w:rFonts w:ascii="Arial" w:hAnsi="Arial" w:cs="Arial"/>
          <w:b/>
        </w:rPr>
        <w:t xml:space="preserve">– </w:t>
      </w:r>
      <w:r w:rsidR="003C6686" w:rsidRPr="00CF7A08">
        <w:rPr>
          <w:rFonts w:ascii="Arial" w:hAnsi="Arial" w:cs="Arial"/>
        </w:rPr>
        <w:t>High</w:t>
      </w:r>
    </w:p>
    <w:p w14:paraId="43457D1B" w14:textId="77777777" w:rsidR="00254E0B" w:rsidRPr="00CF7A08" w:rsidRDefault="00254E0B" w:rsidP="00254E0B">
      <w:pPr>
        <w:rPr>
          <w:rFonts w:ascii="Arial" w:hAnsi="Arial" w:cs="Arial"/>
          <w:sz w:val="12"/>
          <w:szCs w:val="12"/>
        </w:rPr>
      </w:pPr>
    </w:p>
    <w:p w14:paraId="5BDD58D6" w14:textId="4DAE82D0" w:rsidR="00254E0B" w:rsidRPr="00CF7A08" w:rsidRDefault="00254E0B" w:rsidP="002E413D">
      <w:pPr>
        <w:pStyle w:val="ListParagraph"/>
        <w:numPr>
          <w:ilvl w:val="3"/>
          <w:numId w:val="5"/>
        </w:numPr>
        <w:ind w:hanging="360"/>
        <w:rPr>
          <w:rFonts w:ascii="Arial" w:hAnsi="Arial" w:cs="Arial"/>
          <w:i/>
        </w:rPr>
      </w:pPr>
      <w:r w:rsidRPr="00CF7A08">
        <w:rPr>
          <w:rFonts w:ascii="Arial" w:hAnsi="Arial" w:cs="Arial"/>
          <w:i/>
        </w:rPr>
        <w:t>Recommendation: IgG Specific Immunological Testing for High Molecular Weight Specific Antigens</w:t>
      </w:r>
    </w:p>
    <w:p w14:paraId="55A5F663" w14:textId="06C28F5F" w:rsidR="00254E0B" w:rsidRPr="00CF7A08" w:rsidRDefault="00254E0B" w:rsidP="002E413D">
      <w:pPr>
        <w:ind w:left="360"/>
        <w:rPr>
          <w:rFonts w:ascii="Arial" w:hAnsi="Arial" w:cs="Arial"/>
        </w:rPr>
      </w:pPr>
      <w:r w:rsidRPr="00CF7A08">
        <w:rPr>
          <w:rFonts w:ascii="Arial" w:hAnsi="Arial" w:cs="Arial"/>
          <w:b/>
        </w:rPr>
        <w:t xml:space="preserve">Specific immunological testing (IgG) is not recommended as a diagnostic tool for select workers with symptoms consistent with occupational asthma to high molecular weight </w:t>
      </w:r>
      <w:r w:rsidRPr="00CF7A08">
        <w:rPr>
          <w:rFonts w:ascii="Arial" w:hAnsi="Arial" w:cs="Arial"/>
          <w:b/>
        </w:rPr>
        <w:lastRenderedPageBreak/>
        <w:t>specific allergens</w:t>
      </w:r>
      <w:r w:rsidR="009329EA" w:rsidRPr="00CF7A08">
        <w:rPr>
          <w:rFonts w:ascii="Arial" w:hAnsi="Arial" w:cs="Arial"/>
          <w:b/>
        </w:rPr>
        <w:t xml:space="preserve">. </w:t>
      </w:r>
      <w:r w:rsidRPr="00CF7A08">
        <w:rPr>
          <w:rFonts w:ascii="Arial" w:hAnsi="Arial" w:cs="Arial"/>
        </w:rPr>
        <w:t>It can be used for a marker of exposure to certain allergens, but in and of it</w:t>
      </w:r>
      <w:r w:rsidR="003D146C" w:rsidRPr="00CF7A08">
        <w:rPr>
          <w:rFonts w:ascii="Arial" w:hAnsi="Arial" w:cs="Arial"/>
        </w:rPr>
        <w:t>self does not diagnose disease.</w:t>
      </w:r>
    </w:p>
    <w:p w14:paraId="5AEA1C57" w14:textId="77777777" w:rsidR="00254E0B" w:rsidRPr="00CF7A08" w:rsidRDefault="00254E0B" w:rsidP="00254E0B">
      <w:pPr>
        <w:rPr>
          <w:rFonts w:ascii="Arial" w:hAnsi="Arial" w:cs="Arial"/>
          <w:sz w:val="10"/>
          <w:szCs w:val="10"/>
        </w:rPr>
      </w:pPr>
    </w:p>
    <w:p w14:paraId="563F9850" w14:textId="77777777" w:rsidR="0099147B" w:rsidRPr="00CF7A08" w:rsidRDefault="00254E0B" w:rsidP="0099147B">
      <w:pPr>
        <w:ind w:firstLine="1440"/>
        <w:rPr>
          <w:rFonts w:ascii="Arial" w:hAnsi="Arial" w:cs="Arial"/>
          <w:b/>
        </w:rPr>
      </w:pPr>
      <w:r w:rsidRPr="00CF7A08">
        <w:rPr>
          <w:rFonts w:ascii="Arial" w:hAnsi="Arial" w:cs="Arial"/>
          <w:i/>
        </w:rPr>
        <w:t>Strength of Evidence</w:t>
      </w:r>
      <w:r w:rsidRPr="00CF7A08">
        <w:rPr>
          <w:rFonts w:ascii="Arial" w:hAnsi="Arial" w:cs="Arial"/>
          <w:b/>
        </w:rPr>
        <w:t xml:space="preserve"> –</w:t>
      </w:r>
      <w:r w:rsidR="00247A10" w:rsidRPr="00CF7A08">
        <w:rPr>
          <w:rFonts w:ascii="Arial" w:hAnsi="Arial" w:cs="Arial"/>
          <w:b/>
        </w:rPr>
        <w:t xml:space="preserve"> </w:t>
      </w:r>
      <w:r w:rsidRPr="00CF7A08">
        <w:rPr>
          <w:rFonts w:ascii="Arial" w:hAnsi="Arial" w:cs="Arial"/>
          <w:b/>
        </w:rPr>
        <w:t>Not Recommended, Evidence (C)</w:t>
      </w:r>
    </w:p>
    <w:p w14:paraId="67D8B867" w14:textId="37B7B33A" w:rsidR="006F79B9" w:rsidRPr="00CF7A08" w:rsidRDefault="006F79B9" w:rsidP="0099147B">
      <w:pPr>
        <w:ind w:firstLine="1440"/>
        <w:rPr>
          <w:rFonts w:ascii="Arial" w:hAnsi="Arial" w:cs="Arial"/>
          <w:b/>
        </w:rPr>
      </w:pPr>
      <w:r w:rsidRPr="00CF7A08">
        <w:rPr>
          <w:rFonts w:ascii="Arial" w:hAnsi="Arial" w:cs="Arial"/>
          <w:i/>
        </w:rPr>
        <w:t>Level of Confidence</w:t>
      </w:r>
      <w:r w:rsidRPr="00CF7A08">
        <w:rPr>
          <w:rFonts w:ascii="Arial" w:hAnsi="Arial" w:cs="Arial"/>
          <w:b/>
        </w:rPr>
        <w:t xml:space="preserve"> – </w:t>
      </w:r>
      <w:r w:rsidR="003C6686" w:rsidRPr="00CF7A08">
        <w:rPr>
          <w:rFonts w:ascii="Arial" w:hAnsi="Arial" w:cs="Arial"/>
        </w:rPr>
        <w:t>High</w:t>
      </w:r>
    </w:p>
    <w:p w14:paraId="002737F7" w14:textId="77777777" w:rsidR="00254E0B" w:rsidRPr="00CF7A08" w:rsidRDefault="00254E0B" w:rsidP="00254E0B">
      <w:pPr>
        <w:rPr>
          <w:rFonts w:ascii="Arial" w:hAnsi="Arial" w:cs="Arial"/>
          <w:sz w:val="12"/>
          <w:szCs w:val="12"/>
        </w:rPr>
      </w:pPr>
    </w:p>
    <w:p w14:paraId="7B9AAB76" w14:textId="77777777" w:rsidR="00254E0B" w:rsidRPr="00A13D00" w:rsidRDefault="00254E0B" w:rsidP="00254E0B">
      <w:pPr>
        <w:rPr>
          <w:rFonts w:ascii="Arial" w:hAnsi="Arial" w:cs="Arial"/>
          <w:b/>
        </w:rPr>
      </w:pPr>
      <w:r w:rsidRPr="00A13D00">
        <w:rPr>
          <w:rFonts w:ascii="Arial" w:hAnsi="Arial" w:cs="Arial"/>
          <w:b/>
        </w:rPr>
        <w:t>Recommendation: Low Molecular Weight Specific Antigens</w:t>
      </w:r>
    </w:p>
    <w:p w14:paraId="77B0B890" w14:textId="77777777" w:rsidR="00254E0B" w:rsidRPr="00CF7A08" w:rsidRDefault="00254E0B" w:rsidP="00254E0B">
      <w:pPr>
        <w:rPr>
          <w:rFonts w:ascii="Arial" w:hAnsi="Arial" w:cs="Arial"/>
          <w:sz w:val="6"/>
          <w:szCs w:val="6"/>
        </w:rPr>
      </w:pPr>
    </w:p>
    <w:p w14:paraId="51A56DB7" w14:textId="73D4C1A6" w:rsidR="00254E0B" w:rsidRPr="00CF7A08" w:rsidRDefault="00254E0B" w:rsidP="00BF6F37">
      <w:pPr>
        <w:tabs>
          <w:tab w:val="left" w:pos="360"/>
        </w:tabs>
        <w:rPr>
          <w:rFonts w:ascii="Arial" w:hAnsi="Arial" w:cs="Arial"/>
          <w:i/>
        </w:rPr>
      </w:pPr>
      <w:r w:rsidRPr="00CF7A08">
        <w:rPr>
          <w:rFonts w:ascii="Arial" w:hAnsi="Arial" w:cs="Arial"/>
          <w:i/>
        </w:rPr>
        <w:t>3.</w:t>
      </w:r>
      <w:r w:rsidR="002E413D" w:rsidRPr="00CF7A08">
        <w:rPr>
          <w:rFonts w:ascii="Arial" w:hAnsi="Arial" w:cs="Arial"/>
          <w:i/>
        </w:rPr>
        <w:tab/>
      </w:r>
      <w:r w:rsidRPr="00CF7A08">
        <w:rPr>
          <w:rFonts w:ascii="Arial" w:hAnsi="Arial" w:cs="Arial"/>
          <w:i/>
        </w:rPr>
        <w:t>Recommendation: IgE Specific Immunological Testing for Low Molecular Weight Specific Antigens</w:t>
      </w:r>
    </w:p>
    <w:p w14:paraId="526ED3A1" w14:textId="48F4F708" w:rsidR="00254E0B" w:rsidRPr="00CF7A08" w:rsidRDefault="00254E0B" w:rsidP="00035BAA">
      <w:pPr>
        <w:ind w:left="360"/>
        <w:rPr>
          <w:rFonts w:ascii="Arial" w:hAnsi="Arial" w:cs="Arial"/>
          <w:b/>
        </w:rPr>
      </w:pPr>
      <w:r w:rsidRPr="00CF7A08">
        <w:rPr>
          <w:rFonts w:ascii="Arial" w:hAnsi="Arial" w:cs="Arial"/>
          <w:b/>
        </w:rPr>
        <w:t xml:space="preserve">Specific immunological testing (IgE) is not recommended for workers with symptoms consistent with occupational asthma to low molecular weight specific allergens due to low sensitivity and specificity </w:t>
      </w:r>
      <w:r w:rsidR="00EE16E6" w:rsidRPr="00CF7A08">
        <w:rPr>
          <w:rFonts w:ascii="Arial" w:hAnsi="Arial" w:cs="Arial"/>
          <w:b/>
        </w:rPr>
        <w:t>and lack of method validation.</w:t>
      </w:r>
    </w:p>
    <w:p w14:paraId="00B9B2A4" w14:textId="77777777" w:rsidR="00254E0B" w:rsidRPr="00CF7A08" w:rsidRDefault="00254E0B" w:rsidP="00254E0B">
      <w:pPr>
        <w:rPr>
          <w:rFonts w:ascii="Arial" w:hAnsi="Arial" w:cs="Arial"/>
          <w:sz w:val="10"/>
          <w:szCs w:val="10"/>
        </w:rPr>
      </w:pPr>
    </w:p>
    <w:p w14:paraId="6F06E750" w14:textId="77777777" w:rsidR="00254E0B" w:rsidRPr="00CF7A08" w:rsidRDefault="00254E0B" w:rsidP="00254E0B">
      <w:pPr>
        <w:ind w:left="720" w:firstLine="720"/>
        <w:rPr>
          <w:rFonts w:ascii="Arial" w:hAnsi="Arial" w:cs="Arial"/>
          <w:b/>
        </w:rPr>
      </w:pPr>
      <w:r w:rsidRPr="00CF7A08">
        <w:rPr>
          <w:rFonts w:ascii="Arial" w:hAnsi="Arial" w:cs="Arial"/>
          <w:i/>
        </w:rPr>
        <w:t>Strength of Evidence</w:t>
      </w:r>
      <w:r w:rsidRPr="00CF7A08">
        <w:rPr>
          <w:rFonts w:ascii="Arial" w:hAnsi="Arial" w:cs="Arial"/>
          <w:b/>
        </w:rPr>
        <w:t xml:space="preserve"> – Not Recommended, Insufficient Evidence (I)</w:t>
      </w:r>
    </w:p>
    <w:p w14:paraId="76E4C891" w14:textId="624515B9" w:rsidR="006F79B9" w:rsidRPr="00CF7A08" w:rsidRDefault="006F79B9" w:rsidP="00254E0B">
      <w:pPr>
        <w:ind w:left="720" w:firstLine="720"/>
        <w:rPr>
          <w:rFonts w:ascii="Arial" w:hAnsi="Arial" w:cs="Arial"/>
          <w:b/>
        </w:rPr>
      </w:pPr>
      <w:r w:rsidRPr="00CF7A08">
        <w:rPr>
          <w:rFonts w:ascii="Arial" w:hAnsi="Arial" w:cs="Arial"/>
          <w:i/>
        </w:rPr>
        <w:t xml:space="preserve">Level of Confidence </w:t>
      </w:r>
      <w:r w:rsidRPr="00CF7A08">
        <w:rPr>
          <w:rFonts w:ascii="Arial" w:hAnsi="Arial" w:cs="Arial"/>
          <w:b/>
        </w:rPr>
        <w:t xml:space="preserve">– </w:t>
      </w:r>
      <w:r w:rsidR="003C6686" w:rsidRPr="00CF7A08">
        <w:rPr>
          <w:rFonts w:ascii="Arial" w:hAnsi="Arial" w:cs="Arial"/>
        </w:rPr>
        <w:t>Moderate</w:t>
      </w:r>
    </w:p>
    <w:p w14:paraId="41EF6C9E" w14:textId="77777777" w:rsidR="00254E0B" w:rsidRPr="00CF7A08" w:rsidRDefault="00254E0B" w:rsidP="00035BAA">
      <w:pPr>
        <w:ind w:left="360" w:firstLine="90"/>
        <w:rPr>
          <w:rFonts w:ascii="Arial" w:hAnsi="Arial" w:cs="Arial"/>
          <w:sz w:val="16"/>
          <w:szCs w:val="16"/>
        </w:rPr>
      </w:pPr>
    </w:p>
    <w:p w14:paraId="1926D2AD" w14:textId="77777777" w:rsidR="00254E0B" w:rsidRPr="00CF7A08" w:rsidRDefault="00254E0B" w:rsidP="00035BAA">
      <w:pPr>
        <w:ind w:left="360"/>
        <w:rPr>
          <w:rFonts w:ascii="Arial" w:hAnsi="Arial" w:cs="Arial"/>
        </w:rPr>
      </w:pPr>
      <w:r w:rsidRPr="00CF7A08">
        <w:rPr>
          <w:rFonts w:ascii="Arial" w:hAnsi="Arial" w:cs="Arial"/>
        </w:rPr>
        <w:t>According to the Practice Parameters of the American Academy of Allergy, Asthma &amp; Immunology, specific allergens need documented evaluation in quality studies with reported specificity and sensitivity and using standardized antigens and assay protocols. In addition, they need to be commercially available before they can be considered reliable for routine evaluation of workers. This is not the case for LMW test antigens, which are usually prepared and evaluated in individual research laboratories and are not in general commercially available. A more detailed rationale for the recommendations follows below:</w:t>
      </w:r>
    </w:p>
    <w:p w14:paraId="016CF232" w14:textId="77777777" w:rsidR="00254E0B" w:rsidRPr="00CF7A08" w:rsidRDefault="00254E0B" w:rsidP="00DE1B82">
      <w:pPr>
        <w:ind w:left="360"/>
        <w:rPr>
          <w:rFonts w:ascii="Arial" w:hAnsi="Arial" w:cs="Arial"/>
          <w:sz w:val="14"/>
          <w:szCs w:val="14"/>
        </w:rPr>
      </w:pPr>
    </w:p>
    <w:p w14:paraId="4B94163F" w14:textId="6C7B8071" w:rsidR="00254E0B" w:rsidRPr="00CF7A08" w:rsidRDefault="00254E0B" w:rsidP="000B1615">
      <w:pPr>
        <w:ind w:left="360"/>
        <w:rPr>
          <w:rFonts w:ascii="Arial" w:hAnsi="Arial" w:cs="Arial"/>
        </w:rPr>
      </w:pPr>
      <w:r w:rsidRPr="00CF7A08">
        <w:rPr>
          <w:rFonts w:ascii="Arial" w:hAnsi="Arial" w:cs="Arial"/>
          <w:i/>
        </w:rPr>
        <w:t>Performance</w:t>
      </w:r>
      <w:r w:rsidR="00991A18" w:rsidRPr="00CF7A08">
        <w:rPr>
          <w:rFonts w:ascii="Arial" w:hAnsi="Arial" w:cs="Arial"/>
        </w:rPr>
        <w:t xml:space="preserve"> – </w:t>
      </w:r>
      <w:r w:rsidRPr="00CF7A08">
        <w:rPr>
          <w:rFonts w:ascii="Arial" w:hAnsi="Arial" w:cs="Arial"/>
        </w:rPr>
        <w:t xml:space="preserve">The assay should improve on disease prediction by demonstrating high sensitivity and specificity. </w:t>
      </w:r>
      <w:r w:rsidR="00AD48C3" w:rsidRPr="00CF7A08">
        <w:rPr>
          <w:rFonts w:ascii="Arial" w:hAnsi="Arial" w:cs="Arial"/>
        </w:rPr>
        <w:t>Methods for testing antibodies need</w:t>
      </w:r>
      <w:r w:rsidRPr="00CF7A08">
        <w:rPr>
          <w:rFonts w:ascii="Arial" w:hAnsi="Arial" w:cs="Arial"/>
        </w:rPr>
        <w:t xml:space="preserve"> to be standardized, with established population norms to guide interpretation of results. Each assay needs to be performed according to the manufactures recommendations following a proper protocol for testing.</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&lt;EndNote&gt;&lt;Cite&gt;&lt;Author&gt;Topping&lt;/Author&gt;&lt;Year&gt;1986&lt;/Year&gt;&lt;RecNum&gt;356&lt;/RecNum&gt;&lt;DisplayText&gt;(206)&lt;/DisplayText&gt;&lt;record&gt;&lt;rec-number&gt;356&lt;/rec-number&gt;&lt;foreign-keys&gt;&lt;key app="EN" db-id="v9w5sdwx8z9d24er92opdszbvxwxvzaefxds" timestamp="1374864535"&gt;356&lt;/key&gt;&lt;/foreign-keys&gt;&lt;ref-type name="Journal Article"&gt;17&lt;/ref-type&gt;&lt;contributors&gt;&lt;authors&gt;&lt;author&gt;Topping, M. D.&lt;/author&gt;&lt;author&gt;Venables, K. M.&lt;/author&gt;&lt;author&gt;Luczynska, C. M.&lt;/author&gt;&lt;author&gt;Howe, W.&lt;/author&gt;&lt;author&gt;Taylor, A. J.&lt;/author&gt;&lt;/authors&gt;&lt;/contributors&gt;&lt;titles&gt;&lt;title&gt;Specificity of the human IgE response to inhaled acid anhydrides&lt;/title&gt;&lt;secondary-title&gt;J Allergy Clin Immunol&lt;/secondary-title&gt;&lt;/titles&gt;&lt;periodical&gt;&lt;full-title&gt;J Allergy Clin Immunology&lt;/full-title&gt;&lt;abbr-1&gt;J Allergy Clin Immunol&lt;/abbr-1&gt;&lt;/periodical&gt;&lt;pages&gt;834-42&lt;/pages&gt;&lt;volume&gt;77&lt;/volume&gt;&lt;number&gt;6&lt;/number&gt;&lt;edition&gt;1986/06/01&lt;/edition&gt;&lt;keywords&gt;&lt;keyword&gt;Albumins/immunology&lt;/keyword&gt;&lt;keyword&gt;Anhydrides/*immunology&lt;/keyword&gt;&lt;keyword&gt;Antibody Specificity&lt;/keyword&gt;&lt;keyword&gt;Cross Reactions&lt;/keyword&gt;&lt;keyword&gt;Humans&lt;/keyword&gt;&lt;keyword&gt;Hydrocarbons, Halogenated/immunology&lt;/keyword&gt;&lt;keyword&gt;Immunoglobulin E/*immunology&lt;/keyword&gt;&lt;keyword&gt;Maleates&lt;/keyword&gt;&lt;keyword&gt;Occupational Diseases/*immunology&lt;/keyword&gt;&lt;keyword&gt;Phthalic Acids&lt;/keyword&gt;&lt;keyword&gt;Radioallergosorbent Test&lt;/keyword&gt;&lt;keyword&gt;Serum Albumin/immunology&lt;/keyword&gt;&lt;keyword&gt;Structure-Activity Relationship&lt;/keyword&gt;&lt;keyword&gt;Tricarboxylic Acids&lt;/keyword&gt;&lt;/keywords&gt;&lt;dates&gt;&lt;year&gt;1986&lt;/year&gt;&lt;pub-dates&gt;&lt;date&gt;Jun&lt;/date&gt;&lt;/pub-dates&gt;&lt;/dates&gt;&lt;isbn&gt;0091-6749 (Print)&amp;#xD;0091-6749 (Linking)&lt;/isbn&gt;&lt;accession-num&gt;3711550&lt;/accession-num&gt;&lt;urls&gt;&lt;related-urls&gt;&lt;url&gt;http://www.ncbi.nlm.nih.gov/pubmed/3711550&lt;/url&gt;&lt;/related-urls&gt;&lt;/urls&gt;&lt;electronic-resource-num&gt;0091-6749(86)90381-7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06" w:tooltip="Topping, 1986 #356" w:history="1">
        <w:r w:rsidR="00DC2C2A" w:rsidRPr="00CF7A08">
          <w:rPr>
            <w:rFonts w:ascii="Arial" w:hAnsi="Arial" w:cs="Arial"/>
            <w:noProof/>
            <w:vertAlign w:val="superscript"/>
          </w:rPr>
          <w:t>206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The majority of LMW antigens do not have commercial assays that have been validated for specific antibody testing.</w:t>
      </w:r>
    </w:p>
    <w:p w14:paraId="0B263D91" w14:textId="77777777" w:rsidR="00254E0B" w:rsidRPr="00CF7A08" w:rsidRDefault="00254E0B" w:rsidP="00DE1B82">
      <w:pPr>
        <w:ind w:left="360"/>
        <w:rPr>
          <w:rFonts w:ascii="Arial" w:hAnsi="Arial" w:cs="Arial"/>
          <w:sz w:val="14"/>
          <w:szCs w:val="14"/>
        </w:rPr>
      </w:pPr>
    </w:p>
    <w:p w14:paraId="551497FA" w14:textId="70FD8BA8" w:rsidR="00254E0B" w:rsidRPr="00CF7A08" w:rsidRDefault="00254E0B" w:rsidP="000B1615">
      <w:pPr>
        <w:ind w:left="360"/>
        <w:rPr>
          <w:rFonts w:ascii="Arial" w:hAnsi="Arial" w:cs="Arial"/>
        </w:rPr>
      </w:pPr>
      <w:r w:rsidRPr="00CF7A08">
        <w:rPr>
          <w:rFonts w:ascii="Arial" w:hAnsi="Arial" w:cs="Arial"/>
          <w:i/>
        </w:rPr>
        <w:t>Indications</w:t>
      </w:r>
      <w:r w:rsidRPr="00CF7A08">
        <w:rPr>
          <w:rFonts w:ascii="Arial" w:hAnsi="Arial" w:cs="Arial"/>
        </w:rPr>
        <w:t xml:space="preserve"> – To be used for allergens that have been shown to have acceptable sensitivity, specificity, positive predictive value, and negative predictive value using a validated method in investigational studies.</w:t>
      </w:r>
      <w:r w:rsidR="00C01274" w:rsidRPr="00CF7A08">
        <w:rPr>
          <w:rFonts w:ascii="Arial" w:hAnsi="Arial" w:cs="Arial"/>
          <w:vertAlign w:val="superscript"/>
        </w:rPr>
        <w:fldChar w:fldCharType="begin">
          <w:fldData xml:space="preserve">PEVuZE5vdGU+PENpdGU+PEF1dGhvcj5Ub3BwaW5nPC9BdXRob3I+PFllYXI+MTk4NjwvWWVhcj48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PEVuZE5vdGU+PENpdGU+PEF1dGhvcj5Ub3BwaW5nPC9BdXRob3I+PFllYXI+MTk4NjwvWWVhcj48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06" w:tooltip="Topping, 1986 #356" w:history="1">
        <w:r w:rsidR="00DC2C2A" w:rsidRPr="00CF7A08">
          <w:rPr>
            <w:rFonts w:ascii="Arial" w:hAnsi="Arial" w:cs="Arial"/>
            <w:noProof/>
            <w:vertAlign w:val="superscript"/>
          </w:rPr>
          <w:t>206</w:t>
        </w:r>
      </w:hyperlink>
      <w:r w:rsidR="00993F41" w:rsidRPr="00CF7A08">
        <w:rPr>
          <w:rFonts w:ascii="Arial" w:hAnsi="Arial" w:cs="Arial"/>
          <w:noProof/>
          <w:vertAlign w:val="superscript"/>
        </w:rPr>
        <w:t xml:space="preserve">, </w:t>
      </w:r>
      <w:hyperlink w:anchor="_ENREF_207" w:tooltip="Ricciardi, 2003 #692" w:history="1">
        <w:r w:rsidR="00DC2C2A" w:rsidRPr="00CF7A08">
          <w:rPr>
            <w:rFonts w:ascii="Arial" w:hAnsi="Arial" w:cs="Arial"/>
            <w:noProof/>
            <w:vertAlign w:val="superscript"/>
          </w:rPr>
          <w:t>207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If no studies have been conducted for the agent(s), no recommendation is made.</w:t>
      </w:r>
    </w:p>
    <w:p w14:paraId="1217236C" w14:textId="77777777" w:rsidR="00254E0B" w:rsidRPr="00CF7A08" w:rsidRDefault="00254E0B" w:rsidP="00DE1B82">
      <w:pPr>
        <w:ind w:left="360"/>
        <w:rPr>
          <w:rFonts w:ascii="Arial" w:hAnsi="Arial" w:cs="Arial"/>
          <w:sz w:val="14"/>
          <w:szCs w:val="14"/>
        </w:rPr>
      </w:pPr>
    </w:p>
    <w:p w14:paraId="1CB6924B" w14:textId="0F5F504C" w:rsidR="006F79B9" w:rsidRPr="00CF7A08" w:rsidRDefault="006F79B9" w:rsidP="000B1615">
      <w:pPr>
        <w:ind w:left="360"/>
        <w:rPr>
          <w:rFonts w:ascii="Arial" w:hAnsi="Arial" w:cs="Arial"/>
        </w:rPr>
      </w:pPr>
      <w:proofErr w:type="gramStart"/>
      <w:r w:rsidRPr="00CF7A08">
        <w:rPr>
          <w:rFonts w:ascii="Arial" w:hAnsi="Arial" w:cs="Arial"/>
          <w:i/>
        </w:rPr>
        <w:t>Harms</w:t>
      </w:r>
      <w:r w:rsidRPr="00CF7A08">
        <w:rPr>
          <w:rFonts w:ascii="Arial" w:hAnsi="Arial" w:cs="Arial"/>
        </w:rPr>
        <w:t xml:space="preserve"> – </w:t>
      </w:r>
      <w:r w:rsidR="003C6686" w:rsidRPr="00CF7A08">
        <w:rPr>
          <w:rFonts w:ascii="Arial" w:hAnsi="Arial" w:cs="Arial"/>
        </w:rPr>
        <w:t>None.</w:t>
      </w:r>
      <w:proofErr w:type="gramEnd"/>
    </w:p>
    <w:p w14:paraId="23171998" w14:textId="77777777" w:rsidR="006F79B9" w:rsidRPr="00CF7A08" w:rsidRDefault="006F79B9" w:rsidP="00DE1B82">
      <w:pPr>
        <w:ind w:left="360"/>
        <w:rPr>
          <w:rFonts w:ascii="Arial" w:hAnsi="Arial" w:cs="Arial"/>
          <w:sz w:val="14"/>
          <w:szCs w:val="14"/>
        </w:rPr>
      </w:pPr>
    </w:p>
    <w:p w14:paraId="483DA799" w14:textId="56983146" w:rsidR="006F79B9" w:rsidRPr="00CF7A08" w:rsidRDefault="006F79B9" w:rsidP="000B1615">
      <w:pPr>
        <w:ind w:left="360"/>
        <w:rPr>
          <w:rFonts w:ascii="Arial" w:hAnsi="Arial" w:cs="Arial"/>
        </w:rPr>
      </w:pPr>
      <w:r w:rsidRPr="00CF7A08">
        <w:rPr>
          <w:rFonts w:ascii="Arial" w:hAnsi="Arial" w:cs="Arial"/>
          <w:i/>
        </w:rPr>
        <w:t>Benefits</w:t>
      </w:r>
      <w:r w:rsidRPr="00CF7A08">
        <w:rPr>
          <w:rFonts w:ascii="Arial" w:hAnsi="Arial" w:cs="Arial"/>
        </w:rPr>
        <w:t xml:space="preserve"> – </w:t>
      </w:r>
      <w:r w:rsidR="003C6686" w:rsidRPr="00CF7A08">
        <w:rPr>
          <w:rFonts w:ascii="Arial" w:hAnsi="Arial" w:cs="Arial"/>
        </w:rPr>
        <w:t>Non-invasive relatively inexpensive method of establishing sensitization to suspect agent.</w:t>
      </w:r>
    </w:p>
    <w:p w14:paraId="00536816" w14:textId="77777777" w:rsidR="006F79B9" w:rsidRPr="00CF7A08" w:rsidRDefault="006F79B9" w:rsidP="00DE1B82">
      <w:pPr>
        <w:pStyle w:val="CommentText1"/>
        <w:ind w:left="360"/>
        <w:rPr>
          <w:rFonts w:ascii="Arial" w:hAnsi="Arial" w:cs="Arial"/>
          <w:i/>
          <w:sz w:val="14"/>
          <w:szCs w:val="14"/>
        </w:rPr>
      </w:pPr>
    </w:p>
    <w:p w14:paraId="1ACCBCC1" w14:textId="18016A19" w:rsidR="00254E0B" w:rsidRPr="00CF7A08" w:rsidRDefault="00254E0B" w:rsidP="000B1615">
      <w:pPr>
        <w:pStyle w:val="CommentText1"/>
        <w:ind w:left="360"/>
        <w:rPr>
          <w:rFonts w:ascii="Arial" w:hAnsi="Arial" w:cs="Arial"/>
          <w:sz w:val="22"/>
        </w:rPr>
      </w:pPr>
      <w:r w:rsidRPr="00CF7A08">
        <w:rPr>
          <w:rFonts w:ascii="Arial" w:hAnsi="Arial" w:cs="Arial"/>
          <w:i/>
          <w:sz w:val="22"/>
        </w:rPr>
        <w:t>Advantages and Limitations</w:t>
      </w:r>
      <w:r w:rsidR="00247A10" w:rsidRPr="00CF7A08">
        <w:rPr>
          <w:rFonts w:ascii="Arial" w:hAnsi="Arial" w:cs="Arial"/>
          <w:sz w:val="22"/>
        </w:rPr>
        <w:t xml:space="preserve"> – </w:t>
      </w:r>
      <w:r w:rsidRPr="00CF7A08">
        <w:rPr>
          <w:rFonts w:ascii="Arial" w:hAnsi="Arial" w:cs="Arial"/>
          <w:sz w:val="22"/>
        </w:rPr>
        <w:t>Not all occupational asthma is believed to have IgE and/or IgG mediated immune responses, but data suggest IgE is involved in subsets of symptomatically exposed workers, especially to HMW antigens.</w:t>
      </w:r>
      <w:r w:rsidR="00C01274" w:rsidRPr="00CF7A08">
        <w:rPr>
          <w:rFonts w:ascii="Arial" w:hAnsi="Arial" w:cs="Arial"/>
          <w:sz w:val="22"/>
          <w:vertAlign w:val="superscript"/>
        </w:rPr>
        <w:fldChar w:fldCharType="begin">
          <w:fldData xml:space="preserve">PEVuZE5vdGU+PENpdGU+PEF1dGhvcj5UZWU8L0F1dGhvcj48WWVhcj4xOTk4PC9ZZWFyPjxSZWNO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</w:fldData>
        </w:fldChar>
      </w:r>
      <w:r w:rsidR="00993F41" w:rsidRPr="00CF7A08">
        <w:rPr>
          <w:rFonts w:ascii="Arial" w:hAnsi="Arial" w:cs="Arial"/>
          <w:sz w:val="22"/>
          <w:vertAlign w:val="superscript"/>
        </w:rPr>
        <w:instrText xml:space="preserve"> ADDIN EN.CITE </w:instrText>
      </w:r>
      <w:r w:rsidR="00993F41" w:rsidRPr="00CF7A08">
        <w:rPr>
          <w:rFonts w:ascii="Arial" w:hAnsi="Arial" w:cs="Arial"/>
          <w:sz w:val="22"/>
          <w:vertAlign w:val="superscript"/>
        </w:rPr>
        <w:fldChar w:fldCharType="begin">
          <w:fldData xml:space="preserve">PEVuZE5vdGU+PENpdGU+PEF1dGhvcj5UZWU8L0F1dGhvcj48WWVhcj4xOTk4PC9ZZWFyPjxSZWNO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</w:fldData>
        </w:fldChar>
      </w:r>
      <w:r w:rsidR="00993F41" w:rsidRPr="00CF7A08">
        <w:rPr>
          <w:rFonts w:ascii="Arial" w:hAnsi="Arial" w:cs="Arial"/>
          <w:sz w:val="22"/>
          <w:vertAlign w:val="superscript"/>
        </w:rPr>
        <w:instrText xml:space="preserve"> ADDIN EN.CITE.DATA </w:instrText>
      </w:r>
      <w:r w:rsidR="00993F41" w:rsidRPr="00CF7A08">
        <w:rPr>
          <w:rFonts w:ascii="Arial" w:hAnsi="Arial" w:cs="Arial"/>
          <w:sz w:val="22"/>
          <w:vertAlign w:val="superscript"/>
        </w:rPr>
      </w:r>
      <w:r w:rsidR="00993F41" w:rsidRPr="00CF7A08">
        <w:rPr>
          <w:rFonts w:ascii="Arial" w:hAnsi="Arial" w:cs="Arial"/>
          <w:sz w:val="22"/>
          <w:vertAlign w:val="superscript"/>
        </w:rPr>
        <w:fldChar w:fldCharType="end"/>
      </w:r>
      <w:r w:rsidR="00C01274" w:rsidRPr="00CF7A08">
        <w:rPr>
          <w:rFonts w:ascii="Arial" w:hAnsi="Arial" w:cs="Arial"/>
          <w:sz w:val="22"/>
          <w:vertAlign w:val="superscript"/>
        </w:rPr>
      </w:r>
      <w:r w:rsidR="00C01274" w:rsidRPr="00CF7A08">
        <w:rPr>
          <w:rFonts w:ascii="Arial" w:hAnsi="Arial" w:cs="Arial"/>
          <w:sz w:val="22"/>
          <w:vertAlign w:val="superscript"/>
        </w:rPr>
        <w:fldChar w:fldCharType="separate"/>
      </w:r>
      <w:r w:rsidR="00993F41" w:rsidRPr="00CF7A08">
        <w:rPr>
          <w:rFonts w:ascii="Arial" w:hAnsi="Arial" w:cs="Arial"/>
          <w:noProof/>
          <w:sz w:val="22"/>
          <w:vertAlign w:val="superscript"/>
        </w:rPr>
        <w:t>(</w:t>
      </w:r>
      <w:hyperlink w:anchor="_ENREF_197" w:tooltip="Tee, 1998 #355" w:history="1">
        <w:r w:rsidR="00DC2C2A" w:rsidRPr="00CF7A08">
          <w:rPr>
            <w:rFonts w:ascii="Arial" w:hAnsi="Arial" w:cs="Arial"/>
            <w:noProof/>
            <w:sz w:val="22"/>
            <w:vertAlign w:val="superscript"/>
          </w:rPr>
          <w:t>197</w:t>
        </w:r>
      </w:hyperlink>
      <w:r w:rsidR="00993F41" w:rsidRPr="00CF7A08">
        <w:rPr>
          <w:rFonts w:ascii="Arial" w:hAnsi="Arial" w:cs="Arial"/>
          <w:noProof/>
          <w:sz w:val="22"/>
          <w:vertAlign w:val="superscript"/>
        </w:rPr>
        <w:t xml:space="preserve">, </w:t>
      </w:r>
      <w:hyperlink w:anchor="_ENREF_208" w:tooltip="Pezzini, 1984 #367" w:history="1">
        <w:r w:rsidR="00DC2C2A" w:rsidRPr="00CF7A08">
          <w:rPr>
            <w:rFonts w:ascii="Arial" w:hAnsi="Arial" w:cs="Arial"/>
            <w:noProof/>
            <w:sz w:val="22"/>
            <w:vertAlign w:val="superscript"/>
          </w:rPr>
          <w:t>208</w:t>
        </w:r>
      </w:hyperlink>
      <w:r w:rsidR="00993F41" w:rsidRPr="00CF7A08">
        <w:rPr>
          <w:rFonts w:ascii="Arial" w:hAnsi="Arial" w:cs="Arial"/>
          <w:noProof/>
          <w:sz w:val="22"/>
          <w:vertAlign w:val="superscript"/>
        </w:rPr>
        <w:t>)</w:t>
      </w:r>
      <w:r w:rsidR="00C01274" w:rsidRPr="00CF7A08">
        <w:rPr>
          <w:rFonts w:ascii="Arial" w:hAnsi="Arial" w:cs="Arial"/>
          <w:sz w:val="22"/>
          <w:vertAlign w:val="superscript"/>
        </w:rPr>
        <w:fldChar w:fldCharType="end"/>
      </w:r>
      <w:r w:rsidRPr="00CF7A08">
        <w:rPr>
          <w:rFonts w:ascii="Arial" w:hAnsi="Arial" w:cs="Arial"/>
          <w:sz w:val="22"/>
        </w:rPr>
        <w:t xml:space="preserve"> There are unique challenges with such testing for w</w:t>
      </w:r>
      <w:r w:rsidR="00991A18" w:rsidRPr="00CF7A08">
        <w:rPr>
          <w:rFonts w:ascii="Arial" w:hAnsi="Arial" w:cs="Arial"/>
          <w:sz w:val="22"/>
        </w:rPr>
        <w:t>ork-</w:t>
      </w:r>
      <w:r w:rsidR="00B479A3" w:rsidRPr="00CF7A08">
        <w:rPr>
          <w:rFonts w:ascii="Arial" w:hAnsi="Arial" w:cs="Arial"/>
          <w:sz w:val="22"/>
        </w:rPr>
        <w:t xml:space="preserve">related asthma. </w:t>
      </w:r>
      <w:r w:rsidRPr="00CF7A08">
        <w:rPr>
          <w:rFonts w:ascii="Arial" w:hAnsi="Arial" w:cs="Arial"/>
          <w:sz w:val="22"/>
        </w:rPr>
        <w:t>The reported half-life for specific IgE in serum, the time available for specific immunological testing, is approximately 7 hours. In tissue, it has varied from a short half-life of approximately two days</w:t>
      </w:r>
      <w:r w:rsidR="00C01274" w:rsidRPr="00CF7A08">
        <w:rPr>
          <w:rFonts w:ascii="Arial" w:hAnsi="Arial" w:cs="Arial"/>
          <w:sz w:val="22"/>
          <w:vertAlign w:val="superscript"/>
        </w:rPr>
        <w:fldChar w:fldCharType="begin"/>
      </w:r>
      <w:r w:rsidR="00993F41" w:rsidRPr="00CF7A08">
        <w:rPr>
          <w:rFonts w:ascii="Arial" w:hAnsi="Arial" w:cs="Arial"/>
          <w:sz w:val="22"/>
          <w:vertAlign w:val="superscript"/>
        </w:rPr>
        <w:instrText xml:space="preserve"> ADDIN EN.CITE &lt;EndNote&gt;&lt;Cite&gt;&lt;Author&gt;Wisnewski&lt;/Author&gt;&lt;Year&gt;2007&lt;/Year&gt;&lt;RecNum&gt;15&lt;/RecNum&gt;&lt;DisplayText&gt;(184)&lt;/DisplayText&gt;&lt;record&gt;&lt;rec-number&gt;15&lt;/rec-number&gt;&lt;foreign-keys&gt;&lt;key app="EN" db-id="v9w5sdwx8z9d24er92opdszbvxwxvzaefxds" timestamp="0"&gt;15&lt;/key&gt;&lt;/foreign-keys&gt;&lt;ref-type name="Journal Article"&gt;17&lt;/ref-type&gt;&lt;contributors&gt;&lt;authors&gt;&lt;author&gt;Wisnewski, A. V.&lt;/author&gt;&lt;/authors&gt;&lt;/contributors&gt;&lt;auth-address&gt;Yale University School of Medicine, Department of Internal Medicine, New Haven, Connecticut 06520-8057, USA. adam.wisnewski@Yale.edu&lt;/auth-address&gt;&lt;titles&gt;&lt;title&gt;Developments in laboratory diagnostics for isocyanate asthma&lt;/title&gt;&lt;secondary-title&gt;Current Opinion In Allergy And Clinical Immunology&lt;/secondary-title&gt;&lt;alt-title&gt;Curr Opin Allergy Clin Immunol&lt;/alt-title&gt;&lt;/titles&gt;&lt;alt-periodical&gt;&lt;full-title&gt;Curr Opin Allergy Clin Immunol&lt;/full-title&gt;&lt;/alt-periodical&gt;&lt;pages&gt;138-45&lt;/pages&gt;&lt;volume&gt;7&lt;/volume&gt;&lt;number&gt;2&lt;/number&gt;&lt;keywords&gt;&lt;keyword&gt;Asthma&lt;/keyword&gt;&lt;keyword&gt;Isocyanates&lt;/keyword&gt;&lt;keyword&gt;Occupational Diseases&lt;/keyword&gt;&lt;keyword&gt;Humans&lt;/keyword&gt;&lt;keyword&gt;Immunoglobulin E&lt;/keyword&gt;&lt;keyword&gt;Immunoglobulin G&lt;/keyword&gt;&lt;keyword&gt;Immunologic Tests&lt;/keyword&gt;&lt;keyword&gt;Occupational Exposure&lt;/keyword&gt;&lt;keyword&gt;Asthma&lt;/keyword&gt;&lt;keyword&gt;Asthma&lt;/keyword&gt;&lt;keyword&gt;Isocyanates&lt;/keyword&gt;&lt;keyword&gt;Occupational Diseases&lt;/keyword&gt;&lt;keyword&gt;Occupational Diseases&lt;/keyword&gt;&lt;/keywords&gt;&lt;dates&gt;&lt;year&gt;2007&lt;/year&gt;&lt;pub-dates&gt;&lt;date&gt;Apr&lt;/date&gt;&lt;/pub-dates&gt;&lt;/dates&gt;&lt;isbn&gt;1528-4050&amp;#xD;14736322&lt;/isbn&gt;&lt;accession-num&gt;17351466&lt;/accession-num&gt;&lt;urls&gt;&lt;/urls&gt;&lt;/record&gt;&lt;/Cite&gt;&lt;/EndNote&gt;</w:instrText>
      </w:r>
      <w:r w:rsidR="00C01274" w:rsidRPr="00CF7A08">
        <w:rPr>
          <w:rFonts w:ascii="Arial" w:hAnsi="Arial" w:cs="Arial"/>
          <w:sz w:val="22"/>
          <w:vertAlign w:val="superscript"/>
        </w:rPr>
        <w:fldChar w:fldCharType="separate"/>
      </w:r>
      <w:r w:rsidR="00993F41" w:rsidRPr="00CF7A08">
        <w:rPr>
          <w:rFonts w:ascii="Arial" w:hAnsi="Arial" w:cs="Arial"/>
          <w:noProof/>
          <w:sz w:val="22"/>
          <w:vertAlign w:val="superscript"/>
        </w:rPr>
        <w:t>(</w:t>
      </w:r>
      <w:hyperlink w:anchor="_ENREF_184" w:tooltip="Wisnewski, 2007 #15" w:history="1">
        <w:r w:rsidR="00DC2C2A" w:rsidRPr="00CF7A08">
          <w:rPr>
            <w:rFonts w:ascii="Arial" w:hAnsi="Arial" w:cs="Arial"/>
            <w:noProof/>
            <w:sz w:val="22"/>
            <w:vertAlign w:val="superscript"/>
          </w:rPr>
          <w:t>184</w:t>
        </w:r>
      </w:hyperlink>
      <w:r w:rsidR="00993F41" w:rsidRPr="00CF7A08">
        <w:rPr>
          <w:rFonts w:ascii="Arial" w:hAnsi="Arial" w:cs="Arial"/>
          <w:noProof/>
          <w:sz w:val="22"/>
          <w:vertAlign w:val="superscript"/>
        </w:rPr>
        <w:t>)</w:t>
      </w:r>
      <w:r w:rsidR="00C01274" w:rsidRPr="00CF7A08">
        <w:rPr>
          <w:rFonts w:ascii="Arial" w:hAnsi="Arial" w:cs="Arial"/>
          <w:sz w:val="22"/>
          <w:vertAlign w:val="superscript"/>
        </w:rPr>
        <w:fldChar w:fldCharType="end"/>
      </w:r>
      <w:r w:rsidRPr="00CF7A08">
        <w:rPr>
          <w:rFonts w:ascii="Arial" w:hAnsi="Arial" w:cs="Arial"/>
          <w:sz w:val="22"/>
        </w:rPr>
        <w:t xml:space="preserve"> to 5.8-6.7 months.</w:t>
      </w:r>
      <w:r w:rsidR="00C01274" w:rsidRPr="00CF7A08">
        <w:rPr>
          <w:rFonts w:ascii="Arial" w:hAnsi="Arial" w:cs="Arial"/>
          <w:sz w:val="22"/>
          <w:vertAlign w:val="superscript"/>
        </w:rPr>
        <w:fldChar w:fldCharType="begin"/>
      </w:r>
      <w:r w:rsidR="00993F41" w:rsidRPr="00CF7A08">
        <w:rPr>
          <w:rFonts w:ascii="Arial" w:hAnsi="Arial" w:cs="Arial"/>
          <w:sz w:val="22"/>
          <w:vertAlign w:val="superscript"/>
        </w:rPr>
        <w:instrText xml:space="preserve"> ADDIN EN.CITE &lt;EndNote&gt;&lt;Cite&gt;&lt;Author&gt;Tee&lt;/Author&gt;&lt;Year&gt;1998&lt;/Year&gt;&lt;RecNum&gt;355&lt;/RecNum&gt;&lt;DisplayText&gt;(197)&lt;/DisplayText&gt;&lt;record&gt;&lt;rec-number&gt;355&lt;/rec-number&gt;&lt;foreign-keys&gt;&lt;key app="EN" db-id="v9w5sdwx8z9d24er92opdszbvxwxvzaefxds" timestamp="1374864497"&gt;355&lt;/key&gt;&lt;/foreign-keys&gt;&lt;ref-type name="Journal Article"&gt;17&lt;/ref-type&gt;&lt;contributors&gt;&lt;authors&gt;&lt;author&gt;Tee, R. D.&lt;/author&gt;&lt;author&gt;Cullinan, P.&lt;/author&gt;&lt;author&gt;Welch, J.&lt;/author&gt;&lt;author&gt;Burge, P. S.&lt;/author&gt;&lt;author&gt;Newman-Taylor, A. J.&lt;/author&gt;&lt;/authors&gt;&lt;/contributors&gt;&lt;auth-address&gt;Department of Occupational and Environmental Medicine, Imperial College School of Medicine (National Heart and Lung Institute), London, United Kingdom.&lt;/auth-address&gt;&lt;titles&gt;&lt;title&gt;Specific IgE to isocyanates: a useful diagnostic role in occupational asthma&lt;/title&gt;&lt;secondary-title&gt;J Allergy Clin Immunol&lt;/secondary-title&gt;&lt;/titles&gt;&lt;periodical&gt;&lt;full-title&gt;J Allergy Clin Immunology&lt;/full-title&gt;&lt;abbr-1&gt;J Allergy Clin Immunol&lt;/abbr-1&gt;&lt;/periodical&gt;&lt;pages&gt;709-15&lt;/pages&gt;&lt;volume&gt;101&lt;/volume&gt;&lt;number&gt;5&lt;/number&gt;&lt;edition&gt;1998/05/26&lt;/edition&gt;&lt;keywords&gt;&lt;keyword&gt;Adolescent&lt;/keyword&gt;&lt;keyword&gt;Adult&lt;/keyword&gt;&lt;keyword&gt;Allergens/*immunology&lt;/keyword&gt;&lt;keyword&gt;Asthma/*diagnosis/*immunology&lt;/keyword&gt;&lt;keyword&gt;Bronchial Provocation Tests&lt;/keyword&gt;&lt;keyword&gt;Cross Reactions&lt;/keyword&gt;&lt;keyword&gt;Female&lt;/keyword&gt;&lt;keyword&gt;Humans&lt;/keyword&gt;&lt;keyword&gt;Immunoglobulin E/blood/*immunology&lt;/keyword&gt;&lt;keyword&gt;Isocyanates/*immunology&lt;/keyword&gt;&lt;keyword&gt;Male&lt;/keyword&gt;&lt;keyword&gt;Middle Aged&lt;/keyword&gt;&lt;keyword&gt;Occupational Diseases/*diagnosis/*immunology&lt;/keyword&gt;&lt;keyword&gt;Serum Albumin/immunology&lt;/keyword&gt;&lt;keyword&gt;Time Factors&lt;/keyword&gt;&lt;/keywords&gt;&lt;dates&gt;&lt;year&gt;1998&lt;/year&gt;&lt;pub-dates&gt;&lt;date&gt;May&lt;/date&gt;&lt;/pub-dates&gt;&lt;/dates&gt;&lt;isbn&gt;0091-6749 (Print)&amp;#xD;0091-6749 (Linking)&lt;/isbn&gt;&lt;accession-num&gt;9600510&lt;/accession-num&gt;&lt;urls&gt;&lt;related-urls&gt;&lt;url&gt;http://www.ncbi.nlm.nih.gov/pubmed/9600510&lt;/url&gt;&lt;/related-urls&gt;&lt;/urls&gt;&lt;electronic-resource-num&gt;S0091-6749(98)70181-2 [pii]&amp;#xD;10.1016/S0091-6749(98)70181-2&lt;/electronic-resource-num&gt;&lt;language&gt;eng&lt;/language&gt;&lt;/record&gt;&lt;/Cite&gt;&lt;/EndNote&gt;</w:instrText>
      </w:r>
      <w:r w:rsidR="00C01274" w:rsidRPr="00CF7A08">
        <w:rPr>
          <w:rFonts w:ascii="Arial" w:hAnsi="Arial" w:cs="Arial"/>
          <w:sz w:val="22"/>
          <w:vertAlign w:val="superscript"/>
        </w:rPr>
        <w:fldChar w:fldCharType="separate"/>
      </w:r>
      <w:r w:rsidR="00993F41" w:rsidRPr="00CF7A08">
        <w:rPr>
          <w:rFonts w:ascii="Arial" w:hAnsi="Arial" w:cs="Arial"/>
          <w:noProof/>
          <w:sz w:val="22"/>
          <w:vertAlign w:val="superscript"/>
        </w:rPr>
        <w:t>(</w:t>
      </w:r>
      <w:hyperlink w:anchor="_ENREF_197" w:tooltip="Tee, 1998 #355" w:history="1">
        <w:r w:rsidR="00DC2C2A" w:rsidRPr="00CF7A08">
          <w:rPr>
            <w:rFonts w:ascii="Arial" w:hAnsi="Arial" w:cs="Arial"/>
            <w:noProof/>
            <w:sz w:val="22"/>
            <w:vertAlign w:val="superscript"/>
          </w:rPr>
          <w:t>197</w:t>
        </w:r>
      </w:hyperlink>
      <w:r w:rsidR="00993F41" w:rsidRPr="00CF7A08">
        <w:rPr>
          <w:rFonts w:ascii="Arial" w:hAnsi="Arial" w:cs="Arial"/>
          <w:noProof/>
          <w:sz w:val="22"/>
          <w:vertAlign w:val="superscript"/>
        </w:rPr>
        <w:t>)</w:t>
      </w:r>
      <w:r w:rsidR="00C01274" w:rsidRPr="00CF7A08">
        <w:rPr>
          <w:rFonts w:ascii="Arial" w:hAnsi="Arial" w:cs="Arial"/>
          <w:sz w:val="22"/>
          <w:vertAlign w:val="superscript"/>
        </w:rPr>
        <w:fldChar w:fldCharType="end"/>
      </w:r>
      <w:r w:rsidRPr="00CF7A08">
        <w:rPr>
          <w:rFonts w:ascii="Arial" w:hAnsi="Arial" w:cs="Arial"/>
          <w:sz w:val="22"/>
        </w:rPr>
        <w:t xml:space="preserve"> Specificity and sensitivity differ by allergen and time since exposure.</w:t>
      </w:r>
      <w:r w:rsidR="00C01274" w:rsidRPr="00CF7A08">
        <w:rPr>
          <w:rFonts w:ascii="Arial" w:hAnsi="Arial" w:cs="Arial"/>
          <w:sz w:val="22"/>
          <w:vertAlign w:val="superscript"/>
        </w:rPr>
        <w:fldChar w:fldCharType="begin">
          <w:fldData xml:space="preserve">PEVuZE5vdGU+PENpdGU+PEF1dGhvcj5QYXJrPC9BdXRob3I+PFllYXI+MjAwMTwvWWVhcj48UmVj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</w:fldData>
        </w:fldChar>
      </w:r>
      <w:r w:rsidR="00993F41" w:rsidRPr="00CF7A08">
        <w:rPr>
          <w:rFonts w:ascii="Arial" w:hAnsi="Arial" w:cs="Arial"/>
          <w:sz w:val="22"/>
          <w:vertAlign w:val="superscript"/>
        </w:rPr>
        <w:instrText xml:space="preserve"> ADDIN EN.CITE </w:instrText>
      </w:r>
      <w:r w:rsidR="00993F41" w:rsidRPr="00CF7A08">
        <w:rPr>
          <w:rFonts w:ascii="Arial" w:hAnsi="Arial" w:cs="Arial"/>
          <w:sz w:val="22"/>
          <w:vertAlign w:val="superscript"/>
        </w:rPr>
        <w:fldChar w:fldCharType="begin">
          <w:fldData xml:space="preserve">PEVuZE5vdGU+PENpdGU+PEF1dGhvcj5QYXJrPC9BdXRob3I+PFllYXI+MjAwMTwvWWVhcj48UmVj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</w:fldData>
        </w:fldChar>
      </w:r>
      <w:r w:rsidR="00993F41" w:rsidRPr="00CF7A08">
        <w:rPr>
          <w:rFonts w:ascii="Arial" w:hAnsi="Arial" w:cs="Arial"/>
          <w:sz w:val="22"/>
          <w:vertAlign w:val="superscript"/>
        </w:rPr>
        <w:instrText xml:space="preserve"> ADDIN EN.CITE.DATA </w:instrText>
      </w:r>
      <w:r w:rsidR="00993F41" w:rsidRPr="00CF7A08">
        <w:rPr>
          <w:rFonts w:ascii="Arial" w:hAnsi="Arial" w:cs="Arial"/>
          <w:sz w:val="22"/>
          <w:vertAlign w:val="superscript"/>
        </w:rPr>
      </w:r>
      <w:r w:rsidR="00993F41" w:rsidRPr="00CF7A08">
        <w:rPr>
          <w:rFonts w:ascii="Arial" w:hAnsi="Arial" w:cs="Arial"/>
          <w:sz w:val="22"/>
          <w:vertAlign w:val="superscript"/>
        </w:rPr>
        <w:fldChar w:fldCharType="end"/>
      </w:r>
      <w:r w:rsidR="00C01274" w:rsidRPr="00CF7A08">
        <w:rPr>
          <w:rFonts w:ascii="Arial" w:hAnsi="Arial" w:cs="Arial"/>
          <w:sz w:val="22"/>
          <w:vertAlign w:val="superscript"/>
        </w:rPr>
      </w:r>
      <w:r w:rsidR="00C01274" w:rsidRPr="00CF7A08">
        <w:rPr>
          <w:rFonts w:ascii="Arial" w:hAnsi="Arial" w:cs="Arial"/>
          <w:sz w:val="22"/>
          <w:vertAlign w:val="superscript"/>
        </w:rPr>
        <w:fldChar w:fldCharType="separate"/>
      </w:r>
      <w:r w:rsidR="00993F41" w:rsidRPr="00CF7A08">
        <w:rPr>
          <w:rFonts w:ascii="Arial" w:hAnsi="Arial" w:cs="Arial"/>
          <w:noProof/>
          <w:sz w:val="22"/>
          <w:vertAlign w:val="superscript"/>
        </w:rPr>
        <w:t>(</w:t>
      </w:r>
      <w:hyperlink w:anchor="_ENREF_141" w:tooltip="Koskela, 2003 #282" w:history="1">
        <w:r w:rsidR="00DC2C2A" w:rsidRPr="00CF7A08">
          <w:rPr>
            <w:rFonts w:ascii="Arial" w:hAnsi="Arial" w:cs="Arial"/>
            <w:noProof/>
            <w:sz w:val="22"/>
            <w:vertAlign w:val="superscript"/>
          </w:rPr>
          <w:t>141-143</w:t>
        </w:r>
      </w:hyperlink>
      <w:r w:rsidR="00993F41" w:rsidRPr="00CF7A08">
        <w:rPr>
          <w:rFonts w:ascii="Arial" w:hAnsi="Arial" w:cs="Arial"/>
          <w:noProof/>
          <w:sz w:val="22"/>
          <w:vertAlign w:val="superscript"/>
        </w:rPr>
        <w:t xml:space="preserve">, </w:t>
      </w:r>
      <w:hyperlink w:anchor="_ENREF_162" w:tooltip="Park, 1998 #783" w:history="1">
        <w:r w:rsidR="00DC2C2A" w:rsidRPr="00CF7A08">
          <w:rPr>
            <w:rFonts w:ascii="Arial" w:hAnsi="Arial" w:cs="Arial"/>
            <w:noProof/>
            <w:sz w:val="22"/>
            <w:vertAlign w:val="superscript"/>
          </w:rPr>
          <w:t>162</w:t>
        </w:r>
      </w:hyperlink>
      <w:r w:rsidR="00993F41" w:rsidRPr="00CF7A08">
        <w:rPr>
          <w:rFonts w:ascii="Arial" w:hAnsi="Arial" w:cs="Arial"/>
          <w:noProof/>
          <w:sz w:val="22"/>
          <w:vertAlign w:val="superscript"/>
        </w:rPr>
        <w:t xml:space="preserve">, </w:t>
      </w:r>
      <w:hyperlink w:anchor="_ENREF_183" w:tooltip="Douglas, 1995 #151" w:history="1">
        <w:r w:rsidR="00DC2C2A" w:rsidRPr="00CF7A08">
          <w:rPr>
            <w:rFonts w:ascii="Arial" w:hAnsi="Arial" w:cs="Arial"/>
            <w:noProof/>
            <w:sz w:val="22"/>
            <w:vertAlign w:val="superscript"/>
          </w:rPr>
          <w:t>183</w:t>
        </w:r>
      </w:hyperlink>
      <w:r w:rsidR="00993F41" w:rsidRPr="00CF7A08">
        <w:rPr>
          <w:rFonts w:ascii="Arial" w:hAnsi="Arial" w:cs="Arial"/>
          <w:noProof/>
          <w:sz w:val="22"/>
          <w:vertAlign w:val="superscript"/>
        </w:rPr>
        <w:t xml:space="preserve">, </w:t>
      </w:r>
      <w:hyperlink w:anchor="_ENREF_185" w:tooltip="Park, 2001 #362" w:history="1">
        <w:r w:rsidR="00DC2C2A" w:rsidRPr="00CF7A08">
          <w:rPr>
            <w:rFonts w:ascii="Arial" w:hAnsi="Arial" w:cs="Arial"/>
            <w:noProof/>
            <w:sz w:val="22"/>
            <w:vertAlign w:val="superscript"/>
          </w:rPr>
          <w:t>185</w:t>
        </w:r>
      </w:hyperlink>
      <w:r w:rsidR="00993F41" w:rsidRPr="00CF7A08">
        <w:rPr>
          <w:rFonts w:ascii="Arial" w:hAnsi="Arial" w:cs="Arial"/>
          <w:noProof/>
          <w:sz w:val="22"/>
          <w:vertAlign w:val="superscript"/>
        </w:rPr>
        <w:t xml:space="preserve">, </w:t>
      </w:r>
      <w:hyperlink w:anchor="_ENREF_194" w:tooltip="Howe, 1983 #337" w:history="1">
        <w:r w:rsidR="00DC2C2A" w:rsidRPr="00CF7A08">
          <w:rPr>
            <w:rFonts w:ascii="Arial" w:hAnsi="Arial" w:cs="Arial"/>
            <w:noProof/>
            <w:sz w:val="22"/>
            <w:vertAlign w:val="superscript"/>
          </w:rPr>
          <w:t>194</w:t>
        </w:r>
      </w:hyperlink>
      <w:r w:rsidR="00993F41" w:rsidRPr="00CF7A08">
        <w:rPr>
          <w:rFonts w:ascii="Arial" w:hAnsi="Arial" w:cs="Arial"/>
          <w:noProof/>
          <w:sz w:val="22"/>
          <w:vertAlign w:val="superscript"/>
        </w:rPr>
        <w:t xml:space="preserve">, </w:t>
      </w:r>
      <w:hyperlink w:anchor="_ENREF_197" w:tooltip="Tee, 1998 #355" w:history="1">
        <w:r w:rsidR="00DC2C2A" w:rsidRPr="00CF7A08">
          <w:rPr>
            <w:rFonts w:ascii="Arial" w:hAnsi="Arial" w:cs="Arial"/>
            <w:noProof/>
            <w:sz w:val="22"/>
            <w:vertAlign w:val="superscript"/>
          </w:rPr>
          <w:t>197</w:t>
        </w:r>
      </w:hyperlink>
      <w:r w:rsidR="00993F41" w:rsidRPr="00CF7A08">
        <w:rPr>
          <w:rFonts w:ascii="Arial" w:hAnsi="Arial" w:cs="Arial"/>
          <w:noProof/>
          <w:sz w:val="22"/>
          <w:vertAlign w:val="superscript"/>
        </w:rPr>
        <w:t xml:space="preserve">, </w:t>
      </w:r>
      <w:hyperlink w:anchor="_ENREF_208" w:tooltip="Pezzini, 1984 #367" w:history="1">
        <w:r w:rsidR="00DC2C2A" w:rsidRPr="00CF7A08">
          <w:rPr>
            <w:rFonts w:ascii="Arial" w:hAnsi="Arial" w:cs="Arial"/>
            <w:noProof/>
            <w:sz w:val="22"/>
            <w:vertAlign w:val="superscript"/>
          </w:rPr>
          <w:t>208</w:t>
        </w:r>
      </w:hyperlink>
      <w:r w:rsidR="00993F41" w:rsidRPr="00CF7A08">
        <w:rPr>
          <w:rFonts w:ascii="Arial" w:hAnsi="Arial" w:cs="Arial"/>
          <w:noProof/>
          <w:sz w:val="22"/>
          <w:vertAlign w:val="superscript"/>
        </w:rPr>
        <w:t xml:space="preserve">, </w:t>
      </w:r>
      <w:hyperlink w:anchor="_ENREF_209" w:tooltip="Kim, 1999 #339" w:history="1">
        <w:r w:rsidR="00DC2C2A" w:rsidRPr="00CF7A08">
          <w:rPr>
            <w:rFonts w:ascii="Arial" w:hAnsi="Arial" w:cs="Arial"/>
            <w:noProof/>
            <w:sz w:val="22"/>
            <w:vertAlign w:val="superscript"/>
          </w:rPr>
          <w:t>209</w:t>
        </w:r>
      </w:hyperlink>
      <w:r w:rsidR="00993F41" w:rsidRPr="00CF7A08">
        <w:rPr>
          <w:rFonts w:ascii="Arial" w:hAnsi="Arial" w:cs="Arial"/>
          <w:noProof/>
          <w:sz w:val="22"/>
          <w:vertAlign w:val="superscript"/>
        </w:rPr>
        <w:t>)</w:t>
      </w:r>
      <w:r w:rsidR="00C01274" w:rsidRPr="00CF7A08">
        <w:rPr>
          <w:rFonts w:ascii="Arial" w:hAnsi="Arial" w:cs="Arial"/>
          <w:sz w:val="22"/>
          <w:vertAlign w:val="superscript"/>
        </w:rPr>
        <w:fldChar w:fldCharType="end"/>
      </w:r>
      <w:r w:rsidRPr="00CF7A08">
        <w:rPr>
          <w:rFonts w:ascii="Arial" w:hAnsi="Arial" w:cs="Arial"/>
          <w:sz w:val="22"/>
        </w:rPr>
        <w:t xml:space="preserve"> Without accurate exposure data including time since exposure, a negative specific IgE may lead to a misdiagnosis and false conclusions about the disease. </w:t>
      </w:r>
      <w:r w:rsidRPr="00CF7A08">
        <w:rPr>
          <w:rFonts w:ascii="Arial" w:hAnsi="Arial" w:cs="Arial"/>
          <w:sz w:val="22"/>
          <w:szCs w:val="22"/>
        </w:rPr>
        <w:t>There is documented cross-reactivity between different isocyanates, which may confound the determination of causation in some cases.</w:t>
      </w:r>
      <w:r w:rsidR="00C01274" w:rsidRPr="00CF7A08">
        <w:rPr>
          <w:rFonts w:ascii="Arial" w:hAnsi="Arial" w:cs="Arial"/>
          <w:sz w:val="22"/>
          <w:szCs w:val="22"/>
          <w:vertAlign w:val="superscript"/>
        </w:rPr>
        <w:fldChar w:fldCharType="begin">
          <w:fldData xml:space="preserve">PEVuZE5vdGU+PENpdGU+PEF1dGhvcj5UZWU8L0F1dGhvcj48WWVhcj4xOTk4PC9ZZWFyPjxSZWNO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</w:fldData>
        </w:fldChar>
      </w:r>
      <w:r w:rsidR="00993F41" w:rsidRPr="00CF7A08">
        <w:rPr>
          <w:rFonts w:ascii="Arial" w:hAnsi="Arial" w:cs="Arial"/>
          <w:sz w:val="22"/>
          <w:szCs w:val="22"/>
          <w:vertAlign w:val="superscript"/>
        </w:rPr>
        <w:instrText xml:space="preserve"> ADDIN EN.CITE </w:instrText>
      </w:r>
      <w:r w:rsidR="00993F41" w:rsidRPr="00CF7A08">
        <w:rPr>
          <w:rFonts w:ascii="Arial" w:hAnsi="Arial" w:cs="Arial"/>
          <w:sz w:val="22"/>
          <w:szCs w:val="22"/>
          <w:vertAlign w:val="superscript"/>
        </w:rPr>
        <w:fldChar w:fldCharType="begin">
          <w:fldData xml:space="preserve">PEVuZE5vdGU+PENpdGU+PEF1dGhvcj5UZWU8L0F1dGhvcj48WWVhcj4xOTk4PC9ZZWFyPjxSZWNO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</w:fldData>
        </w:fldChar>
      </w:r>
      <w:r w:rsidR="00993F41" w:rsidRPr="00CF7A08">
        <w:rPr>
          <w:rFonts w:ascii="Arial" w:hAnsi="Arial" w:cs="Arial"/>
          <w:sz w:val="22"/>
          <w:szCs w:val="22"/>
          <w:vertAlign w:val="superscript"/>
        </w:rPr>
        <w:instrText xml:space="preserve"> ADDIN EN.CITE.DATA </w:instrText>
      </w:r>
      <w:r w:rsidR="00993F41" w:rsidRPr="00CF7A08">
        <w:rPr>
          <w:rFonts w:ascii="Arial" w:hAnsi="Arial" w:cs="Arial"/>
          <w:sz w:val="22"/>
          <w:szCs w:val="22"/>
          <w:vertAlign w:val="superscript"/>
        </w:rPr>
      </w:r>
      <w:r w:rsidR="00993F41" w:rsidRPr="00CF7A08">
        <w:rPr>
          <w:rFonts w:ascii="Arial" w:hAnsi="Arial" w:cs="Arial"/>
          <w:sz w:val="22"/>
          <w:szCs w:val="22"/>
          <w:vertAlign w:val="superscript"/>
        </w:rPr>
        <w:fldChar w:fldCharType="end"/>
      </w:r>
      <w:r w:rsidR="00C01274" w:rsidRPr="00CF7A08">
        <w:rPr>
          <w:rFonts w:ascii="Arial" w:hAnsi="Arial" w:cs="Arial"/>
          <w:sz w:val="22"/>
          <w:szCs w:val="22"/>
          <w:vertAlign w:val="superscript"/>
        </w:rPr>
      </w:r>
      <w:r w:rsidR="00C01274" w:rsidRPr="00CF7A08">
        <w:rPr>
          <w:rFonts w:ascii="Arial" w:hAnsi="Arial" w:cs="Arial"/>
          <w:sz w:val="22"/>
          <w:szCs w:val="22"/>
          <w:vertAlign w:val="superscript"/>
        </w:rPr>
        <w:fldChar w:fldCharType="separate"/>
      </w:r>
      <w:r w:rsidR="00993F41" w:rsidRPr="00CF7A08">
        <w:rPr>
          <w:rFonts w:ascii="Arial" w:hAnsi="Arial" w:cs="Arial"/>
          <w:noProof/>
          <w:sz w:val="22"/>
          <w:szCs w:val="22"/>
          <w:vertAlign w:val="superscript"/>
        </w:rPr>
        <w:t>(</w:t>
      </w:r>
      <w:hyperlink w:anchor="_ENREF_197" w:tooltip="Tee, 1998 #355" w:history="1">
        <w:r w:rsidR="00DC2C2A" w:rsidRPr="00CF7A08">
          <w:rPr>
            <w:rFonts w:ascii="Arial" w:hAnsi="Arial" w:cs="Arial"/>
            <w:noProof/>
            <w:sz w:val="22"/>
            <w:szCs w:val="22"/>
            <w:vertAlign w:val="superscript"/>
          </w:rPr>
          <w:t>197</w:t>
        </w:r>
      </w:hyperlink>
      <w:r w:rsidR="00993F41" w:rsidRPr="00CF7A08">
        <w:rPr>
          <w:rFonts w:ascii="Arial" w:hAnsi="Arial" w:cs="Arial"/>
          <w:noProof/>
          <w:sz w:val="22"/>
          <w:szCs w:val="22"/>
          <w:vertAlign w:val="superscript"/>
        </w:rPr>
        <w:t xml:space="preserve">, </w:t>
      </w:r>
      <w:hyperlink w:anchor="_ENREF_203" w:tooltip="Lushniak, 1998 #352" w:history="1">
        <w:r w:rsidR="00DC2C2A" w:rsidRPr="00CF7A08">
          <w:rPr>
            <w:rFonts w:ascii="Arial" w:hAnsi="Arial" w:cs="Arial"/>
            <w:noProof/>
            <w:sz w:val="22"/>
            <w:szCs w:val="22"/>
            <w:vertAlign w:val="superscript"/>
          </w:rPr>
          <w:t>203</w:t>
        </w:r>
      </w:hyperlink>
      <w:r w:rsidR="00993F41" w:rsidRPr="00CF7A08">
        <w:rPr>
          <w:rFonts w:ascii="Arial" w:hAnsi="Arial" w:cs="Arial"/>
          <w:noProof/>
          <w:sz w:val="22"/>
          <w:szCs w:val="22"/>
          <w:vertAlign w:val="superscript"/>
        </w:rPr>
        <w:t>)</w:t>
      </w:r>
      <w:r w:rsidR="00C01274" w:rsidRPr="00CF7A08">
        <w:rPr>
          <w:rFonts w:ascii="Arial" w:hAnsi="Arial" w:cs="Arial"/>
          <w:sz w:val="22"/>
          <w:szCs w:val="22"/>
          <w:vertAlign w:val="superscript"/>
        </w:rPr>
        <w:fldChar w:fldCharType="end"/>
      </w:r>
      <w:r w:rsidRPr="00CF7A08">
        <w:rPr>
          <w:rFonts w:ascii="Arial" w:hAnsi="Arial" w:cs="Arial"/>
          <w:sz w:val="22"/>
          <w:szCs w:val="22"/>
        </w:rPr>
        <w:t xml:space="preserve"> </w:t>
      </w:r>
      <w:r w:rsidRPr="00CF7A08">
        <w:rPr>
          <w:rFonts w:ascii="Arial" w:hAnsi="Arial" w:cs="Arial"/>
          <w:sz w:val="22"/>
        </w:rPr>
        <w:t>Different laboratories and commercial tests have not been validated with proper homogenous controls.</w:t>
      </w:r>
      <w:r w:rsidR="00C01274" w:rsidRPr="00CF7A08">
        <w:rPr>
          <w:rFonts w:ascii="Arial" w:hAnsi="Arial" w:cs="Arial"/>
          <w:sz w:val="22"/>
          <w:vertAlign w:val="superscript"/>
        </w:rPr>
        <w:fldChar w:fldCharType="begin">
          <w:fldData xml:space="preserve">PEVuZE5vdGU+PENpdGU+PEF1dGhvcj5EeWtld2ljejwvQXV0aG9yPjxZZWFyPjIwMDk8L1llYXI+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</w:fldData>
        </w:fldChar>
      </w:r>
      <w:r w:rsidR="00993F41" w:rsidRPr="00CF7A08">
        <w:rPr>
          <w:rFonts w:ascii="Arial" w:hAnsi="Arial" w:cs="Arial"/>
          <w:sz w:val="22"/>
          <w:vertAlign w:val="superscript"/>
        </w:rPr>
        <w:instrText xml:space="preserve"> ADDIN EN.CITE </w:instrText>
      </w:r>
      <w:r w:rsidR="00993F41" w:rsidRPr="00CF7A08">
        <w:rPr>
          <w:rFonts w:ascii="Arial" w:hAnsi="Arial" w:cs="Arial"/>
          <w:sz w:val="22"/>
          <w:vertAlign w:val="superscript"/>
        </w:rPr>
        <w:fldChar w:fldCharType="begin">
          <w:fldData xml:space="preserve">PEVuZE5vdGU+PENpdGU+PEF1dGhvcj5EeWtld2ljejwvQXV0aG9yPjxZZWFyPjIwMDk8L1llYXI+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</w:fldData>
        </w:fldChar>
      </w:r>
      <w:r w:rsidR="00993F41" w:rsidRPr="00CF7A08">
        <w:rPr>
          <w:rFonts w:ascii="Arial" w:hAnsi="Arial" w:cs="Arial"/>
          <w:sz w:val="22"/>
          <w:vertAlign w:val="superscript"/>
        </w:rPr>
        <w:instrText xml:space="preserve"> ADDIN EN.CITE.DATA </w:instrText>
      </w:r>
      <w:r w:rsidR="00993F41" w:rsidRPr="00CF7A08">
        <w:rPr>
          <w:rFonts w:ascii="Arial" w:hAnsi="Arial" w:cs="Arial"/>
          <w:sz w:val="22"/>
          <w:vertAlign w:val="superscript"/>
        </w:rPr>
      </w:r>
      <w:r w:rsidR="00993F41" w:rsidRPr="00CF7A08">
        <w:rPr>
          <w:rFonts w:ascii="Arial" w:hAnsi="Arial" w:cs="Arial"/>
          <w:sz w:val="22"/>
          <w:vertAlign w:val="superscript"/>
        </w:rPr>
        <w:fldChar w:fldCharType="end"/>
      </w:r>
      <w:r w:rsidR="00C01274" w:rsidRPr="00CF7A08">
        <w:rPr>
          <w:rFonts w:ascii="Arial" w:hAnsi="Arial" w:cs="Arial"/>
          <w:sz w:val="22"/>
          <w:vertAlign w:val="superscript"/>
        </w:rPr>
      </w:r>
      <w:r w:rsidR="00C01274" w:rsidRPr="00CF7A08">
        <w:rPr>
          <w:rFonts w:ascii="Arial" w:hAnsi="Arial" w:cs="Arial"/>
          <w:sz w:val="22"/>
          <w:vertAlign w:val="superscript"/>
        </w:rPr>
        <w:fldChar w:fldCharType="separate"/>
      </w:r>
      <w:r w:rsidR="00993F41" w:rsidRPr="00CF7A08">
        <w:rPr>
          <w:rFonts w:ascii="Arial" w:hAnsi="Arial" w:cs="Arial"/>
          <w:noProof/>
          <w:sz w:val="22"/>
          <w:vertAlign w:val="superscript"/>
        </w:rPr>
        <w:t>(</w:t>
      </w:r>
      <w:hyperlink w:anchor="_ENREF_3" w:tooltip="Dykewicz, 2009 #5" w:history="1">
        <w:r w:rsidR="00DC2C2A" w:rsidRPr="00CF7A08">
          <w:rPr>
            <w:rFonts w:ascii="Arial" w:hAnsi="Arial" w:cs="Arial"/>
            <w:noProof/>
            <w:sz w:val="22"/>
            <w:vertAlign w:val="superscript"/>
          </w:rPr>
          <w:t>3</w:t>
        </w:r>
      </w:hyperlink>
      <w:r w:rsidR="00993F41" w:rsidRPr="00CF7A08">
        <w:rPr>
          <w:rFonts w:ascii="Arial" w:hAnsi="Arial" w:cs="Arial"/>
          <w:noProof/>
          <w:sz w:val="22"/>
          <w:vertAlign w:val="superscript"/>
        </w:rPr>
        <w:t xml:space="preserve">, </w:t>
      </w:r>
      <w:hyperlink w:anchor="_ENREF_208" w:tooltip="Pezzini, 1984 #367" w:history="1">
        <w:r w:rsidR="00DC2C2A" w:rsidRPr="00CF7A08">
          <w:rPr>
            <w:rFonts w:ascii="Arial" w:hAnsi="Arial" w:cs="Arial"/>
            <w:noProof/>
            <w:sz w:val="22"/>
            <w:vertAlign w:val="superscript"/>
          </w:rPr>
          <w:t>208</w:t>
        </w:r>
      </w:hyperlink>
      <w:r w:rsidR="00993F41" w:rsidRPr="00CF7A08">
        <w:rPr>
          <w:rFonts w:ascii="Arial" w:hAnsi="Arial" w:cs="Arial"/>
          <w:noProof/>
          <w:sz w:val="22"/>
          <w:vertAlign w:val="superscript"/>
        </w:rPr>
        <w:t>)</w:t>
      </w:r>
      <w:r w:rsidR="00C01274" w:rsidRPr="00CF7A08">
        <w:rPr>
          <w:rFonts w:ascii="Arial" w:hAnsi="Arial" w:cs="Arial"/>
          <w:sz w:val="22"/>
          <w:vertAlign w:val="superscript"/>
        </w:rPr>
        <w:fldChar w:fldCharType="end"/>
      </w:r>
      <w:r w:rsidRPr="00CF7A08">
        <w:rPr>
          <w:rFonts w:ascii="Arial" w:hAnsi="Arial" w:cs="Arial"/>
          <w:sz w:val="22"/>
        </w:rPr>
        <w:t xml:space="preserve"> This variability creates difficulty in creating overall recommendations</w:t>
      </w:r>
      <w:r w:rsidR="00247A10" w:rsidRPr="00CF7A08">
        <w:rPr>
          <w:rFonts w:ascii="Arial" w:hAnsi="Arial" w:cs="Arial"/>
          <w:sz w:val="22"/>
        </w:rPr>
        <w:t xml:space="preserve"> for immunological testing.</w:t>
      </w:r>
    </w:p>
    <w:p w14:paraId="3B720AC3" w14:textId="77777777" w:rsidR="00254E0B" w:rsidRPr="00CF7A08" w:rsidRDefault="00254E0B" w:rsidP="00254E0B">
      <w:pPr>
        <w:rPr>
          <w:rFonts w:ascii="Arial" w:hAnsi="Arial" w:cs="Arial"/>
          <w:sz w:val="16"/>
          <w:szCs w:val="16"/>
        </w:rPr>
      </w:pPr>
    </w:p>
    <w:p w14:paraId="2113AA1E" w14:textId="77777777" w:rsidR="00254E0B" w:rsidRPr="00CF7A08" w:rsidRDefault="00254E0B" w:rsidP="00254E0B">
      <w:pPr>
        <w:rPr>
          <w:rFonts w:ascii="Arial" w:hAnsi="Arial" w:cs="Arial"/>
          <w:i/>
        </w:rPr>
      </w:pPr>
      <w:r w:rsidRPr="00CF7A08">
        <w:rPr>
          <w:rFonts w:ascii="Arial" w:hAnsi="Arial" w:cs="Arial"/>
          <w:i/>
        </w:rPr>
        <w:t>Rationale for Recommendations</w:t>
      </w:r>
    </w:p>
    <w:p w14:paraId="0A6F7DA8" w14:textId="77777777" w:rsidR="00702FE1" w:rsidRPr="00CF7A08" w:rsidRDefault="00702FE1" w:rsidP="00254E0B">
      <w:pPr>
        <w:rPr>
          <w:rFonts w:ascii="Arial" w:hAnsi="Arial" w:cs="Arial"/>
          <w:i/>
          <w:sz w:val="10"/>
          <w:szCs w:val="10"/>
        </w:rPr>
      </w:pPr>
    </w:p>
    <w:p w14:paraId="0A71FB1F" w14:textId="73D6185D" w:rsidR="00254E0B" w:rsidRPr="00CF7A08" w:rsidRDefault="00254E0B" w:rsidP="00254E0B">
      <w:pPr>
        <w:rPr>
          <w:rFonts w:ascii="Arial" w:hAnsi="Arial" w:cs="Arial"/>
          <w:i/>
        </w:rPr>
      </w:pPr>
      <w:r w:rsidRPr="00CF7A08">
        <w:rPr>
          <w:rFonts w:ascii="Arial" w:hAnsi="Arial" w:cs="Arial"/>
          <w:i/>
        </w:rPr>
        <w:t xml:space="preserve">High </w:t>
      </w:r>
      <w:r w:rsidR="00702FE1" w:rsidRPr="00CF7A08">
        <w:rPr>
          <w:rFonts w:ascii="Arial" w:hAnsi="Arial" w:cs="Arial"/>
          <w:i/>
        </w:rPr>
        <w:t>M</w:t>
      </w:r>
      <w:r w:rsidRPr="00CF7A08">
        <w:rPr>
          <w:rFonts w:ascii="Arial" w:hAnsi="Arial" w:cs="Arial"/>
          <w:i/>
        </w:rPr>
        <w:t xml:space="preserve">olecular </w:t>
      </w:r>
      <w:r w:rsidR="00702FE1" w:rsidRPr="00CF7A08">
        <w:rPr>
          <w:rFonts w:ascii="Arial" w:hAnsi="Arial" w:cs="Arial"/>
          <w:i/>
        </w:rPr>
        <w:t>W</w:t>
      </w:r>
      <w:r w:rsidRPr="00CF7A08">
        <w:rPr>
          <w:rFonts w:ascii="Arial" w:hAnsi="Arial" w:cs="Arial"/>
          <w:i/>
        </w:rPr>
        <w:t>eigh</w:t>
      </w:r>
      <w:r w:rsidR="00BB794A" w:rsidRPr="00CF7A08">
        <w:rPr>
          <w:rFonts w:ascii="Arial" w:hAnsi="Arial" w:cs="Arial"/>
          <w:i/>
        </w:rPr>
        <w:t>t</w:t>
      </w:r>
      <w:r w:rsidR="00CF0121" w:rsidRPr="00CF7A08">
        <w:rPr>
          <w:rFonts w:ascii="Arial" w:hAnsi="Arial" w:cs="Arial"/>
          <w:i/>
        </w:rPr>
        <w:t xml:space="preserve"> Agents</w:t>
      </w:r>
      <w:r w:rsidRPr="00CF7A08">
        <w:rPr>
          <w:rFonts w:ascii="Arial" w:hAnsi="Arial" w:cs="Arial"/>
          <w:i/>
        </w:rPr>
        <w:t>:</w:t>
      </w:r>
    </w:p>
    <w:p w14:paraId="51BB8CE8" w14:textId="380E1AFE" w:rsidR="00254E0B" w:rsidRPr="00CF7A08" w:rsidRDefault="00254E0B" w:rsidP="00254E0B">
      <w:pPr>
        <w:rPr>
          <w:rFonts w:ascii="Arial" w:hAnsi="Arial" w:cs="Arial"/>
        </w:rPr>
      </w:pPr>
      <w:r w:rsidRPr="00CF7A08">
        <w:rPr>
          <w:rFonts w:ascii="Arial" w:hAnsi="Arial" w:cs="Arial"/>
        </w:rPr>
        <w:lastRenderedPageBreak/>
        <w:t>Wiszniewska</w:t>
      </w:r>
      <w:r w:rsidR="00702FE1" w:rsidRPr="00CF7A08">
        <w:rPr>
          <w:rFonts w:ascii="Arial" w:hAnsi="Arial" w:cs="Arial"/>
        </w:rPr>
        <w:t>,</w:t>
      </w:r>
      <w:r w:rsidRPr="00CF7A08">
        <w:rPr>
          <w:rFonts w:ascii="Arial" w:hAnsi="Arial" w:cs="Arial"/>
        </w:rPr>
        <w:t xml:space="preserve"> et al.</w:t>
      </w:r>
      <w:r w:rsidR="00702FE1" w:rsidRPr="00CF7A08">
        <w:rPr>
          <w:rFonts w:ascii="Arial" w:hAnsi="Arial" w:cs="Arial"/>
        </w:rPr>
        <w:t>,</w:t>
      </w:r>
      <w:r w:rsidRPr="00CF7A08">
        <w:rPr>
          <w:rFonts w:ascii="Arial" w:hAnsi="Arial" w:cs="Arial"/>
        </w:rPr>
        <w:t xml:space="preserve"> reported a sensitivity of 61.6%, specificity of 77.3%, PPV 71.5%, NPV 68.5% in workers with baker’s asthma to wheat flour.</w:t>
      </w:r>
      <w:r w:rsidR="00C01274" w:rsidRPr="00CF7A08">
        <w:rPr>
          <w:rFonts w:ascii="Arial" w:hAnsi="Arial" w:cs="Arial"/>
          <w:vertAlign w:val="superscript"/>
        </w:rPr>
        <w:fldChar w:fldCharType="begin">
          <w:fldData xml:space="preserve">PEVuZE5vdGU+PENpdGU+PEF1dGhvcj5XaXN6bmlld3NrYTwvQXV0aG9yPjxZZWFyPjIwMTE8L1ll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PEVuZE5vdGU+PENpdGU+PEF1dGhvcj5XaXN6bmlld3NrYTwvQXV0aG9yPjxZZWFyPjIwMTE8L1ll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0" w:tooltip="Wiszniewska, 2011 #361" w:history="1">
        <w:r w:rsidR="00DC2C2A" w:rsidRPr="00CF7A08">
          <w:rPr>
            <w:rFonts w:ascii="Arial" w:hAnsi="Arial" w:cs="Arial"/>
            <w:noProof/>
            <w:vertAlign w:val="superscript"/>
          </w:rPr>
          <w:t>210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Van Kampen 2008 reported sensitivity of 61-87%, specificity of 68-94%, PPV 74-95%, NPV 56-82% in workers with baker’s asthma to wheat/rye flour.</w:t>
      </w:r>
      <w:r w:rsidR="00C01274" w:rsidRPr="00CF7A08">
        <w:rPr>
          <w:rFonts w:ascii="Arial" w:hAnsi="Arial" w:cs="Arial"/>
          <w:vertAlign w:val="superscript"/>
        </w:rPr>
        <w:fldChar w:fldCharType="begin">
          <w:fldData xml:space="preserve">PEVuZE5vdGU+PENpdGU+PEF1dGhvcj52YW4gS2FtcGVuPC9BdXRob3I+PFllYXI+MjAwODwvWWVh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PEVuZE5vdGU+PENpdGU+PEF1dGhvcj52YW4gS2FtcGVuPC9BdXRob3I+PFllYXI+MjAwODwvWWVh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1" w:tooltip="van Kampen, 2008 #319" w:history="1">
        <w:r w:rsidR="00DC2C2A" w:rsidRPr="00CF7A08">
          <w:rPr>
            <w:rFonts w:ascii="Arial" w:hAnsi="Arial" w:cs="Arial"/>
            <w:noProof/>
            <w:vertAlign w:val="superscript"/>
          </w:rPr>
          <w:t>211</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Another study evaluating IgE to bovine dander reported sensitivity of 82%, specificity of 100%, PPV 100%, and NPV 89%.</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&lt;EndNote&gt;&lt;Cite&gt;&lt;Author&gt;Koskela&lt;/Author&gt;&lt;Year&gt;2003&lt;/Year&gt;&lt;RecNum&gt;282&lt;/RecNum&gt;&lt;DisplayText&gt;(141)&lt;/DisplayText&gt;&lt;record&gt;&lt;rec-number&gt;282&lt;/rec-number&gt;&lt;foreign-keys&gt;&lt;key app="EN" db-id="v9w5sdwx8z9d24er92opdszbvxwxvzaefxds" timestamp="0"&gt;282&lt;/key&gt;&lt;/foreign-keys&gt;&lt;ref-type name="Journal Article"&gt;17&lt;/ref-type&gt;&lt;contributors&gt;&lt;authors&gt;&lt;author&gt;Koskela, H.&lt;/author&gt;&lt;author&gt;Taivainen, A.&lt;/author&gt;&lt;author&gt;Tukiainen, H.&lt;/author&gt;&lt;author&gt;Chan, H. K.&lt;/author&gt;&lt;/authors&gt;&lt;/contributors&gt;&lt;auth-address&gt;Department of Respiratory Medicine, Kuopio University Hospital, Kuopio, Finland. heikki.koskela@kuh.fi&lt;/auth-address&gt;&lt;titles&gt;&lt;title&gt;Inhalation challenge with bovine dander allergens: who needs it?&lt;/title&gt;&lt;secondary-title&gt;Chest&lt;/secondary-title&gt;&lt;/titles&gt;&lt;periodical&gt;&lt;full-title&gt;Chest&lt;/full-title&gt;&lt;/periodical&gt;&lt;pages&gt;383-91&lt;/pages&gt;&lt;volume&gt;124&lt;/volume&gt;&lt;number&gt;1&lt;/number&gt;&lt;edition&gt;2003/07/11&lt;/edition&gt;&lt;keywords&gt;&lt;keyword&gt;Adult&lt;/keyword&gt;&lt;keyword&gt;Agricultural Workers&amp;apos; Diseases/*diagnosis/immunology&lt;/keyword&gt;&lt;keyword&gt;Allergens/*diagnostic use&lt;/keyword&gt;&lt;keyword&gt;Animals&lt;/keyword&gt;&lt;keyword&gt;Asthma/*diagnosis/immunology&lt;/keyword&gt;&lt;keyword&gt;*Bronchial Provocation Tests&lt;/keyword&gt;&lt;keyword&gt;Cattle&lt;/keyword&gt;&lt;keyword&gt;*Dairying&lt;/keyword&gt;&lt;keyword&gt;Female&lt;/keyword&gt;&lt;keyword&gt;Histamine/diagnostic use&lt;/keyword&gt;&lt;keyword&gt;Humans&lt;/keyword&gt;&lt;keyword&gt;Immunoglobulin E/blood&lt;/keyword&gt;&lt;keyword&gt;Male&lt;/keyword&gt;&lt;keyword&gt;Mannitol/diagnostic use&lt;/keyword&gt;&lt;keyword&gt;Prospective Studies&lt;/keyword&gt;&lt;keyword&gt;Regression Analysis&lt;/keyword&gt;&lt;keyword&gt;Sensitivity and Specificity&lt;/keyword&gt;&lt;keyword&gt;Skin Tests&lt;/keyword&gt;&lt;/keywords&gt;&lt;dates&gt;&lt;year&gt;2003&lt;/year&gt;&lt;pub-dates&gt;&lt;date&gt;Jul&lt;/date&gt;&lt;/pub-dates&gt;&lt;/dates&gt;&lt;isbn&gt;0012-3692 (Print)&amp;#xD;0012-3692 (Linking)&lt;/isbn&gt;&lt;accession-num&gt;12853550&lt;/accession-num&gt;&lt;urls&gt;&lt;related-urls&gt;&lt;url&gt;http://www.ncbi.nlm.nih.gov/pubmed/12853550&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41" w:tooltip="Koskela, 2003 #282" w:history="1">
        <w:r w:rsidR="00DC2C2A" w:rsidRPr="00CF7A08">
          <w:rPr>
            <w:rFonts w:ascii="Arial" w:hAnsi="Arial" w:cs="Arial"/>
            <w:noProof/>
            <w:vertAlign w:val="superscript"/>
          </w:rPr>
          <w:t>141</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 moderate-quality study reported smoking and generalized atopy also were independently significantly associated with positive IgE to grain dust (p&lt;0.05).</w:t>
      </w:r>
      <w:r w:rsidR="00791F1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&lt;EndNote&gt;&lt;Cite&gt;&lt;Author&gt;Park&lt;/Author&gt;&lt;Year&gt;1998&lt;/Year&gt;&lt;RecNum&gt;783&lt;/RecNum&gt;&lt;DisplayText&gt;(162)&lt;/DisplayText&gt;&lt;record&gt;&lt;rec-number&gt;783&lt;/rec-number&gt;&lt;foreign-keys&gt;&lt;key app="EN" db-id="v9w5sdwx8z9d24er92opdszbvxwxvzaefxds" timestamp="1400691427"&gt;783&lt;/key&gt;&lt;/foreign-keys&gt;&lt;ref-type name="Journal Article"&gt;17&lt;/ref-type&gt;&lt;contributors&gt;&lt;authors&gt;&lt;author&gt;Park, H-S,&lt;/author&gt;&lt;author&gt;Nahm, D-H,&lt;/author&gt;&lt;author&gt;Suh, C-H,&lt;/author&gt;&lt;author&gt;Kwon, O-Y,&lt;/author&gt;&lt;author&gt;Kim, KS,&lt;/author&gt;&lt;author&gt;Lee, S-W, &lt;/author&gt;&lt;author&gt;Chung, H-K&lt;/author&gt;&lt;/authors&gt;&lt;/contributors&gt;&lt;titles&gt;&lt;title&gt;Occupational asthma and IgE sensitization to grain dust&lt;/title&gt;&lt;secondary-title&gt;J Korean Med Sci&lt;/secondary-title&gt;&lt;/titles&gt;&lt;periodical&gt;&lt;full-title&gt;J Korean Med Sci&lt;/full-title&gt;&lt;/periodical&gt;&lt;pages&gt;275-80&lt;/pages&gt;&lt;volume&gt;13:&lt;/volume&gt;&lt;dates&gt;&lt;year&gt;1998&lt;/year&gt;&lt;/dates&gt;&lt;urls&gt;&lt;/urls&gt;&lt;/record&gt;&lt;/Cite&gt;&lt;/EndNote&gt;</w:instrText>
      </w:r>
      <w:r w:rsidR="00791F1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62" w:tooltip="Park, 1998 #783" w:history="1">
        <w:r w:rsidR="00DC2C2A" w:rsidRPr="00CF7A08">
          <w:rPr>
            <w:rFonts w:ascii="Arial" w:hAnsi="Arial" w:cs="Arial"/>
            <w:noProof/>
            <w:vertAlign w:val="superscript"/>
          </w:rPr>
          <w:t>162</w:t>
        </w:r>
      </w:hyperlink>
      <w:r w:rsidR="00993F41" w:rsidRPr="00CF7A08">
        <w:rPr>
          <w:rFonts w:ascii="Arial" w:hAnsi="Arial" w:cs="Arial"/>
          <w:noProof/>
          <w:vertAlign w:val="superscript"/>
        </w:rPr>
        <w:t>)</w:t>
      </w:r>
      <w:r w:rsidR="00791F14" w:rsidRPr="00CF7A08">
        <w:rPr>
          <w:rFonts w:ascii="Arial" w:hAnsi="Arial" w:cs="Arial"/>
          <w:vertAlign w:val="superscript"/>
        </w:rPr>
        <w:fldChar w:fldCharType="end"/>
      </w:r>
      <w:r w:rsidRPr="00CF7A08">
        <w:rPr>
          <w:rFonts w:ascii="Arial" w:hAnsi="Arial" w:cs="Arial"/>
        </w:rPr>
        <w:t xml:space="preserve"> Platts-Mills</w:t>
      </w:r>
      <w:r w:rsidR="00702FE1" w:rsidRPr="00CF7A08">
        <w:rPr>
          <w:rFonts w:ascii="Arial" w:hAnsi="Arial" w:cs="Arial"/>
        </w:rPr>
        <w:t>,</w:t>
      </w:r>
      <w:r w:rsidRPr="00CF7A08">
        <w:rPr>
          <w:rFonts w:ascii="Arial" w:hAnsi="Arial" w:cs="Arial"/>
        </w:rPr>
        <w:t xml:space="preserve"> et al.</w:t>
      </w:r>
      <w:r w:rsidR="00702FE1" w:rsidRPr="00CF7A08">
        <w:rPr>
          <w:rFonts w:ascii="Arial" w:hAnsi="Arial" w:cs="Arial"/>
        </w:rPr>
        <w:t>,</w:t>
      </w:r>
      <w:r w:rsidRPr="00CF7A08">
        <w:rPr>
          <w:rFonts w:ascii="Arial" w:hAnsi="Arial" w:cs="Arial"/>
        </w:rPr>
        <w:t xml:space="preserve"> reported IgE was more specific in workers exposed to rats with symptoms of asthma and rhinitis than IgG was.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&lt;EndNote&gt;&lt;Cite&gt;&lt;Author&gt;Platts-Mills&lt;/Author&gt;&lt;Year&gt;1987&lt;/Year&gt;&lt;RecNum&gt;353&lt;/RecNum&gt;&lt;DisplayText&gt;(198)&lt;/DisplayText&gt;&lt;record&gt;&lt;rec-number&gt;353&lt;/rec-number&gt;&lt;foreign-keys&gt;&lt;key app="EN" db-id="v9w5sdwx8z9d24er92opdszbvxwxvzaefxds" timestamp="1374864439"&gt;353&lt;/key&gt;&lt;/foreign-keys&gt;&lt;ref-type name="Journal Article"&gt;17&lt;/ref-type&gt;&lt;contributors&gt;&lt;authors&gt;&lt;author&gt;Platts-Mills, T. A.&lt;/author&gt;&lt;author&gt;Longbottom, J.&lt;/author&gt;&lt;author&gt;Edwards, J.&lt;/author&gt;&lt;author&gt;Cockroft, A.&lt;/author&gt;&lt;author&gt;Wilkins, S.&lt;/author&gt;&lt;/authors&gt;&lt;/contributors&gt;&lt;titles&gt;&lt;title&gt;Occupational asthma and rhinitis related to laboratory rats: serum IgG and IgE antibodies to the rat urinary allergen&lt;/title&gt;&lt;secondary-title&gt;J Allergy Clin Immunol&lt;/secondary-title&gt;&lt;/titles&gt;&lt;periodical&gt;&lt;full-title&gt;J Allergy Clin Immunology&lt;/full-title&gt;&lt;abbr-1&gt;J Allergy Clin Immunol&lt;/abbr-1&gt;&lt;/periodical&gt;&lt;pages&gt;505-15&lt;/pages&gt;&lt;volume&gt;79&lt;/volume&gt;&lt;number&gt;3&lt;/number&gt;&lt;edition&gt;1987/03/01&lt;/edition&gt;&lt;keywords&gt;&lt;keyword&gt;Animals&lt;/keyword&gt;&lt;keyword&gt;Animals, Laboratory/*immunology&lt;/keyword&gt;&lt;keyword&gt;Antibodies/analysis&lt;/keyword&gt;&lt;keyword&gt;Antigens, Fungal/immunology&lt;/keyword&gt;&lt;keyword&gt;Asthma/*etiology/immunology&lt;/keyword&gt;&lt;keyword&gt;Humans&lt;/keyword&gt;&lt;keyword&gt;Immunoglobulin E/analysis&lt;/keyword&gt;&lt;keyword&gt;Immunoglobulin G/analysis&lt;/keyword&gt;&lt;keyword&gt;Occupational Diseases/*etiology/immunology&lt;/keyword&gt;&lt;keyword&gt;Proteinuria/immunology&lt;/keyword&gt;&lt;keyword&gt;Rats&lt;/keyword&gt;&lt;keyword&gt;Rhinitis, Allergic, Perennial/*etiology/immunology&lt;/keyword&gt;&lt;keyword&gt;Skin Tests&lt;/keyword&gt;&lt;keyword&gt;Statistics as Topic&lt;/keyword&gt;&lt;/keywords&gt;&lt;dates&gt;&lt;year&gt;1987&lt;/year&gt;&lt;pub-dates&gt;&lt;date&gt;Mar&lt;/date&gt;&lt;/pub-dates&gt;&lt;/dates&gt;&lt;isbn&gt;0091-6749 (Print)&amp;#xD;0091-6749 (Linking)&lt;/isbn&gt;&lt;accession-num&gt;3819230&lt;/accession-num&gt;&lt;urls&gt;&lt;related-urls&gt;&lt;url&gt;http://www.ncbi.nlm.nih.gov/pubmed/3819230&lt;/url&gt;&lt;/related-urls&gt;&lt;/urls&gt;&lt;electronic-resource-num&gt;0091-6749(87)90369-1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98" w:tooltip="Platts-Mills, 1987 #353" w:history="1">
        <w:r w:rsidR="00DC2C2A" w:rsidRPr="00CF7A08">
          <w:rPr>
            <w:rFonts w:ascii="Arial" w:hAnsi="Arial" w:cs="Arial"/>
            <w:noProof/>
            <w:vertAlign w:val="superscript"/>
          </w:rPr>
          <w:t>198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IgG levels were reported to show evidence of exposure to wheat flour, but did not have a correlation with allergic symptoms in bakers.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&lt;EndNote&gt;&lt;Cite&gt;&lt;Author&gt;Tiikkainen&lt;/Author&gt;&lt;Year&gt;1990&lt;/Year&gt;&lt;RecNum&gt;348&lt;/RecNum&gt;&lt;DisplayText&gt;(202)&lt;/DisplayText&gt;&lt;record&gt;&lt;rec-number&gt;348&lt;/rec-number&gt;&lt;foreign-keys&gt;&lt;key app="EN" db-id="v9w5sdwx8z9d24er92opdszbvxwxvzaefxds" timestamp="1374863612"&gt;348&lt;/key&gt;&lt;/foreign-keys&gt;&lt;ref-type name="Journal Article"&gt;17&lt;/ref-type&gt;&lt;contributors&gt;&lt;authors&gt;&lt;author&gt;Tiikkainen, U.&lt;/author&gt;&lt;author&gt;Klockars, M.&lt;/author&gt;&lt;/authors&gt;&lt;/contributors&gt;&lt;auth-address&gt;Institute of Occupational Health, Helsinki, Finland.&lt;/auth-address&gt;&lt;titles&gt;&lt;title&gt;Clinical significance of IgG subclass antibodies to wheat flour antigens in bakers&lt;/title&gt;&lt;secondary-title&gt;Allergy&lt;/secondary-title&gt;&lt;/titles&gt;&lt;periodical&gt;&lt;full-title&gt;Allergy&lt;/full-title&gt;&lt;/periodical&gt;&lt;pages&gt;497-504&lt;/pages&gt;&lt;volume&gt;45&lt;/volume&gt;&lt;number&gt;7&lt;/number&gt;&lt;edition&gt;1990/10/01&lt;/edition&gt;&lt;keywords&gt;&lt;keyword&gt;Adolescent&lt;/keyword&gt;&lt;keyword&gt;Adult&lt;/keyword&gt;&lt;keyword&gt;Asthma/immunology&lt;/keyword&gt;&lt;keyword&gt;Female&lt;/keyword&gt;&lt;keyword&gt;Flour/*adverse effects&lt;/keyword&gt;&lt;keyword&gt;Food Hypersensitivity/*immunology&lt;/keyword&gt;&lt;keyword&gt;Humans&lt;/keyword&gt;&lt;keyword&gt;Immunoenzyme Techniques&lt;/keyword&gt;&lt;keyword&gt;Immunoglobulin G/*analysis/classification&lt;/keyword&gt;&lt;keyword&gt;Male&lt;/keyword&gt;&lt;keyword&gt;Middle Aged&lt;/keyword&gt;&lt;keyword&gt;Occupational Diseases/*immunology&lt;/keyword&gt;&lt;keyword&gt;Rhinitis/immunology&lt;/keyword&gt;&lt;keyword&gt;Skin Tests&lt;/keyword&gt;&lt;/keywords&gt;&lt;dates&gt;&lt;year&gt;1990&lt;/year&gt;&lt;pub-dates&gt;&lt;date&gt;Oct&lt;/date&gt;&lt;/pub-dates&gt;&lt;/dates&gt;&lt;isbn&gt;0105-4538 (Print)&amp;#xD;0105-4538 (Linking)&lt;/isbn&gt;&lt;accession-num&gt;2252160&lt;/accession-num&gt;&lt;urls&gt;&lt;related-urls&gt;&lt;url&gt;http://www.ncbi.nlm.nih.gov/pubmed/2252160&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02" w:tooltip="Tiikkainen, 1990 #348" w:history="1">
        <w:r w:rsidR="00DC2C2A" w:rsidRPr="00CF7A08">
          <w:rPr>
            <w:rFonts w:ascii="Arial" w:hAnsi="Arial" w:cs="Arial"/>
            <w:noProof/>
            <w:vertAlign w:val="superscript"/>
          </w:rPr>
          <w:t>202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sz w:val="18"/>
          <w:szCs w:val="18"/>
        </w:rPr>
        <w:t xml:space="preserve"> </w:t>
      </w:r>
      <w:r w:rsidRPr="00CF7A08">
        <w:rPr>
          <w:rFonts w:ascii="Arial" w:hAnsi="Arial" w:cs="Arial"/>
        </w:rPr>
        <w:t xml:space="preserve">IgE levels were also elevated in workers with </w:t>
      </w:r>
      <w:r w:rsidR="00990D3A" w:rsidRPr="00CF7A08">
        <w:rPr>
          <w:rFonts w:ascii="Arial" w:hAnsi="Arial" w:cs="Arial"/>
        </w:rPr>
        <w:t>self-reported</w:t>
      </w:r>
      <w:r w:rsidRPr="00CF7A08">
        <w:rPr>
          <w:rFonts w:ascii="Arial" w:hAnsi="Arial" w:cs="Arial"/>
        </w:rPr>
        <w:t xml:space="preserve"> respiratory symptoms compared to controls in a feed plant.</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&lt;EndNote&gt;&lt;Cite&gt;&lt;Author&gt;Doekes&lt;/Author&gt;&lt;Year&gt;1999&lt;/Year&gt;&lt;RecNum&gt;364&lt;/RecNum&gt;&lt;DisplayText&gt;(212)&lt;/DisplayText&gt;&lt;record&gt;&lt;rec-number&gt;364&lt;/rec-number&gt;&lt;foreign-keys&gt;&lt;key app="EN" db-id="v9w5sdwx8z9d24er92opdszbvxwxvzaefxds" timestamp="1374867648"&gt;364&lt;/key&gt;&lt;/foreign-keys&gt;&lt;ref-type name="Journal Article"&gt;17&lt;/ref-type&gt;&lt;contributors&gt;&lt;authors&gt;&lt;author&gt;Doekes, G.&lt;/author&gt;&lt;author&gt;Kamminga, N.&lt;/author&gt;&lt;author&gt;Helwegen, L.&lt;/author&gt;&lt;author&gt;Heederik, D.&lt;/author&gt;&lt;/authors&gt;&lt;/contributors&gt;&lt;auth-address&gt;Department of Environmental Sciences, Wageningen Agricultural University, The Netherlands. gert.doekes@staff.eoh.wau.nl&lt;/auth-address&gt;&lt;titles&gt;&lt;title&gt;Occupational IgE sensitisation to phytase, a phosphatase derived from Aspergillus niger&lt;/title&gt;&lt;secondary-title&gt;Occup Environ Med&lt;/secondary-title&gt;&lt;/titles&gt;&lt;periodical&gt;&lt;full-title&gt;Occup Environ Med&lt;/full-title&gt;&lt;/periodical&gt;&lt;pages&gt;454-9&lt;/pages&gt;&lt;volume&gt;56&lt;/volume&gt;&lt;number&gt;7&lt;/number&gt;&lt;edition&gt;1999/09/03&lt;/edition&gt;&lt;keywords&gt;&lt;keyword&gt;6-Phytase/*immunology&lt;/keyword&gt;&lt;keyword&gt;Allergens/immunology&lt;/keyword&gt;&lt;keyword&gt;Animal Feed&lt;/keyword&gt;&lt;keyword&gt;Antigens, Fungal/immunology&lt;/keyword&gt;&lt;keyword&gt;Aspergillus niger/immunology&lt;/keyword&gt;&lt;keyword&gt;Biological Markers/blood&lt;/keyword&gt;&lt;keyword&gt;Food Additives&lt;/keyword&gt;&lt;keyword&gt;*Food-Processing Industry&lt;/keyword&gt;&lt;keyword&gt;Humans&lt;/keyword&gt;&lt;keyword&gt;Immunoglobulin E/*biosynthesis&lt;/keyword&gt;&lt;keyword&gt;Occupational Diseases/*immunology&lt;/keyword&gt;&lt;keyword&gt;Respiratory Hypersensitivity/*immunology&lt;/keyword&gt;&lt;/keywords&gt;&lt;dates&gt;&lt;year&gt;1999&lt;/year&gt;&lt;pub-dates&gt;&lt;date&gt;Jul&lt;/date&gt;&lt;/pub-dates&gt;&lt;/dates&gt;&lt;isbn&gt;1351-0711 (Print)&amp;#xD;1351-0711 (Linking)&lt;/isbn&gt;&lt;accession-num&gt;10472316&lt;/accession-num&gt;&lt;urls&gt;&lt;related-urls&gt;&lt;url&gt;http://www.ncbi.nlm.nih.gov/pubmed/10472316&lt;/url&gt;&lt;/related-urls&gt;&lt;/urls&gt;&lt;custom2&gt;1757757&lt;/custom2&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2" w:tooltip="Doekes, 1999 #364" w:history="1">
        <w:r w:rsidR="00DC2C2A" w:rsidRPr="00CF7A08">
          <w:rPr>
            <w:rFonts w:ascii="Arial" w:hAnsi="Arial" w:cs="Arial"/>
            <w:noProof/>
            <w:vertAlign w:val="superscript"/>
          </w:rPr>
          <w:t>212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Other studies also reported positive IgE to HMW allergens in patients diagnosed with OA by SIC.</w:t>
      </w:r>
      <w:r w:rsidR="00C01274" w:rsidRPr="00CF7A08">
        <w:rPr>
          <w:rFonts w:ascii="Arial" w:hAnsi="Arial" w:cs="Arial"/>
          <w:vertAlign w:val="superscript"/>
        </w:rPr>
        <w:fldChar w:fldCharType="begin">
          <w:fldData xml:space="preserve">PEVuZE5vdGU+PENpdGU+PEF1dGhvcj5XYWx1c2lhazwvQXV0aG9yPjxZZWFyPjIwMDQ8L1llYXI+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PEVuZE5vdGU+PENpdGU+PEF1dGhvcj5XYWx1c2lhazwvQXV0aG9yPjxZZWFyPjIwMDQ8L1llYXI+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3" w:tooltip="Walusiak, 2004 #61" w:history="1">
        <w:r w:rsidR="00DC2C2A" w:rsidRPr="00CF7A08">
          <w:rPr>
            <w:rFonts w:ascii="Arial" w:hAnsi="Arial" w:cs="Arial"/>
            <w:noProof/>
            <w:vertAlign w:val="superscript"/>
          </w:rPr>
          <w:t>213</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23198669" w14:textId="77777777" w:rsidR="00254E0B" w:rsidRPr="00CF7A08" w:rsidRDefault="00254E0B" w:rsidP="00254E0B">
      <w:pPr>
        <w:rPr>
          <w:rFonts w:ascii="Arial" w:hAnsi="Arial" w:cs="Arial"/>
          <w:sz w:val="16"/>
          <w:szCs w:val="16"/>
        </w:rPr>
      </w:pPr>
    </w:p>
    <w:p w14:paraId="254633BA" w14:textId="5A80921C" w:rsidR="00254E0B" w:rsidRPr="00CF7A08" w:rsidRDefault="00254E0B" w:rsidP="00254E0B">
      <w:pPr>
        <w:rPr>
          <w:rFonts w:ascii="Arial" w:hAnsi="Arial" w:cs="Arial"/>
          <w:i/>
        </w:rPr>
      </w:pPr>
      <w:r w:rsidRPr="00CF7A08">
        <w:rPr>
          <w:rFonts w:ascii="Arial" w:hAnsi="Arial" w:cs="Arial"/>
          <w:i/>
        </w:rPr>
        <w:t xml:space="preserve">Low </w:t>
      </w:r>
      <w:r w:rsidR="00702FE1" w:rsidRPr="00CF7A08">
        <w:rPr>
          <w:rFonts w:ascii="Arial" w:hAnsi="Arial" w:cs="Arial"/>
          <w:i/>
        </w:rPr>
        <w:t>M</w:t>
      </w:r>
      <w:r w:rsidRPr="00CF7A08">
        <w:rPr>
          <w:rFonts w:ascii="Arial" w:hAnsi="Arial" w:cs="Arial"/>
          <w:i/>
        </w:rPr>
        <w:t xml:space="preserve">olecular </w:t>
      </w:r>
      <w:r w:rsidR="00702FE1" w:rsidRPr="00CF7A08">
        <w:rPr>
          <w:rFonts w:ascii="Arial" w:hAnsi="Arial" w:cs="Arial"/>
          <w:i/>
        </w:rPr>
        <w:t>W</w:t>
      </w:r>
      <w:r w:rsidRPr="00CF7A08">
        <w:rPr>
          <w:rFonts w:ascii="Arial" w:hAnsi="Arial" w:cs="Arial"/>
          <w:i/>
        </w:rPr>
        <w:t>eight</w:t>
      </w:r>
      <w:r w:rsidR="00CF0121" w:rsidRPr="00CF7A08">
        <w:rPr>
          <w:rFonts w:ascii="Arial" w:hAnsi="Arial" w:cs="Arial"/>
          <w:i/>
        </w:rPr>
        <w:t xml:space="preserve"> Agents</w:t>
      </w:r>
      <w:r w:rsidRPr="00CF7A08">
        <w:rPr>
          <w:rFonts w:ascii="Arial" w:hAnsi="Arial" w:cs="Arial"/>
          <w:i/>
        </w:rPr>
        <w:t>:</w:t>
      </w:r>
    </w:p>
    <w:p w14:paraId="113B2849" w14:textId="4266D0B5" w:rsidR="00254E0B" w:rsidRPr="00CF7A08" w:rsidRDefault="00254E0B" w:rsidP="00254E0B">
      <w:pPr>
        <w:rPr>
          <w:rFonts w:ascii="Arial" w:hAnsi="Arial" w:cs="Arial"/>
          <w:sz w:val="18"/>
          <w:szCs w:val="18"/>
        </w:rPr>
      </w:pPr>
      <w:r w:rsidRPr="00CF7A08">
        <w:rPr>
          <w:rFonts w:ascii="Arial" w:hAnsi="Arial" w:cs="Arial"/>
        </w:rPr>
        <w:t>Park</w:t>
      </w:r>
      <w:r w:rsidR="00702FE1" w:rsidRPr="00CF7A08">
        <w:rPr>
          <w:rFonts w:ascii="Arial" w:hAnsi="Arial" w:cs="Arial"/>
        </w:rPr>
        <w:t>,</w:t>
      </w:r>
      <w:r w:rsidRPr="00CF7A08">
        <w:rPr>
          <w:rFonts w:ascii="Arial" w:hAnsi="Arial" w:cs="Arial"/>
        </w:rPr>
        <w:t xml:space="preserve"> et al</w:t>
      </w:r>
      <w:r w:rsidR="0060253A" w:rsidRPr="00CF7A08">
        <w:rPr>
          <w:rFonts w:ascii="Arial" w:hAnsi="Arial" w:cs="Arial"/>
        </w:rPr>
        <w:t>.</w:t>
      </w:r>
      <w:r w:rsidR="00702FE1" w:rsidRPr="00CF7A08">
        <w:rPr>
          <w:rFonts w:ascii="Arial" w:hAnsi="Arial" w:cs="Arial"/>
        </w:rPr>
        <w:t>,</w:t>
      </w:r>
      <w:r w:rsidRPr="00CF7A08">
        <w:rPr>
          <w:rFonts w:ascii="Arial" w:hAnsi="Arial" w:cs="Arial"/>
        </w:rPr>
        <w:t xml:space="preserve"> evaluated I</w:t>
      </w:r>
      <w:r w:rsidR="0060253A" w:rsidRPr="00CF7A08">
        <w:rPr>
          <w:rFonts w:ascii="Arial" w:hAnsi="Arial" w:cs="Arial"/>
        </w:rPr>
        <w:t>gE levels in patients with work-</w:t>
      </w:r>
      <w:r w:rsidRPr="00CF7A08">
        <w:rPr>
          <w:rFonts w:ascii="Arial" w:hAnsi="Arial" w:cs="Arial"/>
        </w:rPr>
        <w:t>related asthma to reactive dyes.</w:t>
      </w:r>
      <w:r w:rsidR="0060253A"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&lt;EndNote&gt;&lt;Cite&gt;&lt;Author&gt;Park&lt;/Author&gt;&lt;Year&gt;1989&lt;/Year&gt;&lt;RecNum&gt;628&lt;/RecNum&gt;&lt;DisplayText&gt;(214)&lt;/DisplayText&gt;&lt;record&gt;&lt;rec-number&gt;628&lt;/rec-number&gt;&lt;foreign-keys&gt;&lt;key app="EN" db-id="v9w5sdwx8z9d24er92opdszbvxwxvzaefxds" timestamp="1394821821"&gt;628&lt;/key&gt;&lt;/foreign-keys&gt;&lt;ref-type name="Journal Article"&gt;17&lt;/ref-type&gt;&lt;contributors&gt;&lt;authors&gt;&lt;author&gt;Park, H. S.&lt;/author&gt;&lt;author&gt;Kim, Y. J.&lt;/author&gt;&lt;author&gt;Lee, M. K.&lt;/author&gt;&lt;author&gt;Hong, C. S.&lt;/author&gt;&lt;/authors&gt;&lt;/contributors&gt;&lt;titles&gt;&lt;title&gt;Occupational asthma and IgE antibodies to reactive dyes&lt;/title&gt;&lt;secondary-title&gt;Yonsei Med J&lt;/secondary-title&gt;&lt;/titles&gt;&lt;periodical&gt;&lt;full-title&gt;Yonsei Med J&lt;/full-title&gt;&lt;/periodical&gt;&lt;pages&gt;298-304&lt;/pages&gt;&lt;volume&gt;30&lt;/volume&gt;&lt;number&gt;3&lt;/number&gt;&lt;edition&gt;1989/09/01&lt;/edition&gt;&lt;keywords&gt;&lt;keyword&gt;Adult&lt;/keyword&gt;&lt;keyword&gt;Asthma/chemically induced/*immunology&lt;/keyword&gt;&lt;keyword&gt;Coloring Agents/*adverse effects&lt;/keyword&gt;&lt;keyword&gt;Humans&lt;/keyword&gt;&lt;keyword&gt;Immunoglobulin E/*analysis&lt;/keyword&gt;&lt;keyword&gt;Male&lt;/keyword&gt;&lt;keyword&gt;Middle Aged&lt;/keyword&gt;&lt;keyword&gt;Occupational Diseases/chemically induced/*immunology&lt;/keyword&gt;&lt;/keywords&gt;&lt;dates&gt;&lt;year&gt;1989&lt;/year&gt;&lt;pub-dates&gt;&lt;date&gt;Sep&lt;/date&gt;&lt;/pub-dates&gt;&lt;/dates&gt;&lt;isbn&gt;0513-5796 (Print)&amp;#xD;0513-5796 (Linking)&lt;/isbn&gt;&lt;accession-num&gt;2588667&lt;/accession-num&gt;&lt;urls&gt;&lt;related-urls&gt;&lt;url&gt;http://www.ncbi.nlm.nih.gov/pubmed/2588667&lt;/url&gt;&lt;/related-urls&gt;&lt;/urls&gt;&lt;language&gt;eng&lt;/language&gt;&lt;/record&gt;&lt;/Cite&gt;&lt;/EndNote&gt;</w:instrText>
      </w:r>
      <w:r w:rsidR="0060253A"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4" w:tooltip="Park, 1989 #628" w:history="1">
        <w:r w:rsidR="00DC2C2A" w:rsidRPr="00CF7A08">
          <w:rPr>
            <w:rFonts w:ascii="Arial" w:hAnsi="Arial" w:cs="Arial"/>
            <w:noProof/>
            <w:vertAlign w:val="superscript"/>
          </w:rPr>
          <w:t>214</w:t>
        </w:r>
      </w:hyperlink>
      <w:r w:rsidR="00993F41" w:rsidRPr="00CF7A08">
        <w:rPr>
          <w:rFonts w:ascii="Arial" w:hAnsi="Arial" w:cs="Arial"/>
          <w:noProof/>
          <w:vertAlign w:val="superscript"/>
        </w:rPr>
        <w:t>)</w:t>
      </w:r>
      <w:r w:rsidR="0060253A" w:rsidRPr="00CF7A08">
        <w:rPr>
          <w:rFonts w:ascii="Arial" w:hAnsi="Arial" w:cs="Arial"/>
          <w:vertAlign w:val="superscript"/>
        </w:rPr>
        <w:fldChar w:fldCharType="end"/>
      </w:r>
      <w:r w:rsidRPr="00CF7A08">
        <w:rPr>
          <w:rFonts w:ascii="Arial" w:hAnsi="Arial" w:cs="Arial"/>
        </w:rPr>
        <w:t xml:space="preserve"> The</w:t>
      </w:r>
      <w:r w:rsidR="0060253A" w:rsidRPr="00CF7A08">
        <w:rPr>
          <w:rFonts w:ascii="Arial" w:hAnsi="Arial" w:cs="Arial"/>
        </w:rPr>
        <w:t xml:space="preserve"> authors</w:t>
      </w:r>
      <w:r w:rsidRPr="00CF7A08">
        <w:rPr>
          <w:rFonts w:ascii="Arial" w:hAnsi="Arial" w:cs="Arial"/>
        </w:rPr>
        <w:t xml:space="preserve"> reported a sensitivity of 53.7%, specificity 86.0%, PPV 62.9% and NPV of 80.8%. For diisocyanates, Lushniak</w:t>
      </w:r>
      <w:r w:rsidR="002E413D" w:rsidRPr="00CF7A08">
        <w:rPr>
          <w:rFonts w:ascii="Arial" w:hAnsi="Arial" w:cs="Arial"/>
        </w:rPr>
        <w:t>,</w:t>
      </w:r>
      <w:r w:rsidRPr="00CF7A08">
        <w:rPr>
          <w:rFonts w:ascii="Arial" w:hAnsi="Arial" w:cs="Arial"/>
        </w:rPr>
        <w:t xml:space="preserve"> et al.</w:t>
      </w:r>
      <w:r w:rsidR="002E413D" w:rsidRPr="00CF7A08">
        <w:rPr>
          <w:rFonts w:ascii="Arial" w:hAnsi="Arial" w:cs="Arial"/>
        </w:rPr>
        <w:t>,</w:t>
      </w:r>
      <w:r w:rsidRPr="00CF7A08">
        <w:rPr>
          <w:rFonts w:ascii="Arial" w:hAnsi="Arial" w:cs="Arial"/>
        </w:rPr>
        <w:t xml:space="preserve"> reported a small study where IgG was a marker of exposure, but not of occupational asthma in a group of workers exposed to MDI.</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&lt;EndNote&gt;&lt;Cite&gt;&lt;Author&gt;Lushniak&lt;/Author&gt;&lt;Year&gt;1998&lt;/Year&gt;&lt;RecNum&gt;352&lt;/RecNum&gt;&lt;DisplayText&gt;(203)&lt;/DisplayText&gt;&lt;record&gt;&lt;rec-number&gt;352&lt;/rec-number&gt;&lt;foreign-keys&gt;&lt;key app="EN" db-id="v9w5sdwx8z9d24er92opdszbvxwxvzaefxds" timestamp="1374864413"&gt;352&lt;/key&gt;&lt;/foreign-keys&gt;&lt;ref-type name="Journal Article"&gt;17&lt;/ref-type&gt;&lt;contributors&gt;&lt;authors&gt;&lt;author&gt;Lushniak, B. D.&lt;/author&gt;&lt;author&gt;Reh, C. M.&lt;/author&gt;&lt;author&gt;Bernstein, D. I.&lt;/author&gt;&lt;author&gt;Gallagher, J. S.&lt;/author&gt;&lt;/authors&gt;&lt;/contributors&gt;&lt;auth-address&gt;Hazard Evaluations and Technical Assistance Branch, National Institute for Occupational Safety and Health, Cincinnati, OH, USA.&lt;/auth-address&gt;&lt;titles&gt;&lt;title&gt;Indirect assessment of 4,4&amp;apos;-diphenylmethane diisocyanate (MDI) exposure by evaluation of specific humoral immune responses to MDI conjugated to human serum albumin&lt;/title&gt;&lt;secondary-title&gt;Am J Ind Med&lt;/secondary-title&gt;&lt;/titles&gt;&lt;periodical&gt;&lt;full-title&gt;Am J Ind Med&lt;/full-title&gt;&lt;/periodical&gt;&lt;pages&gt;471-7&lt;/pages&gt;&lt;volume&gt;33&lt;/volume&gt;&lt;number&gt;5&lt;/number&gt;&lt;edition&gt;1998/04/29&lt;/edition&gt;&lt;keywords&gt;&lt;keyword&gt;Adult&lt;/keyword&gt;&lt;keyword&gt;*Allergens&lt;/keyword&gt;&lt;keyword&gt;Antibody Formation&lt;/keyword&gt;&lt;keyword&gt;Biological Markers&lt;/keyword&gt;&lt;keyword&gt;Cross Reactions&lt;/keyword&gt;&lt;keyword&gt;Cross-Sectional Studies&lt;/keyword&gt;&lt;keyword&gt;Enzyme-Linked Immunosorbent Assay&lt;/keyword&gt;&lt;keyword&gt;Female&lt;/keyword&gt;&lt;keyword&gt;Humans&lt;/keyword&gt;&lt;keyword&gt;Immunoglobulin E&lt;/keyword&gt;&lt;keyword&gt;Immunoglobulin G&lt;/keyword&gt;&lt;keyword&gt;*Isocyanates&lt;/keyword&gt;&lt;keyword&gt;Male&lt;/keyword&gt;&lt;keyword&gt;*Occupational Exposure&lt;/keyword&gt;&lt;keyword&gt;Radioallergosorbent Test&lt;/keyword&gt;&lt;/keywords&gt;&lt;dates&gt;&lt;year&gt;1998&lt;/year&gt;&lt;pub-dates&gt;&lt;date&gt;May&lt;/date&gt;&lt;/pub-dates&gt;&lt;/dates&gt;&lt;isbn&gt;0271-3586 (Print)&amp;#xD;0271-3586 (Linking)&lt;/isbn&gt;&lt;accession-num&gt;9557170&lt;/accession-num&gt;&lt;urls&gt;&lt;related-urls&gt;&lt;url&gt;http://www.ncbi.nlm.nih.gov/pubmed/9557170&lt;/url&gt;&lt;/related-urls&gt;&lt;/urls&gt;&lt;electronic-resource-num&gt;10.1002/(SICI)1097-0274(199805)33:5&amp;lt;471::AID-AJIM6&amp;gt;3.0.CO;2-V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03" w:tooltip="Lushniak, 1998 #352" w:history="1">
        <w:r w:rsidR="00DC2C2A" w:rsidRPr="00CF7A08">
          <w:rPr>
            <w:rFonts w:ascii="Arial" w:hAnsi="Arial" w:cs="Arial"/>
            <w:noProof/>
            <w:vertAlign w:val="superscript"/>
          </w:rPr>
          <w:t>203</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sz w:val="18"/>
          <w:szCs w:val="18"/>
        </w:rPr>
        <w:t xml:space="preserve"> </w:t>
      </w:r>
      <w:r w:rsidRPr="00CF7A08">
        <w:rPr>
          <w:rFonts w:ascii="Arial" w:hAnsi="Arial" w:cs="Arial"/>
        </w:rPr>
        <w:t>Bernstein</w:t>
      </w:r>
      <w:r w:rsidR="002E413D" w:rsidRPr="00CF7A08">
        <w:rPr>
          <w:rFonts w:ascii="Arial" w:hAnsi="Arial" w:cs="Arial"/>
        </w:rPr>
        <w:t>,</w:t>
      </w:r>
      <w:r w:rsidRPr="00CF7A08">
        <w:rPr>
          <w:rFonts w:ascii="Arial" w:hAnsi="Arial" w:cs="Arial"/>
        </w:rPr>
        <w:t xml:space="preserve"> et al</w:t>
      </w:r>
      <w:r w:rsidR="0060253A" w:rsidRPr="00CF7A08">
        <w:rPr>
          <w:rFonts w:ascii="Arial" w:hAnsi="Arial" w:cs="Arial"/>
        </w:rPr>
        <w:t>.</w:t>
      </w:r>
      <w:r w:rsidR="002E413D" w:rsidRPr="00CF7A08">
        <w:rPr>
          <w:rFonts w:ascii="Arial" w:hAnsi="Arial" w:cs="Arial"/>
        </w:rPr>
        <w:t>,</w:t>
      </w:r>
      <w:r w:rsidR="0060253A" w:rsidRPr="00CF7A08">
        <w:rPr>
          <w:rFonts w:ascii="Arial" w:hAnsi="Arial" w:cs="Arial"/>
        </w:rPr>
        <w:t xml:space="preserve"> </w:t>
      </w:r>
      <w:r w:rsidRPr="00CF7A08">
        <w:rPr>
          <w:rFonts w:ascii="Arial" w:hAnsi="Arial" w:cs="Arial"/>
        </w:rPr>
        <w:t>reported a sensitivity of IgE to isocyanates of 21% and a specificity of 89%.</w:t>
      </w:r>
      <w:r w:rsidR="00C01274" w:rsidRPr="00CF7A08">
        <w:rPr>
          <w:rFonts w:ascii="Arial" w:hAnsi="Arial" w:cs="Arial"/>
          <w:vertAlign w:val="superscript"/>
        </w:rPr>
        <w:fldChar w:fldCharType="begin">
          <w:fldData xml:space="preserve">PEVuZE5vdGU+PENpdGU+PEF1dGhvcj5CZXJuc3RlaW48L0F1dGhvcj48WWVhcj4yMDAyPC9ZZWFy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PEVuZE5vdGU+PENpdGU+PEF1dGhvcj5CZXJuc3RlaW48L0F1dGhvcj48WWVhcj4yMDAyPC9ZZWFy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42" w:tooltip="Bernstein, 2002 #283" w:history="1">
        <w:r w:rsidR="00DC2C2A" w:rsidRPr="00CF7A08">
          <w:rPr>
            <w:rFonts w:ascii="Arial" w:hAnsi="Arial" w:cs="Arial"/>
            <w:noProof/>
            <w:vertAlign w:val="superscript"/>
          </w:rPr>
          <w:t>142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Tee</w:t>
      </w:r>
      <w:r w:rsidR="002E413D" w:rsidRPr="00CF7A08">
        <w:rPr>
          <w:rFonts w:ascii="Arial" w:hAnsi="Arial" w:cs="Arial"/>
        </w:rPr>
        <w:t>,</w:t>
      </w:r>
      <w:r w:rsidRPr="00CF7A08">
        <w:rPr>
          <w:rFonts w:ascii="Arial" w:hAnsi="Arial" w:cs="Arial"/>
        </w:rPr>
        <w:t xml:space="preserve"> et al.</w:t>
      </w:r>
      <w:r w:rsidR="002E413D" w:rsidRPr="00CF7A08">
        <w:rPr>
          <w:rFonts w:ascii="Arial" w:hAnsi="Arial" w:cs="Arial"/>
        </w:rPr>
        <w:t>,</w:t>
      </w:r>
      <w:r w:rsidRPr="00CF7A08">
        <w:rPr>
          <w:rFonts w:ascii="Arial" w:hAnsi="Arial" w:cs="Arial"/>
        </w:rPr>
        <w:t xml:space="preserve"> reported IgE related to diisocyanate exposure as highly specific, at 91-100% in patients investigated for occupational asthma and confirmed with specific inhalational challenge testing, </w:t>
      </w:r>
      <w:r w:rsidR="009952C7" w:rsidRPr="00CF7A08">
        <w:rPr>
          <w:rFonts w:ascii="Arial" w:hAnsi="Arial" w:cs="Arial"/>
        </w:rPr>
        <w:t>but a</w:t>
      </w:r>
      <w:r w:rsidRPr="00CF7A08">
        <w:rPr>
          <w:rFonts w:ascii="Arial" w:hAnsi="Arial" w:cs="Arial"/>
        </w:rPr>
        <w:t xml:space="preserve"> sensitivity of 19-28%. Therefore, it is a useful test if it is positive, but a negative test is less informative.</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&lt;EndNote&gt;&lt;Cite&gt;&lt;Author&gt;Tee&lt;/Author&gt;&lt;Year&gt;1998&lt;/Year&gt;&lt;RecNum&gt;355&lt;/RecNum&gt;&lt;DisplayText&gt;(197)&lt;/DisplayText&gt;&lt;record&gt;&lt;rec-number&gt;355&lt;/rec-number&gt;&lt;foreign-keys&gt;&lt;key app="EN" db-id="v9w5sdwx8z9d24er92opdszbvxwxvzaefxds" timestamp="1374864497"&gt;355&lt;/key&gt;&lt;/foreign-keys&gt;&lt;ref-type name="Journal Article"&gt;17&lt;/ref-type&gt;&lt;contributors&gt;&lt;authors&gt;&lt;author&gt;Tee, R. D.&lt;/author&gt;&lt;author&gt;Cullinan, P.&lt;/author&gt;&lt;author&gt;Welch, J.&lt;/author&gt;&lt;author&gt;Burge, P. S.&lt;/author&gt;&lt;author&gt;Newman-Taylor, A. J.&lt;/author&gt;&lt;/authors&gt;&lt;/contributors&gt;&lt;auth-address&gt;Department of Occupational and Environmental Medicine, Imperial College School of Medicine (National Heart and Lung Institute), London, United Kingdom.&lt;/auth-address&gt;&lt;titles&gt;&lt;title&gt;Specific IgE to isocyanates: a useful diagnostic role in occupational asthma&lt;/title&gt;&lt;secondary-title&gt;J Allergy Clin Immunol&lt;/secondary-title&gt;&lt;/titles&gt;&lt;periodical&gt;&lt;full-title&gt;J Allergy Clin Immunology&lt;/full-title&gt;&lt;abbr-1&gt;J Allergy Clin Immunol&lt;/abbr-1&gt;&lt;/periodical&gt;&lt;pages&gt;709-15&lt;/pages&gt;&lt;volume&gt;101&lt;/volume&gt;&lt;number&gt;5&lt;/number&gt;&lt;edition&gt;1998/05/26&lt;/edition&gt;&lt;keywords&gt;&lt;keyword&gt;Adolescent&lt;/keyword&gt;&lt;keyword&gt;Adult&lt;/keyword&gt;&lt;keyword&gt;Allergens/*immunology&lt;/keyword&gt;&lt;keyword&gt;Asthma/*diagnosis/*immunology&lt;/keyword&gt;&lt;keyword&gt;Bronchial Provocation Tests&lt;/keyword&gt;&lt;keyword&gt;Cross Reactions&lt;/keyword&gt;&lt;keyword&gt;Female&lt;/keyword&gt;&lt;keyword&gt;Humans&lt;/keyword&gt;&lt;keyword&gt;Immunoglobulin E/blood/*immunology&lt;/keyword&gt;&lt;keyword&gt;Isocyanates/*immunology&lt;/keyword&gt;&lt;keyword&gt;Male&lt;/keyword&gt;&lt;keyword&gt;Middle Aged&lt;/keyword&gt;&lt;keyword&gt;Occupational Diseases/*diagnosis/*immunology&lt;/keyword&gt;&lt;keyword&gt;Serum Albumin/immunology&lt;/keyword&gt;&lt;keyword&gt;Time Factors&lt;/keyword&gt;&lt;/keywords&gt;&lt;dates&gt;&lt;year&gt;1998&lt;/year&gt;&lt;pub-dates&gt;&lt;date&gt;May&lt;/date&gt;&lt;/pub-dates&gt;&lt;/dates&gt;&lt;isbn&gt;0091-6749 (Print)&amp;#xD;0091-6749 (Linking)&lt;/isbn&gt;&lt;accession-num&gt;9600510&lt;/accession-num&gt;&lt;urls&gt;&lt;related-urls&gt;&lt;url&gt;http://www.ncbi.nlm.nih.gov/pubmed/9600510&lt;/url&gt;&lt;/related-urls&gt;&lt;/urls&gt;&lt;electronic-resource-num&gt;S0091-6749(98)70181-2 [pii]&amp;#xD;10.1016/S0091-6749(98)70181-2&lt;/electronic-resource-num&gt;&lt;language&gt;eng&lt;/language&gt;&lt;/record&gt;&lt;/Cite&gt;&lt;/EndNote&gt;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97" w:tooltip="Tee, 1998 #355" w:history="1">
        <w:r w:rsidR="00DC2C2A" w:rsidRPr="00CF7A08">
          <w:rPr>
            <w:rFonts w:ascii="Arial" w:hAnsi="Arial" w:cs="Arial"/>
            <w:noProof/>
            <w:vertAlign w:val="superscript"/>
          </w:rPr>
          <w:t>197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sz w:val="18"/>
          <w:szCs w:val="18"/>
        </w:rPr>
        <w:t xml:space="preserve"> </w:t>
      </w:r>
      <w:r w:rsidRPr="00CF7A08">
        <w:rPr>
          <w:rFonts w:ascii="Arial" w:hAnsi="Arial" w:cs="Arial"/>
        </w:rPr>
        <w:t>Budnik</w:t>
      </w:r>
      <w:r w:rsidR="002E413D" w:rsidRPr="00CF7A08">
        <w:rPr>
          <w:rFonts w:ascii="Arial" w:hAnsi="Arial" w:cs="Arial"/>
        </w:rPr>
        <w:t>,</w:t>
      </w:r>
      <w:r w:rsidRPr="00CF7A08">
        <w:rPr>
          <w:rFonts w:ascii="Arial" w:hAnsi="Arial" w:cs="Arial"/>
        </w:rPr>
        <w:t xml:space="preserve"> et al.</w:t>
      </w:r>
      <w:r w:rsidR="002E413D" w:rsidRPr="00CF7A08">
        <w:rPr>
          <w:rFonts w:ascii="Arial" w:hAnsi="Arial" w:cs="Arial"/>
        </w:rPr>
        <w:t>,</w:t>
      </w:r>
      <w:r w:rsidRPr="00CF7A08">
        <w:rPr>
          <w:rFonts w:ascii="Arial" w:hAnsi="Arial" w:cs="Arial"/>
        </w:rPr>
        <w:t xml:space="preserve"> reported no false positive results with IgE or SPT testing in patients exposed to MDI with asthma confirmed by positive specific inhalational challenge testing.</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&lt;EndNote&gt;&lt;Cite&gt;&lt;Author&gt;Budnik&lt;/Author&gt;&lt;Year&gt;2013&lt;/Year&gt;&lt;RecNum&gt;366&lt;/RecNum&gt;&lt;DisplayText&gt;(200)&lt;/DisplayText&gt;&lt;record&gt;&lt;rec-number&gt;366&lt;/rec-number&gt;&lt;foreign-keys&gt;&lt;key app="EN" db-id="v9w5sdwx8z9d24er92opdszbvxwxvzaefxds" timestamp="1374868118"&gt;366&lt;/key&gt;&lt;/foreign-keys&gt;&lt;ref-type name="Journal Article"&gt;17&lt;/ref-type&gt;&lt;contributors&gt;&lt;authors&gt;&lt;author&gt;Budnik, L. T.&lt;/author&gt;&lt;author&gt;Preisser, A. M.&lt;/author&gt;&lt;author&gt;Permentier, H.&lt;/author&gt;&lt;author&gt;Baur, X.&lt;/author&gt;&lt;/authors&gt;&lt;/contributors&gt;&lt;auth-address&gt;Division of Occupational Toxicology and Immunology, Department of Occupational Medicine, Faculty of Medicine, Institute for Occupational and Maritime Medicine (ZfAM), University of Hamburg, Marckmannstrasse 129 b, Bld. 3, 20539, Hamburg, Germany. LBudnik@uke.uni-hamburg.de&lt;/auth-address&gt;&lt;titles&gt;&lt;title&gt;Is specific IgE antibody analysis feasible for the diagnosis of methylenediphenyl diisocyanate-induced occupational asthma?&lt;/title&gt;&lt;secondary-title&gt;Int Arch Occup Environ Health&lt;/secondary-title&gt;&lt;/titles&gt;&lt;periodical&gt;&lt;full-title&gt;Int Arch Occup Environ Health&lt;/full-title&gt;&lt;/periodical&gt;&lt;pages&gt;417-30&lt;/pages&gt;&lt;volume&gt;86&lt;/volume&gt;&lt;number&gt;4&lt;/number&gt;&lt;edition&gt;2012/05/01&lt;/edition&gt;&lt;dates&gt;&lt;year&gt;2013&lt;/year&gt;&lt;pub-dates&gt;&lt;date&gt;May&lt;/date&gt;&lt;/pub-dates&gt;&lt;/dates&gt;&lt;isbn&gt;1432-1246 (Electronic)&amp;#xD;0340-0131 (Linking)&lt;/isbn&gt;&lt;accession-num&gt;22544379&lt;/accession-num&gt;&lt;urls&gt;&lt;related-urls&gt;&lt;url&gt;http://www.ncbi.nlm.nih.gov/pubmed/22544379&lt;/url&gt;&lt;/related-urls&gt;&lt;/urls&gt;&lt;custom2&gt;3633778&lt;/custom2&gt;&lt;electronic-resource-num&gt;10.1007/s00420-012-0772-6&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00" w:tooltip="Budnik, 2013 #366" w:history="1">
        <w:r w:rsidR="00DC2C2A" w:rsidRPr="00CF7A08">
          <w:rPr>
            <w:rFonts w:ascii="Arial" w:hAnsi="Arial" w:cs="Arial"/>
            <w:noProof/>
            <w:vertAlign w:val="superscript"/>
          </w:rPr>
          <w:t>200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25853776" w14:textId="77777777" w:rsidR="00254E0B" w:rsidRPr="00CF7A08" w:rsidRDefault="00254E0B" w:rsidP="00254E0B">
      <w:pPr>
        <w:rPr>
          <w:rFonts w:ascii="Arial" w:hAnsi="Arial" w:cs="Arial"/>
          <w:i/>
        </w:rPr>
      </w:pPr>
    </w:p>
    <w:p w14:paraId="5335A45C" w14:textId="77777777" w:rsidR="00254E0B" w:rsidRPr="00CF7A08" w:rsidRDefault="00254E0B">
      <w:pPr>
        <w:rPr>
          <w:rFonts w:ascii="Arial" w:hAnsi="Arial" w:cs="Arial"/>
        </w:rPr>
      </w:pPr>
      <w:r w:rsidRPr="00CF7A08">
        <w:rPr>
          <w:rFonts w:ascii="Arial" w:hAnsi="Arial" w:cs="Arial"/>
        </w:rPr>
        <w:br w:type="page"/>
      </w:r>
    </w:p>
    <w:p w14:paraId="4BEF3E9B" w14:textId="77777777" w:rsidR="00254E0B" w:rsidRPr="00CF7A08" w:rsidRDefault="00254E0B" w:rsidP="00574152">
      <w:pPr>
        <w:outlineLvl w:val="0"/>
        <w:rPr>
          <w:rFonts w:ascii="Arial" w:hAnsi="Arial" w:cs="Arial"/>
        </w:rPr>
        <w:sectPr w:rsidR="00254E0B" w:rsidRPr="00CF7A08" w:rsidSect="00BA7ECC">
          <w:pgSz w:w="12240" w:h="15840"/>
          <w:pgMar w:top="1008" w:right="1008" w:bottom="1008" w:left="1008" w:header="720" w:footer="720" w:gutter="0"/>
          <w:cols w:space="720"/>
          <w:docGrid w:linePitch="360"/>
        </w:sectPr>
      </w:pPr>
    </w:p>
    <w:p w14:paraId="3441A157" w14:textId="77777777" w:rsidR="00254E0B" w:rsidRPr="00CF7A08" w:rsidRDefault="00254E0B" w:rsidP="00254E0B">
      <w:pPr>
        <w:rPr>
          <w:rFonts w:ascii="Arial" w:hAnsi="Arial" w:cs="Arial"/>
        </w:rPr>
      </w:pPr>
      <w:r w:rsidRPr="00CF7A08">
        <w:rPr>
          <w:rFonts w:ascii="Arial" w:eastAsia="Times New Roman" w:hAnsi="Arial" w:cs="Arial"/>
          <w:i/>
        </w:rPr>
        <w:lastRenderedPageBreak/>
        <w:t>Evidence for the Use of Specific Immunological Testing</w:t>
      </w:r>
    </w:p>
    <w:p w14:paraId="66E65836" w14:textId="15711989" w:rsidR="00F526F1" w:rsidRPr="00CF7A08" w:rsidRDefault="00254E0B" w:rsidP="00254E0B">
      <w:pPr>
        <w:rPr>
          <w:rFonts w:ascii="Arial" w:hAnsi="Arial" w:cs="Arial"/>
          <w:sz w:val="18"/>
          <w:szCs w:val="18"/>
        </w:rPr>
      </w:pPr>
      <w:r w:rsidRPr="00CF7A08">
        <w:rPr>
          <w:rFonts w:ascii="Arial" w:eastAsia="Times New Roman" w:hAnsi="Arial" w:cs="Arial"/>
        </w:rPr>
        <w:t>There are 6 high</w:t>
      </w:r>
      <w:r w:rsidR="00F84C86" w:rsidRPr="00CF7A08">
        <w:rPr>
          <w:rFonts w:ascii="Arial" w:eastAsia="Times New Roman" w:hAnsi="Arial" w:cs="Arial"/>
        </w:rPr>
        <w:t>-</w:t>
      </w:r>
      <w:r w:rsidR="00C01274" w:rsidRPr="00CF7A08">
        <w:rPr>
          <w:rFonts w:ascii="Arial" w:eastAsia="Times New Roman" w:hAnsi="Arial" w:cs="Arial"/>
          <w:vertAlign w:val="superscript"/>
        </w:rPr>
        <w:fldChar w:fldCharType="begin">
          <w:fldData xml:space="preserve">PEVuZE5vdGU+PENpdGU+PEF1dGhvcj52YW4gS2FtcGVuPC9BdXRob3I+PFllYXI+MjAwODwvWWVh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PEVuZE5vdGU+PENpdGU+PEF1dGhvcj52YW4gS2FtcGVuPC9BdXRob3I+PFllYXI+MjAwODwvWWVh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141" w:tooltip="Koskela, 2003 #282" w:history="1">
        <w:r w:rsidR="00DC2C2A" w:rsidRPr="00CF7A08">
          <w:rPr>
            <w:rFonts w:ascii="Arial" w:eastAsia="Times New Roman" w:hAnsi="Arial" w:cs="Arial"/>
            <w:noProof/>
            <w:vertAlign w:val="superscript"/>
          </w:rPr>
          <w:t>141</w:t>
        </w:r>
      </w:hyperlink>
      <w:r w:rsidR="00993F41" w:rsidRPr="00CF7A08">
        <w:rPr>
          <w:rFonts w:ascii="Arial" w:eastAsia="Times New Roman" w:hAnsi="Arial" w:cs="Arial"/>
          <w:noProof/>
          <w:vertAlign w:val="superscript"/>
        </w:rPr>
        <w:t xml:space="preserve">, </w:t>
      </w:r>
      <w:hyperlink w:anchor="_ENREF_185" w:tooltip="Park, 2001 #362" w:history="1">
        <w:r w:rsidR="00DC2C2A" w:rsidRPr="00CF7A08">
          <w:rPr>
            <w:rFonts w:ascii="Arial" w:eastAsia="Times New Roman" w:hAnsi="Arial" w:cs="Arial"/>
            <w:noProof/>
            <w:vertAlign w:val="superscript"/>
          </w:rPr>
          <w:t>185</w:t>
        </w:r>
      </w:hyperlink>
      <w:r w:rsidR="00993F41" w:rsidRPr="00CF7A08">
        <w:rPr>
          <w:rFonts w:ascii="Arial" w:eastAsia="Times New Roman" w:hAnsi="Arial" w:cs="Arial"/>
          <w:noProof/>
          <w:vertAlign w:val="superscript"/>
        </w:rPr>
        <w:t xml:space="preserve">, </w:t>
      </w:r>
      <w:hyperlink w:anchor="_ENREF_197" w:tooltip="Tee, 1998 #355" w:history="1">
        <w:r w:rsidR="00DC2C2A" w:rsidRPr="00CF7A08">
          <w:rPr>
            <w:rFonts w:ascii="Arial" w:eastAsia="Times New Roman" w:hAnsi="Arial" w:cs="Arial"/>
            <w:noProof/>
            <w:vertAlign w:val="superscript"/>
          </w:rPr>
          <w:t>197</w:t>
        </w:r>
      </w:hyperlink>
      <w:r w:rsidR="00993F41" w:rsidRPr="00CF7A08">
        <w:rPr>
          <w:rFonts w:ascii="Arial" w:eastAsia="Times New Roman" w:hAnsi="Arial" w:cs="Arial"/>
          <w:noProof/>
          <w:vertAlign w:val="superscript"/>
        </w:rPr>
        <w:t xml:space="preserve">, </w:t>
      </w:r>
      <w:hyperlink w:anchor="_ENREF_200" w:tooltip="Budnik, 2013 #366" w:history="1">
        <w:r w:rsidR="00DC2C2A" w:rsidRPr="00CF7A08">
          <w:rPr>
            <w:rFonts w:ascii="Arial" w:eastAsia="Times New Roman" w:hAnsi="Arial" w:cs="Arial"/>
            <w:noProof/>
            <w:vertAlign w:val="superscript"/>
          </w:rPr>
          <w:t>200</w:t>
        </w:r>
      </w:hyperlink>
      <w:r w:rsidR="00993F41" w:rsidRPr="00CF7A08">
        <w:rPr>
          <w:rFonts w:ascii="Arial" w:eastAsia="Times New Roman" w:hAnsi="Arial" w:cs="Arial"/>
          <w:noProof/>
          <w:vertAlign w:val="superscript"/>
        </w:rPr>
        <w:t xml:space="preserve">, </w:t>
      </w:r>
      <w:hyperlink w:anchor="_ENREF_210" w:tooltip="Wiszniewska, 2011 #361" w:history="1">
        <w:r w:rsidR="00DC2C2A" w:rsidRPr="00CF7A08">
          <w:rPr>
            <w:rFonts w:ascii="Arial" w:eastAsia="Times New Roman" w:hAnsi="Arial" w:cs="Arial"/>
            <w:noProof/>
            <w:vertAlign w:val="superscript"/>
          </w:rPr>
          <w:t>210</w:t>
        </w:r>
      </w:hyperlink>
      <w:r w:rsidR="00993F41" w:rsidRPr="00CF7A08">
        <w:rPr>
          <w:rFonts w:ascii="Arial" w:eastAsia="Times New Roman" w:hAnsi="Arial" w:cs="Arial"/>
          <w:noProof/>
          <w:vertAlign w:val="superscript"/>
        </w:rPr>
        <w:t xml:space="preserve">, </w:t>
      </w:r>
      <w:hyperlink w:anchor="_ENREF_211" w:tooltip="van Kampen, 2008 #319" w:history="1">
        <w:r w:rsidR="00DC2C2A" w:rsidRPr="00CF7A08">
          <w:rPr>
            <w:rFonts w:ascii="Arial" w:eastAsia="Times New Roman" w:hAnsi="Arial" w:cs="Arial"/>
            <w:noProof/>
            <w:vertAlign w:val="superscript"/>
          </w:rPr>
          <w:t>211</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00F526F1" w:rsidRPr="00CF7A08">
        <w:rPr>
          <w:rFonts w:ascii="Arial" w:eastAsia="Times New Roman" w:hAnsi="Arial" w:cs="Arial"/>
        </w:rPr>
        <w:t xml:space="preserve"> </w:t>
      </w:r>
      <w:r w:rsidRPr="00CF7A08">
        <w:rPr>
          <w:rFonts w:ascii="Arial" w:eastAsia="Times New Roman" w:hAnsi="Arial" w:cs="Arial"/>
        </w:rPr>
        <w:t>and 12 moderate-quality</w:t>
      </w:r>
      <w:r w:rsidR="00C01274" w:rsidRPr="00CF7A08">
        <w:rPr>
          <w:rFonts w:ascii="Arial" w:eastAsia="Times New Roman" w:hAnsi="Arial" w:cs="Arial"/>
          <w:vertAlign w:val="superscript"/>
        </w:rPr>
        <w:fldChar w:fldCharType="begin">
          <w:fldData xml:space="preserve">PEVuZE5vdGU+PENpdGU+PEF1dGhvcj5XYWx1c2lhazwvQXV0aG9yPjxZZWFyPjIwMDQ8L1llYXI+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PEVuZE5vdGU+PENpdGU+PEF1dGhvcj5XYWx1c2lhazwvQXV0aG9yPjxZZWFyPjIwMDQ8L1llYXI+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142" w:tooltip="Bernstein, 2002 #283" w:history="1">
        <w:r w:rsidR="00DC2C2A" w:rsidRPr="00CF7A08">
          <w:rPr>
            <w:rFonts w:ascii="Arial" w:eastAsia="Times New Roman" w:hAnsi="Arial" w:cs="Arial"/>
            <w:noProof/>
            <w:vertAlign w:val="superscript"/>
          </w:rPr>
          <w:t>142</w:t>
        </w:r>
      </w:hyperlink>
      <w:r w:rsidR="00993F41" w:rsidRPr="00CF7A08">
        <w:rPr>
          <w:rFonts w:ascii="Arial" w:eastAsia="Times New Roman" w:hAnsi="Arial" w:cs="Arial"/>
          <w:noProof/>
          <w:vertAlign w:val="superscript"/>
        </w:rPr>
        <w:t xml:space="preserve">, </w:t>
      </w:r>
      <w:hyperlink w:anchor="_ENREF_162" w:tooltip="Park, 1998 #783" w:history="1">
        <w:r w:rsidR="00DC2C2A" w:rsidRPr="00CF7A08">
          <w:rPr>
            <w:rFonts w:ascii="Arial" w:eastAsia="Times New Roman" w:hAnsi="Arial" w:cs="Arial"/>
            <w:noProof/>
            <w:vertAlign w:val="superscript"/>
          </w:rPr>
          <w:t>162</w:t>
        </w:r>
      </w:hyperlink>
      <w:r w:rsidR="00993F41" w:rsidRPr="00CF7A08">
        <w:rPr>
          <w:rFonts w:ascii="Arial" w:eastAsia="Times New Roman" w:hAnsi="Arial" w:cs="Arial"/>
          <w:noProof/>
          <w:vertAlign w:val="superscript"/>
        </w:rPr>
        <w:t xml:space="preserve">, </w:t>
      </w:r>
      <w:hyperlink w:anchor="_ENREF_182" w:tooltip="Crimi, 1999 #365" w:history="1">
        <w:r w:rsidR="00DC2C2A" w:rsidRPr="00CF7A08">
          <w:rPr>
            <w:rFonts w:ascii="Arial" w:eastAsia="Times New Roman" w:hAnsi="Arial" w:cs="Arial"/>
            <w:noProof/>
            <w:vertAlign w:val="superscript"/>
          </w:rPr>
          <w:t>182</w:t>
        </w:r>
      </w:hyperlink>
      <w:r w:rsidR="00993F41" w:rsidRPr="00CF7A08">
        <w:rPr>
          <w:rFonts w:ascii="Arial" w:eastAsia="Times New Roman" w:hAnsi="Arial" w:cs="Arial"/>
          <w:noProof/>
          <w:vertAlign w:val="superscript"/>
        </w:rPr>
        <w:t xml:space="preserve">, </w:t>
      </w:r>
      <w:hyperlink w:anchor="_ENREF_183" w:tooltip="Douglas, 1995 #151" w:history="1">
        <w:r w:rsidR="00DC2C2A" w:rsidRPr="00CF7A08">
          <w:rPr>
            <w:rFonts w:ascii="Arial" w:eastAsia="Times New Roman" w:hAnsi="Arial" w:cs="Arial"/>
            <w:noProof/>
            <w:vertAlign w:val="superscript"/>
          </w:rPr>
          <w:t>183</w:t>
        </w:r>
      </w:hyperlink>
      <w:r w:rsidR="00993F41" w:rsidRPr="00CF7A08">
        <w:rPr>
          <w:rFonts w:ascii="Arial" w:eastAsia="Times New Roman" w:hAnsi="Arial" w:cs="Arial"/>
          <w:noProof/>
          <w:vertAlign w:val="superscript"/>
        </w:rPr>
        <w:t xml:space="preserve">, </w:t>
      </w:r>
      <w:hyperlink w:anchor="_ENREF_186" w:tooltip="Park, 1991 #363" w:history="1">
        <w:r w:rsidR="00DC2C2A" w:rsidRPr="00CF7A08">
          <w:rPr>
            <w:rFonts w:ascii="Arial" w:eastAsia="Times New Roman" w:hAnsi="Arial" w:cs="Arial"/>
            <w:noProof/>
            <w:vertAlign w:val="superscript"/>
          </w:rPr>
          <w:t>186</w:t>
        </w:r>
      </w:hyperlink>
      <w:r w:rsidR="00993F41" w:rsidRPr="00CF7A08">
        <w:rPr>
          <w:rFonts w:ascii="Arial" w:eastAsia="Times New Roman" w:hAnsi="Arial" w:cs="Arial"/>
          <w:noProof/>
          <w:vertAlign w:val="superscript"/>
        </w:rPr>
        <w:t xml:space="preserve">, </w:t>
      </w:r>
      <w:hyperlink w:anchor="_ENREF_198" w:tooltip="Platts-Mills, 1987 #353" w:history="1">
        <w:r w:rsidR="00DC2C2A" w:rsidRPr="00CF7A08">
          <w:rPr>
            <w:rFonts w:ascii="Arial" w:eastAsia="Times New Roman" w:hAnsi="Arial" w:cs="Arial"/>
            <w:noProof/>
            <w:vertAlign w:val="superscript"/>
          </w:rPr>
          <w:t>198</w:t>
        </w:r>
      </w:hyperlink>
      <w:r w:rsidR="00993F41" w:rsidRPr="00CF7A08">
        <w:rPr>
          <w:rFonts w:ascii="Arial" w:eastAsia="Times New Roman" w:hAnsi="Arial" w:cs="Arial"/>
          <w:noProof/>
          <w:vertAlign w:val="superscript"/>
        </w:rPr>
        <w:t xml:space="preserve">, </w:t>
      </w:r>
      <w:hyperlink w:anchor="_ENREF_199" w:tooltip="Cartier, 1989 #318" w:history="1">
        <w:r w:rsidR="00DC2C2A" w:rsidRPr="00CF7A08">
          <w:rPr>
            <w:rFonts w:ascii="Arial" w:eastAsia="Times New Roman" w:hAnsi="Arial" w:cs="Arial"/>
            <w:noProof/>
            <w:vertAlign w:val="superscript"/>
          </w:rPr>
          <w:t>199</w:t>
        </w:r>
      </w:hyperlink>
      <w:r w:rsidR="00993F41" w:rsidRPr="00CF7A08">
        <w:rPr>
          <w:rFonts w:ascii="Arial" w:eastAsia="Times New Roman" w:hAnsi="Arial" w:cs="Arial"/>
          <w:noProof/>
          <w:vertAlign w:val="superscript"/>
        </w:rPr>
        <w:t xml:space="preserve">, </w:t>
      </w:r>
      <w:hyperlink w:anchor="_ENREF_202" w:tooltip="Tiikkainen, 1990 #348" w:history="1">
        <w:r w:rsidR="00DC2C2A" w:rsidRPr="00CF7A08">
          <w:rPr>
            <w:rFonts w:ascii="Arial" w:eastAsia="Times New Roman" w:hAnsi="Arial" w:cs="Arial"/>
            <w:noProof/>
            <w:vertAlign w:val="superscript"/>
          </w:rPr>
          <w:t>202</w:t>
        </w:r>
      </w:hyperlink>
      <w:r w:rsidR="00993F41" w:rsidRPr="00CF7A08">
        <w:rPr>
          <w:rFonts w:ascii="Arial" w:eastAsia="Times New Roman" w:hAnsi="Arial" w:cs="Arial"/>
          <w:noProof/>
          <w:vertAlign w:val="superscript"/>
        </w:rPr>
        <w:t xml:space="preserve">, </w:t>
      </w:r>
      <w:hyperlink w:anchor="_ENREF_208" w:tooltip="Pezzini, 1984 #367" w:history="1">
        <w:r w:rsidR="00DC2C2A" w:rsidRPr="00CF7A08">
          <w:rPr>
            <w:rFonts w:ascii="Arial" w:eastAsia="Times New Roman" w:hAnsi="Arial" w:cs="Arial"/>
            <w:noProof/>
            <w:vertAlign w:val="superscript"/>
          </w:rPr>
          <w:t>208</w:t>
        </w:r>
      </w:hyperlink>
      <w:r w:rsidR="00993F41" w:rsidRPr="00CF7A08">
        <w:rPr>
          <w:rFonts w:ascii="Arial" w:eastAsia="Times New Roman" w:hAnsi="Arial" w:cs="Arial"/>
          <w:noProof/>
          <w:vertAlign w:val="superscript"/>
        </w:rPr>
        <w:t xml:space="preserve">, </w:t>
      </w:r>
      <w:hyperlink w:anchor="_ENREF_209" w:tooltip="Kim, 1999 #339" w:history="1">
        <w:r w:rsidR="00DC2C2A" w:rsidRPr="00CF7A08">
          <w:rPr>
            <w:rFonts w:ascii="Arial" w:eastAsia="Times New Roman" w:hAnsi="Arial" w:cs="Arial"/>
            <w:noProof/>
            <w:vertAlign w:val="superscript"/>
          </w:rPr>
          <w:t>209</w:t>
        </w:r>
      </w:hyperlink>
      <w:r w:rsidR="00993F41" w:rsidRPr="00CF7A08">
        <w:rPr>
          <w:rFonts w:ascii="Arial" w:eastAsia="Times New Roman" w:hAnsi="Arial" w:cs="Arial"/>
          <w:noProof/>
          <w:vertAlign w:val="superscript"/>
        </w:rPr>
        <w:t xml:space="preserve">, </w:t>
      </w:r>
      <w:hyperlink w:anchor="_ENREF_212" w:tooltip="Doekes, 1999 #364" w:history="1">
        <w:r w:rsidR="00DC2C2A" w:rsidRPr="00CF7A08">
          <w:rPr>
            <w:rFonts w:ascii="Arial" w:eastAsia="Times New Roman" w:hAnsi="Arial" w:cs="Arial"/>
            <w:noProof/>
            <w:vertAlign w:val="superscript"/>
          </w:rPr>
          <w:t>212</w:t>
        </w:r>
      </w:hyperlink>
      <w:r w:rsidR="00993F41" w:rsidRPr="00CF7A08">
        <w:rPr>
          <w:rFonts w:ascii="Arial" w:eastAsia="Times New Roman" w:hAnsi="Arial" w:cs="Arial"/>
          <w:noProof/>
          <w:vertAlign w:val="superscript"/>
        </w:rPr>
        <w:t xml:space="preserve">, </w:t>
      </w:r>
      <w:hyperlink w:anchor="_ENREF_213" w:tooltip="Walusiak, 2004 #61" w:history="1">
        <w:r w:rsidR="00DC2C2A" w:rsidRPr="00CF7A08">
          <w:rPr>
            <w:rFonts w:ascii="Arial" w:eastAsia="Times New Roman" w:hAnsi="Arial" w:cs="Arial"/>
            <w:noProof/>
            <w:vertAlign w:val="superscript"/>
          </w:rPr>
          <w:t>213</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w:t>
      </w:r>
      <w:r w:rsidR="00216B83" w:rsidRPr="00CF7A08">
        <w:rPr>
          <w:rFonts w:ascii="Arial" w:eastAsia="Times New Roman" w:hAnsi="Arial" w:cs="Arial"/>
        </w:rPr>
        <w:t>st</w:t>
      </w:r>
      <w:r w:rsidRPr="00CF7A08">
        <w:rPr>
          <w:rFonts w:ascii="Arial" w:eastAsia="Times New Roman" w:hAnsi="Arial" w:cs="Arial"/>
        </w:rPr>
        <w:t xml:space="preserve">udies incorporated into this analysis. There are </w:t>
      </w:r>
      <w:r w:rsidR="00DB400D" w:rsidRPr="00CF7A08">
        <w:rPr>
          <w:rFonts w:ascii="Arial" w:eastAsia="Times New Roman" w:hAnsi="Arial" w:cs="Arial"/>
        </w:rPr>
        <w:t>5</w:t>
      </w:r>
      <w:r w:rsidRPr="00CF7A08">
        <w:rPr>
          <w:rFonts w:ascii="Arial" w:eastAsia="Times New Roman" w:hAnsi="Arial" w:cs="Arial"/>
        </w:rPr>
        <w:t xml:space="preserve"> </w:t>
      </w:r>
      <w:r w:rsidR="00F526F1" w:rsidRPr="00CF7A08">
        <w:rPr>
          <w:rFonts w:ascii="Arial" w:eastAsia="Times New Roman" w:hAnsi="Arial" w:cs="Arial"/>
        </w:rPr>
        <w:t>other</w:t>
      </w:r>
      <w:r w:rsidRPr="00CF7A08">
        <w:rPr>
          <w:rFonts w:ascii="Arial" w:eastAsia="Times New Roman" w:hAnsi="Arial" w:cs="Arial"/>
        </w:rPr>
        <w:t xml:space="preserve"> studies in Appendix 1.</w:t>
      </w:r>
      <w:r w:rsidR="00C01274" w:rsidRPr="00CF7A08">
        <w:rPr>
          <w:rFonts w:ascii="Arial" w:eastAsia="Times New Roman" w:hAnsi="Arial" w:cs="Arial"/>
          <w:vertAlign w:val="superscript"/>
        </w:rPr>
        <w:fldChar w:fldCharType="begin">
          <w:fldData xml:space="preserve">PEVuZE5vdGU+PENpdGU+PEF1dGhvcj5Ib3dlPC9BdXRob3I+PFllYXI+MTk4MzwvWWVhcj48UmVj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PEVuZE5vdGU+PENpdGU+PEF1dGhvcj5Ib3dlPC9BdXRob3I+PFllYXI+MTk4MzwvWWVhcj48UmVj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143" w:tooltip="Subiza, 1991 #637" w:history="1">
        <w:r w:rsidR="00DC2C2A" w:rsidRPr="00CF7A08">
          <w:rPr>
            <w:rFonts w:ascii="Arial" w:eastAsia="Times New Roman" w:hAnsi="Arial" w:cs="Arial"/>
            <w:noProof/>
            <w:vertAlign w:val="superscript"/>
          </w:rPr>
          <w:t>143</w:t>
        </w:r>
      </w:hyperlink>
      <w:r w:rsidR="00993F41" w:rsidRPr="00CF7A08">
        <w:rPr>
          <w:rFonts w:ascii="Arial" w:eastAsia="Times New Roman" w:hAnsi="Arial" w:cs="Arial"/>
          <w:noProof/>
          <w:vertAlign w:val="superscript"/>
        </w:rPr>
        <w:t xml:space="preserve">, </w:t>
      </w:r>
      <w:hyperlink w:anchor="_ENREF_188" w:tooltip="Aalto-Korte, 2003 #368" w:history="1">
        <w:r w:rsidR="00DC2C2A" w:rsidRPr="00CF7A08">
          <w:rPr>
            <w:rFonts w:ascii="Arial" w:eastAsia="Times New Roman" w:hAnsi="Arial" w:cs="Arial"/>
            <w:noProof/>
            <w:vertAlign w:val="superscript"/>
          </w:rPr>
          <w:t>188</w:t>
        </w:r>
      </w:hyperlink>
      <w:r w:rsidR="00993F41" w:rsidRPr="00CF7A08">
        <w:rPr>
          <w:rFonts w:ascii="Arial" w:eastAsia="Times New Roman" w:hAnsi="Arial" w:cs="Arial"/>
          <w:noProof/>
          <w:vertAlign w:val="superscript"/>
        </w:rPr>
        <w:t xml:space="preserve">, </w:t>
      </w:r>
      <w:hyperlink w:anchor="_ENREF_194" w:tooltip="Howe, 1983 #337" w:history="1">
        <w:r w:rsidR="00DC2C2A" w:rsidRPr="00CF7A08">
          <w:rPr>
            <w:rFonts w:ascii="Arial" w:eastAsia="Times New Roman" w:hAnsi="Arial" w:cs="Arial"/>
            <w:noProof/>
            <w:vertAlign w:val="superscript"/>
          </w:rPr>
          <w:t>194</w:t>
        </w:r>
      </w:hyperlink>
      <w:r w:rsidR="00993F41" w:rsidRPr="00CF7A08">
        <w:rPr>
          <w:rFonts w:ascii="Arial" w:eastAsia="Times New Roman" w:hAnsi="Arial" w:cs="Arial"/>
          <w:noProof/>
          <w:vertAlign w:val="superscript"/>
        </w:rPr>
        <w:t xml:space="preserve">, </w:t>
      </w:r>
      <w:hyperlink w:anchor="_ENREF_206" w:tooltip="Topping, 1986 #356" w:history="1">
        <w:r w:rsidR="00DC2C2A" w:rsidRPr="00CF7A08">
          <w:rPr>
            <w:rFonts w:ascii="Arial" w:eastAsia="Times New Roman" w:hAnsi="Arial" w:cs="Arial"/>
            <w:noProof/>
            <w:vertAlign w:val="superscript"/>
          </w:rPr>
          <w:t>206</w:t>
        </w:r>
      </w:hyperlink>
      <w:r w:rsidR="00993F41" w:rsidRPr="00CF7A08">
        <w:rPr>
          <w:rFonts w:ascii="Arial" w:eastAsia="Times New Roman" w:hAnsi="Arial" w:cs="Arial"/>
          <w:noProof/>
          <w:vertAlign w:val="superscript"/>
        </w:rPr>
        <w:t xml:space="preserve">, </w:t>
      </w:r>
      <w:hyperlink w:anchor="_ENREF_207" w:tooltip="Ricciardi, 2003 #692" w:history="1">
        <w:r w:rsidR="00DC2C2A" w:rsidRPr="00CF7A08">
          <w:rPr>
            <w:rFonts w:ascii="Arial" w:eastAsia="Times New Roman" w:hAnsi="Arial" w:cs="Arial"/>
            <w:noProof/>
            <w:vertAlign w:val="superscript"/>
          </w:rPr>
          <w:t>207</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p>
    <w:tbl>
      <w:tblPr>
        <w:tblW w:w="138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170"/>
        <w:gridCol w:w="630"/>
        <w:gridCol w:w="900"/>
        <w:gridCol w:w="990"/>
        <w:gridCol w:w="1170"/>
        <w:gridCol w:w="1260"/>
        <w:gridCol w:w="1110"/>
        <w:gridCol w:w="90"/>
        <w:gridCol w:w="1080"/>
        <w:gridCol w:w="1538"/>
        <w:gridCol w:w="1800"/>
        <w:gridCol w:w="2070"/>
      </w:tblGrid>
      <w:tr w:rsidR="00254E0B" w:rsidRPr="00CF7A08" w14:paraId="5A2A989B" w14:textId="77777777" w:rsidTr="0047740F">
        <w:trPr>
          <w:trHeight w:val="412"/>
        </w:trPr>
        <w:tc>
          <w:tcPr>
            <w:tcW w:w="1170" w:type="dxa"/>
            <w:shd w:val="clear" w:color="auto" w:fill="339966"/>
            <w:tcMar>
              <w:top w:w="43" w:type="dxa"/>
              <w:left w:w="72" w:type="dxa"/>
              <w:bottom w:w="43" w:type="dxa"/>
              <w:right w:w="72" w:type="dxa"/>
            </w:tcMar>
          </w:tcPr>
          <w:p w14:paraId="6134B555" w14:textId="7ADD9F7F" w:rsidR="00254E0B" w:rsidRPr="00CF7A08" w:rsidRDefault="00254E0B" w:rsidP="002E5314">
            <w:pPr>
              <w:jc w:val="center"/>
              <w:rPr>
                <w:rFonts w:ascii="Arial" w:eastAsia="Times New Roman" w:hAnsi="Arial" w:cs="Arial"/>
                <w:b/>
                <w:spacing w:val="-6"/>
                <w:sz w:val="18"/>
              </w:rPr>
            </w:pPr>
            <w:r w:rsidRPr="00CF7A08">
              <w:rPr>
                <w:rFonts w:ascii="Arial" w:eastAsia="Times New Roman" w:hAnsi="Arial" w:cs="Arial"/>
                <w:b/>
                <w:spacing w:val="-6"/>
                <w:sz w:val="18"/>
              </w:rPr>
              <w:t>Author/Year</w:t>
            </w:r>
          </w:p>
          <w:p w14:paraId="12F93526" w14:textId="3E1D5732" w:rsidR="002E5314" w:rsidRPr="00CF7A08" w:rsidRDefault="002E5314" w:rsidP="002E5314">
            <w:pPr>
              <w:jc w:val="center"/>
              <w:rPr>
                <w:rFonts w:ascii="Arial" w:hAnsi="Arial" w:cs="Arial"/>
              </w:rPr>
            </w:pPr>
            <w:r w:rsidRPr="00CF7A08">
              <w:rPr>
                <w:rFonts w:ascii="Arial" w:eastAsia="Times New Roman" w:hAnsi="Arial" w:cs="Arial"/>
                <w:b/>
                <w:sz w:val="18"/>
              </w:rPr>
              <w:t>Study Type</w:t>
            </w:r>
          </w:p>
        </w:tc>
        <w:tc>
          <w:tcPr>
            <w:tcW w:w="630" w:type="dxa"/>
            <w:shd w:val="clear" w:color="auto" w:fill="339966"/>
            <w:tcMar>
              <w:top w:w="43" w:type="dxa"/>
              <w:left w:w="72" w:type="dxa"/>
              <w:bottom w:w="43" w:type="dxa"/>
              <w:right w:w="72" w:type="dxa"/>
            </w:tcMar>
          </w:tcPr>
          <w:p w14:paraId="7D78A933" w14:textId="77777777" w:rsidR="00254E0B" w:rsidRPr="00CF7A08" w:rsidRDefault="00254E0B" w:rsidP="002E5314">
            <w:pPr>
              <w:jc w:val="center"/>
              <w:rPr>
                <w:rFonts w:ascii="Arial" w:hAnsi="Arial" w:cs="Arial"/>
                <w:spacing w:val="-10"/>
              </w:rPr>
            </w:pPr>
            <w:r w:rsidRPr="00CF7A08">
              <w:rPr>
                <w:rFonts w:ascii="Arial" w:eastAsia="Times New Roman" w:hAnsi="Arial" w:cs="Arial"/>
                <w:b/>
                <w:spacing w:val="-10"/>
                <w:sz w:val="18"/>
              </w:rPr>
              <w:t>Score (0-11)</w:t>
            </w:r>
          </w:p>
        </w:tc>
        <w:tc>
          <w:tcPr>
            <w:tcW w:w="900" w:type="dxa"/>
            <w:shd w:val="clear" w:color="auto" w:fill="339966"/>
            <w:tcMar>
              <w:top w:w="43" w:type="dxa"/>
              <w:left w:w="72" w:type="dxa"/>
              <w:bottom w:w="43" w:type="dxa"/>
              <w:right w:w="72" w:type="dxa"/>
            </w:tcMar>
          </w:tcPr>
          <w:p w14:paraId="190004C9" w14:textId="77777777" w:rsidR="00254E0B" w:rsidRPr="00CF7A08" w:rsidRDefault="00254E0B" w:rsidP="002E5314">
            <w:pPr>
              <w:jc w:val="center"/>
              <w:rPr>
                <w:rFonts w:ascii="Arial" w:hAnsi="Arial" w:cs="Arial"/>
              </w:rPr>
            </w:pPr>
            <w:r w:rsidRPr="00CF7A08">
              <w:rPr>
                <w:rFonts w:ascii="Arial" w:eastAsia="Times New Roman" w:hAnsi="Arial" w:cs="Arial"/>
                <w:b/>
                <w:sz w:val="18"/>
              </w:rPr>
              <w:t>N</w:t>
            </w:r>
          </w:p>
        </w:tc>
        <w:tc>
          <w:tcPr>
            <w:tcW w:w="990" w:type="dxa"/>
            <w:shd w:val="clear" w:color="auto" w:fill="339966"/>
            <w:tcMar>
              <w:top w:w="43" w:type="dxa"/>
              <w:left w:w="72" w:type="dxa"/>
              <w:bottom w:w="43" w:type="dxa"/>
              <w:right w:w="72" w:type="dxa"/>
            </w:tcMar>
          </w:tcPr>
          <w:p w14:paraId="30C46538" w14:textId="77777777" w:rsidR="00254E0B" w:rsidRPr="00CF7A08" w:rsidRDefault="00254E0B" w:rsidP="002E5314">
            <w:pPr>
              <w:jc w:val="center"/>
              <w:rPr>
                <w:rFonts w:ascii="Arial" w:hAnsi="Arial" w:cs="Arial"/>
              </w:rPr>
            </w:pPr>
            <w:r w:rsidRPr="00CF7A08">
              <w:rPr>
                <w:rFonts w:ascii="Arial" w:eastAsia="Times New Roman" w:hAnsi="Arial" w:cs="Arial"/>
                <w:b/>
                <w:sz w:val="18"/>
              </w:rPr>
              <w:t>Test used</w:t>
            </w:r>
          </w:p>
        </w:tc>
        <w:tc>
          <w:tcPr>
            <w:tcW w:w="1170" w:type="dxa"/>
            <w:shd w:val="clear" w:color="auto" w:fill="339966"/>
            <w:tcMar>
              <w:top w:w="43" w:type="dxa"/>
              <w:left w:w="72" w:type="dxa"/>
              <w:bottom w:w="43" w:type="dxa"/>
              <w:right w:w="72" w:type="dxa"/>
            </w:tcMar>
          </w:tcPr>
          <w:p w14:paraId="796BD2C8" w14:textId="77777777" w:rsidR="00254E0B" w:rsidRPr="00CF7A08" w:rsidRDefault="00254E0B" w:rsidP="002E5314">
            <w:pPr>
              <w:jc w:val="center"/>
              <w:rPr>
                <w:rFonts w:ascii="Arial" w:hAnsi="Arial" w:cs="Arial"/>
                <w:spacing w:val="-4"/>
              </w:rPr>
            </w:pPr>
            <w:r w:rsidRPr="00CF7A08">
              <w:rPr>
                <w:rFonts w:ascii="Arial" w:eastAsia="Times New Roman" w:hAnsi="Arial" w:cs="Arial"/>
                <w:b/>
                <w:spacing w:val="-4"/>
                <w:sz w:val="18"/>
              </w:rPr>
              <w:t>Comparison Test</w:t>
            </w:r>
          </w:p>
        </w:tc>
        <w:tc>
          <w:tcPr>
            <w:tcW w:w="1260" w:type="dxa"/>
            <w:shd w:val="clear" w:color="auto" w:fill="339966"/>
            <w:tcMar>
              <w:top w:w="43" w:type="dxa"/>
              <w:left w:w="72" w:type="dxa"/>
              <w:bottom w:w="43" w:type="dxa"/>
              <w:right w:w="72" w:type="dxa"/>
            </w:tcMar>
          </w:tcPr>
          <w:p w14:paraId="388240C3" w14:textId="77777777" w:rsidR="00254E0B" w:rsidRPr="00CF7A08" w:rsidRDefault="00254E0B" w:rsidP="002E5314">
            <w:pPr>
              <w:jc w:val="center"/>
              <w:rPr>
                <w:rFonts w:ascii="Arial" w:hAnsi="Arial" w:cs="Arial"/>
              </w:rPr>
            </w:pPr>
            <w:r w:rsidRPr="00CF7A08">
              <w:rPr>
                <w:rFonts w:ascii="Arial" w:eastAsia="Times New Roman" w:hAnsi="Arial" w:cs="Arial"/>
                <w:b/>
                <w:sz w:val="18"/>
              </w:rPr>
              <w:t>Population</w:t>
            </w:r>
          </w:p>
        </w:tc>
        <w:tc>
          <w:tcPr>
            <w:tcW w:w="1110" w:type="dxa"/>
            <w:shd w:val="clear" w:color="auto" w:fill="339966"/>
            <w:tcMar>
              <w:top w:w="43" w:type="dxa"/>
              <w:left w:w="72" w:type="dxa"/>
              <w:bottom w:w="43" w:type="dxa"/>
              <w:right w:w="72" w:type="dxa"/>
            </w:tcMar>
          </w:tcPr>
          <w:p w14:paraId="77FB4749" w14:textId="2E72A881" w:rsidR="00254E0B" w:rsidRPr="00CF7A08" w:rsidRDefault="00254E0B" w:rsidP="00BA7ECC">
            <w:pPr>
              <w:jc w:val="center"/>
              <w:rPr>
                <w:rFonts w:ascii="Arial" w:hAnsi="Arial" w:cs="Arial"/>
              </w:rPr>
            </w:pPr>
            <w:r w:rsidRPr="00CF7A08">
              <w:rPr>
                <w:rFonts w:ascii="Arial" w:eastAsia="Times New Roman" w:hAnsi="Arial" w:cs="Arial"/>
                <w:b/>
                <w:sz w:val="18"/>
              </w:rPr>
              <w:t>Length of Follow</w:t>
            </w:r>
            <w:r w:rsidR="00BA7ECC" w:rsidRPr="00CF7A08">
              <w:rPr>
                <w:rFonts w:ascii="Arial" w:eastAsia="Times New Roman" w:hAnsi="Arial" w:cs="Arial"/>
                <w:b/>
                <w:sz w:val="18"/>
              </w:rPr>
              <w:t>-</w:t>
            </w:r>
            <w:r w:rsidRPr="00CF7A08">
              <w:rPr>
                <w:rFonts w:ascii="Arial" w:eastAsia="Times New Roman" w:hAnsi="Arial" w:cs="Arial"/>
                <w:b/>
                <w:sz w:val="18"/>
              </w:rPr>
              <w:t>up</w:t>
            </w:r>
          </w:p>
        </w:tc>
        <w:tc>
          <w:tcPr>
            <w:tcW w:w="1170" w:type="dxa"/>
            <w:gridSpan w:val="2"/>
            <w:shd w:val="clear" w:color="auto" w:fill="339966"/>
            <w:tcMar>
              <w:top w:w="43" w:type="dxa"/>
              <w:left w:w="72" w:type="dxa"/>
              <w:bottom w:w="43" w:type="dxa"/>
              <w:right w:w="72" w:type="dxa"/>
            </w:tcMar>
          </w:tcPr>
          <w:p w14:paraId="7DEAC289" w14:textId="328C6B22" w:rsidR="00254E0B" w:rsidRPr="00CF7A08" w:rsidRDefault="00254E0B" w:rsidP="00BA7ECC">
            <w:pPr>
              <w:jc w:val="center"/>
              <w:rPr>
                <w:rFonts w:ascii="Arial" w:hAnsi="Arial" w:cs="Arial"/>
              </w:rPr>
            </w:pPr>
            <w:r w:rsidRPr="00CF7A08">
              <w:rPr>
                <w:rFonts w:ascii="Arial" w:eastAsia="Times New Roman" w:hAnsi="Arial" w:cs="Arial"/>
                <w:b/>
                <w:sz w:val="18"/>
              </w:rPr>
              <w:t xml:space="preserve">Outcome </w:t>
            </w:r>
            <w:r w:rsidR="00BA7ECC" w:rsidRPr="00CF7A08">
              <w:rPr>
                <w:rFonts w:ascii="Arial" w:eastAsia="Times New Roman" w:hAnsi="Arial" w:cs="Arial"/>
                <w:b/>
                <w:sz w:val="18"/>
              </w:rPr>
              <w:t>M</w:t>
            </w:r>
            <w:r w:rsidRPr="00CF7A08">
              <w:rPr>
                <w:rFonts w:ascii="Arial" w:eastAsia="Times New Roman" w:hAnsi="Arial" w:cs="Arial"/>
                <w:b/>
                <w:sz w:val="18"/>
              </w:rPr>
              <w:t>easures</w:t>
            </w:r>
          </w:p>
        </w:tc>
        <w:tc>
          <w:tcPr>
            <w:tcW w:w="1538" w:type="dxa"/>
            <w:shd w:val="clear" w:color="auto" w:fill="339966"/>
            <w:tcMar>
              <w:top w:w="43" w:type="dxa"/>
              <w:left w:w="72" w:type="dxa"/>
              <w:bottom w:w="43" w:type="dxa"/>
              <w:right w:w="72" w:type="dxa"/>
            </w:tcMar>
          </w:tcPr>
          <w:p w14:paraId="32360E43" w14:textId="77777777" w:rsidR="00254E0B" w:rsidRPr="00CF7A08" w:rsidRDefault="00254E0B" w:rsidP="002E5314">
            <w:pPr>
              <w:jc w:val="center"/>
              <w:rPr>
                <w:rFonts w:ascii="Arial" w:hAnsi="Arial" w:cs="Arial"/>
              </w:rPr>
            </w:pPr>
            <w:r w:rsidRPr="00CF7A08">
              <w:rPr>
                <w:rFonts w:ascii="Arial" w:eastAsia="Times New Roman" w:hAnsi="Arial" w:cs="Arial"/>
                <w:b/>
                <w:sz w:val="18"/>
              </w:rPr>
              <w:t>Results</w:t>
            </w:r>
          </w:p>
        </w:tc>
        <w:tc>
          <w:tcPr>
            <w:tcW w:w="1800" w:type="dxa"/>
            <w:shd w:val="clear" w:color="auto" w:fill="339966"/>
            <w:tcMar>
              <w:top w:w="43" w:type="dxa"/>
              <w:left w:w="72" w:type="dxa"/>
              <w:bottom w:w="43" w:type="dxa"/>
              <w:right w:w="72" w:type="dxa"/>
            </w:tcMar>
          </w:tcPr>
          <w:p w14:paraId="5ECDE9FE" w14:textId="77777777" w:rsidR="00254E0B" w:rsidRPr="00CF7A08" w:rsidRDefault="00254E0B" w:rsidP="002E5314">
            <w:pPr>
              <w:jc w:val="center"/>
              <w:rPr>
                <w:rFonts w:ascii="Arial" w:hAnsi="Arial" w:cs="Arial"/>
              </w:rPr>
            </w:pPr>
            <w:r w:rsidRPr="00CF7A08">
              <w:rPr>
                <w:rFonts w:ascii="Arial" w:eastAsia="Times New Roman" w:hAnsi="Arial" w:cs="Arial"/>
                <w:b/>
                <w:sz w:val="18"/>
              </w:rPr>
              <w:t>Conclusions</w:t>
            </w:r>
          </w:p>
        </w:tc>
        <w:tc>
          <w:tcPr>
            <w:tcW w:w="2070" w:type="dxa"/>
            <w:shd w:val="clear" w:color="auto" w:fill="339966"/>
            <w:tcMar>
              <w:top w:w="43" w:type="dxa"/>
              <w:left w:w="72" w:type="dxa"/>
              <w:bottom w:w="43" w:type="dxa"/>
              <w:right w:w="72" w:type="dxa"/>
            </w:tcMar>
          </w:tcPr>
          <w:p w14:paraId="1C96A452" w14:textId="77777777" w:rsidR="00254E0B" w:rsidRPr="00CF7A08" w:rsidRDefault="00254E0B" w:rsidP="002E5314">
            <w:pPr>
              <w:jc w:val="center"/>
              <w:rPr>
                <w:rFonts w:ascii="Arial" w:hAnsi="Arial" w:cs="Arial"/>
              </w:rPr>
            </w:pPr>
            <w:r w:rsidRPr="00CF7A08">
              <w:rPr>
                <w:rFonts w:ascii="Arial" w:eastAsia="Times New Roman" w:hAnsi="Arial" w:cs="Arial"/>
                <w:b/>
                <w:sz w:val="18"/>
              </w:rPr>
              <w:t>Comments</w:t>
            </w:r>
          </w:p>
        </w:tc>
      </w:tr>
      <w:tr w:rsidR="00254E0B" w:rsidRPr="00CF7A08" w14:paraId="7B30588C" w14:textId="77777777" w:rsidTr="004E23C8">
        <w:trPr>
          <w:trHeight w:val="142"/>
        </w:trPr>
        <w:tc>
          <w:tcPr>
            <w:tcW w:w="13808" w:type="dxa"/>
            <w:gridSpan w:val="12"/>
            <w:shd w:val="clear" w:color="auto" w:fill="339966"/>
            <w:tcMar>
              <w:top w:w="43" w:type="dxa"/>
              <w:left w:w="72" w:type="dxa"/>
              <w:bottom w:w="43" w:type="dxa"/>
              <w:right w:w="72" w:type="dxa"/>
            </w:tcMar>
          </w:tcPr>
          <w:p w14:paraId="2F2D62B4" w14:textId="77777777" w:rsidR="00254E0B" w:rsidRPr="00CF7A08" w:rsidRDefault="00254E0B" w:rsidP="00BA7ECC">
            <w:pPr>
              <w:jc w:val="center"/>
              <w:rPr>
                <w:rFonts w:ascii="Arial" w:hAnsi="Arial" w:cs="Arial"/>
              </w:rPr>
            </w:pPr>
            <w:r w:rsidRPr="00CF7A08">
              <w:rPr>
                <w:rFonts w:ascii="Arial" w:eastAsia="Times New Roman" w:hAnsi="Arial" w:cs="Arial"/>
                <w:b/>
                <w:sz w:val="18"/>
              </w:rPr>
              <w:t>High Molecular Weight Antigens</w:t>
            </w:r>
          </w:p>
        </w:tc>
      </w:tr>
      <w:tr w:rsidR="00254E0B" w:rsidRPr="00CF7A08" w14:paraId="63DC6F02" w14:textId="77777777" w:rsidTr="0047740F">
        <w:trPr>
          <w:trHeight w:val="4985"/>
        </w:trPr>
        <w:tc>
          <w:tcPr>
            <w:tcW w:w="1170" w:type="dxa"/>
            <w:shd w:val="clear" w:color="auto" w:fill="FFFFFF"/>
            <w:tcMar>
              <w:top w:w="43" w:type="dxa"/>
              <w:left w:w="72" w:type="dxa"/>
              <w:bottom w:w="43" w:type="dxa"/>
              <w:right w:w="72" w:type="dxa"/>
            </w:tcMar>
          </w:tcPr>
          <w:p w14:paraId="06A6E06D" w14:textId="77777777" w:rsidR="00254E0B" w:rsidRPr="00CF7A08" w:rsidRDefault="00254E0B" w:rsidP="00AB6A5D">
            <w:pPr>
              <w:rPr>
                <w:rFonts w:ascii="Arial" w:eastAsia="Times New Roman" w:hAnsi="Arial" w:cs="Arial"/>
                <w:sz w:val="18"/>
              </w:rPr>
            </w:pPr>
            <w:r w:rsidRPr="00CF7A08">
              <w:rPr>
                <w:rFonts w:ascii="Arial" w:eastAsia="Times New Roman" w:hAnsi="Arial" w:cs="Arial"/>
                <w:sz w:val="18"/>
              </w:rPr>
              <w:t>Van Kampen 2008</w:t>
            </w:r>
          </w:p>
          <w:p w14:paraId="4AFC5F1C" w14:textId="77777777" w:rsidR="002E5314" w:rsidRPr="00CF7A08" w:rsidRDefault="002E5314" w:rsidP="00AB6A5D">
            <w:pPr>
              <w:rPr>
                <w:rFonts w:ascii="Arial" w:eastAsia="Times New Roman" w:hAnsi="Arial" w:cs="Arial"/>
                <w:sz w:val="18"/>
              </w:rPr>
            </w:pPr>
          </w:p>
          <w:p w14:paraId="08C1E5CE" w14:textId="4ED980C6" w:rsidR="002E5314" w:rsidRPr="00CF7A08" w:rsidRDefault="002E5314" w:rsidP="00AB6A5D">
            <w:pPr>
              <w:rPr>
                <w:rFonts w:ascii="Arial" w:hAnsi="Arial" w:cs="Arial"/>
              </w:rPr>
            </w:pPr>
            <w:r w:rsidRPr="00CF7A08">
              <w:rPr>
                <w:rFonts w:ascii="Arial" w:eastAsia="Times New Roman" w:hAnsi="Arial" w:cs="Arial"/>
                <w:sz w:val="18"/>
              </w:rPr>
              <w:t>Diagnostic Study</w:t>
            </w:r>
          </w:p>
        </w:tc>
        <w:tc>
          <w:tcPr>
            <w:tcW w:w="630" w:type="dxa"/>
            <w:shd w:val="clear" w:color="auto" w:fill="FFFFFF"/>
            <w:tcMar>
              <w:top w:w="43" w:type="dxa"/>
              <w:left w:w="72" w:type="dxa"/>
              <w:bottom w:w="43" w:type="dxa"/>
              <w:right w:w="72" w:type="dxa"/>
            </w:tcMar>
          </w:tcPr>
          <w:p w14:paraId="1199B587" w14:textId="77777777" w:rsidR="00254E0B" w:rsidRPr="00CF7A08" w:rsidRDefault="00254E0B" w:rsidP="00AB6A5D">
            <w:pPr>
              <w:rPr>
                <w:rFonts w:ascii="Arial" w:hAnsi="Arial" w:cs="Arial"/>
              </w:rPr>
            </w:pPr>
            <w:r w:rsidRPr="00CF7A08">
              <w:rPr>
                <w:rFonts w:ascii="Arial" w:eastAsia="Times New Roman" w:hAnsi="Arial" w:cs="Arial"/>
                <w:sz w:val="18"/>
              </w:rPr>
              <w:t>8.5</w:t>
            </w:r>
          </w:p>
        </w:tc>
        <w:tc>
          <w:tcPr>
            <w:tcW w:w="900" w:type="dxa"/>
            <w:shd w:val="clear" w:color="auto" w:fill="FFFFFF"/>
            <w:tcMar>
              <w:top w:w="43" w:type="dxa"/>
              <w:left w:w="72" w:type="dxa"/>
              <w:bottom w:w="43" w:type="dxa"/>
              <w:right w:w="72" w:type="dxa"/>
            </w:tcMar>
          </w:tcPr>
          <w:p w14:paraId="50D5BD88" w14:textId="77777777" w:rsidR="00254E0B" w:rsidRPr="00CF7A08" w:rsidRDefault="00254E0B" w:rsidP="00AB6A5D">
            <w:pPr>
              <w:rPr>
                <w:rFonts w:ascii="Arial" w:hAnsi="Arial" w:cs="Arial"/>
              </w:rPr>
            </w:pPr>
            <w:r w:rsidRPr="00CF7A08">
              <w:rPr>
                <w:rFonts w:ascii="Arial" w:eastAsia="Times New Roman" w:hAnsi="Arial" w:cs="Arial"/>
                <w:sz w:val="18"/>
              </w:rPr>
              <w:t>107 bakers</w:t>
            </w:r>
          </w:p>
        </w:tc>
        <w:tc>
          <w:tcPr>
            <w:tcW w:w="990" w:type="dxa"/>
            <w:shd w:val="clear" w:color="auto" w:fill="FFFFFF"/>
            <w:tcMar>
              <w:top w:w="43" w:type="dxa"/>
              <w:left w:w="72" w:type="dxa"/>
              <w:bottom w:w="43" w:type="dxa"/>
              <w:right w:w="72" w:type="dxa"/>
            </w:tcMar>
          </w:tcPr>
          <w:p w14:paraId="32D4DACE" w14:textId="77777777" w:rsidR="00254E0B" w:rsidRPr="00CF7A08" w:rsidRDefault="00254E0B" w:rsidP="00AB6A5D">
            <w:pPr>
              <w:rPr>
                <w:rFonts w:ascii="Arial" w:hAnsi="Arial" w:cs="Arial"/>
              </w:rPr>
            </w:pPr>
            <w:r w:rsidRPr="00CF7A08">
              <w:rPr>
                <w:rFonts w:ascii="Arial" w:eastAsia="Times New Roman" w:hAnsi="Arial" w:cs="Arial"/>
                <w:sz w:val="18"/>
              </w:rPr>
              <w:t>IgE to wheat and rye flour</w:t>
            </w:r>
          </w:p>
        </w:tc>
        <w:tc>
          <w:tcPr>
            <w:tcW w:w="1170" w:type="dxa"/>
            <w:shd w:val="clear" w:color="auto" w:fill="FFFFFF"/>
            <w:tcMar>
              <w:top w:w="43" w:type="dxa"/>
              <w:left w:w="72" w:type="dxa"/>
              <w:bottom w:w="43" w:type="dxa"/>
              <w:right w:w="72" w:type="dxa"/>
            </w:tcMar>
          </w:tcPr>
          <w:p w14:paraId="2ADAE6DB" w14:textId="77777777" w:rsidR="00254E0B" w:rsidRPr="00CF7A08" w:rsidRDefault="00254E0B" w:rsidP="00AB6A5D">
            <w:pPr>
              <w:rPr>
                <w:rFonts w:ascii="Arial" w:hAnsi="Arial" w:cs="Arial"/>
              </w:rPr>
            </w:pPr>
            <w:r w:rsidRPr="00CF7A08">
              <w:rPr>
                <w:rFonts w:ascii="Arial" w:eastAsia="Times New Roman" w:hAnsi="Arial" w:cs="Arial"/>
                <w:sz w:val="18"/>
              </w:rPr>
              <w:t>SIC</w:t>
            </w:r>
          </w:p>
          <w:p w14:paraId="2AD7271E" w14:textId="77777777" w:rsidR="00254E0B" w:rsidRPr="00CF7A08" w:rsidRDefault="00254E0B" w:rsidP="00AB6A5D">
            <w:pPr>
              <w:rPr>
                <w:rFonts w:ascii="Arial" w:hAnsi="Arial" w:cs="Arial"/>
              </w:rPr>
            </w:pPr>
            <w:r w:rsidRPr="00CF7A08">
              <w:rPr>
                <w:rFonts w:ascii="Arial" w:eastAsia="Times New Roman" w:hAnsi="Arial" w:cs="Arial"/>
                <w:sz w:val="18"/>
              </w:rPr>
              <w:t>SPT</w:t>
            </w:r>
          </w:p>
          <w:p w14:paraId="1B046F49" w14:textId="77777777" w:rsidR="00254E0B" w:rsidRPr="00CF7A08" w:rsidRDefault="00254E0B" w:rsidP="00AB6A5D">
            <w:pPr>
              <w:rPr>
                <w:rFonts w:ascii="Arial" w:hAnsi="Arial" w:cs="Arial"/>
              </w:rPr>
            </w:pPr>
            <w:r w:rsidRPr="00CF7A08">
              <w:rPr>
                <w:rFonts w:ascii="Arial" w:eastAsia="Times New Roman" w:hAnsi="Arial" w:cs="Arial"/>
                <w:sz w:val="18"/>
              </w:rPr>
              <w:t>Symptoms</w:t>
            </w:r>
          </w:p>
        </w:tc>
        <w:tc>
          <w:tcPr>
            <w:tcW w:w="1260" w:type="dxa"/>
            <w:shd w:val="clear" w:color="auto" w:fill="FFFFFF"/>
            <w:tcMar>
              <w:top w:w="43" w:type="dxa"/>
              <w:left w:w="72" w:type="dxa"/>
              <w:bottom w:w="43" w:type="dxa"/>
              <w:right w:w="72" w:type="dxa"/>
            </w:tcMar>
          </w:tcPr>
          <w:p w14:paraId="142DFEA4" w14:textId="77777777" w:rsidR="00254E0B" w:rsidRPr="00CF7A08" w:rsidRDefault="00254E0B" w:rsidP="00AB6A5D">
            <w:pPr>
              <w:rPr>
                <w:rFonts w:ascii="Arial" w:hAnsi="Arial" w:cs="Arial"/>
              </w:rPr>
            </w:pPr>
            <w:r w:rsidRPr="00CF7A08">
              <w:rPr>
                <w:rFonts w:ascii="Arial" w:eastAsia="Times New Roman" w:hAnsi="Arial" w:cs="Arial"/>
                <w:sz w:val="18"/>
              </w:rPr>
              <w:t xml:space="preserve">Bakers </w:t>
            </w:r>
          </w:p>
        </w:tc>
        <w:tc>
          <w:tcPr>
            <w:tcW w:w="1200" w:type="dxa"/>
            <w:gridSpan w:val="2"/>
            <w:shd w:val="clear" w:color="auto" w:fill="FFFFFF"/>
            <w:tcMar>
              <w:top w:w="43" w:type="dxa"/>
              <w:left w:w="72" w:type="dxa"/>
              <w:bottom w:w="43" w:type="dxa"/>
              <w:right w:w="72" w:type="dxa"/>
            </w:tcMar>
          </w:tcPr>
          <w:p w14:paraId="438E991E" w14:textId="77777777" w:rsidR="00254E0B" w:rsidRPr="00CF7A08" w:rsidRDefault="00254E0B" w:rsidP="00AB6A5D">
            <w:pPr>
              <w:rPr>
                <w:rFonts w:ascii="Arial" w:hAnsi="Arial" w:cs="Arial"/>
              </w:rPr>
            </w:pPr>
            <w:r w:rsidRPr="00CF7A08">
              <w:rPr>
                <w:rFonts w:ascii="Arial" w:eastAsia="Times New Roman" w:hAnsi="Arial" w:cs="Arial"/>
                <w:sz w:val="18"/>
              </w:rPr>
              <w:t>None</w:t>
            </w:r>
          </w:p>
        </w:tc>
        <w:tc>
          <w:tcPr>
            <w:tcW w:w="1080" w:type="dxa"/>
            <w:shd w:val="clear" w:color="auto" w:fill="FFFFFF"/>
            <w:tcMar>
              <w:top w:w="43" w:type="dxa"/>
              <w:left w:w="72" w:type="dxa"/>
              <w:bottom w:w="43" w:type="dxa"/>
              <w:right w:w="72" w:type="dxa"/>
            </w:tcMar>
          </w:tcPr>
          <w:p w14:paraId="5094EEF0" w14:textId="77777777" w:rsidR="00254E0B" w:rsidRPr="00CF7A08" w:rsidRDefault="00254E0B" w:rsidP="00AB6A5D">
            <w:pPr>
              <w:rPr>
                <w:rFonts w:ascii="Arial" w:hAnsi="Arial" w:cs="Arial"/>
              </w:rPr>
            </w:pPr>
            <w:r w:rsidRPr="00CF7A08">
              <w:rPr>
                <w:rFonts w:ascii="Arial" w:eastAsia="Times New Roman" w:hAnsi="Arial" w:cs="Arial"/>
                <w:sz w:val="18"/>
              </w:rPr>
              <w:t>IgE</w:t>
            </w:r>
          </w:p>
          <w:p w14:paraId="7C9F3B42" w14:textId="77777777" w:rsidR="00254E0B" w:rsidRPr="00CF7A08" w:rsidRDefault="00254E0B" w:rsidP="00AB6A5D">
            <w:pPr>
              <w:rPr>
                <w:rFonts w:ascii="Arial" w:hAnsi="Arial" w:cs="Arial"/>
              </w:rPr>
            </w:pPr>
            <w:r w:rsidRPr="00CF7A08">
              <w:rPr>
                <w:rFonts w:ascii="Arial" w:eastAsia="Times New Roman" w:hAnsi="Arial" w:cs="Arial"/>
                <w:sz w:val="18"/>
              </w:rPr>
              <w:t>STP</w:t>
            </w:r>
          </w:p>
          <w:p w14:paraId="03B15D86" w14:textId="77777777" w:rsidR="00254E0B" w:rsidRPr="00CF7A08" w:rsidRDefault="00254E0B" w:rsidP="00AB6A5D">
            <w:pPr>
              <w:rPr>
                <w:rFonts w:ascii="Arial" w:hAnsi="Arial" w:cs="Arial"/>
              </w:rPr>
            </w:pPr>
            <w:r w:rsidRPr="00CF7A08">
              <w:rPr>
                <w:rFonts w:ascii="Arial" w:eastAsia="Times New Roman" w:hAnsi="Arial" w:cs="Arial"/>
                <w:sz w:val="18"/>
              </w:rPr>
              <w:t>SIC</w:t>
            </w:r>
          </w:p>
        </w:tc>
        <w:tc>
          <w:tcPr>
            <w:tcW w:w="1538" w:type="dxa"/>
            <w:shd w:val="clear" w:color="auto" w:fill="FFFFFF"/>
            <w:tcMar>
              <w:top w:w="43" w:type="dxa"/>
              <w:left w:w="72" w:type="dxa"/>
              <w:bottom w:w="43" w:type="dxa"/>
              <w:right w:w="72" w:type="dxa"/>
            </w:tcMar>
          </w:tcPr>
          <w:p w14:paraId="465D8B9C" w14:textId="7C3AB4E3" w:rsidR="00254E0B" w:rsidRPr="00CF7A08" w:rsidRDefault="00254E0B" w:rsidP="00AB6A5D">
            <w:pPr>
              <w:rPr>
                <w:rFonts w:ascii="Arial" w:hAnsi="Arial" w:cs="Arial"/>
              </w:rPr>
            </w:pPr>
            <w:r w:rsidRPr="00CF7A08">
              <w:rPr>
                <w:rFonts w:ascii="Arial" w:eastAsia="Times New Roman" w:hAnsi="Arial" w:cs="Arial"/>
                <w:sz w:val="18"/>
              </w:rPr>
              <w:t>In bakers with OA:</w:t>
            </w:r>
          </w:p>
          <w:p w14:paraId="0DC1C6C7" w14:textId="77777777" w:rsidR="00254E0B" w:rsidRPr="00CF7A08" w:rsidRDefault="00254E0B" w:rsidP="00AB6A5D">
            <w:pPr>
              <w:rPr>
                <w:rFonts w:ascii="Arial" w:hAnsi="Arial" w:cs="Arial"/>
              </w:rPr>
            </w:pPr>
            <w:r w:rsidRPr="00CF7A08">
              <w:rPr>
                <w:rFonts w:ascii="Arial" w:eastAsia="Times New Roman" w:hAnsi="Arial" w:cs="Arial"/>
                <w:sz w:val="18"/>
              </w:rPr>
              <w:t>IgE to wheat</w:t>
            </w:r>
          </w:p>
          <w:p w14:paraId="5DF3715F" w14:textId="77777777" w:rsidR="00254E0B" w:rsidRPr="00CF7A08" w:rsidRDefault="00254E0B" w:rsidP="00AB6A5D">
            <w:pPr>
              <w:rPr>
                <w:rFonts w:ascii="Arial" w:hAnsi="Arial" w:cs="Arial"/>
              </w:rPr>
            </w:pPr>
            <w:r w:rsidRPr="00CF7A08">
              <w:rPr>
                <w:rFonts w:ascii="Arial" w:eastAsia="Times New Roman" w:hAnsi="Arial" w:cs="Arial"/>
                <w:sz w:val="18"/>
              </w:rPr>
              <w:t>Sn: 87%</w:t>
            </w:r>
          </w:p>
          <w:p w14:paraId="5F512260" w14:textId="77777777" w:rsidR="00254E0B" w:rsidRPr="00CF7A08" w:rsidRDefault="00254E0B" w:rsidP="00AB6A5D">
            <w:pPr>
              <w:rPr>
                <w:rFonts w:ascii="Arial" w:hAnsi="Arial" w:cs="Arial"/>
              </w:rPr>
            </w:pPr>
            <w:r w:rsidRPr="00CF7A08">
              <w:rPr>
                <w:rFonts w:ascii="Arial" w:eastAsia="Times New Roman" w:hAnsi="Arial" w:cs="Arial"/>
                <w:sz w:val="18"/>
              </w:rPr>
              <w:t>Sp:68%</w:t>
            </w:r>
          </w:p>
          <w:p w14:paraId="46A0A70C" w14:textId="77777777" w:rsidR="00254E0B" w:rsidRPr="00CF7A08" w:rsidRDefault="00254E0B" w:rsidP="00AB6A5D">
            <w:pPr>
              <w:rPr>
                <w:rFonts w:ascii="Arial" w:hAnsi="Arial" w:cs="Arial"/>
              </w:rPr>
            </w:pPr>
            <w:r w:rsidRPr="00CF7A08">
              <w:rPr>
                <w:rFonts w:ascii="Arial" w:eastAsia="Times New Roman" w:hAnsi="Arial" w:cs="Arial"/>
                <w:sz w:val="18"/>
              </w:rPr>
              <w:t>PPV: 74%</w:t>
            </w:r>
          </w:p>
          <w:p w14:paraId="1C355FF6" w14:textId="77777777" w:rsidR="00254E0B" w:rsidRPr="00CF7A08" w:rsidRDefault="00254E0B" w:rsidP="00AB6A5D">
            <w:pPr>
              <w:rPr>
                <w:rFonts w:ascii="Arial" w:hAnsi="Arial" w:cs="Arial"/>
              </w:rPr>
            </w:pPr>
            <w:r w:rsidRPr="00CF7A08">
              <w:rPr>
                <w:rFonts w:ascii="Arial" w:eastAsia="Times New Roman" w:hAnsi="Arial" w:cs="Arial"/>
                <w:sz w:val="18"/>
              </w:rPr>
              <w:t>NPV: 82%</w:t>
            </w:r>
          </w:p>
          <w:p w14:paraId="46AF29B9" w14:textId="77777777" w:rsidR="00254E0B" w:rsidRPr="00CF7A08" w:rsidRDefault="00254E0B" w:rsidP="00AB6A5D">
            <w:pPr>
              <w:rPr>
                <w:rFonts w:ascii="Arial" w:hAnsi="Arial" w:cs="Arial"/>
                <w:sz w:val="16"/>
                <w:szCs w:val="16"/>
              </w:rPr>
            </w:pPr>
          </w:p>
          <w:p w14:paraId="48E07161" w14:textId="77777777" w:rsidR="00254E0B" w:rsidRPr="00CF7A08" w:rsidRDefault="00254E0B" w:rsidP="00AB6A5D">
            <w:pPr>
              <w:rPr>
                <w:rFonts w:ascii="Arial" w:hAnsi="Arial" w:cs="Arial"/>
              </w:rPr>
            </w:pPr>
            <w:r w:rsidRPr="00CF7A08">
              <w:rPr>
                <w:rFonts w:ascii="Arial" w:eastAsia="Times New Roman" w:hAnsi="Arial" w:cs="Arial"/>
                <w:sz w:val="18"/>
              </w:rPr>
              <w:t>IgE to Rye</w:t>
            </w:r>
          </w:p>
          <w:p w14:paraId="656A618A" w14:textId="77777777" w:rsidR="00254E0B" w:rsidRPr="00CF7A08" w:rsidRDefault="00254E0B" w:rsidP="00AB6A5D">
            <w:pPr>
              <w:rPr>
                <w:rFonts w:ascii="Arial" w:hAnsi="Arial" w:cs="Arial"/>
              </w:rPr>
            </w:pPr>
            <w:r w:rsidRPr="00CF7A08">
              <w:rPr>
                <w:rFonts w:ascii="Arial" w:eastAsia="Times New Roman" w:hAnsi="Arial" w:cs="Arial"/>
                <w:sz w:val="18"/>
              </w:rPr>
              <w:t>Sn: 61%</w:t>
            </w:r>
          </w:p>
          <w:p w14:paraId="3D2CDA07" w14:textId="77777777" w:rsidR="00254E0B" w:rsidRPr="00CF7A08" w:rsidRDefault="00254E0B" w:rsidP="00AB6A5D">
            <w:pPr>
              <w:rPr>
                <w:rFonts w:ascii="Arial" w:hAnsi="Arial" w:cs="Arial"/>
              </w:rPr>
            </w:pPr>
            <w:r w:rsidRPr="00CF7A08">
              <w:rPr>
                <w:rFonts w:ascii="Arial" w:eastAsia="Times New Roman" w:hAnsi="Arial" w:cs="Arial"/>
                <w:sz w:val="18"/>
              </w:rPr>
              <w:t>Sp: 94%</w:t>
            </w:r>
          </w:p>
          <w:p w14:paraId="7CB511C9" w14:textId="77777777" w:rsidR="00254E0B" w:rsidRPr="00CF7A08" w:rsidRDefault="00254E0B" w:rsidP="00AB6A5D">
            <w:pPr>
              <w:rPr>
                <w:rFonts w:ascii="Arial" w:hAnsi="Arial" w:cs="Arial"/>
              </w:rPr>
            </w:pPr>
            <w:r w:rsidRPr="00CF7A08">
              <w:rPr>
                <w:rFonts w:ascii="Arial" w:eastAsia="Times New Roman" w:hAnsi="Arial" w:cs="Arial"/>
                <w:sz w:val="18"/>
              </w:rPr>
              <w:t>PPV: 95%</w:t>
            </w:r>
          </w:p>
          <w:p w14:paraId="497844A7" w14:textId="77777777" w:rsidR="00254E0B" w:rsidRPr="00CF7A08" w:rsidRDefault="00254E0B" w:rsidP="00AB6A5D">
            <w:pPr>
              <w:rPr>
                <w:rFonts w:ascii="Arial" w:hAnsi="Arial" w:cs="Arial"/>
              </w:rPr>
            </w:pPr>
            <w:r w:rsidRPr="00CF7A08">
              <w:rPr>
                <w:rFonts w:ascii="Arial" w:eastAsia="Times New Roman" w:hAnsi="Arial" w:cs="Arial"/>
                <w:sz w:val="18"/>
              </w:rPr>
              <w:t>NPV: 56%</w:t>
            </w:r>
          </w:p>
          <w:p w14:paraId="25EEA598" w14:textId="77777777" w:rsidR="00254E0B" w:rsidRPr="00CF7A08" w:rsidRDefault="00254E0B" w:rsidP="00AB6A5D">
            <w:pPr>
              <w:rPr>
                <w:rFonts w:ascii="Arial" w:hAnsi="Arial" w:cs="Arial"/>
                <w:sz w:val="16"/>
                <w:szCs w:val="16"/>
              </w:rPr>
            </w:pPr>
          </w:p>
          <w:p w14:paraId="4F537369" w14:textId="77777777" w:rsidR="00254E0B" w:rsidRPr="00CF7A08" w:rsidRDefault="00254E0B" w:rsidP="00AB6A5D">
            <w:pPr>
              <w:rPr>
                <w:rFonts w:ascii="Arial" w:hAnsi="Arial" w:cs="Arial"/>
              </w:rPr>
            </w:pPr>
            <w:r w:rsidRPr="00CF7A08">
              <w:rPr>
                <w:rFonts w:ascii="Arial" w:eastAsia="Times New Roman" w:hAnsi="Arial" w:cs="Arial"/>
                <w:sz w:val="18"/>
              </w:rPr>
              <w:t>SPT to wheat</w:t>
            </w:r>
          </w:p>
          <w:p w14:paraId="4F7F7004" w14:textId="77777777" w:rsidR="00254E0B" w:rsidRPr="00CF7A08" w:rsidRDefault="00254E0B" w:rsidP="00AB6A5D">
            <w:pPr>
              <w:rPr>
                <w:rFonts w:ascii="Arial" w:hAnsi="Arial" w:cs="Arial"/>
              </w:rPr>
            </w:pPr>
            <w:r w:rsidRPr="00CF7A08">
              <w:rPr>
                <w:rFonts w:ascii="Arial" w:eastAsia="Times New Roman" w:hAnsi="Arial" w:cs="Arial"/>
                <w:sz w:val="18"/>
              </w:rPr>
              <w:t>Sn: 68%</w:t>
            </w:r>
          </w:p>
          <w:p w14:paraId="66F9205E" w14:textId="77777777" w:rsidR="00254E0B" w:rsidRPr="00CF7A08" w:rsidRDefault="00254E0B" w:rsidP="00AB6A5D">
            <w:pPr>
              <w:rPr>
                <w:rFonts w:ascii="Arial" w:hAnsi="Arial" w:cs="Arial"/>
              </w:rPr>
            </w:pPr>
            <w:r w:rsidRPr="00CF7A08">
              <w:rPr>
                <w:rFonts w:ascii="Arial" w:eastAsia="Times New Roman" w:hAnsi="Arial" w:cs="Arial"/>
                <w:sz w:val="18"/>
              </w:rPr>
              <w:t>Sp: 74%</w:t>
            </w:r>
          </w:p>
          <w:p w14:paraId="7E5BAAF5" w14:textId="77777777" w:rsidR="00254E0B" w:rsidRPr="00CF7A08" w:rsidRDefault="00254E0B" w:rsidP="00AB6A5D">
            <w:pPr>
              <w:rPr>
                <w:rFonts w:ascii="Arial" w:hAnsi="Arial" w:cs="Arial"/>
              </w:rPr>
            </w:pPr>
            <w:r w:rsidRPr="00CF7A08">
              <w:rPr>
                <w:rFonts w:ascii="Arial" w:eastAsia="Times New Roman" w:hAnsi="Arial" w:cs="Arial"/>
                <w:sz w:val="18"/>
              </w:rPr>
              <w:t>PPV: 74%</w:t>
            </w:r>
          </w:p>
          <w:p w14:paraId="1DBA8007" w14:textId="77777777" w:rsidR="00254E0B" w:rsidRPr="00CF7A08" w:rsidRDefault="00254E0B" w:rsidP="00AB6A5D">
            <w:pPr>
              <w:rPr>
                <w:rFonts w:ascii="Arial" w:hAnsi="Arial" w:cs="Arial"/>
              </w:rPr>
            </w:pPr>
            <w:r w:rsidRPr="00CF7A08">
              <w:rPr>
                <w:rFonts w:ascii="Arial" w:eastAsia="Times New Roman" w:hAnsi="Arial" w:cs="Arial"/>
                <w:sz w:val="18"/>
              </w:rPr>
              <w:t>NPV: 68%</w:t>
            </w:r>
          </w:p>
          <w:p w14:paraId="16CE4C4F" w14:textId="77777777" w:rsidR="00254E0B" w:rsidRPr="00CF7A08" w:rsidRDefault="00254E0B" w:rsidP="00AB6A5D">
            <w:pPr>
              <w:rPr>
                <w:rFonts w:ascii="Arial" w:hAnsi="Arial" w:cs="Arial"/>
                <w:sz w:val="16"/>
                <w:szCs w:val="16"/>
              </w:rPr>
            </w:pPr>
          </w:p>
          <w:p w14:paraId="03523C48" w14:textId="77777777" w:rsidR="00254E0B" w:rsidRPr="00CF7A08" w:rsidRDefault="00254E0B" w:rsidP="00AB6A5D">
            <w:pPr>
              <w:rPr>
                <w:rFonts w:ascii="Arial" w:hAnsi="Arial" w:cs="Arial"/>
              </w:rPr>
            </w:pPr>
            <w:r w:rsidRPr="00CF7A08">
              <w:rPr>
                <w:rFonts w:ascii="Arial" w:eastAsia="Times New Roman" w:hAnsi="Arial" w:cs="Arial"/>
                <w:sz w:val="18"/>
              </w:rPr>
              <w:t>SPT to rye</w:t>
            </w:r>
          </w:p>
          <w:p w14:paraId="04DF57DF" w14:textId="77777777" w:rsidR="00254E0B" w:rsidRPr="00CF7A08" w:rsidRDefault="00254E0B" w:rsidP="00AB6A5D">
            <w:pPr>
              <w:rPr>
                <w:rFonts w:ascii="Arial" w:hAnsi="Arial" w:cs="Arial"/>
              </w:rPr>
            </w:pPr>
            <w:r w:rsidRPr="00CF7A08">
              <w:rPr>
                <w:rFonts w:ascii="Arial" w:eastAsia="Times New Roman" w:hAnsi="Arial" w:cs="Arial"/>
                <w:sz w:val="18"/>
              </w:rPr>
              <w:t>Sn: 78%</w:t>
            </w:r>
          </w:p>
          <w:p w14:paraId="073AC4F5" w14:textId="77777777" w:rsidR="00254E0B" w:rsidRPr="00CF7A08" w:rsidRDefault="00254E0B" w:rsidP="00AB6A5D">
            <w:pPr>
              <w:rPr>
                <w:rFonts w:ascii="Arial" w:hAnsi="Arial" w:cs="Arial"/>
              </w:rPr>
            </w:pPr>
            <w:r w:rsidRPr="00CF7A08">
              <w:rPr>
                <w:rFonts w:ascii="Arial" w:eastAsia="Times New Roman" w:hAnsi="Arial" w:cs="Arial"/>
                <w:sz w:val="18"/>
              </w:rPr>
              <w:t>Sp: 84%</w:t>
            </w:r>
          </w:p>
          <w:p w14:paraId="74A2A549" w14:textId="77777777" w:rsidR="00254E0B" w:rsidRPr="00CF7A08" w:rsidRDefault="00254E0B" w:rsidP="00AB6A5D">
            <w:pPr>
              <w:rPr>
                <w:rFonts w:ascii="Arial" w:hAnsi="Arial" w:cs="Arial"/>
              </w:rPr>
            </w:pPr>
            <w:r w:rsidRPr="00CF7A08">
              <w:rPr>
                <w:rFonts w:ascii="Arial" w:eastAsia="Times New Roman" w:hAnsi="Arial" w:cs="Arial"/>
                <w:sz w:val="18"/>
              </w:rPr>
              <w:t>PPV: 91%</w:t>
            </w:r>
          </w:p>
          <w:p w14:paraId="1EABDE9B" w14:textId="77777777" w:rsidR="00254E0B" w:rsidRPr="00CF7A08" w:rsidRDefault="00254E0B" w:rsidP="00AB6A5D">
            <w:pPr>
              <w:rPr>
                <w:rFonts w:ascii="Arial" w:hAnsi="Arial" w:cs="Arial"/>
              </w:rPr>
            </w:pPr>
            <w:r w:rsidRPr="00CF7A08">
              <w:rPr>
                <w:rFonts w:ascii="Arial" w:eastAsia="Times New Roman" w:hAnsi="Arial" w:cs="Arial"/>
                <w:sz w:val="18"/>
              </w:rPr>
              <w:t>NPV: 66%</w:t>
            </w:r>
          </w:p>
        </w:tc>
        <w:tc>
          <w:tcPr>
            <w:tcW w:w="1800" w:type="dxa"/>
            <w:shd w:val="clear" w:color="auto" w:fill="FFFFFF"/>
            <w:tcMar>
              <w:top w:w="43" w:type="dxa"/>
              <w:left w:w="72" w:type="dxa"/>
              <w:bottom w:w="43" w:type="dxa"/>
              <w:right w:w="72" w:type="dxa"/>
            </w:tcMar>
          </w:tcPr>
          <w:p w14:paraId="4287A146" w14:textId="13D6FE50" w:rsidR="00254E0B" w:rsidRPr="00CF7A08" w:rsidRDefault="00527929" w:rsidP="00AB6A5D">
            <w:pPr>
              <w:rPr>
                <w:rFonts w:ascii="Arial" w:hAnsi="Arial" w:cs="Arial"/>
              </w:rPr>
            </w:pPr>
            <w:r w:rsidRPr="00CF7A08">
              <w:rPr>
                <w:rFonts w:ascii="Arial" w:eastAsia="Times New Roman" w:hAnsi="Arial" w:cs="Arial"/>
                <w:sz w:val="18"/>
              </w:rPr>
              <w:t>“B</w:t>
            </w:r>
            <w:r w:rsidR="00254E0B" w:rsidRPr="00CF7A08">
              <w:rPr>
                <w:rFonts w:ascii="Arial" w:eastAsia="Times New Roman" w:hAnsi="Arial" w:cs="Arial"/>
                <w:sz w:val="18"/>
              </w:rPr>
              <w:t>oth flour specific IgE and SPT with flours, can be used effectively for the prediction of the outcome of specific challenge tests with flours in symptomatic bakers.”</w:t>
            </w:r>
          </w:p>
        </w:tc>
        <w:tc>
          <w:tcPr>
            <w:tcW w:w="2070" w:type="dxa"/>
            <w:shd w:val="clear" w:color="auto" w:fill="FFFFFF"/>
            <w:tcMar>
              <w:top w:w="43" w:type="dxa"/>
              <w:left w:w="72" w:type="dxa"/>
              <w:bottom w:w="43" w:type="dxa"/>
              <w:right w:w="72" w:type="dxa"/>
            </w:tcMar>
          </w:tcPr>
          <w:p w14:paraId="6842C069" w14:textId="37F0A58D" w:rsidR="00254E0B" w:rsidRPr="00CF7A08" w:rsidRDefault="00254E0B" w:rsidP="00ED7620">
            <w:pPr>
              <w:rPr>
                <w:rFonts w:ascii="Arial" w:hAnsi="Arial" w:cs="Arial"/>
              </w:rPr>
            </w:pPr>
            <w:r w:rsidRPr="00CF7A08">
              <w:rPr>
                <w:rFonts w:ascii="Arial" w:eastAsia="Times New Roman" w:hAnsi="Arial" w:cs="Arial"/>
                <w:sz w:val="18"/>
              </w:rPr>
              <w:t xml:space="preserve">Workers were bakers with symptoms of rhinitis, cough, wheezing, </w:t>
            </w:r>
            <w:r w:rsidR="00527929" w:rsidRPr="00CF7A08">
              <w:rPr>
                <w:rFonts w:ascii="Arial" w:eastAsia="Times New Roman" w:hAnsi="Arial" w:cs="Arial"/>
                <w:sz w:val="18"/>
              </w:rPr>
              <w:t>and shortness of breath</w:t>
            </w:r>
            <w:r w:rsidRPr="00CF7A08">
              <w:rPr>
                <w:rFonts w:ascii="Arial" w:eastAsia="Times New Roman" w:hAnsi="Arial" w:cs="Arial"/>
                <w:sz w:val="18"/>
              </w:rPr>
              <w:t xml:space="preserve"> with a mean age of 40 years. All were seeking claims for compensati</w:t>
            </w:r>
            <w:r w:rsidR="00527929" w:rsidRPr="00CF7A08">
              <w:rPr>
                <w:rFonts w:ascii="Arial" w:eastAsia="Times New Roman" w:hAnsi="Arial" w:cs="Arial"/>
                <w:sz w:val="18"/>
              </w:rPr>
              <w:t xml:space="preserve">on due to occupational asthma. </w:t>
            </w:r>
            <w:r w:rsidRPr="00CF7A08">
              <w:rPr>
                <w:rFonts w:ascii="Arial" w:eastAsia="Times New Roman" w:hAnsi="Arial" w:cs="Arial"/>
                <w:sz w:val="18"/>
              </w:rPr>
              <w:t xml:space="preserve">A positive challenge test was defined as either nasal or bronchial reaction. Data suggest SPT and/or IgE can be used to aid in diagnosis of </w:t>
            </w:r>
            <w:r w:rsidR="00527929" w:rsidRPr="00CF7A08">
              <w:rPr>
                <w:rFonts w:ascii="Arial" w:eastAsia="Times New Roman" w:hAnsi="Arial" w:cs="Arial"/>
                <w:sz w:val="18"/>
              </w:rPr>
              <w:t>bakers’</w:t>
            </w:r>
            <w:r w:rsidRPr="00CF7A08">
              <w:rPr>
                <w:rFonts w:ascii="Arial" w:eastAsia="Times New Roman" w:hAnsi="Arial" w:cs="Arial"/>
                <w:sz w:val="18"/>
              </w:rPr>
              <w:t xml:space="preserve"> allergy to wheat or rye flours. This data not specific to just OA, but also included rhinitis symptoms.</w:t>
            </w:r>
          </w:p>
        </w:tc>
      </w:tr>
      <w:tr w:rsidR="00254E0B" w:rsidRPr="00CF7A08" w14:paraId="6A5B9CA9" w14:textId="77777777" w:rsidTr="0047740F">
        <w:tc>
          <w:tcPr>
            <w:tcW w:w="1170" w:type="dxa"/>
            <w:shd w:val="clear" w:color="auto" w:fill="FFFFFF"/>
            <w:tcMar>
              <w:top w:w="43" w:type="dxa"/>
              <w:left w:w="72" w:type="dxa"/>
              <w:bottom w:w="43" w:type="dxa"/>
              <w:right w:w="72" w:type="dxa"/>
            </w:tcMar>
          </w:tcPr>
          <w:p w14:paraId="092E1056" w14:textId="77777777" w:rsidR="00254E0B" w:rsidRPr="00CF7A08" w:rsidRDefault="00254E0B" w:rsidP="00AB6A5D">
            <w:pPr>
              <w:rPr>
                <w:rFonts w:ascii="Arial" w:eastAsia="Times New Roman" w:hAnsi="Arial" w:cs="Arial"/>
                <w:spacing w:val="-4"/>
                <w:sz w:val="18"/>
              </w:rPr>
            </w:pPr>
            <w:r w:rsidRPr="00CF7A08">
              <w:rPr>
                <w:rFonts w:ascii="Arial" w:eastAsia="Times New Roman" w:hAnsi="Arial" w:cs="Arial"/>
                <w:spacing w:val="-4"/>
                <w:sz w:val="18"/>
              </w:rPr>
              <w:t>Wiszniewska 2011</w:t>
            </w:r>
          </w:p>
          <w:p w14:paraId="47357601" w14:textId="77777777" w:rsidR="002E5314" w:rsidRPr="00CF7A08" w:rsidRDefault="002E5314" w:rsidP="00AB6A5D">
            <w:pPr>
              <w:rPr>
                <w:rFonts w:ascii="Arial" w:eastAsia="Times New Roman" w:hAnsi="Arial" w:cs="Arial"/>
                <w:sz w:val="18"/>
              </w:rPr>
            </w:pPr>
          </w:p>
          <w:p w14:paraId="1A9B8B07" w14:textId="68FCD822" w:rsidR="002E5314" w:rsidRPr="00CF7A08" w:rsidRDefault="002E5314" w:rsidP="00AB6A5D">
            <w:pPr>
              <w:rPr>
                <w:rFonts w:ascii="Arial" w:hAnsi="Arial" w:cs="Arial"/>
              </w:rPr>
            </w:pPr>
            <w:r w:rsidRPr="00CF7A08">
              <w:rPr>
                <w:rFonts w:ascii="Arial" w:eastAsia="Times New Roman" w:hAnsi="Arial" w:cs="Arial"/>
                <w:sz w:val="18"/>
              </w:rPr>
              <w:t>Diagnostic Study</w:t>
            </w:r>
          </w:p>
        </w:tc>
        <w:tc>
          <w:tcPr>
            <w:tcW w:w="630" w:type="dxa"/>
            <w:shd w:val="clear" w:color="auto" w:fill="FFFFFF"/>
            <w:tcMar>
              <w:top w:w="43" w:type="dxa"/>
              <w:left w:w="72" w:type="dxa"/>
              <w:bottom w:w="43" w:type="dxa"/>
              <w:right w:w="72" w:type="dxa"/>
            </w:tcMar>
          </w:tcPr>
          <w:p w14:paraId="5C314337" w14:textId="77777777" w:rsidR="00254E0B" w:rsidRPr="00CF7A08" w:rsidRDefault="00254E0B" w:rsidP="00AB6A5D">
            <w:pPr>
              <w:rPr>
                <w:rFonts w:ascii="Arial" w:hAnsi="Arial" w:cs="Arial"/>
              </w:rPr>
            </w:pPr>
            <w:r w:rsidRPr="00CF7A08">
              <w:rPr>
                <w:rFonts w:ascii="Arial" w:eastAsia="Times New Roman" w:hAnsi="Arial" w:cs="Arial"/>
                <w:sz w:val="18"/>
              </w:rPr>
              <w:t>8.5</w:t>
            </w:r>
          </w:p>
        </w:tc>
        <w:tc>
          <w:tcPr>
            <w:tcW w:w="900" w:type="dxa"/>
            <w:shd w:val="clear" w:color="auto" w:fill="FFFFFF"/>
            <w:tcMar>
              <w:top w:w="43" w:type="dxa"/>
              <w:left w:w="72" w:type="dxa"/>
              <w:bottom w:w="43" w:type="dxa"/>
              <w:right w:w="72" w:type="dxa"/>
            </w:tcMar>
          </w:tcPr>
          <w:p w14:paraId="5127E2AD" w14:textId="6A1A68E0" w:rsidR="00254E0B" w:rsidRPr="00CF7A08" w:rsidRDefault="00254E0B" w:rsidP="0047740F">
            <w:pPr>
              <w:rPr>
                <w:rFonts w:ascii="Arial" w:hAnsi="Arial" w:cs="Arial"/>
              </w:rPr>
            </w:pPr>
            <w:r w:rsidRPr="00CF7A08">
              <w:rPr>
                <w:rFonts w:ascii="Arial" w:eastAsia="Times New Roman" w:hAnsi="Arial" w:cs="Arial"/>
                <w:sz w:val="18"/>
              </w:rPr>
              <w:t>151 diagnosed with OA by SIC</w:t>
            </w:r>
            <w:r w:rsidR="00C76E29" w:rsidRPr="00CF7A08">
              <w:rPr>
                <w:rFonts w:ascii="Arial" w:eastAsia="Times New Roman" w:hAnsi="Arial" w:cs="Arial"/>
                <w:sz w:val="18"/>
              </w:rPr>
              <w:t xml:space="preserve">; </w:t>
            </w:r>
            <w:r w:rsidRPr="00CF7A08">
              <w:rPr>
                <w:rFonts w:ascii="Arial" w:eastAsia="Times New Roman" w:hAnsi="Arial" w:cs="Arial"/>
                <w:sz w:val="18"/>
              </w:rPr>
              <w:t>287 had rhinitis symptoms</w:t>
            </w:r>
          </w:p>
        </w:tc>
        <w:tc>
          <w:tcPr>
            <w:tcW w:w="990" w:type="dxa"/>
            <w:shd w:val="clear" w:color="auto" w:fill="FFFFFF"/>
            <w:tcMar>
              <w:top w:w="43" w:type="dxa"/>
              <w:left w:w="72" w:type="dxa"/>
              <w:bottom w:w="43" w:type="dxa"/>
              <w:right w:w="72" w:type="dxa"/>
            </w:tcMar>
          </w:tcPr>
          <w:p w14:paraId="022FEA0F" w14:textId="77777777" w:rsidR="00254E0B" w:rsidRPr="00CF7A08" w:rsidRDefault="00254E0B" w:rsidP="00AB6A5D">
            <w:pPr>
              <w:rPr>
                <w:rFonts w:ascii="Arial" w:hAnsi="Arial" w:cs="Arial"/>
              </w:rPr>
            </w:pPr>
            <w:r w:rsidRPr="00CF7A08">
              <w:rPr>
                <w:rFonts w:ascii="Arial" w:eastAsia="Times New Roman" w:hAnsi="Arial" w:cs="Arial"/>
                <w:sz w:val="18"/>
              </w:rPr>
              <w:t>IgE to flours</w:t>
            </w:r>
          </w:p>
        </w:tc>
        <w:tc>
          <w:tcPr>
            <w:tcW w:w="1170" w:type="dxa"/>
            <w:shd w:val="clear" w:color="auto" w:fill="FFFFFF"/>
            <w:tcMar>
              <w:top w:w="43" w:type="dxa"/>
              <w:left w:w="72" w:type="dxa"/>
              <w:bottom w:w="43" w:type="dxa"/>
              <w:right w:w="72" w:type="dxa"/>
            </w:tcMar>
          </w:tcPr>
          <w:p w14:paraId="0332E173" w14:textId="77777777" w:rsidR="00254E0B" w:rsidRPr="00CF7A08" w:rsidRDefault="00254E0B" w:rsidP="00AB6A5D">
            <w:pPr>
              <w:rPr>
                <w:rFonts w:ascii="Arial" w:hAnsi="Arial" w:cs="Arial"/>
              </w:rPr>
            </w:pPr>
            <w:r w:rsidRPr="00CF7A08">
              <w:rPr>
                <w:rFonts w:ascii="Arial" w:eastAsia="Times New Roman" w:hAnsi="Arial" w:cs="Arial"/>
                <w:sz w:val="18"/>
              </w:rPr>
              <w:t>SPT</w:t>
            </w:r>
          </w:p>
          <w:p w14:paraId="71E7418C" w14:textId="77777777" w:rsidR="004D3B47" w:rsidRPr="00CF7A08" w:rsidRDefault="00254E0B" w:rsidP="00AB6A5D">
            <w:pPr>
              <w:rPr>
                <w:rFonts w:ascii="Arial" w:eastAsia="Times New Roman" w:hAnsi="Arial" w:cs="Arial"/>
                <w:sz w:val="18"/>
              </w:rPr>
            </w:pPr>
            <w:r w:rsidRPr="00CF7A08">
              <w:rPr>
                <w:rFonts w:ascii="Arial" w:eastAsia="Times New Roman" w:hAnsi="Arial" w:cs="Arial"/>
                <w:sz w:val="18"/>
              </w:rPr>
              <w:t>SIC</w:t>
            </w:r>
          </w:p>
          <w:p w14:paraId="51FF9B65" w14:textId="2991B710" w:rsidR="00254E0B" w:rsidRPr="00CF7A08" w:rsidRDefault="00254E0B" w:rsidP="00AB6A5D">
            <w:pPr>
              <w:rPr>
                <w:rFonts w:ascii="Arial" w:hAnsi="Arial" w:cs="Arial"/>
              </w:rPr>
            </w:pPr>
            <w:r w:rsidRPr="00CF7A08">
              <w:rPr>
                <w:rFonts w:ascii="Arial" w:eastAsia="Times New Roman" w:hAnsi="Arial" w:cs="Arial"/>
                <w:sz w:val="18"/>
              </w:rPr>
              <w:t>Spirometry</w:t>
            </w:r>
          </w:p>
          <w:p w14:paraId="55F95F61" w14:textId="77777777" w:rsidR="00254E0B" w:rsidRPr="00CF7A08" w:rsidRDefault="00254E0B" w:rsidP="00AB6A5D">
            <w:pPr>
              <w:rPr>
                <w:rFonts w:ascii="Arial" w:hAnsi="Arial" w:cs="Arial"/>
              </w:rPr>
            </w:pPr>
            <w:r w:rsidRPr="00CF7A08">
              <w:rPr>
                <w:rFonts w:ascii="Arial" w:eastAsia="Times New Roman" w:hAnsi="Arial" w:cs="Arial"/>
                <w:sz w:val="18"/>
              </w:rPr>
              <w:t>NSBP</w:t>
            </w:r>
          </w:p>
          <w:p w14:paraId="5ACD01CD" w14:textId="77777777" w:rsidR="00254E0B" w:rsidRPr="00CF7A08" w:rsidRDefault="00254E0B" w:rsidP="00AB6A5D">
            <w:pPr>
              <w:rPr>
                <w:rFonts w:ascii="Arial" w:hAnsi="Arial" w:cs="Arial"/>
              </w:rPr>
            </w:pPr>
            <w:r w:rsidRPr="00CF7A08">
              <w:rPr>
                <w:rFonts w:ascii="Arial" w:eastAsia="Times New Roman" w:hAnsi="Arial" w:cs="Arial"/>
                <w:sz w:val="18"/>
              </w:rPr>
              <w:t>Nasal Lavage</w:t>
            </w:r>
          </w:p>
        </w:tc>
        <w:tc>
          <w:tcPr>
            <w:tcW w:w="1260" w:type="dxa"/>
            <w:shd w:val="clear" w:color="auto" w:fill="FFFFFF"/>
            <w:tcMar>
              <w:top w:w="43" w:type="dxa"/>
              <w:left w:w="72" w:type="dxa"/>
              <w:bottom w:w="43" w:type="dxa"/>
              <w:right w:w="72" w:type="dxa"/>
            </w:tcMar>
          </w:tcPr>
          <w:p w14:paraId="05CAEF17" w14:textId="77777777" w:rsidR="00254E0B" w:rsidRPr="00CF7A08" w:rsidRDefault="00254E0B" w:rsidP="00AB6A5D">
            <w:pPr>
              <w:rPr>
                <w:rFonts w:ascii="Arial" w:hAnsi="Arial" w:cs="Arial"/>
              </w:rPr>
            </w:pPr>
            <w:r w:rsidRPr="00CF7A08">
              <w:rPr>
                <w:rFonts w:ascii="Arial" w:eastAsia="Times New Roman" w:hAnsi="Arial" w:cs="Arial"/>
                <w:sz w:val="18"/>
              </w:rPr>
              <w:t>Bakers</w:t>
            </w:r>
          </w:p>
        </w:tc>
        <w:tc>
          <w:tcPr>
            <w:tcW w:w="1200" w:type="dxa"/>
            <w:gridSpan w:val="2"/>
            <w:shd w:val="clear" w:color="auto" w:fill="FFFFFF"/>
            <w:tcMar>
              <w:top w:w="43" w:type="dxa"/>
              <w:left w:w="72" w:type="dxa"/>
              <w:bottom w:w="43" w:type="dxa"/>
              <w:right w:w="72" w:type="dxa"/>
            </w:tcMar>
          </w:tcPr>
          <w:p w14:paraId="5543021F" w14:textId="77777777" w:rsidR="00254E0B" w:rsidRPr="00CF7A08" w:rsidRDefault="00254E0B" w:rsidP="00AB6A5D">
            <w:pPr>
              <w:rPr>
                <w:rFonts w:ascii="Arial" w:hAnsi="Arial" w:cs="Arial"/>
              </w:rPr>
            </w:pPr>
            <w:r w:rsidRPr="00CF7A08">
              <w:rPr>
                <w:rFonts w:ascii="Arial" w:eastAsia="Times New Roman" w:hAnsi="Arial" w:cs="Arial"/>
                <w:sz w:val="18"/>
              </w:rPr>
              <w:t>None</w:t>
            </w:r>
          </w:p>
        </w:tc>
        <w:tc>
          <w:tcPr>
            <w:tcW w:w="1080" w:type="dxa"/>
            <w:shd w:val="clear" w:color="auto" w:fill="FFFFFF"/>
            <w:tcMar>
              <w:top w:w="43" w:type="dxa"/>
              <w:left w:w="72" w:type="dxa"/>
              <w:bottom w:w="43" w:type="dxa"/>
              <w:right w:w="72" w:type="dxa"/>
            </w:tcMar>
          </w:tcPr>
          <w:p w14:paraId="06B54505" w14:textId="77777777" w:rsidR="00254E0B" w:rsidRPr="00CF7A08" w:rsidRDefault="00254E0B" w:rsidP="00AB6A5D">
            <w:pPr>
              <w:rPr>
                <w:rFonts w:ascii="Arial" w:hAnsi="Arial" w:cs="Arial"/>
              </w:rPr>
            </w:pPr>
            <w:r w:rsidRPr="00CF7A08">
              <w:rPr>
                <w:rFonts w:ascii="Arial" w:eastAsia="Times New Roman" w:hAnsi="Arial" w:cs="Arial"/>
                <w:sz w:val="18"/>
              </w:rPr>
              <w:t>IgE</w:t>
            </w:r>
          </w:p>
          <w:p w14:paraId="7325778D" w14:textId="77777777" w:rsidR="00254E0B" w:rsidRPr="00CF7A08" w:rsidRDefault="00254E0B" w:rsidP="00AB6A5D">
            <w:pPr>
              <w:rPr>
                <w:rFonts w:ascii="Arial" w:hAnsi="Arial" w:cs="Arial"/>
              </w:rPr>
            </w:pPr>
            <w:r w:rsidRPr="00CF7A08">
              <w:rPr>
                <w:rFonts w:ascii="Arial" w:eastAsia="Times New Roman" w:hAnsi="Arial" w:cs="Arial"/>
                <w:sz w:val="18"/>
              </w:rPr>
              <w:t>STP</w:t>
            </w:r>
          </w:p>
          <w:p w14:paraId="7F6858E6" w14:textId="77777777" w:rsidR="00254E0B" w:rsidRPr="00CF7A08" w:rsidRDefault="00254E0B" w:rsidP="00AB6A5D">
            <w:pPr>
              <w:rPr>
                <w:rFonts w:ascii="Arial" w:hAnsi="Arial" w:cs="Arial"/>
              </w:rPr>
            </w:pPr>
            <w:r w:rsidRPr="00CF7A08">
              <w:rPr>
                <w:rFonts w:ascii="Arial" w:eastAsia="Times New Roman" w:hAnsi="Arial" w:cs="Arial"/>
                <w:sz w:val="18"/>
              </w:rPr>
              <w:t>Spirometry</w:t>
            </w:r>
          </w:p>
          <w:p w14:paraId="61277959" w14:textId="77777777" w:rsidR="00254E0B" w:rsidRPr="00CF7A08" w:rsidRDefault="00254E0B" w:rsidP="00AB6A5D">
            <w:pPr>
              <w:rPr>
                <w:rFonts w:ascii="Arial" w:hAnsi="Arial" w:cs="Arial"/>
              </w:rPr>
            </w:pPr>
            <w:r w:rsidRPr="00CF7A08">
              <w:rPr>
                <w:rFonts w:ascii="Arial" w:eastAsia="Times New Roman" w:hAnsi="Arial" w:cs="Arial"/>
                <w:sz w:val="18"/>
              </w:rPr>
              <w:t>Symptoms</w:t>
            </w:r>
          </w:p>
        </w:tc>
        <w:tc>
          <w:tcPr>
            <w:tcW w:w="1538" w:type="dxa"/>
            <w:shd w:val="clear" w:color="auto" w:fill="FFFFFF"/>
            <w:tcMar>
              <w:top w:w="43" w:type="dxa"/>
              <w:left w:w="72" w:type="dxa"/>
              <w:bottom w:w="43" w:type="dxa"/>
              <w:right w:w="72" w:type="dxa"/>
            </w:tcMar>
          </w:tcPr>
          <w:p w14:paraId="426726AB" w14:textId="54AE9BBB" w:rsidR="00254E0B" w:rsidRPr="00CF7A08" w:rsidRDefault="00254E0B" w:rsidP="00AB6A5D">
            <w:pPr>
              <w:rPr>
                <w:rFonts w:ascii="Arial" w:hAnsi="Arial" w:cs="Arial"/>
              </w:rPr>
            </w:pPr>
            <w:r w:rsidRPr="00CF7A08">
              <w:rPr>
                <w:rFonts w:ascii="Arial" w:eastAsia="Times New Roman" w:hAnsi="Arial" w:cs="Arial"/>
                <w:sz w:val="18"/>
              </w:rPr>
              <w:t>In baker’s with OA</w:t>
            </w:r>
            <w:r w:rsidR="00B16835" w:rsidRPr="00CF7A08">
              <w:rPr>
                <w:rFonts w:ascii="Arial" w:eastAsia="Times New Roman" w:hAnsi="Arial" w:cs="Arial"/>
                <w:sz w:val="18"/>
              </w:rPr>
              <w:t>:</w:t>
            </w:r>
          </w:p>
          <w:p w14:paraId="0A435813" w14:textId="49993A3D" w:rsidR="00254E0B" w:rsidRPr="00CF7A08" w:rsidRDefault="00254E0B" w:rsidP="00AB6A5D">
            <w:pPr>
              <w:rPr>
                <w:rFonts w:ascii="Arial" w:hAnsi="Arial" w:cs="Arial"/>
                <w:i/>
              </w:rPr>
            </w:pPr>
            <w:r w:rsidRPr="00CF7A08">
              <w:rPr>
                <w:rFonts w:ascii="Arial" w:eastAsia="Times New Roman" w:hAnsi="Arial" w:cs="Arial"/>
                <w:i/>
                <w:sz w:val="18"/>
              </w:rPr>
              <w:t>SPT</w:t>
            </w:r>
          </w:p>
          <w:p w14:paraId="54967E3C" w14:textId="77777777" w:rsidR="00254E0B" w:rsidRPr="00CF7A08" w:rsidRDefault="00254E0B" w:rsidP="00AB6A5D">
            <w:pPr>
              <w:rPr>
                <w:rFonts w:ascii="Arial" w:hAnsi="Arial" w:cs="Arial"/>
              </w:rPr>
            </w:pPr>
            <w:r w:rsidRPr="00CF7A08">
              <w:rPr>
                <w:rFonts w:ascii="Arial" w:eastAsia="Times New Roman" w:hAnsi="Arial" w:cs="Arial"/>
                <w:sz w:val="18"/>
              </w:rPr>
              <w:t>Sn: 41.7%</w:t>
            </w:r>
          </w:p>
          <w:p w14:paraId="2C759984" w14:textId="77777777" w:rsidR="00254E0B" w:rsidRPr="00CF7A08" w:rsidRDefault="00254E0B" w:rsidP="00AB6A5D">
            <w:pPr>
              <w:rPr>
                <w:rFonts w:ascii="Arial" w:hAnsi="Arial" w:cs="Arial"/>
              </w:rPr>
            </w:pPr>
            <w:r w:rsidRPr="00CF7A08">
              <w:rPr>
                <w:rFonts w:ascii="Arial" w:eastAsia="Times New Roman" w:hAnsi="Arial" w:cs="Arial"/>
                <w:sz w:val="18"/>
              </w:rPr>
              <w:t>Sp: 85.9%</w:t>
            </w:r>
          </w:p>
          <w:p w14:paraId="368F2F00" w14:textId="77777777" w:rsidR="00254E0B" w:rsidRPr="00CF7A08" w:rsidRDefault="00254E0B" w:rsidP="00AB6A5D">
            <w:pPr>
              <w:rPr>
                <w:rFonts w:ascii="Arial" w:hAnsi="Arial" w:cs="Arial"/>
              </w:rPr>
            </w:pPr>
            <w:r w:rsidRPr="00CF7A08">
              <w:rPr>
                <w:rFonts w:ascii="Arial" w:eastAsia="Times New Roman" w:hAnsi="Arial" w:cs="Arial"/>
                <w:sz w:val="18"/>
              </w:rPr>
              <w:t>PPV: 73.3%</w:t>
            </w:r>
          </w:p>
          <w:p w14:paraId="2E0AE8DF" w14:textId="77777777" w:rsidR="00254E0B" w:rsidRPr="00CF7A08" w:rsidRDefault="00254E0B" w:rsidP="00AB6A5D">
            <w:pPr>
              <w:rPr>
                <w:rFonts w:ascii="Arial" w:hAnsi="Arial" w:cs="Arial"/>
              </w:rPr>
            </w:pPr>
            <w:r w:rsidRPr="00CF7A08">
              <w:rPr>
                <w:rFonts w:ascii="Arial" w:eastAsia="Times New Roman" w:hAnsi="Arial" w:cs="Arial"/>
                <w:sz w:val="18"/>
              </w:rPr>
              <w:t>NPV: 61.4%</w:t>
            </w:r>
          </w:p>
          <w:p w14:paraId="73946CA1" w14:textId="6271BD9B" w:rsidR="00254E0B" w:rsidRPr="00CF7A08" w:rsidRDefault="00B16835" w:rsidP="00AB6A5D">
            <w:pPr>
              <w:rPr>
                <w:rFonts w:ascii="Arial" w:hAnsi="Arial" w:cs="Arial"/>
                <w:i/>
              </w:rPr>
            </w:pPr>
            <w:r w:rsidRPr="00CF7A08">
              <w:rPr>
                <w:rFonts w:ascii="Arial" w:eastAsia="Times New Roman" w:hAnsi="Arial" w:cs="Arial"/>
                <w:i/>
                <w:sz w:val="18"/>
              </w:rPr>
              <w:t>IgE</w:t>
            </w:r>
          </w:p>
          <w:p w14:paraId="2018507B" w14:textId="77777777" w:rsidR="00254E0B" w:rsidRPr="00CF7A08" w:rsidRDefault="00254E0B" w:rsidP="00AB6A5D">
            <w:pPr>
              <w:rPr>
                <w:rFonts w:ascii="Arial" w:hAnsi="Arial" w:cs="Arial"/>
              </w:rPr>
            </w:pPr>
            <w:r w:rsidRPr="00CF7A08">
              <w:rPr>
                <w:rFonts w:ascii="Arial" w:eastAsia="Times New Roman" w:hAnsi="Arial" w:cs="Arial"/>
                <w:sz w:val="18"/>
              </w:rPr>
              <w:t>Sn: 61.6%</w:t>
            </w:r>
          </w:p>
          <w:p w14:paraId="5FD4390D" w14:textId="77777777" w:rsidR="00254E0B" w:rsidRPr="00CF7A08" w:rsidRDefault="00254E0B" w:rsidP="00AB6A5D">
            <w:pPr>
              <w:rPr>
                <w:rFonts w:ascii="Arial" w:hAnsi="Arial" w:cs="Arial"/>
              </w:rPr>
            </w:pPr>
            <w:r w:rsidRPr="00CF7A08">
              <w:rPr>
                <w:rFonts w:ascii="Arial" w:eastAsia="Times New Roman" w:hAnsi="Arial" w:cs="Arial"/>
                <w:sz w:val="18"/>
              </w:rPr>
              <w:t>Sp: 77.3%</w:t>
            </w:r>
          </w:p>
          <w:p w14:paraId="6B9D94AB" w14:textId="77777777" w:rsidR="00254E0B" w:rsidRPr="00CF7A08" w:rsidRDefault="00254E0B" w:rsidP="00AB6A5D">
            <w:pPr>
              <w:rPr>
                <w:rFonts w:ascii="Arial" w:hAnsi="Arial" w:cs="Arial"/>
              </w:rPr>
            </w:pPr>
            <w:r w:rsidRPr="00CF7A08">
              <w:rPr>
                <w:rFonts w:ascii="Arial" w:eastAsia="Times New Roman" w:hAnsi="Arial" w:cs="Arial"/>
                <w:sz w:val="18"/>
              </w:rPr>
              <w:t>PPV: 71.5%</w:t>
            </w:r>
          </w:p>
          <w:p w14:paraId="6FBA1121" w14:textId="11722034" w:rsidR="00254E0B" w:rsidRPr="00CF7A08" w:rsidRDefault="00254E0B" w:rsidP="00AB6A5D">
            <w:pPr>
              <w:rPr>
                <w:rFonts w:ascii="Arial" w:hAnsi="Arial" w:cs="Arial"/>
              </w:rPr>
            </w:pPr>
            <w:r w:rsidRPr="00CF7A08">
              <w:rPr>
                <w:rFonts w:ascii="Arial" w:eastAsia="Times New Roman" w:hAnsi="Arial" w:cs="Arial"/>
                <w:sz w:val="18"/>
              </w:rPr>
              <w:t>NPV: 68.5%</w:t>
            </w:r>
          </w:p>
        </w:tc>
        <w:tc>
          <w:tcPr>
            <w:tcW w:w="1800" w:type="dxa"/>
            <w:shd w:val="clear" w:color="auto" w:fill="FFFFFF"/>
            <w:tcMar>
              <w:top w:w="43" w:type="dxa"/>
              <w:left w:w="72" w:type="dxa"/>
              <w:bottom w:w="43" w:type="dxa"/>
              <w:right w:w="72" w:type="dxa"/>
            </w:tcMar>
          </w:tcPr>
          <w:p w14:paraId="503006FD" w14:textId="15BFBAAC" w:rsidR="00254E0B" w:rsidRPr="00CF7A08" w:rsidRDefault="00254E0B" w:rsidP="00AB6A5D">
            <w:pPr>
              <w:rPr>
                <w:rFonts w:ascii="Arial" w:hAnsi="Arial" w:cs="Arial"/>
              </w:rPr>
            </w:pPr>
            <w:r w:rsidRPr="00CF7A08">
              <w:rPr>
                <w:rFonts w:ascii="Arial" w:eastAsia="Times New Roman" w:hAnsi="Arial" w:cs="Arial"/>
                <w:sz w:val="18"/>
              </w:rPr>
              <w:t>“Results in our study indicate that neither SPTs to occupational allergens nor evaluation of serum allergen-specific IgE alone or combined with nonspecific bronchial hyper</w:t>
            </w:r>
            <w:r w:rsidR="00BA7ECC" w:rsidRPr="00CF7A08">
              <w:rPr>
                <w:rFonts w:ascii="Arial" w:eastAsia="Times New Roman" w:hAnsi="Arial" w:cs="Arial"/>
                <w:sz w:val="18"/>
              </w:rPr>
              <w:t>-</w:t>
            </w:r>
            <w:r w:rsidRPr="00CF7A08">
              <w:rPr>
                <w:rFonts w:ascii="Arial" w:eastAsia="Times New Roman" w:hAnsi="Arial" w:cs="Arial"/>
                <w:sz w:val="18"/>
              </w:rPr>
              <w:t xml:space="preserve">reactivity are characterized by </w:t>
            </w:r>
            <w:r w:rsidRPr="00CF7A08">
              <w:rPr>
                <w:rFonts w:ascii="Arial" w:eastAsia="Times New Roman" w:hAnsi="Arial" w:cs="Arial"/>
                <w:sz w:val="18"/>
              </w:rPr>
              <w:lastRenderedPageBreak/>
              <w:t>sufficient diagnostic accuracy to replace specific inhalational challenge test.”</w:t>
            </w:r>
          </w:p>
        </w:tc>
        <w:tc>
          <w:tcPr>
            <w:tcW w:w="2070" w:type="dxa"/>
            <w:shd w:val="clear" w:color="auto" w:fill="FFFFFF"/>
            <w:tcMar>
              <w:top w:w="43" w:type="dxa"/>
              <w:left w:w="72" w:type="dxa"/>
              <w:bottom w:w="43" w:type="dxa"/>
              <w:right w:w="72" w:type="dxa"/>
            </w:tcMar>
          </w:tcPr>
          <w:p w14:paraId="5D88F63E" w14:textId="77777777" w:rsidR="00254E0B" w:rsidRPr="00CF7A08" w:rsidRDefault="00254E0B" w:rsidP="00AB6A5D">
            <w:pPr>
              <w:rPr>
                <w:rFonts w:ascii="Arial" w:hAnsi="Arial" w:cs="Arial"/>
              </w:rPr>
            </w:pPr>
            <w:r w:rsidRPr="00CF7A08">
              <w:rPr>
                <w:rFonts w:ascii="Arial" w:eastAsia="Times New Roman" w:hAnsi="Arial" w:cs="Arial"/>
                <w:sz w:val="18"/>
              </w:rPr>
              <w:lastRenderedPageBreak/>
              <w:t>Study included workers with rhinitis and OA. Data suggest that IgE and SPT can be useful in the diagnosis of both occupational asthma and rhinitis in bakers.</w:t>
            </w:r>
          </w:p>
        </w:tc>
      </w:tr>
      <w:tr w:rsidR="00254E0B" w:rsidRPr="00CF7A08" w14:paraId="654F7AAE" w14:textId="77777777" w:rsidTr="0047740F">
        <w:tc>
          <w:tcPr>
            <w:tcW w:w="1170" w:type="dxa"/>
            <w:shd w:val="clear" w:color="auto" w:fill="FFFFFF"/>
            <w:tcMar>
              <w:top w:w="43" w:type="dxa"/>
              <w:left w:w="72" w:type="dxa"/>
              <w:bottom w:w="43" w:type="dxa"/>
              <w:right w:w="72" w:type="dxa"/>
            </w:tcMar>
          </w:tcPr>
          <w:p w14:paraId="46FC6D0A" w14:textId="77777777" w:rsidR="00254E0B" w:rsidRPr="00CF7A08" w:rsidRDefault="00254E0B" w:rsidP="00AB6A5D">
            <w:pPr>
              <w:rPr>
                <w:rFonts w:ascii="Arial" w:eastAsia="Times New Roman" w:hAnsi="Arial" w:cs="Arial"/>
                <w:sz w:val="18"/>
              </w:rPr>
            </w:pPr>
            <w:r w:rsidRPr="00CF7A08">
              <w:rPr>
                <w:rFonts w:ascii="Arial" w:eastAsia="Times New Roman" w:hAnsi="Arial" w:cs="Arial"/>
                <w:sz w:val="18"/>
              </w:rPr>
              <w:lastRenderedPageBreak/>
              <w:t>Park 2001</w:t>
            </w:r>
          </w:p>
          <w:p w14:paraId="5CEFE68F" w14:textId="77777777" w:rsidR="002E5314" w:rsidRPr="00CF7A08" w:rsidRDefault="002E5314" w:rsidP="00AB6A5D">
            <w:pPr>
              <w:rPr>
                <w:rFonts w:ascii="Arial" w:eastAsia="Times New Roman" w:hAnsi="Arial" w:cs="Arial"/>
                <w:sz w:val="18"/>
              </w:rPr>
            </w:pPr>
          </w:p>
          <w:p w14:paraId="5795EE10" w14:textId="7A6CD230" w:rsidR="002E5314" w:rsidRPr="00CF7A08" w:rsidRDefault="002E5314" w:rsidP="00AB6A5D">
            <w:pPr>
              <w:rPr>
                <w:rFonts w:ascii="Arial" w:hAnsi="Arial" w:cs="Arial"/>
              </w:rPr>
            </w:pPr>
            <w:r w:rsidRPr="00CF7A08">
              <w:rPr>
                <w:rFonts w:ascii="Arial" w:eastAsia="Times New Roman" w:hAnsi="Arial" w:cs="Arial"/>
                <w:sz w:val="18"/>
              </w:rPr>
              <w:t>Diagnostic Study</w:t>
            </w:r>
          </w:p>
        </w:tc>
        <w:tc>
          <w:tcPr>
            <w:tcW w:w="630" w:type="dxa"/>
            <w:shd w:val="clear" w:color="auto" w:fill="FFFFFF"/>
            <w:tcMar>
              <w:top w:w="43" w:type="dxa"/>
              <w:left w:w="72" w:type="dxa"/>
              <w:bottom w:w="43" w:type="dxa"/>
              <w:right w:w="72" w:type="dxa"/>
            </w:tcMar>
          </w:tcPr>
          <w:p w14:paraId="2DDAC084" w14:textId="77777777" w:rsidR="00254E0B" w:rsidRPr="00CF7A08" w:rsidRDefault="00254E0B" w:rsidP="00AB6A5D">
            <w:pPr>
              <w:rPr>
                <w:rFonts w:ascii="Arial" w:hAnsi="Arial" w:cs="Arial"/>
              </w:rPr>
            </w:pPr>
            <w:r w:rsidRPr="00CF7A08">
              <w:rPr>
                <w:rFonts w:ascii="Arial" w:eastAsia="Times New Roman" w:hAnsi="Arial" w:cs="Arial"/>
                <w:sz w:val="18"/>
              </w:rPr>
              <w:t>8.0</w:t>
            </w:r>
          </w:p>
        </w:tc>
        <w:tc>
          <w:tcPr>
            <w:tcW w:w="900" w:type="dxa"/>
            <w:shd w:val="clear" w:color="auto" w:fill="FFFFFF"/>
            <w:tcMar>
              <w:top w:w="43" w:type="dxa"/>
              <w:left w:w="72" w:type="dxa"/>
              <w:bottom w:w="43" w:type="dxa"/>
              <w:right w:w="72" w:type="dxa"/>
            </w:tcMar>
          </w:tcPr>
          <w:p w14:paraId="3C186697" w14:textId="77777777" w:rsidR="00254E0B" w:rsidRPr="00CF7A08" w:rsidRDefault="00254E0B" w:rsidP="00AB6A5D">
            <w:pPr>
              <w:rPr>
                <w:rFonts w:ascii="Arial" w:hAnsi="Arial" w:cs="Arial"/>
              </w:rPr>
            </w:pPr>
            <w:r w:rsidRPr="00CF7A08">
              <w:rPr>
                <w:rFonts w:ascii="Arial" w:eastAsia="Times New Roman" w:hAnsi="Arial" w:cs="Arial"/>
                <w:sz w:val="18"/>
              </w:rPr>
              <w:t>151</w:t>
            </w:r>
          </w:p>
        </w:tc>
        <w:tc>
          <w:tcPr>
            <w:tcW w:w="990" w:type="dxa"/>
            <w:shd w:val="clear" w:color="auto" w:fill="FFFFFF"/>
            <w:tcMar>
              <w:top w:w="43" w:type="dxa"/>
              <w:left w:w="72" w:type="dxa"/>
              <w:bottom w:w="43" w:type="dxa"/>
              <w:right w:w="72" w:type="dxa"/>
            </w:tcMar>
          </w:tcPr>
          <w:p w14:paraId="0072C98C" w14:textId="33A79D53" w:rsidR="00254E0B" w:rsidRPr="00CF7A08" w:rsidRDefault="00254E0B" w:rsidP="0047740F">
            <w:pPr>
              <w:rPr>
                <w:rFonts w:ascii="Arial" w:hAnsi="Arial" w:cs="Arial"/>
              </w:rPr>
            </w:pPr>
            <w:r w:rsidRPr="00CF7A08">
              <w:rPr>
                <w:rFonts w:ascii="Arial" w:eastAsia="Times New Roman" w:hAnsi="Arial" w:cs="Arial"/>
                <w:sz w:val="18"/>
              </w:rPr>
              <w:t>Seru</w:t>
            </w:r>
            <w:r w:rsidR="0047740F" w:rsidRPr="00CF7A08">
              <w:rPr>
                <w:rFonts w:ascii="Arial" w:eastAsia="Times New Roman" w:hAnsi="Arial" w:cs="Arial"/>
                <w:sz w:val="18"/>
              </w:rPr>
              <w:t>m specific IgE to reactive dyes; s</w:t>
            </w:r>
            <w:r w:rsidRPr="00CF7A08">
              <w:rPr>
                <w:rFonts w:ascii="Arial" w:eastAsia="Times New Roman" w:hAnsi="Arial" w:cs="Arial"/>
                <w:sz w:val="18"/>
              </w:rPr>
              <w:t>kin prick test</w:t>
            </w:r>
          </w:p>
        </w:tc>
        <w:tc>
          <w:tcPr>
            <w:tcW w:w="1170" w:type="dxa"/>
            <w:shd w:val="clear" w:color="auto" w:fill="FFFFFF"/>
            <w:tcMar>
              <w:top w:w="43" w:type="dxa"/>
              <w:left w:w="72" w:type="dxa"/>
              <w:bottom w:w="43" w:type="dxa"/>
              <w:right w:w="72" w:type="dxa"/>
            </w:tcMar>
          </w:tcPr>
          <w:p w14:paraId="044A4BF5" w14:textId="40482F7E" w:rsidR="00254E0B" w:rsidRPr="00CF7A08" w:rsidRDefault="00254E0B" w:rsidP="00C76E29">
            <w:pPr>
              <w:rPr>
                <w:rFonts w:ascii="Arial" w:hAnsi="Arial" w:cs="Arial"/>
              </w:rPr>
            </w:pPr>
            <w:r w:rsidRPr="00CF7A08">
              <w:rPr>
                <w:rFonts w:ascii="Arial" w:eastAsia="Times New Roman" w:hAnsi="Arial" w:cs="Arial"/>
                <w:sz w:val="18"/>
              </w:rPr>
              <w:t xml:space="preserve">Bronchial provocation testing with </w:t>
            </w:r>
            <w:r w:rsidR="004E4333" w:rsidRPr="00CF7A08">
              <w:rPr>
                <w:rFonts w:ascii="Arial" w:eastAsia="Times New Roman" w:hAnsi="Arial" w:cs="Arial"/>
                <w:sz w:val="18"/>
              </w:rPr>
              <w:t>methacholine,</w:t>
            </w:r>
            <w:r w:rsidR="00C76E29" w:rsidRPr="00CF7A08">
              <w:rPr>
                <w:rFonts w:ascii="Arial" w:eastAsia="Times New Roman" w:hAnsi="Arial" w:cs="Arial"/>
                <w:sz w:val="18"/>
              </w:rPr>
              <w:t xml:space="preserve"> s</w:t>
            </w:r>
            <w:r w:rsidRPr="00CF7A08">
              <w:rPr>
                <w:rFonts w:ascii="Arial" w:eastAsia="Times New Roman" w:hAnsi="Arial" w:cs="Arial"/>
                <w:sz w:val="18"/>
              </w:rPr>
              <w:t>pecific inhalational challenge</w:t>
            </w:r>
          </w:p>
        </w:tc>
        <w:tc>
          <w:tcPr>
            <w:tcW w:w="1260" w:type="dxa"/>
            <w:shd w:val="clear" w:color="auto" w:fill="FFFFFF"/>
            <w:tcMar>
              <w:top w:w="43" w:type="dxa"/>
              <w:left w:w="72" w:type="dxa"/>
              <w:bottom w:w="43" w:type="dxa"/>
              <w:right w:w="72" w:type="dxa"/>
            </w:tcMar>
          </w:tcPr>
          <w:p w14:paraId="5FC5496C" w14:textId="22BC02F8" w:rsidR="00254E0B" w:rsidRPr="00CF7A08" w:rsidRDefault="00254E0B" w:rsidP="0047740F">
            <w:pPr>
              <w:rPr>
                <w:rFonts w:ascii="Arial" w:hAnsi="Arial" w:cs="Arial"/>
              </w:rPr>
            </w:pPr>
            <w:r w:rsidRPr="00CF7A08">
              <w:rPr>
                <w:rFonts w:ascii="Arial" w:eastAsia="Times New Roman" w:hAnsi="Arial" w:cs="Arial"/>
                <w:sz w:val="18"/>
              </w:rPr>
              <w:t>42 patients with occupational asthma from reactive dyes</w:t>
            </w:r>
            <w:r w:rsidR="00C76E29" w:rsidRPr="00CF7A08">
              <w:rPr>
                <w:rFonts w:ascii="Arial" w:eastAsia="Times New Roman" w:hAnsi="Arial" w:cs="Arial"/>
                <w:sz w:val="18"/>
              </w:rPr>
              <w:t xml:space="preserve">; </w:t>
            </w:r>
            <w:r w:rsidRPr="00CF7A08">
              <w:rPr>
                <w:rFonts w:ascii="Arial" w:eastAsia="Times New Roman" w:hAnsi="Arial" w:cs="Arial"/>
                <w:sz w:val="18"/>
              </w:rPr>
              <w:t>93 asympto</w:t>
            </w:r>
            <w:r w:rsidR="004E4333" w:rsidRPr="00CF7A08">
              <w:rPr>
                <w:rFonts w:ascii="Arial" w:eastAsia="Times New Roman" w:hAnsi="Arial" w:cs="Arial"/>
                <w:sz w:val="18"/>
              </w:rPr>
              <w:t>-</w:t>
            </w:r>
            <w:r w:rsidRPr="00CF7A08">
              <w:rPr>
                <w:rFonts w:ascii="Arial" w:eastAsia="Times New Roman" w:hAnsi="Arial" w:cs="Arial"/>
                <w:sz w:val="18"/>
              </w:rPr>
              <w:t>matic factory workers</w:t>
            </w:r>
            <w:r w:rsidR="00C76E29" w:rsidRPr="00CF7A08">
              <w:rPr>
                <w:rFonts w:ascii="Arial" w:eastAsia="Times New Roman" w:hAnsi="Arial" w:cs="Arial"/>
                <w:sz w:val="18"/>
              </w:rPr>
              <w:t xml:space="preserve">; </w:t>
            </w:r>
            <w:r w:rsidRPr="00CF7A08">
              <w:rPr>
                <w:rFonts w:ascii="Arial" w:eastAsia="Times New Roman" w:hAnsi="Arial" w:cs="Arial"/>
                <w:sz w:val="18"/>
              </w:rPr>
              <w:t>16 unexposed controls</w:t>
            </w:r>
          </w:p>
        </w:tc>
        <w:tc>
          <w:tcPr>
            <w:tcW w:w="1200" w:type="dxa"/>
            <w:gridSpan w:val="2"/>
            <w:shd w:val="clear" w:color="auto" w:fill="FFFFFF"/>
            <w:tcMar>
              <w:top w:w="43" w:type="dxa"/>
              <w:left w:w="72" w:type="dxa"/>
              <w:bottom w:w="43" w:type="dxa"/>
              <w:right w:w="72" w:type="dxa"/>
            </w:tcMar>
          </w:tcPr>
          <w:p w14:paraId="2E9EAA3F" w14:textId="77777777" w:rsidR="00254E0B" w:rsidRPr="00CF7A08" w:rsidRDefault="00254E0B" w:rsidP="00AB6A5D">
            <w:pPr>
              <w:rPr>
                <w:rFonts w:ascii="Arial" w:hAnsi="Arial" w:cs="Arial"/>
              </w:rPr>
            </w:pPr>
            <w:r w:rsidRPr="00CF7A08">
              <w:rPr>
                <w:rFonts w:ascii="Arial" w:eastAsia="Times New Roman" w:hAnsi="Arial" w:cs="Arial"/>
                <w:sz w:val="18"/>
              </w:rPr>
              <w:t>None</w:t>
            </w:r>
          </w:p>
        </w:tc>
        <w:tc>
          <w:tcPr>
            <w:tcW w:w="1080" w:type="dxa"/>
            <w:shd w:val="clear" w:color="auto" w:fill="FFFFFF"/>
            <w:tcMar>
              <w:top w:w="43" w:type="dxa"/>
              <w:left w:w="72" w:type="dxa"/>
              <w:bottom w:w="43" w:type="dxa"/>
              <w:right w:w="72" w:type="dxa"/>
            </w:tcMar>
          </w:tcPr>
          <w:p w14:paraId="55CEA7AE" w14:textId="4044DEB5" w:rsidR="00254E0B" w:rsidRPr="00CF7A08" w:rsidRDefault="00254E0B" w:rsidP="004E4333">
            <w:pPr>
              <w:rPr>
                <w:rFonts w:ascii="Arial" w:hAnsi="Arial" w:cs="Arial"/>
              </w:rPr>
            </w:pPr>
            <w:r w:rsidRPr="00CF7A08">
              <w:rPr>
                <w:rFonts w:ascii="Arial" w:eastAsia="Times New Roman" w:hAnsi="Arial" w:cs="Arial"/>
                <w:sz w:val="18"/>
              </w:rPr>
              <w:t>Skin prick test</w:t>
            </w:r>
            <w:r w:rsidR="004E4333" w:rsidRPr="00CF7A08">
              <w:rPr>
                <w:rFonts w:ascii="Arial" w:eastAsia="Times New Roman" w:hAnsi="Arial" w:cs="Arial"/>
                <w:sz w:val="18"/>
              </w:rPr>
              <w:t>, IgE testing</w:t>
            </w:r>
          </w:p>
        </w:tc>
        <w:tc>
          <w:tcPr>
            <w:tcW w:w="1538" w:type="dxa"/>
            <w:shd w:val="clear" w:color="auto" w:fill="FFFFFF"/>
            <w:tcMar>
              <w:top w:w="43" w:type="dxa"/>
              <w:left w:w="72" w:type="dxa"/>
              <w:bottom w:w="43" w:type="dxa"/>
              <w:right w:w="72" w:type="dxa"/>
            </w:tcMar>
          </w:tcPr>
          <w:p w14:paraId="7403A635" w14:textId="77777777" w:rsidR="00254E0B" w:rsidRPr="00CF7A08" w:rsidRDefault="00254E0B" w:rsidP="00AB6A5D">
            <w:pPr>
              <w:rPr>
                <w:rFonts w:ascii="Arial" w:hAnsi="Arial" w:cs="Arial"/>
              </w:rPr>
            </w:pPr>
            <w:r w:rsidRPr="00CF7A08">
              <w:rPr>
                <w:rFonts w:ascii="Arial" w:eastAsia="Times New Roman" w:hAnsi="Arial" w:cs="Arial"/>
                <w:sz w:val="18"/>
              </w:rPr>
              <w:t>Skin prick test:</w:t>
            </w:r>
          </w:p>
          <w:p w14:paraId="4B0C43F4" w14:textId="77777777" w:rsidR="00254E0B" w:rsidRPr="00CF7A08" w:rsidRDefault="00254E0B" w:rsidP="00AB6A5D">
            <w:pPr>
              <w:rPr>
                <w:rFonts w:ascii="Arial" w:hAnsi="Arial" w:cs="Arial"/>
              </w:rPr>
            </w:pPr>
            <w:r w:rsidRPr="00CF7A08">
              <w:rPr>
                <w:rFonts w:ascii="Arial" w:eastAsia="Times New Roman" w:hAnsi="Arial" w:cs="Arial"/>
                <w:sz w:val="18"/>
              </w:rPr>
              <w:t>Sens: 76.2%</w:t>
            </w:r>
          </w:p>
          <w:p w14:paraId="3097B57E" w14:textId="77777777" w:rsidR="00254E0B" w:rsidRPr="00CF7A08" w:rsidRDefault="00254E0B" w:rsidP="00AB6A5D">
            <w:pPr>
              <w:rPr>
                <w:rFonts w:ascii="Arial" w:hAnsi="Arial" w:cs="Arial"/>
              </w:rPr>
            </w:pPr>
            <w:r w:rsidRPr="00CF7A08">
              <w:rPr>
                <w:rFonts w:ascii="Arial" w:eastAsia="Times New Roman" w:hAnsi="Arial" w:cs="Arial"/>
                <w:sz w:val="18"/>
              </w:rPr>
              <w:t>Spec: 91.4%</w:t>
            </w:r>
          </w:p>
          <w:p w14:paraId="471A720C" w14:textId="77777777" w:rsidR="00254E0B" w:rsidRPr="00CF7A08" w:rsidRDefault="00254E0B" w:rsidP="00AB6A5D">
            <w:pPr>
              <w:rPr>
                <w:rFonts w:ascii="Arial" w:hAnsi="Arial" w:cs="Arial"/>
              </w:rPr>
            </w:pPr>
            <w:r w:rsidRPr="00CF7A08">
              <w:rPr>
                <w:rFonts w:ascii="Arial" w:eastAsia="Times New Roman" w:hAnsi="Arial" w:cs="Arial"/>
                <w:sz w:val="18"/>
              </w:rPr>
              <w:t>PPV: 80%</w:t>
            </w:r>
          </w:p>
          <w:p w14:paraId="5C9616F1" w14:textId="77777777" w:rsidR="00254E0B" w:rsidRPr="00CF7A08" w:rsidRDefault="00254E0B" w:rsidP="00AB6A5D">
            <w:pPr>
              <w:rPr>
                <w:rFonts w:ascii="Arial" w:hAnsi="Arial" w:cs="Arial"/>
              </w:rPr>
            </w:pPr>
            <w:r w:rsidRPr="00CF7A08">
              <w:rPr>
                <w:rFonts w:ascii="Arial" w:eastAsia="Times New Roman" w:hAnsi="Arial" w:cs="Arial"/>
                <w:sz w:val="18"/>
              </w:rPr>
              <w:t>NPV: 89.5%</w:t>
            </w:r>
          </w:p>
          <w:p w14:paraId="2D20A836" w14:textId="77777777" w:rsidR="004E4333" w:rsidRPr="00CF7A08" w:rsidRDefault="004E4333" w:rsidP="00AB6A5D">
            <w:pPr>
              <w:rPr>
                <w:rFonts w:ascii="Arial" w:eastAsia="Times New Roman" w:hAnsi="Arial" w:cs="Arial"/>
                <w:sz w:val="18"/>
              </w:rPr>
            </w:pPr>
          </w:p>
          <w:p w14:paraId="04FAFA90" w14:textId="77777777" w:rsidR="00254E0B" w:rsidRPr="00CF7A08" w:rsidRDefault="00254E0B" w:rsidP="00AB6A5D">
            <w:pPr>
              <w:rPr>
                <w:rFonts w:ascii="Arial" w:hAnsi="Arial" w:cs="Arial"/>
              </w:rPr>
            </w:pPr>
            <w:r w:rsidRPr="00CF7A08">
              <w:rPr>
                <w:rFonts w:ascii="Arial" w:eastAsia="Times New Roman" w:hAnsi="Arial" w:cs="Arial"/>
                <w:sz w:val="18"/>
              </w:rPr>
              <w:t>IgE testing:</w:t>
            </w:r>
          </w:p>
          <w:p w14:paraId="2B6B2614" w14:textId="77777777" w:rsidR="00254E0B" w:rsidRPr="00CF7A08" w:rsidRDefault="00254E0B" w:rsidP="00AB6A5D">
            <w:pPr>
              <w:rPr>
                <w:rFonts w:ascii="Arial" w:hAnsi="Arial" w:cs="Arial"/>
              </w:rPr>
            </w:pPr>
            <w:r w:rsidRPr="00CF7A08">
              <w:rPr>
                <w:rFonts w:ascii="Arial" w:eastAsia="Times New Roman" w:hAnsi="Arial" w:cs="Arial"/>
                <w:sz w:val="18"/>
              </w:rPr>
              <w:t>Sens: 53.7%</w:t>
            </w:r>
          </w:p>
          <w:p w14:paraId="48A096D8" w14:textId="77777777" w:rsidR="00254E0B" w:rsidRPr="00CF7A08" w:rsidRDefault="00254E0B" w:rsidP="00AB6A5D">
            <w:pPr>
              <w:rPr>
                <w:rFonts w:ascii="Arial" w:hAnsi="Arial" w:cs="Arial"/>
              </w:rPr>
            </w:pPr>
            <w:r w:rsidRPr="00CF7A08">
              <w:rPr>
                <w:rFonts w:ascii="Arial" w:eastAsia="Times New Roman" w:hAnsi="Arial" w:cs="Arial"/>
                <w:sz w:val="18"/>
              </w:rPr>
              <w:t>Spec: 86%</w:t>
            </w:r>
          </w:p>
          <w:p w14:paraId="53C7C48B" w14:textId="77777777" w:rsidR="00254E0B" w:rsidRPr="00CF7A08" w:rsidRDefault="00254E0B" w:rsidP="00AB6A5D">
            <w:pPr>
              <w:rPr>
                <w:rFonts w:ascii="Arial" w:hAnsi="Arial" w:cs="Arial"/>
              </w:rPr>
            </w:pPr>
            <w:r w:rsidRPr="00CF7A08">
              <w:rPr>
                <w:rFonts w:ascii="Arial" w:eastAsia="Times New Roman" w:hAnsi="Arial" w:cs="Arial"/>
                <w:sz w:val="18"/>
              </w:rPr>
              <w:t>PPV: 62.9%</w:t>
            </w:r>
          </w:p>
          <w:p w14:paraId="31CBEDCD" w14:textId="77777777" w:rsidR="00254E0B" w:rsidRPr="00CF7A08" w:rsidRDefault="00254E0B" w:rsidP="00AB6A5D">
            <w:pPr>
              <w:rPr>
                <w:rFonts w:ascii="Arial" w:hAnsi="Arial" w:cs="Arial"/>
              </w:rPr>
            </w:pPr>
            <w:r w:rsidRPr="00CF7A08">
              <w:rPr>
                <w:rFonts w:ascii="Arial" w:eastAsia="Times New Roman" w:hAnsi="Arial" w:cs="Arial"/>
                <w:sz w:val="18"/>
              </w:rPr>
              <w:t>NPV: 80.8%</w:t>
            </w:r>
          </w:p>
          <w:p w14:paraId="58E1F87B" w14:textId="77777777" w:rsidR="004E4333" w:rsidRPr="00CF7A08" w:rsidRDefault="004E4333" w:rsidP="00AB6A5D">
            <w:pPr>
              <w:rPr>
                <w:rFonts w:ascii="Arial" w:eastAsia="Times New Roman" w:hAnsi="Arial" w:cs="Arial"/>
                <w:sz w:val="18"/>
              </w:rPr>
            </w:pPr>
          </w:p>
          <w:p w14:paraId="776E9B20" w14:textId="77777777" w:rsidR="00254E0B" w:rsidRPr="00CF7A08" w:rsidRDefault="00254E0B" w:rsidP="00AB6A5D">
            <w:pPr>
              <w:rPr>
                <w:rFonts w:ascii="Arial" w:hAnsi="Arial" w:cs="Arial"/>
              </w:rPr>
            </w:pPr>
            <w:r w:rsidRPr="00CF7A08">
              <w:rPr>
                <w:rFonts w:ascii="Arial" w:eastAsia="Times New Roman" w:hAnsi="Arial" w:cs="Arial"/>
                <w:sz w:val="18"/>
              </w:rPr>
              <w:t>Combined:</w:t>
            </w:r>
          </w:p>
          <w:p w14:paraId="694209AB" w14:textId="77777777" w:rsidR="00254E0B" w:rsidRPr="00CF7A08" w:rsidRDefault="00254E0B" w:rsidP="00AB6A5D">
            <w:pPr>
              <w:rPr>
                <w:rFonts w:ascii="Arial" w:hAnsi="Arial" w:cs="Arial"/>
              </w:rPr>
            </w:pPr>
            <w:r w:rsidRPr="00CF7A08">
              <w:rPr>
                <w:rFonts w:ascii="Arial" w:eastAsia="Times New Roman" w:hAnsi="Arial" w:cs="Arial"/>
                <w:sz w:val="18"/>
              </w:rPr>
              <w:t>Sens: 83.3%</w:t>
            </w:r>
          </w:p>
          <w:p w14:paraId="2579C674" w14:textId="77777777" w:rsidR="00254E0B" w:rsidRPr="00CF7A08" w:rsidRDefault="00254E0B" w:rsidP="00AB6A5D">
            <w:pPr>
              <w:rPr>
                <w:rFonts w:ascii="Arial" w:hAnsi="Arial" w:cs="Arial"/>
              </w:rPr>
            </w:pPr>
            <w:r w:rsidRPr="00CF7A08">
              <w:rPr>
                <w:rFonts w:ascii="Arial" w:eastAsia="Times New Roman" w:hAnsi="Arial" w:cs="Arial"/>
                <w:sz w:val="18"/>
              </w:rPr>
              <w:t>NPV 91.7%</w:t>
            </w:r>
          </w:p>
        </w:tc>
        <w:tc>
          <w:tcPr>
            <w:tcW w:w="1800" w:type="dxa"/>
            <w:shd w:val="clear" w:color="auto" w:fill="FFFFFF"/>
            <w:tcMar>
              <w:top w:w="43" w:type="dxa"/>
              <w:left w:w="72" w:type="dxa"/>
              <w:bottom w:w="43" w:type="dxa"/>
              <w:right w:w="72" w:type="dxa"/>
            </w:tcMar>
          </w:tcPr>
          <w:p w14:paraId="4BBF281B" w14:textId="77777777" w:rsidR="00254E0B" w:rsidRPr="00CF7A08" w:rsidRDefault="00254E0B" w:rsidP="00AB6A5D">
            <w:pPr>
              <w:rPr>
                <w:rFonts w:ascii="Arial" w:hAnsi="Arial" w:cs="Arial"/>
              </w:rPr>
            </w:pPr>
            <w:r w:rsidRPr="00CF7A08">
              <w:rPr>
                <w:rFonts w:ascii="Arial" w:eastAsia="Times New Roman" w:hAnsi="Arial" w:cs="Arial"/>
                <w:sz w:val="18"/>
              </w:rPr>
              <w:t>“SPTs and ELISAs may be valuable tools for screening, diagnosis, and monitoring occupational asthma resulting from exposure to reactive dyes; these two tests might complement each other for such a diagnosis.”</w:t>
            </w:r>
          </w:p>
        </w:tc>
        <w:tc>
          <w:tcPr>
            <w:tcW w:w="2070" w:type="dxa"/>
            <w:shd w:val="clear" w:color="auto" w:fill="FFFFFF"/>
            <w:tcMar>
              <w:top w:w="43" w:type="dxa"/>
              <w:left w:w="72" w:type="dxa"/>
              <w:bottom w:w="43" w:type="dxa"/>
              <w:right w:w="72" w:type="dxa"/>
            </w:tcMar>
          </w:tcPr>
          <w:p w14:paraId="7F727716" w14:textId="42246A29" w:rsidR="00254E0B" w:rsidRPr="00CF7A08" w:rsidRDefault="00254E0B" w:rsidP="00AB6A5D">
            <w:pPr>
              <w:rPr>
                <w:rFonts w:ascii="Arial" w:hAnsi="Arial" w:cs="Arial"/>
              </w:rPr>
            </w:pPr>
            <w:r w:rsidRPr="00CF7A08">
              <w:rPr>
                <w:rFonts w:ascii="Arial" w:eastAsia="Times New Roman" w:hAnsi="Arial" w:cs="Arial"/>
                <w:sz w:val="18"/>
              </w:rPr>
              <w:t>We</w:t>
            </w:r>
            <w:r w:rsidR="004E4333" w:rsidRPr="00CF7A08">
              <w:rPr>
                <w:rFonts w:ascii="Arial" w:eastAsia="Times New Roman" w:hAnsi="Arial" w:cs="Arial"/>
                <w:sz w:val="18"/>
              </w:rPr>
              <w:t xml:space="preserve">ll-defined cases and controls. </w:t>
            </w:r>
            <w:r w:rsidRPr="00CF7A08">
              <w:rPr>
                <w:rFonts w:ascii="Arial" w:eastAsia="Times New Roman" w:hAnsi="Arial" w:cs="Arial"/>
                <w:sz w:val="18"/>
              </w:rPr>
              <w:t>Data suggest a combination of SPT and IgE is more sensitive and specific than either test individually.</w:t>
            </w:r>
          </w:p>
        </w:tc>
      </w:tr>
      <w:tr w:rsidR="00254E0B" w:rsidRPr="00CF7A08" w14:paraId="43488C76" w14:textId="77777777" w:rsidTr="0047740F">
        <w:tc>
          <w:tcPr>
            <w:tcW w:w="1170" w:type="dxa"/>
            <w:shd w:val="clear" w:color="auto" w:fill="FFFFFF"/>
            <w:tcMar>
              <w:top w:w="43" w:type="dxa"/>
              <w:left w:w="72" w:type="dxa"/>
              <w:bottom w:w="43" w:type="dxa"/>
              <w:right w:w="72" w:type="dxa"/>
            </w:tcMar>
          </w:tcPr>
          <w:p w14:paraId="3BC87E43" w14:textId="77777777" w:rsidR="00254E0B" w:rsidRPr="00CF7A08" w:rsidRDefault="00254E0B" w:rsidP="00AB6A5D">
            <w:pPr>
              <w:rPr>
                <w:rFonts w:ascii="Arial" w:eastAsia="Times New Roman" w:hAnsi="Arial" w:cs="Arial"/>
                <w:sz w:val="18"/>
              </w:rPr>
            </w:pPr>
            <w:r w:rsidRPr="00CF7A08">
              <w:rPr>
                <w:rFonts w:ascii="Arial" w:eastAsia="Times New Roman" w:hAnsi="Arial" w:cs="Arial"/>
                <w:sz w:val="18"/>
              </w:rPr>
              <w:t>Koskela 2003</w:t>
            </w:r>
          </w:p>
          <w:p w14:paraId="15A0AFE0" w14:textId="77777777" w:rsidR="002E5314" w:rsidRPr="00CF7A08" w:rsidRDefault="002E5314" w:rsidP="00AB6A5D">
            <w:pPr>
              <w:rPr>
                <w:rFonts w:ascii="Arial" w:eastAsia="Times New Roman" w:hAnsi="Arial" w:cs="Arial"/>
                <w:sz w:val="18"/>
              </w:rPr>
            </w:pPr>
          </w:p>
          <w:p w14:paraId="3522506F" w14:textId="5087EE8E" w:rsidR="002E5314" w:rsidRPr="00CF7A08" w:rsidRDefault="002E5314" w:rsidP="00AB6A5D">
            <w:pPr>
              <w:rPr>
                <w:rFonts w:ascii="Arial" w:hAnsi="Arial" w:cs="Arial"/>
              </w:rPr>
            </w:pPr>
            <w:r w:rsidRPr="00CF7A08">
              <w:rPr>
                <w:rFonts w:ascii="Arial" w:eastAsia="Times New Roman" w:hAnsi="Arial" w:cs="Arial"/>
                <w:sz w:val="18"/>
              </w:rPr>
              <w:t>Diagnostic Study</w:t>
            </w:r>
          </w:p>
        </w:tc>
        <w:tc>
          <w:tcPr>
            <w:tcW w:w="630" w:type="dxa"/>
            <w:shd w:val="clear" w:color="auto" w:fill="FFFFFF"/>
            <w:tcMar>
              <w:top w:w="43" w:type="dxa"/>
              <w:left w:w="72" w:type="dxa"/>
              <w:bottom w:w="43" w:type="dxa"/>
              <w:right w:w="72" w:type="dxa"/>
            </w:tcMar>
          </w:tcPr>
          <w:p w14:paraId="00748965" w14:textId="77777777" w:rsidR="00254E0B" w:rsidRPr="00CF7A08" w:rsidRDefault="00254E0B" w:rsidP="00AB6A5D">
            <w:pPr>
              <w:rPr>
                <w:rFonts w:ascii="Arial" w:hAnsi="Arial" w:cs="Arial"/>
              </w:rPr>
            </w:pPr>
            <w:r w:rsidRPr="00CF7A08">
              <w:rPr>
                <w:rFonts w:ascii="Arial" w:eastAsia="Times New Roman" w:hAnsi="Arial" w:cs="Arial"/>
                <w:sz w:val="18"/>
              </w:rPr>
              <w:t>8.0</w:t>
            </w:r>
          </w:p>
        </w:tc>
        <w:tc>
          <w:tcPr>
            <w:tcW w:w="900" w:type="dxa"/>
            <w:shd w:val="clear" w:color="auto" w:fill="FFFFFF"/>
            <w:tcMar>
              <w:top w:w="43" w:type="dxa"/>
              <w:left w:w="72" w:type="dxa"/>
              <w:bottom w:w="43" w:type="dxa"/>
              <w:right w:w="72" w:type="dxa"/>
            </w:tcMar>
          </w:tcPr>
          <w:p w14:paraId="11C79DB8" w14:textId="77777777" w:rsidR="00254E0B" w:rsidRPr="00CF7A08" w:rsidRDefault="00254E0B" w:rsidP="00AB6A5D">
            <w:pPr>
              <w:rPr>
                <w:rFonts w:ascii="Arial" w:hAnsi="Arial" w:cs="Arial"/>
              </w:rPr>
            </w:pPr>
            <w:r w:rsidRPr="00CF7A08">
              <w:rPr>
                <w:rFonts w:ascii="Arial" w:eastAsia="Times New Roman" w:hAnsi="Arial" w:cs="Arial"/>
                <w:sz w:val="18"/>
              </w:rPr>
              <w:t>37</w:t>
            </w:r>
          </w:p>
        </w:tc>
        <w:tc>
          <w:tcPr>
            <w:tcW w:w="990" w:type="dxa"/>
            <w:shd w:val="clear" w:color="auto" w:fill="FFFFFF"/>
            <w:tcMar>
              <w:top w:w="43" w:type="dxa"/>
              <w:left w:w="72" w:type="dxa"/>
              <w:bottom w:w="43" w:type="dxa"/>
              <w:right w:w="72" w:type="dxa"/>
            </w:tcMar>
          </w:tcPr>
          <w:p w14:paraId="6A8B3C6B" w14:textId="534D4D5C" w:rsidR="00254E0B" w:rsidRPr="00CF7A08" w:rsidRDefault="00254E0B" w:rsidP="00AB6A5D">
            <w:pPr>
              <w:rPr>
                <w:rFonts w:ascii="Arial" w:hAnsi="Arial" w:cs="Arial"/>
              </w:rPr>
            </w:pPr>
            <w:r w:rsidRPr="00CF7A08">
              <w:rPr>
                <w:rFonts w:ascii="Arial" w:eastAsia="Times New Roman" w:hAnsi="Arial" w:cs="Arial"/>
                <w:sz w:val="18"/>
              </w:rPr>
              <w:t>IgE testing to bovine dander</w:t>
            </w:r>
          </w:p>
        </w:tc>
        <w:tc>
          <w:tcPr>
            <w:tcW w:w="1170" w:type="dxa"/>
            <w:shd w:val="clear" w:color="auto" w:fill="FFFFFF"/>
            <w:tcMar>
              <w:top w:w="43" w:type="dxa"/>
              <w:left w:w="72" w:type="dxa"/>
              <w:bottom w:w="43" w:type="dxa"/>
              <w:right w:w="72" w:type="dxa"/>
            </w:tcMar>
          </w:tcPr>
          <w:p w14:paraId="12D052B6" w14:textId="2172A633" w:rsidR="00254E0B" w:rsidRPr="00CF7A08" w:rsidRDefault="004E4333" w:rsidP="0047740F">
            <w:pPr>
              <w:rPr>
                <w:rFonts w:ascii="Arial" w:hAnsi="Arial" w:cs="Arial"/>
              </w:rPr>
            </w:pPr>
            <w:r w:rsidRPr="00CF7A08">
              <w:rPr>
                <w:rFonts w:ascii="Arial" w:eastAsia="Times New Roman" w:hAnsi="Arial" w:cs="Arial"/>
                <w:sz w:val="18"/>
              </w:rPr>
              <w:t>B</w:t>
            </w:r>
            <w:r w:rsidR="00254E0B" w:rsidRPr="00CF7A08">
              <w:rPr>
                <w:rFonts w:ascii="Arial" w:eastAsia="Times New Roman" w:hAnsi="Arial" w:cs="Arial"/>
                <w:sz w:val="18"/>
              </w:rPr>
              <w:t>ovine specific inhalational challenge</w:t>
            </w:r>
            <w:r w:rsidR="00AB770C" w:rsidRPr="00CF7A08">
              <w:rPr>
                <w:rFonts w:ascii="Arial" w:eastAsia="Times New Roman" w:hAnsi="Arial" w:cs="Arial"/>
                <w:sz w:val="18"/>
              </w:rPr>
              <w:t xml:space="preserve"> (bSIC)</w:t>
            </w:r>
            <w:r w:rsidR="0047740F" w:rsidRPr="00CF7A08">
              <w:rPr>
                <w:rFonts w:ascii="Arial" w:eastAsia="Times New Roman" w:hAnsi="Arial" w:cs="Arial"/>
                <w:sz w:val="18"/>
              </w:rPr>
              <w:t>; s</w:t>
            </w:r>
            <w:r w:rsidR="00254E0B" w:rsidRPr="00CF7A08">
              <w:rPr>
                <w:rFonts w:ascii="Arial" w:eastAsia="Times New Roman" w:hAnsi="Arial" w:cs="Arial"/>
                <w:sz w:val="18"/>
              </w:rPr>
              <w:t>kin prick test</w:t>
            </w:r>
            <w:r w:rsidR="0047740F" w:rsidRPr="00CF7A08">
              <w:rPr>
                <w:rFonts w:ascii="Arial" w:eastAsia="Times New Roman" w:hAnsi="Arial" w:cs="Arial"/>
                <w:sz w:val="18"/>
              </w:rPr>
              <w:t xml:space="preserve">; </w:t>
            </w:r>
            <w:r w:rsidR="00254E0B" w:rsidRPr="00CF7A08">
              <w:rPr>
                <w:rFonts w:ascii="Arial" w:eastAsia="Times New Roman" w:hAnsi="Arial" w:cs="Arial"/>
                <w:sz w:val="18"/>
              </w:rPr>
              <w:t>Histamine challenge exhaled NO measurement</w:t>
            </w:r>
            <w:r w:rsidR="00B30005" w:rsidRPr="00CF7A08">
              <w:rPr>
                <w:rFonts w:ascii="Arial" w:eastAsia="Times New Roman" w:hAnsi="Arial" w:cs="Arial"/>
                <w:sz w:val="18"/>
              </w:rPr>
              <w:t xml:space="preserve"> </w:t>
            </w:r>
            <w:r w:rsidR="00254E0B" w:rsidRPr="00CF7A08">
              <w:rPr>
                <w:rFonts w:ascii="Arial" w:eastAsia="Times New Roman" w:hAnsi="Arial" w:cs="Arial"/>
                <w:sz w:val="18"/>
              </w:rPr>
              <w:t>Mannitol challenge Sham inhalational challenge</w:t>
            </w:r>
            <w:r w:rsidR="0047740F" w:rsidRPr="00CF7A08">
              <w:rPr>
                <w:rFonts w:ascii="Arial" w:eastAsia="Times New Roman" w:hAnsi="Arial" w:cs="Arial"/>
                <w:sz w:val="18"/>
              </w:rPr>
              <w:t xml:space="preserve">; </w:t>
            </w:r>
            <w:r w:rsidR="00254E0B" w:rsidRPr="00CF7A08">
              <w:rPr>
                <w:rFonts w:ascii="Arial" w:eastAsia="Times New Roman" w:hAnsi="Arial" w:cs="Arial"/>
                <w:sz w:val="18"/>
              </w:rPr>
              <w:t>PEF, twice daily for a week</w:t>
            </w:r>
          </w:p>
        </w:tc>
        <w:tc>
          <w:tcPr>
            <w:tcW w:w="1260" w:type="dxa"/>
            <w:shd w:val="clear" w:color="auto" w:fill="FFFFFF"/>
            <w:tcMar>
              <w:top w:w="43" w:type="dxa"/>
              <w:left w:w="72" w:type="dxa"/>
              <w:bottom w:w="43" w:type="dxa"/>
              <w:right w:w="72" w:type="dxa"/>
            </w:tcMar>
          </w:tcPr>
          <w:p w14:paraId="5D01CE02" w14:textId="6C877A78" w:rsidR="00254E0B" w:rsidRPr="00CF7A08" w:rsidRDefault="00254E0B" w:rsidP="00AB6A5D">
            <w:pPr>
              <w:rPr>
                <w:rFonts w:ascii="Arial" w:hAnsi="Arial" w:cs="Arial"/>
              </w:rPr>
            </w:pPr>
            <w:r w:rsidRPr="00CF7A08">
              <w:rPr>
                <w:rFonts w:ascii="Arial" w:eastAsia="Times New Roman" w:hAnsi="Arial" w:cs="Arial"/>
                <w:sz w:val="18"/>
              </w:rPr>
              <w:t>37 dairy farmers with suspected occup</w:t>
            </w:r>
            <w:r w:rsidR="004E4333" w:rsidRPr="00CF7A08">
              <w:rPr>
                <w:rFonts w:ascii="Arial" w:eastAsia="Times New Roman" w:hAnsi="Arial" w:cs="Arial"/>
                <w:sz w:val="18"/>
              </w:rPr>
              <w:t>-</w:t>
            </w:r>
            <w:r w:rsidRPr="00CF7A08">
              <w:rPr>
                <w:rFonts w:ascii="Arial" w:eastAsia="Times New Roman" w:hAnsi="Arial" w:cs="Arial"/>
                <w:sz w:val="18"/>
              </w:rPr>
              <w:t>ational asthma to bovine dander who were referred for bovine dander specific inhalational challenge testing</w:t>
            </w:r>
          </w:p>
        </w:tc>
        <w:tc>
          <w:tcPr>
            <w:tcW w:w="1200" w:type="dxa"/>
            <w:gridSpan w:val="2"/>
            <w:shd w:val="clear" w:color="auto" w:fill="FFFFFF"/>
            <w:tcMar>
              <w:top w:w="43" w:type="dxa"/>
              <w:left w:w="72" w:type="dxa"/>
              <w:bottom w:w="43" w:type="dxa"/>
              <w:right w:w="72" w:type="dxa"/>
            </w:tcMar>
          </w:tcPr>
          <w:p w14:paraId="2948FDEA" w14:textId="77777777" w:rsidR="00254E0B" w:rsidRPr="00CF7A08" w:rsidRDefault="00254E0B" w:rsidP="00AB6A5D">
            <w:pPr>
              <w:rPr>
                <w:rFonts w:ascii="Arial" w:hAnsi="Arial" w:cs="Arial"/>
              </w:rPr>
            </w:pPr>
            <w:r w:rsidRPr="00CF7A08">
              <w:rPr>
                <w:rFonts w:ascii="Arial" w:eastAsia="Times New Roman" w:hAnsi="Arial" w:cs="Arial"/>
                <w:sz w:val="18"/>
              </w:rPr>
              <w:t>5 or 6 days inpatient</w:t>
            </w:r>
          </w:p>
        </w:tc>
        <w:tc>
          <w:tcPr>
            <w:tcW w:w="1080" w:type="dxa"/>
            <w:shd w:val="clear" w:color="auto" w:fill="FFFFFF"/>
            <w:tcMar>
              <w:top w:w="43" w:type="dxa"/>
              <w:left w:w="72" w:type="dxa"/>
              <w:bottom w:w="43" w:type="dxa"/>
              <w:right w:w="72" w:type="dxa"/>
            </w:tcMar>
          </w:tcPr>
          <w:p w14:paraId="7041D604" w14:textId="77777777" w:rsidR="00254E0B" w:rsidRPr="00CF7A08" w:rsidRDefault="00254E0B" w:rsidP="00AB6A5D">
            <w:pPr>
              <w:rPr>
                <w:rFonts w:ascii="Arial" w:hAnsi="Arial" w:cs="Arial"/>
              </w:rPr>
            </w:pPr>
            <w:r w:rsidRPr="00CF7A08">
              <w:rPr>
                <w:rFonts w:ascii="Arial" w:eastAsia="Times New Roman" w:hAnsi="Arial" w:cs="Arial"/>
                <w:sz w:val="18"/>
              </w:rPr>
              <w:t>Bovine dander specific inhalational challenge testing vs. other testing results</w:t>
            </w:r>
          </w:p>
        </w:tc>
        <w:tc>
          <w:tcPr>
            <w:tcW w:w="1538" w:type="dxa"/>
            <w:shd w:val="clear" w:color="auto" w:fill="FFFFFF"/>
            <w:tcMar>
              <w:top w:w="43" w:type="dxa"/>
              <w:left w:w="72" w:type="dxa"/>
              <w:bottom w:w="43" w:type="dxa"/>
              <w:right w:w="72" w:type="dxa"/>
            </w:tcMar>
          </w:tcPr>
          <w:p w14:paraId="28BC59C1" w14:textId="0828F702" w:rsidR="00254E0B" w:rsidRPr="00CF7A08" w:rsidRDefault="00254E0B" w:rsidP="00AB6A5D">
            <w:pPr>
              <w:rPr>
                <w:rFonts w:ascii="Arial" w:hAnsi="Arial" w:cs="Arial"/>
              </w:rPr>
            </w:pPr>
            <w:r w:rsidRPr="00CF7A08">
              <w:rPr>
                <w:rFonts w:ascii="Arial" w:eastAsia="Times New Roman" w:hAnsi="Arial" w:cs="Arial"/>
                <w:sz w:val="18"/>
              </w:rPr>
              <w:t>Skin prick test</w:t>
            </w:r>
            <w:r w:rsidR="004E4333" w:rsidRPr="00CF7A08">
              <w:rPr>
                <w:rFonts w:ascii="Arial" w:eastAsia="Times New Roman" w:hAnsi="Arial" w:cs="Arial"/>
                <w:sz w:val="18"/>
              </w:rPr>
              <w:t>:</w:t>
            </w:r>
          </w:p>
          <w:p w14:paraId="57B4BC9D" w14:textId="77777777" w:rsidR="00BA7ECC" w:rsidRPr="00CF7A08" w:rsidRDefault="00254E0B" w:rsidP="00AB6A5D">
            <w:pPr>
              <w:rPr>
                <w:rFonts w:ascii="Arial" w:eastAsia="Times New Roman" w:hAnsi="Arial" w:cs="Arial"/>
                <w:sz w:val="18"/>
              </w:rPr>
            </w:pPr>
            <w:r w:rsidRPr="00CF7A08">
              <w:rPr>
                <w:rFonts w:ascii="Arial" w:eastAsia="Times New Roman" w:hAnsi="Arial" w:cs="Arial"/>
                <w:sz w:val="18"/>
              </w:rPr>
              <w:t>Sn</w:t>
            </w:r>
            <w:r w:rsidR="00BA7ECC" w:rsidRPr="00CF7A08">
              <w:rPr>
                <w:rFonts w:ascii="Arial" w:eastAsia="Times New Roman" w:hAnsi="Arial" w:cs="Arial"/>
                <w:sz w:val="18"/>
              </w:rPr>
              <w:t xml:space="preserve"> </w:t>
            </w:r>
            <w:r w:rsidRPr="00CF7A08">
              <w:rPr>
                <w:rFonts w:ascii="Arial" w:eastAsia="Times New Roman" w:hAnsi="Arial" w:cs="Arial"/>
                <w:sz w:val="18"/>
              </w:rPr>
              <w:t>=</w:t>
            </w:r>
            <w:r w:rsidR="00BA7ECC" w:rsidRPr="00CF7A08">
              <w:rPr>
                <w:rFonts w:ascii="Arial" w:eastAsia="Times New Roman" w:hAnsi="Arial" w:cs="Arial"/>
                <w:sz w:val="18"/>
              </w:rPr>
              <w:t xml:space="preserve"> </w:t>
            </w:r>
            <w:r w:rsidRPr="00CF7A08">
              <w:rPr>
                <w:rFonts w:ascii="Arial" w:eastAsia="Times New Roman" w:hAnsi="Arial" w:cs="Arial"/>
                <w:sz w:val="18"/>
              </w:rPr>
              <w:t>100%</w:t>
            </w:r>
          </w:p>
          <w:p w14:paraId="5CCC1628" w14:textId="3DD0A1AC" w:rsidR="00254E0B" w:rsidRPr="00CF7A08" w:rsidRDefault="00254E0B" w:rsidP="00AB6A5D">
            <w:pPr>
              <w:rPr>
                <w:rFonts w:ascii="Arial" w:hAnsi="Arial" w:cs="Arial"/>
              </w:rPr>
            </w:pPr>
            <w:r w:rsidRPr="00CF7A08">
              <w:rPr>
                <w:rFonts w:ascii="Arial" w:eastAsia="Times New Roman" w:hAnsi="Arial" w:cs="Arial"/>
                <w:sz w:val="18"/>
              </w:rPr>
              <w:t>Sp</w:t>
            </w:r>
            <w:r w:rsidR="00BA7ECC" w:rsidRPr="00CF7A08">
              <w:rPr>
                <w:rFonts w:ascii="Arial" w:eastAsia="Times New Roman" w:hAnsi="Arial" w:cs="Arial"/>
                <w:sz w:val="18"/>
              </w:rPr>
              <w:t xml:space="preserve"> </w:t>
            </w:r>
            <w:r w:rsidRPr="00CF7A08">
              <w:rPr>
                <w:rFonts w:ascii="Arial" w:eastAsia="Times New Roman" w:hAnsi="Arial" w:cs="Arial"/>
                <w:sz w:val="18"/>
              </w:rPr>
              <w:t>=</w:t>
            </w:r>
            <w:r w:rsidR="00BA7ECC" w:rsidRPr="00CF7A08">
              <w:rPr>
                <w:rFonts w:ascii="Arial" w:eastAsia="Times New Roman" w:hAnsi="Arial" w:cs="Arial"/>
                <w:sz w:val="18"/>
              </w:rPr>
              <w:t xml:space="preserve"> </w:t>
            </w:r>
            <w:r w:rsidRPr="00CF7A08">
              <w:rPr>
                <w:rFonts w:ascii="Arial" w:eastAsia="Times New Roman" w:hAnsi="Arial" w:cs="Arial"/>
                <w:sz w:val="18"/>
              </w:rPr>
              <w:t>50%</w:t>
            </w:r>
          </w:p>
          <w:p w14:paraId="1C7ADC98" w14:textId="07D70BF2" w:rsidR="00254E0B" w:rsidRPr="00CF7A08" w:rsidRDefault="00254E0B" w:rsidP="00AB6A5D">
            <w:pPr>
              <w:rPr>
                <w:rFonts w:ascii="Arial" w:hAnsi="Arial" w:cs="Arial"/>
              </w:rPr>
            </w:pPr>
            <w:r w:rsidRPr="00CF7A08">
              <w:rPr>
                <w:rFonts w:ascii="Arial" w:eastAsia="Times New Roman" w:hAnsi="Arial" w:cs="Arial"/>
                <w:sz w:val="18"/>
              </w:rPr>
              <w:t>PPV</w:t>
            </w:r>
            <w:r w:rsidR="00BA7ECC" w:rsidRPr="00CF7A08">
              <w:rPr>
                <w:rFonts w:ascii="Arial" w:eastAsia="Times New Roman" w:hAnsi="Arial" w:cs="Arial"/>
                <w:sz w:val="18"/>
              </w:rPr>
              <w:t xml:space="preserve"> </w:t>
            </w:r>
            <w:r w:rsidRPr="00CF7A08">
              <w:rPr>
                <w:rFonts w:ascii="Arial" w:eastAsia="Times New Roman" w:hAnsi="Arial" w:cs="Arial"/>
                <w:sz w:val="18"/>
              </w:rPr>
              <w:t>= 46%</w:t>
            </w:r>
          </w:p>
          <w:p w14:paraId="306D6173" w14:textId="196A5E1D" w:rsidR="00254E0B" w:rsidRPr="00CF7A08" w:rsidRDefault="00254E0B" w:rsidP="00AB6A5D">
            <w:pPr>
              <w:rPr>
                <w:rFonts w:ascii="Arial" w:hAnsi="Arial" w:cs="Arial"/>
              </w:rPr>
            </w:pPr>
            <w:r w:rsidRPr="00CF7A08">
              <w:rPr>
                <w:rFonts w:ascii="Arial" w:eastAsia="Times New Roman" w:hAnsi="Arial" w:cs="Arial"/>
                <w:sz w:val="18"/>
              </w:rPr>
              <w:t>NPV</w:t>
            </w:r>
            <w:r w:rsidR="00BA7ECC" w:rsidRPr="00CF7A08">
              <w:rPr>
                <w:rFonts w:ascii="Arial" w:eastAsia="Times New Roman" w:hAnsi="Arial" w:cs="Arial"/>
                <w:sz w:val="18"/>
              </w:rPr>
              <w:t xml:space="preserve"> </w:t>
            </w:r>
            <w:r w:rsidRPr="00CF7A08">
              <w:rPr>
                <w:rFonts w:ascii="Arial" w:eastAsia="Times New Roman" w:hAnsi="Arial" w:cs="Arial"/>
                <w:sz w:val="18"/>
              </w:rPr>
              <w:t>=</w:t>
            </w:r>
            <w:r w:rsidR="00BA7ECC" w:rsidRPr="00CF7A08">
              <w:rPr>
                <w:rFonts w:ascii="Arial" w:eastAsia="Times New Roman" w:hAnsi="Arial" w:cs="Arial"/>
                <w:sz w:val="18"/>
              </w:rPr>
              <w:t xml:space="preserve"> </w:t>
            </w:r>
            <w:r w:rsidRPr="00CF7A08">
              <w:rPr>
                <w:rFonts w:ascii="Arial" w:eastAsia="Times New Roman" w:hAnsi="Arial" w:cs="Arial"/>
                <w:sz w:val="18"/>
              </w:rPr>
              <w:t>100%</w:t>
            </w:r>
          </w:p>
          <w:p w14:paraId="6F405563" w14:textId="77777777" w:rsidR="00254E0B" w:rsidRPr="00CF7A08" w:rsidRDefault="00254E0B" w:rsidP="00AB6A5D">
            <w:pPr>
              <w:rPr>
                <w:rFonts w:ascii="Arial" w:hAnsi="Arial" w:cs="Arial"/>
                <w:sz w:val="12"/>
                <w:szCs w:val="12"/>
              </w:rPr>
            </w:pPr>
          </w:p>
          <w:p w14:paraId="1218A44A" w14:textId="77777777" w:rsidR="00254E0B" w:rsidRPr="00CF7A08" w:rsidRDefault="00254E0B" w:rsidP="00AB6A5D">
            <w:pPr>
              <w:rPr>
                <w:rFonts w:ascii="Arial" w:hAnsi="Arial" w:cs="Arial"/>
              </w:rPr>
            </w:pPr>
            <w:r w:rsidRPr="00CF7A08">
              <w:rPr>
                <w:rFonts w:ascii="Arial" w:eastAsia="Times New Roman" w:hAnsi="Arial" w:cs="Arial"/>
                <w:sz w:val="18"/>
              </w:rPr>
              <w:t>IgE:</w:t>
            </w:r>
          </w:p>
          <w:p w14:paraId="60E41C59" w14:textId="5FF1E8D3" w:rsidR="00BA7ECC" w:rsidRPr="00CF7A08" w:rsidRDefault="00B769DF" w:rsidP="00AB6A5D">
            <w:pPr>
              <w:rPr>
                <w:rFonts w:ascii="Arial" w:eastAsia="Times New Roman" w:hAnsi="Arial" w:cs="Arial"/>
                <w:sz w:val="18"/>
              </w:rPr>
            </w:pPr>
            <w:r w:rsidRPr="00CF7A08">
              <w:rPr>
                <w:rFonts w:ascii="Arial" w:eastAsia="Times New Roman" w:hAnsi="Arial" w:cs="Arial"/>
                <w:sz w:val="18"/>
              </w:rPr>
              <w:t>Sn</w:t>
            </w:r>
            <w:r w:rsidR="00BA7ECC" w:rsidRPr="00CF7A08">
              <w:rPr>
                <w:rFonts w:ascii="Arial" w:eastAsia="Times New Roman" w:hAnsi="Arial" w:cs="Arial"/>
                <w:sz w:val="18"/>
              </w:rPr>
              <w:t xml:space="preserve"> = 82%</w:t>
            </w:r>
          </w:p>
          <w:p w14:paraId="56635EF5" w14:textId="6481C15E" w:rsidR="00254E0B" w:rsidRPr="00CF7A08" w:rsidRDefault="00254E0B" w:rsidP="00AB6A5D">
            <w:pPr>
              <w:rPr>
                <w:rFonts w:ascii="Arial" w:hAnsi="Arial" w:cs="Arial"/>
              </w:rPr>
            </w:pPr>
            <w:r w:rsidRPr="00CF7A08">
              <w:rPr>
                <w:rFonts w:ascii="Arial" w:eastAsia="Times New Roman" w:hAnsi="Arial" w:cs="Arial"/>
                <w:sz w:val="18"/>
              </w:rPr>
              <w:t>Sp</w:t>
            </w:r>
            <w:r w:rsidR="00BA7ECC" w:rsidRPr="00CF7A08">
              <w:rPr>
                <w:rFonts w:ascii="Arial" w:eastAsia="Times New Roman" w:hAnsi="Arial" w:cs="Arial"/>
                <w:sz w:val="18"/>
              </w:rPr>
              <w:t xml:space="preserve"> </w:t>
            </w:r>
            <w:r w:rsidRPr="00CF7A08">
              <w:rPr>
                <w:rFonts w:ascii="Arial" w:eastAsia="Times New Roman" w:hAnsi="Arial" w:cs="Arial"/>
                <w:sz w:val="18"/>
              </w:rPr>
              <w:t>=</w:t>
            </w:r>
            <w:r w:rsidR="00BA7ECC" w:rsidRPr="00CF7A08">
              <w:rPr>
                <w:rFonts w:ascii="Arial" w:eastAsia="Times New Roman" w:hAnsi="Arial" w:cs="Arial"/>
                <w:sz w:val="18"/>
              </w:rPr>
              <w:t xml:space="preserve"> </w:t>
            </w:r>
            <w:r w:rsidRPr="00CF7A08">
              <w:rPr>
                <w:rFonts w:ascii="Arial" w:eastAsia="Times New Roman" w:hAnsi="Arial" w:cs="Arial"/>
                <w:sz w:val="18"/>
              </w:rPr>
              <w:t>100%</w:t>
            </w:r>
          </w:p>
          <w:p w14:paraId="3D3EC00F" w14:textId="2F0CE5D3" w:rsidR="00254E0B" w:rsidRPr="00CF7A08" w:rsidRDefault="00254E0B" w:rsidP="00AB6A5D">
            <w:pPr>
              <w:rPr>
                <w:rFonts w:ascii="Arial" w:hAnsi="Arial" w:cs="Arial"/>
              </w:rPr>
            </w:pPr>
            <w:r w:rsidRPr="00CF7A08">
              <w:rPr>
                <w:rFonts w:ascii="Arial" w:eastAsia="Times New Roman" w:hAnsi="Arial" w:cs="Arial"/>
                <w:sz w:val="18"/>
              </w:rPr>
              <w:t>PPV</w:t>
            </w:r>
            <w:r w:rsidR="00BA7ECC" w:rsidRPr="00CF7A08">
              <w:rPr>
                <w:rFonts w:ascii="Arial" w:eastAsia="Times New Roman" w:hAnsi="Arial" w:cs="Arial"/>
                <w:sz w:val="18"/>
              </w:rPr>
              <w:t xml:space="preserve"> </w:t>
            </w:r>
            <w:r w:rsidRPr="00CF7A08">
              <w:rPr>
                <w:rFonts w:ascii="Arial" w:eastAsia="Times New Roman" w:hAnsi="Arial" w:cs="Arial"/>
                <w:sz w:val="18"/>
              </w:rPr>
              <w:t>=</w:t>
            </w:r>
            <w:r w:rsidR="00BA7ECC" w:rsidRPr="00CF7A08">
              <w:rPr>
                <w:rFonts w:ascii="Arial" w:eastAsia="Times New Roman" w:hAnsi="Arial" w:cs="Arial"/>
                <w:sz w:val="18"/>
              </w:rPr>
              <w:t xml:space="preserve"> </w:t>
            </w:r>
            <w:r w:rsidRPr="00CF7A08">
              <w:rPr>
                <w:rFonts w:ascii="Arial" w:eastAsia="Times New Roman" w:hAnsi="Arial" w:cs="Arial"/>
                <w:sz w:val="18"/>
              </w:rPr>
              <w:t>100%</w:t>
            </w:r>
          </w:p>
          <w:p w14:paraId="2B5ADE3C" w14:textId="1CD9A453" w:rsidR="00254E0B" w:rsidRPr="00CF7A08" w:rsidRDefault="00254E0B" w:rsidP="00AB6A5D">
            <w:pPr>
              <w:rPr>
                <w:rFonts w:ascii="Arial" w:hAnsi="Arial" w:cs="Arial"/>
              </w:rPr>
            </w:pPr>
            <w:r w:rsidRPr="00CF7A08">
              <w:rPr>
                <w:rFonts w:ascii="Arial" w:eastAsia="Times New Roman" w:hAnsi="Arial" w:cs="Arial"/>
                <w:sz w:val="18"/>
              </w:rPr>
              <w:t>NPV</w:t>
            </w:r>
            <w:r w:rsidR="00BA7ECC" w:rsidRPr="00CF7A08">
              <w:rPr>
                <w:rFonts w:ascii="Arial" w:eastAsia="Times New Roman" w:hAnsi="Arial" w:cs="Arial"/>
                <w:sz w:val="18"/>
              </w:rPr>
              <w:t xml:space="preserve"> </w:t>
            </w:r>
            <w:r w:rsidRPr="00CF7A08">
              <w:rPr>
                <w:rFonts w:ascii="Arial" w:eastAsia="Times New Roman" w:hAnsi="Arial" w:cs="Arial"/>
                <w:sz w:val="18"/>
              </w:rPr>
              <w:t>= 93%</w:t>
            </w:r>
          </w:p>
          <w:p w14:paraId="580C7505" w14:textId="77777777" w:rsidR="00254E0B" w:rsidRPr="00CF7A08" w:rsidRDefault="00254E0B" w:rsidP="00AB6A5D">
            <w:pPr>
              <w:rPr>
                <w:rFonts w:ascii="Arial" w:hAnsi="Arial" w:cs="Arial"/>
                <w:sz w:val="12"/>
                <w:szCs w:val="12"/>
              </w:rPr>
            </w:pPr>
          </w:p>
          <w:p w14:paraId="70F216C2" w14:textId="77777777" w:rsidR="00254E0B" w:rsidRPr="00CF7A08" w:rsidRDefault="00254E0B" w:rsidP="00AB6A5D">
            <w:pPr>
              <w:rPr>
                <w:rFonts w:ascii="Arial" w:hAnsi="Arial" w:cs="Arial"/>
              </w:rPr>
            </w:pPr>
            <w:r w:rsidRPr="00CF7A08">
              <w:rPr>
                <w:rFonts w:ascii="Arial" w:eastAsia="Times New Roman" w:hAnsi="Arial" w:cs="Arial"/>
                <w:sz w:val="18"/>
              </w:rPr>
              <w:t>Histamine:</w:t>
            </w:r>
          </w:p>
          <w:p w14:paraId="2DDC76DB" w14:textId="77777777" w:rsidR="00BA7ECC" w:rsidRPr="00CF7A08" w:rsidRDefault="00254E0B" w:rsidP="00AB6A5D">
            <w:pPr>
              <w:rPr>
                <w:rFonts w:ascii="Arial" w:eastAsia="Times New Roman" w:hAnsi="Arial" w:cs="Arial"/>
                <w:sz w:val="18"/>
                <w:lang w:val="it-IT"/>
              </w:rPr>
            </w:pPr>
            <w:r w:rsidRPr="00CF7A08">
              <w:rPr>
                <w:rFonts w:ascii="Arial" w:eastAsia="Times New Roman" w:hAnsi="Arial" w:cs="Arial"/>
                <w:sz w:val="18"/>
                <w:lang w:val="it-IT"/>
              </w:rPr>
              <w:t>Sn</w:t>
            </w:r>
            <w:r w:rsidR="00BA7ECC"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BA7ECC" w:rsidRPr="00CF7A08">
              <w:rPr>
                <w:rFonts w:ascii="Arial" w:eastAsia="Times New Roman" w:hAnsi="Arial" w:cs="Arial"/>
                <w:sz w:val="18"/>
                <w:lang w:val="it-IT"/>
              </w:rPr>
              <w:t xml:space="preserve"> </w:t>
            </w:r>
            <w:r w:rsidRPr="00CF7A08">
              <w:rPr>
                <w:rFonts w:ascii="Arial" w:eastAsia="Times New Roman" w:hAnsi="Arial" w:cs="Arial"/>
                <w:sz w:val="18"/>
                <w:lang w:val="it-IT"/>
              </w:rPr>
              <w:t>82%</w:t>
            </w:r>
          </w:p>
          <w:p w14:paraId="125FF76E" w14:textId="4EED7C21" w:rsidR="00254E0B" w:rsidRPr="00CF7A08" w:rsidRDefault="00254E0B" w:rsidP="00AB6A5D">
            <w:pPr>
              <w:rPr>
                <w:rFonts w:ascii="Arial" w:hAnsi="Arial" w:cs="Arial"/>
                <w:lang w:val="it-IT"/>
              </w:rPr>
            </w:pPr>
            <w:r w:rsidRPr="00CF7A08">
              <w:rPr>
                <w:rFonts w:ascii="Arial" w:eastAsia="Times New Roman" w:hAnsi="Arial" w:cs="Arial"/>
                <w:sz w:val="18"/>
                <w:lang w:val="it-IT"/>
              </w:rPr>
              <w:t>Sp</w:t>
            </w:r>
            <w:r w:rsidR="00BA7ECC"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BA7ECC" w:rsidRPr="00CF7A08">
              <w:rPr>
                <w:rFonts w:ascii="Arial" w:eastAsia="Times New Roman" w:hAnsi="Arial" w:cs="Arial"/>
                <w:sz w:val="18"/>
                <w:lang w:val="it-IT"/>
              </w:rPr>
              <w:t xml:space="preserve"> </w:t>
            </w:r>
            <w:r w:rsidRPr="00CF7A08">
              <w:rPr>
                <w:rFonts w:ascii="Arial" w:eastAsia="Times New Roman" w:hAnsi="Arial" w:cs="Arial"/>
                <w:sz w:val="18"/>
                <w:lang w:val="it-IT"/>
              </w:rPr>
              <w:t>65%</w:t>
            </w:r>
          </w:p>
          <w:p w14:paraId="06A4009F" w14:textId="07BFDC67" w:rsidR="00254E0B" w:rsidRPr="00CF7A08" w:rsidRDefault="00254E0B" w:rsidP="00AB6A5D">
            <w:pPr>
              <w:rPr>
                <w:rFonts w:ascii="Arial" w:hAnsi="Arial" w:cs="Arial"/>
                <w:lang w:val="it-IT"/>
              </w:rPr>
            </w:pPr>
            <w:r w:rsidRPr="00CF7A08">
              <w:rPr>
                <w:rFonts w:ascii="Arial" w:eastAsia="Times New Roman" w:hAnsi="Arial" w:cs="Arial"/>
                <w:sz w:val="18"/>
                <w:lang w:val="it-IT"/>
              </w:rPr>
              <w:t>PPV</w:t>
            </w:r>
            <w:r w:rsidR="00BA7ECC"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BA7ECC" w:rsidRPr="00CF7A08">
              <w:rPr>
                <w:rFonts w:ascii="Arial" w:eastAsia="Times New Roman" w:hAnsi="Arial" w:cs="Arial"/>
                <w:sz w:val="18"/>
                <w:lang w:val="it-IT"/>
              </w:rPr>
              <w:t xml:space="preserve"> </w:t>
            </w:r>
            <w:r w:rsidRPr="00CF7A08">
              <w:rPr>
                <w:rFonts w:ascii="Arial" w:eastAsia="Times New Roman" w:hAnsi="Arial" w:cs="Arial"/>
                <w:sz w:val="18"/>
                <w:lang w:val="it-IT"/>
              </w:rPr>
              <w:t>50%</w:t>
            </w:r>
          </w:p>
          <w:p w14:paraId="5CB87614" w14:textId="7FBFC1A7" w:rsidR="00254E0B" w:rsidRPr="00CF7A08" w:rsidRDefault="00254E0B" w:rsidP="00AB6A5D">
            <w:pPr>
              <w:rPr>
                <w:rFonts w:ascii="Arial" w:hAnsi="Arial" w:cs="Arial"/>
                <w:lang w:val="it-IT"/>
              </w:rPr>
            </w:pPr>
            <w:r w:rsidRPr="00CF7A08">
              <w:rPr>
                <w:rFonts w:ascii="Arial" w:eastAsia="Times New Roman" w:hAnsi="Arial" w:cs="Arial"/>
                <w:sz w:val="18"/>
                <w:lang w:val="it-IT"/>
              </w:rPr>
              <w:t>NPV</w:t>
            </w:r>
            <w:r w:rsidR="00BA7ECC"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BA7ECC" w:rsidRPr="00CF7A08">
              <w:rPr>
                <w:rFonts w:ascii="Arial" w:eastAsia="Times New Roman" w:hAnsi="Arial" w:cs="Arial"/>
                <w:sz w:val="18"/>
                <w:lang w:val="it-IT"/>
              </w:rPr>
              <w:t xml:space="preserve"> </w:t>
            </w:r>
            <w:r w:rsidRPr="00CF7A08">
              <w:rPr>
                <w:rFonts w:ascii="Arial" w:eastAsia="Times New Roman" w:hAnsi="Arial" w:cs="Arial"/>
                <w:sz w:val="18"/>
                <w:lang w:val="it-IT"/>
              </w:rPr>
              <w:t>89%</w:t>
            </w:r>
          </w:p>
          <w:p w14:paraId="2B96BE73" w14:textId="77777777" w:rsidR="00254E0B" w:rsidRPr="00CF7A08" w:rsidRDefault="00254E0B" w:rsidP="00AB6A5D">
            <w:pPr>
              <w:rPr>
                <w:rFonts w:ascii="Arial" w:hAnsi="Arial" w:cs="Arial"/>
                <w:sz w:val="12"/>
                <w:szCs w:val="12"/>
                <w:lang w:val="it-IT"/>
              </w:rPr>
            </w:pPr>
          </w:p>
          <w:p w14:paraId="51150BCE" w14:textId="77777777" w:rsidR="00254E0B" w:rsidRPr="00CF7A08" w:rsidRDefault="00254E0B" w:rsidP="00AB6A5D">
            <w:pPr>
              <w:rPr>
                <w:rFonts w:ascii="Arial" w:hAnsi="Arial" w:cs="Arial"/>
                <w:lang w:val="it-IT"/>
              </w:rPr>
            </w:pPr>
            <w:r w:rsidRPr="00CF7A08">
              <w:rPr>
                <w:rFonts w:ascii="Arial" w:eastAsia="Times New Roman" w:hAnsi="Arial" w:cs="Arial"/>
                <w:sz w:val="18"/>
                <w:lang w:val="it-IT"/>
              </w:rPr>
              <w:t>Mannitol:</w:t>
            </w:r>
          </w:p>
          <w:p w14:paraId="32EF4583" w14:textId="77777777" w:rsidR="00BA7ECC" w:rsidRPr="00CF7A08" w:rsidRDefault="00254E0B" w:rsidP="00AB6A5D">
            <w:pPr>
              <w:rPr>
                <w:rFonts w:ascii="Arial" w:eastAsia="Times New Roman" w:hAnsi="Arial" w:cs="Arial"/>
                <w:sz w:val="18"/>
              </w:rPr>
            </w:pPr>
            <w:r w:rsidRPr="00CF7A08">
              <w:rPr>
                <w:rFonts w:ascii="Arial" w:eastAsia="Times New Roman" w:hAnsi="Arial" w:cs="Arial"/>
                <w:sz w:val="18"/>
              </w:rPr>
              <w:t>Sn</w:t>
            </w:r>
            <w:r w:rsidR="00BA7ECC" w:rsidRPr="00CF7A08">
              <w:rPr>
                <w:rFonts w:ascii="Arial" w:eastAsia="Times New Roman" w:hAnsi="Arial" w:cs="Arial"/>
                <w:sz w:val="18"/>
              </w:rPr>
              <w:t xml:space="preserve"> </w:t>
            </w:r>
            <w:r w:rsidRPr="00CF7A08">
              <w:rPr>
                <w:rFonts w:ascii="Arial" w:eastAsia="Times New Roman" w:hAnsi="Arial" w:cs="Arial"/>
                <w:sz w:val="18"/>
              </w:rPr>
              <w:t>=</w:t>
            </w:r>
            <w:r w:rsidR="00BA7ECC" w:rsidRPr="00CF7A08">
              <w:rPr>
                <w:rFonts w:ascii="Arial" w:eastAsia="Times New Roman" w:hAnsi="Arial" w:cs="Arial"/>
                <w:sz w:val="18"/>
              </w:rPr>
              <w:t xml:space="preserve"> </w:t>
            </w:r>
            <w:r w:rsidRPr="00CF7A08">
              <w:rPr>
                <w:rFonts w:ascii="Arial" w:eastAsia="Times New Roman" w:hAnsi="Arial" w:cs="Arial"/>
                <w:sz w:val="18"/>
              </w:rPr>
              <w:t>20%</w:t>
            </w:r>
          </w:p>
          <w:p w14:paraId="2F72C95C" w14:textId="26D6B3E2" w:rsidR="00254E0B" w:rsidRPr="00CF7A08" w:rsidRDefault="00254E0B" w:rsidP="00AB6A5D">
            <w:pPr>
              <w:rPr>
                <w:rFonts w:ascii="Arial" w:hAnsi="Arial" w:cs="Arial"/>
              </w:rPr>
            </w:pPr>
            <w:r w:rsidRPr="00CF7A08">
              <w:rPr>
                <w:rFonts w:ascii="Arial" w:eastAsia="Times New Roman" w:hAnsi="Arial" w:cs="Arial"/>
                <w:sz w:val="18"/>
              </w:rPr>
              <w:t>Sp</w:t>
            </w:r>
            <w:r w:rsidR="00BA7ECC" w:rsidRPr="00CF7A08">
              <w:rPr>
                <w:rFonts w:ascii="Arial" w:eastAsia="Times New Roman" w:hAnsi="Arial" w:cs="Arial"/>
                <w:sz w:val="18"/>
              </w:rPr>
              <w:t xml:space="preserve"> </w:t>
            </w:r>
            <w:r w:rsidRPr="00CF7A08">
              <w:rPr>
                <w:rFonts w:ascii="Arial" w:eastAsia="Times New Roman" w:hAnsi="Arial" w:cs="Arial"/>
                <w:sz w:val="18"/>
              </w:rPr>
              <w:t>=</w:t>
            </w:r>
            <w:r w:rsidR="00BA7ECC" w:rsidRPr="00CF7A08">
              <w:rPr>
                <w:rFonts w:ascii="Arial" w:eastAsia="Times New Roman" w:hAnsi="Arial" w:cs="Arial"/>
                <w:sz w:val="18"/>
              </w:rPr>
              <w:t xml:space="preserve"> </w:t>
            </w:r>
            <w:r w:rsidRPr="00CF7A08">
              <w:rPr>
                <w:rFonts w:ascii="Arial" w:eastAsia="Times New Roman" w:hAnsi="Arial" w:cs="Arial"/>
                <w:sz w:val="18"/>
              </w:rPr>
              <w:t>94%</w:t>
            </w:r>
          </w:p>
          <w:p w14:paraId="61A39AFF" w14:textId="307C7F29" w:rsidR="00254E0B" w:rsidRPr="00CF7A08" w:rsidRDefault="00254E0B" w:rsidP="00AB6A5D">
            <w:pPr>
              <w:rPr>
                <w:rFonts w:ascii="Arial" w:hAnsi="Arial" w:cs="Arial"/>
              </w:rPr>
            </w:pPr>
            <w:r w:rsidRPr="00CF7A08">
              <w:rPr>
                <w:rFonts w:ascii="Arial" w:eastAsia="Times New Roman" w:hAnsi="Arial" w:cs="Arial"/>
                <w:sz w:val="18"/>
              </w:rPr>
              <w:t>PPV</w:t>
            </w:r>
            <w:r w:rsidR="00BA7ECC" w:rsidRPr="00CF7A08">
              <w:rPr>
                <w:rFonts w:ascii="Arial" w:eastAsia="Times New Roman" w:hAnsi="Arial" w:cs="Arial"/>
                <w:sz w:val="18"/>
              </w:rPr>
              <w:t xml:space="preserve"> </w:t>
            </w:r>
            <w:r w:rsidRPr="00CF7A08">
              <w:rPr>
                <w:rFonts w:ascii="Arial" w:eastAsia="Times New Roman" w:hAnsi="Arial" w:cs="Arial"/>
                <w:sz w:val="18"/>
              </w:rPr>
              <w:t>=</w:t>
            </w:r>
            <w:r w:rsidR="00BA7ECC" w:rsidRPr="00CF7A08">
              <w:rPr>
                <w:rFonts w:ascii="Arial" w:eastAsia="Times New Roman" w:hAnsi="Arial" w:cs="Arial"/>
                <w:sz w:val="18"/>
              </w:rPr>
              <w:t xml:space="preserve"> </w:t>
            </w:r>
            <w:r w:rsidRPr="00CF7A08">
              <w:rPr>
                <w:rFonts w:ascii="Arial" w:eastAsia="Times New Roman" w:hAnsi="Arial" w:cs="Arial"/>
                <w:sz w:val="18"/>
              </w:rPr>
              <w:t>67%</w:t>
            </w:r>
          </w:p>
          <w:p w14:paraId="5C7E1AE7" w14:textId="7C719B8E" w:rsidR="00254E0B" w:rsidRPr="00CF7A08" w:rsidRDefault="00254E0B" w:rsidP="00AB6A5D">
            <w:pPr>
              <w:rPr>
                <w:rFonts w:ascii="Arial" w:hAnsi="Arial" w:cs="Arial"/>
              </w:rPr>
            </w:pPr>
            <w:r w:rsidRPr="00CF7A08">
              <w:rPr>
                <w:rFonts w:ascii="Arial" w:eastAsia="Times New Roman" w:hAnsi="Arial" w:cs="Arial"/>
                <w:sz w:val="18"/>
              </w:rPr>
              <w:t>NPV</w:t>
            </w:r>
            <w:r w:rsidR="00BA7ECC" w:rsidRPr="00CF7A08">
              <w:rPr>
                <w:rFonts w:ascii="Arial" w:eastAsia="Times New Roman" w:hAnsi="Arial" w:cs="Arial"/>
                <w:sz w:val="18"/>
              </w:rPr>
              <w:t xml:space="preserve"> </w:t>
            </w:r>
            <w:r w:rsidRPr="00CF7A08">
              <w:rPr>
                <w:rFonts w:ascii="Arial" w:eastAsia="Times New Roman" w:hAnsi="Arial" w:cs="Arial"/>
                <w:sz w:val="18"/>
              </w:rPr>
              <w:t>=</w:t>
            </w:r>
            <w:r w:rsidR="00BA7ECC" w:rsidRPr="00CF7A08">
              <w:rPr>
                <w:rFonts w:ascii="Arial" w:eastAsia="Times New Roman" w:hAnsi="Arial" w:cs="Arial"/>
                <w:sz w:val="18"/>
              </w:rPr>
              <w:t xml:space="preserve"> </w:t>
            </w:r>
            <w:r w:rsidRPr="00CF7A08">
              <w:rPr>
                <w:rFonts w:ascii="Arial" w:eastAsia="Times New Roman" w:hAnsi="Arial" w:cs="Arial"/>
                <w:sz w:val="18"/>
              </w:rPr>
              <w:t>89</w:t>
            </w:r>
          </w:p>
        </w:tc>
        <w:tc>
          <w:tcPr>
            <w:tcW w:w="1800" w:type="dxa"/>
            <w:shd w:val="clear" w:color="auto" w:fill="FFFFFF"/>
            <w:tcMar>
              <w:top w:w="43" w:type="dxa"/>
              <w:left w:w="72" w:type="dxa"/>
              <w:bottom w:w="43" w:type="dxa"/>
              <w:right w:w="72" w:type="dxa"/>
            </w:tcMar>
          </w:tcPr>
          <w:p w14:paraId="25496905" w14:textId="25BBCEB6" w:rsidR="00254E0B" w:rsidRPr="00CF7A08" w:rsidRDefault="004E4333" w:rsidP="00AB770C">
            <w:pPr>
              <w:rPr>
                <w:rFonts w:ascii="Arial" w:hAnsi="Arial" w:cs="Arial"/>
              </w:rPr>
            </w:pPr>
            <w:r w:rsidRPr="00CF7A08">
              <w:rPr>
                <w:rFonts w:ascii="Arial" w:eastAsia="Times New Roman" w:hAnsi="Arial" w:cs="Arial"/>
                <w:sz w:val="18"/>
              </w:rPr>
              <w:t>“</w:t>
            </w:r>
            <w:r w:rsidR="00254E0B" w:rsidRPr="00CF7A08">
              <w:rPr>
                <w:rFonts w:ascii="Arial" w:eastAsia="Times New Roman" w:hAnsi="Arial" w:cs="Arial"/>
                <w:sz w:val="18"/>
              </w:rPr>
              <w:t xml:space="preserve">Only asthmatic farmers with an SPT reaction to bovine allergens of a wheal &gt;3mm in size with a &lt;5 IU/L serum bIgE concentration should be subjected to </w:t>
            </w:r>
            <w:r w:rsidR="00AB770C" w:rsidRPr="00CF7A08">
              <w:rPr>
                <w:rFonts w:ascii="Arial" w:eastAsia="Times New Roman" w:hAnsi="Arial" w:cs="Arial"/>
                <w:sz w:val="18"/>
              </w:rPr>
              <w:t>bSICs</w:t>
            </w:r>
            <w:r w:rsidR="00254E0B" w:rsidRPr="00CF7A08">
              <w:rPr>
                <w:rFonts w:ascii="Arial" w:eastAsia="Times New Roman" w:hAnsi="Arial" w:cs="Arial"/>
                <w:sz w:val="18"/>
              </w:rPr>
              <w:t>."</w:t>
            </w:r>
            <w:r w:rsidR="00AB770C" w:rsidRPr="00CF7A08">
              <w:rPr>
                <w:rFonts w:ascii="Arial" w:eastAsia="Times New Roman" w:hAnsi="Arial" w:cs="Arial"/>
                <w:sz w:val="18"/>
              </w:rPr>
              <w:t xml:space="preserve"> “A d</w:t>
            </w:r>
            <w:r w:rsidR="00254E0B" w:rsidRPr="00CF7A08">
              <w:rPr>
                <w:rFonts w:ascii="Arial" w:eastAsiaTheme="minorHAnsi" w:hAnsi="Arial" w:cs="Arial"/>
                <w:color w:val="141413"/>
                <w:sz w:val="18"/>
                <w:szCs w:val="18"/>
              </w:rPr>
              <w:t>iagnosis of occupational asthma from exposure to bovine allergens</w:t>
            </w:r>
            <w:r w:rsidR="00AB770C" w:rsidRPr="00CF7A08">
              <w:rPr>
                <w:rFonts w:ascii="Arial" w:eastAsiaTheme="minorHAnsi" w:hAnsi="Arial" w:cs="Arial"/>
                <w:color w:val="141413"/>
                <w:sz w:val="18"/>
                <w:szCs w:val="18"/>
              </w:rPr>
              <w:t xml:space="preserve"> could be made without perform</w:t>
            </w:r>
            <w:r w:rsidR="00254E0B" w:rsidRPr="00CF7A08">
              <w:rPr>
                <w:rFonts w:ascii="Arial" w:eastAsiaTheme="minorHAnsi" w:hAnsi="Arial" w:cs="Arial"/>
                <w:color w:val="141413"/>
                <w:sz w:val="18"/>
                <w:szCs w:val="18"/>
              </w:rPr>
              <w:t xml:space="preserve">ing a bSIC in asthmatic patients with a bIgE concentration of </w:t>
            </w:r>
            <w:r w:rsidR="00AB770C" w:rsidRPr="00CF7A08">
              <w:rPr>
                <w:rFonts w:ascii="Arial" w:eastAsiaTheme="minorHAnsi" w:hAnsi="Arial" w:cs="Arial"/>
                <w:color w:val="141413"/>
                <w:sz w:val="18"/>
                <w:szCs w:val="18"/>
              </w:rPr>
              <w:t>&gt;</w:t>
            </w:r>
            <w:r w:rsidR="00254E0B" w:rsidRPr="00CF7A08">
              <w:rPr>
                <w:rFonts w:ascii="Arial" w:eastAsiaTheme="minorHAnsi" w:hAnsi="Arial" w:cs="Arial"/>
                <w:color w:val="141413"/>
                <w:sz w:val="18"/>
                <w:szCs w:val="18"/>
              </w:rPr>
              <w:t>5 IU/L.</w:t>
            </w:r>
            <w:r w:rsidR="00AB770C" w:rsidRPr="00CF7A08">
              <w:rPr>
                <w:rFonts w:ascii="Arial" w:eastAsiaTheme="minorHAnsi" w:hAnsi="Arial" w:cs="Arial"/>
                <w:color w:val="141413"/>
                <w:sz w:val="18"/>
                <w:szCs w:val="18"/>
              </w:rPr>
              <w:t>”</w:t>
            </w:r>
          </w:p>
        </w:tc>
        <w:tc>
          <w:tcPr>
            <w:tcW w:w="2070" w:type="dxa"/>
            <w:shd w:val="clear" w:color="auto" w:fill="FFFFFF"/>
            <w:tcMar>
              <w:top w:w="43" w:type="dxa"/>
              <w:left w:w="72" w:type="dxa"/>
              <w:bottom w:w="43" w:type="dxa"/>
              <w:right w:w="72" w:type="dxa"/>
            </w:tcMar>
          </w:tcPr>
          <w:p w14:paraId="0C4EBA2A" w14:textId="77777777" w:rsidR="00254E0B" w:rsidRPr="00CF7A08" w:rsidRDefault="00254E0B" w:rsidP="00AB6A5D">
            <w:pPr>
              <w:rPr>
                <w:rFonts w:ascii="Arial" w:hAnsi="Arial" w:cs="Arial"/>
              </w:rPr>
            </w:pPr>
            <w:r w:rsidRPr="00CF7A08">
              <w:rPr>
                <w:rFonts w:ascii="Arial" w:eastAsia="Times New Roman" w:hAnsi="Arial" w:cs="Arial"/>
                <w:sz w:val="18"/>
              </w:rPr>
              <w:t>Patients with suspected occupational asthma by clinical presentation and spirometry were referred for testing. Data suggest patients with a positive SPT and high specific bIgE levels do not require SIC bovine testing to diagnose OA.</w:t>
            </w:r>
          </w:p>
        </w:tc>
      </w:tr>
      <w:tr w:rsidR="00254E0B" w:rsidRPr="00CF7A08" w14:paraId="6DE2A75B" w14:textId="77777777" w:rsidTr="0047740F">
        <w:tc>
          <w:tcPr>
            <w:tcW w:w="1170" w:type="dxa"/>
            <w:shd w:val="clear" w:color="auto" w:fill="FFFFFF"/>
            <w:tcMar>
              <w:top w:w="43" w:type="dxa"/>
              <w:left w:w="72" w:type="dxa"/>
              <w:bottom w:w="43" w:type="dxa"/>
              <w:right w:w="72" w:type="dxa"/>
            </w:tcMar>
          </w:tcPr>
          <w:p w14:paraId="09D790AF" w14:textId="2A205D12" w:rsidR="00254E0B" w:rsidRPr="00CF7A08" w:rsidRDefault="00254E0B" w:rsidP="00AB6A5D">
            <w:pPr>
              <w:rPr>
                <w:rFonts w:ascii="Arial" w:eastAsia="Times New Roman" w:hAnsi="Arial" w:cs="Arial"/>
                <w:sz w:val="18"/>
              </w:rPr>
            </w:pPr>
            <w:r w:rsidRPr="00CF7A08">
              <w:rPr>
                <w:rFonts w:ascii="Arial" w:eastAsia="Times New Roman" w:hAnsi="Arial" w:cs="Arial"/>
                <w:sz w:val="18"/>
              </w:rPr>
              <w:t>Walusiak 2004</w:t>
            </w:r>
          </w:p>
          <w:p w14:paraId="2DD64DE9" w14:textId="77777777" w:rsidR="002E5314" w:rsidRPr="00CF7A08" w:rsidRDefault="002E5314" w:rsidP="00AB6A5D">
            <w:pPr>
              <w:rPr>
                <w:rFonts w:ascii="Arial" w:eastAsia="Times New Roman" w:hAnsi="Arial" w:cs="Arial"/>
                <w:sz w:val="18"/>
              </w:rPr>
            </w:pPr>
          </w:p>
          <w:p w14:paraId="51417557" w14:textId="1177B04D" w:rsidR="002E5314" w:rsidRPr="00CF7A08" w:rsidRDefault="002E5314" w:rsidP="00AB6A5D">
            <w:pPr>
              <w:rPr>
                <w:rFonts w:ascii="Arial" w:hAnsi="Arial" w:cs="Arial"/>
              </w:rPr>
            </w:pPr>
            <w:r w:rsidRPr="00CF7A08">
              <w:rPr>
                <w:rFonts w:ascii="Arial" w:eastAsia="Times New Roman" w:hAnsi="Arial" w:cs="Arial"/>
                <w:sz w:val="18"/>
              </w:rPr>
              <w:t>Diagnostic Study</w:t>
            </w:r>
          </w:p>
        </w:tc>
        <w:tc>
          <w:tcPr>
            <w:tcW w:w="630" w:type="dxa"/>
            <w:shd w:val="clear" w:color="auto" w:fill="FFFFFF"/>
            <w:tcMar>
              <w:top w:w="43" w:type="dxa"/>
              <w:left w:w="72" w:type="dxa"/>
              <w:bottom w:w="43" w:type="dxa"/>
              <w:right w:w="72" w:type="dxa"/>
            </w:tcMar>
          </w:tcPr>
          <w:p w14:paraId="573F68B7" w14:textId="77777777" w:rsidR="00254E0B" w:rsidRPr="00CF7A08" w:rsidRDefault="00254E0B" w:rsidP="00AB6A5D">
            <w:pPr>
              <w:rPr>
                <w:rFonts w:ascii="Arial" w:hAnsi="Arial" w:cs="Arial"/>
              </w:rPr>
            </w:pPr>
            <w:r w:rsidRPr="00CF7A08">
              <w:rPr>
                <w:rFonts w:ascii="Arial" w:eastAsia="Times New Roman" w:hAnsi="Arial" w:cs="Arial"/>
                <w:sz w:val="18"/>
              </w:rPr>
              <w:lastRenderedPageBreak/>
              <w:t>6.5</w:t>
            </w:r>
          </w:p>
        </w:tc>
        <w:tc>
          <w:tcPr>
            <w:tcW w:w="900" w:type="dxa"/>
            <w:shd w:val="clear" w:color="auto" w:fill="FFFFFF"/>
            <w:tcMar>
              <w:top w:w="43" w:type="dxa"/>
              <w:left w:w="72" w:type="dxa"/>
              <w:bottom w:w="43" w:type="dxa"/>
              <w:right w:w="72" w:type="dxa"/>
            </w:tcMar>
          </w:tcPr>
          <w:p w14:paraId="36A113B7" w14:textId="77777777" w:rsidR="00254E0B" w:rsidRPr="00CF7A08" w:rsidRDefault="00254E0B" w:rsidP="00AB6A5D">
            <w:pPr>
              <w:rPr>
                <w:rFonts w:ascii="Arial" w:hAnsi="Arial" w:cs="Arial"/>
              </w:rPr>
            </w:pPr>
            <w:r w:rsidRPr="00CF7A08">
              <w:rPr>
                <w:rFonts w:ascii="Arial" w:eastAsia="Times New Roman" w:hAnsi="Arial" w:cs="Arial"/>
                <w:sz w:val="18"/>
              </w:rPr>
              <w:t>287</w:t>
            </w:r>
          </w:p>
        </w:tc>
        <w:tc>
          <w:tcPr>
            <w:tcW w:w="990" w:type="dxa"/>
            <w:shd w:val="clear" w:color="auto" w:fill="FFFFFF"/>
            <w:tcMar>
              <w:top w:w="43" w:type="dxa"/>
              <w:left w:w="72" w:type="dxa"/>
              <w:bottom w:w="43" w:type="dxa"/>
              <w:right w:w="72" w:type="dxa"/>
            </w:tcMar>
          </w:tcPr>
          <w:p w14:paraId="5C7E2826" w14:textId="77777777" w:rsidR="00254E0B" w:rsidRPr="00CF7A08" w:rsidRDefault="00254E0B" w:rsidP="00AB6A5D">
            <w:pPr>
              <w:rPr>
                <w:rFonts w:ascii="Arial" w:hAnsi="Arial" w:cs="Arial"/>
              </w:rPr>
            </w:pPr>
            <w:r w:rsidRPr="00CF7A08">
              <w:rPr>
                <w:rFonts w:ascii="Arial" w:eastAsia="Times New Roman" w:hAnsi="Arial" w:cs="Arial"/>
                <w:sz w:val="18"/>
              </w:rPr>
              <w:t>IgE to flour</w:t>
            </w:r>
          </w:p>
        </w:tc>
        <w:tc>
          <w:tcPr>
            <w:tcW w:w="1170" w:type="dxa"/>
            <w:shd w:val="clear" w:color="auto" w:fill="FFFFFF"/>
            <w:tcMar>
              <w:top w:w="43" w:type="dxa"/>
              <w:left w:w="72" w:type="dxa"/>
              <w:bottom w:w="43" w:type="dxa"/>
              <w:right w:w="72" w:type="dxa"/>
            </w:tcMar>
          </w:tcPr>
          <w:p w14:paraId="6ED71D62" w14:textId="77777777" w:rsidR="00254E0B" w:rsidRPr="00CF7A08" w:rsidRDefault="00254E0B" w:rsidP="00AB6A5D">
            <w:pPr>
              <w:rPr>
                <w:rFonts w:ascii="Arial" w:hAnsi="Arial" w:cs="Arial"/>
              </w:rPr>
            </w:pPr>
            <w:r w:rsidRPr="00CF7A08">
              <w:rPr>
                <w:rFonts w:ascii="Arial" w:eastAsia="Times New Roman" w:hAnsi="Arial" w:cs="Arial"/>
                <w:sz w:val="18"/>
              </w:rPr>
              <w:t>SPT</w:t>
            </w:r>
          </w:p>
          <w:p w14:paraId="4D8F21CD" w14:textId="77777777" w:rsidR="00254E0B" w:rsidRPr="00CF7A08" w:rsidRDefault="00254E0B" w:rsidP="00AB6A5D">
            <w:pPr>
              <w:rPr>
                <w:rFonts w:ascii="Arial" w:hAnsi="Arial" w:cs="Arial"/>
              </w:rPr>
            </w:pPr>
            <w:r w:rsidRPr="00CF7A08">
              <w:rPr>
                <w:rFonts w:ascii="Arial" w:eastAsia="Times New Roman" w:hAnsi="Arial" w:cs="Arial"/>
                <w:sz w:val="18"/>
              </w:rPr>
              <w:t>SIC</w:t>
            </w:r>
          </w:p>
          <w:p w14:paraId="07109037" w14:textId="77777777" w:rsidR="00254E0B" w:rsidRPr="00CF7A08" w:rsidRDefault="00254E0B" w:rsidP="00AB6A5D">
            <w:pPr>
              <w:rPr>
                <w:rFonts w:ascii="Arial" w:hAnsi="Arial" w:cs="Arial"/>
              </w:rPr>
            </w:pPr>
            <w:r w:rsidRPr="00CF7A08">
              <w:rPr>
                <w:rFonts w:ascii="Arial" w:eastAsia="Times New Roman" w:hAnsi="Arial" w:cs="Arial"/>
                <w:sz w:val="18"/>
              </w:rPr>
              <w:lastRenderedPageBreak/>
              <w:t>NSBP</w:t>
            </w:r>
          </w:p>
          <w:p w14:paraId="2179402F" w14:textId="77777777" w:rsidR="00254E0B" w:rsidRPr="00CF7A08" w:rsidRDefault="00254E0B" w:rsidP="00AB6A5D">
            <w:pPr>
              <w:rPr>
                <w:rFonts w:ascii="Arial" w:hAnsi="Arial" w:cs="Arial"/>
              </w:rPr>
            </w:pPr>
            <w:r w:rsidRPr="00CF7A08">
              <w:rPr>
                <w:rFonts w:ascii="Arial" w:eastAsia="Times New Roman" w:hAnsi="Arial" w:cs="Arial"/>
                <w:sz w:val="18"/>
              </w:rPr>
              <w:t>Symptoms</w:t>
            </w:r>
          </w:p>
        </w:tc>
        <w:tc>
          <w:tcPr>
            <w:tcW w:w="1260" w:type="dxa"/>
            <w:shd w:val="clear" w:color="auto" w:fill="FFFFFF"/>
            <w:tcMar>
              <w:top w:w="43" w:type="dxa"/>
              <w:left w:w="72" w:type="dxa"/>
              <w:bottom w:w="43" w:type="dxa"/>
              <w:right w:w="72" w:type="dxa"/>
            </w:tcMar>
          </w:tcPr>
          <w:p w14:paraId="43A01960" w14:textId="77777777" w:rsidR="00254E0B" w:rsidRPr="00CF7A08" w:rsidRDefault="00254E0B" w:rsidP="00AB6A5D">
            <w:pPr>
              <w:rPr>
                <w:rFonts w:ascii="Arial" w:hAnsi="Arial" w:cs="Arial"/>
              </w:rPr>
            </w:pPr>
            <w:r w:rsidRPr="00CF7A08">
              <w:rPr>
                <w:rFonts w:ascii="Arial" w:eastAsia="Times New Roman" w:hAnsi="Arial" w:cs="Arial"/>
                <w:sz w:val="18"/>
              </w:rPr>
              <w:lastRenderedPageBreak/>
              <w:t>287 bakers</w:t>
            </w:r>
          </w:p>
        </w:tc>
        <w:tc>
          <w:tcPr>
            <w:tcW w:w="1200" w:type="dxa"/>
            <w:gridSpan w:val="2"/>
            <w:shd w:val="clear" w:color="auto" w:fill="FFFFFF"/>
            <w:tcMar>
              <w:top w:w="43" w:type="dxa"/>
              <w:left w:w="72" w:type="dxa"/>
              <w:bottom w:w="43" w:type="dxa"/>
              <w:right w:w="72" w:type="dxa"/>
            </w:tcMar>
          </w:tcPr>
          <w:p w14:paraId="6FFA4A98" w14:textId="77777777" w:rsidR="00254E0B" w:rsidRPr="00CF7A08" w:rsidRDefault="00254E0B" w:rsidP="00AB6A5D">
            <w:pPr>
              <w:rPr>
                <w:rFonts w:ascii="Arial" w:hAnsi="Arial" w:cs="Arial"/>
              </w:rPr>
            </w:pPr>
            <w:r w:rsidRPr="00CF7A08">
              <w:rPr>
                <w:rFonts w:ascii="Arial" w:eastAsia="Times New Roman" w:hAnsi="Arial" w:cs="Arial"/>
                <w:sz w:val="18"/>
              </w:rPr>
              <w:t>2 years</w:t>
            </w:r>
          </w:p>
        </w:tc>
        <w:tc>
          <w:tcPr>
            <w:tcW w:w="1080" w:type="dxa"/>
            <w:shd w:val="clear" w:color="auto" w:fill="FFFFFF"/>
            <w:tcMar>
              <w:top w:w="43" w:type="dxa"/>
              <w:left w:w="72" w:type="dxa"/>
              <w:bottom w:w="43" w:type="dxa"/>
              <w:right w:w="72" w:type="dxa"/>
            </w:tcMar>
          </w:tcPr>
          <w:p w14:paraId="700C9770" w14:textId="77777777" w:rsidR="00254E0B" w:rsidRPr="00CF7A08" w:rsidRDefault="00254E0B" w:rsidP="00AB6A5D">
            <w:pPr>
              <w:rPr>
                <w:rFonts w:ascii="Arial" w:hAnsi="Arial" w:cs="Arial"/>
              </w:rPr>
            </w:pPr>
            <w:r w:rsidRPr="00CF7A08">
              <w:rPr>
                <w:rFonts w:ascii="Arial" w:eastAsia="Times New Roman" w:hAnsi="Arial" w:cs="Arial"/>
                <w:sz w:val="18"/>
              </w:rPr>
              <w:t>SPT</w:t>
            </w:r>
          </w:p>
          <w:p w14:paraId="2E1A8505" w14:textId="77777777" w:rsidR="00254E0B" w:rsidRPr="00CF7A08" w:rsidRDefault="00254E0B" w:rsidP="00AB6A5D">
            <w:pPr>
              <w:rPr>
                <w:rFonts w:ascii="Arial" w:hAnsi="Arial" w:cs="Arial"/>
              </w:rPr>
            </w:pPr>
            <w:r w:rsidRPr="00CF7A08">
              <w:rPr>
                <w:rFonts w:ascii="Arial" w:eastAsia="Times New Roman" w:hAnsi="Arial" w:cs="Arial"/>
                <w:sz w:val="18"/>
              </w:rPr>
              <w:t>IgE</w:t>
            </w:r>
          </w:p>
          <w:p w14:paraId="4A6DE8DB" w14:textId="77777777" w:rsidR="00254E0B" w:rsidRPr="00CF7A08" w:rsidRDefault="00254E0B" w:rsidP="00AB6A5D">
            <w:pPr>
              <w:rPr>
                <w:rFonts w:ascii="Arial" w:hAnsi="Arial" w:cs="Arial"/>
              </w:rPr>
            </w:pPr>
            <w:r w:rsidRPr="00CF7A08">
              <w:rPr>
                <w:rFonts w:ascii="Arial" w:eastAsia="Times New Roman" w:hAnsi="Arial" w:cs="Arial"/>
                <w:sz w:val="18"/>
              </w:rPr>
              <w:lastRenderedPageBreak/>
              <w:t>SIC</w:t>
            </w:r>
          </w:p>
          <w:p w14:paraId="758B03CE" w14:textId="77777777" w:rsidR="00254E0B" w:rsidRPr="00CF7A08" w:rsidRDefault="00254E0B" w:rsidP="00AB6A5D">
            <w:pPr>
              <w:rPr>
                <w:rFonts w:ascii="Arial" w:hAnsi="Arial" w:cs="Arial"/>
              </w:rPr>
            </w:pPr>
            <w:r w:rsidRPr="00CF7A08">
              <w:rPr>
                <w:rFonts w:ascii="Arial" w:eastAsia="Times New Roman" w:hAnsi="Arial" w:cs="Arial"/>
                <w:sz w:val="18"/>
              </w:rPr>
              <w:t>Symptoms</w:t>
            </w:r>
          </w:p>
        </w:tc>
        <w:tc>
          <w:tcPr>
            <w:tcW w:w="1538" w:type="dxa"/>
            <w:shd w:val="clear" w:color="auto" w:fill="FFFFFF"/>
            <w:tcMar>
              <w:top w:w="43" w:type="dxa"/>
              <w:left w:w="72" w:type="dxa"/>
              <w:bottom w:w="43" w:type="dxa"/>
              <w:right w:w="72" w:type="dxa"/>
            </w:tcMar>
          </w:tcPr>
          <w:p w14:paraId="676928F1" w14:textId="4720D140" w:rsidR="00254E0B" w:rsidRPr="00CF7A08" w:rsidRDefault="00254E0B" w:rsidP="00BA7ECC">
            <w:pPr>
              <w:rPr>
                <w:rFonts w:ascii="Arial" w:hAnsi="Arial" w:cs="Arial"/>
              </w:rPr>
            </w:pPr>
            <w:r w:rsidRPr="00CF7A08">
              <w:rPr>
                <w:rFonts w:ascii="Arial" w:eastAsia="Times New Roman" w:hAnsi="Arial" w:cs="Arial"/>
                <w:sz w:val="18"/>
              </w:rPr>
              <w:lastRenderedPageBreak/>
              <w:t xml:space="preserve">25/287 (8.7%) diagnosed with </w:t>
            </w:r>
            <w:r w:rsidRPr="00CF7A08">
              <w:rPr>
                <w:rFonts w:ascii="Arial" w:eastAsia="Times New Roman" w:hAnsi="Arial" w:cs="Arial"/>
                <w:sz w:val="18"/>
              </w:rPr>
              <w:lastRenderedPageBreak/>
              <w:t>OA by SIC</w:t>
            </w:r>
            <w:r w:rsidR="00BA7ECC" w:rsidRPr="00CF7A08">
              <w:rPr>
                <w:rFonts w:ascii="Arial" w:eastAsia="Times New Roman" w:hAnsi="Arial" w:cs="Arial"/>
                <w:sz w:val="18"/>
              </w:rPr>
              <w:t xml:space="preserve">. </w:t>
            </w:r>
            <w:r w:rsidRPr="00CF7A08">
              <w:rPr>
                <w:rFonts w:ascii="Arial" w:eastAsia="Times New Roman" w:hAnsi="Arial" w:cs="Arial"/>
                <w:sz w:val="18"/>
              </w:rPr>
              <w:t>23/25 (92%) had positive SPT and IgE testing.</w:t>
            </w:r>
          </w:p>
        </w:tc>
        <w:tc>
          <w:tcPr>
            <w:tcW w:w="1800" w:type="dxa"/>
            <w:shd w:val="clear" w:color="auto" w:fill="FFFFFF"/>
            <w:tcMar>
              <w:top w:w="43" w:type="dxa"/>
              <w:left w:w="72" w:type="dxa"/>
              <w:bottom w:w="43" w:type="dxa"/>
              <w:right w:w="72" w:type="dxa"/>
            </w:tcMar>
          </w:tcPr>
          <w:p w14:paraId="4854968B" w14:textId="7F705B5E" w:rsidR="00254E0B" w:rsidRPr="00CF7A08" w:rsidRDefault="00272B13" w:rsidP="00AB6A5D">
            <w:pPr>
              <w:rPr>
                <w:rFonts w:ascii="Arial" w:hAnsi="Arial" w:cs="Arial"/>
              </w:rPr>
            </w:pPr>
            <w:r w:rsidRPr="00CF7A08">
              <w:rPr>
                <w:rFonts w:ascii="Arial" w:eastAsia="Times New Roman" w:hAnsi="Arial" w:cs="Arial"/>
                <w:sz w:val="18"/>
              </w:rPr>
              <w:lastRenderedPageBreak/>
              <w:t>“</w:t>
            </w:r>
            <w:r w:rsidR="00254E0B" w:rsidRPr="00CF7A08">
              <w:rPr>
                <w:rFonts w:ascii="Arial" w:eastAsia="Times New Roman" w:hAnsi="Arial" w:cs="Arial"/>
                <w:sz w:val="18"/>
              </w:rPr>
              <w:t xml:space="preserve">The results of our study indicate that </w:t>
            </w:r>
            <w:r w:rsidR="00254E0B" w:rsidRPr="00CF7A08">
              <w:rPr>
                <w:rFonts w:ascii="Arial" w:eastAsia="Times New Roman" w:hAnsi="Arial" w:cs="Arial"/>
                <w:sz w:val="18"/>
              </w:rPr>
              <w:lastRenderedPageBreak/>
              <w:t>SPT to common occupational allergens should be performed in apprentice bakers before starting vocational training.”</w:t>
            </w:r>
          </w:p>
        </w:tc>
        <w:tc>
          <w:tcPr>
            <w:tcW w:w="2070" w:type="dxa"/>
            <w:shd w:val="clear" w:color="auto" w:fill="FFFFFF"/>
            <w:tcMar>
              <w:top w:w="43" w:type="dxa"/>
              <w:left w:w="72" w:type="dxa"/>
              <w:bottom w:w="43" w:type="dxa"/>
              <w:right w:w="72" w:type="dxa"/>
            </w:tcMar>
          </w:tcPr>
          <w:p w14:paraId="1CD3369B" w14:textId="3494C4E4" w:rsidR="00254E0B" w:rsidRPr="00CF7A08" w:rsidRDefault="00254E0B" w:rsidP="004E23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pacing w:val="-2"/>
              </w:rPr>
            </w:pPr>
            <w:r w:rsidRPr="00CF7A08">
              <w:rPr>
                <w:rFonts w:ascii="Arial" w:eastAsia="Times New Roman" w:hAnsi="Arial" w:cs="Arial"/>
                <w:spacing w:val="-2"/>
                <w:sz w:val="18"/>
              </w:rPr>
              <w:lastRenderedPageBreak/>
              <w:t xml:space="preserve">Baseline testing </w:t>
            </w:r>
            <w:r w:rsidR="00BA7ECC" w:rsidRPr="00CF7A08">
              <w:rPr>
                <w:rFonts w:ascii="Arial" w:eastAsia="Times New Roman" w:hAnsi="Arial" w:cs="Arial"/>
                <w:spacing w:val="-2"/>
                <w:sz w:val="18"/>
              </w:rPr>
              <w:t xml:space="preserve">done during </w:t>
            </w:r>
            <w:r w:rsidRPr="00CF7A08">
              <w:rPr>
                <w:rFonts w:ascii="Arial" w:eastAsia="Times New Roman" w:hAnsi="Arial" w:cs="Arial"/>
                <w:spacing w:val="-2"/>
                <w:sz w:val="18"/>
              </w:rPr>
              <w:t xml:space="preserve">first month of </w:t>
            </w:r>
            <w:r w:rsidRPr="00CF7A08">
              <w:rPr>
                <w:rFonts w:ascii="Arial" w:eastAsia="Times New Roman" w:hAnsi="Arial" w:cs="Arial"/>
                <w:spacing w:val="-2"/>
                <w:sz w:val="18"/>
              </w:rPr>
              <w:lastRenderedPageBreak/>
              <w:t xml:space="preserve">training, meaning there was at least some exposure to work allergens before testing. Average age of worker at </w:t>
            </w:r>
            <w:r w:rsidR="004E23C8" w:rsidRPr="00CF7A08">
              <w:rPr>
                <w:rFonts w:ascii="Arial" w:eastAsia="Times New Roman" w:hAnsi="Arial" w:cs="Arial"/>
                <w:spacing w:val="-2"/>
                <w:sz w:val="18"/>
              </w:rPr>
              <w:t xml:space="preserve">study </w:t>
            </w:r>
            <w:r w:rsidRPr="00CF7A08">
              <w:rPr>
                <w:rFonts w:ascii="Arial" w:eastAsia="Times New Roman" w:hAnsi="Arial" w:cs="Arial"/>
                <w:spacing w:val="-2"/>
                <w:sz w:val="18"/>
              </w:rPr>
              <w:t xml:space="preserve">start 16.2 years. Data suggest </w:t>
            </w:r>
            <w:r w:rsidR="004E23C8" w:rsidRPr="00CF7A08">
              <w:rPr>
                <w:rFonts w:ascii="Arial" w:eastAsia="Times New Roman" w:hAnsi="Arial" w:cs="Arial"/>
                <w:spacing w:val="-2"/>
                <w:sz w:val="18"/>
              </w:rPr>
              <w:t>h</w:t>
            </w:r>
            <w:r w:rsidRPr="00CF7A08">
              <w:rPr>
                <w:rFonts w:ascii="Arial" w:eastAsia="Times New Roman" w:hAnsi="Arial" w:cs="Arial"/>
                <w:spacing w:val="-2"/>
                <w:sz w:val="18"/>
              </w:rPr>
              <w:t xml:space="preserve">ypersensitivity to occupational allergens develops during vocational </w:t>
            </w:r>
            <w:r w:rsidRPr="00CF7A08">
              <w:rPr>
                <w:rFonts w:ascii="Arial" w:eastAsia="Times New Roman" w:hAnsi="Arial" w:cs="Arial"/>
                <w:spacing w:val="-2"/>
                <w:sz w:val="18"/>
                <w:szCs w:val="18"/>
              </w:rPr>
              <w:t>training and SPTs</w:t>
            </w:r>
            <w:r w:rsidRPr="00CF7A08">
              <w:rPr>
                <w:rFonts w:ascii="Arial" w:eastAsiaTheme="minorHAnsi" w:hAnsi="Arial" w:cs="Arial"/>
                <w:spacing w:val="-2"/>
                <w:sz w:val="18"/>
                <w:szCs w:val="18"/>
              </w:rPr>
              <w:t xml:space="preserve"> for common allergens, and elevated IgE level, are significant risk factors for development of </w:t>
            </w:r>
            <w:r w:rsidRPr="00CF7A08">
              <w:rPr>
                <w:rFonts w:ascii="Arial" w:eastAsia="Times New Roman" w:hAnsi="Arial" w:cs="Arial"/>
                <w:spacing w:val="-2"/>
                <w:sz w:val="18"/>
                <w:szCs w:val="18"/>
              </w:rPr>
              <w:t>OA</w:t>
            </w:r>
            <w:r w:rsidR="00EE16E6" w:rsidRPr="00CF7A08">
              <w:rPr>
                <w:rFonts w:ascii="Arial" w:eastAsia="Times New Roman" w:hAnsi="Arial" w:cs="Arial"/>
                <w:spacing w:val="-2"/>
                <w:sz w:val="18"/>
              </w:rPr>
              <w:t>.</w:t>
            </w:r>
          </w:p>
        </w:tc>
      </w:tr>
      <w:tr w:rsidR="00254E0B" w:rsidRPr="00CF7A08" w14:paraId="5259FFB0" w14:textId="77777777" w:rsidTr="0047740F">
        <w:tc>
          <w:tcPr>
            <w:tcW w:w="1170" w:type="dxa"/>
            <w:shd w:val="clear" w:color="auto" w:fill="FFFFFF"/>
            <w:tcMar>
              <w:top w:w="43" w:type="dxa"/>
              <w:left w:w="72" w:type="dxa"/>
              <w:bottom w:w="43" w:type="dxa"/>
              <w:right w:w="72" w:type="dxa"/>
            </w:tcMar>
          </w:tcPr>
          <w:p w14:paraId="37B3267B" w14:textId="77777777" w:rsidR="00254E0B" w:rsidRPr="00CF7A08" w:rsidRDefault="00254E0B" w:rsidP="00AB6A5D">
            <w:pPr>
              <w:rPr>
                <w:rFonts w:ascii="Arial" w:eastAsia="Times New Roman" w:hAnsi="Arial" w:cs="Arial"/>
                <w:sz w:val="18"/>
                <w:szCs w:val="18"/>
              </w:rPr>
            </w:pPr>
            <w:r w:rsidRPr="00CF7A08">
              <w:rPr>
                <w:rFonts w:ascii="Arial" w:eastAsia="Times New Roman" w:hAnsi="Arial" w:cs="Arial"/>
                <w:sz w:val="18"/>
                <w:szCs w:val="18"/>
              </w:rPr>
              <w:lastRenderedPageBreak/>
              <w:t>Park 1991</w:t>
            </w:r>
          </w:p>
          <w:p w14:paraId="6ED81279" w14:textId="77777777" w:rsidR="002E5314" w:rsidRPr="00CF7A08" w:rsidRDefault="002E5314" w:rsidP="00AB6A5D">
            <w:pPr>
              <w:rPr>
                <w:rFonts w:ascii="Arial" w:eastAsia="Times New Roman" w:hAnsi="Arial" w:cs="Arial"/>
                <w:sz w:val="18"/>
                <w:szCs w:val="18"/>
              </w:rPr>
            </w:pPr>
          </w:p>
          <w:p w14:paraId="2B3B401A" w14:textId="7249AB55" w:rsidR="002E5314" w:rsidRPr="00CF7A08" w:rsidRDefault="002E5314" w:rsidP="00AB6A5D">
            <w:pPr>
              <w:rPr>
                <w:rFonts w:ascii="Arial" w:hAnsi="Arial" w:cs="Arial"/>
                <w:sz w:val="18"/>
                <w:szCs w:val="18"/>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1B16EA9B" w14:textId="77777777" w:rsidR="00254E0B" w:rsidRPr="00CF7A08" w:rsidRDefault="00254E0B" w:rsidP="00AB6A5D">
            <w:pPr>
              <w:rPr>
                <w:rFonts w:ascii="Arial" w:hAnsi="Arial" w:cs="Arial"/>
                <w:sz w:val="18"/>
                <w:szCs w:val="18"/>
              </w:rPr>
            </w:pPr>
            <w:r w:rsidRPr="00CF7A08">
              <w:rPr>
                <w:rFonts w:ascii="Arial" w:eastAsia="Times New Roman" w:hAnsi="Arial" w:cs="Arial"/>
                <w:sz w:val="18"/>
                <w:szCs w:val="18"/>
              </w:rPr>
              <w:t>5.5</w:t>
            </w:r>
          </w:p>
        </w:tc>
        <w:tc>
          <w:tcPr>
            <w:tcW w:w="900" w:type="dxa"/>
            <w:shd w:val="clear" w:color="auto" w:fill="FFFFFF"/>
            <w:tcMar>
              <w:top w:w="43" w:type="dxa"/>
              <w:left w:w="72" w:type="dxa"/>
              <w:bottom w:w="43" w:type="dxa"/>
              <w:right w:w="72" w:type="dxa"/>
            </w:tcMar>
          </w:tcPr>
          <w:p w14:paraId="593308E2" w14:textId="0F785165" w:rsidR="00254E0B" w:rsidRPr="00CF7A08" w:rsidRDefault="00254E0B" w:rsidP="00AB6A5D">
            <w:pPr>
              <w:rPr>
                <w:rFonts w:ascii="Arial" w:hAnsi="Arial" w:cs="Arial"/>
                <w:sz w:val="18"/>
                <w:szCs w:val="18"/>
              </w:rPr>
            </w:pPr>
            <w:r w:rsidRPr="00CF7A08">
              <w:rPr>
                <w:rFonts w:ascii="Arial" w:eastAsia="Times New Roman" w:hAnsi="Arial" w:cs="Arial"/>
                <w:sz w:val="18"/>
                <w:szCs w:val="18"/>
              </w:rPr>
              <w:t>309</w:t>
            </w:r>
          </w:p>
        </w:tc>
        <w:tc>
          <w:tcPr>
            <w:tcW w:w="990" w:type="dxa"/>
            <w:shd w:val="clear" w:color="auto" w:fill="FFFFFF"/>
            <w:tcMar>
              <w:top w:w="43" w:type="dxa"/>
              <w:left w:w="72" w:type="dxa"/>
              <w:bottom w:w="43" w:type="dxa"/>
              <w:right w:w="72" w:type="dxa"/>
            </w:tcMar>
          </w:tcPr>
          <w:p w14:paraId="15E8B85F" w14:textId="77777777" w:rsidR="00254E0B" w:rsidRPr="00CF7A08" w:rsidRDefault="00254E0B" w:rsidP="00AB6A5D">
            <w:pPr>
              <w:rPr>
                <w:rFonts w:ascii="Arial" w:hAnsi="Arial" w:cs="Arial"/>
                <w:sz w:val="18"/>
                <w:szCs w:val="18"/>
              </w:rPr>
            </w:pPr>
            <w:r w:rsidRPr="00CF7A08">
              <w:rPr>
                <w:rFonts w:ascii="Arial" w:eastAsia="Times New Roman" w:hAnsi="Arial" w:cs="Arial"/>
                <w:sz w:val="18"/>
                <w:szCs w:val="18"/>
              </w:rPr>
              <w:t xml:space="preserve">IgE to reactive dyes </w:t>
            </w:r>
          </w:p>
        </w:tc>
        <w:tc>
          <w:tcPr>
            <w:tcW w:w="1170" w:type="dxa"/>
            <w:shd w:val="clear" w:color="auto" w:fill="FFFFFF"/>
            <w:tcMar>
              <w:top w:w="43" w:type="dxa"/>
              <w:left w:w="72" w:type="dxa"/>
              <w:bottom w:w="43" w:type="dxa"/>
              <w:right w:w="72" w:type="dxa"/>
            </w:tcMar>
          </w:tcPr>
          <w:p w14:paraId="537DC568" w14:textId="798C0E79" w:rsidR="00254E0B" w:rsidRPr="00CF7A08" w:rsidRDefault="00EA3D0E" w:rsidP="00AB6A5D">
            <w:pPr>
              <w:rPr>
                <w:rFonts w:ascii="Arial" w:hAnsi="Arial" w:cs="Arial"/>
                <w:sz w:val="18"/>
                <w:szCs w:val="18"/>
              </w:rPr>
            </w:pPr>
            <w:r w:rsidRPr="00CF7A08">
              <w:rPr>
                <w:rFonts w:ascii="Arial" w:eastAsia="Times New Roman" w:hAnsi="Arial" w:cs="Arial"/>
                <w:sz w:val="18"/>
                <w:szCs w:val="18"/>
              </w:rPr>
              <w:t>B</w:t>
            </w:r>
            <w:r w:rsidR="00254E0B" w:rsidRPr="00CF7A08">
              <w:rPr>
                <w:rFonts w:ascii="Arial" w:eastAsia="Times New Roman" w:hAnsi="Arial" w:cs="Arial"/>
                <w:sz w:val="18"/>
                <w:szCs w:val="18"/>
              </w:rPr>
              <w:t>roncho</w:t>
            </w:r>
            <w:r w:rsidRPr="00CF7A08">
              <w:rPr>
                <w:rFonts w:ascii="Arial" w:eastAsia="Times New Roman" w:hAnsi="Arial" w:cs="Arial"/>
                <w:sz w:val="18"/>
                <w:szCs w:val="18"/>
              </w:rPr>
              <w:t>-</w:t>
            </w:r>
            <w:r w:rsidR="00254E0B" w:rsidRPr="00CF7A08">
              <w:rPr>
                <w:rFonts w:ascii="Arial" w:eastAsia="Times New Roman" w:hAnsi="Arial" w:cs="Arial"/>
                <w:sz w:val="18"/>
                <w:szCs w:val="18"/>
              </w:rPr>
              <w:t>provocation tests</w:t>
            </w:r>
            <w:r w:rsidRPr="00CF7A08">
              <w:rPr>
                <w:rFonts w:ascii="Arial" w:eastAsia="Times New Roman" w:hAnsi="Arial" w:cs="Arial"/>
                <w:sz w:val="18"/>
                <w:szCs w:val="18"/>
              </w:rPr>
              <w:t>, skin prick tests</w:t>
            </w:r>
          </w:p>
        </w:tc>
        <w:tc>
          <w:tcPr>
            <w:tcW w:w="1260" w:type="dxa"/>
            <w:shd w:val="clear" w:color="auto" w:fill="FFFFFF"/>
            <w:tcMar>
              <w:top w:w="43" w:type="dxa"/>
              <w:left w:w="72" w:type="dxa"/>
              <w:bottom w:w="43" w:type="dxa"/>
              <w:right w:w="72" w:type="dxa"/>
            </w:tcMar>
          </w:tcPr>
          <w:p w14:paraId="1B0B1BBF" w14:textId="37A6154D" w:rsidR="00254E0B" w:rsidRPr="00CF7A08" w:rsidRDefault="00EA3D0E" w:rsidP="00EA3D0E">
            <w:pPr>
              <w:rPr>
                <w:rFonts w:ascii="Arial" w:hAnsi="Arial" w:cs="Arial"/>
                <w:sz w:val="18"/>
                <w:szCs w:val="18"/>
              </w:rPr>
            </w:pPr>
            <w:r w:rsidRPr="00CF7A08">
              <w:rPr>
                <w:rFonts w:ascii="Arial" w:eastAsiaTheme="minorHAnsi" w:hAnsi="Arial" w:cs="Arial"/>
                <w:sz w:val="18"/>
                <w:szCs w:val="18"/>
              </w:rPr>
              <w:t xml:space="preserve">78 (25.2%) employees had work-related lower respiratory symptoms </w:t>
            </w:r>
            <w:r w:rsidR="00254E0B" w:rsidRPr="00CF7A08">
              <w:rPr>
                <w:rFonts w:ascii="Arial" w:eastAsia="Times New Roman" w:hAnsi="Arial" w:cs="Arial"/>
                <w:sz w:val="18"/>
                <w:szCs w:val="18"/>
              </w:rPr>
              <w:t>associated with or withou</w:t>
            </w:r>
            <w:r w:rsidR="00EE16E6" w:rsidRPr="00CF7A08">
              <w:rPr>
                <w:rFonts w:ascii="Arial" w:eastAsia="Times New Roman" w:hAnsi="Arial" w:cs="Arial"/>
                <w:sz w:val="18"/>
                <w:szCs w:val="18"/>
              </w:rPr>
              <w:t>t nasal, skin, or eye symptoms.</w:t>
            </w:r>
          </w:p>
        </w:tc>
        <w:tc>
          <w:tcPr>
            <w:tcW w:w="1200" w:type="dxa"/>
            <w:gridSpan w:val="2"/>
            <w:shd w:val="clear" w:color="auto" w:fill="FFFFFF"/>
            <w:tcMar>
              <w:top w:w="43" w:type="dxa"/>
              <w:left w:w="72" w:type="dxa"/>
              <w:bottom w:w="43" w:type="dxa"/>
              <w:right w:w="72" w:type="dxa"/>
            </w:tcMar>
          </w:tcPr>
          <w:p w14:paraId="1434369F" w14:textId="77777777" w:rsidR="00254E0B" w:rsidRPr="00CF7A08" w:rsidRDefault="00254E0B" w:rsidP="00AB6A5D">
            <w:pPr>
              <w:rPr>
                <w:rFonts w:ascii="Arial" w:hAnsi="Arial" w:cs="Arial"/>
                <w:sz w:val="18"/>
                <w:szCs w:val="18"/>
              </w:rPr>
            </w:pPr>
            <w:r w:rsidRPr="00CF7A08">
              <w:rPr>
                <w:rFonts w:ascii="Arial" w:eastAsia="Times New Roman" w:hAnsi="Arial" w:cs="Arial"/>
                <w:sz w:val="18"/>
                <w:szCs w:val="18"/>
              </w:rPr>
              <w:t>None</w:t>
            </w:r>
          </w:p>
        </w:tc>
        <w:tc>
          <w:tcPr>
            <w:tcW w:w="1080" w:type="dxa"/>
            <w:shd w:val="clear" w:color="auto" w:fill="FFFFFF"/>
            <w:tcMar>
              <w:top w:w="43" w:type="dxa"/>
              <w:left w:w="72" w:type="dxa"/>
              <w:bottom w:w="43" w:type="dxa"/>
              <w:right w:w="72" w:type="dxa"/>
            </w:tcMar>
          </w:tcPr>
          <w:p w14:paraId="32202923" w14:textId="77777777" w:rsidR="00254E0B" w:rsidRPr="00CF7A08" w:rsidRDefault="00254E0B" w:rsidP="00AB6A5D">
            <w:pPr>
              <w:rPr>
                <w:rFonts w:ascii="Arial" w:hAnsi="Arial" w:cs="Arial"/>
                <w:sz w:val="18"/>
                <w:szCs w:val="18"/>
              </w:rPr>
            </w:pPr>
            <w:r w:rsidRPr="00CF7A08">
              <w:rPr>
                <w:rFonts w:ascii="Arial" w:eastAsia="Times New Roman" w:hAnsi="Arial" w:cs="Arial"/>
                <w:sz w:val="18"/>
                <w:szCs w:val="18"/>
              </w:rPr>
              <w:t>IgE</w:t>
            </w:r>
          </w:p>
        </w:tc>
        <w:tc>
          <w:tcPr>
            <w:tcW w:w="1538" w:type="dxa"/>
            <w:shd w:val="clear" w:color="auto" w:fill="FFFFFF"/>
            <w:tcMar>
              <w:top w:w="43" w:type="dxa"/>
              <w:left w:w="72" w:type="dxa"/>
              <w:bottom w:w="43" w:type="dxa"/>
              <w:right w:w="72" w:type="dxa"/>
            </w:tcMar>
          </w:tcPr>
          <w:p w14:paraId="16D6E01C" w14:textId="4B76648D" w:rsidR="00254E0B" w:rsidRPr="00CF7A08" w:rsidRDefault="00254E0B" w:rsidP="0047740F">
            <w:pPr>
              <w:rPr>
                <w:rFonts w:ascii="Arial" w:hAnsi="Arial" w:cs="Arial"/>
                <w:sz w:val="18"/>
                <w:szCs w:val="18"/>
              </w:rPr>
            </w:pPr>
            <w:r w:rsidRPr="00CF7A08">
              <w:rPr>
                <w:rFonts w:ascii="Arial" w:eastAsia="Times New Roman" w:hAnsi="Arial" w:cs="Arial"/>
                <w:sz w:val="18"/>
                <w:szCs w:val="18"/>
              </w:rPr>
              <w:t>25 (8.1%) of 309 demonstrated &gt;2+ of A/H ratio to Black GR, 21 (6.</w:t>
            </w:r>
            <w:r w:rsidR="00EA3D0E" w:rsidRPr="00CF7A08">
              <w:rPr>
                <w:rFonts w:ascii="Arial" w:eastAsia="Times New Roman" w:hAnsi="Arial" w:cs="Arial"/>
                <w:sz w:val="18"/>
                <w:szCs w:val="18"/>
              </w:rPr>
              <w:t xml:space="preserve">8%) reacted to Orange 3R. </w:t>
            </w:r>
            <w:r w:rsidRPr="00CF7A08">
              <w:rPr>
                <w:rFonts w:ascii="Arial" w:eastAsia="Times New Roman" w:hAnsi="Arial" w:cs="Arial"/>
                <w:sz w:val="18"/>
                <w:szCs w:val="18"/>
              </w:rPr>
              <w:t>RAST-inhibition tests of black GR had significant inhibitions by black GR-human serum albumin conjugate and minimal inhibitions by u</w:t>
            </w:r>
            <w:r w:rsidR="00F54816" w:rsidRPr="00CF7A08">
              <w:rPr>
                <w:rFonts w:ascii="Arial" w:eastAsia="Times New Roman" w:hAnsi="Arial" w:cs="Arial"/>
                <w:sz w:val="18"/>
                <w:szCs w:val="18"/>
              </w:rPr>
              <w:t>nconjugated black GR. Orange 3R</w:t>
            </w:r>
          </w:p>
        </w:tc>
        <w:tc>
          <w:tcPr>
            <w:tcW w:w="1800" w:type="dxa"/>
            <w:shd w:val="clear" w:color="auto" w:fill="FFFFFF"/>
            <w:tcMar>
              <w:top w:w="43" w:type="dxa"/>
              <w:left w:w="72" w:type="dxa"/>
              <w:bottom w:w="43" w:type="dxa"/>
              <w:right w:w="72" w:type="dxa"/>
            </w:tcMar>
          </w:tcPr>
          <w:p w14:paraId="4C605515" w14:textId="41DB4F63" w:rsidR="00254E0B" w:rsidRPr="00CF7A08" w:rsidRDefault="00A92F25" w:rsidP="00AB6A5D">
            <w:pPr>
              <w:rPr>
                <w:rFonts w:ascii="Arial" w:hAnsi="Arial" w:cs="Arial"/>
                <w:sz w:val="18"/>
                <w:szCs w:val="18"/>
              </w:rPr>
            </w:pPr>
            <w:r w:rsidRPr="00CF7A08">
              <w:rPr>
                <w:rFonts w:ascii="Arial" w:eastAsia="Times New Roman" w:hAnsi="Arial" w:cs="Arial"/>
                <w:sz w:val="18"/>
                <w:szCs w:val="18"/>
              </w:rPr>
              <w:t>“</w:t>
            </w:r>
            <w:r w:rsidR="00254E0B" w:rsidRPr="00CF7A08">
              <w:rPr>
                <w:rFonts w:ascii="Arial" w:eastAsia="Times New Roman" w:hAnsi="Arial" w:cs="Arial"/>
                <w:sz w:val="18"/>
                <w:szCs w:val="18"/>
              </w:rPr>
              <w:t>These findings suggested that reactive dyes could induce immunologic respo</w:t>
            </w:r>
            <w:r w:rsidRPr="00CF7A08">
              <w:rPr>
                <w:rFonts w:ascii="Arial" w:eastAsia="Times New Roman" w:hAnsi="Arial" w:cs="Arial"/>
                <w:sz w:val="18"/>
                <w:szCs w:val="18"/>
              </w:rPr>
              <w:t>nses, most likely IgE-mediated.”</w:t>
            </w:r>
          </w:p>
        </w:tc>
        <w:tc>
          <w:tcPr>
            <w:tcW w:w="2070" w:type="dxa"/>
            <w:shd w:val="clear" w:color="auto" w:fill="FFFFFF"/>
            <w:tcMar>
              <w:top w:w="43" w:type="dxa"/>
              <w:left w:w="72" w:type="dxa"/>
              <w:bottom w:w="43" w:type="dxa"/>
              <w:right w:w="72" w:type="dxa"/>
            </w:tcMar>
          </w:tcPr>
          <w:p w14:paraId="26ACE856" w14:textId="60BC4B99" w:rsidR="00254E0B" w:rsidRPr="00CF7A08" w:rsidRDefault="00EA3D0E" w:rsidP="00FE61EF">
            <w:pPr>
              <w:rPr>
                <w:rFonts w:ascii="Arial" w:hAnsi="Arial" w:cs="Arial"/>
                <w:sz w:val="18"/>
                <w:szCs w:val="18"/>
              </w:rPr>
            </w:pPr>
            <w:r w:rsidRPr="00CF7A08">
              <w:rPr>
                <w:rFonts w:ascii="Arial" w:eastAsia="Times New Roman" w:hAnsi="Arial" w:cs="Arial"/>
                <w:sz w:val="18"/>
                <w:szCs w:val="18"/>
              </w:rPr>
              <w:t>A</w:t>
            </w:r>
            <w:r w:rsidR="000B1F05" w:rsidRPr="00CF7A08">
              <w:rPr>
                <w:rFonts w:ascii="Arial" w:eastAsia="Times New Roman" w:hAnsi="Arial" w:cs="Arial"/>
                <w:sz w:val="18"/>
                <w:szCs w:val="18"/>
              </w:rPr>
              <w:t xml:space="preserve">uthor </w:t>
            </w:r>
            <w:r w:rsidR="00254E0B" w:rsidRPr="00CF7A08">
              <w:rPr>
                <w:rFonts w:ascii="Arial" w:eastAsia="Times New Roman" w:hAnsi="Arial" w:cs="Arial"/>
                <w:sz w:val="18"/>
                <w:szCs w:val="18"/>
              </w:rPr>
              <w:t xml:space="preserve">addressed whether reactive dyes induced a type </w:t>
            </w:r>
            <w:r w:rsidR="00FE61EF" w:rsidRPr="00CF7A08">
              <w:rPr>
                <w:rFonts w:ascii="Arial" w:eastAsia="Times New Roman" w:hAnsi="Arial" w:cs="Arial"/>
                <w:sz w:val="18"/>
                <w:szCs w:val="18"/>
              </w:rPr>
              <w:t>1</w:t>
            </w:r>
            <w:r w:rsidR="00254E0B" w:rsidRPr="00CF7A08">
              <w:rPr>
                <w:rFonts w:ascii="Arial" w:eastAsia="Times New Roman" w:hAnsi="Arial" w:cs="Arial"/>
                <w:sz w:val="18"/>
                <w:szCs w:val="18"/>
              </w:rPr>
              <w:t xml:space="preserve"> immune</w:t>
            </w:r>
            <w:r w:rsidR="00FE61EF" w:rsidRPr="00CF7A08">
              <w:rPr>
                <w:rFonts w:ascii="Arial" w:eastAsia="Times New Roman" w:hAnsi="Arial" w:cs="Arial"/>
                <w:sz w:val="18"/>
                <w:szCs w:val="18"/>
              </w:rPr>
              <w:t xml:space="preserve"> response. </w:t>
            </w:r>
            <w:r w:rsidR="00254E0B" w:rsidRPr="00CF7A08">
              <w:rPr>
                <w:rFonts w:ascii="Arial" w:eastAsia="Times New Roman" w:hAnsi="Arial" w:cs="Arial"/>
                <w:sz w:val="18"/>
                <w:szCs w:val="18"/>
              </w:rPr>
              <w:t>Co-interventions and past medical history of pa</w:t>
            </w:r>
            <w:r w:rsidR="00FE61EF" w:rsidRPr="00CF7A08">
              <w:rPr>
                <w:rFonts w:ascii="Arial" w:eastAsia="Times New Roman" w:hAnsi="Arial" w:cs="Arial"/>
                <w:sz w:val="18"/>
                <w:szCs w:val="18"/>
              </w:rPr>
              <w:t xml:space="preserve">rticipants not well described. </w:t>
            </w:r>
            <w:r w:rsidR="00254E0B" w:rsidRPr="00CF7A08">
              <w:rPr>
                <w:rFonts w:ascii="Arial" w:eastAsia="Times New Roman" w:hAnsi="Arial" w:cs="Arial"/>
                <w:sz w:val="18"/>
                <w:szCs w:val="18"/>
              </w:rPr>
              <w:t>Not all participants appeared to rece</w:t>
            </w:r>
            <w:r w:rsidR="00FE61EF" w:rsidRPr="00CF7A08">
              <w:rPr>
                <w:rFonts w:ascii="Arial" w:eastAsia="Times New Roman" w:hAnsi="Arial" w:cs="Arial"/>
                <w:sz w:val="18"/>
                <w:szCs w:val="18"/>
              </w:rPr>
              <w:t xml:space="preserve">ive the same testing protocol. </w:t>
            </w:r>
            <w:r w:rsidR="00254E0B" w:rsidRPr="00CF7A08">
              <w:rPr>
                <w:rFonts w:ascii="Arial" w:eastAsia="Times New Roman" w:hAnsi="Arial" w:cs="Arial"/>
                <w:sz w:val="18"/>
                <w:szCs w:val="18"/>
              </w:rPr>
              <w:t>Data suggest reactive dyes may induce an IgE mediated immunologic response in exposed workers.</w:t>
            </w:r>
          </w:p>
        </w:tc>
      </w:tr>
      <w:tr w:rsidR="00254E0B" w:rsidRPr="00CF7A08" w14:paraId="459204AB" w14:textId="77777777" w:rsidTr="0047740F">
        <w:tc>
          <w:tcPr>
            <w:tcW w:w="1170" w:type="dxa"/>
            <w:shd w:val="clear" w:color="auto" w:fill="FFFFFF"/>
            <w:tcMar>
              <w:top w:w="43" w:type="dxa"/>
              <w:left w:w="72" w:type="dxa"/>
              <w:bottom w:w="43" w:type="dxa"/>
              <w:right w:w="72" w:type="dxa"/>
            </w:tcMar>
          </w:tcPr>
          <w:p w14:paraId="78577157" w14:textId="77777777" w:rsidR="00254E0B" w:rsidRPr="00CF7A08" w:rsidRDefault="00254E0B" w:rsidP="00AB6A5D">
            <w:pPr>
              <w:rPr>
                <w:rFonts w:ascii="Arial" w:eastAsia="Times New Roman" w:hAnsi="Arial" w:cs="Arial"/>
                <w:sz w:val="18"/>
              </w:rPr>
            </w:pPr>
            <w:r w:rsidRPr="00CF7A08">
              <w:rPr>
                <w:rFonts w:ascii="Arial" w:eastAsia="Times New Roman" w:hAnsi="Arial" w:cs="Arial"/>
                <w:sz w:val="18"/>
              </w:rPr>
              <w:t>Tiikkainen 1990</w:t>
            </w:r>
          </w:p>
          <w:p w14:paraId="4DA40E0A" w14:textId="77777777" w:rsidR="002E5314" w:rsidRPr="00CF7A08" w:rsidRDefault="002E5314" w:rsidP="00AB6A5D">
            <w:pPr>
              <w:rPr>
                <w:rFonts w:ascii="Arial" w:eastAsia="Times New Roman" w:hAnsi="Arial" w:cs="Arial"/>
                <w:sz w:val="18"/>
              </w:rPr>
            </w:pPr>
          </w:p>
          <w:p w14:paraId="61B2D19C" w14:textId="29BB8427" w:rsidR="002E5314" w:rsidRPr="00CF7A08" w:rsidRDefault="002E5314"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2420433D" w14:textId="77777777" w:rsidR="00254E0B" w:rsidRPr="00CF7A08" w:rsidRDefault="00254E0B" w:rsidP="00AB6A5D">
            <w:pPr>
              <w:rPr>
                <w:rFonts w:ascii="Arial" w:hAnsi="Arial" w:cs="Arial"/>
              </w:rPr>
            </w:pPr>
            <w:r w:rsidRPr="00CF7A08">
              <w:rPr>
                <w:rFonts w:ascii="Arial" w:eastAsia="Times New Roman" w:hAnsi="Arial" w:cs="Arial"/>
                <w:sz w:val="18"/>
              </w:rPr>
              <w:t>5.0</w:t>
            </w:r>
          </w:p>
        </w:tc>
        <w:tc>
          <w:tcPr>
            <w:tcW w:w="900" w:type="dxa"/>
            <w:shd w:val="clear" w:color="auto" w:fill="FFFFFF"/>
            <w:tcMar>
              <w:top w:w="43" w:type="dxa"/>
              <w:left w:w="72" w:type="dxa"/>
              <w:bottom w:w="43" w:type="dxa"/>
              <w:right w:w="72" w:type="dxa"/>
            </w:tcMar>
          </w:tcPr>
          <w:p w14:paraId="04C02E6A" w14:textId="77777777" w:rsidR="00254E0B" w:rsidRPr="00CF7A08" w:rsidRDefault="00254E0B" w:rsidP="00AB6A5D">
            <w:pPr>
              <w:rPr>
                <w:rFonts w:ascii="Arial" w:hAnsi="Arial" w:cs="Arial"/>
              </w:rPr>
            </w:pPr>
            <w:r w:rsidRPr="00CF7A08">
              <w:rPr>
                <w:rFonts w:ascii="Arial" w:eastAsia="Times New Roman" w:hAnsi="Arial" w:cs="Arial"/>
                <w:sz w:val="18"/>
              </w:rPr>
              <w:t>62</w:t>
            </w:r>
          </w:p>
        </w:tc>
        <w:tc>
          <w:tcPr>
            <w:tcW w:w="990" w:type="dxa"/>
            <w:shd w:val="clear" w:color="auto" w:fill="FFFFFF"/>
            <w:tcMar>
              <w:top w:w="43" w:type="dxa"/>
              <w:left w:w="72" w:type="dxa"/>
              <w:bottom w:w="43" w:type="dxa"/>
              <w:right w:w="72" w:type="dxa"/>
            </w:tcMar>
          </w:tcPr>
          <w:p w14:paraId="5BC15546" w14:textId="77777777" w:rsidR="00254E0B" w:rsidRPr="00CF7A08" w:rsidRDefault="00254E0B" w:rsidP="00AB6A5D">
            <w:pPr>
              <w:rPr>
                <w:rFonts w:ascii="Arial" w:hAnsi="Arial" w:cs="Arial"/>
              </w:rPr>
            </w:pPr>
            <w:r w:rsidRPr="00CF7A08">
              <w:rPr>
                <w:rFonts w:ascii="Arial" w:eastAsia="Times New Roman" w:hAnsi="Arial" w:cs="Arial"/>
                <w:sz w:val="18"/>
              </w:rPr>
              <w:t>IgG to wheat flour</w:t>
            </w:r>
          </w:p>
        </w:tc>
        <w:tc>
          <w:tcPr>
            <w:tcW w:w="1170" w:type="dxa"/>
            <w:shd w:val="clear" w:color="auto" w:fill="FFFFFF"/>
            <w:tcMar>
              <w:top w:w="43" w:type="dxa"/>
              <w:left w:w="72" w:type="dxa"/>
              <w:bottom w:w="43" w:type="dxa"/>
              <w:right w:w="72" w:type="dxa"/>
            </w:tcMar>
          </w:tcPr>
          <w:p w14:paraId="22F1442F" w14:textId="77777777" w:rsidR="00254E0B" w:rsidRPr="00CF7A08" w:rsidRDefault="00254E0B" w:rsidP="00AB6A5D">
            <w:pPr>
              <w:rPr>
                <w:rFonts w:ascii="Arial" w:hAnsi="Arial" w:cs="Arial"/>
              </w:rPr>
            </w:pPr>
            <w:r w:rsidRPr="00CF7A08">
              <w:rPr>
                <w:rFonts w:ascii="Arial" w:eastAsia="Times New Roman" w:hAnsi="Arial" w:cs="Arial"/>
                <w:sz w:val="18"/>
              </w:rPr>
              <w:t>IgE</w:t>
            </w:r>
          </w:p>
          <w:p w14:paraId="1CD18C2E" w14:textId="77777777" w:rsidR="00254E0B" w:rsidRPr="00CF7A08" w:rsidRDefault="00254E0B" w:rsidP="00AB6A5D">
            <w:pPr>
              <w:rPr>
                <w:rFonts w:ascii="Arial" w:hAnsi="Arial" w:cs="Arial"/>
              </w:rPr>
            </w:pPr>
            <w:r w:rsidRPr="00CF7A08">
              <w:rPr>
                <w:rFonts w:ascii="Arial" w:eastAsia="Times New Roman" w:hAnsi="Arial" w:cs="Arial"/>
                <w:sz w:val="18"/>
              </w:rPr>
              <w:t>SPT</w:t>
            </w:r>
          </w:p>
          <w:p w14:paraId="2DFB70AB" w14:textId="77777777" w:rsidR="00254E0B" w:rsidRPr="00CF7A08" w:rsidRDefault="00254E0B" w:rsidP="00AB6A5D">
            <w:pPr>
              <w:rPr>
                <w:rFonts w:ascii="Arial" w:hAnsi="Arial" w:cs="Arial"/>
              </w:rPr>
            </w:pPr>
            <w:r w:rsidRPr="00CF7A08">
              <w:rPr>
                <w:rFonts w:ascii="Arial" w:eastAsia="Times New Roman" w:hAnsi="Arial" w:cs="Arial"/>
                <w:sz w:val="18"/>
              </w:rPr>
              <w:t>SIC</w:t>
            </w:r>
          </w:p>
        </w:tc>
        <w:tc>
          <w:tcPr>
            <w:tcW w:w="1260" w:type="dxa"/>
            <w:shd w:val="clear" w:color="auto" w:fill="FFFFFF"/>
            <w:tcMar>
              <w:top w:w="43" w:type="dxa"/>
              <w:left w:w="72" w:type="dxa"/>
              <w:bottom w:w="43" w:type="dxa"/>
              <w:right w:w="72" w:type="dxa"/>
            </w:tcMar>
          </w:tcPr>
          <w:p w14:paraId="221E0D31" w14:textId="77777777" w:rsidR="00254E0B" w:rsidRPr="00CF7A08" w:rsidRDefault="00254E0B" w:rsidP="00AB6A5D">
            <w:pPr>
              <w:rPr>
                <w:rFonts w:ascii="Arial" w:hAnsi="Arial" w:cs="Arial"/>
              </w:rPr>
            </w:pPr>
            <w:r w:rsidRPr="00CF7A08">
              <w:rPr>
                <w:rFonts w:ascii="Arial" w:eastAsia="Times New Roman" w:hAnsi="Arial" w:cs="Arial"/>
                <w:sz w:val="18"/>
              </w:rPr>
              <w:t>Bakers with allergic symptoms</w:t>
            </w:r>
          </w:p>
        </w:tc>
        <w:tc>
          <w:tcPr>
            <w:tcW w:w="1200" w:type="dxa"/>
            <w:gridSpan w:val="2"/>
            <w:shd w:val="clear" w:color="auto" w:fill="FFFFFF"/>
            <w:tcMar>
              <w:top w:w="43" w:type="dxa"/>
              <w:left w:w="72" w:type="dxa"/>
              <w:bottom w:w="43" w:type="dxa"/>
              <w:right w:w="72" w:type="dxa"/>
            </w:tcMar>
          </w:tcPr>
          <w:p w14:paraId="75ECC5B2" w14:textId="77777777" w:rsidR="00254E0B" w:rsidRPr="00CF7A08" w:rsidRDefault="00254E0B" w:rsidP="00AB6A5D">
            <w:pPr>
              <w:rPr>
                <w:rFonts w:ascii="Arial" w:hAnsi="Arial" w:cs="Arial"/>
              </w:rPr>
            </w:pPr>
            <w:r w:rsidRPr="00CF7A08">
              <w:rPr>
                <w:rFonts w:ascii="Arial" w:eastAsia="Times New Roman" w:hAnsi="Arial" w:cs="Arial"/>
                <w:sz w:val="18"/>
              </w:rPr>
              <w:t>None</w:t>
            </w:r>
          </w:p>
        </w:tc>
        <w:tc>
          <w:tcPr>
            <w:tcW w:w="1080" w:type="dxa"/>
            <w:shd w:val="clear" w:color="auto" w:fill="FFFFFF"/>
            <w:tcMar>
              <w:top w:w="43" w:type="dxa"/>
              <w:left w:w="72" w:type="dxa"/>
              <w:bottom w:w="43" w:type="dxa"/>
              <w:right w:w="72" w:type="dxa"/>
            </w:tcMar>
          </w:tcPr>
          <w:p w14:paraId="17694703" w14:textId="77777777" w:rsidR="00254E0B" w:rsidRPr="00CF7A08" w:rsidRDefault="00254E0B" w:rsidP="00AB6A5D">
            <w:pPr>
              <w:rPr>
                <w:rFonts w:ascii="Arial" w:hAnsi="Arial" w:cs="Arial"/>
              </w:rPr>
            </w:pPr>
            <w:r w:rsidRPr="00CF7A08">
              <w:rPr>
                <w:rFonts w:ascii="Arial" w:eastAsia="Times New Roman" w:hAnsi="Arial" w:cs="Arial"/>
                <w:sz w:val="18"/>
              </w:rPr>
              <w:t xml:space="preserve">IgG </w:t>
            </w:r>
          </w:p>
          <w:p w14:paraId="3CD5EF9E" w14:textId="77777777" w:rsidR="00254E0B" w:rsidRPr="00CF7A08" w:rsidRDefault="00254E0B" w:rsidP="00AB6A5D">
            <w:pPr>
              <w:rPr>
                <w:rFonts w:ascii="Arial" w:hAnsi="Arial" w:cs="Arial"/>
              </w:rPr>
            </w:pPr>
            <w:r w:rsidRPr="00CF7A08">
              <w:rPr>
                <w:rFonts w:ascii="Arial" w:eastAsia="Times New Roman" w:hAnsi="Arial" w:cs="Arial"/>
                <w:sz w:val="18"/>
              </w:rPr>
              <w:t>SIC results</w:t>
            </w:r>
          </w:p>
          <w:p w14:paraId="76565CB5" w14:textId="77777777" w:rsidR="00254E0B" w:rsidRPr="00CF7A08" w:rsidRDefault="00254E0B" w:rsidP="00AB6A5D">
            <w:pPr>
              <w:rPr>
                <w:rFonts w:ascii="Arial" w:hAnsi="Arial" w:cs="Arial"/>
              </w:rPr>
            </w:pPr>
            <w:r w:rsidRPr="00CF7A08">
              <w:rPr>
                <w:rFonts w:ascii="Arial" w:eastAsia="Times New Roman" w:hAnsi="Arial" w:cs="Arial"/>
                <w:sz w:val="18"/>
              </w:rPr>
              <w:t>Symptoms</w:t>
            </w:r>
          </w:p>
        </w:tc>
        <w:tc>
          <w:tcPr>
            <w:tcW w:w="1538" w:type="dxa"/>
            <w:shd w:val="clear" w:color="auto" w:fill="FFFFFF"/>
            <w:tcMar>
              <w:top w:w="43" w:type="dxa"/>
              <w:left w:w="72" w:type="dxa"/>
              <w:bottom w:w="43" w:type="dxa"/>
              <w:right w:w="72" w:type="dxa"/>
            </w:tcMar>
          </w:tcPr>
          <w:p w14:paraId="3BD7163C" w14:textId="74DA846D" w:rsidR="00254E0B" w:rsidRPr="00CF7A08" w:rsidRDefault="00254E0B" w:rsidP="00ED7620">
            <w:pPr>
              <w:rPr>
                <w:rFonts w:ascii="Arial" w:hAnsi="Arial" w:cs="Arial"/>
              </w:rPr>
            </w:pPr>
            <w:r w:rsidRPr="00CF7A08">
              <w:rPr>
                <w:rFonts w:ascii="Arial" w:eastAsia="Times New Roman" w:hAnsi="Arial" w:cs="Arial"/>
                <w:sz w:val="18"/>
              </w:rPr>
              <w:t>36/42 (86%) cases considered to have a wheat flour allergy based on symptoms and test results.</w:t>
            </w:r>
            <w:r w:rsidR="00AA28A1" w:rsidRPr="00CF7A08">
              <w:rPr>
                <w:rFonts w:ascii="Arial" w:eastAsia="Times New Roman" w:hAnsi="Arial" w:cs="Arial"/>
                <w:sz w:val="18"/>
              </w:rPr>
              <w:t xml:space="preserve"> O</w:t>
            </w:r>
            <w:r w:rsidRPr="00CF7A08">
              <w:rPr>
                <w:rFonts w:ascii="Arial" w:eastAsia="Times New Roman" w:hAnsi="Arial" w:cs="Arial"/>
                <w:sz w:val="18"/>
              </w:rPr>
              <w:t xml:space="preserve">verall level of IgG to wheat </w:t>
            </w:r>
            <w:r w:rsidRPr="00CF7A08">
              <w:rPr>
                <w:rFonts w:ascii="Arial" w:eastAsia="Times New Roman" w:hAnsi="Arial" w:cs="Arial"/>
                <w:sz w:val="18"/>
              </w:rPr>
              <w:lastRenderedPageBreak/>
              <w:t>flour higher in exposed bakers than controls. No correlation found between IgG levels and symptoms</w:t>
            </w:r>
            <w:r w:rsidR="00AA28A1" w:rsidRPr="00CF7A08">
              <w:rPr>
                <w:rFonts w:ascii="Arial" w:eastAsia="Times New Roman" w:hAnsi="Arial" w:cs="Arial"/>
                <w:sz w:val="18"/>
              </w:rPr>
              <w:t>.</w:t>
            </w:r>
          </w:p>
        </w:tc>
        <w:tc>
          <w:tcPr>
            <w:tcW w:w="1800" w:type="dxa"/>
            <w:shd w:val="clear" w:color="auto" w:fill="FFFFFF"/>
            <w:tcMar>
              <w:top w:w="43" w:type="dxa"/>
              <w:left w:w="72" w:type="dxa"/>
              <w:bottom w:w="43" w:type="dxa"/>
              <w:right w:w="72" w:type="dxa"/>
            </w:tcMar>
          </w:tcPr>
          <w:p w14:paraId="457CDD5A" w14:textId="7448174F" w:rsidR="00254E0B" w:rsidRPr="00CF7A08" w:rsidRDefault="00254E0B" w:rsidP="00AB6A5D">
            <w:pPr>
              <w:rPr>
                <w:rFonts w:ascii="Arial" w:hAnsi="Arial" w:cs="Arial"/>
              </w:rPr>
            </w:pPr>
            <w:r w:rsidRPr="00CF7A08">
              <w:rPr>
                <w:rFonts w:ascii="Arial" w:eastAsia="Times New Roman" w:hAnsi="Arial" w:cs="Arial"/>
                <w:sz w:val="18"/>
              </w:rPr>
              <w:lastRenderedPageBreak/>
              <w:t xml:space="preserve">“We conclude that the development of IgG subclass antibodies to flour depends particularly on antigen exposure, but the role of these antibodies in the pathogenesis of </w:t>
            </w:r>
            <w:r w:rsidRPr="00CF7A08">
              <w:rPr>
                <w:rFonts w:ascii="Arial" w:eastAsia="Times New Roman" w:hAnsi="Arial" w:cs="Arial"/>
                <w:sz w:val="18"/>
              </w:rPr>
              <w:lastRenderedPageBreak/>
              <w:t>environmentally indu</w:t>
            </w:r>
            <w:r w:rsidR="00B769DF" w:rsidRPr="00CF7A08">
              <w:rPr>
                <w:rFonts w:ascii="Arial" w:eastAsia="Times New Roman" w:hAnsi="Arial" w:cs="Arial"/>
                <w:sz w:val="18"/>
              </w:rPr>
              <w:t>ced allergy remains uncertain.”</w:t>
            </w:r>
          </w:p>
        </w:tc>
        <w:tc>
          <w:tcPr>
            <w:tcW w:w="2070" w:type="dxa"/>
            <w:shd w:val="clear" w:color="auto" w:fill="FFFFFF"/>
            <w:tcMar>
              <w:top w:w="43" w:type="dxa"/>
              <w:left w:w="72" w:type="dxa"/>
              <w:bottom w:w="43" w:type="dxa"/>
              <w:right w:w="72" w:type="dxa"/>
            </w:tcMar>
          </w:tcPr>
          <w:p w14:paraId="00833B99" w14:textId="62DCBD39" w:rsidR="00254E0B" w:rsidRPr="00CF7A08" w:rsidRDefault="00254E0B" w:rsidP="00AB6A5D">
            <w:pPr>
              <w:rPr>
                <w:rFonts w:ascii="Arial" w:hAnsi="Arial" w:cs="Arial"/>
              </w:rPr>
            </w:pPr>
            <w:r w:rsidRPr="00CF7A08">
              <w:rPr>
                <w:rFonts w:ascii="Arial" w:eastAsia="Times New Roman" w:hAnsi="Arial" w:cs="Arial"/>
                <w:sz w:val="18"/>
              </w:rPr>
              <w:lastRenderedPageBreak/>
              <w:t>There was a wide range of time exposed to wheat flour in the cases. No good baseline data on cases or controls.</w:t>
            </w:r>
            <w:r w:rsidR="00AA28A1" w:rsidRPr="00CF7A08">
              <w:rPr>
                <w:rFonts w:ascii="Arial" w:hAnsi="Arial" w:cs="Arial"/>
              </w:rPr>
              <w:t xml:space="preserve"> </w:t>
            </w:r>
            <w:r w:rsidRPr="00CF7A08">
              <w:rPr>
                <w:rFonts w:ascii="Arial" w:eastAsia="Times New Roman" w:hAnsi="Arial" w:cs="Arial"/>
                <w:sz w:val="18"/>
              </w:rPr>
              <w:t xml:space="preserve">Data suggest IgG levels indicate exposure to wheat flour, but do not correlate with allergic </w:t>
            </w:r>
            <w:r w:rsidRPr="00CF7A08">
              <w:rPr>
                <w:rFonts w:ascii="Arial" w:eastAsia="Times New Roman" w:hAnsi="Arial" w:cs="Arial"/>
                <w:sz w:val="18"/>
              </w:rPr>
              <w:lastRenderedPageBreak/>
              <w:t>symptoms or a diagnosis of wheat flour allergy.</w:t>
            </w:r>
          </w:p>
        </w:tc>
      </w:tr>
      <w:tr w:rsidR="00254E0B" w:rsidRPr="00CF7A08" w14:paraId="32AC8081" w14:textId="77777777" w:rsidTr="0047740F">
        <w:tc>
          <w:tcPr>
            <w:tcW w:w="1170" w:type="dxa"/>
            <w:shd w:val="clear" w:color="auto" w:fill="FFFFFF"/>
            <w:tcMar>
              <w:top w:w="43" w:type="dxa"/>
              <w:left w:w="72" w:type="dxa"/>
              <w:bottom w:w="43" w:type="dxa"/>
              <w:right w:w="72" w:type="dxa"/>
            </w:tcMar>
          </w:tcPr>
          <w:p w14:paraId="19C9A2F0" w14:textId="77777777" w:rsidR="00254E0B" w:rsidRPr="00CF7A08" w:rsidRDefault="00254E0B" w:rsidP="00AB6A5D">
            <w:pPr>
              <w:rPr>
                <w:rFonts w:ascii="Arial" w:eastAsia="Times New Roman" w:hAnsi="Arial" w:cs="Arial"/>
                <w:sz w:val="18"/>
              </w:rPr>
            </w:pPr>
            <w:r w:rsidRPr="00CF7A08">
              <w:rPr>
                <w:rFonts w:ascii="Arial" w:eastAsia="Times New Roman" w:hAnsi="Arial" w:cs="Arial"/>
                <w:sz w:val="18"/>
              </w:rPr>
              <w:lastRenderedPageBreak/>
              <w:t>Doekes 1999</w:t>
            </w:r>
          </w:p>
          <w:p w14:paraId="677C91B3" w14:textId="77777777" w:rsidR="002E5314" w:rsidRPr="00CF7A08" w:rsidRDefault="002E5314" w:rsidP="00AB6A5D">
            <w:pPr>
              <w:rPr>
                <w:rFonts w:ascii="Arial" w:eastAsia="Times New Roman" w:hAnsi="Arial" w:cs="Arial"/>
                <w:sz w:val="18"/>
              </w:rPr>
            </w:pPr>
          </w:p>
          <w:p w14:paraId="0DC9F4C8" w14:textId="30EE68EE" w:rsidR="002E5314" w:rsidRPr="00CF7A08" w:rsidRDefault="002E5314"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17C067BD" w14:textId="77777777" w:rsidR="00254E0B" w:rsidRPr="00CF7A08" w:rsidRDefault="00254E0B" w:rsidP="00AB6A5D">
            <w:pPr>
              <w:rPr>
                <w:rFonts w:ascii="Arial" w:hAnsi="Arial" w:cs="Arial"/>
              </w:rPr>
            </w:pPr>
            <w:r w:rsidRPr="00CF7A08">
              <w:rPr>
                <w:rFonts w:ascii="Arial" w:eastAsia="Times New Roman" w:hAnsi="Arial" w:cs="Arial"/>
                <w:sz w:val="18"/>
              </w:rPr>
              <w:t>5.0</w:t>
            </w:r>
          </w:p>
        </w:tc>
        <w:tc>
          <w:tcPr>
            <w:tcW w:w="900" w:type="dxa"/>
            <w:shd w:val="clear" w:color="auto" w:fill="FFFFFF"/>
            <w:tcMar>
              <w:top w:w="43" w:type="dxa"/>
              <w:left w:w="72" w:type="dxa"/>
              <w:bottom w:w="43" w:type="dxa"/>
              <w:right w:w="72" w:type="dxa"/>
            </w:tcMar>
          </w:tcPr>
          <w:p w14:paraId="4B587149" w14:textId="77777777" w:rsidR="00254E0B" w:rsidRPr="00CF7A08" w:rsidRDefault="00254E0B" w:rsidP="00AB6A5D">
            <w:pPr>
              <w:rPr>
                <w:rFonts w:ascii="Arial" w:hAnsi="Arial" w:cs="Arial"/>
              </w:rPr>
            </w:pPr>
            <w:r w:rsidRPr="00CF7A08">
              <w:rPr>
                <w:rFonts w:ascii="Arial" w:eastAsia="Times New Roman" w:hAnsi="Arial" w:cs="Arial"/>
                <w:sz w:val="18"/>
              </w:rPr>
              <w:t>41</w:t>
            </w:r>
          </w:p>
        </w:tc>
        <w:tc>
          <w:tcPr>
            <w:tcW w:w="990" w:type="dxa"/>
            <w:shd w:val="clear" w:color="auto" w:fill="FFFFFF"/>
            <w:tcMar>
              <w:top w:w="43" w:type="dxa"/>
              <w:left w:w="72" w:type="dxa"/>
              <w:bottom w:w="43" w:type="dxa"/>
              <w:right w:w="72" w:type="dxa"/>
            </w:tcMar>
          </w:tcPr>
          <w:p w14:paraId="1AFEDD21" w14:textId="53F677BB" w:rsidR="00254E0B" w:rsidRPr="00CF7A08" w:rsidRDefault="00254E0B" w:rsidP="00AB6A5D">
            <w:pPr>
              <w:rPr>
                <w:rFonts w:ascii="Arial" w:hAnsi="Arial" w:cs="Arial"/>
              </w:rPr>
            </w:pPr>
            <w:r w:rsidRPr="00CF7A08">
              <w:rPr>
                <w:rFonts w:ascii="Arial" w:eastAsia="Times New Roman" w:hAnsi="Arial" w:cs="Arial"/>
                <w:sz w:val="18"/>
              </w:rPr>
              <w:t>IgE to Asp</w:t>
            </w:r>
            <w:r w:rsidR="00AA28A1" w:rsidRPr="00CF7A08">
              <w:rPr>
                <w:rFonts w:ascii="Arial" w:eastAsia="Times New Roman" w:hAnsi="Arial" w:cs="Arial"/>
                <w:sz w:val="18"/>
              </w:rPr>
              <w:t>er-gillus niger derived phytase</w:t>
            </w:r>
          </w:p>
        </w:tc>
        <w:tc>
          <w:tcPr>
            <w:tcW w:w="1170" w:type="dxa"/>
            <w:shd w:val="clear" w:color="auto" w:fill="FFFFFF"/>
            <w:tcMar>
              <w:top w:w="43" w:type="dxa"/>
              <w:left w:w="72" w:type="dxa"/>
              <w:bottom w:w="43" w:type="dxa"/>
              <w:right w:w="72" w:type="dxa"/>
            </w:tcMar>
          </w:tcPr>
          <w:p w14:paraId="51BC69B0" w14:textId="0CB33414" w:rsidR="00254E0B" w:rsidRPr="00CF7A08" w:rsidRDefault="00254E0B" w:rsidP="00AB6A5D">
            <w:pPr>
              <w:rPr>
                <w:rFonts w:ascii="Arial" w:hAnsi="Arial" w:cs="Arial"/>
              </w:rPr>
            </w:pPr>
            <w:r w:rsidRPr="00CF7A08">
              <w:rPr>
                <w:rFonts w:ascii="Arial" w:eastAsia="Times New Roman" w:hAnsi="Arial" w:cs="Arial"/>
                <w:sz w:val="18"/>
              </w:rPr>
              <w:t>Symptoms</w:t>
            </w:r>
          </w:p>
        </w:tc>
        <w:tc>
          <w:tcPr>
            <w:tcW w:w="1260" w:type="dxa"/>
            <w:shd w:val="clear" w:color="auto" w:fill="FFFFFF"/>
            <w:tcMar>
              <w:top w:w="43" w:type="dxa"/>
              <w:left w:w="72" w:type="dxa"/>
              <w:bottom w:w="43" w:type="dxa"/>
              <w:right w:w="72" w:type="dxa"/>
            </w:tcMar>
          </w:tcPr>
          <w:p w14:paraId="442F7003" w14:textId="709D192C" w:rsidR="00254E0B" w:rsidRPr="00CF7A08" w:rsidRDefault="00254E0B" w:rsidP="00AB6A5D">
            <w:pPr>
              <w:rPr>
                <w:rFonts w:ascii="Arial" w:hAnsi="Arial" w:cs="Arial"/>
              </w:rPr>
            </w:pPr>
            <w:r w:rsidRPr="00CF7A08">
              <w:rPr>
                <w:rFonts w:ascii="Arial" w:eastAsia="Times New Roman" w:hAnsi="Arial" w:cs="Arial"/>
                <w:sz w:val="18"/>
              </w:rPr>
              <w:t>Feed plant workers exposed to phytase in an animal feed plant with reported respiratory symptoms. Internal and external controls</w:t>
            </w:r>
            <w:r w:rsidR="00AA28A1" w:rsidRPr="00CF7A08">
              <w:rPr>
                <w:rFonts w:ascii="Arial" w:eastAsia="Times New Roman" w:hAnsi="Arial" w:cs="Arial"/>
                <w:sz w:val="18"/>
              </w:rPr>
              <w:t>.</w:t>
            </w:r>
          </w:p>
        </w:tc>
        <w:tc>
          <w:tcPr>
            <w:tcW w:w="1200" w:type="dxa"/>
            <w:gridSpan w:val="2"/>
            <w:shd w:val="clear" w:color="auto" w:fill="FFFFFF"/>
            <w:tcMar>
              <w:top w:w="43" w:type="dxa"/>
              <w:left w:w="72" w:type="dxa"/>
              <w:bottom w:w="43" w:type="dxa"/>
              <w:right w:w="72" w:type="dxa"/>
            </w:tcMar>
          </w:tcPr>
          <w:p w14:paraId="6AE8EC38" w14:textId="77777777" w:rsidR="00254E0B" w:rsidRPr="00CF7A08" w:rsidRDefault="00254E0B" w:rsidP="00AB6A5D">
            <w:pPr>
              <w:rPr>
                <w:rFonts w:ascii="Arial" w:hAnsi="Arial" w:cs="Arial"/>
              </w:rPr>
            </w:pPr>
            <w:r w:rsidRPr="00CF7A08">
              <w:rPr>
                <w:rFonts w:ascii="Arial" w:eastAsia="Times New Roman" w:hAnsi="Arial" w:cs="Arial"/>
                <w:sz w:val="18"/>
              </w:rPr>
              <w:t>None</w:t>
            </w:r>
          </w:p>
        </w:tc>
        <w:tc>
          <w:tcPr>
            <w:tcW w:w="1080" w:type="dxa"/>
            <w:shd w:val="clear" w:color="auto" w:fill="FFFFFF"/>
            <w:tcMar>
              <w:top w:w="43" w:type="dxa"/>
              <w:left w:w="72" w:type="dxa"/>
              <w:bottom w:w="43" w:type="dxa"/>
              <w:right w:w="72" w:type="dxa"/>
            </w:tcMar>
          </w:tcPr>
          <w:p w14:paraId="04BB04FA" w14:textId="77777777" w:rsidR="00254E0B" w:rsidRPr="00CF7A08" w:rsidRDefault="00254E0B" w:rsidP="00AB6A5D">
            <w:pPr>
              <w:rPr>
                <w:rFonts w:ascii="Arial" w:hAnsi="Arial" w:cs="Arial"/>
              </w:rPr>
            </w:pPr>
            <w:r w:rsidRPr="00CF7A08">
              <w:rPr>
                <w:rFonts w:ascii="Arial" w:eastAsia="Times New Roman" w:hAnsi="Arial" w:cs="Arial"/>
                <w:sz w:val="18"/>
              </w:rPr>
              <w:t>IgE levels</w:t>
            </w:r>
          </w:p>
          <w:p w14:paraId="15BA9C33" w14:textId="77777777" w:rsidR="00254E0B" w:rsidRPr="00CF7A08" w:rsidRDefault="00254E0B" w:rsidP="00AB6A5D">
            <w:pPr>
              <w:rPr>
                <w:rFonts w:ascii="Arial" w:hAnsi="Arial" w:cs="Arial"/>
              </w:rPr>
            </w:pPr>
            <w:r w:rsidRPr="00CF7A08">
              <w:rPr>
                <w:rFonts w:ascii="Arial" w:eastAsia="Times New Roman" w:hAnsi="Arial" w:cs="Arial"/>
                <w:sz w:val="18"/>
              </w:rPr>
              <w:t>Symptoms</w:t>
            </w:r>
          </w:p>
          <w:p w14:paraId="33071EE7" w14:textId="77777777" w:rsidR="00254E0B" w:rsidRPr="00CF7A08" w:rsidRDefault="00254E0B" w:rsidP="00AB6A5D">
            <w:pPr>
              <w:rPr>
                <w:rFonts w:ascii="Arial" w:hAnsi="Arial" w:cs="Arial"/>
              </w:rPr>
            </w:pPr>
            <w:r w:rsidRPr="00CF7A08">
              <w:rPr>
                <w:rFonts w:ascii="Arial" w:eastAsia="Times New Roman" w:hAnsi="Arial" w:cs="Arial"/>
                <w:sz w:val="18"/>
              </w:rPr>
              <w:t>Air sampling</w:t>
            </w:r>
          </w:p>
        </w:tc>
        <w:tc>
          <w:tcPr>
            <w:tcW w:w="1538" w:type="dxa"/>
            <w:shd w:val="clear" w:color="auto" w:fill="FFFFFF"/>
            <w:tcMar>
              <w:top w:w="43" w:type="dxa"/>
              <w:left w:w="72" w:type="dxa"/>
              <w:bottom w:w="43" w:type="dxa"/>
              <w:right w:w="72" w:type="dxa"/>
            </w:tcMar>
          </w:tcPr>
          <w:p w14:paraId="4948906A" w14:textId="795D26C3" w:rsidR="00254E0B" w:rsidRPr="00CF7A08" w:rsidRDefault="00254E0B" w:rsidP="00AB6A5D">
            <w:pPr>
              <w:rPr>
                <w:rFonts w:ascii="Arial" w:eastAsia="Times New Roman" w:hAnsi="Arial" w:cs="Arial"/>
                <w:sz w:val="18"/>
              </w:rPr>
            </w:pPr>
            <w:r w:rsidRPr="00CF7A08">
              <w:rPr>
                <w:rFonts w:ascii="Arial" w:eastAsia="Times New Roman" w:hAnsi="Arial" w:cs="Arial"/>
                <w:sz w:val="18"/>
              </w:rPr>
              <w:t>External controls:</w:t>
            </w:r>
            <w:r w:rsidR="0032592D" w:rsidRPr="00CF7A08">
              <w:rPr>
                <w:rFonts w:ascii="Arial" w:eastAsia="Times New Roman" w:hAnsi="Arial" w:cs="Arial"/>
                <w:sz w:val="18"/>
              </w:rPr>
              <w:t xml:space="preserve"> </w:t>
            </w:r>
            <w:r w:rsidRPr="00CF7A08">
              <w:rPr>
                <w:rFonts w:ascii="Arial" w:eastAsia="Times New Roman" w:hAnsi="Arial" w:cs="Arial"/>
                <w:sz w:val="18"/>
              </w:rPr>
              <w:t>1/19 (5%) had a positive result. 3/19 (16%) had at least a borderline result.</w:t>
            </w:r>
          </w:p>
          <w:p w14:paraId="55DBAE89" w14:textId="77777777" w:rsidR="00AA28A1" w:rsidRPr="00CF7A08" w:rsidRDefault="00AA28A1" w:rsidP="00AB6A5D">
            <w:pPr>
              <w:rPr>
                <w:rFonts w:ascii="Arial" w:hAnsi="Arial" w:cs="Arial"/>
                <w:sz w:val="12"/>
                <w:szCs w:val="12"/>
              </w:rPr>
            </w:pPr>
          </w:p>
          <w:p w14:paraId="5561B3DE" w14:textId="05A50B2B" w:rsidR="00254E0B" w:rsidRPr="00CF7A08" w:rsidRDefault="00254E0B" w:rsidP="00AB6A5D">
            <w:pPr>
              <w:rPr>
                <w:rFonts w:ascii="Arial" w:eastAsia="Times New Roman" w:hAnsi="Arial" w:cs="Arial"/>
                <w:sz w:val="18"/>
              </w:rPr>
            </w:pPr>
            <w:r w:rsidRPr="00CF7A08">
              <w:rPr>
                <w:rFonts w:ascii="Arial" w:eastAsia="Times New Roman" w:hAnsi="Arial" w:cs="Arial"/>
                <w:sz w:val="18"/>
              </w:rPr>
              <w:t>Internal controls:</w:t>
            </w:r>
            <w:r w:rsidR="0032592D" w:rsidRPr="00CF7A08">
              <w:rPr>
                <w:rFonts w:ascii="Arial" w:eastAsia="Times New Roman" w:hAnsi="Arial" w:cs="Arial"/>
                <w:sz w:val="18"/>
              </w:rPr>
              <w:t xml:space="preserve"> </w:t>
            </w:r>
            <w:r w:rsidRPr="00CF7A08">
              <w:rPr>
                <w:rFonts w:ascii="Arial" w:eastAsia="Times New Roman" w:hAnsi="Arial" w:cs="Arial"/>
                <w:sz w:val="18"/>
              </w:rPr>
              <w:t>1/11 (10%) had a positive result. 3/11 (27%) had at least a borderline result.</w:t>
            </w:r>
          </w:p>
          <w:p w14:paraId="67C399DB" w14:textId="77777777" w:rsidR="00AA28A1" w:rsidRPr="00CF7A08" w:rsidRDefault="00AA28A1" w:rsidP="00AB6A5D">
            <w:pPr>
              <w:rPr>
                <w:rFonts w:ascii="Arial" w:hAnsi="Arial" w:cs="Arial"/>
                <w:sz w:val="12"/>
                <w:szCs w:val="12"/>
              </w:rPr>
            </w:pPr>
          </w:p>
          <w:p w14:paraId="203E2FC1" w14:textId="77777777" w:rsidR="00254E0B" w:rsidRPr="00CF7A08" w:rsidRDefault="00254E0B" w:rsidP="00AB6A5D">
            <w:pPr>
              <w:rPr>
                <w:rFonts w:ascii="Arial" w:hAnsi="Arial" w:cs="Arial"/>
                <w:sz w:val="18"/>
                <w:szCs w:val="18"/>
              </w:rPr>
            </w:pPr>
            <w:r w:rsidRPr="00CF7A08">
              <w:rPr>
                <w:rFonts w:ascii="Arial" w:eastAsia="Times New Roman" w:hAnsi="Arial" w:cs="Arial"/>
                <w:sz w:val="18"/>
              </w:rPr>
              <w:t>Exposed cases:</w:t>
            </w:r>
          </w:p>
          <w:p w14:paraId="753EF009" w14:textId="27AA1BB5" w:rsidR="00254E0B" w:rsidRPr="00CF7A08" w:rsidRDefault="00254E0B" w:rsidP="00C76E29">
            <w:pPr>
              <w:rPr>
                <w:rFonts w:ascii="Arial" w:hAnsi="Arial" w:cs="Arial"/>
              </w:rPr>
            </w:pPr>
            <w:r w:rsidRPr="00CF7A08">
              <w:rPr>
                <w:rFonts w:ascii="Arial" w:eastAsia="Times New Roman" w:hAnsi="Arial" w:cs="Arial"/>
                <w:sz w:val="18"/>
              </w:rPr>
              <w:t>4/11 (36%) had a positive result. 8/11 (73%) had at least a borderline result.</w:t>
            </w:r>
          </w:p>
        </w:tc>
        <w:tc>
          <w:tcPr>
            <w:tcW w:w="1800" w:type="dxa"/>
            <w:shd w:val="clear" w:color="auto" w:fill="FFFFFF"/>
            <w:tcMar>
              <w:top w:w="43" w:type="dxa"/>
              <w:left w:w="72" w:type="dxa"/>
              <w:bottom w:w="43" w:type="dxa"/>
              <w:right w:w="72" w:type="dxa"/>
            </w:tcMar>
          </w:tcPr>
          <w:p w14:paraId="0A8B8AD3" w14:textId="77777777" w:rsidR="00254E0B" w:rsidRPr="00CF7A08" w:rsidRDefault="00254E0B" w:rsidP="00AB6A5D">
            <w:pPr>
              <w:rPr>
                <w:rFonts w:ascii="Arial" w:hAnsi="Arial" w:cs="Arial"/>
              </w:rPr>
            </w:pPr>
            <w:r w:rsidRPr="00CF7A08">
              <w:rPr>
                <w:rFonts w:ascii="Arial" w:eastAsia="Times New Roman" w:hAnsi="Arial" w:cs="Arial"/>
                <w:sz w:val="18"/>
              </w:rPr>
              <w:t>“Phytase is a potentially important new occupational allergen causing specific IgE immune responses among exposed workers.”</w:t>
            </w:r>
          </w:p>
        </w:tc>
        <w:tc>
          <w:tcPr>
            <w:tcW w:w="2070" w:type="dxa"/>
            <w:shd w:val="clear" w:color="auto" w:fill="FFFFFF"/>
            <w:tcMar>
              <w:top w:w="43" w:type="dxa"/>
              <w:left w:w="72" w:type="dxa"/>
              <w:bottom w:w="43" w:type="dxa"/>
              <w:right w:w="72" w:type="dxa"/>
            </w:tcMar>
          </w:tcPr>
          <w:p w14:paraId="511F23C8" w14:textId="16D5A192" w:rsidR="00254E0B" w:rsidRPr="00CF7A08" w:rsidRDefault="00254E0B" w:rsidP="00AA28A1">
            <w:pPr>
              <w:rPr>
                <w:rFonts w:ascii="Arial" w:hAnsi="Arial" w:cs="Arial"/>
              </w:rPr>
            </w:pPr>
            <w:r w:rsidRPr="00CF7A08">
              <w:rPr>
                <w:rFonts w:ascii="Arial" w:eastAsia="Times New Roman" w:hAnsi="Arial" w:cs="Arial"/>
                <w:sz w:val="18"/>
              </w:rPr>
              <w:t>Small number of cases. No baseline</w:t>
            </w:r>
            <w:r w:rsidR="00ED7620" w:rsidRPr="00CF7A08">
              <w:rPr>
                <w:rFonts w:ascii="Arial" w:eastAsia="Times New Roman" w:hAnsi="Arial" w:cs="Arial"/>
                <w:sz w:val="18"/>
              </w:rPr>
              <w:t xml:space="preserve"> characteristics to compare </w:t>
            </w:r>
            <w:r w:rsidRPr="00CF7A08">
              <w:rPr>
                <w:rFonts w:ascii="Arial" w:eastAsia="Times New Roman" w:hAnsi="Arial" w:cs="Arial"/>
                <w:sz w:val="18"/>
              </w:rPr>
              <w:t>cases and controls. No diagnostic test done to confirm diagnosis.</w:t>
            </w:r>
            <w:r w:rsidR="00AA28A1" w:rsidRPr="00CF7A08">
              <w:rPr>
                <w:rFonts w:ascii="Arial" w:eastAsia="Times New Roman" w:hAnsi="Arial" w:cs="Arial"/>
                <w:sz w:val="18"/>
              </w:rPr>
              <w:t xml:space="preserve"> </w:t>
            </w:r>
            <w:r w:rsidRPr="00CF7A08">
              <w:rPr>
                <w:rFonts w:ascii="Arial" w:eastAsia="Times New Roman" w:hAnsi="Arial" w:cs="Arial"/>
                <w:sz w:val="18"/>
              </w:rPr>
              <w:t>Data suggest IgE assays could be useful in the diagnosis of respiratory allergies in exposed workers</w:t>
            </w:r>
            <w:r w:rsidR="00AA28A1" w:rsidRPr="00CF7A08">
              <w:rPr>
                <w:rFonts w:ascii="Arial" w:eastAsia="Times New Roman" w:hAnsi="Arial" w:cs="Arial"/>
                <w:sz w:val="18"/>
              </w:rPr>
              <w:t xml:space="preserve"> to Aspergillus niger phytase. </w:t>
            </w:r>
            <w:r w:rsidR="00EA6F0E" w:rsidRPr="00CF7A08">
              <w:rPr>
                <w:rFonts w:ascii="Arial" w:eastAsia="Times New Roman" w:hAnsi="Arial" w:cs="Arial"/>
                <w:sz w:val="18"/>
              </w:rPr>
              <w:t>R</w:t>
            </w:r>
            <w:r w:rsidRPr="00CF7A08">
              <w:rPr>
                <w:rFonts w:ascii="Arial" w:eastAsia="Times New Roman" w:hAnsi="Arial" w:cs="Arial"/>
                <w:sz w:val="18"/>
              </w:rPr>
              <w:t>elationship with common mold allergy is not clear.</w:t>
            </w:r>
          </w:p>
        </w:tc>
      </w:tr>
      <w:tr w:rsidR="004E60AC" w:rsidRPr="00CF7A08" w14:paraId="5864C0B6" w14:textId="77777777" w:rsidTr="0047740F">
        <w:tc>
          <w:tcPr>
            <w:tcW w:w="1170" w:type="dxa"/>
            <w:shd w:val="clear" w:color="auto" w:fill="FFFFFF"/>
            <w:tcMar>
              <w:top w:w="43" w:type="dxa"/>
              <w:left w:w="72" w:type="dxa"/>
              <w:bottom w:w="43" w:type="dxa"/>
              <w:right w:w="72" w:type="dxa"/>
            </w:tcMar>
          </w:tcPr>
          <w:p w14:paraId="453C3153" w14:textId="77777777" w:rsidR="004E60AC" w:rsidRPr="00CF7A08" w:rsidRDefault="004E60AC" w:rsidP="004E60AC">
            <w:pPr>
              <w:rPr>
                <w:rFonts w:ascii="Arial" w:eastAsia="Times New Roman" w:hAnsi="Arial" w:cs="Arial"/>
                <w:sz w:val="18"/>
              </w:rPr>
            </w:pPr>
            <w:r w:rsidRPr="00CF7A08">
              <w:rPr>
                <w:rFonts w:ascii="Arial" w:eastAsia="Times New Roman" w:hAnsi="Arial" w:cs="Arial"/>
                <w:sz w:val="18"/>
              </w:rPr>
              <w:t>Park 1998</w:t>
            </w:r>
          </w:p>
          <w:p w14:paraId="313D2634" w14:textId="77777777" w:rsidR="002E5314" w:rsidRPr="00CF7A08" w:rsidRDefault="002E5314" w:rsidP="004E60AC">
            <w:pPr>
              <w:rPr>
                <w:rFonts w:ascii="Arial" w:eastAsia="Times New Roman" w:hAnsi="Arial" w:cs="Arial"/>
                <w:sz w:val="18"/>
              </w:rPr>
            </w:pPr>
          </w:p>
          <w:p w14:paraId="1ECAAE54" w14:textId="11EF65B2" w:rsidR="002E5314" w:rsidRPr="00CF7A08" w:rsidRDefault="002E5314" w:rsidP="004E60AC">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608EA1B5" w14:textId="77777777" w:rsidR="004E60AC" w:rsidRPr="00CF7A08" w:rsidRDefault="004E60AC" w:rsidP="004E60AC">
            <w:pPr>
              <w:rPr>
                <w:rFonts w:ascii="Arial" w:hAnsi="Arial" w:cs="Arial"/>
              </w:rPr>
            </w:pPr>
            <w:r w:rsidRPr="00CF7A08">
              <w:rPr>
                <w:rFonts w:ascii="Arial" w:eastAsia="Times New Roman" w:hAnsi="Arial" w:cs="Arial"/>
                <w:sz w:val="18"/>
              </w:rPr>
              <w:t>5.0</w:t>
            </w:r>
          </w:p>
        </w:tc>
        <w:tc>
          <w:tcPr>
            <w:tcW w:w="900" w:type="dxa"/>
            <w:shd w:val="clear" w:color="auto" w:fill="FFFFFF"/>
            <w:tcMar>
              <w:top w:w="43" w:type="dxa"/>
              <w:left w:w="72" w:type="dxa"/>
              <w:bottom w:w="43" w:type="dxa"/>
              <w:right w:w="72" w:type="dxa"/>
            </w:tcMar>
          </w:tcPr>
          <w:p w14:paraId="5ADE8ABF" w14:textId="77777777" w:rsidR="004E60AC" w:rsidRPr="00CF7A08" w:rsidRDefault="004E60AC" w:rsidP="004E60AC">
            <w:pPr>
              <w:rPr>
                <w:rFonts w:ascii="Arial" w:hAnsi="Arial" w:cs="Arial"/>
              </w:rPr>
            </w:pPr>
            <w:r w:rsidRPr="00CF7A08">
              <w:rPr>
                <w:rFonts w:ascii="Arial" w:eastAsia="Times New Roman" w:hAnsi="Arial" w:cs="Arial"/>
                <w:sz w:val="18"/>
              </w:rPr>
              <w:t>70</w:t>
            </w:r>
          </w:p>
        </w:tc>
        <w:tc>
          <w:tcPr>
            <w:tcW w:w="990" w:type="dxa"/>
            <w:shd w:val="clear" w:color="auto" w:fill="FFFFFF"/>
            <w:tcMar>
              <w:top w:w="43" w:type="dxa"/>
              <w:left w:w="72" w:type="dxa"/>
              <w:bottom w:w="43" w:type="dxa"/>
              <w:right w:w="72" w:type="dxa"/>
            </w:tcMar>
          </w:tcPr>
          <w:p w14:paraId="267DB41B" w14:textId="77777777" w:rsidR="004E60AC" w:rsidRPr="00CF7A08" w:rsidRDefault="004E60AC" w:rsidP="004E60AC">
            <w:pPr>
              <w:rPr>
                <w:rFonts w:ascii="Arial" w:hAnsi="Arial" w:cs="Arial"/>
              </w:rPr>
            </w:pPr>
            <w:r w:rsidRPr="00CF7A08">
              <w:rPr>
                <w:rFonts w:ascii="Arial" w:eastAsia="Times New Roman" w:hAnsi="Arial" w:cs="Arial"/>
                <w:sz w:val="18"/>
              </w:rPr>
              <w:t>IgE to grain dust</w:t>
            </w:r>
          </w:p>
        </w:tc>
        <w:tc>
          <w:tcPr>
            <w:tcW w:w="1170" w:type="dxa"/>
            <w:shd w:val="clear" w:color="auto" w:fill="FFFFFF"/>
            <w:tcMar>
              <w:top w:w="43" w:type="dxa"/>
              <w:left w:w="72" w:type="dxa"/>
              <w:bottom w:w="43" w:type="dxa"/>
              <w:right w:w="72" w:type="dxa"/>
            </w:tcMar>
          </w:tcPr>
          <w:p w14:paraId="232BAD8F" w14:textId="4D66265D" w:rsidR="004E60AC" w:rsidRPr="00CF7A08" w:rsidRDefault="004E60AC" w:rsidP="0047740F">
            <w:pPr>
              <w:rPr>
                <w:rFonts w:ascii="Arial" w:hAnsi="Arial" w:cs="Arial"/>
              </w:rPr>
            </w:pPr>
            <w:r w:rsidRPr="00CF7A08">
              <w:rPr>
                <w:rFonts w:ascii="Arial" w:eastAsia="Times New Roman" w:hAnsi="Arial" w:cs="Arial"/>
                <w:sz w:val="18"/>
              </w:rPr>
              <w:t>Skin prick test</w:t>
            </w:r>
            <w:r w:rsidR="0047740F" w:rsidRPr="00CF7A08">
              <w:rPr>
                <w:rFonts w:ascii="Arial" w:eastAsia="Times New Roman" w:hAnsi="Arial" w:cs="Arial"/>
                <w:sz w:val="18"/>
              </w:rPr>
              <w:t xml:space="preserve">; </w:t>
            </w:r>
            <w:r w:rsidRPr="00CF7A08">
              <w:rPr>
                <w:rFonts w:ascii="Arial" w:eastAsia="Times New Roman" w:hAnsi="Arial" w:cs="Arial"/>
                <w:sz w:val="18"/>
              </w:rPr>
              <w:t>Broncho</w:t>
            </w:r>
            <w:r w:rsidR="0047740F" w:rsidRPr="00CF7A08">
              <w:rPr>
                <w:rFonts w:ascii="Arial" w:eastAsia="Times New Roman" w:hAnsi="Arial" w:cs="Arial"/>
                <w:sz w:val="18"/>
              </w:rPr>
              <w:t>-</w:t>
            </w:r>
            <w:r w:rsidRPr="00CF7A08">
              <w:rPr>
                <w:rFonts w:ascii="Arial" w:eastAsia="Times New Roman" w:hAnsi="Arial" w:cs="Arial"/>
                <w:sz w:val="18"/>
              </w:rPr>
              <w:t>provocation test</w:t>
            </w:r>
            <w:r w:rsidR="0047740F" w:rsidRPr="00CF7A08">
              <w:rPr>
                <w:rFonts w:ascii="Arial" w:eastAsia="Times New Roman" w:hAnsi="Arial" w:cs="Arial"/>
                <w:sz w:val="18"/>
              </w:rPr>
              <w:t xml:space="preserve">; </w:t>
            </w:r>
            <w:r w:rsidRPr="00CF7A08">
              <w:rPr>
                <w:rFonts w:ascii="Arial" w:eastAsia="Times New Roman" w:hAnsi="Arial" w:cs="Arial"/>
                <w:sz w:val="18"/>
              </w:rPr>
              <w:t>SDS-PAGE</w:t>
            </w:r>
          </w:p>
        </w:tc>
        <w:tc>
          <w:tcPr>
            <w:tcW w:w="1260" w:type="dxa"/>
            <w:shd w:val="clear" w:color="auto" w:fill="FFFFFF"/>
            <w:tcMar>
              <w:top w:w="43" w:type="dxa"/>
              <w:left w:w="72" w:type="dxa"/>
              <w:bottom w:w="43" w:type="dxa"/>
              <w:right w:w="72" w:type="dxa"/>
            </w:tcMar>
          </w:tcPr>
          <w:p w14:paraId="5DAE06A3" w14:textId="50895235" w:rsidR="004E60AC" w:rsidRPr="00CF7A08" w:rsidRDefault="004E60AC" w:rsidP="00C76E29">
            <w:pPr>
              <w:rPr>
                <w:rFonts w:ascii="Arial" w:hAnsi="Arial" w:cs="Arial"/>
              </w:rPr>
            </w:pPr>
            <w:r w:rsidRPr="00CF7A08">
              <w:rPr>
                <w:rFonts w:ascii="Arial" w:eastAsia="Times New Roman" w:hAnsi="Arial" w:cs="Arial"/>
                <w:sz w:val="18"/>
                <w:szCs w:val="18"/>
              </w:rPr>
              <w:t xml:space="preserve">Workers of animal feed industry (n=43 exposed to grain dust composed of corn, rye, wheat, and barley and male). Of 43, 31 were process workers who mixed and carried materials </w:t>
            </w:r>
            <w:r w:rsidRPr="00CF7A08">
              <w:rPr>
                <w:rFonts w:ascii="Arial" w:eastAsia="Times New Roman" w:hAnsi="Arial" w:cs="Arial"/>
                <w:sz w:val="18"/>
                <w:szCs w:val="18"/>
              </w:rPr>
              <w:lastRenderedPageBreak/>
              <w:t>(intermediate exposure group and high exposure group according to exposure intensity measured by d</w:t>
            </w:r>
            <w:r w:rsidR="00C76E29" w:rsidRPr="00CF7A08">
              <w:rPr>
                <w:rFonts w:ascii="Arial" w:eastAsia="Times New Roman" w:hAnsi="Arial" w:cs="Arial"/>
                <w:sz w:val="18"/>
                <w:szCs w:val="18"/>
              </w:rPr>
              <w:t>u</w:t>
            </w:r>
            <w:r w:rsidRPr="00CF7A08">
              <w:rPr>
                <w:rFonts w:ascii="Arial" w:eastAsia="Times New Roman" w:hAnsi="Arial" w:cs="Arial"/>
                <w:sz w:val="18"/>
                <w:szCs w:val="18"/>
              </w:rPr>
              <w:t xml:space="preserve">st air sampler); 12/43 </w:t>
            </w:r>
            <w:proofErr w:type="gramStart"/>
            <w:r w:rsidRPr="00CF7A08">
              <w:rPr>
                <w:rFonts w:ascii="Arial" w:eastAsia="Times New Roman" w:hAnsi="Arial" w:cs="Arial"/>
                <w:sz w:val="18"/>
                <w:szCs w:val="18"/>
              </w:rPr>
              <w:t>were</w:t>
            </w:r>
            <w:proofErr w:type="gramEnd"/>
            <w:r w:rsidRPr="00CF7A08">
              <w:rPr>
                <w:rFonts w:ascii="Arial" w:eastAsia="Times New Roman" w:hAnsi="Arial" w:cs="Arial"/>
                <w:sz w:val="18"/>
                <w:szCs w:val="18"/>
              </w:rPr>
              <w:t xml:space="preserve"> office workers and classified as low exposure group.</w:t>
            </w:r>
            <w:r w:rsidR="00C76E29" w:rsidRPr="00CF7A08">
              <w:rPr>
                <w:rFonts w:ascii="Arial" w:eastAsia="Times New Roman" w:hAnsi="Arial" w:cs="Arial"/>
                <w:sz w:val="18"/>
                <w:szCs w:val="18"/>
              </w:rPr>
              <w:t xml:space="preserve"> </w:t>
            </w:r>
            <w:r w:rsidRPr="00CF7A08">
              <w:rPr>
                <w:rFonts w:ascii="Arial" w:eastAsia="Times New Roman" w:hAnsi="Arial" w:cs="Arial"/>
                <w:sz w:val="18"/>
                <w:szCs w:val="18"/>
              </w:rPr>
              <w:t>Controls (n</w:t>
            </w:r>
            <w:r w:rsidR="00B769DF"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B769DF" w:rsidRPr="00CF7A08">
              <w:rPr>
                <w:rFonts w:ascii="Arial" w:eastAsia="Times New Roman" w:hAnsi="Arial" w:cs="Arial"/>
                <w:sz w:val="18"/>
                <w:szCs w:val="18"/>
              </w:rPr>
              <w:t xml:space="preserve"> </w:t>
            </w:r>
            <w:r w:rsidRPr="00CF7A08">
              <w:rPr>
                <w:rFonts w:ascii="Arial" w:eastAsia="Times New Roman" w:hAnsi="Arial" w:cs="Arial"/>
                <w:sz w:val="18"/>
                <w:szCs w:val="18"/>
              </w:rPr>
              <w:t>27) never exposed to grain dusts and demonstrated negative skin tests to 50 common inhalant allergens.</w:t>
            </w:r>
          </w:p>
        </w:tc>
        <w:tc>
          <w:tcPr>
            <w:tcW w:w="1200" w:type="dxa"/>
            <w:gridSpan w:val="2"/>
            <w:shd w:val="clear" w:color="auto" w:fill="FFFFFF"/>
            <w:tcMar>
              <w:top w:w="43" w:type="dxa"/>
              <w:left w:w="72" w:type="dxa"/>
              <w:bottom w:w="43" w:type="dxa"/>
              <w:right w:w="72" w:type="dxa"/>
            </w:tcMar>
          </w:tcPr>
          <w:p w14:paraId="78418430" w14:textId="77777777" w:rsidR="004E60AC" w:rsidRPr="00CF7A08" w:rsidRDefault="004E60AC" w:rsidP="004E60AC">
            <w:pPr>
              <w:rPr>
                <w:rFonts w:ascii="Arial" w:hAnsi="Arial" w:cs="Arial"/>
              </w:rPr>
            </w:pPr>
            <w:r w:rsidRPr="00CF7A08">
              <w:rPr>
                <w:rFonts w:ascii="Arial" w:eastAsia="Times New Roman" w:hAnsi="Arial" w:cs="Arial"/>
                <w:sz w:val="18"/>
              </w:rPr>
              <w:lastRenderedPageBreak/>
              <w:t>Testing over 2 different days.</w:t>
            </w:r>
          </w:p>
        </w:tc>
        <w:tc>
          <w:tcPr>
            <w:tcW w:w="1080" w:type="dxa"/>
            <w:shd w:val="clear" w:color="auto" w:fill="FFFFFF"/>
            <w:tcMar>
              <w:top w:w="43" w:type="dxa"/>
              <w:left w:w="72" w:type="dxa"/>
              <w:bottom w:w="43" w:type="dxa"/>
              <w:right w:w="72" w:type="dxa"/>
            </w:tcMar>
          </w:tcPr>
          <w:p w14:paraId="047911A3" w14:textId="77777777" w:rsidR="004E60AC" w:rsidRPr="00CF7A08" w:rsidRDefault="004E60AC" w:rsidP="004E60AC">
            <w:pPr>
              <w:rPr>
                <w:rFonts w:ascii="Arial" w:hAnsi="Arial" w:cs="Arial"/>
                <w:sz w:val="18"/>
                <w:szCs w:val="18"/>
              </w:rPr>
            </w:pPr>
            <w:r w:rsidRPr="00CF7A08">
              <w:rPr>
                <w:rFonts w:ascii="Arial" w:eastAsia="Times New Roman" w:hAnsi="Arial" w:cs="Arial"/>
                <w:sz w:val="18"/>
              </w:rPr>
              <w:t xml:space="preserve">IgE levels. </w:t>
            </w:r>
          </w:p>
          <w:p w14:paraId="33A658C8" w14:textId="77777777" w:rsidR="004E60AC" w:rsidRPr="00CF7A08" w:rsidRDefault="004E60AC" w:rsidP="004E60AC">
            <w:pPr>
              <w:rPr>
                <w:rFonts w:ascii="Arial" w:hAnsi="Arial" w:cs="Arial"/>
              </w:rPr>
            </w:pPr>
            <w:r w:rsidRPr="00CF7A08">
              <w:rPr>
                <w:rFonts w:ascii="Arial" w:eastAsia="Times New Roman" w:hAnsi="Arial" w:cs="Arial"/>
                <w:sz w:val="18"/>
              </w:rPr>
              <w:t>ELISA results.</w:t>
            </w:r>
          </w:p>
          <w:p w14:paraId="0FA8BDD6" w14:textId="77777777" w:rsidR="004E60AC" w:rsidRPr="00CF7A08" w:rsidRDefault="004E60AC" w:rsidP="004E60AC">
            <w:pPr>
              <w:rPr>
                <w:rFonts w:ascii="Arial" w:hAnsi="Arial" w:cs="Arial"/>
              </w:rPr>
            </w:pPr>
            <w:r w:rsidRPr="00CF7A08">
              <w:rPr>
                <w:rFonts w:ascii="Arial" w:eastAsia="Times New Roman" w:hAnsi="Arial" w:cs="Arial"/>
                <w:sz w:val="18"/>
              </w:rPr>
              <w:t>Skin prick test.</w:t>
            </w:r>
          </w:p>
          <w:p w14:paraId="578771AA" w14:textId="497E7237" w:rsidR="004E60AC" w:rsidRPr="00CF7A08" w:rsidRDefault="004E60AC" w:rsidP="004E60AC">
            <w:pPr>
              <w:rPr>
                <w:rFonts w:ascii="Arial" w:hAnsi="Arial" w:cs="Arial"/>
              </w:rPr>
            </w:pPr>
            <w:r w:rsidRPr="00CF7A08">
              <w:rPr>
                <w:rFonts w:ascii="Arial" w:eastAsia="Times New Roman" w:hAnsi="Arial" w:cs="Arial"/>
                <w:spacing w:val="-6"/>
                <w:sz w:val="18"/>
              </w:rPr>
              <w:t xml:space="preserve">Inhalational </w:t>
            </w:r>
            <w:r w:rsidRPr="00CF7A08">
              <w:rPr>
                <w:rFonts w:ascii="Arial" w:eastAsia="Times New Roman" w:hAnsi="Arial" w:cs="Arial"/>
                <w:sz w:val="18"/>
              </w:rPr>
              <w:t xml:space="preserve">challenge testing. Symptom </w:t>
            </w:r>
            <w:r w:rsidR="00EE16E6" w:rsidRPr="00CF7A08">
              <w:rPr>
                <w:rFonts w:ascii="Arial" w:eastAsia="Times New Roman" w:hAnsi="Arial" w:cs="Arial"/>
                <w:spacing w:val="-10"/>
                <w:sz w:val="18"/>
              </w:rPr>
              <w:t>questionnaire</w:t>
            </w:r>
          </w:p>
        </w:tc>
        <w:tc>
          <w:tcPr>
            <w:tcW w:w="1538" w:type="dxa"/>
            <w:shd w:val="clear" w:color="auto" w:fill="FFFFFF"/>
            <w:tcMar>
              <w:top w:w="43" w:type="dxa"/>
              <w:left w:w="72" w:type="dxa"/>
              <w:bottom w:w="43" w:type="dxa"/>
              <w:right w:w="72" w:type="dxa"/>
            </w:tcMar>
          </w:tcPr>
          <w:p w14:paraId="67249C64" w14:textId="00352BF3" w:rsidR="004E60AC" w:rsidRPr="00CF7A08" w:rsidRDefault="004E60AC" w:rsidP="00244BA0">
            <w:pPr>
              <w:rPr>
                <w:rFonts w:ascii="Arial" w:hAnsi="Arial" w:cs="Arial"/>
              </w:rPr>
            </w:pPr>
            <w:r w:rsidRPr="00CF7A08">
              <w:rPr>
                <w:rFonts w:ascii="Arial" w:eastAsia="Times New Roman" w:hAnsi="Arial" w:cs="Arial"/>
                <w:sz w:val="18"/>
              </w:rPr>
              <w:t>7/15 (47%) employees with respiratory symptoms had airway hyper</w:t>
            </w:r>
            <w:r w:rsidR="0032592D" w:rsidRPr="00CF7A08">
              <w:rPr>
                <w:rFonts w:ascii="Arial" w:eastAsia="Times New Roman" w:hAnsi="Arial" w:cs="Arial"/>
                <w:sz w:val="18"/>
              </w:rPr>
              <w:t>-</w:t>
            </w:r>
            <w:r w:rsidRPr="00CF7A08">
              <w:rPr>
                <w:rFonts w:ascii="Arial" w:eastAsia="Times New Roman" w:hAnsi="Arial" w:cs="Arial"/>
                <w:sz w:val="18"/>
              </w:rPr>
              <w:t>responsiveness to methacholine.</w:t>
            </w:r>
            <w:r w:rsidR="00C76E29" w:rsidRPr="00CF7A08">
              <w:rPr>
                <w:rFonts w:ascii="Arial" w:eastAsia="Times New Roman" w:hAnsi="Arial" w:cs="Arial"/>
                <w:sz w:val="18"/>
              </w:rPr>
              <w:t xml:space="preserve"> </w:t>
            </w:r>
            <w:r w:rsidRPr="00CF7A08">
              <w:rPr>
                <w:rFonts w:ascii="Arial" w:eastAsia="Times New Roman" w:hAnsi="Arial" w:cs="Arial"/>
                <w:sz w:val="18"/>
              </w:rPr>
              <w:t>6/15 (40%) had positive grain dust inhalational challenge testing.</w:t>
            </w:r>
            <w:r w:rsidR="00C76E29" w:rsidRPr="00CF7A08">
              <w:rPr>
                <w:rFonts w:ascii="Arial" w:eastAsia="Times New Roman" w:hAnsi="Arial" w:cs="Arial"/>
                <w:sz w:val="18"/>
              </w:rPr>
              <w:t xml:space="preserve"> </w:t>
            </w:r>
            <w:r w:rsidRPr="00CF7A08">
              <w:rPr>
                <w:rFonts w:ascii="Arial" w:eastAsia="Times New Roman" w:hAnsi="Arial" w:cs="Arial"/>
                <w:sz w:val="18"/>
              </w:rPr>
              <w:t xml:space="preserve">IgE testing positive in 6/15 (40%) Smoking had association with IgE test. </w:t>
            </w:r>
            <w:r w:rsidRPr="00CF7A08">
              <w:rPr>
                <w:rFonts w:ascii="Arial" w:eastAsia="Times New Roman" w:hAnsi="Arial" w:cs="Arial"/>
                <w:sz w:val="18"/>
              </w:rPr>
              <w:lastRenderedPageBreak/>
              <w:t>(p&lt;0.05)</w:t>
            </w:r>
            <w:r w:rsidR="00244BA0" w:rsidRPr="00CF7A08">
              <w:rPr>
                <w:rFonts w:ascii="Arial" w:eastAsia="Times New Roman" w:hAnsi="Arial" w:cs="Arial"/>
                <w:sz w:val="18"/>
              </w:rPr>
              <w:t>.</w:t>
            </w:r>
          </w:p>
        </w:tc>
        <w:tc>
          <w:tcPr>
            <w:tcW w:w="1800" w:type="dxa"/>
            <w:shd w:val="clear" w:color="auto" w:fill="FFFFFF"/>
            <w:tcMar>
              <w:top w:w="43" w:type="dxa"/>
              <w:left w:w="72" w:type="dxa"/>
              <w:bottom w:w="43" w:type="dxa"/>
              <w:right w:w="72" w:type="dxa"/>
            </w:tcMar>
          </w:tcPr>
          <w:p w14:paraId="02909CD8" w14:textId="77777777" w:rsidR="004E60AC" w:rsidRPr="00CF7A08" w:rsidRDefault="004E60AC" w:rsidP="004E60AC">
            <w:pPr>
              <w:rPr>
                <w:rFonts w:ascii="Arial" w:hAnsi="Arial" w:cs="Arial"/>
              </w:rPr>
            </w:pPr>
            <w:r w:rsidRPr="00CF7A08">
              <w:rPr>
                <w:rFonts w:ascii="Arial" w:eastAsia="Times New Roman" w:hAnsi="Arial" w:cs="Arial"/>
                <w:sz w:val="18"/>
              </w:rPr>
              <w:lastRenderedPageBreak/>
              <w:t>Grain dust can induce an immunologic, IgE-mediated response in exposed workers.”</w:t>
            </w:r>
          </w:p>
        </w:tc>
        <w:tc>
          <w:tcPr>
            <w:tcW w:w="2070" w:type="dxa"/>
            <w:shd w:val="clear" w:color="auto" w:fill="FFFFFF"/>
            <w:tcMar>
              <w:top w:w="43" w:type="dxa"/>
              <w:left w:w="72" w:type="dxa"/>
              <w:bottom w:w="43" w:type="dxa"/>
              <w:right w:w="72" w:type="dxa"/>
            </w:tcMar>
          </w:tcPr>
          <w:p w14:paraId="00DDCF42" w14:textId="043C9364" w:rsidR="004E60AC" w:rsidRPr="00CF7A08" w:rsidRDefault="004E60AC" w:rsidP="004E60AC">
            <w:pPr>
              <w:rPr>
                <w:rFonts w:ascii="Arial" w:hAnsi="Arial" w:cs="Arial"/>
              </w:rPr>
            </w:pPr>
            <w:r w:rsidRPr="00CF7A08">
              <w:rPr>
                <w:rFonts w:ascii="Arial" w:eastAsia="Times New Roman" w:hAnsi="Arial" w:cs="Arial"/>
                <w:sz w:val="18"/>
              </w:rPr>
              <w:t>Different protocol for different participants.</w:t>
            </w:r>
            <w:r w:rsidR="00B30005" w:rsidRPr="00CF7A08">
              <w:rPr>
                <w:rFonts w:ascii="Arial" w:eastAsia="Times New Roman" w:hAnsi="Arial" w:cs="Arial"/>
                <w:sz w:val="18"/>
              </w:rPr>
              <w:t xml:space="preserve"> </w:t>
            </w:r>
            <w:r w:rsidRPr="00CF7A08">
              <w:rPr>
                <w:rFonts w:ascii="Arial" w:eastAsia="Times New Roman" w:hAnsi="Arial" w:cs="Arial"/>
                <w:sz w:val="18"/>
              </w:rPr>
              <w:t>Cases defined by possible exposure and results of symptoms questionnaire.</w:t>
            </w:r>
            <w:r w:rsidR="00B30005" w:rsidRPr="00CF7A08">
              <w:rPr>
                <w:rFonts w:ascii="Arial" w:eastAsia="Times New Roman" w:hAnsi="Arial" w:cs="Arial"/>
                <w:sz w:val="18"/>
              </w:rPr>
              <w:t xml:space="preserve"> </w:t>
            </w:r>
            <w:r w:rsidRPr="00CF7A08">
              <w:rPr>
                <w:rFonts w:ascii="Arial" w:eastAsia="Times New Roman" w:hAnsi="Arial" w:cs="Arial"/>
                <w:sz w:val="18"/>
              </w:rPr>
              <w:t>Data suggest IgE tests more likely positive if exposed to grain dust and have positive symptom questionnaire.</w:t>
            </w:r>
          </w:p>
        </w:tc>
      </w:tr>
      <w:tr w:rsidR="004E60AC" w:rsidRPr="00CF7A08" w14:paraId="5EDE700F" w14:textId="77777777" w:rsidTr="0047740F">
        <w:tc>
          <w:tcPr>
            <w:tcW w:w="1170" w:type="dxa"/>
            <w:shd w:val="clear" w:color="auto" w:fill="FFFFFF"/>
            <w:tcMar>
              <w:top w:w="43" w:type="dxa"/>
              <w:left w:w="72" w:type="dxa"/>
              <w:bottom w:w="43" w:type="dxa"/>
              <w:right w:w="72" w:type="dxa"/>
            </w:tcMar>
          </w:tcPr>
          <w:p w14:paraId="281D181C" w14:textId="77777777" w:rsidR="004E60AC" w:rsidRPr="00CF7A08" w:rsidRDefault="004E60AC" w:rsidP="004E60AC">
            <w:pPr>
              <w:rPr>
                <w:rFonts w:ascii="Arial" w:eastAsia="Times New Roman" w:hAnsi="Arial" w:cs="Arial"/>
                <w:sz w:val="18"/>
              </w:rPr>
            </w:pPr>
            <w:r w:rsidRPr="00CF7A08">
              <w:rPr>
                <w:rFonts w:ascii="Arial" w:eastAsia="Times New Roman" w:hAnsi="Arial" w:cs="Arial"/>
                <w:sz w:val="18"/>
              </w:rPr>
              <w:lastRenderedPageBreak/>
              <w:t>Douglas 1995</w:t>
            </w:r>
          </w:p>
          <w:p w14:paraId="7F32B7B8" w14:textId="77777777" w:rsidR="002E5314" w:rsidRPr="00CF7A08" w:rsidRDefault="002E5314" w:rsidP="004E60AC">
            <w:pPr>
              <w:rPr>
                <w:rFonts w:ascii="Arial" w:eastAsia="Times New Roman" w:hAnsi="Arial" w:cs="Arial"/>
                <w:sz w:val="18"/>
              </w:rPr>
            </w:pPr>
          </w:p>
          <w:p w14:paraId="2C41FDA0" w14:textId="57BF0DF8" w:rsidR="002E5314" w:rsidRPr="00CF7A08" w:rsidRDefault="002E5314" w:rsidP="004E60AC">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7AAB9EFD" w14:textId="77777777" w:rsidR="004E60AC" w:rsidRPr="00CF7A08" w:rsidRDefault="004E60AC" w:rsidP="004E60AC">
            <w:pPr>
              <w:rPr>
                <w:rFonts w:ascii="Arial" w:hAnsi="Arial" w:cs="Arial"/>
              </w:rPr>
            </w:pPr>
            <w:r w:rsidRPr="00CF7A08">
              <w:rPr>
                <w:rFonts w:ascii="Arial" w:eastAsia="Times New Roman" w:hAnsi="Arial" w:cs="Arial"/>
                <w:sz w:val="18"/>
              </w:rPr>
              <w:t>4.5</w:t>
            </w:r>
          </w:p>
        </w:tc>
        <w:tc>
          <w:tcPr>
            <w:tcW w:w="900" w:type="dxa"/>
            <w:shd w:val="clear" w:color="auto" w:fill="FFFFFF"/>
            <w:tcMar>
              <w:top w:w="43" w:type="dxa"/>
              <w:left w:w="72" w:type="dxa"/>
              <w:bottom w:w="43" w:type="dxa"/>
              <w:right w:w="72" w:type="dxa"/>
            </w:tcMar>
          </w:tcPr>
          <w:p w14:paraId="24FF5522" w14:textId="77777777" w:rsidR="004E60AC" w:rsidRPr="00CF7A08" w:rsidRDefault="004E60AC" w:rsidP="004E60AC">
            <w:pPr>
              <w:rPr>
                <w:rFonts w:ascii="Arial" w:hAnsi="Arial" w:cs="Arial"/>
              </w:rPr>
            </w:pPr>
            <w:r w:rsidRPr="00CF7A08">
              <w:rPr>
                <w:rFonts w:ascii="Arial" w:eastAsia="Times New Roman" w:hAnsi="Arial" w:cs="Arial"/>
                <w:sz w:val="18"/>
              </w:rPr>
              <w:t>24</w:t>
            </w:r>
          </w:p>
        </w:tc>
        <w:tc>
          <w:tcPr>
            <w:tcW w:w="990" w:type="dxa"/>
            <w:shd w:val="clear" w:color="auto" w:fill="FFFFFF"/>
            <w:tcMar>
              <w:top w:w="43" w:type="dxa"/>
              <w:left w:w="72" w:type="dxa"/>
              <w:bottom w:w="43" w:type="dxa"/>
              <w:right w:w="72" w:type="dxa"/>
            </w:tcMar>
          </w:tcPr>
          <w:p w14:paraId="13865310" w14:textId="12F09168" w:rsidR="004E60AC" w:rsidRPr="00CF7A08" w:rsidRDefault="004E60AC" w:rsidP="004E60AC">
            <w:pPr>
              <w:rPr>
                <w:rFonts w:ascii="Arial" w:hAnsi="Arial" w:cs="Arial"/>
              </w:rPr>
            </w:pPr>
            <w:r w:rsidRPr="00CF7A08">
              <w:rPr>
                <w:rFonts w:ascii="Arial" w:eastAsia="Times New Roman" w:hAnsi="Arial" w:cs="Arial"/>
                <w:sz w:val="18"/>
              </w:rPr>
              <w:t>IgE levels to salmon</w:t>
            </w:r>
          </w:p>
        </w:tc>
        <w:tc>
          <w:tcPr>
            <w:tcW w:w="1170" w:type="dxa"/>
            <w:shd w:val="clear" w:color="auto" w:fill="FFFFFF"/>
            <w:tcMar>
              <w:top w:w="43" w:type="dxa"/>
              <w:left w:w="72" w:type="dxa"/>
              <w:bottom w:w="43" w:type="dxa"/>
              <w:right w:w="72" w:type="dxa"/>
            </w:tcMar>
          </w:tcPr>
          <w:p w14:paraId="49D6711A" w14:textId="79A987C1" w:rsidR="004E60AC" w:rsidRPr="00CF7A08" w:rsidRDefault="004E60AC" w:rsidP="0047740F">
            <w:pPr>
              <w:rPr>
                <w:rFonts w:ascii="Arial" w:hAnsi="Arial" w:cs="Arial"/>
                <w:spacing w:val="-6"/>
              </w:rPr>
            </w:pPr>
            <w:r w:rsidRPr="00CF7A08">
              <w:rPr>
                <w:rFonts w:ascii="Arial" w:eastAsia="Times New Roman" w:hAnsi="Arial" w:cs="Arial"/>
                <w:sz w:val="18"/>
              </w:rPr>
              <w:t>Spirometry,</w:t>
            </w:r>
            <w:r w:rsidR="00EA6F0E" w:rsidRPr="00CF7A08">
              <w:rPr>
                <w:rFonts w:ascii="Arial" w:eastAsia="Times New Roman" w:hAnsi="Arial" w:cs="Arial"/>
                <w:sz w:val="18"/>
              </w:rPr>
              <w:t xml:space="preserve"> </w:t>
            </w:r>
            <w:r w:rsidRPr="00CF7A08">
              <w:rPr>
                <w:rFonts w:ascii="Arial" w:eastAsia="Times New Roman" w:hAnsi="Arial" w:cs="Arial"/>
                <w:sz w:val="18"/>
              </w:rPr>
              <w:t>PEF pre and post shift</w:t>
            </w:r>
            <w:r w:rsidR="0047740F" w:rsidRPr="00CF7A08">
              <w:rPr>
                <w:rFonts w:ascii="Arial" w:eastAsia="Times New Roman" w:hAnsi="Arial" w:cs="Arial"/>
                <w:sz w:val="18"/>
              </w:rPr>
              <w:t xml:space="preserve">; </w:t>
            </w:r>
            <w:r w:rsidRPr="00CF7A08">
              <w:rPr>
                <w:rFonts w:ascii="Arial" w:eastAsia="Times New Roman" w:hAnsi="Arial" w:cs="Arial"/>
                <w:spacing w:val="-6"/>
                <w:sz w:val="18"/>
              </w:rPr>
              <w:t>Symptom questionnaire</w:t>
            </w:r>
          </w:p>
        </w:tc>
        <w:tc>
          <w:tcPr>
            <w:tcW w:w="1260" w:type="dxa"/>
            <w:shd w:val="clear" w:color="auto" w:fill="FFFFFF"/>
            <w:tcMar>
              <w:top w:w="43" w:type="dxa"/>
              <w:left w:w="72" w:type="dxa"/>
              <w:bottom w:w="43" w:type="dxa"/>
              <w:right w:w="72" w:type="dxa"/>
            </w:tcMar>
          </w:tcPr>
          <w:p w14:paraId="42BDDBA5" w14:textId="4D7924B7" w:rsidR="004E60AC" w:rsidRPr="00CF7A08" w:rsidRDefault="004E60AC" w:rsidP="00BA7ECC">
            <w:pPr>
              <w:rPr>
                <w:rFonts w:ascii="Arial" w:hAnsi="Arial" w:cs="Arial"/>
              </w:rPr>
            </w:pPr>
            <w:r w:rsidRPr="00CF7A08">
              <w:rPr>
                <w:rFonts w:ascii="Arial" w:eastAsia="Times New Roman" w:hAnsi="Arial" w:cs="Arial"/>
                <w:sz w:val="18"/>
              </w:rPr>
              <w:t>24 patients with occup</w:t>
            </w:r>
            <w:r w:rsidR="00693DF5" w:rsidRPr="00CF7A08">
              <w:rPr>
                <w:rFonts w:ascii="Arial" w:eastAsia="Times New Roman" w:hAnsi="Arial" w:cs="Arial"/>
                <w:sz w:val="18"/>
              </w:rPr>
              <w:t>-</w:t>
            </w:r>
            <w:r w:rsidRPr="00CF7A08">
              <w:rPr>
                <w:rFonts w:ascii="Arial" w:eastAsia="Times New Roman" w:hAnsi="Arial" w:cs="Arial"/>
                <w:sz w:val="18"/>
              </w:rPr>
              <w:t>ational asthma in automated salmon pr</w:t>
            </w:r>
            <w:r w:rsidR="00BA7ECC" w:rsidRPr="00CF7A08">
              <w:rPr>
                <w:rFonts w:ascii="Arial" w:eastAsia="Times New Roman" w:hAnsi="Arial" w:cs="Arial"/>
                <w:sz w:val="18"/>
              </w:rPr>
              <w:t>ocessing, in group of 291 employees</w:t>
            </w:r>
          </w:p>
        </w:tc>
        <w:tc>
          <w:tcPr>
            <w:tcW w:w="1200" w:type="dxa"/>
            <w:gridSpan w:val="2"/>
            <w:shd w:val="clear" w:color="auto" w:fill="FFFFFF"/>
            <w:tcMar>
              <w:top w:w="43" w:type="dxa"/>
              <w:left w:w="72" w:type="dxa"/>
              <w:bottom w:w="43" w:type="dxa"/>
              <w:right w:w="72" w:type="dxa"/>
            </w:tcMar>
          </w:tcPr>
          <w:p w14:paraId="08A023AF" w14:textId="77777777" w:rsidR="004E60AC" w:rsidRPr="00CF7A08" w:rsidRDefault="004E60AC" w:rsidP="004E60AC">
            <w:pPr>
              <w:rPr>
                <w:rFonts w:ascii="Arial" w:hAnsi="Arial" w:cs="Arial"/>
              </w:rPr>
            </w:pPr>
            <w:r w:rsidRPr="00CF7A08">
              <w:rPr>
                <w:rFonts w:ascii="Arial" w:eastAsia="Times New Roman" w:hAnsi="Arial" w:cs="Arial"/>
                <w:sz w:val="18"/>
              </w:rPr>
              <w:t>One period of testing</w:t>
            </w:r>
          </w:p>
        </w:tc>
        <w:tc>
          <w:tcPr>
            <w:tcW w:w="1080" w:type="dxa"/>
            <w:shd w:val="clear" w:color="auto" w:fill="FFFFFF"/>
            <w:tcMar>
              <w:top w:w="43" w:type="dxa"/>
              <w:left w:w="72" w:type="dxa"/>
              <w:bottom w:w="43" w:type="dxa"/>
              <w:right w:w="72" w:type="dxa"/>
            </w:tcMar>
          </w:tcPr>
          <w:p w14:paraId="0285A2C8" w14:textId="77777777" w:rsidR="004E60AC" w:rsidRPr="00CF7A08" w:rsidRDefault="004E60AC" w:rsidP="004E60AC">
            <w:pPr>
              <w:rPr>
                <w:rFonts w:ascii="Arial" w:hAnsi="Arial" w:cs="Arial"/>
              </w:rPr>
            </w:pPr>
            <w:r w:rsidRPr="00CF7A08">
              <w:rPr>
                <w:rFonts w:ascii="Arial" w:eastAsia="Times New Roman" w:hAnsi="Arial" w:cs="Arial"/>
                <w:sz w:val="18"/>
              </w:rPr>
              <w:t>IgE antibody production</w:t>
            </w:r>
          </w:p>
        </w:tc>
        <w:tc>
          <w:tcPr>
            <w:tcW w:w="1538" w:type="dxa"/>
            <w:shd w:val="clear" w:color="auto" w:fill="FFFFFF"/>
            <w:tcMar>
              <w:top w:w="43" w:type="dxa"/>
              <w:left w:w="72" w:type="dxa"/>
              <w:bottom w:w="43" w:type="dxa"/>
              <w:right w:w="72" w:type="dxa"/>
            </w:tcMar>
          </w:tcPr>
          <w:p w14:paraId="4754A356" w14:textId="4AE21147" w:rsidR="004E60AC" w:rsidRPr="00CF7A08" w:rsidRDefault="004E60AC" w:rsidP="004E23C8">
            <w:pPr>
              <w:rPr>
                <w:rFonts w:ascii="Arial" w:hAnsi="Arial" w:cs="Arial"/>
              </w:rPr>
            </w:pPr>
            <w:r w:rsidRPr="00CF7A08">
              <w:rPr>
                <w:rFonts w:ascii="Arial" w:eastAsia="Times New Roman" w:hAnsi="Arial" w:cs="Arial"/>
                <w:sz w:val="18"/>
              </w:rPr>
              <w:t>Associations with increasing symptom severity:</w:t>
            </w:r>
            <w:r w:rsidR="004E23C8" w:rsidRPr="00CF7A08">
              <w:rPr>
                <w:rFonts w:ascii="Arial" w:eastAsia="Times New Roman" w:hAnsi="Arial" w:cs="Arial"/>
                <w:sz w:val="18"/>
              </w:rPr>
              <w:t xml:space="preserve"> </w:t>
            </w:r>
            <w:r w:rsidRPr="00CF7A08">
              <w:rPr>
                <w:rFonts w:ascii="Arial" w:eastAsia="Times New Roman" w:hAnsi="Arial" w:cs="Arial"/>
                <w:sz w:val="18"/>
              </w:rPr>
              <w:t>IgE levels: (p&lt;0.001)</w:t>
            </w:r>
            <w:r w:rsidR="004E23C8" w:rsidRPr="00CF7A08">
              <w:rPr>
                <w:rFonts w:ascii="Arial" w:eastAsia="Times New Roman" w:hAnsi="Arial" w:cs="Arial"/>
                <w:sz w:val="18"/>
              </w:rPr>
              <w:t xml:space="preserve">; </w:t>
            </w:r>
            <w:r w:rsidRPr="00CF7A08">
              <w:rPr>
                <w:rFonts w:ascii="Arial" w:eastAsia="Times New Roman" w:hAnsi="Arial" w:cs="Arial"/>
                <w:sz w:val="18"/>
              </w:rPr>
              <w:t>IgG levels: (p</w:t>
            </w:r>
            <w:r w:rsidR="004E23C8" w:rsidRPr="00CF7A08">
              <w:rPr>
                <w:rFonts w:ascii="Arial" w:eastAsia="Times New Roman" w:hAnsi="Arial" w:cs="Arial"/>
                <w:sz w:val="18"/>
              </w:rPr>
              <w:t xml:space="preserve"> </w:t>
            </w:r>
            <w:r w:rsidRPr="00CF7A08">
              <w:rPr>
                <w:rFonts w:ascii="Arial" w:eastAsia="Times New Roman" w:hAnsi="Arial" w:cs="Arial"/>
                <w:sz w:val="18"/>
              </w:rPr>
              <w:t>=</w:t>
            </w:r>
            <w:r w:rsidR="004E23C8" w:rsidRPr="00CF7A08">
              <w:rPr>
                <w:rFonts w:ascii="Arial" w:eastAsia="Times New Roman" w:hAnsi="Arial" w:cs="Arial"/>
                <w:sz w:val="18"/>
              </w:rPr>
              <w:t xml:space="preserve"> </w:t>
            </w:r>
            <w:r w:rsidRPr="00CF7A08">
              <w:rPr>
                <w:rFonts w:ascii="Arial" w:eastAsia="Times New Roman" w:hAnsi="Arial" w:cs="Arial"/>
                <w:sz w:val="18"/>
              </w:rPr>
              <w:t>0.037)</w:t>
            </w:r>
            <w:r w:rsidR="004E23C8" w:rsidRPr="00CF7A08">
              <w:rPr>
                <w:rFonts w:ascii="Arial" w:eastAsia="Times New Roman" w:hAnsi="Arial" w:cs="Arial"/>
                <w:sz w:val="18"/>
              </w:rPr>
              <w:t xml:space="preserve">. </w:t>
            </w:r>
            <w:r w:rsidRPr="00CF7A08">
              <w:rPr>
                <w:rFonts w:ascii="Arial" w:eastAsia="Times New Roman" w:hAnsi="Arial" w:cs="Arial"/>
                <w:sz w:val="18"/>
              </w:rPr>
              <w:t>Occupational asthma higher in workers who smoked compared to non-smokers (p&lt;0.001)</w:t>
            </w:r>
            <w:r w:rsidR="00EB7B56" w:rsidRPr="00CF7A08">
              <w:rPr>
                <w:rFonts w:ascii="Arial" w:eastAsia="Times New Roman" w:hAnsi="Arial" w:cs="Arial"/>
                <w:sz w:val="18"/>
              </w:rPr>
              <w:t>.</w:t>
            </w:r>
          </w:p>
        </w:tc>
        <w:tc>
          <w:tcPr>
            <w:tcW w:w="1800" w:type="dxa"/>
            <w:shd w:val="clear" w:color="auto" w:fill="FFFFFF"/>
            <w:tcMar>
              <w:top w:w="43" w:type="dxa"/>
              <w:left w:w="72" w:type="dxa"/>
              <w:bottom w:w="43" w:type="dxa"/>
              <w:right w:w="72" w:type="dxa"/>
            </w:tcMar>
          </w:tcPr>
          <w:p w14:paraId="150AEC11" w14:textId="6149AC9D" w:rsidR="004E60AC" w:rsidRPr="00CF7A08" w:rsidRDefault="00EE16E6" w:rsidP="004E60AC">
            <w:pPr>
              <w:rPr>
                <w:rFonts w:ascii="Arial" w:hAnsi="Arial" w:cs="Arial"/>
              </w:rPr>
            </w:pPr>
            <w:r w:rsidRPr="00CF7A08">
              <w:rPr>
                <w:rFonts w:ascii="Arial" w:eastAsia="Times New Roman" w:hAnsi="Arial" w:cs="Arial"/>
                <w:sz w:val="18"/>
              </w:rPr>
              <w:t>“</w:t>
            </w:r>
            <w:r w:rsidR="004E60AC" w:rsidRPr="00CF7A08">
              <w:rPr>
                <w:rFonts w:ascii="Arial" w:eastAsia="Times New Roman" w:hAnsi="Arial" w:cs="Arial"/>
                <w:sz w:val="18"/>
              </w:rPr>
              <w:t>We have shown an 8.2% prevalence of occupational asthma caused by exposure to respirable aerosols containing salmon-serum antigens generated by pr</w:t>
            </w:r>
            <w:r w:rsidR="0032592D" w:rsidRPr="00CF7A08">
              <w:rPr>
                <w:rFonts w:ascii="Arial" w:eastAsia="Times New Roman" w:hAnsi="Arial" w:cs="Arial"/>
                <w:sz w:val="18"/>
              </w:rPr>
              <w:t>ocessing machinery.</w:t>
            </w:r>
            <w:r w:rsidRPr="00CF7A08">
              <w:rPr>
                <w:rFonts w:ascii="Arial" w:eastAsia="Times New Roman" w:hAnsi="Arial" w:cs="Arial"/>
                <w:sz w:val="18"/>
              </w:rPr>
              <w:t>”</w:t>
            </w:r>
          </w:p>
        </w:tc>
        <w:tc>
          <w:tcPr>
            <w:tcW w:w="2070" w:type="dxa"/>
            <w:shd w:val="clear" w:color="auto" w:fill="FFFFFF"/>
            <w:tcMar>
              <w:top w:w="43" w:type="dxa"/>
              <w:left w:w="72" w:type="dxa"/>
              <w:bottom w:w="43" w:type="dxa"/>
              <w:right w:w="72" w:type="dxa"/>
            </w:tcMar>
          </w:tcPr>
          <w:p w14:paraId="5F0F0923" w14:textId="53668E04" w:rsidR="004E60AC" w:rsidRPr="00CF7A08" w:rsidRDefault="004E60AC" w:rsidP="004E60AC">
            <w:pPr>
              <w:rPr>
                <w:rFonts w:ascii="Arial" w:hAnsi="Arial" w:cs="Arial"/>
              </w:rPr>
            </w:pPr>
            <w:r w:rsidRPr="00CF7A08">
              <w:rPr>
                <w:rFonts w:ascii="Arial" w:eastAsia="Times New Roman" w:hAnsi="Arial" w:cs="Arial"/>
                <w:sz w:val="18"/>
              </w:rPr>
              <w:t xml:space="preserve">No specific inhalational challenge to confirm diagnosis. Data suggest salmon proteins may increase asthma type symptoms in workers exposed after as little as 2 weeks. Smoking increased risk of </w:t>
            </w:r>
            <w:r w:rsidR="00EE16E6" w:rsidRPr="00CF7A08">
              <w:rPr>
                <w:rFonts w:ascii="Arial" w:eastAsia="Times New Roman" w:hAnsi="Arial" w:cs="Arial"/>
                <w:sz w:val="18"/>
              </w:rPr>
              <w:t>developing occupational asthma.</w:t>
            </w:r>
          </w:p>
        </w:tc>
      </w:tr>
      <w:tr w:rsidR="004E60AC" w:rsidRPr="00CF7A08" w14:paraId="7D4D21B4" w14:textId="77777777" w:rsidTr="0047740F">
        <w:tc>
          <w:tcPr>
            <w:tcW w:w="1170" w:type="dxa"/>
            <w:shd w:val="clear" w:color="auto" w:fill="FFFFFF"/>
            <w:tcMar>
              <w:top w:w="43" w:type="dxa"/>
              <w:left w:w="72" w:type="dxa"/>
              <w:bottom w:w="43" w:type="dxa"/>
              <w:right w:w="72" w:type="dxa"/>
            </w:tcMar>
          </w:tcPr>
          <w:p w14:paraId="5787D44F" w14:textId="77777777" w:rsidR="004E60AC" w:rsidRPr="00CF7A08" w:rsidRDefault="004E60AC" w:rsidP="004E60AC">
            <w:pPr>
              <w:rPr>
                <w:rFonts w:ascii="Arial" w:eastAsia="Times New Roman" w:hAnsi="Arial" w:cs="Arial"/>
                <w:sz w:val="18"/>
              </w:rPr>
            </w:pPr>
            <w:r w:rsidRPr="00CF7A08">
              <w:rPr>
                <w:rFonts w:ascii="Arial" w:eastAsia="Times New Roman" w:hAnsi="Arial" w:cs="Arial"/>
                <w:sz w:val="18"/>
              </w:rPr>
              <w:t>Crimi 1999</w:t>
            </w:r>
          </w:p>
          <w:p w14:paraId="10E8C626" w14:textId="77777777" w:rsidR="002E5314" w:rsidRPr="00CF7A08" w:rsidRDefault="002E5314" w:rsidP="004E60AC">
            <w:pPr>
              <w:rPr>
                <w:rFonts w:ascii="Arial" w:eastAsia="Times New Roman" w:hAnsi="Arial" w:cs="Arial"/>
                <w:sz w:val="18"/>
              </w:rPr>
            </w:pPr>
          </w:p>
          <w:p w14:paraId="167DE251" w14:textId="4D06656A" w:rsidR="002E5314" w:rsidRPr="00CF7A08" w:rsidRDefault="002E5314" w:rsidP="004E60AC">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7660025B" w14:textId="77777777" w:rsidR="004E60AC" w:rsidRPr="00CF7A08" w:rsidRDefault="004E60AC" w:rsidP="004E60AC">
            <w:pPr>
              <w:rPr>
                <w:rFonts w:ascii="Arial" w:hAnsi="Arial" w:cs="Arial"/>
              </w:rPr>
            </w:pPr>
            <w:r w:rsidRPr="00CF7A08">
              <w:rPr>
                <w:rFonts w:ascii="Arial" w:eastAsia="Times New Roman" w:hAnsi="Arial" w:cs="Arial"/>
                <w:sz w:val="18"/>
              </w:rPr>
              <w:lastRenderedPageBreak/>
              <w:t>4.5</w:t>
            </w:r>
          </w:p>
        </w:tc>
        <w:tc>
          <w:tcPr>
            <w:tcW w:w="900" w:type="dxa"/>
            <w:shd w:val="clear" w:color="auto" w:fill="FFFFFF"/>
            <w:tcMar>
              <w:top w:w="43" w:type="dxa"/>
              <w:left w:w="72" w:type="dxa"/>
              <w:bottom w:w="43" w:type="dxa"/>
              <w:right w:w="72" w:type="dxa"/>
            </w:tcMar>
          </w:tcPr>
          <w:p w14:paraId="39729DD8" w14:textId="7FBAF7D1" w:rsidR="004E60AC" w:rsidRPr="00CF7A08" w:rsidRDefault="004E60AC" w:rsidP="004E60AC">
            <w:pPr>
              <w:rPr>
                <w:rFonts w:ascii="Arial" w:hAnsi="Arial" w:cs="Arial"/>
                <w:sz w:val="18"/>
                <w:szCs w:val="18"/>
              </w:rPr>
            </w:pPr>
            <w:r w:rsidRPr="00CF7A08">
              <w:rPr>
                <w:rFonts w:ascii="Arial" w:eastAsia="Times New Roman" w:hAnsi="Arial" w:cs="Arial"/>
                <w:sz w:val="18"/>
                <w:szCs w:val="18"/>
              </w:rPr>
              <w:t>23</w:t>
            </w:r>
          </w:p>
        </w:tc>
        <w:tc>
          <w:tcPr>
            <w:tcW w:w="990" w:type="dxa"/>
            <w:shd w:val="clear" w:color="auto" w:fill="FFFFFF"/>
            <w:tcMar>
              <w:top w:w="43" w:type="dxa"/>
              <w:left w:w="72" w:type="dxa"/>
              <w:bottom w:w="43" w:type="dxa"/>
              <w:right w:w="72" w:type="dxa"/>
            </w:tcMar>
          </w:tcPr>
          <w:p w14:paraId="0D9F5B28" w14:textId="651F6037" w:rsidR="004E60AC" w:rsidRPr="00CF7A08" w:rsidRDefault="004E60AC" w:rsidP="004E60AC">
            <w:pPr>
              <w:rPr>
                <w:rFonts w:ascii="Arial" w:hAnsi="Arial" w:cs="Arial"/>
              </w:rPr>
            </w:pPr>
            <w:r w:rsidRPr="00CF7A08">
              <w:rPr>
                <w:rFonts w:ascii="Arial" w:eastAsia="Times New Roman" w:hAnsi="Arial" w:cs="Arial"/>
                <w:sz w:val="18"/>
              </w:rPr>
              <w:t xml:space="preserve">Reverse </w:t>
            </w:r>
            <w:r w:rsidRPr="00CF7A08">
              <w:rPr>
                <w:rFonts w:ascii="Arial" w:eastAsia="Times New Roman" w:hAnsi="Arial" w:cs="Arial"/>
                <w:sz w:val="18"/>
              </w:rPr>
              <w:lastRenderedPageBreak/>
              <w:t>Allergo</w:t>
            </w:r>
            <w:r w:rsidR="00D43332" w:rsidRPr="00CF7A08">
              <w:rPr>
                <w:rFonts w:ascii="Arial" w:eastAsia="Times New Roman" w:hAnsi="Arial" w:cs="Arial"/>
                <w:sz w:val="18"/>
              </w:rPr>
              <w:t>-</w:t>
            </w:r>
            <w:r w:rsidR="00EE16E6" w:rsidRPr="00CF7A08">
              <w:rPr>
                <w:rFonts w:ascii="Arial" w:eastAsia="Times New Roman" w:hAnsi="Arial" w:cs="Arial"/>
                <w:sz w:val="18"/>
              </w:rPr>
              <w:t>Sorbent Test (REAST)</w:t>
            </w:r>
          </w:p>
        </w:tc>
        <w:tc>
          <w:tcPr>
            <w:tcW w:w="1170" w:type="dxa"/>
            <w:shd w:val="clear" w:color="auto" w:fill="FFFFFF"/>
            <w:tcMar>
              <w:top w:w="43" w:type="dxa"/>
              <w:left w:w="72" w:type="dxa"/>
              <w:bottom w:w="43" w:type="dxa"/>
              <w:right w:w="72" w:type="dxa"/>
            </w:tcMar>
          </w:tcPr>
          <w:p w14:paraId="7776DA07" w14:textId="1B526277" w:rsidR="004E60AC" w:rsidRPr="00CF7A08" w:rsidRDefault="004E60AC" w:rsidP="0047740F">
            <w:pPr>
              <w:rPr>
                <w:rFonts w:ascii="Arial" w:hAnsi="Arial" w:cs="Arial"/>
              </w:rPr>
            </w:pPr>
            <w:r w:rsidRPr="00CF7A08">
              <w:rPr>
                <w:rFonts w:ascii="Arial" w:eastAsia="Times New Roman" w:hAnsi="Arial" w:cs="Arial"/>
                <w:sz w:val="18"/>
              </w:rPr>
              <w:lastRenderedPageBreak/>
              <w:t xml:space="preserve">Skin Prick </w:t>
            </w:r>
            <w:r w:rsidRPr="00CF7A08">
              <w:rPr>
                <w:rFonts w:ascii="Arial" w:eastAsia="Times New Roman" w:hAnsi="Arial" w:cs="Arial"/>
                <w:sz w:val="18"/>
              </w:rPr>
              <w:lastRenderedPageBreak/>
              <w:t>Test, Nasal Challenge Test, Bronchial Challenge Test</w:t>
            </w:r>
            <w:r w:rsidR="00D43332" w:rsidRPr="00CF7A08">
              <w:rPr>
                <w:rFonts w:ascii="Arial" w:eastAsia="Times New Roman" w:hAnsi="Arial" w:cs="Arial"/>
                <w:sz w:val="18"/>
              </w:rPr>
              <w:t>,</w:t>
            </w:r>
            <w:r w:rsidR="0047740F" w:rsidRPr="00CF7A08">
              <w:rPr>
                <w:rFonts w:ascii="Arial" w:eastAsia="Times New Roman" w:hAnsi="Arial" w:cs="Arial"/>
                <w:sz w:val="18"/>
              </w:rPr>
              <w:t xml:space="preserve"> </w:t>
            </w:r>
            <w:r w:rsidRPr="00CF7A08">
              <w:rPr>
                <w:rFonts w:ascii="Arial" w:eastAsia="Times New Roman" w:hAnsi="Arial" w:cs="Arial"/>
                <w:sz w:val="18"/>
              </w:rPr>
              <w:t>Methacholine Challenge Test (MIC)</w:t>
            </w:r>
          </w:p>
        </w:tc>
        <w:tc>
          <w:tcPr>
            <w:tcW w:w="1260" w:type="dxa"/>
            <w:shd w:val="clear" w:color="auto" w:fill="FFFFFF"/>
            <w:tcMar>
              <w:top w:w="43" w:type="dxa"/>
              <w:left w:w="72" w:type="dxa"/>
              <w:bottom w:w="43" w:type="dxa"/>
              <w:right w:w="72" w:type="dxa"/>
            </w:tcMar>
          </w:tcPr>
          <w:p w14:paraId="2597493D" w14:textId="77777777" w:rsidR="004E60AC" w:rsidRPr="00CF7A08" w:rsidRDefault="004E60AC" w:rsidP="004E60AC">
            <w:pPr>
              <w:rPr>
                <w:rFonts w:ascii="Arial" w:hAnsi="Arial" w:cs="Arial"/>
              </w:rPr>
            </w:pPr>
            <w:r w:rsidRPr="00CF7A08">
              <w:rPr>
                <w:rFonts w:ascii="Arial" w:eastAsia="Times New Roman" w:hAnsi="Arial" w:cs="Arial"/>
                <w:sz w:val="18"/>
              </w:rPr>
              <w:lastRenderedPageBreak/>
              <w:t xml:space="preserve">Non-smoking </w:t>
            </w:r>
            <w:r w:rsidRPr="00CF7A08">
              <w:rPr>
                <w:rFonts w:ascii="Arial" w:eastAsia="Times New Roman" w:hAnsi="Arial" w:cs="Arial"/>
                <w:sz w:val="18"/>
              </w:rPr>
              <w:lastRenderedPageBreak/>
              <w:t>subjects with mixed allergies (15 females, 8 males)</w:t>
            </w:r>
          </w:p>
        </w:tc>
        <w:tc>
          <w:tcPr>
            <w:tcW w:w="1200" w:type="dxa"/>
            <w:gridSpan w:val="2"/>
            <w:shd w:val="clear" w:color="auto" w:fill="FFFFFF"/>
            <w:tcMar>
              <w:top w:w="43" w:type="dxa"/>
              <w:left w:w="72" w:type="dxa"/>
              <w:bottom w:w="43" w:type="dxa"/>
              <w:right w:w="72" w:type="dxa"/>
            </w:tcMar>
          </w:tcPr>
          <w:p w14:paraId="37E16507" w14:textId="77777777" w:rsidR="004E60AC" w:rsidRPr="00CF7A08" w:rsidRDefault="004E60AC" w:rsidP="004E60AC">
            <w:pPr>
              <w:rPr>
                <w:rFonts w:ascii="Arial" w:hAnsi="Arial" w:cs="Arial"/>
              </w:rPr>
            </w:pPr>
            <w:r w:rsidRPr="00CF7A08">
              <w:rPr>
                <w:rFonts w:ascii="Arial" w:eastAsia="Times New Roman" w:hAnsi="Arial" w:cs="Arial"/>
                <w:sz w:val="18"/>
              </w:rPr>
              <w:lastRenderedPageBreak/>
              <w:t xml:space="preserve">At least 1 </w:t>
            </w:r>
            <w:r w:rsidRPr="00CF7A08">
              <w:rPr>
                <w:rFonts w:ascii="Arial" w:eastAsia="Times New Roman" w:hAnsi="Arial" w:cs="Arial"/>
                <w:sz w:val="18"/>
              </w:rPr>
              <w:lastRenderedPageBreak/>
              <w:t>week</w:t>
            </w:r>
          </w:p>
        </w:tc>
        <w:tc>
          <w:tcPr>
            <w:tcW w:w="1080" w:type="dxa"/>
            <w:shd w:val="clear" w:color="auto" w:fill="FFFFFF"/>
            <w:tcMar>
              <w:top w:w="43" w:type="dxa"/>
              <w:left w:w="72" w:type="dxa"/>
              <w:bottom w:w="43" w:type="dxa"/>
              <w:right w:w="72" w:type="dxa"/>
            </w:tcMar>
          </w:tcPr>
          <w:p w14:paraId="5CED9C67" w14:textId="77777777" w:rsidR="004E60AC" w:rsidRPr="00CF7A08" w:rsidRDefault="004E60AC" w:rsidP="004E60AC">
            <w:pPr>
              <w:rPr>
                <w:rFonts w:ascii="Arial" w:hAnsi="Arial" w:cs="Arial"/>
              </w:rPr>
            </w:pPr>
            <w:r w:rsidRPr="00CF7A08">
              <w:rPr>
                <w:rFonts w:ascii="Arial" w:eastAsia="Times New Roman" w:hAnsi="Arial" w:cs="Arial"/>
                <w:sz w:val="18"/>
              </w:rPr>
              <w:lastRenderedPageBreak/>
              <w:t xml:space="preserve">Asthma </w:t>
            </w:r>
            <w:r w:rsidRPr="00CF7A08">
              <w:rPr>
                <w:rFonts w:ascii="Arial" w:eastAsia="Times New Roman" w:hAnsi="Arial" w:cs="Arial"/>
                <w:sz w:val="18"/>
              </w:rPr>
              <w:lastRenderedPageBreak/>
              <w:t>diagnosis using methacholine challenge vs. SPT, RAST, nasal challenge, and bronchial challenge</w:t>
            </w:r>
          </w:p>
        </w:tc>
        <w:tc>
          <w:tcPr>
            <w:tcW w:w="1538" w:type="dxa"/>
            <w:shd w:val="clear" w:color="auto" w:fill="FFFFFF"/>
            <w:tcMar>
              <w:top w:w="43" w:type="dxa"/>
              <w:left w:w="72" w:type="dxa"/>
              <w:bottom w:w="43" w:type="dxa"/>
              <w:right w:w="72" w:type="dxa"/>
            </w:tcMar>
          </w:tcPr>
          <w:p w14:paraId="2E470DA8" w14:textId="0AB40D65" w:rsidR="004E60AC" w:rsidRPr="00CF7A08" w:rsidRDefault="004E60AC" w:rsidP="004E23C8">
            <w:pPr>
              <w:rPr>
                <w:rFonts w:ascii="Arial" w:hAnsi="Arial" w:cs="Arial"/>
              </w:rPr>
            </w:pPr>
            <w:r w:rsidRPr="00CF7A08">
              <w:rPr>
                <w:rFonts w:ascii="Arial" w:eastAsia="Times New Roman" w:hAnsi="Arial" w:cs="Arial"/>
                <w:sz w:val="18"/>
              </w:rPr>
              <w:lastRenderedPageBreak/>
              <w:t xml:space="preserve">IgE density and </w:t>
            </w:r>
            <w:r w:rsidRPr="00CF7A08">
              <w:rPr>
                <w:rFonts w:ascii="Arial" w:eastAsia="Times New Roman" w:hAnsi="Arial" w:cs="Arial"/>
                <w:sz w:val="18"/>
              </w:rPr>
              <w:lastRenderedPageBreak/>
              <w:t>nasal challenge score</w:t>
            </w:r>
            <w:r w:rsidR="00D43332" w:rsidRPr="00CF7A08">
              <w:rPr>
                <w:rFonts w:ascii="Arial" w:eastAsia="Times New Roman" w:hAnsi="Arial" w:cs="Arial"/>
                <w:sz w:val="18"/>
              </w:rPr>
              <w:t xml:space="preserve"> </w:t>
            </w:r>
            <w:r w:rsidR="00C94889" w:rsidRPr="00CF7A08">
              <w:rPr>
                <w:rFonts w:ascii="Arial" w:eastAsia="Times New Roman" w:hAnsi="Arial" w:cs="Arial"/>
                <w:sz w:val="18"/>
              </w:rPr>
              <w:t xml:space="preserve">(p &lt;0.0001), </w:t>
            </w:r>
            <w:r w:rsidRPr="00CF7A08">
              <w:rPr>
                <w:rFonts w:ascii="Arial" w:eastAsia="Times New Roman" w:hAnsi="Arial" w:cs="Arial"/>
                <w:sz w:val="18"/>
              </w:rPr>
              <w:t xml:space="preserve">bronchial challenge score (p &lt; 0.001), and maximum late FEV fall (p &lt;0.005). Amount of specific IgE and bronchial challenge score </w:t>
            </w:r>
            <w:r w:rsidR="00B769DF" w:rsidRPr="00CF7A08">
              <w:rPr>
                <w:rFonts w:ascii="Arial" w:eastAsia="Times New Roman" w:hAnsi="Arial" w:cs="Arial"/>
                <w:sz w:val="18"/>
              </w:rPr>
              <w:t>(p&lt;0.001).</w:t>
            </w:r>
          </w:p>
        </w:tc>
        <w:tc>
          <w:tcPr>
            <w:tcW w:w="1800" w:type="dxa"/>
            <w:shd w:val="clear" w:color="auto" w:fill="FFFFFF"/>
            <w:tcMar>
              <w:top w:w="43" w:type="dxa"/>
              <w:left w:w="72" w:type="dxa"/>
              <w:bottom w:w="43" w:type="dxa"/>
              <w:right w:w="72" w:type="dxa"/>
            </w:tcMar>
          </w:tcPr>
          <w:p w14:paraId="76E3B680" w14:textId="6EBDF709" w:rsidR="004E60AC" w:rsidRPr="00CF7A08" w:rsidRDefault="00B769DF" w:rsidP="00B769DF">
            <w:pPr>
              <w:rPr>
                <w:rFonts w:ascii="Arial" w:hAnsi="Arial" w:cs="Arial"/>
              </w:rPr>
            </w:pPr>
            <w:r w:rsidRPr="00CF7A08">
              <w:rPr>
                <w:rFonts w:ascii="Arial" w:eastAsia="Times New Roman" w:hAnsi="Arial" w:cs="Arial"/>
                <w:sz w:val="18"/>
              </w:rPr>
              <w:lastRenderedPageBreak/>
              <w:t>“</w:t>
            </w:r>
            <w:r w:rsidR="004E60AC" w:rsidRPr="00CF7A08">
              <w:rPr>
                <w:rFonts w:ascii="Arial" w:eastAsia="Times New Roman" w:hAnsi="Arial" w:cs="Arial"/>
                <w:sz w:val="18"/>
              </w:rPr>
              <w:t xml:space="preserve">IgE density as </w:t>
            </w:r>
            <w:r w:rsidR="004E60AC" w:rsidRPr="00CF7A08">
              <w:rPr>
                <w:rFonts w:ascii="Arial" w:eastAsia="Times New Roman" w:hAnsi="Arial" w:cs="Arial"/>
                <w:sz w:val="18"/>
              </w:rPr>
              <w:lastRenderedPageBreak/>
              <w:t>calculated by REAST procedure, … In rhinitis subjects with multiple sensitizations, IgE density appears in satisfactory agreement with the nasal response to the inhaled allergens, ... In asthmatic subjects the confounding effect of non-specific airway responsive</w:t>
            </w:r>
            <w:r w:rsidR="00D43332" w:rsidRPr="00CF7A08">
              <w:rPr>
                <w:rFonts w:ascii="Arial" w:eastAsia="Times New Roman" w:hAnsi="Arial" w:cs="Arial"/>
                <w:sz w:val="18"/>
              </w:rPr>
              <w:t>-</w:t>
            </w:r>
            <w:r w:rsidR="004E60AC" w:rsidRPr="00CF7A08">
              <w:rPr>
                <w:rFonts w:ascii="Arial" w:eastAsia="Times New Roman" w:hAnsi="Arial" w:cs="Arial"/>
                <w:sz w:val="18"/>
              </w:rPr>
              <w:t>n</w:t>
            </w:r>
            <w:r w:rsidR="0032592D" w:rsidRPr="00CF7A08">
              <w:rPr>
                <w:rFonts w:ascii="Arial" w:eastAsia="Times New Roman" w:hAnsi="Arial" w:cs="Arial"/>
                <w:sz w:val="18"/>
              </w:rPr>
              <w:t>ess blunts the predicting value”</w:t>
            </w:r>
          </w:p>
        </w:tc>
        <w:tc>
          <w:tcPr>
            <w:tcW w:w="2070" w:type="dxa"/>
            <w:shd w:val="clear" w:color="auto" w:fill="FFFFFF"/>
            <w:tcMar>
              <w:top w:w="43" w:type="dxa"/>
              <w:left w:w="72" w:type="dxa"/>
              <w:bottom w:w="43" w:type="dxa"/>
              <w:right w:w="72" w:type="dxa"/>
            </w:tcMar>
          </w:tcPr>
          <w:p w14:paraId="18DD4FDA" w14:textId="35EFB94A" w:rsidR="004E60AC" w:rsidRPr="00CF7A08" w:rsidRDefault="002F502B" w:rsidP="002F502B">
            <w:pPr>
              <w:rPr>
                <w:rFonts w:ascii="Arial" w:hAnsi="Arial" w:cs="Arial"/>
              </w:rPr>
            </w:pPr>
            <w:r w:rsidRPr="00CF7A08">
              <w:rPr>
                <w:rFonts w:ascii="Arial" w:eastAsia="Times New Roman" w:hAnsi="Arial" w:cs="Arial"/>
                <w:sz w:val="18"/>
              </w:rPr>
              <w:lastRenderedPageBreak/>
              <w:t xml:space="preserve">Small numbersl </w:t>
            </w:r>
            <w:r w:rsidR="004E60AC" w:rsidRPr="00CF7A08">
              <w:rPr>
                <w:rFonts w:ascii="Arial" w:eastAsia="Times New Roman" w:hAnsi="Arial" w:cs="Arial"/>
                <w:sz w:val="18"/>
              </w:rPr>
              <w:t xml:space="preserve">11 </w:t>
            </w:r>
            <w:r w:rsidR="004E60AC" w:rsidRPr="00CF7A08">
              <w:rPr>
                <w:rFonts w:ascii="Arial" w:eastAsia="Times New Roman" w:hAnsi="Arial" w:cs="Arial"/>
                <w:sz w:val="18"/>
              </w:rPr>
              <w:lastRenderedPageBreak/>
              <w:t>asthmatics</w:t>
            </w:r>
            <w:r w:rsidRPr="00CF7A08">
              <w:rPr>
                <w:rFonts w:ascii="Arial" w:eastAsia="Times New Roman" w:hAnsi="Arial" w:cs="Arial"/>
                <w:sz w:val="18"/>
              </w:rPr>
              <w:t xml:space="preserve"> studied</w:t>
            </w:r>
            <w:r w:rsidR="004E60AC" w:rsidRPr="00CF7A08">
              <w:rPr>
                <w:rFonts w:ascii="Arial" w:eastAsia="Times New Roman" w:hAnsi="Arial" w:cs="Arial"/>
                <w:sz w:val="18"/>
              </w:rPr>
              <w:t>.</w:t>
            </w:r>
            <w:r w:rsidR="00B30005" w:rsidRPr="00CF7A08">
              <w:rPr>
                <w:rFonts w:ascii="Arial" w:eastAsia="Times New Roman" w:hAnsi="Arial" w:cs="Arial"/>
                <w:sz w:val="18"/>
              </w:rPr>
              <w:t xml:space="preserve"> </w:t>
            </w:r>
            <w:r w:rsidR="004E60AC" w:rsidRPr="00CF7A08">
              <w:rPr>
                <w:rFonts w:ascii="Arial" w:eastAsia="Times New Roman" w:hAnsi="Arial" w:cs="Arial"/>
                <w:sz w:val="18"/>
              </w:rPr>
              <w:t xml:space="preserve">Diagnosis of asthma was compared against methacholine challenge testing. Data suggest that specific serum IgE expressed as density does not correlate well with the in vivo response in asthmatic </w:t>
            </w:r>
            <w:r w:rsidRPr="00CF7A08">
              <w:rPr>
                <w:rFonts w:ascii="Arial" w:eastAsia="Times New Roman" w:hAnsi="Arial" w:cs="Arial"/>
                <w:sz w:val="18"/>
              </w:rPr>
              <w:t>subjects.</w:t>
            </w:r>
          </w:p>
        </w:tc>
      </w:tr>
      <w:tr w:rsidR="004E60AC" w:rsidRPr="00CF7A08" w14:paraId="587478DC" w14:textId="77777777" w:rsidTr="0047740F">
        <w:tc>
          <w:tcPr>
            <w:tcW w:w="1170" w:type="dxa"/>
            <w:shd w:val="clear" w:color="auto" w:fill="FFFFFF"/>
            <w:tcMar>
              <w:top w:w="43" w:type="dxa"/>
              <w:left w:w="72" w:type="dxa"/>
              <w:bottom w:w="43" w:type="dxa"/>
              <w:right w:w="72" w:type="dxa"/>
            </w:tcMar>
          </w:tcPr>
          <w:p w14:paraId="2823E0E0" w14:textId="77777777" w:rsidR="004E60AC" w:rsidRPr="00CF7A08" w:rsidRDefault="004E60AC" w:rsidP="004E60AC">
            <w:pPr>
              <w:rPr>
                <w:rFonts w:ascii="Arial" w:eastAsia="Times New Roman" w:hAnsi="Arial" w:cs="Arial"/>
                <w:sz w:val="18"/>
              </w:rPr>
            </w:pPr>
            <w:r w:rsidRPr="00CF7A08">
              <w:rPr>
                <w:rFonts w:ascii="Arial" w:eastAsia="Times New Roman" w:hAnsi="Arial" w:cs="Arial"/>
                <w:sz w:val="18"/>
              </w:rPr>
              <w:lastRenderedPageBreak/>
              <w:t>Kim 1999</w:t>
            </w:r>
          </w:p>
          <w:p w14:paraId="0376BF28" w14:textId="77777777" w:rsidR="00985D7F" w:rsidRPr="00CF7A08" w:rsidRDefault="00985D7F" w:rsidP="004E60AC">
            <w:pPr>
              <w:rPr>
                <w:rFonts w:ascii="Arial" w:eastAsia="Times New Roman" w:hAnsi="Arial" w:cs="Arial"/>
                <w:sz w:val="18"/>
              </w:rPr>
            </w:pPr>
          </w:p>
          <w:p w14:paraId="1312E97C" w14:textId="7D900378" w:rsidR="00985D7F" w:rsidRPr="00CF7A08" w:rsidRDefault="00985D7F" w:rsidP="004E60AC">
            <w:pPr>
              <w:rPr>
                <w:rFonts w:ascii="Arial" w:hAnsi="Arial" w:cs="Arial"/>
              </w:rPr>
            </w:pPr>
            <w:r w:rsidRPr="00CF7A08">
              <w:rPr>
                <w:rFonts w:ascii="Arial" w:eastAsia="Times New Roman" w:hAnsi="Arial" w:cs="Arial"/>
                <w:sz w:val="18"/>
              </w:rPr>
              <w:t>Case Reports</w:t>
            </w:r>
          </w:p>
        </w:tc>
        <w:tc>
          <w:tcPr>
            <w:tcW w:w="630" w:type="dxa"/>
            <w:shd w:val="clear" w:color="auto" w:fill="FFFFFF"/>
            <w:tcMar>
              <w:top w:w="43" w:type="dxa"/>
              <w:left w:w="72" w:type="dxa"/>
              <w:bottom w:w="43" w:type="dxa"/>
              <w:right w:w="72" w:type="dxa"/>
            </w:tcMar>
          </w:tcPr>
          <w:p w14:paraId="5793ED86" w14:textId="77777777" w:rsidR="004E60AC" w:rsidRPr="00CF7A08" w:rsidRDefault="004E60AC" w:rsidP="004E60AC">
            <w:pPr>
              <w:rPr>
                <w:rFonts w:ascii="Arial" w:hAnsi="Arial" w:cs="Arial"/>
              </w:rPr>
            </w:pPr>
            <w:r w:rsidRPr="00CF7A08">
              <w:rPr>
                <w:rFonts w:ascii="Arial" w:eastAsia="Times New Roman" w:hAnsi="Arial" w:cs="Arial"/>
                <w:sz w:val="18"/>
              </w:rPr>
              <w:t>4.5</w:t>
            </w:r>
          </w:p>
        </w:tc>
        <w:tc>
          <w:tcPr>
            <w:tcW w:w="900" w:type="dxa"/>
            <w:shd w:val="clear" w:color="auto" w:fill="FFFFFF"/>
            <w:tcMar>
              <w:top w:w="43" w:type="dxa"/>
              <w:left w:w="72" w:type="dxa"/>
              <w:bottom w:w="43" w:type="dxa"/>
              <w:right w:w="72" w:type="dxa"/>
            </w:tcMar>
          </w:tcPr>
          <w:p w14:paraId="610BFF5A"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16</w:t>
            </w:r>
          </w:p>
        </w:tc>
        <w:tc>
          <w:tcPr>
            <w:tcW w:w="990" w:type="dxa"/>
            <w:shd w:val="clear" w:color="auto" w:fill="FFFFFF"/>
            <w:tcMar>
              <w:top w:w="43" w:type="dxa"/>
              <w:left w:w="72" w:type="dxa"/>
              <w:bottom w:w="43" w:type="dxa"/>
              <w:right w:w="72" w:type="dxa"/>
            </w:tcMar>
          </w:tcPr>
          <w:p w14:paraId="2B138F38" w14:textId="7716517A" w:rsidR="004E60AC" w:rsidRPr="00CF7A08" w:rsidRDefault="004E60AC" w:rsidP="004E60AC">
            <w:pPr>
              <w:rPr>
                <w:rFonts w:ascii="Arial" w:hAnsi="Arial" w:cs="Arial"/>
              </w:rPr>
            </w:pPr>
            <w:r w:rsidRPr="00CF7A08">
              <w:rPr>
                <w:rFonts w:ascii="Arial" w:eastAsia="Times New Roman" w:hAnsi="Arial" w:cs="Arial"/>
                <w:sz w:val="18"/>
              </w:rPr>
              <w:t>IgE to citrus r</w:t>
            </w:r>
            <w:r w:rsidR="00C94889" w:rsidRPr="00CF7A08">
              <w:rPr>
                <w:rFonts w:ascii="Arial" w:eastAsia="Times New Roman" w:hAnsi="Arial" w:cs="Arial"/>
                <w:sz w:val="18"/>
              </w:rPr>
              <w:t>ed mite (CRM)</w:t>
            </w:r>
          </w:p>
        </w:tc>
        <w:tc>
          <w:tcPr>
            <w:tcW w:w="1170" w:type="dxa"/>
            <w:shd w:val="clear" w:color="auto" w:fill="FFFFFF"/>
            <w:tcMar>
              <w:top w:w="43" w:type="dxa"/>
              <w:left w:w="72" w:type="dxa"/>
              <w:bottom w:w="43" w:type="dxa"/>
              <w:right w:w="72" w:type="dxa"/>
            </w:tcMar>
          </w:tcPr>
          <w:p w14:paraId="0AD14210" w14:textId="429840D4" w:rsidR="004E60AC" w:rsidRPr="00CF7A08" w:rsidRDefault="004E60AC" w:rsidP="0047740F">
            <w:pPr>
              <w:rPr>
                <w:rFonts w:ascii="Arial" w:hAnsi="Arial" w:cs="Arial"/>
              </w:rPr>
            </w:pPr>
            <w:r w:rsidRPr="00CF7A08">
              <w:rPr>
                <w:rFonts w:ascii="Arial" w:eastAsia="Times New Roman" w:hAnsi="Arial" w:cs="Arial"/>
                <w:sz w:val="18"/>
              </w:rPr>
              <w:t>Skin prick test, Airway reversibility, Sp</w:t>
            </w:r>
            <w:r w:rsidR="00C94889" w:rsidRPr="00CF7A08">
              <w:rPr>
                <w:rFonts w:ascii="Arial" w:eastAsia="Times New Roman" w:hAnsi="Arial" w:cs="Arial"/>
                <w:sz w:val="18"/>
              </w:rPr>
              <w:t>ecific bronchial challenge test</w:t>
            </w:r>
          </w:p>
        </w:tc>
        <w:tc>
          <w:tcPr>
            <w:tcW w:w="1260" w:type="dxa"/>
            <w:shd w:val="clear" w:color="auto" w:fill="FFFFFF"/>
            <w:tcMar>
              <w:top w:w="43" w:type="dxa"/>
              <w:left w:w="72" w:type="dxa"/>
              <w:bottom w:w="43" w:type="dxa"/>
              <w:right w:w="72" w:type="dxa"/>
            </w:tcMar>
          </w:tcPr>
          <w:p w14:paraId="18E01A56" w14:textId="77777777" w:rsidR="004E60AC" w:rsidRPr="00CF7A08" w:rsidRDefault="004E60AC" w:rsidP="004E60AC">
            <w:pPr>
              <w:rPr>
                <w:rFonts w:ascii="Arial" w:hAnsi="Arial" w:cs="Arial"/>
              </w:rPr>
            </w:pPr>
            <w:r w:rsidRPr="00CF7A08">
              <w:rPr>
                <w:rFonts w:ascii="Arial" w:eastAsia="Times New Roman" w:hAnsi="Arial" w:cs="Arial"/>
                <w:sz w:val="18"/>
              </w:rPr>
              <w:t>16 citrus farm workers complaining of respiratory symptoms.</w:t>
            </w:r>
          </w:p>
        </w:tc>
        <w:tc>
          <w:tcPr>
            <w:tcW w:w="1200" w:type="dxa"/>
            <w:gridSpan w:val="2"/>
            <w:shd w:val="clear" w:color="auto" w:fill="FFFFFF"/>
            <w:tcMar>
              <w:top w:w="43" w:type="dxa"/>
              <w:left w:w="72" w:type="dxa"/>
              <w:bottom w:w="43" w:type="dxa"/>
              <w:right w:w="72" w:type="dxa"/>
            </w:tcMar>
          </w:tcPr>
          <w:p w14:paraId="685F0365" w14:textId="77777777" w:rsidR="004E60AC" w:rsidRPr="00CF7A08" w:rsidRDefault="004E60AC" w:rsidP="004E60AC">
            <w:pPr>
              <w:rPr>
                <w:rFonts w:ascii="Arial" w:hAnsi="Arial" w:cs="Arial"/>
              </w:rPr>
            </w:pPr>
            <w:r w:rsidRPr="00CF7A08">
              <w:rPr>
                <w:rFonts w:ascii="Arial" w:eastAsia="Times New Roman" w:hAnsi="Arial" w:cs="Arial"/>
                <w:sz w:val="18"/>
              </w:rPr>
              <w:t>Uncertain</w:t>
            </w:r>
          </w:p>
        </w:tc>
        <w:tc>
          <w:tcPr>
            <w:tcW w:w="1080" w:type="dxa"/>
            <w:shd w:val="clear" w:color="auto" w:fill="FFFFFF"/>
            <w:tcMar>
              <w:top w:w="43" w:type="dxa"/>
              <w:left w:w="72" w:type="dxa"/>
              <w:bottom w:w="43" w:type="dxa"/>
              <w:right w:w="72" w:type="dxa"/>
            </w:tcMar>
          </w:tcPr>
          <w:p w14:paraId="201235B3" w14:textId="77777777" w:rsidR="004E60AC" w:rsidRPr="00CF7A08" w:rsidRDefault="004E60AC" w:rsidP="004E60AC">
            <w:pPr>
              <w:rPr>
                <w:rFonts w:ascii="Arial" w:hAnsi="Arial" w:cs="Arial"/>
              </w:rPr>
            </w:pPr>
            <w:r w:rsidRPr="00CF7A08">
              <w:rPr>
                <w:rFonts w:ascii="Arial" w:eastAsia="Times New Roman" w:hAnsi="Arial" w:cs="Arial"/>
                <w:sz w:val="18"/>
              </w:rPr>
              <w:t>IgE, FVC, FEV</w:t>
            </w:r>
            <w:r w:rsidRPr="00CF7A08">
              <w:rPr>
                <w:rFonts w:ascii="Arial" w:eastAsia="Times New Roman" w:hAnsi="Arial" w:cs="Arial"/>
                <w:sz w:val="18"/>
                <w:vertAlign w:val="subscript"/>
              </w:rPr>
              <w:t>1</w:t>
            </w:r>
          </w:p>
        </w:tc>
        <w:tc>
          <w:tcPr>
            <w:tcW w:w="1538" w:type="dxa"/>
            <w:shd w:val="clear" w:color="auto" w:fill="FFFFFF"/>
            <w:tcMar>
              <w:top w:w="43" w:type="dxa"/>
              <w:left w:w="72" w:type="dxa"/>
              <w:bottom w:w="43" w:type="dxa"/>
              <w:right w:w="72" w:type="dxa"/>
            </w:tcMar>
          </w:tcPr>
          <w:p w14:paraId="75A2DF1A" w14:textId="77777777" w:rsidR="004E60AC" w:rsidRPr="00CF7A08" w:rsidRDefault="004E60AC" w:rsidP="004E60AC">
            <w:pPr>
              <w:rPr>
                <w:rFonts w:ascii="Arial" w:hAnsi="Arial" w:cs="Arial"/>
              </w:rPr>
            </w:pPr>
            <w:r w:rsidRPr="00CF7A08">
              <w:rPr>
                <w:rFonts w:ascii="Arial" w:eastAsia="Times New Roman" w:hAnsi="Arial" w:cs="Arial"/>
                <w:sz w:val="18"/>
              </w:rPr>
              <w:t>All patients had strong reactions to the skin prick test of CRM extract. 62.5% of patients had isolated positive reactions to CRM.</w:t>
            </w:r>
          </w:p>
        </w:tc>
        <w:tc>
          <w:tcPr>
            <w:tcW w:w="1800" w:type="dxa"/>
            <w:shd w:val="clear" w:color="auto" w:fill="FFFFFF"/>
            <w:tcMar>
              <w:top w:w="43" w:type="dxa"/>
              <w:left w:w="72" w:type="dxa"/>
              <w:bottom w:w="43" w:type="dxa"/>
              <w:right w:w="72" w:type="dxa"/>
            </w:tcMar>
          </w:tcPr>
          <w:p w14:paraId="0455E8CD" w14:textId="158BAF52" w:rsidR="004E60AC" w:rsidRPr="00CF7A08" w:rsidRDefault="00B769DF" w:rsidP="004E60AC">
            <w:pPr>
              <w:rPr>
                <w:rFonts w:ascii="Arial" w:hAnsi="Arial" w:cs="Arial"/>
              </w:rPr>
            </w:pPr>
            <w:r w:rsidRPr="00CF7A08">
              <w:rPr>
                <w:rFonts w:ascii="Arial" w:eastAsia="Times New Roman" w:hAnsi="Arial" w:cs="Arial"/>
                <w:sz w:val="18"/>
              </w:rPr>
              <w:t>“</w:t>
            </w:r>
            <w:r w:rsidR="004E60AC" w:rsidRPr="00CF7A08">
              <w:rPr>
                <w:rFonts w:ascii="Arial" w:eastAsia="Times New Roman" w:hAnsi="Arial" w:cs="Arial"/>
                <w:sz w:val="18"/>
              </w:rPr>
              <w:t>CRM-derived allergens may be important factors in the development of both occupational rhinitis and asthma in far</w:t>
            </w:r>
            <w:r w:rsidRPr="00CF7A08">
              <w:rPr>
                <w:rFonts w:ascii="Arial" w:eastAsia="Times New Roman" w:hAnsi="Arial" w:cs="Arial"/>
                <w:sz w:val="18"/>
              </w:rPr>
              <w:t>mers cultivating citrus fruits.”</w:t>
            </w:r>
          </w:p>
        </w:tc>
        <w:tc>
          <w:tcPr>
            <w:tcW w:w="2070" w:type="dxa"/>
            <w:shd w:val="clear" w:color="auto" w:fill="FFFFFF"/>
            <w:tcMar>
              <w:top w:w="43" w:type="dxa"/>
              <w:left w:w="72" w:type="dxa"/>
              <w:bottom w:w="43" w:type="dxa"/>
              <w:right w:w="72" w:type="dxa"/>
            </w:tcMar>
          </w:tcPr>
          <w:p w14:paraId="6ED0B9CA" w14:textId="5C029142" w:rsidR="004E60AC" w:rsidRPr="00CF7A08" w:rsidRDefault="004E60AC" w:rsidP="004B1CF6">
            <w:pPr>
              <w:rPr>
                <w:rFonts w:ascii="Arial" w:hAnsi="Arial" w:cs="Arial"/>
              </w:rPr>
            </w:pPr>
            <w:r w:rsidRPr="00CF7A08">
              <w:rPr>
                <w:rFonts w:ascii="Arial" w:eastAsia="Times New Roman" w:hAnsi="Arial" w:cs="Arial"/>
                <w:sz w:val="18"/>
              </w:rPr>
              <w:t>Skin prick testing and IgE testing performed on all participants. Data suggest allergic reactions can occur to citrus red mite and occupational asthma may also occur but further testing is needed.</w:t>
            </w:r>
          </w:p>
        </w:tc>
      </w:tr>
      <w:tr w:rsidR="004E60AC" w:rsidRPr="00CF7A08" w14:paraId="68D325AB" w14:textId="77777777" w:rsidTr="0047740F">
        <w:tc>
          <w:tcPr>
            <w:tcW w:w="1170" w:type="dxa"/>
            <w:shd w:val="clear" w:color="auto" w:fill="FFFFFF"/>
            <w:tcMar>
              <w:top w:w="43" w:type="dxa"/>
              <w:left w:w="72" w:type="dxa"/>
              <w:bottom w:w="43" w:type="dxa"/>
              <w:right w:w="72" w:type="dxa"/>
            </w:tcMar>
          </w:tcPr>
          <w:p w14:paraId="18E21DAA" w14:textId="77777777" w:rsidR="004E60AC" w:rsidRPr="00CF7A08" w:rsidRDefault="004E60AC" w:rsidP="004E60AC">
            <w:pPr>
              <w:rPr>
                <w:rFonts w:ascii="Arial" w:eastAsia="Times New Roman" w:hAnsi="Arial" w:cs="Arial"/>
                <w:sz w:val="18"/>
              </w:rPr>
            </w:pPr>
            <w:r w:rsidRPr="00CF7A08">
              <w:rPr>
                <w:rFonts w:ascii="Arial" w:eastAsia="Times New Roman" w:hAnsi="Arial" w:cs="Arial"/>
                <w:sz w:val="18"/>
              </w:rPr>
              <w:t>Platts-Mills 1987</w:t>
            </w:r>
          </w:p>
          <w:p w14:paraId="3598BB08" w14:textId="77777777" w:rsidR="00985D7F" w:rsidRPr="00CF7A08" w:rsidRDefault="00985D7F" w:rsidP="004E60AC">
            <w:pPr>
              <w:rPr>
                <w:rFonts w:ascii="Arial" w:eastAsia="Times New Roman" w:hAnsi="Arial" w:cs="Arial"/>
                <w:sz w:val="18"/>
              </w:rPr>
            </w:pPr>
          </w:p>
          <w:p w14:paraId="074D8124" w14:textId="3F4BE531" w:rsidR="00985D7F" w:rsidRPr="00CF7A08" w:rsidRDefault="00985D7F" w:rsidP="004E60AC">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4360072A" w14:textId="77777777" w:rsidR="004E60AC" w:rsidRPr="00CF7A08" w:rsidRDefault="004E60AC" w:rsidP="004E60AC">
            <w:pPr>
              <w:rPr>
                <w:rFonts w:ascii="Arial" w:hAnsi="Arial" w:cs="Arial"/>
              </w:rPr>
            </w:pPr>
            <w:r w:rsidRPr="00CF7A08">
              <w:rPr>
                <w:rFonts w:ascii="Arial" w:eastAsia="Times New Roman" w:hAnsi="Arial" w:cs="Arial"/>
                <w:sz w:val="18"/>
              </w:rPr>
              <w:t>4.0</w:t>
            </w:r>
          </w:p>
        </w:tc>
        <w:tc>
          <w:tcPr>
            <w:tcW w:w="900" w:type="dxa"/>
            <w:shd w:val="clear" w:color="auto" w:fill="FFFFFF"/>
            <w:tcMar>
              <w:top w:w="43" w:type="dxa"/>
              <w:left w:w="72" w:type="dxa"/>
              <w:bottom w:w="43" w:type="dxa"/>
              <w:right w:w="72" w:type="dxa"/>
            </w:tcMar>
          </w:tcPr>
          <w:p w14:paraId="55FF9BDD" w14:textId="77777777" w:rsidR="004E60AC" w:rsidRPr="00CF7A08" w:rsidRDefault="004E60AC" w:rsidP="004E60AC">
            <w:pPr>
              <w:rPr>
                <w:rFonts w:ascii="Arial" w:hAnsi="Arial" w:cs="Arial"/>
              </w:rPr>
            </w:pPr>
            <w:r w:rsidRPr="00CF7A08">
              <w:rPr>
                <w:rFonts w:ascii="Arial" w:eastAsia="Times New Roman" w:hAnsi="Arial" w:cs="Arial"/>
                <w:sz w:val="16"/>
              </w:rPr>
              <w:t>179</w:t>
            </w:r>
          </w:p>
        </w:tc>
        <w:tc>
          <w:tcPr>
            <w:tcW w:w="990" w:type="dxa"/>
            <w:shd w:val="clear" w:color="auto" w:fill="FFFFFF"/>
            <w:tcMar>
              <w:top w:w="43" w:type="dxa"/>
              <w:left w:w="72" w:type="dxa"/>
              <w:bottom w:w="43" w:type="dxa"/>
              <w:right w:w="72" w:type="dxa"/>
            </w:tcMar>
          </w:tcPr>
          <w:p w14:paraId="4A0B63AC" w14:textId="77777777" w:rsidR="004E60AC" w:rsidRPr="00CF7A08" w:rsidRDefault="004E60AC" w:rsidP="004E60AC">
            <w:pPr>
              <w:rPr>
                <w:rFonts w:ascii="Arial" w:hAnsi="Arial" w:cs="Arial"/>
              </w:rPr>
            </w:pPr>
            <w:r w:rsidRPr="00CF7A08">
              <w:rPr>
                <w:rFonts w:ascii="Arial" w:eastAsia="Times New Roman" w:hAnsi="Arial" w:cs="Arial"/>
                <w:sz w:val="18"/>
              </w:rPr>
              <w:t>IgE and IgG to rat allergens</w:t>
            </w:r>
          </w:p>
        </w:tc>
        <w:tc>
          <w:tcPr>
            <w:tcW w:w="1170" w:type="dxa"/>
            <w:shd w:val="clear" w:color="auto" w:fill="FFFFFF"/>
            <w:tcMar>
              <w:top w:w="43" w:type="dxa"/>
              <w:left w:w="72" w:type="dxa"/>
              <w:bottom w:w="43" w:type="dxa"/>
              <w:right w:w="72" w:type="dxa"/>
            </w:tcMar>
          </w:tcPr>
          <w:p w14:paraId="31FB9706" w14:textId="77777777" w:rsidR="004E60AC" w:rsidRPr="00CF7A08" w:rsidRDefault="004E60AC" w:rsidP="004E60AC">
            <w:pPr>
              <w:rPr>
                <w:rFonts w:ascii="Arial" w:hAnsi="Arial" w:cs="Arial"/>
              </w:rPr>
            </w:pPr>
            <w:r w:rsidRPr="00CF7A08">
              <w:rPr>
                <w:rFonts w:ascii="Arial" w:eastAsia="Times New Roman" w:hAnsi="Arial" w:cs="Arial"/>
                <w:sz w:val="18"/>
              </w:rPr>
              <w:t>Reported symptoms, skin prick test</w:t>
            </w:r>
          </w:p>
        </w:tc>
        <w:tc>
          <w:tcPr>
            <w:tcW w:w="1260" w:type="dxa"/>
            <w:shd w:val="clear" w:color="auto" w:fill="FFFFFF"/>
            <w:tcMar>
              <w:top w:w="43" w:type="dxa"/>
              <w:left w:w="72" w:type="dxa"/>
              <w:bottom w:w="43" w:type="dxa"/>
              <w:right w:w="72" w:type="dxa"/>
            </w:tcMar>
          </w:tcPr>
          <w:p w14:paraId="1BDD9D58" w14:textId="4DE53575" w:rsidR="004E60AC" w:rsidRPr="00CF7A08" w:rsidRDefault="004E60AC" w:rsidP="00EA6F0E">
            <w:pPr>
              <w:rPr>
                <w:rFonts w:ascii="Arial" w:hAnsi="Arial" w:cs="Arial"/>
              </w:rPr>
            </w:pPr>
            <w:r w:rsidRPr="00CF7A08">
              <w:rPr>
                <w:rFonts w:ascii="Arial" w:eastAsia="Times New Roman" w:hAnsi="Arial" w:cs="Arial"/>
                <w:sz w:val="18"/>
              </w:rPr>
              <w:t>125 lab workers exposed at different levels to rat allergens</w:t>
            </w:r>
            <w:r w:rsidR="00C94889" w:rsidRPr="00CF7A08">
              <w:rPr>
                <w:rFonts w:ascii="Arial" w:eastAsia="Times New Roman" w:hAnsi="Arial" w:cs="Arial"/>
                <w:sz w:val="18"/>
              </w:rPr>
              <w:t>,</w:t>
            </w:r>
            <w:r w:rsidR="00B30005" w:rsidRPr="00CF7A08">
              <w:rPr>
                <w:rFonts w:ascii="Arial" w:eastAsia="Times New Roman" w:hAnsi="Arial" w:cs="Arial"/>
                <w:sz w:val="18"/>
              </w:rPr>
              <w:t xml:space="preserve"> </w:t>
            </w:r>
            <w:r w:rsidRPr="00CF7A08">
              <w:rPr>
                <w:rFonts w:ascii="Arial" w:eastAsia="Times New Roman" w:hAnsi="Arial" w:cs="Arial"/>
                <w:sz w:val="18"/>
              </w:rPr>
              <w:t>54 pregnant women not exposed</w:t>
            </w:r>
          </w:p>
        </w:tc>
        <w:tc>
          <w:tcPr>
            <w:tcW w:w="1200" w:type="dxa"/>
            <w:gridSpan w:val="2"/>
            <w:shd w:val="clear" w:color="auto" w:fill="FFFFFF"/>
            <w:tcMar>
              <w:top w:w="43" w:type="dxa"/>
              <w:left w:w="72" w:type="dxa"/>
              <w:bottom w:w="43" w:type="dxa"/>
              <w:right w:w="72" w:type="dxa"/>
            </w:tcMar>
          </w:tcPr>
          <w:p w14:paraId="1FE9FC7B" w14:textId="77777777" w:rsidR="004E60AC" w:rsidRPr="00CF7A08" w:rsidRDefault="004E60AC" w:rsidP="004E60AC">
            <w:pPr>
              <w:rPr>
                <w:rFonts w:ascii="Arial" w:hAnsi="Arial" w:cs="Arial"/>
              </w:rPr>
            </w:pPr>
            <w:r w:rsidRPr="00CF7A08">
              <w:rPr>
                <w:rFonts w:ascii="Arial" w:eastAsia="Times New Roman" w:hAnsi="Arial" w:cs="Arial"/>
                <w:sz w:val="18"/>
              </w:rPr>
              <w:t>None</w:t>
            </w:r>
          </w:p>
        </w:tc>
        <w:tc>
          <w:tcPr>
            <w:tcW w:w="1080" w:type="dxa"/>
            <w:shd w:val="clear" w:color="auto" w:fill="FFFFFF"/>
            <w:tcMar>
              <w:top w:w="43" w:type="dxa"/>
              <w:left w:w="72" w:type="dxa"/>
              <w:bottom w:w="43" w:type="dxa"/>
              <w:right w:w="72" w:type="dxa"/>
            </w:tcMar>
          </w:tcPr>
          <w:p w14:paraId="6E87C768" w14:textId="77777777" w:rsidR="004E60AC" w:rsidRPr="00CF7A08" w:rsidRDefault="004E60AC" w:rsidP="004E60AC">
            <w:pPr>
              <w:rPr>
                <w:rFonts w:ascii="Arial" w:hAnsi="Arial" w:cs="Arial"/>
              </w:rPr>
            </w:pPr>
            <w:r w:rsidRPr="00CF7A08">
              <w:rPr>
                <w:rFonts w:ascii="Arial" w:eastAsia="Times New Roman" w:hAnsi="Arial" w:cs="Arial"/>
                <w:sz w:val="18"/>
              </w:rPr>
              <w:t>IgE, IgG, SPT, symptoms of asthma or rhinitis</w:t>
            </w:r>
          </w:p>
        </w:tc>
        <w:tc>
          <w:tcPr>
            <w:tcW w:w="1538" w:type="dxa"/>
            <w:shd w:val="clear" w:color="auto" w:fill="FFFFFF"/>
            <w:tcMar>
              <w:top w:w="43" w:type="dxa"/>
              <w:left w:w="72" w:type="dxa"/>
              <w:bottom w:w="43" w:type="dxa"/>
              <w:right w:w="72" w:type="dxa"/>
            </w:tcMar>
          </w:tcPr>
          <w:p w14:paraId="4E271E9A" w14:textId="3F23935F" w:rsidR="004E60AC" w:rsidRPr="00CF7A08" w:rsidRDefault="004E60AC" w:rsidP="00C76E29">
            <w:pPr>
              <w:rPr>
                <w:rFonts w:ascii="Arial" w:hAnsi="Arial" w:cs="Arial"/>
              </w:rPr>
            </w:pPr>
            <w:r w:rsidRPr="00CF7A08">
              <w:rPr>
                <w:rFonts w:ascii="Arial" w:eastAsia="Times New Roman" w:hAnsi="Arial" w:cs="Arial"/>
                <w:sz w:val="18"/>
              </w:rPr>
              <w:t xml:space="preserve">SPT positive in 19/30 of symptomatic and 2/135 asymptomatic employees (p&lt;0.01%). </w:t>
            </w:r>
            <w:r w:rsidRPr="00CF7A08">
              <w:rPr>
                <w:rFonts w:ascii="Arial" w:eastAsia="Times New Roman" w:hAnsi="Arial" w:cs="Arial"/>
                <w:sz w:val="18"/>
                <w:lang w:val="de-DE"/>
              </w:rPr>
              <w:t>IgE ab to rat antigen 16/30 2/135 (p&lt;0.01%)</w:t>
            </w:r>
            <w:r w:rsidR="00C94889" w:rsidRPr="00CF7A08">
              <w:rPr>
                <w:rFonts w:ascii="Arial" w:eastAsia="Times New Roman" w:hAnsi="Arial" w:cs="Arial"/>
                <w:sz w:val="18"/>
                <w:lang w:val="de-DE"/>
              </w:rPr>
              <w:t>.</w:t>
            </w:r>
            <w:r w:rsidR="004B1CF6" w:rsidRPr="00CF7A08">
              <w:rPr>
                <w:rFonts w:ascii="Arial" w:eastAsia="Times New Roman" w:hAnsi="Arial" w:cs="Arial"/>
                <w:sz w:val="18"/>
                <w:lang w:val="de-DE"/>
              </w:rPr>
              <w:t xml:space="preserve"> </w:t>
            </w:r>
            <w:r w:rsidRPr="00CF7A08">
              <w:rPr>
                <w:rFonts w:ascii="Arial" w:eastAsia="Times New Roman" w:hAnsi="Arial" w:cs="Arial"/>
                <w:sz w:val="18"/>
              </w:rPr>
              <w:t>IgG positive in all 20 employees with positive IgE but also in 30% of asymptomatic employees</w:t>
            </w:r>
            <w:r w:rsidR="00C94889" w:rsidRPr="00CF7A08">
              <w:rPr>
                <w:rFonts w:ascii="Arial" w:eastAsia="Times New Roman" w:hAnsi="Arial" w:cs="Arial"/>
                <w:sz w:val="18"/>
              </w:rPr>
              <w:t>.</w:t>
            </w:r>
          </w:p>
        </w:tc>
        <w:tc>
          <w:tcPr>
            <w:tcW w:w="1800" w:type="dxa"/>
            <w:shd w:val="clear" w:color="auto" w:fill="FFFFFF"/>
            <w:tcMar>
              <w:top w:w="43" w:type="dxa"/>
              <w:left w:w="72" w:type="dxa"/>
              <w:bottom w:w="43" w:type="dxa"/>
              <w:right w:w="72" w:type="dxa"/>
            </w:tcMar>
          </w:tcPr>
          <w:p w14:paraId="4DCDEA6A" w14:textId="77777777" w:rsidR="004E60AC" w:rsidRPr="00CF7A08" w:rsidRDefault="004E60AC" w:rsidP="004E60AC">
            <w:pPr>
              <w:rPr>
                <w:rFonts w:ascii="Arial" w:hAnsi="Arial" w:cs="Arial"/>
              </w:rPr>
            </w:pPr>
            <w:r w:rsidRPr="00CF7A08">
              <w:rPr>
                <w:rFonts w:ascii="Arial" w:eastAsia="Times New Roman" w:hAnsi="Arial" w:cs="Arial"/>
                <w:sz w:val="18"/>
              </w:rPr>
              <w:t>“The correlation between IgE ab and positive skin test to rat urine strongly supports the view that this is the major allergen of rat urine…the incidence of IgG antibodies to this protein correlates with exposure to animals.”</w:t>
            </w:r>
          </w:p>
        </w:tc>
        <w:tc>
          <w:tcPr>
            <w:tcW w:w="2070" w:type="dxa"/>
            <w:shd w:val="clear" w:color="auto" w:fill="FFFFFF"/>
            <w:tcMar>
              <w:top w:w="43" w:type="dxa"/>
              <w:left w:w="72" w:type="dxa"/>
              <w:bottom w:w="43" w:type="dxa"/>
              <w:right w:w="72" w:type="dxa"/>
            </w:tcMar>
          </w:tcPr>
          <w:p w14:paraId="6FA6B0A2" w14:textId="77777777" w:rsidR="004E60AC" w:rsidRPr="00CF7A08" w:rsidRDefault="004E60AC" w:rsidP="004E60AC">
            <w:pPr>
              <w:rPr>
                <w:rFonts w:ascii="Arial" w:hAnsi="Arial" w:cs="Arial"/>
              </w:rPr>
            </w:pPr>
            <w:r w:rsidRPr="00CF7A08">
              <w:rPr>
                <w:rFonts w:ascii="Arial" w:eastAsia="Times New Roman" w:hAnsi="Arial" w:cs="Arial"/>
                <w:sz w:val="18"/>
              </w:rPr>
              <w:t>No good baseline data on cases versus controls. Asthma diagnosis was done by employee report. Data suggest IgG is a marker of ever being exposed to rat allergens. IgE is more of a marker of having symptoms associated with rat exposures.</w:t>
            </w:r>
          </w:p>
        </w:tc>
      </w:tr>
      <w:tr w:rsidR="004E60AC" w:rsidRPr="00CF7A08" w14:paraId="7CF50619" w14:textId="77777777" w:rsidTr="00AD38DC">
        <w:trPr>
          <w:trHeight w:val="169"/>
        </w:trPr>
        <w:tc>
          <w:tcPr>
            <w:tcW w:w="13808" w:type="dxa"/>
            <w:gridSpan w:val="12"/>
            <w:shd w:val="clear" w:color="auto" w:fill="339966"/>
            <w:tcMar>
              <w:top w:w="43" w:type="dxa"/>
              <w:left w:w="72" w:type="dxa"/>
              <w:bottom w:w="43" w:type="dxa"/>
              <w:right w:w="72" w:type="dxa"/>
            </w:tcMar>
          </w:tcPr>
          <w:p w14:paraId="075903D7" w14:textId="77777777" w:rsidR="004E60AC" w:rsidRPr="00CF7A08" w:rsidRDefault="004E60AC" w:rsidP="0032592D">
            <w:pPr>
              <w:jc w:val="center"/>
              <w:rPr>
                <w:rFonts w:ascii="Arial" w:hAnsi="Arial" w:cs="Arial"/>
              </w:rPr>
            </w:pPr>
            <w:r w:rsidRPr="00CF7A08">
              <w:rPr>
                <w:rFonts w:ascii="Arial" w:eastAsia="Times New Roman" w:hAnsi="Arial" w:cs="Arial"/>
                <w:b/>
                <w:sz w:val="18"/>
              </w:rPr>
              <w:lastRenderedPageBreak/>
              <w:t>Low Molecular Weight</w:t>
            </w:r>
          </w:p>
        </w:tc>
      </w:tr>
      <w:tr w:rsidR="004E60AC" w:rsidRPr="00CF7A08" w14:paraId="5373060C" w14:textId="77777777" w:rsidTr="0047740F">
        <w:tc>
          <w:tcPr>
            <w:tcW w:w="1170" w:type="dxa"/>
            <w:shd w:val="clear" w:color="auto" w:fill="FFFFFF"/>
            <w:tcMar>
              <w:top w:w="43" w:type="dxa"/>
              <w:left w:w="72" w:type="dxa"/>
              <w:bottom w:w="43" w:type="dxa"/>
              <w:right w:w="72" w:type="dxa"/>
            </w:tcMar>
          </w:tcPr>
          <w:p w14:paraId="5DA466FC" w14:textId="77777777" w:rsidR="004E60AC" w:rsidRPr="00CF7A08" w:rsidRDefault="004E60AC" w:rsidP="004E60AC">
            <w:pPr>
              <w:rPr>
                <w:rFonts w:ascii="Arial" w:eastAsia="Times New Roman" w:hAnsi="Arial" w:cs="Arial"/>
                <w:sz w:val="18"/>
                <w:szCs w:val="18"/>
              </w:rPr>
            </w:pPr>
            <w:r w:rsidRPr="00CF7A08">
              <w:rPr>
                <w:rFonts w:ascii="Arial" w:eastAsia="Times New Roman" w:hAnsi="Arial" w:cs="Arial"/>
                <w:sz w:val="18"/>
                <w:szCs w:val="18"/>
              </w:rPr>
              <w:t>Budnik 2013</w:t>
            </w:r>
          </w:p>
          <w:p w14:paraId="070FB7C1" w14:textId="77777777" w:rsidR="00985D7F" w:rsidRPr="00CF7A08" w:rsidRDefault="00985D7F" w:rsidP="004E60AC">
            <w:pPr>
              <w:rPr>
                <w:rFonts w:ascii="Arial" w:eastAsia="Times New Roman" w:hAnsi="Arial" w:cs="Arial"/>
                <w:sz w:val="18"/>
                <w:szCs w:val="18"/>
              </w:rPr>
            </w:pPr>
          </w:p>
          <w:p w14:paraId="5EF7F9B9" w14:textId="0109114D" w:rsidR="00985D7F" w:rsidRPr="00CF7A08" w:rsidRDefault="00985D7F" w:rsidP="004E60AC">
            <w:pPr>
              <w:rPr>
                <w:rFonts w:ascii="Arial" w:hAnsi="Arial" w:cs="Arial"/>
                <w:sz w:val="18"/>
                <w:szCs w:val="18"/>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6A3405CC"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8.0</w:t>
            </w:r>
          </w:p>
        </w:tc>
        <w:tc>
          <w:tcPr>
            <w:tcW w:w="900" w:type="dxa"/>
            <w:shd w:val="clear" w:color="auto" w:fill="FFFFFF"/>
            <w:tcMar>
              <w:top w:w="43" w:type="dxa"/>
              <w:left w:w="72" w:type="dxa"/>
              <w:bottom w:w="43" w:type="dxa"/>
              <w:right w:w="72" w:type="dxa"/>
            </w:tcMar>
          </w:tcPr>
          <w:p w14:paraId="68CF49E9"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43</w:t>
            </w:r>
          </w:p>
        </w:tc>
        <w:tc>
          <w:tcPr>
            <w:tcW w:w="990" w:type="dxa"/>
            <w:shd w:val="clear" w:color="auto" w:fill="FFFFFF"/>
            <w:tcMar>
              <w:top w:w="43" w:type="dxa"/>
              <w:left w:w="72" w:type="dxa"/>
              <w:bottom w:w="43" w:type="dxa"/>
              <w:right w:w="72" w:type="dxa"/>
            </w:tcMar>
          </w:tcPr>
          <w:p w14:paraId="73535193" w14:textId="77777777" w:rsidR="004E60AC" w:rsidRPr="00CF7A08" w:rsidRDefault="004E60AC" w:rsidP="004E60AC">
            <w:pPr>
              <w:rPr>
                <w:rFonts w:ascii="Arial" w:eastAsia="Times New Roman" w:hAnsi="Arial" w:cs="Arial"/>
                <w:sz w:val="18"/>
                <w:szCs w:val="18"/>
              </w:rPr>
            </w:pPr>
            <w:r w:rsidRPr="00CF7A08">
              <w:rPr>
                <w:rFonts w:ascii="Arial" w:eastAsia="Times New Roman" w:hAnsi="Arial" w:cs="Arial"/>
                <w:sz w:val="18"/>
                <w:szCs w:val="18"/>
              </w:rPr>
              <w:t>IgE to MDI</w:t>
            </w:r>
          </w:p>
          <w:p w14:paraId="5E6D5DC0" w14:textId="154A5957" w:rsidR="004E60AC" w:rsidRPr="00CF7A08" w:rsidRDefault="00C94889" w:rsidP="004E60AC">
            <w:pPr>
              <w:rPr>
                <w:rFonts w:ascii="Arial" w:hAnsi="Arial" w:cs="Arial"/>
                <w:sz w:val="18"/>
                <w:szCs w:val="18"/>
              </w:rPr>
            </w:pPr>
            <w:r w:rsidRPr="00CF7A08">
              <w:rPr>
                <w:rFonts w:ascii="Arial" w:eastAsia="Times New Roman" w:hAnsi="Arial" w:cs="Arial"/>
                <w:sz w:val="18"/>
                <w:szCs w:val="18"/>
              </w:rPr>
              <w:t>b</w:t>
            </w:r>
            <w:r w:rsidR="004E60AC" w:rsidRPr="00CF7A08">
              <w:rPr>
                <w:rFonts w:ascii="Arial" w:eastAsia="Times New Roman" w:hAnsi="Arial" w:cs="Arial"/>
                <w:sz w:val="18"/>
                <w:szCs w:val="18"/>
              </w:rPr>
              <w:t xml:space="preserve">y </w:t>
            </w:r>
            <w:r w:rsidR="004E60AC" w:rsidRPr="00CF7A08">
              <w:rPr>
                <w:rFonts w:ascii="Arial" w:eastAsiaTheme="minorHAnsi" w:hAnsi="Arial" w:cs="Arial"/>
                <w:sz w:val="18"/>
                <w:szCs w:val="18"/>
              </w:rPr>
              <w:t>fluor</w:t>
            </w:r>
            <w:r w:rsidRPr="00CF7A08">
              <w:rPr>
                <w:rFonts w:ascii="Arial" w:eastAsiaTheme="minorHAnsi" w:hAnsi="Arial" w:cs="Arial"/>
                <w:sz w:val="18"/>
                <w:szCs w:val="18"/>
              </w:rPr>
              <w:t>-</w:t>
            </w:r>
            <w:r w:rsidR="004E60AC" w:rsidRPr="00CF7A08">
              <w:rPr>
                <w:rFonts w:ascii="Arial" w:eastAsiaTheme="minorHAnsi" w:hAnsi="Arial" w:cs="Arial"/>
                <w:sz w:val="18"/>
                <w:szCs w:val="18"/>
              </w:rPr>
              <w:t>escence enzyme immune assay detection meth</w:t>
            </w:r>
            <w:r w:rsidRPr="00CF7A08">
              <w:rPr>
                <w:rFonts w:ascii="Arial" w:eastAsiaTheme="minorHAnsi" w:hAnsi="Arial" w:cs="Arial"/>
                <w:sz w:val="18"/>
                <w:szCs w:val="18"/>
              </w:rPr>
              <w:t>od (semi-automatic ImmunoCAP100)</w:t>
            </w:r>
          </w:p>
        </w:tc>
        <w:tc>
          <w:tcPr>
            <w:tcW w:w="1170" w:type="dxa"/>
            <w:shd w:val="clear" w:color="auto" w:fill="FFFFFF"/>
            <w:tcMar>
              <w:top w:w="43" w:type="dxa"/>
              <w:left w:w="72" w:type="dxa"/>
              <w:bottom w:w="43" w:type="dxa"/>
              <w:right w:w="72" w:type="dxa"/>
            </w:tcMar>
          </w:tcPr>
          <w:p w14:paraId="24B27794"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SIC</w:t>
            </w:r>
          </w:p>
          <w:p w14:paraId="6DA220A9"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SPT</w:t>
            </w:r>
          </w:p>
          <w:p w14:paraId="7FCBE090"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IgG</w:t>
            </w:r>
          </w:p>
          <w:p w14:paraId="4B72E72D"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Histamine challenge spirometry</w:t>
            </w:r>
          </w:p>
          <w:p w14:paraId="121B94B9"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Symptoms</w:t>
            </w:r>
          </w:p>
        </w:tc>
        <w:tc>
          <w:tcPr>
            <w:tcW w:w="1260" w:type="dxa"/>
            <w:shd w:val="clear" w:color="auto" w:fill="FFFFFF"/>
            <w:tcMar>
              <w:top w:w="43" w:type="dxa"/>
              <w:left w:w="72" w:type="dxa"/>
              <w:bottom w:w="43" w:type="dxa"/>
              <w:right w:w="72" w:type="dxa"/>
            </w:tcMar>
          </w:tcPr>
          <w:p w14:paraId="47253BD9"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Workers exposed to MDI with presumed OA sent to referral clinic</w:t>
            </w:r>
          </w:p>
        </w:tc>
        <w:tc>
          <w:tcPr>
            <w:tcW w:w="1110" w:type="dxa"/>
            <w:shd w:val="clear" w:color="auto" w:fill="FFFFFF"/>
            <w:tcMar>
              <w:top w:w="43" w:type="dxa"/>
              <w:left w:w="72" w:type="dxa"/>
              <w:bottom w:w="43" w:type="dxa"/>
              <w:right w:w="72" w:type="dxa"/>
            </w:tcMar>
          </w:tcPr>
          <w:p w14:paraId="7A75C7F9"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None</w:t>
            </w:r>
          </w:p>
        </w:tc>
        <w:tc>
          <w:tcPr>
            <w:tcW w:w="1170" w:type="dxa"/>
            <w:gridSpan w:val="2"/>
            <w:shd w:val="clear" w:color="auto" w:fill="FFFFFF"/>
            <w:tcMar>
              <w:top w:w="43" w:type="dxa"/>
              <w:left w:w="72" w:type="dxa"/>
              <w:bottom w:w="43" w:type="dxa"/>
              <w:right w:w="72" w:type="dxa"/>
            </w:tcMar>
          </w:tcPr>
          <w:p w14:paraId="13859AFD"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IgE level</w:t>
            </w:r>
          </w:p>
          <w:p w14:paraId="07979562"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SIC results</w:t>
            </w:r>
          </w:p>
          <w:p w14:paraId="5D4A904A"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Spirometry</w:t>
            </w:r>
          </w:p>
          <w:p w14:paraId="108E4FDC"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Symptoms</w:t>
            </w:r>
          </w:p>
        </w:tc>
        <w:tc>
          <w:tcPr>
            <w:tcW w:w="1538" w:type="dxa"/>
            <w:shd w:val="clear" w:color="auto" w:fill="FFFFFF"/>
            <w:tcMar>
              <w:top w:w="43" w:type="dxa"/>
              <w:left w:w="72" w:type="dxa"/>
              <w:bottom w:w="43" w:type="dxa"/>
              <w:right w:w="72" w:type="dxa"/>
            </w:tcMar>
          </w:tcPr>
          <w:p w14:paraId="670B8545" w14:textId="1372D21C" w:rsidR="004E60AC" w:rsidRPr="00CF7A08" w:rsidRDefault="004E60AC" w:rsidP="00EA6F0E">
            <w:pPr>
              <w:rPr>
                <w:rFonts w:ascii="Arial" w:hAnsi="Arial" w:cs="Arial"/>
                <w:sz w:val="18"/>
                <w:szCs w:val="18"/>
              </w:rPr>
            </w:pPr>
            <w:r w:rsidRPr="00CF7A08">
              <w:rPr>
                <w:rFonts w:ascii="Arial" w:eastAsia="Times New Roman" w:hAnsi="Arial" w:cs="Arial"/>
                <w:sz w:val="18"/>
                <w:szCs w:val="18"/>
              </w:rPr>
              <w:t>10/12 (83%) had positive SIC.</w:t>
            </w:r>
            <w:r w:rsidR="00AD38DC" w:rsidRPr="00CF7A08">
              <w:rPr>
                <w:rFonts w:ascii="Arial" w:eastAsia="Times New Roman" w:hAnsi="Arial" w:cs="Arial"/>
                <w:sz w:val="18"/>
                <w:szCs w:val="18"/>
              </w:rPr>
              <w:t xml:space="preserve"> </w:t>
            </w:r>
            <w:r w:rsidRPr="00CF7A08">
              <w:rPr>
                <w:rFonts w:ascii="Arial" w:eastAsia="Times New Roman" w:hAnsi="Arial" w:cs="Arial"/>
                <w:sz w:val="18"/>
                <w:szCs w:val="18"/>
              </w:rPr>
              <w:t>4/10 (40%) had positive IgE. No SIC positive patients had negative IgE.</w:t>
            </w:r>
            <w:r w:rsidR="00AD38DC" w:rsidRPr="00CF7A08">
              <w:rPr>
                <w:rFonts w:ascii="Arial" w:eastAsia="Times New Roman" w:hAnsi="Arial" w:cs="Arial"/>
                <w:sz w:val="18"/>
                <w:szCs w:val="18"/>
              </w:rPr>
              <w:t xml:space="preserve"> </w:t>
            </w:r>
            <w:r w:rsidRPr="00CF7A08">
              <w:rPr>
                <w:rFonts w:ascii="Arial" w:eastAsia="Times New Roman" w:hAnsi="Arial" w:cs="Arial"/>
                <w:sz w:val="18"/>
                <w:szCs w:val="18"/>
              </w:rPr>
              <w:t>5/10 (50%) had positive SPT.</w:t>
            </w:r>
            <w:r w:rsidR="00EA6F0E" w:rsidRPr="00CF7A08">
              <w:rPr>
                <w:rFonts w:ascii="Arial" w:eastAsia="Times New Roman" w:hAnsi="Arial" w:cs="Arial"/>
                <w:sz w:val="18"/>
                <w:szCs w:val="18"/>
              </w:rPr>
              <w:t xml:space="preserve"> </w:t>
            </w:r>
            <w:r w:rsidRPr="00CF7A08">
              <w:rPr>
                <w:rFonts w:ascii="Arial" w:eastAsia="Times New Roman" w:hAnsi="Arial" w:cs="Arial"/>
                <w:sz w:val="18"/>
                <w:szCs w:val="18"/>
              </w:rPr>
              <w:t>No SIC positi</w:t>
            </w:r>
            <w:r w:rsidR="00EA6F0E" w:rsidRPr="00CF7A08">
              <w:rPr>
                <w:rFonts w:ascii="Arial" w:eastAsia="Times New Roman" w:hAnsi="Arial" w:cs="Arial"/>
                <w:sz w:val="18"/>
                <w:szCs w:val="18"/>
              </w:rPr>
              <w:t>ve patients had a negative SPT.</w:t>
            </w:r>
          </w:p>
        </w:tc>
        <w:tc>
          <w:tcPr>
            <w:tcW w:w="1800" w:type="dxa"/>
            <w:shd w:val="clear" w:color="auto" w:fill="FFFFFF"/>
            <w:tcMar>
              <w:top w:w="43" w:type="dxa"/>
              <w:left w:w="72" w:type="dxa"/>
              <w:bottom w:w="43" w:type="dxa"/>
              <w:right w:w="72" w:type="dxa"/>
            </w:tcMar>
          </w:tcPr>
          <w:p w14:paraId="40048760" w14:textId="4B2CF787" w:rsidR="004E60AC" w:rsidRPr="00CF7A08" w:rsidRDefault="004E60AC" w:rsidP="004E60AC">
            <w:pPr>
              <w:rPr>
                <w:rFonts w:ascii="Arial" w:hAnsi="Arial" w:cs="Arial"/>
                <w:sz w:val="18"/>
                <w:szCs w:val="18"/>
              </w:rPr>
            </w:pPr>
            <w:r w:rsidRPr="00CF7A08">
              <w:rPr>
                <w:rFonts w:ascii="Arial" w:eastAsia="Times New Roman" w:hAnsi="Arial" w:cs="Arial"/>
                <w:sz w:val="18"/>
                <w:szCs w:val="18"/>
              </w:rPr>
              <w:t>“Isocyanate-specific IgE antibodies are not always detectable but their presence can be predictive of isocyanate asthma and supportive for the diagnosis of occupational asthma. In order to better compare between the studies, the methods for the immuno</w:t>
            </w:r>
            <w:r w:rsidR="00C94889" w:rsidRPr="00CF7A08">
              <w:rPr>
                <w:rFonts w:ascii="Arial" w:eastAsia="Times New Roman" w:hAnsi="Arial" w:cs="Arial"/>
                <w:sz w:val="18"/>
                <w:szCs w:val="18"/>
              </w:rPr>
              <w:t>-</w:t>
            </w:r>
            <w:r w:rsidRPr="00CF7A08">
              <w:rPr>
                <w:rFonts w:ascii="Arial" w:eastAsia="Times New Roman" w:hAnsi="Arial" w:cs="Arial"/>
                <w:sz w:val="18"/>
                <w:szCs w:val="18"/>
              </w:rPr>
              <w:t>logical analysis of the IgE and IgG antibodies need standardization and validation</w:t>
            </w:r>
            <w:r w:rsidR="00C94889" w:rsidRPr="00CF7A08">
              <w:rPr>
                <w:rFonts w:ascii="Arial" w:eastAsia="Times New Roman" w:hAnsi="Arial" w:cs="Arial"/>
                <w:sz w:val="18"/>
                <w:szCs w:val="18"/>
              </w:rPr>
              <w:t>.</w:t>
            </w:r>
            <w:r w:rsidRPr="00CF7A08">
              <w:rPr>
                <w:rFonts w:ascii="Arial" w:eastAsia="Times New Roman" w:hAnsi="Arial" w:cs="Arial"/>
                <w:sz w:val="18"/>
                <w:szCs w:val="18"/>
              </w:rPr>
              <w:t>”</w:t>
            </w:r>
          </w:p>
        </w:tc>
        <w:tc>
          <w:tcPr>
            <w:tcW w:w="2070" w:type="dxa"/>
            <w:shd w:val="clear" w:color="auto" w:fill="FFFFFF"/>
            <w:tcMar>
              <w:top w:w="43" w:type="dxa"/>
              <w:left w:w="72" w:type="dxa"/>
              <w:bottom w:w="43" w:type="dxa"/>
              <w:right w:w="72" w:type="dxa"/>
            </w:tcMar>
          </w:tcPr>
          <w:p w14:paraId="08CA4984" w14:textId="62802F81" w:rsidR="004E60AC" w:rsidRPr="00CF7A08" w:rsidRDefault="004E60AC" w:rsidP="004E60AC">
            <w:pPr>
              <w:rPr>
                <w:rFonts w:ascii="Arial" w:hAnsi="Arial" w:cs="Arial"/>
                <w:sz w:val="18"/>
                <w:szCs w:val="18"/>
              </w:rPr>
            </w:pPr>
            <w:r w:rsidRPr="00CF7A08">
              <w:rPr>
                <w:rFonts w:ascii="Arial" w:eastAsia="Times New Roman" w:hAnsi="Arial" w:cs="Arial"/>
                <w:sz w:val="18"/>
                <w:szCs w:val="18"/>
              </w:rPr>
              <w:t xml:space="preserve">Small numbers of positive SIC patients (10). Data suggest IgE antibody testing is supportive in the diagnosis of occupational asthma if they are found to be present. An absence of IgE does not rule out a diagnosis of occupational asthma to MDI. </w:t>
            </w:r>
            <w:r w:rsidRPr="00CF7A08">
              <w:rPr>
                <w:rFonts w:ascii="Arial" w:hAnsi="Arial" w:cs="Arial"/>
                <w:sz w:val="18"/>
                <w:szCs w:val="18"/>
              </w:rPr>
              <w:t xml:space="preserve">Results based </w:t>
            </w:r>
            <w:r w:rsidR="00C94889" w:rsidRPr="00CF7A08">
              <w:rPr>
                <w:rFonts w:ascii="Arial" w:hAnsi="Arial" w:cs="Arial"/>
                <w:sz w:val="18"/>
                <w:szCs w:val="18"/>
              </w:rPr>
              <w:t>on their</w:t>
            </w:r>
            <w:r w:rsidRPr="00CF7A08">
              <w:rPr>
                <w:rFonts w:ascii="Arial" w:hAnsi="Arial" w:cs="Arial"/>
                <w:sz w:val="18"/>
                <w:szCs w:val="18"/>
              </w:rPr>
              <w:t xml:space="preserve"> own characterized conjugates which are not same as commercially available tests.</w:t>
            </w:r>
          </w:p>
        </w:tc>
      </w:tr>
      <w:tr w:rsidR="004E60AC" w:rsidRPr="00CF7A08" w14:paraId="4BC5F676" w14:textId="77777777" w:rsidTr="0047740F">
        <w:tc>
          <w:tcPr>
            <w:tcW w:w="1170" w:type="dxa"/>
            <w:shd w:val="clear" w:color="auto" w:fill="FFFFFF"/>
            <w:tcMar>
              <w:top w:w="43" w:type="dxa"/>
              <w:left w:w="72" w:type="dxa"/>
              <w:bottom w:w="43" w:type="dxa"/>
              <w:right w:w="72" w:type="dxa"/>
            </w:tcMar>
          </w:tcPr>
          <w:p w14:paraId="53E97490" w14:textId="77777777" w:rsidR="004E60AC" w:rsidRPr="00CF7A08" w:rsidRDefault="004E60AC" w:rsidP="004E60AC">
            <w:pPr>
              <w:rPr>
                <w:rFonts w:ascii="Arial" w:eastAsia="Times New Roman" w:hAnsi="Arial" w:cs="Arial"/>
                <w:sz w:val="18"/>
                <w:szCs w:val="18"/>
              </w:rPr>
            </w:pPr>
            <w:r w:rsidRPr="00CF7A08">
              <w:rPr>
                <w:rFonts w:ascii="Arial" w:eastAsia="Times New Roman" w:hAnsi="Arial" w:cs="Arial"/>
                <w:sz w:val="18"/>
                <w:szCs w:val="18"/>
              </w:rPr>
              <w:t>Tee 1998</w:t>
            </w:r>
          </w:p>
          <w:p w14:paraId="3E299DFE" w14:textId="77777777" w:rsidR="00985D7F" w:rsidRPr="00CF7A08" w:rsidRDefault="00985D7F" w:rsidP="004E60AC">
            <w:pPr>
              <w:rPr>
                <w:rFonts w:ascii="Arial" w:eastAsia="Times New Roman" w:hAnsi="Arial" w:cs="Arial"/>
                <w:sz w:val="18"/>
                <w:szCs w:val="18"/>
              </w:rPr>
            </w:pPr>
          </w:p>
          <w:p w14:paraId="7EBBE3EE" w14:textId="5D9EEADE" w:rsidR="00985D7F" w:rsidRPr="00CF7A08" w:rsidRDefault="00985D7F" w:rsidP="004E60AC">
            <w:pPr>
              <w:rPr>
                <w:rFonts w:ascii="Arial" w:hAnsi="Arial" w:cs="Arial"/>
                <w:sz w:val="18"/>
                <w:szCs w:val="18"/>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09241F0B"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8.0</w:t>
            </w:r>
          </w:p>
        </w:tc>
        <w:tc>
          <w:tcPr>
            <w:tcW w:w="900" w:type="dxa"/>
            <w:shd w:val="clear" w:color="auto" w:fill="FFFFFF"/>
            <w:tcMar>
              <w:top w:w="43" w:type="dxa"/>
              <w:left w:w="72" w:type="dxa"/>
              <w:bottom w:w="43" w:type="dxa"/>
              <w:right w:w="72" w:type="dxa"/>
            </w:tcMar>
          </w:tcPr>
          <w:p w14:paraId="49C7ACF5"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101</w:t>
            </w:r>
          </w:p>
        </w:tc>
        <w:tc>
          <w:tcPr>
            <w:tcW w:w="990" w:type="dxa"/>
            <w:shd w:val="clear" w:color="auto" w:fill="FFFFFF"/>
            <w:tcMar>
              <w:top w:w="43" w:type="dxa"/>
              <w:left w:w="72" w:type="dxa"/>
              <w:bottom w:w="43" w:type="dxa"/>
              <w:right w:w="72" w:type="dxa"/>
            </w:tcMar>
          </w:tcPr>
          <w:p w14:paraId="0C43032E" w14:textId="526CCC54" w:rsidR="004E60AC" w:rsidRPr="00CF7A08" w:rsidRDefault="004E60AC" w:rsidP="004E60AC">
            <w:pPr>
              <w:rPr>
                <w:rFonts w:ascii="Arial" w:hAnsi="Arial" w:cs="Arial"/>
                <w:sz w:val="18"/>
                <w:szCs w:val="18"/>
              </w:rPr>
            </w:pPr>
            <w:r w:rsidRPr="00CF7A08">
              <w:rPr>
                <w:rFonts w:ascii="Arial" w:eastAsia="Times New Roman" w:hAnsi="Arial" w:cs="Arial"/>
                <w:sz w:val="18"/>
                <w:szCs w:val="18"/>
              </w:rPr>
              <w:t>RAST IgE to isocya</w:t>
            </w:r>
            <w:r w:rsidR="009E3086" w:rsidRPr="00CF7A08">
              <w:rPr>
                <w:rFonts w:ascii="Arial" w:eastAsia="Times New Roman" w:hAnsi="Arial" w:cs="Arial"/>
                <w:sz w:val="18"/>
                <w:szCs w:val="18"/>
              </w:rPr>
              <w:t>-</w:t>
            </w:r>
            <w:r w:rsidRPr="00CF7A08">
              <w:rPr>
                <w:rFonts w:ascii="Arial" w:eastAsia="Times New Roman" w:hAnsi="Arial" w:cs="Arial"/>
                <w:sz w:val="18"/>
                <w:szCs w:val="18"/>
              </w:rPr>
              <w:t>nates</w:t>
            </w:r>
          </w:p>
        </w:tc>
        <w:tc>
          <w:tcPr>
            <w:tcW w:w="1170" w:type="dxa"/>
            <w:shd w:val="clear" w:color="auto" w:fill="FFFFFF"/>
            <w:tcMar>
              <w:top w:w="43" w:type="dxa"/>
              <w:left w:w="72" w:type="dxa"/>
              <w:bottom w:w="43" w:type="dxa"/>
              <w:right w:w="72" w:type="dxa"/>
            </w:tcMar>
          </w:tcPr>
          <w:p w14:paraId="01DDBCD4"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SIC</w:t>
            </w:r>
          </w:p>
          <w:p w14:paraId="32A1BE93"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PEF</w:t>
            </w:r>
          </w:p>
          <w:p w14:paraId="0218D1AB"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Clinical symptoms</w:t>
            </w:r>
          </w:p>
          <w:p w14:paraId="0D304373"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SPT</w:t>
            </w:r>
          </w:p>
        </w:tc>
        <w:tc>
          <w:tcPr>
            <w:tcW w:w="1260" w:type="dxa"/>
            <w:shd w:val="clear" w:color="auto" w:fill="FFFFFF"/>
            <w:tcMar>
              <w:top w:w="43" w:type="dxa"/>
              <w:left w:w="72" w:type="dxa"/>
              <w:bottom w:w="43" w:type="dxa"/>
              <w:right w:w="72" w:type="dxa"/>
            </w:tcMar>
          </w:tcPr>
          <w:p w14:paraId="0F983A58" w14:textId="7AB7F16E" w:rsidR="004E60AC" w:rsidRPr="00CF7A08" w:rsidRDefault="004E60AC" w:rsidP="004E60AC">
            <w:pPr>
              <w:rPr>
                <w:rFonts w:ascii="Arial" w:hAnsi="Arial" w:cs="Arial"/>
                <w:sz w:val="18"/>
                <w:szCs w:val="18"/>
              </w:rPr>
            </w:pPr>
            <w:r w:rsidRPr="00CF7A08">
              <w:rPr>
                <w:rFonts w:ascii="Arial" w:eastAsia="Times New Roman" w:hAnsi="Arial" w:cs="Arial"/>
                <w:sz w:val="18"/>
                <w:szCs w:val="18"/>
              </w:rPr>
              <w:t xml:space="preserve">Patients with clinical symptoms consistent with OA </w:t>
            </w:r>
            <w:r w:rsidR="009E3086" w:rsidRPr="00CF7A08">
              <w:rPr>
                <w:rFonts w:ascii="Arial" w:eastAsia="Times New Roman" w:hAnsi="Arial" w:cs="Arial"/>
                <w:sz w:val="18"/>
                <w:szCs w:val="18"/>
              </w:rPr>
              <w:t>sent to a hospital based clinic</w:t>
            </w:r>
          </w:p>
        </w:tc>
        <w:tc>
          <w:tcPr>
            <w:tcW w:w="1110" w:type="dxa"/>
            <w:shd w:val="clear" w:color="auto" w:fill="FFFFFF"/>
            <w:tcMar>
              <w:top w:w="43" w:type="dxa"/>
              <w:left w:w="72" w:type="dxa"/>
              <w:bottom w:w="43" w:type="dxa"/>
              <w:right w:w="72" w:type="dxa"/>
            </w:tcMar>
          </w:tcPr>
          <w:p w14:paraId="5E0308D7"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Varied</w:t>
            </w:r>
          </w:p>
        </w:tc>
        <w:tc>
          <w:tcPr>
            <w:tcW w:w="1170" w:type="dxa"/>
            <w:gridSpan w:val="2"/>
            <w:shd w:val="clear" w:color="auto" w:fill="FFFFFF"/>
            <w:tcMar>
              <w:top w:w="43" w:type="dxa"/>
              <w:left w:w="72" w:type="dxa"/>
              <w:bottom w:w="43" w:type="dxa"/>
              <w:right w:w="72" w:type="dxa"/>
            </w:tcMar>
          </w:tcPr>
          <w:p w14:paraId="35770A9E"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IgE levels</w:t>
            </w:r>
          </w:p>
          <w:p w14:paraId="32DF1DC6"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SIC</w:t>
            </w:r>
          </w:p>
          <w:p w14:paraId="34860E9F"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PEF</w:t>
            </w:r>
          </w:p>
          <w:p w14:paraId="0D6BC2C6" w14:textId="28318247" w:rsidR="004E60AC" w:rsidRPr="00CF7A08" w:rsidRDefault="004E60AC" w:rsidP="004E60AC">
            <w:pPr>
              <w:rPr>
                <w:rFonts w:ascii="Arial" w:hAnsi="Arial" w:cs="Arial"/>
                <w:sz w:val="18"/>
                <w:szCs w:val="18"/>
              </w:rPr>
            </w:pPr>
            <w:r w:rsidRPr="00CF7A08">
              <w:rPr>
                <w:rFonts w:ascii="Arial" w:eastAsia="Times New Roman" w:hAnsi="Arial" w:cs="Arial"/>
                <w:sz w:val="18"/>
                <w:szCs w:val="18"/>
              </w:rPr>
              <w:t>SPT</w:t>
            </w:r>
          </w:p>
        </w:tc>
        <w:tc>
          <w:tcPr>
            <w:tcW w:w="1538" w:type="dxa"/>
            <w:shd w:val="clear" w:color="auto" w:fill="FFFFFF"/>
            <w:tcMar>
              <w:top w:w="43" w:type="dxa"/>
              <w:left w:w="72" w:type="dxa"/>
              <w:bottom w:w="43" w:type="dxa"/>
              <w:right w:w="72" w:type="dxa"/>
            </w:tcMar>
          </w:tcPr>
          <w:p w14:paraId="6E69C7A5" w14:textId="793E6C6A" w:rsidR="004E60AC" w:rsidRPr="00CF7A08" w:rsidRDefault="004E60AC" w:rsidP="004E60AC">
            <w:pPr>
              <w:rPr>
                <w:rFonts w:ascii="Arial" w:hAnsi="Arial" w:cs="Arial"/>
                <w:sz w:val="18"/>
                <w:szCs w:val="18"/>
                <w:lang w:val="de-DE"/>
              </w:rPr>
            </w:pPr>
            <w:r w:rsidRPr="00CF7A08">
              <w:rPr>
                <w:rFonts w:ascii="Arial" w:eastAsia="Times New Roman" w:hAnsi="Arial" w:cs="Arial"/>
                <w:sz w:val="18"/>
                <w:szCs w:val="18"/>
              </w:rPr>
              <w:t>58 considered to have OA caused by isocyanates. 46/58 (79%) had positive SIC.</w:t>
            </w:r>
            <w:r w:rsidR="00AD38DC" w:rsidRPr="00CF7A08">
              <w:rPr>
                <w:rFonts w:ascii="Arial" w:eastAsia="Times New Roman" w:hAnsi="Arial" w:cs="Arial"/>
                <w:sz w:val="18"/>
                <w:szCs w:val="18"/>
              </w:rPr>
              <w:t xml:space="preserve"> </w:t>
            </w:r>
            <w:r w:rsidRPr="00CF7A08">
              <w:rPr>
                <w:rFonts w:ascii="Arial" w:eastAsia="Times New Roman" w:hAnsi="Arial" w:cs="Arial"/>
                <w:sz w:val="18"/>
                <w:szCs w:val="18"/>
              </w:rPr>
              <w:t>Patients with SIC confirmed diagnosis:</w:t>
            </w:r>
            <w:r w:rsidR="00AD38DC" w:rsidRPr="00CF7A08">
              <w:rPr>
                <w:rFonts w:ascii="Arial" w:eastAsia="Times New Roman" w:hAnsi="Arial" w:cs="Arial"/>
                <w:sz w:val="18"/>
                <w:szCs w:val="18"/>
              </w:rPr>
              <w:t xml:space="preserve"> </w:t>
            </w:r>
            <w:r w:rsidRPr="00CF7A08">
              <w:rPr>
                <w:rFonts w:ascii="Arial" w:eastAsia="Times New Roman" w:hAnsi="Arial" w:cs="Arial"/>
                <w:sz w:val="18"/>
                <w:szCs w:val="18"/>
                <w:lang w:val="de-DE"/>
              </w:rPr>
              <w:t xml:space="preserve">IgE RAST </w:t>
            </w:r>
            <w:r w:rsidRPr="00CF7A08">
              <w:rPr>
                <w:rFonts w:ascii="Arial" w:eastAsia="Times New Roman" w:hAnsi="Arial" w:cs="Arial"/>
                <w:sz w:val="18"/>
                <w:szCs w:val="18"/>
                <w:u w:val="single"/>
                <w:lang w:val="de-DE"/>
              </w:rPr>
              <w:t>&gt;</w:t>
            </w:r>
            <w:r w:rsidRPr="00CF7A08">
              <w:rPr>
                <w:rFonts w:ascii="Arial" w:eastAsia="Times New Roman" w:hAnsi="Arial" w:cs="Arial"/>
                <w:sz w:val="18"/>
                <w:szCs w:val="18"/>
                <w:lang w:val="de-DE"/>
              </w:rPr>
              <w:t>2:</w:t>
            </w:r>
          </w:p>
          <w:p w14:paraId="6B1CE90B" w14:textId="77777777" w:rsidR="004E60AC" w:rsidRPr="00CF7A08" w:rsidRDefault="004E60AC" w:rsidP="004E60AC">
            <w:pPr>
              <w:rPr>
                <w:rFonts w:ascii="Arial" w:hAnsi="Arial" w:cs="Arial"/>
                <w:sz w:val="18"/>
                <w:szCs w:val="18"/>
                <w:lang w:val="de-DE"/>
              </w:rPr>
            </w:pPr>
            <w:r w:rsidRPr="00CF7A08">
              <w:rPr>
                <w:rFonts w:ascii="Arial" w:eastAsia="Times New Roman" w:hAnsi="Arial" w:cs="Arial"/>
                <w:sz w:val="18"/>
                <w:szCs w:val="18"/>
                <w:lang w:val="de-DE"/>
              </w:rPr>
              <w:t>Sn: 28%</w:t>
            </w:r>
          </w:p>
          <w:p w14:paraId="4F253E9C" w14:textId="77777777" w:rsidR="004E60AC" w:rsidRPr="00CF7A08" w:rsidRDefault="004E60AC" w:rsidP="004E60AC">
            <w:pPr>
              <w:rPr>
                <w:rFonts w:ascii="Arial" w:hAnsi="Arial" w:cs="Arial"/>
                <w:sz w:val="18"/>
                <w:szCs w:val="18"/>
                <w:lang w:val="de-DE"/>
              </w:rPr>
            </w:pPr>
            <w:r w:rsidRPr="00CF7A08">
              <w:rPr>
                <w:rFonts w:ascii="Arial" w:eastAsia="Times New Roman" w:hAnsi="Arial" w:cs="Arial"/>
                <w:sz w:val="18"/>
                <w:szCs w:val="18"/>
                <w:lang w:val="de-DE"/>
              </w:rPr>
              <w:t>Sp: 92%</w:t>
            </w:r>
          </w:p>
          <w:p w14:paraId="62DFCB00" w14:textId="6AD20ADA" w:rsidR="004E60AC" w:rsidRPr="00CF7A08" w:rsidRDefault="004E60AC" w:rsidP="004E60AC">
            <w:pPr>
              <w:rPr>
                <w:rFonts w:ascii="Arial" w:hAnsi="Arial" w:cs="Arial"/>
                <w:sz w:val="18"/>
                <w:szCs w:val="18"/>
                <w:lang w:val="de-DE"/>
              </w:rPr>
            </w:pPr>
            <w:r w:rsidRPr="00CF7A08">
              <w:rPr>
                <w:rFonts w:ascii="Arial" w:eastAsia="Times New Roman" w:hAnsi="Arial" w:cs="Arial"/>
                <w:sz w:val="18"/>
                <w:szCs w:val="18"/>
                <w:lang w:val="de-DE"/>
              </w:rPr>
              <w:t xml:space="preserve">IgE RAST </w:t>
            </w:r>
            <w:r w:rsidRPr="00CF7A08">
              <w:rPr>
                <w:rFonts w:ascii="Arial" w:eastAsia="Times New Roman" w:hAnsi="Arial" w:cs="Arial"/>
                <w:sz w:val="18"/>
                <w:szCs w:val="18"/>
                <w:u w:val="single"/>
                <w:lang w:val="de-DE"/>
              </w:rPr>
              <w:t>&gt;</w:t>
            </w:r>
            <w:r w:rsidRPr="00CF7A08">
              <w:rPr>
                <w:rFonts w:ascii="Arial" w:eastAsia="Times New Roman" w:hAnsi="Arial" w:cs="Arial"/>
                <w:sz w:val="18"/>
                <w:szCs w:val="18"/>
                <w:lang w:val="de-DE"/>
              </w:rPr>
              <w:t>3:</w:t>
            </w:r>
          </w:p>
          <w:p w14:paraId="3E7BA128"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Sn: 20%</w:t>
            </w:r>
          </w:p>
          <w:p w14:paraId="27E2536D"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Sp: 100%</w:t>
            </w:r>
          </w:p>
        </w:tc>
        <w:tc>
          <w:tcPr>
            <w:tcW w:w="1800" w:type="dxa"/>
            <w:shd w:val="clear" w:color="auto" w:fill="FFFFFF"/>
            <w:tcMar>
              <w:top w:w="43" w:type="dxa"/>
              <w:left w:w="72" w:type="dxa"/>
              <w:bottom w:w="43" w:type="dxa"/>
              <w:right w:w="72" w:type="dxa"/>
            </w:tcMar>
          </w:tcPr>
          <w:p w14:paraId="30A7328C"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“IgE to isocyanates is a more specific than sensitive index of occupational asthma. With a RAST score of 3 or greater, it is wholly specific and therefore diagnostic of isocyanate-induced asthma. The sensitivity of specific IgE measurement is highest when blood is taken less than 30 days from last exposure, which is consistent with the observed half-life.”</w:t>
            </w:r>
          </w:p>
        </w:tc>
        <w:tc>
          <w:tcPr>
            <w:tcW w:w="2070" w:type="dxa"/>
            <w:shd w:val="clear" w:color="auto" w:fill="FFFFFF"/>
            <w:tcMar>
              <w:top w:w="43" w:type="dxa"/>
              <w:left w:w="72" w:type="dxa"/>
              <w:bottom w:w="43" w:type="dxa"/>
              <w:right w:w="72" w:type="dxa"/>
            </w:tcMar>
          </w:tcPr>
          <w:p w14:paraId="577F5AA9" w14:textId="0EC64A29" w:rsidR="004E60AC" w:rsidRPr="00CF7A08" w:rsidRDefault="004E60AC" w:rsidP="0047740F">
            <w:pPr>
              <w:rPr>
                <w:rFonts w:ascii="Arial" w:eastAsia="Times New Roman" w:hAnsi="Arial" w:cs="Arial"/>
                <w:sz w:val="18"/>
                <w:szCs w:val="18"/>
              </w:rPr>
            </w:pPr>
            <w:r w:rsidRPr="00CF7A08">
              <w:rPr>
                <w:rFonts w:ascii="Arial" w:eastAsia="Times New Roman" w:hAnsi="Arial" w:cs="Arial"/>
                <w:sz w:val="18"/>
                <w:szCs w:val="18"/>
              </w:rPr>
              <w:t>SIC done on 70/101 (69%) of workers.</w:t>
            </w:r>
            <w:r w:rsidR="002E413D" w:rsidRPr="00CF7A08">
              <w:rPr>
                <w:rFonts w:ascii="Arial" w:eastAsia="Times New Roman" w:hAnsi="Arial" w:cs="Arial"/>
                <w:sz w:val="18"/>
                <w:szCs w:val="18"/>
              </w:rPr>
              <w:t xml:space="preserve"> </w:t>
            </w:r>
            <w:r w:rsidRPr="00CF7A08">
              <w:rPr>
                <w:rFonts w:ascii="Arial" w:eastAsia="Times New Roman" w:hAnsi="Arial" w:cs="Arial"/>
                <w:sz w:val="18"/>
                <w:szCs w:val="18"/>
              </w:rPr>
              <w:t>Some of the diagnoses made by retro</w:t>
            </w:r>
            <w:r w:rsidR="00C722B5" w:rsidRPr="00CF7A08">
              <w:rPr>
                <w:rFonts w:ascii="Arial" w:eastAsia="Times New Roman" w:hAnsi="Arial" w:cs="Arial"/>
                <w:sz w:val="18"/>
                <w:szCs w:val="18"/>
              </w:rPr>
              <w:t>-</w:t>
            </w:r>
            <w:r w:rsidRPr="00CF7A08">
              <w:rPr>
                <w:rFonts w:ascii="Arial" w:eastAsia="Times New Roman" w:hAnsi="Arial" w:cs="Arial"/>
                <w:sz w:val="18"/>
                <w:szCs w:val="18"/>
              </w:rPr>
              <w:t xml:space="preserve">spective review of symptoms. Cross-reactivity of IgE was seen. Data suggest RAST IgE testing within </w:t>
            </w:r>
            <w:r w:rsidR="002E413D" w:rsidRPr="00CF7A08">
              <w:rPr>
                <w:rFonts w:ascii="Arial" w:eastAsia="Times New Roman" w:hAnsi="Arial" w:cs="Arial"/>
                <w:sz w:val="18"/>
                <w:szCs w:val="18"/>
              </w:rPr>
              <w:t xml:space="preserve">30 days of exposure can aid in diagnosis of OA. </w:t>
            </w:r>
            <w:proofErr w:type="gramStart"/>
            <w:r w:rsidR="002E413D" w:rsidRPr="00CF7A08">
              <w:rPr>
                <w:rFonts w:ascii="Arial" w:eastAsia="Times New Roman" w:hAnsi="Arial" w:cs="Arial"/>
                <w:sz w:val="18"/>
                <w:szCs w:val="18"/>
              </w:rPr>
              <w:t>M</w:t>
            </w:r>
            <w:r w:rsidRPr="00CF7A08">
              <w:rPr>
                <w:rFonts w:ascii="Arial" w:hAnsi="Arial" w:cs="Arial"/>
                <w:sz w:val="18"/>
                <w:szCs w:val="18"/>
              </w:rPr>
              <w:t>ethods for immunological analysis of isocyanates Ag was</w:t>
            </w:r>
            <w:proofErr w:type="gramEnd"/>
            <w:r w:rsidRPr="00CF7A08">
              <w:rPr>
                <w:rFonts w:ascii="Arial" w:hAnsi="Arial" w:cs="Arial"/>
                <w:sz w:val="18"/>
                <w:szCs w:val="18"/>
              </w:rPr>
              <w:t xml:space="preserve"> RAST which is not commercially available for isocyanates.</w:t>
            </w:r>
          </w:p>
        </w:tc>
      </w:tr>
      <w:tr w:rsidR="004E60AC" w:rsidRPr="00CF7A08" w14:paraId="57468F42" w14:textId="77777777" w:rsidTr="0047740F">
        <w:tc>
          <w:tcPr>
            <w:tcW w:w="1170" w:type="dxa"/>
            <w:shd w:val="clear" w:color="auto" w:fill="FFFFFF"/>
            <w:tcMar>
              <w:top w:w="43" w:type="dxa"/>
              <w:left w:w="72" w:type="dxa"/>
              <w:bottom w:w="43" w:type="dxa"/>
              <w:right w:w="72" w:type="dxa"/>
            </w:tcMar>
          </w:tcPr>
          <w:p w14:paraId="34A53F6F" w14:textId="77777777" w:rsidR="004E60AC" w:rsidRPr="00CF7A08" w:rsidRDefault="004E60AC" w:rsidP="006A2521">
            <w:pPr>
              <w:rPr>
                <w:rFonts w:ascii="Arial" w:eastAsia="Times New Roman" w:hAnsi="Arial" w:cs="Arial"/>
                <w:sz w:val="18"/>
                <w:szCs w:val="18"/>
              </w:rPr>
            </w:pPr>
            <w:r w:rsidRPr="00CF7A08">
              <w:rPr>
                <w:rFonts w:ascii="Arial" w:eastAsia="Times New Roman" w:hAnsi="Arial" w:cs="Arial"/>
                <w:sz w:val="18"/>
                <w:szCs w:val="18"/>
              </w:rPr>
              <w:t>Cartier</w:t>
            </w:r>
            <w:r w:rsidR="006A2521" w:rsidRPr="00CF7A08">
              <w:rPr>
                <w:rFonts w:ascii="Arial" w:eastAsia="Times New Roman" w:hAnsi="Arial" w:cs="Arial"/>
                <w:sz w:val="18"/>
                <w:szCs w:val="18"/>
              </w:rPr>
              <w:t xml:space="preserve"> </w:t>
            </w:r>
            <w:r w:rsidRPr="00CF7A08">
              <w:rPr>
                <w:rFonts w:ascii="Arial" w:eastAsia="Times New Roman" w:hAnsi="Arial" w:cs="Arial"/>
                <w:sz w:val="18"/>
                <w:szCs w:val="18"/>
              </w:rPr>
              <w:t>1989</w:t>
            </w:r>
          </w:p>
          <w:p w14:paraId="427F57AC" w14:textId="77777777" w:rsidR="00985D7F" w:rsidRPr="00CF7A08" w:rsidRDefault="00985D7F" w:rsidP="006A2521">
            <w:pPr>
              <w:rPr>
                <w:rFonts w:ascii="Arial" w:eastAsia="Times New Roman" w:hAnsi="Arial" w:cs="Arial"/>
                <w:sz w:val="18"/>
                <w:szCs w:val="18"/>
              </w:rPr>
            </w:pPr>
          </w:p>
          <w:p w14:paraId="2D085917" w14:textId="2A532CDD" w:rsidR="00985D7F" w:rsidRPr="00CF7A08" w:rsidRDefault="00985D7F" w:rsidP="006A2521">
            <w:pPr>
              <w:rPr>
                <w:rFonts w:ascii="Arial" w:hAnsi="Arial" w:cs="Arial"/>
                <w:sz w:val="18"/>
                <w:szCs w:val="18"/>
              </w:rPr>
            </w:pPr>
            <w:r w:rsidRPr="00CF7A08">
              <w:rPr>
                <w:rFonts w:ascii="Arial" w:eastAsia="Times New Roman" w:hAnsi="Arial" w:cs="Arial"/>
                <w:sz w:val="18"/>
                <w:szCs w:val="18"/>
              </w:rPr>
              <w:lastRenderedPageBreak/>
              <w:t>Diagnostic Study</w:t>
            </w:r>
          </w:p>
        </w:tc>
        <w:tc>
          <w:tcPr>
            <w:tcW w:w="630" w:type="dxa"/>
            <w:shd w:val="clear" w:color="auto" w:fill="FFFFFF"/>
            <w:tcMar>
              <w:top w:w="43" w:type="dxa"/>
              <w:left w:w="72" w:type="dxa"/>
              <w:bottom w:w="43" w:type="dxa"/>
              <w:right w:w="72" w:type="dxa"/>
            </w:tcMar>
          </w:tcPr>
          <w:p w14:paraId="344E96A1"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lastRenderedPageBreak/>
              <w:t>7.5</w:t>
            </w:r>
          </w:p>
        </w:tc>
        <w:tc>
          <w:tcPr>
            <w:tcW w:w="900" w:type="dxa"/>
            <w:shd w:val="clear" w:color="auto" w:fill="FFFFFF"/>
            <w:tcMar>
              <w:top w:w="43" w:type="dxa"/>
              <w:left w:w="72" w:type="dxa"/>
              <w:bottom w:w="43" w:type="dxa"/>
              <w:right w:w="72" w:type="dxa"/>
            </w:tcMar>
          </w:tcPr>
          <w:p w14:paraId="45F57F12"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62</w:t>
            </w:r>
          </w:p>
        </w:tc>
        <w:tc>
          <w:tcPr>
            <w:tcW w:w="990" w:type="dxa"/>
            <w:shd w:val="clear" w:color="auto" w:fill="FFFFFF"/>
            <w:tcMar>
              <w:top w:w="43" w:type="dxa"/>
              <w:left w:w="72" w:type="dxa"/>
              <w:bottom w:w="43" w:type="dxa"/>
              <w:right w:w="72" w:type="dxa"/>
            </w:tcMar>
          </w:tcPr>
          <w:p w14:paraId="7618B48C" w14:textId="6817CB87" w:rsidR="004E60AC" w:rsidRPr="00CF7A08" w:rsidRDefault="004E60AC" w:rsidP="0047740F">
            <w:pPr>
              <w:rPr>
                <w:rFonts w:ascii="Arial" w:eastAsia="Times New Roman" w:hAnsi="Arial" w:cs="Arial"/>
                <w:sz w:val="18"/>
                <w:szCs w:val="18"/>
              </w:rPr>
            </w:pPr>
            <w:r w:rsidRPr="00CF7A08">
              <w:rPr>
                <w:rFonts w:ascii="Arial" w:eastAsia="Times New Roman" w:hAnsi="Arial" w:cs="Arial"/>
                <w:sz w:val="18"/>
                <w:szCs w:val="18"/>
              </w:rPr>
              <w:t xml:space="preserve">IgE and IgG to </w:t>
            </w:r>
            <w:r w:rsidRPr="00CF7A08">
              <w:rPr>
                <w:rFonts w:ascii="Arial" w:eastAsia="Times New Roman" w:hAnsi="Arial" w:cs="Arial"/>
                <w:sz w:val="18"/>
                <w:szCs w:val="18"/>
              </w:rPr>
              <w:lastRenderedPageBreak/>
              <w:t>isocyanates by ELISA</w:t>
            </w:r>
          </w:p>
        </w:tc>
        <w:tc>
          <w:tcPr>
            <w:tcW w:w="1170" w:type="dxa"/>
            <w:shd w:val="clear" w:color="auto" w:fill="FFFFFF"/>
            <w:tcMar>
              <w:top w:w="43" w:type="dxa"/>
              <w:left w:w="72" w:type="dxa"/>
              <w:bottom w:w="43" w:type="dxa"/>
              <w:right w:w="72" w:type="dxa"/>
            </w:tcMar>
          </w:tcPr>
          <w:p w14:paraId="2CD344FD"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lastRenderedPageBreak/>
              <w:t xml:space="preserve">Specific inhalational </w:t>
            </w:r>
            <w:r w:rsidRPr="00CF7A08">
              <w:rPr>
                <w:rFonts w:ascii="Arial" w:eastAsia="Times New Roman" w:hAnsi="Arial" w:cs="Arial"/>
                <w:sz w:val="18"/>
                <w:szCs w:val="18"/>
              </w:rPr>
              <w:lastRenderedPageBreak/>
              <w:t xml:space="preserve">challenge, </w:t>
            </w:r>
          </w:p>
          <w:p w14:paraId="400A6791"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Skin prick test</w:t>
            </w:r>
          </w:p>
        </w:tc>
        <w:tc>
          <w:tcPr>
            <w:tcW w:w="1260" w:type="dxa"/>
            <w:shd w:val="clear" w:color="auto" w:fill="FFFFFF"/>
            <w:tcMar>
              <w:top w:w="43" w:type="dxa"/>
              <w:left w:w="72" w:type="dxa"/>
              <w:bottom w:w="43" w:type="dxa"/>
              <w:right w:w="72" w:type="dxa"/>
            </w:tcMar>
          </w:tcPr>
          <w:p w14:paraId="6A33EE5B" w14:textId="770120A0" w:rsidR="004E60AC" w:rsidRPr="00CF7A08" w:rsidRDefault="006A2521" w:rsidP="004E60AC">
            <w:pPr>
              <w:rPr>
                <w:rFonts w:ascii="Arial" w:hAnsi="Arial" w:cs="Arial"/>
                <w:sz w:val="18"/>
                <w:szCs w:val="18"/>
              </w:rPr>
            </w:pPr>
            <w:r w:rsidRPr="00CF7A08">
              <w:rPr>
                <w:rFonts w:ascii="Arial" w:eastAsia="Times New Roman" w:hAnsi="Arial" w:cs="Arial"/>
                <w:sz w:val="18"/>
                <w:szCs w:val="18"/>
              </w:rPr>
              <w:lastRenderedPageBreak/>
              <w:t xml:space="preserve">Patients who underwent </w:t>
            </w:r>
            <w:r w:rsidRPr="00CF7A08">
              <w:rPr>
                <w:rFonts w:ascii="Arial" w:eastAsia="Times New Roman" w:hAnsi="Arial" w:cs="Arial"/>
                <w:sz w:val="18"/>
                <w:szCs w:val="18"/>
              </w:rPr>
              <w:lastRenderedPageBreak/>
              <w:t>s</w:t>
            </w:r>
            <w:r w:rsidR="004E60AC" w:rsidRPr="00CF7A08">
              <w:rPr>
                <w:rFonts w:ascii="Arial" w:eastAsia="Times New Roman" w:hAnsi="Arial" w:cs="Arial"/>
                <w:sz w:val="18"/>
                <w:szCs w:val="18"/>
              </w:rPr>
              <w:t>pecific inhalational challenge testing for isocyanates</w:t>
            </w:r>
          </w:p>
        </w:tc>
        <w:tc>
          <w:tcPr>
            <w:tcW w:w="1110" w:type="dxa"/>
            <w:shd w:val="clear" w:color="auto" w:fill="FFFFFF"/>
            <w:tcMar>
              <w:top w:w="43" w:type="dxa"/>
              <w:left w:w="72" w:type="dxa"/>
              <w:bottom w:w="43" w:type="dxa"/>
              <w:right w:w="72" w:type="dxa"/>
            </w:tcMar>
          </w:tcPr>
          <w:p w14:paraId="654BFA3D"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lastRenderedPageBreak/>
              <w:t>Up to 2 weeks</w:t>
            </w:r>
          </w:p>
        </w:tc>
        <w:tc>
          <w:tcPr>
            <w:tcW w:w="1170" w:type="dxa"/>
            <w:gridSpan w:val="2"/>
            <w:shd w:val="clear" w:color="auto" w:fill="FFFFFF"/>
            <w:tcMar>
              <w:top w:w="43" w:type="dxa"/>
              <w:left w:w="72" w:type="dxa"/>
              <w:bottom w:w="43" w:type="dxa"/>
              <w:right w:w="72" w:type="dxa"/>
            </w:tcMar>
          </w:tcPr>
          <w:p w14:paraId="2ECBE68E"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 xml:space="preserve">IgG and IgE levels after </w:t>
            </w:r>
            <w:r w:rsidRPr="00CF7A08">
              <w:rPr>
                <w:rFonts w:ascii="Arial" w:eastAsia="Times New Roman" w:hAnsi="Arial" w:cs="Arial"/>
                <w:sz w:val="18"/>
                <w:szCs w:val="18"/>
              </w:rPr>
              <w:lastRenderedPageBreak/>
              <w:t>testing to isocyanates.</w:t>
            </w:r>
          </w:p>
        </w:tc>
        <w:tc>
          <w:tcPr>
            <w:tcW w:w="1538" w:type="dxa"/>
            <w:shd w:val="clear" w:color="auto" w:fill="FFFFFF"/>
            <w:tcMar>
              <w:top w:w="43" w:type="dxa"/>
              <w:left w:w="72" w:type="dxa"/>
              <w:bottom w:w="43" w:type="dxa"/>
              <w:right w:w="72" w:type="dxa"/>
            </w:tcMar>
          </w:tcPr>
          <w:p w14:paraId="5F589ABE"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lastRenderedPageBreak/>
              <w:t xml:space="preserve">Increased specific </w:t>
            </w:r>
            <w:r w:rsidRPr="00CF7A08">
              <w:rPr>
                <w:rFonts w:ascii="Arial" w:eastAsia="Times New Roman" w:hAnsi="Arial" w:cs="Arial"/>
                <w:sz w:val="18"/>
                <w:szCs w:val="18"/>
              </w:rPr>
              <w:lastRenderedPageBreak/>
              <w:t>antibodies:</w:t>
            </w:r>
          </w:p>
          <w:p w14:paraId="65355DF6" w14:textId="14FC6684" w:rsidR="004E60AC" w:rsidRPr="00CF7A08" w:rsidRDefault="004E60AC" w:rsidP="004E60AC">
            <w:pPr>
              <w:rPr>
                <w:rFonts w:ascii="Arial" w:hAnsi="Arial" w:cs="Arial"/>
                <w:sz w:val="18"/>
                <w:szCs w:val="18"/>
              </w:rPr>
            </w:pPr>
            <w:r w:rsidRPr="00CF7A08">
              <w:rPr>
                <w:rFonts w:ascii="Arial" w:eastAsia="Times New Roman" w:hAnsi="Arial" w:cs="Arial"/>
                <w:sz w:val="18"/>
                <w:szCs w:val="18"/>
              </w:rPr>
              <w:t>IgE only</w:t>
            </w:r>
            <w:r w:rsidR="006A2521" w:rsidRPr="00CF7A08">
              <w:rPr>
                <w:rFonts w:ascii="Arial" w:eastAsia="Times New Roman" w:hAnsi="Arial" w:cs="Arial"/>
                <w:sz w:val="18"/>
                <w:szCs w:val="18"/>
              </w:rPr>
              <w:t xml:space="preserve"> </w:t>
            </w:r>
            <w:r w:rsidR="00887BAE" w:rsidRPr="00CF7A08">
              <w:rPr>
                <w:rFonts w:ascii="Arial" w:eastAsia="Times New Roman" w:hAnsi="Arial" w:cs="Arial"/>
                <w:sz w:val="18"/>
                <w:szCs w:val="18"/>
              </w:rPr>
              <w:t xml:space="preserve">– </w:t>
            </w:r>
            <w:r w:rsidRPr="00CF7A08">
              <w:rPr>
                <w:rFonts w:ascii="Arial" w:eastAsia="Times New Roman" w:hAnsi="Arial" w:cs="Arial"/>
                <w:sz w:val="18"/>
                <w:szCs w:val="18"/>
              </w:rPr>
              <w:t>0/62</w:t>
            </w:r>
          </w:p>
          <w:p w14:paraId="4B6298A2" w14:textId="394EFF3D" w:rsidR="004E60AC" w:rsidRPr="00CF7A08" w:rsidRDefault="004E60AC" w:rsidP="004E60AC">
            <w:pPr>
              <w:rPr>
                <w:rFonts w:ascii="Arial" w:hAnsi="Arial" w:cs="Arial"/>
                <w:sz w:val="18"/>
                <w:szCs w:val="18"/>
              </w:rPr>
            </w:pPr>
            <w:r w:rsidRPr="00CF7A08">
              <w:rPr>
                <w:rFonts w:ascii="Arial" w:eastAsia="Times New Roman" w:hAnsi="Arial" w:cs="Arial"/>
                <w:sz w:val="18"/>
                <w:szCs w:val="18"/>
              </w:rPr>
              <w:t>IgG only</w:t>
            </w:r>
            <w:r w:rsidR="00887BAE" w:rsidRPr="00CF7A08">
              <w:rPr>
                <w:rFonts w:ascii="Arial" w:eastAsia="Times New Roman" w:hAnsi="Arial" w:cs="Arial"/>
                <w:sz w:val="18"/>
                <w:szCs w:val="18"/>
              </w:rPr>
              <w:t xml:space="preserve"> – </w:t>
            </w:r>
            <w:r w:rsidRPr="00CF7A08">
              <w:rPr>
                <w:rFonts w:ascii="Arial" w:eastAsia="Times New Roman" w:hAnsi="Arial" w:cs="Arial"/>
                <w:sz w:val="18"/>
                <w:szCs w:val="18"/>
              </w:rPr>
              <w:t>13/29 (45%), 7/33 (21%)</w:t>
            </w:r>
          </w:p>
          <w:p w14:paraId="208658C5" w14:textId="7A4C12F5" w:rsidR="004E60AC" w:rsidRPr="00CF7A08" w:rsidRDefault="004E60AC" w:rsidP="0047740F">
            <w:pPr>
              <w:rPr>
                <w:rFonts w:ascii="Arial" w:hAnsi="Arial" w:cs="Arial"/>
                <w:sz w:val="18"/>
                <w:szCs w:val="18"/>
              </w:rPr>
            </w:pPr>
            <w:r w:rsidRPr="00CF7A08">
              <w:rPr>
                <w:rFonts w:ascii="Arial" w:eastAsia="Times New Roman" w:hAnsi="Arial" w:cs="Arial"/>
                <w:spacing w:val="-2"/>
                <w:sz w:val="18"/>
                <w:szCs w:val="18"/>
              </w:rPr>
              <w:t xml:space="preserve">Both IgE and IgG </w:t>
            </w:r>
            <w:r w:rsidR="0047740F" w:rsidRPr="00CF7A08">
              <w:rPr>
                <w:rFonts w:ascii="Arial" w:eastAsia="Times New Roman" w:hAnsi="Arial" w:cs="Arial"/>
                <w:spacing w:val="-2"/>
                <w:sz w:val="18"/>
                <w:szCs w:val="18"/>
              </w:rPr>
              <w:t>–</w:t>
            </w:r>
            <w:r w:rsidR="006A2521" w:rsidRPr="00CF7A08">
              <w:rPr>
                <w:rFonts w:ascii="Arial" w:eastAsia="Times New Roman" w:hAnsi="Arial" w:cs="Arial"/>
                <w:sz w:val="18"/>
                <w:szCs w:val="18"/>
              </w:rPr>
              <w:t xml:space="preserve"> </w:t>
            </w:r>
            <w:r w:rsidRPr="00CF7A08">
              <w:rPr>
                <w:rFonts w:ascii="Arial" w:eastAsia="Times New Roman" w:hAnsi="Arial" w:cs="Arial"/>
                <w:sz w:val="18"/>
                <w:szCs w:val="18"/>
              </w:rPr>
              <w:t>8/29 (28%), 1/33 (3%)</w:t>
            </w:r>
          </w:p>
        </w:tc>
        <w:tc>
          <w:tcPr>
            <w:tcW w:w="1800" w:type="dxa"/>
            <w:shd w:val="clear" w:color="auto" w:fill="FFFFFF"/>
            <w:tcMar>
              <w:top w:w="43" w:type="dxa"/>
              <w:left w:w="72" w:type="dxa"/>
              <w:bottom w:w="43" w:type="dxa"/>
              <w:right w:w="72" w:type="dxa"/>
            </w:tcMar>
          </w:tcPr>
          <w:p w14:paraId="5D082FD8"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lastRenderedPageBreak/>
              <w:t xml:space="preserve">“[T]he levels of specific IgG to the </w:t>
            </w:r>
            <w:r w:rsidRPr="00CF7A08">
              <w:rPr>
                <w:rFonts w:ascii="Arial" w:eastAsia="Times New Roman" w:hAnsi="Arial" w:cs="Arial"/>
                <w:sz w:val="18"/>
                <w:szCs w:val="18"/>
              </w:rPr>
              <w:lastRenderedPageBreak/>
              <w:t>more recent types of isocyanates (HDI and MDI) bear a satisfactory association, in terms of sensitivity and specificity, to the results of specific inhalation challenges, suggesting an immunologic mechanism is involved.”</w:t>
            </w:r>
          </w:p>
        </w:tc>
        <w:tc>
          <w:tcPr>
            <w:tcW w:w="2070" w:type="dxa"/>
            <w:shd w:val="clear" w:color="auto" w:fill="FFFFFF"/>
            <w:tcMar>
              <w:top w:w="43" w:type="dxa"/>
              <w:left w:w="72" w:type="dxa"/>
              <w:bottom w:w="43" w:type="dxa"/>
              <w:right w:w="72" w:type="dxa"/>
            </w:tcMar>
          </w:tcPr>
          <w:p w14:paraId="1E2046BD" w14:textId="6828D9D9" w:rsidR="004E60AC" w:rsidRPr="00CF7A08" w:rsidRDefault="004E60AC" w:rsidP="004E60AC">
            <w:pPr>
              <w:rPr>
                <w:rFonts w:ascii="Arial" w:hAnsi="Arial" w:cs="Arial"/>
                <w:sz w:val="18"/>
                <w:szCs w:val="18"/>
              </w:rPr>
            </w:pPr>
            <w:r w:rsidRPr="00CF7A08">
              <w:rPr>
                <w:rFonts w:ascii="Arial" w:eastAsia="Times New Roman" w:hAnsi="Arial" w:cs="Arial"/>
                <w:sz w:val="18"/>
                <w:szCs w:val="18"/>
              </w:rPr>
              <w:lastRenderedPageBreak/>
              <w:t xml:space="preserve">All patients had SIC testing and then were </w:t>
            </w:r>
            <w:r w:rsidRPr="00CF7A08">
              <w:rPr>
                <w:rFonts w:ascii="Arial" w:eastAsia="Times New Roman" w:hAnsi="Arial" w:cs="Arial"/>
                <w:sz w:val="18"/>
                <w:szCs w:val="18"/>
              </w:rPr>
              <w:lastRenderedPageBreak/>
              <w:t xml:space="preserve">tested for IgE and IgG levels. Data suggest IgG levels are better correlated than IgE with IgE, which </w:t>
            </w:r>
            <w:r w:rsidR="008840D5" w:rsidRPr="00CF7A08">
              <w:rPr>
                <w:rFonts w:ascii="Arial" w:eastAsia="Times New Roman" w:hAnsi="Arial" w:cs="Arial"/>
                <w:sz w:val="18"/>
                <w:szCs w:val="18"/>
              </w:rPr>
              <w:t>suggests</w:t>
            </w:r>
            <w:r w:rsidRPr="00CF7A08">
              <w:rPr>
                <w:rFonts w:ascii="Arial" w:eastAsia="Times New Roman" w:hAnsi="Arial" w:cs="Arial"/>
                <w:sz w:val="18"/>
                <w:szCs w:val="18"/>
              </w:rPr>
              <w:t xml:space="preserve"> an immunologic mechanism</w:t>
            </w:r>
            <w:r w:rsidR="006A2521" w:rsidRPr="00CF7A08">
              <w:rPr>
                <w:rFonts w:ascii="Arial" w:eastAsia="Times New Roman" w:hAnsi="Arial" w:cs="Arial"/>
                <w:sz w:val="18"/>
                <w:szCs w:val="18"/>
              </w:rPr>
              <w:t>.</w:t>
            </w:r>
          </w:p>
        </w:tc>
      </w:tr>
      <w:tr w:rsidR="004E60AC" w:rsidRPr="00CF7A08" w14:paraId="71E36280" w14:textId="77777777" w:rsidTr="0047740F">
        <w:tc>
          <w:tcPr>
            <w:tcW w:w="1170" w:type="dxa"/>
            <w:shd w:val="clear" w:color="auto" w:fill="FFFFFF"/>
            <w:tcMar>
              <w:top w:w="43" w:type="dxa"/>
              <w:left w:w="72" w:type="dxa"/>
              <w:bottom w:w="43" w:type="dxa"/>
              <w:right w:w="72" w:type="dxa"/>
            </w:tcMar>
          </w:tcPr>
          <w:p w14:paraId="53ECE9C8" w14:textId="77777777" w:rsidR="004E60AC" w:rsidRPr="00CF7A08" w:rsidRDefault="004E60AC" w:rsidP="004E60AC">
            <w:pPr>
              <w:rPr>
                <w:rFonts w:ascii="Arial" w:eastAsia="Times New Roman" w:hAnsi="Arial" w:cs="Arial"/>
                <w:sz w:val="18"/>
                <w:szCs w:val="18"/>
              </w:rPr>
            </w:pPr>
            <w:r w:rsidRPr="00CF7A08">
              <w:rPr>
                <w:rFonts w:ascii="Arial" w:eastAsia="Times New Roman" w:hAnsi="Arial" w:cs="Arial"/>
                <w:sz w:val="18"/>
                <w:szCs w:val="18"/>
              </w:rPr>
              <w:lastRenderedPageBreak/>
              <w:t>Bernstein 2002</w:t>
            </w:r>
          </w:p>
          <w:p w14:paraId="42D19325" w14:textId="77777777" w:rsidR="00985D7F" w:rsidRPr="00CF7A08" w:rsidRDefault="00985D7F" w:rsidP="004E60AC">
            <w:pPr>
              <w:rPr>
                <w:rFonts w:ascii="Arial" w:eastAsia="Times New Roman" w:hAnsi="Arial" w:cs="Arial"/>
                <w:sz w:val="18"/>
                <w:szCs w:val="18"/>
              </w:rPr>
            </w:pPr>
          </w:p>
          <w:p w14:paraId="48F2C592" w14:textId="7D06C515" w:rsidR="00985D7F" w:rsidRPr="00CF7A08" w:rsidRDefault="00985D7F" w:rsidP="004E60AC">
            <w:pPr>
              <w:rPr>
                <w:rFonts w:ascii="Arial" w:hAnsi="Arial" w:cs="Arial"/>
                <w:sz w:val="18"/>
                <w:szCs w:val="18"/>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24924FC7"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7.0</w:t>
            </w:r>
          </w:p>
        </w:tc>
        <w:tc>
          <w:tcPr>
            <w:tcW w:w="900" w:type="dxa"/>
            <w:shd w:val="clear" w:color="auto" w:fill="FFFFFF"/>
            <w:tcMar>
              <w:top w:w="43" w:type="dxa"/>
              <w:left w:w="72" w:type="dxa"/>
              <w:bottom w:w="43" w:type="dxa"/>
              <w:right w:w="72" w:type="dxa"/>
            </w:tcMar>
          </w:tcPr>
          <w:p w14:paraId="1C0B41B0"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75</w:t>
            </w:r>
          </w:p>
        </w:tc>
        <w:tc>
          <w:tcPr>
            <w:tcW w:w="990" w:type="dxa"/>
            <w:shd w:val="clear" w:color="auto" w:fill="FFFFFF"/>
            <w:tcMar>
              <w:top w:w="43" w:type="dxa"/>
              <w:left w:w="72" w:type="dxa"/>
              <w:bottom w:w="43" w:type="dxa"/>
              <w:right w:w="72" w:type="dxa"/>
            </w:tcMar>
          </w:tcPr>
          <w:p w14:paraId="76E3BFD8" w14:textId="21EBBD6D" w:rsidR="004E60AC" w:rsidRPr="00CF7A08" w:rsidRDefault="004E60AC" w:rsidP="0047740F">
            <w:pPr>
              <w:rPr>
                <w:rFonts w:ascii="Arial" w:hAnsi="Arial" w:cs="Arial"/>
                <w:sz w:val="18"/>
                <w:szCs w:val="18"/>
              </w:rPr>
            </w:pPr>
            <w:r w:rsidRPr="00CF7A08">
              <w:rPr>
                <w:rFonts w:ascii="Arial" w:eastAsia="Times New Roman" w:hAnsi="Arial" w:cs="Arial"/>
                <w:sz w:val="18"/>
                <w:szCs w:val="18"/>
              </w:rPr>
              <w:t>IgE testing to di</w:t>
            </w:r>
            <w:r w:rsidR="0047740F" w:rsidRPr="00CF7A08">
              <w:rPr>
                <w:rFonts w:ascii="Arial" w:eastAsia="Times New Roman" w:hAnsi="Arial" w:cs="Arial"/>
                <w:sz w:val="18"/>
                <w:szCs w:val="18"/>
              </w:rPr>
              <w:t>-</w:t>
            </w:r>
            <w:r w:rsidRPr="00CF7A08">
              <w:rPr>
                <w:rFonts w:ascii="Arial" w:eastAsia="Times New Roman" w:hAnsi="Arial" w:cs="Arial"/>
                <w:sz w:val="18"/>
                <w:szCs w:val="18"/>
              </w:rPr>
              <w:t>isocyanates by ELISA</w:t>
            </w:r>
          </w:p>
        </w:tc>
        <w:tc>
          <w:tcPr>
            <w:tcW w:w="1170" w:type="dxa"/>
            <w:shd w:val="clear" w:color="auto" w:fill="FFFFFF"/>
            <w:tcMar>
              <w:top w:w="43" w:type="dxa"/>
              <w:left w:w="72" w:type="dxa"/>
              <w:bottom w:w="43" w:type="dxa"/>
              <w:right w:w="72" w:type="dxa"/>
            </w:tcMar>
          </w:tcPr>
          <w:p w14:paraId="1A43C98B"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In vitro MCP-1 production testing</w:t>
            </w:r>
          </w:p>
          <w:p w14:paraId="35978794"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Methacholine challenge testing</w:t>
            </w:r>
          </w:p>
          <w:p w14:paraId="11390772" w14:textId="451AAF1E" w:rsidR="004E60AC" w:rsidRPr="00CF7A08" w:rsidRDefault="004E60AC" w:rsidP="0047740F">
            <w:pPr>
              <w:rPr>
                <w:rFonts w:ascii="Arial" w:hAnsi="Arial" w:cs="Arial"/>
                <w:sz w:val="18"/>
                <w:szCs w:val="18"/>
              </w:rPr>
            </w:pPr>
            <w:r w:rsidRPr="00CF7A08">
              <w:rPr>
                <w:rFonts w:ascii="Arial" w:eastAsia="Times New Roman" w:hAnsi="Arial" w:cs="Arial"/>
                <w:sz w:val="18"/>
                <w:szCs w:val="18"/>
              </w:rPr>
              <w:t>SIC to a diisocyanate encountered in workplace (TDI, MDI or HDI)</w:t>
            </w:r>
          </w:p>
        </w:tc>
        <w:tc>
          <w:tcPr>
            <w:tcW w:w="1260" w:type="dxa"/>
            <w:shd w:val="clear" w:color="auto" w:fill="FFFFFF"/>
            <w:tcMar>
              <w:top w:w="43" w:type="dxa"/>
              <w:left w:w="72" w:type="dxa"/>
              <w:bottom w:w="43" w:type="dxa"/>
              <w:right w:w="72" w:type="dxa"/>
            </w:tcMar>
          </w:tcPr>
          <w:p w14:paraId="712A026A" w14:textId="5222EC55" w:rsidR="004E60AC" w:rsidRPr="00CF7A08" w:rsidRDefault="004E60AC" w:rsidP="00CE5AA4">
            <w:pPr>
              <w:rPr>
                <w:rFonts w:ascii="Arial" w:hAnsi="Arial" w:cs="Arial"/>
                <w:sz w:val="18"/>
                <w:szCs w:val="18"/>
              </w:rPr>
            </w:pPr>
            <w:r w:rsidRPr="00CF7A08">
              <w:rPr>
                <w:rFonts w:ascii="Arial" w:eastAsia="Times New Roman" w:hAnsi="Arial" w:cs="Arial"/>
                <w:sz w:val="18"/>
                <w:szCs w:val="18"/>
              </w:rPr>
              <w:t>54 diisocyanate-exposed workers who had prior histories consistent with OA, 9 non-asthmatics</w:t>
            </w:r>
            <w:r w:rsidR="00CE5AA4" w:rsidRPr="00CF7A08">
              <w:rPr>
                <w:rFonts w:ascii="Arial" w:eastAsia="Times New Roman" w:hAnsi="Arial" w:cs="Arial"/>
                <w:sz w:val="18"/>
                <w:szCs w:val="18"/>
              </w:rPr>
              <w:t xml:space="preserve">, </w:t>
            </w:r>
            <w:r w:rsidRPr="00CF7A08">
              <w:rPr>
                <w:rFonts w:ascii="Arial" w:eastAsia="Times New Roman" w:hAnsi="Arial" w:cs="Arial"/>
                <w:sz w:val="18"/>
                <w:szCs w:val="18"/>
              </w:rPr>
              <w:t>12 asthmatics with no diisocyanate exposure</w:t>
            </w:r>
          </w:p>
        </w:tc>
        <w:tc>
          <w:tcPr>
            <w:tcW w:w="1110" w:type="dxa"/>
            <w:shd w:val="clear" w:color="auto" w:fill="FFFFFF"/>
            <w:tcMar>
              <w:top w:w="43" w:type="dxa"/>
              <w:left w:w="72" w:type="dxa"/>
              <w:bottom w:w="43" w:type="dxa"/>
              <w:right w:w="72" w:type="dxa"/>
            </w:tcMar>
          </w:tcPr>
          <w:p w14:paraId="73AB8242" w14:textId="6484F72D" w:rsidR="004E60AC" w:rsidRPr="00CF7A08" w:rsidRDefault="006A2521" w:rsidP="004E60AC">
            <w:pPr>
              <w:rPr>
                <w:rFonts w:ascii="Arial" w:hAnsi="Arial" w:cs="Arial"/>
                <w:sz w:val="18"/>
                <w:szCs w:val="18"/>
              </w:rPr>
            </w:pPr>
            <w:r w:rsidRPr="00CF7A08">
              <w:rPr>
                <w:rFonts w:ascii="Arial" w:eastAsia="Times New Roman" w:hAnsi="Arial" w:cs="Arial"/>
                <w:sz w:val="18"/>
                <w:szCs w:val="18"/>
              </w:rPr>
              <w:t>O</w:t>
            </w:r>
            <w:r w:rsidR="004E60AC" w:rsidRPr="00CF7A08">
              <w:rPr>
                <w:rFonts w:ascii="Arial" w:eastAsia="Times New Roman" w:hAnsi="Arial" w:cs="Arial"/>
                <w:sz w:val="18"/>
                <w:szCs w:val="18"/>
              </w:rPr>
              <w:t>ne period of testing</w:t>
            </w:r>
          </w:p>
        </w:tc>
        <w:tc>
          <w:tcPr>
            <w:tcW w:w="1170" w:type="dxa"/>
            <w:gridSpan w:val="2"/>
            <w:shd w:val="clear" w:color="auto" w:fill="FFFFFF"/>
            <w:tcMar>
              <w:top w:w="43" w:type="dxa"/>
              <w:left w:w="72" w:type="dxa"/>
              <w:bottom w:w="43" w:type="dxa"/>
              <w:right w:w="72" w:type="dxa"/>
            </w:tcMar>
          </w:tcPr>
          <w:p w14:paraId="15B11198" w14:textId="3AF039B0" w:rsidR="004E60AC" w:rsidRPr="00CF7A08" w:rsidRDefault="006A2521" w:rsidP="004E60AC">
            <w:pPr>
              <w:rPr>
                <w:rFonts w:ascii="Arial" w:hAnsi="Arial" w:cs="Arial"/>
                <w:sz w:val="18"/>
                <w:szCs w:val="18"/>
              </w:rPr>
            </w:pPr>
            <w:r w:rsidRPr="00CF7A08">
              <w:rPr>
                <w:rFonts w:ascii="Arial" w:eastAsia="Times New Roman" w:hAnsi="Arial" w:cs="Arial"/>
                <w:sz w:val="18"/>
                <w:szCs w:val="18"/>
              </w:rPr>
              <w:t>I</w:t>
            </w:r>
            <w:r w:rsidR="004E60AC" w:rsidRPr="00CF7A08">
              <w:rPr>
                <w:rFonts w:ascii="Arial" w:eastAsia="Times New Roman" w:hAnsi="Arial" w:cs="Arial"/>
                <w:sz w:val="18"/>
                <w:szCs w:val="18"/>
              </w:rPr>
              <w:t xml:space="preserve">n vitro MCP-1 levels </w:t>
            </w:r>
          </w:p>
        </w:tc>
        <w:tc>
          <w:tcPr>
            <w:tcW w:w="1538" w:type="dxa"/>
            <w:shd w:val="clear" w:color="auto" w:fill="FFFFFF"/>
            <w:tcMar>
              <w:top w:w="43" w:type="dxa"/>
              <w:left w:w="72" w:type="dxa"/>
              <w:bottom w:w="43" w:type="dxa"/>
              <w:right w:w="72" w:type="dxa"/>
            </w:tcMar>
          </w:tcPr>
          <w:p w14:paraId="44FCB22F" w14:textId="0A4A69B7" w:rsidR="004E60AC" w:rsidRPr="00CF7A08" w:rsidRDefault="006A2521" w:rsidP="004E60AC">
            <w:pPr>
              <w:rPr>
                <w:rFonts w:ascii="Arial" w:hAnsi="Arial" w:cs="Arial"/>
                <w:sz w:val="18"/>
                <w:szCs w:val="18"/>
                <w:lang w:val="it-IT"/>
              </w:rPr>
            </w:pPr>
            <w:r w:rsidRPr="00CF7A08">
              <w:rPr>
                <w:rFonts w:ascii="Arial" w:eastAsia="Times New Roman" w:hAnsi="Arial" w:cs="Arial"/>
                <w:sz w:val="18"/>
                <w:szCs w:val="18"/>
                <w:lang w:val="it-IT"/>
              </w:rPr>
              <w:t>I</w:t>
            </w:r>
            <w:r w:rsidR="004E60AC" w:rsidRPr="00CF7A08">
              <w:rPr>
                <w:rFonts w:ascii="Arial" w:eastAsia="Times New Roman" w:hAnsi="Arial" w:cs="Arial"/>
                <w:sz w:val="18"/>
                <w:szCs w:val="18"/>
                <w:lang w:val="it-IT"/>
              </w:rPr>
              <w:t>n vitro MCP-1</w:t>
            </w:r>
            <w:r w:rsidRPr="00CF7A08">
              <w:rPr>
                <w:rFonts w:ascii="Arial" w:eastAsia="Times New Roman" w:hAnsi="Arial" w:cs="Arial"/>
                <w:sz w:val="18"/>
                <w:szCs w:val="18"/>
                <w:lang w:val="it-IT"/>
              </w:rPr>
              <w:t>:</w:t>
            </w:r>
          </w:p>
          <w:p w14:paraId="2D4C973B" w14:textId="57FA6FB0" w:rsidR="004E60AC" w:rsidRPr="00CF7A08" w:rsidRDefault="004E60AC" w:rsidP="004E60AC">
            <w:pPr>
              <w:rPr>
                <w:rFonts w:ascii="Arial" w:hAnsi="Arial" w:cs="Arial"/>
                <w:sz w:val="18"/>
                <w:szCs w:val="18"/>
                <w:lang w:val="it-IT"/>
              </w:rPr>
            </w:pPr>
            <w:r w:rsidRPr="00CF7A08">
              <w:rPr>
                <w:rFonts w:ascii="Arial" w:eastAsia="Times New Roman" w:hAnsi="Arial" w:cs="Arial"/>
                <w:sz w:val="18"/>
                <w:szCs w:val="18"/>
                <w:lang w:val="it-IT"/>
              </w:rPr>
              <w:t>Sn</w:t>
            </w:r>
            <w:r w:rsidR="00ED0A67" w:rsidRPr="00CF7A08">
              <w:rPr>
                <w:rFonts w:ascii="Arial" w:eastAsia="Times New Roman" w:hAnsi="Arial" w:cs="Arial"/>
                <w:sz w:val="18"/>
                <w:szCs w:val="18"/>
                <w:lang w:val="it-IT"/>
              </w:rPr>
              <w:t xml:space="preserve"> </w:t>
            </w:r>
            <w:r w:rsidRPr="00CF7A08">
              <w:rPr>
                <w:rFonts w:ascii="Arial" w:eastAsia="Times New Roman" w:hAnsi="Arial" w:cs="Arial"/>
                <w:sz w:val="18"/>
                <w:szCs w:val="18"/>
                <w:lang w:val="it-IT"/>
              </w:rPr>
              <w:t>= 79%</w:t>
            </w:r>
          </w:p>
          <w:p w14:paraId="6E528A52" w14:textId="3D9B8702" w:rsidR="004E60AC" w:rsidRPr="00CF7A08" w:rsidRDefault="004E60AC" w:rsidP="004E60AC">
            <w:pPr>
              <w:rPr>
                <w:rFonts w:ascii="Arial" w:hAnsi="Arial" w:cs="Arial"/>
                <w:sz w:val="18"/>
                <w:szCs w:val="18"/>
                <w:lang w:val="it-IT"/>
              </w:rPr>
            </w:pPr>
            <w:r w:rsidRPr="00CF7A08">
              <w:rPr>
                <w:rFonts w:ascii="Arial" w:eastAsia="Times New Roman" w:hAnsi="Arial" w:cs="Arial"/>
                <w:sz w:val="18"/>
                <w:szCs w:val="18"/>
                <w:lang w:val="it-IT"/>
              </w:rPr>
              <w:t>Sp</w:t>
            </w:r>
            <w:r w:rsidR="00ED0A67" w:rsidRPr="00CF7A08">
              <w:rPr>
                <w:rFonts w:ascii="Arial" w:eastAsia="Times New Roman" w:hAnsi="Arial" w:cs="Arial"/>
                <w:sz w:val="18"/>
                <w:szCs w:val="18"/>
                <w:lang w:val="it-IT"/>
              </w:rPr>
              <w:t xml:space="preserve"> </w:t>
            </w:r>
            <w:r w:rsidRPr="00CF7A08">
              <w:rPr>
                <w:rFonts w:ascii="Arial" w:eastAsia="Times New Roman" w:hAnsi="Arial" w:cs="Arial"/>
                <w:sz w:val="18"/>
                <w:szCs w:val="18"/>
                <w:lang w:val="it-IT"/>
              </w:rPr>
              <w:t>= 100%</w:t>
            </w:r>
          </w:p>
          <w:p w14:paraId="6F916E76" w14:textId="77777777" w:rsidR="004E60AC" w:rsidRPr="00CF7A08" w:rsidRDefault="004E60AC" w:rsidP="004E60AC">
            <w:pPr>
              <w:rPr>
                <w:rFonts w:ascii="Arial" w:hAnsi="Arial" w:cs="Arial"/>
                <w:sz w:val="18"/>
                <w:szCs w:val="18"/>
                <w:lang w:val="it-IT"/>
              </w:rPr>
            </w:pPr>
          </w:p>
          <w:p w14:paraId="39479CAE" w14:textId="1BD660C0" w:rsidR="004E60AC" w:rsidRPr="00CF7A08" w:rsidRDefault="004E60AC" w:rsidP="004E60AC">
            <w:pPr>
              <w:rPr>
                <w:rFonts w:ascii="Arial" w:hAnsi="Arial" w:cs="Arial"/>
                <w:sz w:val="18"/>
                <w:szCs w:val="18"/>
              </w:rPr>
            </w:pPr>
            <w:r w:rsidRPr="00CF7A08">
              <w:rPr>
                <w:rFonts w:ascii="Arial" w:eastAsia="Times New Roman" w:hAnsi="Arial" w:cs="Arial"/>
                <w:sz w:val="18"/>
                <w:szCs w:val="18"/>
              </w:rPr>
              <w:t>IgE</w:t>
            </w:r>
            <w:r w:rsidR="006A2521" w:rsidRPr="00CF7A08">
              <w:rPr>
                <w:rFonts w:ascii="Arial" w:eastAsia="Times New Roman" w:hAnsi="Arial" w:cs="Arial"/>
                <w:sz w:val="18"/>
                <w:szCs w:val="18"/>
              </w:rPr>
              <w:t>:</w:t>
            </w:r>
          </w:p>
          <w:p w14:paraId="0B5283C6" w14:textId="26A287FA" w:rsidR="004E60AC" w:rsidRPr="00CF7A08" w:rsidRDefault="004E60AC" w:rsidP="004E60AC">
            <w:pPr>
              <w:rPr>
                <w:rFonts w:ascii="Arial" w:hAnsi="Arial" w:cs="Arial"/>
                <w:sz w:val="18"/>
                <w:szCs w:val="18"/>
              </w:rPr>
            </w:pPr>
            <w:r w:rsidRPr="00CF7A08">
              <w:rPr>
                <w:rFonts w:ascii="Arial" w:eastAsia="Times New Roman" w:hAnsi="Arial" w:cs="Arial"/>
                <w:sz w:val="18"/>
                <w:szCs w:val="18"/>
              </w:rPr>
              <w:t>Sn</w:t>
            </w:r>
            <w:r w:rsidR="00887BAE" w:rsidRPr="00CF7A08">
              <w:rPr>
                <w:rFonts w:ascii="Arial" w:eastAsia="Times New Roman" w:hAnsi="Arial" w:cs="Arial"/>
                <w:sz w:val="18"/>
                <w:szCs w:val="18"/>
              </w:rPr>
              <w:t xml:space="preserve"> </w:t>
            </w:r>
            <w:r w:rsidRPr="00CF7A08">
              <w:rPr>
                <w:rFonts w:ascii="Arial" w:eastAsia="Times New Roman" w:hAnsi="Arial" w:cs="Arial"/>
                <w:sz w:val="18"/>
                <w:szCs w:val="18"/>
              </w:rPr>
              <w:t>= 21%</w:t>
            </w:r>
          </w:p>
          <w:p w14:paraId="7795FE1F" w14:textId="444739DE" w:rsidR="004E60AC" w:rsidRPr="00CF7A08" w:rsidRDefault="004E60AC" w:rsidP="004E60AC">
            <w:pPr>
              <w:rPr>
                <w:rFonts w:ascii="Arial" w:hAnsi="Arial" w:cs="Arial"/>
                <w:sz w:val="18"/>
                <w:szCs w:val="18"/>
              </w:rPr>
            </w:pPr>
            <w:r w:rsidRPr="00CF7A08">
              <w:rPr>
                <w:rFonts w:ascii="Arial" w:eastAsia="Times New Roman" w:hAnsi="Arial" w:cs="Arial"/>
                <w:sz w:val="18"/>
                <w:szCs w:val="18"/>
              </w:rPr>
              <w:t>Sp</w:t>
            </w:r>
            <w:r w:rsidR="00887BAE" w:rsidRPr="00CF7A08">
              <w:rPr>
                <w:rFonts w:ascii="Arial" w:eastAsia="Times New Roman" w:hAnsi="Arial" w:cs="Arial"/>
                <w:sz w:val="18"/>
                <w:szCs w:val="18"/>
              </w:rPr>
              <w:t xml:space="preserve"> </w:t>
            </w:r>
            <w:r w:rsidRPr="00CF7A08">
              <w:rPr>
                <w:rFonts w:ascii="Arial" w:eastAsia="Times New Roman" w:hAnsi="Arial" w:cs="Arial"/>
                <w:sz w:val="18"/>
                <w:szCs w:val="18"/>
              </w:rPr>
              <w:t>= 89%</w:t>
            </w:r>
          </w:p>
        </w:tc>
        <w:tc>
          <w:tcPr>
            <w:tcW w:w="1800" w:type="dxa"/>
            <w:shd w:val="clear" w:color="auto" w:fill="FFFFFF"/>
            <w:tcMar>
              <w:top w:w="43" w:type="dxa"/>
              <w:left w:w="72" w:type="dxa"/>
              <w:bottom w:w="43" w:type="dxa"/>
              <w:right w:w="72" w:type="dxa"/>
            </w:tcMar>
          </w:tcPr>
          <w:p w14:paraId="5042D822" w14:textId="5E71C6FC" w:rsidR="004E60AC" w:rsidRPr="00CF7A08" w:rsidRDefault="00B769DF" w:rsidP="004E60AC">
            <w:pPr>
              <w:rPr>
                <w:rFonts w:ascii="Arial" w:hAnsi="Arial" w:cs="Arial"/>
                <w:sz w:val="18"/>
                <w:szCs w:val="18"/>
              </w:rPr>
            </w:pPr>
            <w:r w:rsidRPr="00CF7A08">
              <w:rPr>
                <w:rFonts w:ascii="Arial" w:eastAsia="Times New Roman" w:hAnsi="Arial" w:cs="Arial"/>
                <w:sz w:val="18"/>
                <w:szCs w:val="18"/>
              </w:rPr>
              <w:t>“</w:t>
            </w:r>
            <w:r w:rsidR="004E60AC" w:rsidRPr="00CF7A08">
              <w:rPr>
                <w:rFonts w:ascii="Arial" w:eastAsia="Times New Roman" w:hAnsi="Arial" w:cs="Arial"/>
                <w:sz w:val="18"/>
                <w:szCs w:val="18"/>
              </w:rPr>
              <w:t>[A] strong association between diisocyanate antigen enhancement of MCP-1 and DA suggest that further investigation and validation of cellular immunoassays could enable development of more sensitive and specific diagnostic tests that could be useful</w:t>
            </w:r>
            <w:r w:rsidRPr="00CF7A08">
              <w:rPr>
                <w:rFonts w:ascii="Arial" w:eastAsia="Times New Roman" w:hAnsi="Arial" w:cs="Arial"/>
                <w:sz w:val="18"/>
                <w:szCs w:val="18"/>
              </w:rPr>
              <w:t xml:space="preserve"> in the diagnosis of OA.”</w:t>
            </w:r>
          </w:p>
        </w:tc>
        <w:tc>
          <w:tcPr>
            <w:tcW w:w="2070" w:type="dxa"/>
            <w:shd w:val="clear" w:color="auto" w:fill="FFFFFF"/>
            <w:tcMar>
              <w:top w:w="43" w:type="dxa"/>
              <w:left w:w="72" w:type="dxa"/>
              <w:bottom w:w="43" w:type="dxa"/>
              <w:right w:w="72" w:type="dxa"/>
            </w:tcMar>
          </w:tcPr>
          <w:p w14:paraId="200B7064" w14:textId="2F09DDB5" w:rsidR="004E60AC" w:rsidRPr="00CF7A08" w:rsidRDefault="00AD38DC" w:rsidP="00AD38DC">
            <w:pPr>
              <w:rPr>
                <w:rFonts w:ascii="Arial" w:hAnsi="Arial" w:cs="Arial"/>
                <w:sz w:val="18"/>
                <w:szCs w:val="18"/>
              </w:rPr>
            </w:pPr>
            <w:r w:rsidRPr="00CF7A08">
              <w:rPr>
                <w:rFonts w:ascii="Arial" w:eastAsia="Times New Roman" w:hAnsi="Arial" w:cs="Arial"/>
                <w:sz w:val="18"/>
                <w:szCs w:val="18"/>
              </w:rPr>
              <w:t>“</w:t>
            </w:r>
            <w:r w:rsidR="004E60AC" w:rsidRPr="00CF7A08">
              <w:rPr>
                <w:rFonts w:ascii="Arial" w:eastAsia="Times New Roman" w:hAnsi="Arial" w:cs="Arial"/>
                <w:sz w:val="18"/>
                <w:szCs w:val="18"/>
              </w:rPr>
              <w:t>Controls</w:t>
            </w:r>
            <w:r w:rsidRPr="00CF7A08">
              <w:rPr>
                <w:rFonts w:ascii="Arial" w:eastAsia="Times New Roman" w:hAnsi="Arial" w:cs="Arial"/>
                <w:sz w:val="18"/>
                <w:szCs w:val="18"/>
              </w:rPr>
              <w:t>”</w:t>
            </w:r>
            <w:r w:rsidR="004E60AC" w:rsidRPr="00CF7A08">
              <w:rPr>
                <w:rFonts w:ascii="Arial" w:eastAsia="Times New Roman" w:hAnsi="Arial" w:cs="Arial"/>
                <w:sz w:val="18"/>
                <w:szCs w:val="18"/>
              </w:rPr>
              <w:t xml:space="preserve"> only had in vitro MCP-1 testing performed. No blinding. In vitro MCP-1 levels test is not readily available. Data suggest in vitro MCP-1 testing could be a helpful laboratory test to confirm OA due to diisocyanates.</w:t>
            </w:r>
            <w:r w:rsidRPr="00CF7A08">
              <w:rPr>
                <w:rFonts w:ascii="Arial" w:eastAsia="Times New Roman" w:hAnsi="Arial" w:cs="Arial"/>
                <w:sz w:val="18"/>
                <w:szCs w:val="18"/>
              </w:rPr>
              <w:t xml:space="preserve"> </w:t>
            </w:r>
            <w:r w:rsidR="004E60AC" w:rsidRPr="00CF7A08">
              <w:rPr>
                <w:rFonts w:ascii="Arial" w:eastAsia="Times New Roman" w:hAnsi="Arial" w:cs="Arial"/>
                <w:sz w:val="18"/>
                <w:szCs w:val="18"/>
              </w:rPr>
              <w:t xml:space="preserve">This finding has not been corroborated in subsequent research. </w:t>
            </w:r>
          </w:p>
        </w:tc>
      </w:tr>
      <w:tr w:rsidR="004E60AC" w:rsidRPr="00CF7A08" w14:paraId="0C39AE28" w14:textId="77777777" w:rsidTr="0047740F">
        <w:tc>
          <w:tcPr>
            <w:tcW w:w="1170" w:type="dxa"/>
            <w:shd w:val="clear" w:color="auto" w:fill="FFFFFF"/>
            <w:tcMar>
              <w:top w:w="43" w:type="dxa"/>
              <w:left w:w="72" w:type="dxa"/>
              <w:bottom w:w="43" w:type="dxa"/>
              <w:right w:w="72" w:type="dxa"/>
            </w:tcMar>
          </w:tcPr>
          <w:p w14:paraId="07C3C43F" w14:textId="77777777" w:rsidR="004E60AC" w:rsidRPr="00CF7A08" w:rsidRDefault="004E60AC" w:rsidP="004E60AC">
            <w:pPr>
              <w:rPr>
                <w:rFonts w:ascii="Arial" w:eastAsia="Times New Roman" w:hAnsi="Arial" w:cs="Arial"/>
                <w:sz w:val="18"/>
                <w:szCs w:val="18"/>
              </w:rPr>
            </w:pPr>
            <w:r w:rsidRPr="00CF7A08">
              <w:rPr>
                <w:rFonts w:ascii="Arial" w:eastAsia="Times New Roman" w:hAnsi="Arial" w:cs="Arial"/>
                <w:sz w:val="18"/>
                <w:szCs w:val="18"/>
              </w:rPr>
              <w:t>Pezzini 1984</w:t>
            </w:r>
          </w:p>
          <w:p w14:paraId="7C4C640C" w14:textId="77777777" w:rsidR="00985D7F" w:rsidRPr="00CF7A08" w:rsidRDefault="00985D7F" w:rsidP="004E60AC">
            <w:pPr>
              <w:rPr>
                <w:rFonts w:ascii="Arial" w:eastAsia="Times New Roman" w:hAnsi="Arial" w:cs="Arial"/>
                <w:sz w:val="18"/>
                <w:szCs w:val="18"/>
              </w:rPr>
            </w:pPr>
          </w:p>
          <w:p w14:paraId="3B46AEDA" w14:textId="19A72549" w:rsidR="00985D7F" w:rsidRPr="00CF7A08" w:rsidRDefault="00985D7F" w:rsidP="004E60AC">
            <w:pPr>
              <w:rPr>
                <w:rFonts w:ascii="Arial" w:hAnsi="Arial" w:cs="Arial"/>
                <w:sz w:val="18"/>
                <w:szCs w:val="18"/>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21AEBFD5"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6.5</w:t>
            </w:r>
          </w:p>
        </w:tc>
        <w:tc>
          <w:tcPr>
            <w:tcW w:w="900" w:type="dxa"/>
            <w:shd w:val="clear" w:color="auto" w:fill="FFFFFF"/>
            <w:tcMar>
              <w:top w:w="43" w:type="dxa"/>
              <w:left w:w="72" w:type="dxa"/>
              <w:bottom w:w="43" w:type="dxa"/>
              <w:right w:w="72" w:type="dxa"/>
            </w:tcMar>
          </w:tcPr>
          <w:p w14:paraId="480211AA" w14:textId="77777777" w:rsidR="004E60AC" w:rsidRPr="00CF7A08" w:rsidRDefault="004E60AC" w:rsidP="004E60AC">
            <w:pPr>
              <w:rPr>
                <w:rFonts w:ascii="Arial" w:hAnsi="Arial" w:cs="Arial"/>
                <w:sz w:val="18"/>
                <w:szCs w:val="18"/>
              </w:rPr>
            </w:pPr>
            <w:r w:rsidRPr="00CF7A08">
              <w:rPr>
                <w:rFonts w:ascii="Arial" w:eastAsia="Times New Roman" w:hAnsi="Arial" w:cs="Arial"/>
                <w:sz w:val="18"/>
                <w:szCs w:val="18"/>
              </w:rPr>
              <w:t>28</w:t>
            </w:r>
          </w:p>
        </w:tc>
        <w:tc>
          <w:tcPr>
            <w:tcW w:w="990" w:type="dxa"/>
            <w:shd w:val="clear" w:color="auto" w:fill="FFFFFF"/>
            <w:tcMar>
              <w:top w:w="43" w:type="dxa"/>
              <w:left w:w="72" w:type="dxa"/>
              <w:bottom w:w="43" w:type="dxa"/>
              <w:right w:w="72" w:type="dxa"/>
            </w:tcMar>
          </w:tcPr>
          <w:p w14:paraId="126C84F2" w14:textId="43A26C8C" w:rsidR="004E60AC" w:rsidRPr="00CF7A08" w:rsidRDefault="004E60AC" w:rsidP="0047740F">
            <w:pPr>
              <w:rPr>
                <w:rFonts w:ascii="Arial" w:hAnsi="Arial" w:cs="Arial"/>
                <w:sz w:val="18"/>
                <w:szCs w:val="18"/>
              </w:rPr>
            </w:pPr>
            <w:r w:rsidRPr="00CF7A08">
              <w:rPr>
                <w:rFonts w:ascii="Arial" w:eastAsia="Times New Roman" w:hAnsi="Arial" w:cs="Arial"/>
                <w:sz w:val="18"/>
                <w:szCs w:val="18"/>
              </w:rPr>
              <w:t>Serum IgE to di</w:t>
            </w:r>
            <w:r w:rsidR="0047740F" w:rsidRPr="00CF7A08">
              <w:rPr>
                <w:rFonts w:ascii="Arial" w:eastAsia="Times New Roman" w:hAnsi="Arial" w:cs="Arial"/>
                <w:sz w:val="18"/>
                <w:szCs w:val="18"/>
              </w:rPr>
              <w:t>-i</w:t>
            </w:r>
            <w:r w:rsidRPr="00CF7A08">
              <w:rPr>
                <w:rFonts w:ascii="Arial" w:eastAsia="Times New Roman" w:hAnsi="Arial" w:cs="Arial"/>
                <w:sz w:val="18"/>
                <w:szCs w:val="18"/>
              </w:rPr>
              <w:t>ssocyanate BY by direct radio</w:t>
            </w:r>
            <w:r w:rsidR="006A2521" w:rsidRPr="00CF7A08">
              <w:rPr>
                <w:rFonts w:ascii="Arial" w:eastAsia="Times New Roman" w:hAnsi="Arial" w:cs="Arial"/>
                <w:sz w:val="18"/>
                <w:szCs w:val="18"/>
              </w:rPr>
              <w:t>-</w:t>
            </w:r>
            <w:r w:rsidRPr="00CF7A08">
              <w:rPr>
                <w:rFonts w:ascii="Arial" w:eastAsia="Times New Roman" w:hAnsi="Arial" w:cs="Arial"/>
                <w:sz w:val="18"/>
                <w:szCs w:val="18"/>
              </w:rPr>
              <w:t>immuno</w:t>
            </w:r>
            <w:r w:rsidR="006A2521" w:rsidRPr="00CF7A08">
              <w:rPr>
                <w:rFonts w:ascii="Arial" w:eastAsia="Times New Roman" w:hAnsi="Arial" w:cs="Arial"/>
                <w:sz w:val="18"/>
                <w:szCs w:val="18"/>
              </w:rPr>
              <w:t>-</w:t>
            </w:r>
            <w:r w:rsidRPr="00CF7A08">
              <w:rPr>
                <w:rFonts w:ascii="Arial" w:eastAsia="Times New Roman" w:hAnsi="Arial" w:cs="Arial"/>
                <w:sz w:val="18"/>
                <w:szCs w:val="18"/>
              </w:rPr>
              <w:t>assay technique (Phadebas PRIST kit)</w:t>
            </w:r>
          </w:p>
        </w:tc>
        <w:tc>
          <w:tcPr>
            <w:tcW w:w="1170" w:type="dxa"/>
            <w:shd w:val="clear" w:color="auto" w:fill="FFFFFF"/>
            <w:tcMar>
              <w:top w:w="43" w:type="dxa"/>
              <w:left w:w="72" w:type="dxa"/>
              <w:bottom w:w="43" w:type="dxa"/>
              <w:right w:w="72" w:type="dxa"/>
            </w:tcMar>
          </w:tcPr>
          <w:p w14:paraId="531177A9" w14:textId="2B6EF9DB" w:rsidR="004E60AC" w:rsidRPr="00CF7A08" w:rsidRDefault="004E60AC" w:rsidP="00EA6F0E">
            <w:pPr>
              <w:rPr>
                <w:rFonts w:ascii="Arial" w:hAnsi="Arial" w:cs="Arial"/>
                <w:sz w:val="18"/>
                <w:szCs w:val="18"/>
              </w:rPr>
            </w:pPr>
            <w:r w:rsidRPr="00CF7A08">
              <w:rPr>
                <w:rFonts w:ascii="Arial" w:eastAsia="Times New Roman" w:hAnsi="Arial" w:cs="Arial"/>
                <w:sz w:val="18"/>
                <w:szCs w:val="18"/>
              </w:rPr>
              <w:t>Specific inhalational challenge testing,</w:t>
            </w:r>
            <w:r w:rsidR="00EA6F0E" w:rsidRPr="00CF7A08">
              <w:rPr>
                <w:rFonts w:ascii="Arial" w:eastAsia="Times New Roman" w:hAnsi="Arial" w:cs="Arial"/>
                <w:sz w:val="18"/>
                <w:szCs w:val="18"/>
              </w:rPr>
              <w:t xml:space="preserve"> </w:t>
            </w:r>
            <w:r w:rsidR="006A2521" w:rsidRPr="00CF7A08">
              <w:rPr>
                <w:rFonts w:ascii="Arial" w:eastAsia="Times New Roman" w:hAnsi="Arial" w:cs="Arial"/>
                <w:sz w:val="18"/>
                <w:szCs w:val="18"/>
              </w:rPr>
              <w:t>s</w:t>
            </w:r>
            <w:r w:rsidRPr="00CF7A08">
              <w:rPr>
                <w:rFonts w:ascii="Arial" w:eastAsia="Times New Roman" w:hAnsi="Arial" w:cs="Arial"/>
                <w:sz w:val="18"/>
                <w:szCs w:val="18"/>
              </w:rPr>
              <w:t>kin prick testing</w:t>
            </w:r>
          </w:p>
        </w:tc>
        <w:tc>
          <w:tcPr>
            <w:tcW w:w="1260" w:type="dxa"/>
            <w:shd w:val="clear" w:color="auto" w:fill="FFFFFF"/>
            <w:tcMar>
              <w:top w:w="43" w:type="dxa"/>
              <w:left w:w="72" w:type="dxa"/>
              <w:bottom w:w="43" w:type="dxa"/>
              <w:right w:w="72" w:type="dxa"/>
            </w:tcMar>
          </w:tcPr>
          <w:p w14:paraId="60287259" w14:textId="1FC023D6" w:rsidR="004E60AC" w:rsidRPr="00CF7A08" w:rsidRDefault="004E60AC" w:rsidP="004E60AC">
            <w:pPr>
              <w:rPr>
                <w:rFonts w:ascii="Arial" w:hAnsi="Arial" w:cs="Arial"/>
                <w:sz w:val="18"/>
                <w:szCs w:val="18"/>
              </w:rPr>
            </w:pPr>
            <w:r w:rsidRPr="00CF7A08">
              <w:rPr>
                <w:rFonts w:ascii="Arial" w:eastAsia="Times New Roman" w:hAnsi="Arial" w:cs="Arial"/>
                <w:sz w:val="18"/>
                <w:szCs w:val="18"/>
              </w:rPr>
              <w:t>28 workers exposed to Toluene diisocyanate (TDI) and diphenyl</w:t>
            </w:r>
            <w:r w:rsidR="006A2521" w:rsidRPr="00CF7A08">
              <w:rPr>
                <w:rFonts w:ascii="Arial" w:eastAsia="Times New Roman" w:hAnsi="Arial" w:cs="Arial"/>
                <w:sz w:val="18"/>
                <w:szCs w:val="18"/>
              </w:rPr>
              <w:t>-</w:t>
            </w:r>
            <w:r w:rsidRPr="00CF7A08">
              <w:rPr>
                <w:rFonts w:ascii="Arial" w:eastAsia="Times New Roman" w:hAnsi="Arial" w:cs="Arial"/>
                <w:sz w:val="18"/>
                <w:szCs w:val="18"/>
              </w:rPr>
              <w:t xml:space="preserve">methane diisocyanate (MDI) </w:t>
            </w:r>
          </w:p>
        </w:tc>
        <w:tc>
          <w:tcPr>
            <w:tcW w:w="1110" w:type="dxa"/>
            <w:shd w:val="clear" w:color="auto" w:fill="FFFFFF"/>
            <w:tcMar>
              <w:top w:w="43" w:type="dxa"/>
              <w:left w:w="72" w:type="dxa"/>
              <w:bottom w:w="43" w:type="dxa"/>
              <w:right w:w="72" w:type="dxa"/>
            </w:tcMar>
          </w:tcPr>
          <w:p w14:paraId="0AB7A603" w14:textId="2394951A" w:rsidR="004E60AC" w:rsidRPr="00CF7A08" w:rsidRDefault="004E60AC" w:rsidP="004E60AC">
            <w:pPr>
              <w:rPr>
                <w:rFonts w:ascii="Arial" w:hAnsi="Arial" w:cs="Arial"/>
                <w:sz w:val="18"/>
                <w:szCs w:val="18"/>
              </w:rPr>
            </w:pPr>
            <w:r w:rsidRPr="00CF7A08">
              <w:rPr>
                <w:rFonts w:ascii="Arial" w:eastAsia="Times New Roman" w:hAnsi="Arial" w:cs="Arial"/>
                <w:sz w:val="18"/>
                <w:szCs w:val="18"/>
              </w:rPr>
              <w:t>Un</w:t>
            </w:r>
            <w:r w:rsidR="006A2521" w:rsidRPr="00CF7A08">
              <w:rPr>
                <w:rFonts w:ascii="Arial" w:eastAsia="Times New Roman" w:hAnsi="Arial" w:cs="Arial"/>
                <w:sz w:val="18"/>
                <w:szCs w:val="18"/>
              </w:rPr>
              <w:t>-</w:t>
            </w:r>
            <w:r w:rsidRPr="00CF7A08">
              <w:rPr>
                <w:rFonts w:ascii="Arial" w:eastAsia="Times New Roman" w:hAnsi="Arial" w:cs="Arial"/>
                <w:sz w:val="18"/>
                <w:szCs w:val="18"/>
              </w:rPr>
              <w:t>known</w:t>
            </w:r>
          </w:p>
        </w:tc>
        <w:tc>
          <w:tcPr>
            <w:tcW w:w="1170" w:type="dxa"/>
            <w:gridSpan w:val="2"/>
            <w:shd w:val="clear" w:color="auto" w:fill="FFFFFF"/>
            <w:tcMar>
              <w:top w:w="43" w:type="dxa"/>
              <w:left w:w="72" w:type="dxa"/>
              <w:bottom w:w="43" w:type="dxa"/>
              <w:right w:w="72" w:type="dxa"/>
            </w:tcMar>
          </w:tcPr>
          <w:p w14:paraId="3F187025" w14:textId="0F9BCB49" w:rsidR="004E60AC" w:rsidRPr="00CF7A08" w:rsidRDefault="004E60AC" w:rsidP="00EA6F0E">
            <w:pPr>
              <w:rPr>
                <w:rFonts w:ascii="Arial" w:hAnsi="Arial" w:cs="Arial"/>
                <w:sz w:val="18"/>
                <w:szCs w:val="18"/>
              </w:rPr>
            </w:pPr>
            <w:r w:rsidRPr="00CF7A08">
              <w:rPr>
                <w:rFonts w:ascii="Arial" w:eastAsia="Times New Roman" w:hAnsi="Arial" w:cs="Arial"/>
                <w:sz w:val="18"/>
                <w:szCs w:val="18"/>
              </w:rPr>
              <w:t>Specific inhalational challenge bronchial hyper</w:t>
            </w:r>
            <w:r w:rsidR="006A2521" w:rsidRPr="00CF7A08">
              <w:rPr>
                <w:rFonts w:ascii="Arial" w:eastAsia="Times New Roman" w:hAnsi="Arial" w:cs="Arial"/>
                <w:sz w:val="18"/>
                <w:szCs w:val="18"/>
              </w:rPr>
              <w:t>-</w:t>
            </w:r>
            <w:r w:rsidRPr="00CF7A08">
              <w:rPr>
                <w:rFonts w:ascii="Arial" w:eastAsia="Times New Roman" w:hAnsi="Arial" w:cs="Arial"/>
                <w:sz w:val="18"/>
                <w:szCs w:val="18"/>
              </w:rPr>
              <w:t>responsive</w:t>
            </w:r>
            <w:r w:rsidR="006A2521" w:rsidRPr="00CF7A08">
              <w:rPr>
                <w:rFonts w:ascii="Arial" w:eastAsia="Times New Roman" w:hAnsi="Arial" w:cs="Arial"/>
                <w:sz w:val="18"/>
                <w:szCs w:val="18"/>
              </w:rPr>
              <w:t>-</w:t>
            </w:r>
            <w:r w:rsidRPr="00CF7A08">
              <w:rPr>
                <w:rFonts w:ascii="Arial" w:eastAsia="Times New Roman" w:hAnsi="Arial" w:cs="Arial"/>
                <w:sz w:val="18"/>
                <w:szCs w:val="18"/>
              </w:rPr>
              <w:t>ness.</w:t>
            </w:r>
            <w:r w:rsidR="00EA6F0E" w:rsidRPr="00CF7A08">
              <w:rPr>
                <w:rFonts w:ascii="Arial" w:eastAsia="Times New Roman" w:hAnsi="Arial" w:cs="Arial"/>
                <w:sz w:val="18"/>
                <w:szCs w:val="18"/>
              </w:rPr>
              <w:t xml:space="preserve"> </w:t>
            </w:r>
            <w:r w:rsidRPr="00CF7A08">
              <w:rPr>
                <w:rFonts w:ascii="Arial" w:eastAsia="Times New Roman" w:hAnsi="Arial" w:cs="Arial"/>
                <w:sz w:val="18"/>
                <w:szCs w:val="18"/>
              </w:rPr>
              <w:t>IgE levels</w:t>
            </w:r>
          </w:p>
        </w:tc>
        <w:tc>
          <w:tcPr>
            <w:tcW w:w="1538" w:type="dxa"/>
            <w:shd w:val="clear" w:color="auto" w:fill="FFFFFF"/>
            <w:tcMar>
              <w:top w:w="43" w:type="dxa"/>
              <w:left w:w="72" w:type="dxa"/>
              <w:bottom w:w="43" w:type="dxa"/>
              <w:right w:w="72" w:type="dxa"/>
            </w:tcMar>
          </w:tcPr>
          <w:p w14:paraId="5205CCEC" w14:textId="2F7C1365" w:rsidR="004E60AC" w:rsidRPr="00CF7A08" w:rsidRDefault="004E60AC" w:rsidP="00216B83">
            <w:pPr>
              <w:rPr>
                <w:rFonts w:ascii="Arial" w:hAnsi="Arial" w:cs="Arial"/>
                <w:sz w:val="18"/>
                <w:szCs w:val="18"/>
              </w:rPr>
            </w:pPr>
            <w:r w:rsidRPr="00CF7A08">
              <w:rPr>
                <w:rFonts w:ascii="Arial" w:eastAsia="Times New Roman" w:hAnsi="Arial" w:cs="Arial"/>
                <w:sz w:val="18"/>
                <w:szCs w:val="18"/>
              </w:rPr>
              <w:t>Positive IgE test for MDI was 5/6 (83%) and for TDI was 6/22 (27%). Appearance of respiratory symptoms before 6 years of exposure was more frequent in IgE positive group (p</w:t>
            </w:r>
            <w:r w:rsidR="00216B83" w:rsidRPr="00CF7A08">
              <w:rPr>
                <w:rFonts w:ascii="Arial" w:eastAsia="Times New Roman" w:hAnsi="Arial" w:cs="Arial"/>
                <w:sz w:val="18"/>
                <w:szCs w:val="18"/>
              </w:rPr>
              <w:t xml:space="preserve"> </w:t>
            </w:r>
            <w:r w:rsidRPr="00CF7A08">
              <w:rPr>
                <w:rFonts w:ascii="Arial" w:eastAsia="Times New Roman" w:hAnsi="Arial" w:cs="Arial"/>
                <w:sz w:val="18"/>
                <w:szCs w:val="18"/>
              </w:rPr>
              <w:t>=</w:t>
            </w:r>
            <w:r w:rsidR="00216B83" w:rsidRPr="00CF7A08">
              <w:rPr>
                <w:rFonts w:ascii="Arial" w:eastAsia="Times New Roman" w:hAnsi="Arial" w:cs="Arial"/>
                <w:sz w:val="18"/>
                <w:szCs w:val="18"/>
              </w:rPr>
              <w:t xml:space="preserve"> </w:t>
            </w:r>
            <w:r w:rsidRPr="00CF7A08">
              <w:rPr>
                <w:rFonts w:ascii="Arial" w:eastAsia="Times New Roman" w:hAnsi="Arial" w:cs="Arial"/>
                <w:sz w:val="18"/>
                <w:szCs w:val="18"/>
              </w:rPr>
              <w:t>0.007)</w:t>
            </w:r>
            <w:r w:rsidR="006A2521" w:rsidRPr="00CF7A08">
              <w:rPr>
                <w:rFonts w:ascii="Arial" w:eastAsia="Times New Roman" w:hAnsi="Arial" w:cs="Arial"/>
                <w:sz w:val="18"/>
                <w:szCs w:val="18"/>
              </w:rPr>
              <w:t>.</w:t>
            </w:r>
          </w:p>
        </w:tc>
        <w:tc>
          <w:tcPr>
            <w:tcW w:w="1800" w:type="dxa"/>
            <w:shd w:val="clear" w:color="auto" w:fill="FFFFFF"/>
            <w:tcMar>
              <w:top w:w="43" w:type="dxa"/>
              <w:left w:w="72" w:type="dxa"/>
              <w:bottom w:w="43" w:type="dxa"/>
              <w:right w:w="72" w:type="dxa"/>
            </w:tcMar>
          </w:tcPr>
          <w:p w14:paraId="409B10EE" w14:textId="77777777" w:rsidR="000A24B4" w:rsidRDefault="004E60AC" w:rsidP="004E60AC">
            <w:pPr>
              <w:rPr>
                <w:rFonts w:ascii="Arial" w:eastAsia="Times New Roman" w:hAnsi="Arial" w:cs="Arial"/>
                <w:sz w:val="18"/>
                <w:szCs w:val="18"/>
              </w:rPr>
            </w:pPr>
            <w:r w:rsidRPr="00CF7A08">
              <w:rPr>
                <w:rFonts w:ascii="Arial" w:eastAsia="Times New Roman" w:hAnsi="Arial" w:cs="Arial"/>
                <w:sz w:val="18"/>
                <w:szCs w:val="18"/>
              </w:rPr>
              <w:t>“Our results show a prevalence of specific immuno</w:t>
            </w:r>
            <w:r w:rsidR="006A2521" w:rsidRPr="00CF7A08">
              <w:rPr>
                <w:rFonts w:ascii="Arial" w:eastAsia="Times New Roman" w:hAnsi="Arial" w:cs="Arial"/>
                <w:sz w:val="18"/>
                <w:szCs w:val="18"/>
              </w:rPr>
              <w:t>-</w:t>
            </w:r>
            <w:r w:rsidRPr="00CF7A08">
              <w:rPr>
                <w:rFonts w:ascii="Arial" w:eastAsia="Times New Roman" w:hAnsi="Arial" w:cs="Arial"/>
                <w:sz w:val="18"/>
                <w:szCs w:val="18"/>
              </w:rPr>
              <w:t xml:space="preserve">logical IgE mediated reactions in subjects who develop asthmatic symptoms after a shorter time of isocyanate exposure and experienced an accidental acute exposure to </w:t>
            </w:r>
          </w:p>
          <w:p w14:paraId="554FCF17" w14:textId="77777777" w:rsidR="000A24B4" w:rsidRDefault="000A24B4" w:rsidP="004E60AC">
            <w:pPr>
              <w:rPr>
                <w:rFonts w:ascii="Arial" w:eastAsia="Times New Roman" w:hAnsi="Arial" w:cs="Arial"/>
                <w:sz w:val="18"/>
                <w:szCs w:val="18"/>
              </w:rPr>
            </w:pPr>
          </w:p>
          <w:p w14:paraId="43934AF5" w14:textId="17E55DE5" w:rsidR="004E60AC" w:rsidRPr="00CF7A08" w:rsidRDefault="004E60AC" w:rsidP="004E60AC">
            <w:pPr>
              <w:rPr>
                <w:rFonts w:ascii="Arial" w:hAnsi="Arial" w:cs="Arial"/>
                <w:sz w:val="18"/>
                <w:szCs w:val="18"/>
              </w:rPr>
            </w:pPr>
            <w:proofErr w:type="gramStart"/>
            <w:r w:rsidRPr="00CF7A08">
              <w:rPr>
                <w:rFonts w:ascii="Arial" w:eastAsia="Times New Roman" w:hAnsi="Arial" w:cs="Arial"/>
                <w:sz w:val="18"/>
                <w:szCs w:val="18"/>
              </w:rPr>
              <w:lastRenderedPageBreak/>
              <w:t>high</w:t>
            </w:r>
            <w:proofErr w:type="gramEnd"/>
            <w:r w:rsidRPr="00CF7A08">
              <w:rPr>
                <w:rFonts w:ascii="Arial" w:eastAsia="Times New Roman" w:hAnsi="Arial" w:cs="Arial"/>
                <w:sz w:val="18"/>
                <w:szCs w:val="18"/>
              </w:rPr>
              <w:t xml:space="preserve"> concentrations of isocyanate.”</w:t>
            </w:r>
          </w:p>
        </w:tc>
        <w:tc>
          <w:tcPr>
            <w:tcW w:w="2070" w:type="dxa"/>
            <w:shd w:val="clear" w:color="auto" w:fill="FFFFFF"/>
            <w:tcMar>
              <w:top w:w="43" w:type="dxa"/>
              <w:left w:w="72" w:type="dxa"/>
              <w:bottom w:w="43" w:type="dxa"/>
              <w:right w:w="72" w:type="dxa"/>
            </w:tcMar>
          </w:tcPr>
          <w:p w14:paraId="594020DD" w14:textId="4A510B6B" w:rsidR="004E60AC" w:rsidRPr="00CF7A08" w:rsidRDefault="006A2521" w:rsidP="006A2521">
            <w:pPr>
              <w:rPr>
                <w:rFonts w:ascii="Arial" w:hAnsi="Arial" w:cs="Arial"/>
                <w:sz w:val="18"/>
                <w:szCs w:val="18"/>
              </w:rPr>
            </w:pPr>
            <w:r w:rsidRPr="00CF7A08">
              <w:rPr>
                <w:rFonts w:ascii="Arial" w:eastAsia="Times New Roman" w:hAnsi="Arial" w:cs="Arial"/>
                <w:sz w:val="18"/>
                <w:szCs w:val="18"/>
              </w:rPr>
              <w:lastRenderedPageBreak/>
              <w:t xml:space="preserve">Small numbers. </w:t>
            </w:r>
            <w:r w:rsidR="004E60AC" w:rsidRPr="00CF7A08">
              <w:rPr>
                <w:rFonts w:ascii="Arial" w:eastAsia="Times New Roman" w:hAnsi="Arial" w:cs="Arial"/>
                <w:sz w:val="18"/>
                <w:szCs w:val="18"/>
              </w:rPr>
              <w:t>Control group with little information provided.</w:t>
            </w:r>
            <w:r w:rsidR="00B30005" w:rsidRPr="00CF7A08">
              <w:rPr>
                <w:rFonts w:ascii="Arial" w:eastAsia="Times New Roman" w:hAnsi="Arial" w:cs="Arial"/>
                <w:sz w:val="18"/>
                <w:szCs w:val="18"/>
              </w:rPr>
              <w:t xml:space="preserve"> </w:t>
            </w:r>
            <w:r w:rsidR="004E60AC" w:rsidRPr="00CF7A08">
              <w:rPr>
                <w:rFonts w:ascii="Arial" w:eastAsia="Times New Roman" w:hAnsi="Arial" w:cs="Arial"/>
                <w:sz w:val="18"/>
                <w:szCs w:val="18"/>
              </w:rPr>
              <w:t>Data suggest IgE testing is more reliable for MDI than TDI in patients with symptoms consistent with asthma.</w:t>
            </w:r>
            <w:r w:rsidRPr="00CF7A08">
              <w:rPr>
                <w:rFonts w:ascii="Arial" w:eastAsia="Times New Roman" w:hAnsi="Arial" w:cs="Arial"/>
                <w:sz w:val="18"/>
                <w:szCs w:val="18"/>
              </w:rPr>
              <w:t xml:space="preserve"> </w:t>
            </w:r>
            <w:r w:rsidR="004E60AC" w:rsidRPr="00CF7A08">
              <w:rPr>
                <w:rFonts w:ascii="Arial" w:eastAsia="Times New Roman" w:hAnsi="Arial" w:cs="Arial"/>
                <w:sz w:val="18"/>
                <w:szCs w:val="18"/>
              </w:rPr>
              <w:t>Not clear whether Phadebas PRIST kit is commercially available</w:t>
            </w:r>
            <w:r w:rsidRPr="00CF7A08">
              <w:rPr>
                <w:rFonts w:ascii="Arial" w:eastAsia="Times New Roman" w:hAnsi="Arial" w:cs="Arial"/>
                <w:sz w:val="18"/>
                <w:szCs w:val="18"/>
              </w:rPr>
              <w:t>.</w:t>
            </w:r>
          </w:p>
        </w:tc>
      </w:tr>
    </w:tbl>
    <w:p w14:paraId="1BDAEF47" w14:textId="77777777" w:rsidR="00254E0B" w:rsidRPr="00CF7A08" w:rsidRDefault="00254E0B" w:rsidP="00254E0B">
      <w:pPr>
        <w:rPr>
          <w:rFonts w:ascii="Arial" w:hAnsi="Arial" w:cs="Arial"/>
        </w:rPr>
      </w:pPr>
    </w:p>
    <w:p w14:paraId="7845B74E" w14:textId="77777777" w:rsidR="002D5DD6" w:rsidRPr="00CF7A08" w:rsidRDefault="002D5DD6">
      <w:pPr>
        <w:rPr>
          <w:rFonts w:ascii="Arial" w:hAnsi="Arial" w:cs="Arial"/>
        </w:rPr>
      </w:pPr>
      <w:r w:rsidRPr="00CF7A08">
        <w:rPr>
          <w:rFonts w:ascii="Arial" w:hAnsi="Arial" w:cs="Arial"/>
        </w:rPr>
        <w:br w:type="page"/>
      </w:r>
    </w:p>
    <w:p w14:paraId="25962120" w14:textId="77777777" w:rsidR="002D5DD6" w:rsidRPr="00CF7A08" w:rsidRDefault="002D5DD6" w:rsidP="00574152">
      <w:pPr>
        <w:outlineLvl w:val="0"/>
        <w:rPr>
          <w:rFonts w:ascii="Arial" w:hAnsi="Arial" w:cs="Arial"/>
        </w:rPr>
        <w:sectPr w:rsidR="002D5DD6" w:rsidRPr="00CF7A08" w:rsidSect="0077309A">
          <w:pgSz w:w="15840" w:h="12240" w:orient="landscape"/>
          <w:pgMar w:top="1008" w:right="1008" w:bottom="1008" w:left="1008" w:header="720" w:footer="720" w:gutter="0"/>
          <w:cols w:space="720"/>
          <w:docGrid w:linePitch="360"/>
        </w:sectPr>
      </w:pPr>
    </w:p>
    <w:p w14:paraId="0B8190C9" w14:textId="602F9F10" w:rsidR="002D5DD6" w:rsidRPr="00A13D00" w:rsidRDefault="00B769DF" w:rsidP="002D5DD6">
      <w:pPr>
        <w:rPr>
          <w:rFonts w:ascii="Arial" w:hAnsi="Arial" w:cs="Arial"/>
          <w:b/>
          <w:caps/>
          <w:sz w:val="24"/>
          <w:szCs w:val="24"/>
        </w:rPr>
      </w:pPr>
      <w:r w:rsidRPr="00A13D00">
        <w:rPr>
          <w:rFonts w:ascii="Arial" w:hAnsi="Arial" w:cs="Arial"/>
          <w:b/>
          <w:caps/>
          <w:sz w:val="24"/>
          <w:szCs w:val="24"/>
        </w:rPr>
        <w:lastRenderedPageBreak/>
        <w:t>Skin Prick Testing</w:t>
      </w:r>
    </w:p>
    <w:p w14:paraId="049C1F6D" w14:textId="33492CED" w:rsidR="002D5DD6" w:rsidRPr="00CF7A08" w:rsidRDefault="002D5DD6" w:rsidP="002D5DD6">
      <w:pPr>
        <w:autoSpaceDE w:val="0"/>
        <w:autoSpaceDN w:val="0"/>
        <w:adjustRightInd w:val="0"/>
        <w:rPr>
          <w:rFonts w:ascii="Arial" w:hAnsi="Arial" w:cs="Arial"/>
        </w:rPr>
      </w:pPr>
      <w:r w:rsidRPr="00CF7A08">
        <w:rPr>
          <w:rFonts w:ascii="Arial" w:hAnsi="Arial" w:cs="Arial"/>
        </w:rPr>
        <w:t xml:space="preserve">Skin tests are used, in addition to a directed history and physical exam, to exclude or confirm </w:t>
      </w:r>
      <w:r w:rsidR="000B1F05" w:rsidRPr="00CF7A08">
        <w:rPr>
          <w:rFonts w:ascii="Arial" w:hAnsi="Arial" w:cs="Arial"/>
        </w:rPr>
        <w:t xml:space="preserve">sensitization in </w:t>
      </w:r>
      <w:r w:rsidRPr="00CF7A08">
        <w:rPr>
          <w:rFonts w:ascii="Arial" w:hAnsi="Arial" w:cs="Arial"/>
        </w:rPr>
        <w:t>IgE-mediated diseases, including asthma. There are two types of skin testing used in clinical practice. These include percutaneous testing (prick or puncture) and intracutaneous testing (intradermal). Prick testing involves introducing a needle into the upper layers of the skin through a drop of allergen extract and gently lifting up the epidermis. Intracutaneous (intradermal) testing involves injecting a small amount of allergen (0.01-0.02 mL) into the dermis. If local tissue mast cells have surface IgE specific for the allergen being tested, it will cross-link the IgE and trigger the release of preformed histamine from mast cells which in turn causes increased vascular permeability and development of a wheal; inflammatory mediators initiate a neural reflex causing vasodilatation, leading to erythema (the flare). Test results often report the size of the wheal and the size of the flare in millimeters, as W/F mm/mm and compared to the negative saline control response. Results may also be reported on a scale of 0 to 4+, where 1+ is erythema smaller than a nickel in size, 3+ is wheal and erythema, and 4+ is a wheal with pseudopods and erythema. Testing is most often performed with various allergens placed on the skin of the volar forearm or the back.</w:t>
      </w:r>
      <w:r w:rsidR="00C01274" w:rsidRPr="00CF7A08">
        <w:rPr>
          <w:rFonts w:ascii="Arial" w:hAnsi="Arial" w:cs="Arial"/>
          <w:vertAlign w:val="superscript"/>
        </w:rPr>
        <w:fldChar w:fldCharType="begin">
          <w:fldData xml:space="preserve">PEVuZE5vdGU+PENpdGU+PEF1dGhvcj5NZXJnZXQ8L0F1dGhvcj48WWVhcj4xOTkzPC9ZZWFyPjxS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=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PEVuZE5vdGU+PENpdGU+PEF1dGhvcj5NZXJnZXQ8L0F1dGhvcj48WWVhcj4xOTkzPC9ZZWFyPjxS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=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45" w:tooltip="Alvarez, 2001 #284" w:history="1">
        <w:r w:rsidR="00DC2C2A" w:rsidRPr="00CF7A08">
          <w:rPr>
            <w:rFonts w:ascii="Arial" w:hAnsi="Arial" w:cs="Arial"/>
            <w:noProof/>
            <w:vertAlign w:val="superscript"/>
          </w:rPr>
          <w:t>145</w:t>
        </w:r>
      </w:hyperlink>
      <w:r w:rsidR="00993F41" w:rsidRPr="00CF7A08">
        <w:rPr>
          <w:rFonts w:ascii="Arial" w:hAnsi="Arial" w:cs="Arial"/>
          <w:noProof/>
          <w:vertAlign w:val="superscript"/>
        </w:rPr>
        <w:t xml:space="preserve">, </w:t>
      </w:r>
      <w:hyperlink w:anchor="_ENREF_215" w:tooltip="Merget, 1993 #626" w:history="1">
        <w:r w:rsidR="00DC2C2A" w:rsidRPr="00CF7A08">
          <w:rPr>
            <w:rFonts w:ascii="Arial" w:hAnsi="Arial" w:cs="Arial"/>
            <w:noProof/>
            <w:vertAlign w:val="superscript"/>
          </w:rPr>
          <w:t>215</w:t>
        </w:r>
      </w:hyperlink>
      <w:r w:rsidR="00993F41" w:rsidRPr="00CF7A08">
        <w:rPr>
          <w:rFonts w:ascii="Arial" w:hAnsi="Arial" w:cs="Arial"/>
          <w:noProof/>
          <w:vertAlign w:val="superscript"/>
        </w:rPr>
        <w:t xml:space="preserve">, </w:t>
      </w:r>
      <w:hyperlink w:anchor="_ENREF_216" w:tooltip="Carr, 2006 #333" w:history="1">
        <w:r w:rsidR="00DC2C2A" w:rsidRPr="00CF7A08">
          <w:rPr>
            <w:rFonts w:ascii="Arial" w:hAnsi="Arial" w:cs="Arial"/>
            <w:noProof/>
            <w:vertAlign w:val="superscript"/>
          </w:rPr>
          <w:t>216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sz w:val="18"/>
          <w:szCs w:val="18"/>
          <w:vertAlign w:val="superscript"/>
        </w:rPr>
        <w:t xml:space="preserve"> </w:t>
      </w:r>
      <w:r w:rsidRPr="00CF7A08">
        <w:rPr>
          <w:rFonts w:ascii="Arial" w:hAnsi="Arial" w:cs="Arial"/>
        </w:rPr>
        <w:t>Although the back is more reactive, the difference is minimal. Prick testing methods are the preferred initial technique for detecting the presence of IgE. They correlate better with clinical sensitivity and are more specific but less sensitive than intradermal testing.</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&lt;EndNote&gt;&lt;Cite&gt;&lt;Author&gt;Carr&lt;/Author&gt;&lt;Year&gt;2012&lt;/Year&gt;&lt;RecNum&gt;627&lt;/RecNum&gt;&lt;DisplayText&gt;(217)&lt;/DisplayText&gt;&lt;record&gt;&lt;rec-number&gt;627&lt;/rec-number&gt;&lt;foreign-keys&gt;&lt;key app="EN" db-id="v9w5sdwx8z9d24er92opdszbvxwxvzaefxds" timestamp="1394821613"&gt;627&lt;/key&gt;&lt;/foreign-keys&gt;&lt;ref-type name="Journal Article"&gt;17&lt;/ref-type&gt;&lt;contributors&gt;&lt;authors&gt;&lt;author&gt;Carr, T. F.&lt;/author&gt;&lt;author&gt;Saltoun, C. A.&lt;/author&gt;&lt;/authors&gt;&lt;/contributors&gt;&lt;auth-address&gt;Division of Allergy-Immunology, Department of Medicine, Northwestern University Feinberg School of Medicine, Chicago, Illinois, USA.&lt;/auth-address&gt;&lt;titles&gt;&lt;title&gt;Chapter 2: Skin testing in allergy&lt;/title&gt;&lt;secondary-title&gt;Allergy Asthma Proc&lt;/secondary-title&gt;&lt;/titles&gt;&lt;periodical&gt;&lt;full-title&gt;Allergy Asthma Proc&lt;/full-title&gt;&lt;/periodical&gt;&lt;pages&gt;S6-8&lt;/pages&gt;&lt;volume&gt;33 Suppl 1&lt;/volume&gt;&lt;edition&gt;2012/07/20&lt;/edition&gt;&lt;keywords&gt;&lt;keyword&gt;Humans&lt;/keyword&gt;&lt;keyword&gt;Hypersensitivity/*diagnosis/immunology&lt;/keyword&gt;&lt;keyword&gt;Skin Tests/*methods&lt;/keyword&gt;&lt;/keywords&gt;&lt;dates&gt;&lt;year&gt;2012&lt;/year&gt;&lt;pub-dates&gt;&lt;date&gt;May-Jun&lt;/date&gt;&lt;/pub-dates&gt;&lt;/dates&gt;&lt;isbn&gt;1539-6304 (Electronic)&amp;#xD;1088-5412 (Linking)&lt;/isbn&gt;&lt;accession-num&gt;22794675&lt;/accession-num&gt;&lt;urls&gt;&lt;related-urls&gt;&lt;url&gt;http://www.ncbi.nlm.nih.gov/pubmed/22794675&lt;/url&gt;&lt;/related-urls&gt;&lt;/urls&gt;&lt;electronic-resource-num&gt;10.2500/aap.2012.33.3532&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7" w:tooltip="Carr, 2012 #627" w:history="1">
        <w:r w:rsidR="00DC2C2A" w:rsidRPr="00CF7A08">
          <w:rPr>
            <w:rFonts w:ascii="Arial" w:hAnsi="Arial" w:cs="Arial"/>
            <w:noProof/>
            <w:vertAlign w:val="superscript"/>
          </w:rPr>
          <w:t>217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Most of the literature suggests that with a negative </w:t>
      </w:r>
      <w:r w:rsidRPr="00CF7A08">
        <w:rPr>
          <w:rStyle w:val="highlight"/>
          <w:rFonts w:ascii="Arial" w:hAnsi="Arial" w:cs="Arial"/>
        </w:rPr>
        <w:t>skin</w:t>
      </w:r>
      <w:r w:rsidRPr="00CF7A08">
        <w:rPr>
          <w:rFonts w:ascii="Arial" w:hAnsi="Arial" w:cs="Arial"/>
        </w:rPr>
        <w:t xml:space="preserve"> </w:t>
      </w:r>
      <w:r w:rsidRPr="00CF7A08">
        <w:rPr>
          <w:rStyle w:val="highlight"/>
          <w:rFonts w:ascii="Arial" w:hAnsi="Arial" w:cs="Arial"/>
        </w:rPr>
        <w:t>prick</w:t>
      </w:r>
      <w:r w:rsidRPr="00CF7A08">
        <w:rPr>
          <w:rFonts w:ascii="Arial" w:hAnsi="Arial" w:cs="Arial"/>
        </w:rPr>
        <w:t xml:space="preserve"> </w:t>
      </w:r>
      <w:r w:rsidRPr="00CF7A08">
        <w:rPr>
          <w:rStyle w:val="highlight"/>
          <w:rFonts w:ascii="Arial" w:hAnsi="Arial" w:cs="Arial"/>
        </w:rPr>
        <w:t>test</w:t>
      </w:r>
      <w:r w:rsidRPr="00CF7A08">
        <w:rPr>
          <w:rFonts w:ascii="Arial" w:hAnsi="Arial" w:cs="Arial"/>
        </w:rPr>
        <w:t xml:space="preserve"> result, a positive </w:t>
      </w:r>
      <w:r w:rsidR="0088324D" w:rsidRPr="00CF7A08">
        <w:rPr>
          <w:rFonts w:ascii="Arial" w:hAnsi="Arial" w:cs="Arial"/>
        </w:rPr>
        <w:t>intradermal skin test (</w:t>
      </w:r>
      <w:r w:rsidRPr="00CF7A08">
        <w:rPr>
          <w:rFonts w:ascii="Arial" w:hAnsi="Arial" w:cs="Arial"/>
        </w:rPr>
        <w:t>IDST</w:t>
      </w:r>
      <w:r w:rsidR="0088324D" w:rsidRPr="00CF7A08">
        <w:rPr>
          <w:rFonts w:ascii="Arial" w:hAnsi="Arial" w:cs="Arial"/>
        </w:rPr>
        <w:t>)</w:t>
      </w:r>
      <w:r w:rsidRPr="00CF7A08">
        <w:rPr>
          <w:rFonts w:ascii="Arial" w:hAnsi="Arial" w:cs="Arial"/>
        </w:rPr>
        <w:t xml:space="preserve"> result adds little to the diagnostic evaluation of inhalant allergy. IDST is only indicated and should be selectively used when</w:t>
      </w:r>
      <w:r w:rsidRPr="00CF7A08">
        <w:rPr>
          <w:rFonts w:ascii="Arial" w:hAnsi="Arial" w:cs="Arial"/>
          <w:color w:val="231F20"/>
          <w:lang w:eastAsia="zh-CN"/>
        </w:rPr>
        <w:t xml:space="preserve"> there is a compatible or compelling history and a negative or equivocal SPT result.</w:t>
      </w:r>
      <w:r w:rsidR="00C01274" w:rsidRPr="00CF7A08">
        <w:rPr>
          <w:rFonts w:ascii="Arial" w:hAnsi="Arial" w:cs="Arial"/>
          <w:color w:val="231F20"/>
          <w:vertAlign w:val="superscript"/>
          <w:lang w:eastAsia="zh-CN"/>
        </w:rPr>
        <w:fldChar w:fldCharType="begin"/>
      </w:r>
      <w:r w:rsidR="00993F41" w:rsidRPr="00CF7A08">
        <w:rPr>
          <w:rFonts w:ascii="Arial" w:hAnsi="Arial" w:cs="Arial"/>
          <w:color w:val="231F20"/>
          <w:vertAlign w:val="superscript"/>
          <w:lang w:eastAsia="zh-CN"/>
        </w:rPr>
        <w:instrText xml:space="preserve"> ADDIN EN.CITE &lt;EndNote&gt;&lt;Cite&gt;&lt;Author&gt;Calabria&lt;/Author&gt;&lt;Year&gt;2008&lt;/Year&gt;&lt;RecNum&gt;332&lt;/RecNum&gt;&lt;DisplayText&gt;(218)&lt;/DisplayText&gt;&lt;record&gt;&lt;rec-number&gt;332&lt;/rec-number&gt;&lt;foreign-keys&gt;&lt;key app="EN" db-id="v9w5sdwx8z9d24er92opdszbvxwxvzaefxds" timestamp="1374855720"&gt;332&lt;/key&gt;&lt;/foreign-keys&gt;&lt;ref-type name="Journal Article"&gt;17&lt;/ref-type&gt;&lt;contributors&gt;&lt;authors&gt;&lt;author&gt;Calabria, C. W.&lt;/author&gt;&lt;author&gt;Hagan, L.&lt;/author&gt;&lt;/authors&gt;&lt;/contributors&gt;&lt;auth-address&gt;Department of Allergy and Immunology, Wilford Hall Medical Center, Lackland AFB, Texas 78236, USA. christopher.calabria@lackland.af.mil&lt;/auth-address&gt;&lt;titles&gt;&lt;title&gt;The role of intradermal skin testing in inhalant allergy&lt;/title&gt;&lt;secondary-title&gt;Ann Allergy Asthma Immunol&lt;/secondary-title&gt;&lt;/titles&gt;&lt;periodical&gt;&lt;full-title&gt;Ann Allergy Asthma Immunol&lt;/full-title&gt;&lt;/periodical&gt;&lt;pages&gt;337-47; quiz 347, 418&lt;/pages&gt;&lt;volume&gt;101&lt;/volume&gt;&lt;number&gt;4&lt;/number&gt;&lt;edition&gt;2008/10/23&lt;/edition&gt;&lt;keywords&gt;&lt;keyword&gt;Allergens/immunology&lt;/keyword&gt;&lt;keyword&gt;Animals&lt;/keyword&gt;&lt;keyword&gt;Bronchial Provocation Tests&lt;/keyword&gt;&lt;keyword&gt;Humans&lt;/keyword&gt;&lt;keyword&gt;Hypersensitivity/*diagnosis/immunology&lt;/keyword&gt;&lt;keyword&gt;*Intradermal Tests/adverse effects&lt;/keyword&gt;&lt;keyword&gt;Skin Tests/adverse effects&lt;/keyword&gt;&lt;/keywords&gt;&lt;dates&gt;&lt;year&gt;2008&lt;/year&gt;&lt;pub-dates&gt;&lt;date&gt;Oct&lt;/date&gt;&lt;/pub-dates&gt;&lt;/dates&gt;&lt;isbn&gt;1081-1206 (Print)&amp;#xD;1081-1206 (Linking)&lt;/isbn&gt;&lt;accession-num&gt;18939720&lt;/accession-num&gt;&lt;urls&gt;&lt;related-urls&gt;&lt;url&gt;http://www.ncbi.nlm.nih.gov/pubmed/18939720&lt;/url&gt;&lt;/related-urls&gt;&lt;/urls&gt;&lt;electronic-resource-num&gt;10.1016/S1081-1206(10)60307-9&amp;#xD;S1081-1206(10)60307-9 [pii]&lt;/electronic-resource-num&gt;&lt;language&gt;eng&lt;/language&gt;&lt;/record&gt;&lt;/Cite&gt;&lt;/EndNote&gt;</w:instrText>
      </w:r>
      <w:r w:rsidR="00C01274" w:rsidRPr="00CF7A08">
        <w:rPr>
          <w:rFonts w:ascii="Arial" w:hAnsi="Arial" w:cs="Arial"/>
          <w:color w:val="231F20"/>
          <w:vertAlign w:val="superscript"/>
          <w:lang w:eastAsia="zh-CN"/>
        </w:rPr>
        <w:fldChar w:fldCharType="separate"/>
      </w:r>
      <w:r w:rsidR="00993F41" w:rsidRPr="00CF7A08">
        <w:rPr>
          <w:rFonts w:ascii="Arial" w:hAnsi="Arial" w:cs="Arial"/>
          <w:noProof/>
          <w:color w:val="231F20"/>
          <w:vertAlign w:val="superscript"/>
          <w:lang w:eastAsia="zh-CN"/>
        </w:rPr>
        <w:t>(</w:t>
      </w:r>
      <w:hyperlink w:anchor="_ENREF_218" w:tooltip="Calabria, 2008 #332" w:history="1">
        <w:r w:rsidR="00DC2C2A" w:rsidRPr="00CF7A08">
          <w:rPr>
            <w:rFonts w:ascii="Arial" w:hAnsi="Arial" w:cs="Arial"/>
            <w:noProof/>
            <w:color w:val="231F20"/>
            <w:vertAlign w:val="superscript"/>
            <w:lang w:eastAsia="zh-CN"/>
          </w:rPr>
          <w:t>218</w:t>
        </w:r>
      </w:hyperlink>
      <w:r w:rsidR="00993F41" w:rsidRPr="00CF7A08">
        <w:rPr>
          <w:rFonts w:ascii="Arial" w:hAnsi="Arial" w:cs="Arial"/>
          <w:noProof/>
          <w:color w:val="231F20"/>
          <w:vertAlign w:val="superscript"/>
          <w:lang w:eastAsia="zh-CN"/>
        </w:rPr>
        <w:t>)</w:t>
      </w:r>
      <w:r w:rsidR="00C01274" w:rsidRPr="00CF7A08">
        <w:rPr>
          <w:rFonts w:ascii="Arial" w:hAnsi="Arial" w:cs="Arial"/>
          <w:color w:val="231F20"/>
          <w:vertAlign w:val="superscript"/>
          <w:lang w:eastAsia="zh-CN"/>
        </w:rPr>
        <w:fldChar w:fldCharType="end"/>
      </w:r>
      <w:r w:rsidRPr="00CF7A08">
        <w:rPr>
          <w:rFonts w:ascii="Arial" w:hAnsi="Arial" w:cs="Arial"/>
        </w:rPr>
        <w:t xml:space="preserve"> Many studies have demonstrated that the prick skin test response correlates much better with clinical allergy.</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&lt;EndNote&gt;&lt;Cite&gt;&lt;Author&gt;Oppenheimer&lt;/Author&gt;&lt;Year&gt;2006&lt;/Year&gt;&lt;RecNum&gt;345&lt;/RecNum&gt;&lt;DisplayText&gt;(219)&lt;/DisplayText&gt;&lt;record&gt;&lt;rec-number&gt;345&lt;/rec-number&gt;&lt;foreign-keys&gt;&lt;key app="EN" db-id="v9w5sdwx8z9d24er92opdszbvxwxvzaefxds" timestamp="1374863518"&gt;345&lt;/key&gt;&lt;/foreign-keys&gt;&lt;ref-type name="Journal Article"&gt;17&lt;/ref-type&gt;&lt;contributors&gt;&lt;authors&gt;&lt;author&gt;Oppenheimer, J.&lt;/author&gt;&lt;author&gt;Nelson, H. S.&lt;/author&gt;&lt;/authors&gt;&lt;/contributors&gt;&lt;auth-address&gt;Department of Internal Medicine, Section of Allergy and Immunology, Morristown Memorial Hospital, Morristown, New Jersey, USA.&lt;/auth-address&gt;&lt;titles&gt;&lt;title&gt;Skin testing&lt;/title&gt;&lt;secondary-title&gt;Ann Allergy Asthma Immunol&lt;/secondary-title&gt;&lt;/titles&gt;&lt;periodical&gt;&lt;full-title&gt;Ann Allergy Asthma Immunol&lt;/full-title&gt;&lt;/periodical&gt;&lt;pages&gt;S6-12&lt;/pages&gt;&lt;volume&gt;96&lt;/volume&gt;&lt;number&gt;2 Suppl 1&lt;/number&gt;&lt;edition&gt;2006/02/25&lt;/edition&gt;&lt;keywords&gt;&lt;keyword&gt;Humans&lt;/keyword&gt;&lt;keyword&gt;Hypersensitivity/*diagnosis&lt;/keyword&gt;&lt;keyword&gt;Skin Tests/*methods&lt;/keyword&gt;&lt;/keywords&gt;&lt;dates&gt;&lt;year&gt;2006&lt;/year&gt;&lt;pub-dates&gt;&lt;date&gt;Feb&lt;/date&gt;&lt;/pub-dates&gt;&lt;/dates&gt;&lt;isbn&gt;1081-1206 (Print)&amp;#xD;1081-1206 (Linking)&lt;/isbn&gt;&lt;accession-num&gt;16496505&lt;/accession-num&gt;&lt;urls&gt;&lt;related-urls&gt;&lt;url&gt;http://www.ncbi.nlm.nih.gov/pubmed/16496505&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9" w:tooltip="Oppenheimer, 2006 #345" w:history="1">
        <w:r w:rsidR="00DC2C2A" w:rsidRPr="00CF7A08">
          <w:rPr>
            <w:rFonts w:ascii="Arial" w:hAnsi="Arial" w:cs="Arial"/>
            <w:noProof/>
            <w:vertAlign w:val="superscript"/>
          </w:rPr>
          <w:t>219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746E591C" w14:textId="77777777" w:rsidR="002D5DD6" w:rsidRPr="00CF7A08" w:rsidRDefault="002D5DD6" w:rsidP="002D5DD6">
      <w:pPr>
        <w:rPr>
          <w:rFonts w:ascii="Arial" w:hAnsi="Arial" w:cs="Arial"/>
          <w:sz w:val="16"/>
          <w:szCs w:val="16"/>
        </w:rPr>
      </w:pPr>
    </w:p>
    <w:p w14:paraId="485D7012" w14:textId="448AD688" w:rsidR="002D5DD6" w:rsidRPr="00CF7A08" w:rsidRDefault="002D5DD6" w:rsidP="002D5DD6">
      <w:pPr>
        <w:rPr>
          <w:rFonts w:ascii="Arial" w:hAnsi="Arial" w:cs="Arial"/>
          <w:sz w:val="18"/>
          <w:szCs w:val="18"/>
        </w:rPr>
      </w:pPr>
      <w:r w:rsidRPr="00CF7A08">
        <w:rPr>
          <w:rFonts w:ascii="Arial" w:hAnsi="Arial" w:cs="Arial"/>
        </w:rPr>
        <w:t>Skin prick testing has been used to assess allergy to asthmagens in various types of patients and occupational settings.</w:t>
      </w:r>
      <w:r w:rsidR="00C01274" w:rsidRPr="00CF7A08">
        <w:rPr>
          <w:rFonts w:ascii="Arial" w:hAnsi="Arial" w:cs="Arial"/>
          <w:vertAlign w:val="superscript"/>
        </w:rPr>
        <w:fldChar w:fldCharType="begin">
          <w:fldData xml:space="preserve">PEVuZE5vdGU+PENpdGU+PEF1dGhvcj5NZXJnZXQ8L0F1dGhvcj48WWVhcj4xOTkzPC9ZZWFyPjxS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PEVuZE5vdGU+PENpdGU+PEF1dGhvcj5NZXJnZXQ8L0F1dGhvcj48WWVhcj4xOTkzPC9ZZWFyPjxS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57" w:tooltip="Suarthana, 2009 #631" w:history="1">
        <w:r w:rsidR="00DC2C2A" w:rsidRPr="00CF7A08">
          <w:rPr>
            <w:rFonts w:ascii="Arial" w:hAnsi="Arial" w:cs="Arial"/>
            <w:noProof/>
            <w:vertAlign w:val="superscript"/>
          </w:rPr>
          <w:t>57</w:t>
        </w:r>
      </w:hyperlink>
      <w:r w:rsidR="00993F41" w:rsidRPr="00CF7A08">
        <w:rPr>
          <w:rFonts w:ascii="Arial" w:hAnsi="Arial" w:cs="Arial"/>
          <w:noProof/>
          <w:vertAlign w:val="superscript"/>
        </w:rPr>
        <w:t xml:space="preserve">, </w:t>
      </w:r>
      <w:hyperlink w:anchor="_ENREF_69" w:tooltip="Lam, 1979 #242" w:history="1">
        <w:r w:rsidR="00DC2C2A" w:rsidRPr="00CF7A08">
          <w:rPr>
            <w:rFonts w:ascii="Arial" w:hAnsi="Arial" w:cs="Arial"/>
            <w:noProof/>
            <w:vertAlign w:val="superscript"/>
          </w:rPr>
          <w:t>69</w:t>
        </w:r>
      </w:hyperlink>
      <w:r w:rsidR="00993F41" w:rsidRPr="00CF7A08">
        <w:rPr>
          <w:rFonts w:ascii="Arial" w:hAnsi="Arial" w:cs="Arial"/>
          <w:noProof/>
          <w:vertAlign w:val="superscript"/>
        </w:rPr>
        <w:t xml:space="preserve">, </w:t>
      </w:r>
      <w:hyperlink w:anchor="_ENREF_185" w:tooltip="Park, 2001 #362" w:history="1">
        <w:r w:rsidR="00DC2C2A" w:rsidRPr="00CF7A08">
          <w:rPr>
            <w:rFonts w:ascii="Arial" w:hAnsi="Arial" w:cs="Arial"/>
            <w:noProof/>
            <w:vertAlign w:val="superscript"/>
          </w:rPr>
          <w:t>185</w:t>
        </w:r>
      </w:hyperlink>
      <w:r w:rsidR="00993F41" w:rsidRPr="00CF7A08">
        <w:rPr>
          <w:rFonts w:ascii="Arial" w:hAnsi="Arial" w:cs="Arial"/>
          <w:noProof/>
          <w:vertAlign w:val="superscript"/>
        </w:rPr>
        <w:t xml:space="preserve">, </w:t>
      </w:r>
      <w:hyperlink w:anchor="_ENREF_214" w:tooltip="Park, 1989 #628" w:history="1">
        <w:r w:rsidR="00DC2C2A" w:rsidRPr="00CF7A08">
          <w:rPr>
            <w:rFonts w:ascii="Arial" w:hAnsi="Arial" w:cs="Arial"/>
            <w:noProof/>
            <w:vertAlign w:val="superscript"/>
          </w:rPr>
          <w:t>214-216</w:t>
        </w:r>
      </w:hyperlink>
      <w:r w:rsidR="00993F41" w:rsidRPr="00CF7A08">
        <w:rPr>
          <w:rFonts w:ascii="Arial" w:hAnsi="Arial" w:cs="Arial"/>
          <w:noProof/>
          <w:vertAlign w:val="superscript"/>
        </w:rPr>
        <w:t xml:space="preserve">, </w:t>
      </w:r>
      <w:hyperlink w:anchor="_ENREF_218" w:tooltip="Calabria, 2008 #332" w:history="1">
        <w:r w:rsidR="00DC2C2A" w:rsidRPr="00CF7A08">
          <w:rPr>
            <w:rFonts w:ascii="Arial" w:hAnsi="Arial" w:cs="Arial"/>
            <w:noProof/>
            <w:vertAlign w:val="superscript"/>
          </w:rPr>
          <w:t>218</w:t>
        </w:r>
      </w:hyperlink>
      <w:r w:rsidR="00993F41" w:rsidRPr="00CF7A08">
        <w:rPr>
          <w:rFonts w:ascii="Arial" w:hAnsi="Arial" w:cs="Arial"/>
          <w:noProof/>
          <w:vertAlign w:val="superscript"/>
        </w:rPr>
        <w:t xml:space="preserve">, </w:t>
      </w:r>
      <w:hyperlink w:anchor="_ENREF_220" w:tooltip="Merget, 1991 #629" w:history="1">
        <w:r w:rsidR="00DC2C2A" w:rsidRPr="00CF7A08">
          <w:rPr>
            <w:rFonts w:ascii="Arial" w:hAnsi="Arial" w:cs="Arial"/>
            <w:noProof/>
            <w:vertAlign w:val="superscript"/>
          </w:rPr>
          <w:t>220-224</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This systematic review will synthesize the skin prick testing literature as it directly relates to other diagnostic methods for occupational asthma, but will not incorporate the entirety of allergic skin testing for common allergens.</w:t>
      </w:r>
      <w:r w:rsidR="00C01274" w:rsidRPr="00CF7A08">
        <w:rPr>
          <w:rFonts w:ascii="Arial" w:hAnsi="Arial" w:cs="Arial"/>
          <w:vertAlign w:val="superscript"/>
        </w:rPr>
        <w:fldChar w:fldCharType="begin">
          <w:fldData xml:space="preserve">PEVuZE5vdGU+PENpdGU+PEF1dGhvcj5SZW5zdHJvbTwvQXV0aG9yPjxZZWFyPjE5OTU8L1llYXI+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PEVuZE5vdGU+PENpdGU+PEF1dGhvcj5SZW5zdHJvbTwvQXV0aG9yPjxZZWFyPjE5OTU8L1llYXI+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22" w:tooltip="Renstrom, 1995 #630" w:history="1">
        <w:r w:rsidR="00DC2C2A" w:rsidRPr="00CF7A08">
          <w:rPr>
            <w:rFonts w:ascii="Arial" w:hAnsi="Arial" w:cs="Arial"/>
            <w:noProof/>
            <w:vertAlign w:val="superscript"/>
          </w:rPr>
          <w:t>222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Not all allergens have the same level of investigative studies to validate skin prick testing as an authoritative</w:t>
      </w:r>
      <w:r w:rsidRPr="00CF7A08" w:rsidDel="00E602FB">
        <w:rPr>
          <w:rFonts w:ascii="Arial" w:hAnsi="Arial" w:cs="Arial"/>
        </w:rPr>
        <w:t xml:space="preserve"> </w:t>
      </w:r>
      <w:r w:rsidRPr="00CF7A08">
        <w:rPr>
          <w:rFonts w:ascii="Arial" w:hAnsi="Arial" w:cs="Arial"/>
        </w:rPr>
        <w:t>diagnostic test. Workers should be referred to a physician with experience in skin prick testing for interpretation to assess atopy, as well as to the potential causative allergen. Skin prick testing should be performed by trained and qualified personnel, and the tests supervised by and interpreted by a physician experienced in the technique.</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&lt;EndNote&gt;&lt;Cite&gt;&lt;Author&gt;Oppenheimer&lt;/Author&gt;&lt;Year&gt;2006&lt;/Year&gt;&lt;RecNum&gt;345&lt;/RecNum&gt;&lt;DisplayText&gt;(219)&lt;/DisplayText&gt;&lt;record&gt;&lt;rec-number&gt;345&lt;/rec-number&gt;&lt;foreign-keys&gt;&lt;key app="EN" db-id="v9w5sdwx8z9d24er92opdszbvxwxvzaefxds" timestamp="1374863518"&gt;345&lt;/key&gt;&lt;/foreign-keys&gt;&lt;ref-type name="Journal Article"&gt;17&lt;/ref-type&gt;&lt;contributors&gt;&lt;authors&gt;&lt;author&gt;Oppenheimer, J.&lt;/author&gt;&lt;author&gt;Nelson, H. S.&lt;/author&gt;&lt;/authors&gt;&lt;/contributors&gt;&lt;auth-address&gt;Department of Internal Medicine, Section of Allergy and Immunology, Morristown Memorial Hospital, Morristown, New Jersey, USA.&lt;/auth-address&gt;&lt;titles&gt;&lt;title&gt;Skin testing&lt;/title&gt;&lt;secondary-title&gt;Ann Allergy Asthma Immunol&lt;/secondary-title&gt;&lt;/titles&gt;&lt;periodical&gt;&lt;full-title&gt;Ann Allergy Asthma Immunol&lt;/full-title&gt;&lt;/periodical&gt;&lt;pages&gt;S6-12&lt;/pages&gt;&lt;volume&gt;96&lt;/volume&gt;&lt;number&gt;2 Suppl 1&lt;/number&gt;&lt;edition&gt;2006/02/25&lt;/edition&gt;&lt;keywords&gt;&lt;keyword&gt;Humans&lt;/keyword&gt;&lt;keyword&gt;Hypersensitivity/*diagnosis&lt;/keyword&gt;&lt;keyword&gt;Skin Tests/*methods&lt;/keyword&gt;&lt;/keywords&gt;&lt;dates&gt;&lt;year&gt;2006&lt;/year&gt;&lt;pub-dates&gt;&lt;date&gt;Feb&lt;/date&gt;&lt;/pub-dates&gt;&lt;/dates&gt;&lt;isbn&gt;1081-1206 (Print)&amp;#xD;1081-1206 (Linking)&lt;/isbn&gt;&lt;accession-num&gt;16496505&lt;/accession-num&gt;&lt;urls&gt;&lt;related-urls&gt;&lt;url&gt;http://www.ncbi.nlm.nih.gov/pubmed/16496505&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9" w:tooltip="Oppenheimer, 2006 #345" w:history="1">
        <w:r w:rsidR="00DC2C2A" w:rsidRPr="00CF7A08">
          <w:rPr>
            <w:rFonts w:ascii="Arial" w:hAnsi="Arial" w:cs="Arial"/>
            <w:noProof/>
            <w:vertAlign w:val="superscript"/>
          </w:rPr>
          <w:t>219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43A147C4" w14:textId="77777777" w:rsidR="002D5DD6" w:rsidRPr="00CF7A08" w:rsidRDefault="002D5DD6" w:rsidP="002D5DD6">
      <w:pPr>
        <w:rPr>
          <w:rFonts w:ascii="Arial" w:hAnsi="Arial" w:cs="Arial"/>
          <w:sz w:val="10"/>
          <w:szCs w:val="10"/>
        </w:rPr>
      </w:pPr>
    </w:p>
    <w:p w14:paraId="1D4B1341" w14:textId="1F68CD71" w:rsidR="002D5DD6" w:rsidRPr="00CF7A08" w:rsidRDefault="002D5DD6" w:rsidP="00F54816">
      <w:pPr>
        <w:pStyle w:val="ListParagraph"/>
        <w:numPr>
          <w:ilvl w:val="6"/>
          <w:numId w:val="5"/>
        </w:numPr>
        <w:ind w:hanging="360"/>
        <w:rPr>
          <w:rFonts w:ascii="Arial" w:hAnsi="Arial" w:cs="Arial"/>
        </w:rPr>
      </w:pPr>
      <w:r w:rsidRPr="00CF7A08">
        <w:rPr>
          <w:rFonts w:ascii="Arial" w:hAnsi="Arial" w:cs="Arial"/>
          <w:i/>
        </w:rPr>
        <w:t>Recommendation: Skin Prick Testing to High Molecular Weight Allergens</w:t>
      </w:r>
    </w:p>
    <w:p w14:paraId="642E716A" w14:textId="14A747B7" w:rsidR="002D5DD6" w:rsidRPr="00CF7A08" w:rsidRDefault="002D5DD6" w:rsidP="00305725">
      <w:pPr>
        <w:ind w:left="360"/>
        <w:rPr>
          <w:rFonts w:ascii="Arial" w:hAnsi="Arial" w:cs="Arial"/>
        </w:rPr>
      </w:pPr>
      <w:r w:rsidRPr="00CF7A08">
        <w:rPr>
          <w:rFonts w:ascii="Arial" w:hAnsi="Arial" w:cs="Arial"/>
          <w:b/>
        </w:rPr>
        <w:t xml:space="preserve">Skin prick testing is strongly recommended for high molecular weight allergens for select workers with symptoms consistent with occupational asthma to specific allergens and where validated, commercial skin testing extracts are available. </w:t>
      </w:r>
      <w:r w:rsidRPr="00CF7A08">
        <w:rPr>
          <w:rFonts w:ascii="Arial" w:hAnsi="Arial" w:cs="Arial"/>
          <w:bCs/>
        </w:rPr>
        <w:t>High molecular weight allergens for which there is sufficient evidence are natural rubber latex, wheat and rye flour, grain dust</w:t>
      </w:r>
      <w:r w:rsidRPr="00CF7A08">
        <w:rPr>
          <w:rFonts w:ascii="Arial" w:hAnsi="Arial" w:cs="Arial"/>
        </w:rPr>
        <w:t xml:space="preserve">, alpha-amylase, bovine danders, </w:t>
      </w:r>
      <w:r w:rsidR="00F54816" w:rsidRPr="00CF7A08">
        <w:rPr>
          <w:rFonts w:ascii="Arial" w:hAnsi="Arial" w:cs="Arial"/>
        </w:rPr>
        <w:t xml:space="preserve">and </w:t>
      </w:r>
      <w:r w:rsidRPr="00CF7A08">
        <w:rPr>
          <w:rFonts w:ascii="Arial" w:hAnsi="Arial" w:cs="Arial"/>
        </w:rPr>
        <w:t>laboratory and other animal allergens.</w:t>
      </w:r>
    </w:p>
    <w:p w14:paraId="64C1D050" w14:textId="77777777" w:rsidR="002D5DD6" w:rsidRPr="00CF7A08" w:rsidRDefault="002D5DD6" w:rsidP="002D5DD6">
      <w:pPr>
        <w:rPr>
          <w:rFonts w:ascii="Arial" w:hAnsi="Arial" w:cs="Arial"/>
          <w:sz w:val="10"/>
          <w:szCs w:val="10"/>
        </w:rPr>
      </w:pPr>
    </w:p>
    <w:p w14:paraId="30A1F1E5" w14:textId="77777777" w:rsidR="00947558" w:rsidRPr="00CF7A08" w:rsidRDefault="002D5DD6" w:rsidP="00947558">
      <w:pPr>
        <w:ind w:left="720" w:firstLine="720"/>
        <w:rPr>
          <w:rFonts w:ascii="Arial" w:hAnsi="Arial" w:cs="Arial"/>
          <w:b/>
        </w:rPr>
      </w:pPr>
      <w:r w:rsidRPr="00CF7A08">
        <w:rPr>
          <w:rFonts w:ascii="Arial" w:hAnsi="Arial" w:cs="Arial"/>
          <w:i/>
        </w:rPr>
        <w:t>Strength of Evidence</w:t>
      </w:r>
      <w:r w:rsidRPr="00CF7A08">
        <w:rPr>
          <w:rFonts w:ascii="Arial" w:hAnsi="Arial" w:cs="Arial"/>
          <w:b/>
          <w:i/>
        </w:rPr>
        <w:t xml:space="preserve"> </w:t>
      </w:r>
      <w:r w:rsidRPr="00CF7A08">
        <w:rPr>
          <w:rFonts w:ascii="Arial" w:hAnsi="Arial" w:cs="Arial"/>
          <w:b/>
        </w:rPr>
        <w:t>– Strongly Recommended, Evidence (A)</w:t>
      </w:r>
    </w:p>
    <w:p w14:paraId="099DD097" w14:textId="4FC9A7FF" w:rsidR="002D5DD6" w:rsidRPr="00CF7A08" w:rsidRDefault="006F79B9" w:rsidP="00947558">
      <w:pPr>
        <w:ind w:left="720" w:firstLine="720"/>
        <w:rPr>
          <w:rFonts w:ascii="Arial" w:hAnsi="Arial" w:cs="Arial"/>
        </w:rPr>
      </w:pPr>
      <w:r w:rsidRPr="00CF7A08">
        <w:rPr>
          <w:rFonts w:ascii="Arial" w:hAnsi="Arial" w:cs="Arial"/>
          <w:i/>
        </w:rPr>
        <w:t>Level of Confidence</w:t>
      </w:r>
      <w:r w:rsidRPr="00CF7A08">
        <w:rPr>
          <w:rFonts w:ascii="Arial" w:hAnsi="Arial" w:cs="Arial"/>
        </w:rPr>
        <w:t xml:space="preserve"> –</w:t>
      </w:r>
      <w:r w:rsidR="002E68E3" w:rsidRPr="00CF7A08">
        <w:rPr>
          <w:rFonts w:ascii="Arial" w:hAnsi="Arial" w:cs="Arial"/>
        </w:rPr>
        <w:t xml:space="preserve"> </w:t>
      </w:r>
      <w:r w:rsidR="007749E3" w:rsidRPr="00CF7A08">
        <w:rPr>
          <w:rFonts w:ascii="Arial" w:hAnsi="Arial" w:cs="Arial"/>
        </w:rPr>
        <w:t>High</w:t>
      </w:r>
    </w:p>
    <w:p w14:paraId="0657D559" w14:textId="77777777" w:rsidR="006F79B9" w:rsidRPr="00CF7A08" w:rsidRDefault="006F79B9" w:rsidP="002D5DD6">
      <w:pPr>
        <w:rPr>
          <w:rFonts w:ascii="Arial" w:hAnsi="Arial" w:cs="Arial"/>
          <w:sz w:val="16"/>
          <w:szCs w:val="16"/>
        </w:rPr>
      </w:pPr>
    </w:p>
    <w:p w14:paraId="72A07C6A" w14:textId="789F17C2" w:rsidR="002D5DD6" w:rsidRPr="00CF7A08" w:rsidRDefault="002D5DD6" w:rsidP="00F54816">
      <w:pPr>
        <w:pStyle w:val="ListParagraph"/>
        <w:numPr>
          <w:ilvl w:val="6"/>
          <w:numId w:val="5"/>
        </w:numPr>
        <w:ind w:hanging="360"/>
        <w:rPr>
          <w:rFonts w:ascii="Arial" w:hAnsi="Arial" w:cs="Arial"/>
        </w:rPr>
      </w:pPr>
      <w:r w:rsidRPr="00CF7A08">
        <w:rPr>
          <w:rFonts w:ascii="Arial" w:hAnsi="Arial" w:cs="Arial"/>
          <w:i/>
        </w:rPr>
        <w:t>Recommendation: Skin Prick Testing to Low Molecular Weight Allergens</w:t>
      </w:r>
    </w:p>
    <w:p w14:paraId="11D1DA7C" w14:textId="20D14C6D" w:rsidR="002D5DD6" w:rsidRPr="00CF7A08" w:rsidRDefault="002D5DD6" w:rsidP="00305725">
      <w:pPr>
        <w:ind w:left="360"/>
        <w:rPr>
          <w:rFonts w:ascii="Arial" w:hAnsi="Arial" w:cs="Arial"/>
        </w:rPr>
      </w:pPr>
      <w:r w:rsidRPr="00CF7A08">
        <w:rPr>
          <w:rFonts w:ascii="Arial" w:hAnsi="Arial" w:cs="Arial"/>
          <w:b/>
        </w:rPr>
        <w:t xml:space="preserve">Skin prick testing is </w:t>
      </w:r>
      <w:r w:rsidR="001877D3" w:rsidRPr="00CF7A08">
        <w:rPr>
          <w:rFonts w:ascii="Arial" w:hAnsi="Arial" w:cs="Arial"/>
          <w:b/>
        </w:rPr>
        <w:t xml:space="preserve">moderately </w:t>
      </w:r>
      <w:r w:rsidRPr="00CF7A08">
        <w:rPr>
          <w:rFonts w:ascii="Arial" w:hAnsi="Arial" w:cs="Arial"/>
          <w:b/>
        </w:rPr>
        <w:t xml:space="preserve">recommended for low molecular weight allergens for select workers with symptoms consistent with occupational asthma to specific allergens, and where skin testing extracts are available. </w:t>
      </w:r>
      <w:r w:rsidRPr="00CF7A08">
        <w:rPr>
          <w:rFonts w:ascii="Arial" w:hAnsi="Arial" w:cs="Arial"/>
          <w:bCs/>
        </w:rPr>
        <w:t>Low molecular weight allergens</w:t>
      </w:r>
      <w:r w:rsidRPr="00CF7A08">
        <w:rPr>
          <w:rFonts w:ascii="Arial" w:hAnsi="Arial" w:cs="Arial"/>
          <w:b/>
        </w:rPr>
        <w:t xml:space="preserve"> </w:t>
      </w:r>
      <w:r w:rsidRPr="00CF7A08">
        <w:rPr>
          <w:rFonts w:ascii="Arial" w:hAnsi="Arial" w:cs="Arial"/>
          <w:bCs/>
        </w:rPr>
        <w:t>for which there is sufficient evidence are</w:t>
      </w:r>
      <w:r w:rsidRPr="00CF7A08">
        <w:rPr>
          <w:rFonts w:ascii="Arial" w:hAnsi="Arial" w:cs="Arial"/>
        </w:rPr>
        <w:t xml:space="preserve"> reactive dyes, halogenated platinum salts, and trimellitic anhydride.</w:t>
      </w:r>
    </w:p>
    <w:p w14:paraId="3AB770C8" w14:textId="77777777" w:rsidR="002D5DD6" w:rsidRPr="00CF7A08" w:rsidRDefault="002D5DD6" w:rsidP="002D5DD6">
      <w:pPr>
        <w:rPr>
          <w:rFonts w:ascii="Arial" w:hAnsi="Arial" w:cs="Arial"/>
          <w:sz w:val="10"/>
          <w:szCs w:val="10"/>
        </w:rPr>
      </w:pPr>
    </w:p>
    <w:p w14:paraId="7635466E" w14:textId="77777777" w:rsidR="00947558" w:rsidRPr="00CF7A08" w:rsidRDefault="002D5DD6" w:rsidP="00947558">
      <w:pPr>
        <w:ind w:left="720" w:firstLine="720"/>
        <w:rPr>
          <w:rFonts w:ascii="Arial" w:hAnsi="Arial" w:cs="Arial"/>
          <w:b/>
        </w:rPr>
      </w:pPr>
      <w:r w:rsidRPr="00CF7A08">
        <w:rPr>
          <w:rFonts w:ascii="Arial" w:hAnsi="Arial" w:cs="Arial"/>
          <w:i/>
        </w:rPr>
        <w:t>Strength of Evidence</w:t>
      </w:r>
      <w:r w:rsidRPr="00CF7A08">
        <w:rPr>
          <w:rFonts w:ascii="Arial" w:hAnsi="Arial" w:cs="Arial"/>
          <w:b/>
          <w:i/>
        </w:rPr>
        <w:t xml:space="preserve"> </w:t>
      </w:r>
      <w:r w:rsidRPr="00CF7A08">
        <w:rPr>
          <w:rFonts w:ascii="Arial" w:hAnsi="Arial" w:cs="Arial"/>
          <w:b/>
        </w:rPr>
        <w:t>–</w:t>
      </w:r>
      <w:r w:rsidR="00B769DF" w:rsidRPr="00CF7A08">
        <w:rPr>
          <w:rFonts w:ascii="Arial" w:hAnsi="Arial" w:cs="Arial"/>
          <w:b/>
        </w:rPr>
        <w:t xml:space="preserve"> </w:t>
      </w:r>
      <w:r w:rsidRPr="00CF7A08">
        <w:rPr>
          <w:rFonts w:ascii="Arial" w:hAnsi="Arial" w:cs="Arial"/>
          <w:b/>
        </w:rPr>
        <w:t>Moder</w:t>
      </w:r>
      <w:r w:rsidR="00947558" w:rsidRPr="00CF7A08">
        <w:rPr>
          <w:rFonts w:ascii="Arial" w:hAnsi="Arial" w:cs="Arial"/>
          <w:b/>
        </w:rPr>
        <w:t>ately Recommended, Evidence (B)</w:t>
      </w:r>
    </w:p>
    <w:p w14:paraId="6D90E84C" w14:textId="74DBDFF8" w:rsidR="002D5DD6" w:rsidRPr="00CF7A08" w:rsidRDefault="006F79B9" w:rsidP="00947558">
      <w:pPr>
        <w:ind w:left="720" w:firstLine="720"/>
        <w:rPr>
          <w:rFonts w:ascii="Arial" w:hAnsi="Arial" w:cs="Arial"/>
          <w:b/>
        </w:rPr>
      </w:pPr>
      <w:r w:rsidRPr="00CF7A08">
        <w:rPr>
          <w:rFonts w:ascii="Arial" w:hAnsi="Arial" w:cs="Arial"/>
          <w:i/>
        </w:rPr>
        <w:t>Level of Confidence</w:t>
      </w:r>
      <w:r w:rsidRPr="00CF7A08">
        <w:rPr>
          <w:rFonts w:ascii="Arial" w:hAnsi="Arial" w:cs="Arial"/>
          <w:b/>
        </w:rPr>
        <w:t xml:space="preserve"> – </w:t>
      </w:r>
      <w:r w:rsidR="007749E3" w:rsidRPr="00CF7A08">
        <w:rPr>
          <w:rFonts w:ascii="Arial" w:hAnsi="Arial" w:cs="Arial"/>
        </w:rPr>
        <w:t>Moderate</w:t>
      </w:r>
    </w:p>
    <w:p w14:paraId="6B2C95DB" w14:textId="77777777" w:rsidR="006F79B9" w:rsidRPr="00CF7A08" w:rsidRDefault="006F79B9" w:rsidP="002D5DD6">
      <w:pPr>
        <w:rPr>
          <w:rFonts w:ascii="Arial" w:hAnsi="Arial" w:cs="Arial"/>
          <w:sz w:val="16"/>
          <w:szCs w:val="16"/>
        </w:rPr>
      </w:pPr>
    </w:p>
    <w:p w14:paraId="287DE247" w14:textId="754F1452" w:rsidR="002D5DD6" w:rsidRPr="00CF7A08" w:rsidRDefault="002D5DD6" w:rsidP="00305725">
      <w:pPr>
        <w:tabs>
          <w:tab w:val="left" w:pos="360"/>
        </w:tabs>
        <w:rPr>
          <w:rFonts w:ascii="Arial" w:hAnsi="Arial" w:cs="Arial"/>
        </w:rPr>
      </w:pPr>
      <w:r w:rsidRPr="00CF7A08">
        <w:rPr>
          <w:rFonts w:ascii="Arial" w:hAnsi="Arial" w:cs="Arial"/>
          <w:i/>
        </w:rPr>
        <w:t>3.</w:t>
      </w:r>
      <w:r w:rsidR="00305725" w:rsidRPr="00CF7A08">
        <w:rPr>
          <w:rFonts w:ascii="Arial" w:hAnsi="Arial" w:cs="Arial"/>
          <w:i/>
        </w:rPr>
        <w:tab/>
      </w:r>
      <w:r w:rsidRPr="00CF7A08">
        <w:rPr>
          <w:rFonts w:ascii="Arial" w:hAnsi="Arial" w:cs="Arial"/>
          <w:i/>
        </w:rPr>
        <w:t xml:space="preserve">Recommendation: Skin Prick Testing to Other Allergens </w:t>
      </w:r>
      <w:r w:rsidR="001877D3" w:rsidRPr="00CF7A08">
        <w:rPr>
          <w:rFonts w:ascii="Arial" w:hAnsi="Arial" w:cs="Arial"/>
          <w:i/>
        </w:rPr>
        <w:t>N</w:t>
      </w:r>
      <w:r w:rsidRPr="00CF7A08">
        <w:rPr>
          <w:rFonts w:ascii="Arial" w:hAnsi="Arial" w:cs="Arial"/>
          <w:i/>
        </w:rPr>
        <w:t>ot Covered Above</w:t>
      </w:r>
    </w:p>
    <w:p w14:paraId="005E910B" w14:textId="15FCB6D9" w:rsidR="002D5DD6" w:rsidRPr="00CF7A08" w:rsidRDefault="002D5DD6" w:rsidP="00305725">
      <w:pPr>
        <w:ind w:left="360"/>
        <w:rPr>
          <w:rFonts w:ascii="Arial" w:hAnsi="Arial" w:cs="Arial"/>
          <w:b/>
        </w:rPr>
      </w:pPr>
      <w:r w:rsidRPr="00CF7A08">
        <w:rPr>
          <w:rFonts w:ascii="Arial" w:hAnsi="Arial" w:cs="Arial"/>
          <w:b/>
        </w:rPr>
        <w:lastRenderedPageBreak/>
        <w:t xml:space="preserve">Skin prick testing is not recommended for allergens not covered above. </w:t>
      </w:r>
      <w:r w:rsidRPr="00CF7A08">
        <w:rPr>
          <w:rFonts w:ascii="Arial" w:hAnsi="Arial" w:cs="Arial"/>
        </w:rPr>
        <w:t>When specific allergens have not been evaluated in quality studies with reported specificity and sensitivity, skin prick testing for these allergens cannot be recommended.</w:t>
      </w:r>
      <w:r w:rsidR="00C01274" w:rsidRPr="00CF7A08">
        <w:rPr>
          <w:rFonts w:ascii="Arial" w:hAnsi="Arial" w:cs="Arial"/>
          <w:vertAlign w:val="superscript"/>
        </w:rPr>
        <w:fldChar w:fldCharType="begin">
          <w:fldData xml:space="preserve">PEVuZE5vdGU+PENpdGU+PEF1dGhvcj5NZXJnZXQ8L0F1dGhvcj48WWVhcj4yMDAwPC9ZZWFyPjxS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PEVuZE5vdGU+PENpdGU+PEF1dGhvcj5NZXJnZXQ8L0F1dGhvcj48WWVhcj4yMDAwPC9ZZWFyPjxS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0" w:tooltip="Wiszniewska, 2011 #361" w:history="1">
        <w:r w:rsidR="00DC2C2A" w:rsidRPr="00CF7A08">
          <w:rPr>
            <w:rFonts w:ascii="Arial" w:hAnsi="Arial" w:cs="Arial"/>
            <w:noProof/>
            <w:vertAlign w:val="superscript"/>
          </w:rPr>
          <w:t>210</w:t>
        </w:r>
      </w:hyperlink>
      <w:r w:rsidR="00993F41" w:rsidRPr="00CF7A08">
        <w:rPr>
          <w:rFonts w:ascii="Arial" w:hAnsi="Arial" w:cs="Arial"/>
          <w:noProof/>
          <w:vertAlign w:val="superscript"/>
        </w:rPr>
        <w:t xml:space="preserve">, </w:t>
      </w:r>
      <w:hyperlink w:anchor="_ENREF_225" w:tooltip="Merget, 2000 #448" w:history="1">
        <w:r w:rsidR="00DC2C2A" w:rsidRPr="00CF7A08">
          <w:rPr>
            <w:rFonts w:ascii="Arial" w:hAnsi="Arial" w:cs="Arial"/>
            <w:noProof/>
            <w:vertAlign w:val="superscript"/>
          </w:rPr>
          <w:t>225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t>
      </w:r>
      <w:r w:rsidRPr="00CF7A08">
        <w:rPr>
          <w:rFonts w:ascii="Arial" w:hAnsi="Arial" w:cs="Arial"/>
          <w:lang w:eastAsia="zh-CN"/>
        </w:rPr>
        <w:t>Skin prick testing is also not recommended if suspected cause is non-allergenic.</w:t>
      </w:r>
    </w:p>
    <w:p w14:paraId="46EEFEE7" w14:textId="319019F8" w:rsidR="002D5DD6" w:rsidRPr="00CF7A08" w:rsidRDefault="002D5DD6" w:rsidP="002D5DD6">
      <w:pPr>
        <w:rPr>
          <w:rFonts w:ascii="Arial" w:hAnsi="Arial" w:cs="Arial"/>
          <w:sz w:val="10"/>
          <w:szCs w:val="10"/>
        </w:rPr>
      </w:pPr>
    </w:p>
    <w:p w14:paraId="3975B0E6" w14:textId="77777777" w:rsidR="00947558" w:rsidRPr="00CF7A08" w:rsidRDefault="002D5DD6" w:rsidP="00947558">
      <w:pPr>
        <w:ind w:left="720" w:firstLine="720"/>
        <w:rPr>
          <w:rFonts w:ascii="Arial" w:hAnsi="Arial" w:cs="Arial"/>
          <w:b/>
        </w:rPr>
      </w:pPr>
      <w:r w:rsidRPr="00CF7A08">
        <w:rPr>
          <w:rFonts w:ascii="Arial" w:hAnsi="Arial" w:cs="Arial"/>
          <w:i/>
        </w:rPr>
        <w:t>Strength of Evidence</w:t>
      </w:r>
      <w:r w:rsidRPr="00CF7A08">
        <w:rPr>
          <w:rFonts w:ascii="Arial" w:hAnsi="Arial" w:cs="Arial"/>
          <w:b/>
          <w:i/>
        </w:rPr>
        <w:t xml:space="preserve"> </w:t>
      </w:r>
      <w:r w:rsidRPr="00CF7A08">
        <w:rPr>
          <w:rFonts w:ascii="Arial" w:hAnsi="Arial" w:cs="Arial"/>
          <w:b/>
        </w:rPr>
        <w:t>–</w:t>
      </w:r>
      <w:r w:rsidR="00B769DF" w:rsidRPr="00CF7A08">
        <w:rPr>
          <w:rFonts w:ascii="Arial" w:hAnsi="Arial" w:cs="Arial"/>
          <w:b/>
        </w:rPr>
        <w:t xml:space="preserve"> </w:t>
      </w:r>
      <w:r w:rsidRPr="00CF7A08">
        <w:rPr>
          <w:rFonts w:ascii="Arial" w:hAnsi="Arial" w:cs="Arial"/>
          <w:b/>
        </w:rPr>
        <w:t>Not Recommended, Insufficient Evidence (I)</w:t>
      </w:r>
    </w:p>
    <w:p w14:paraId="2EC73E4F" w14:textId="7310322E" w:rsidR="002D5DD6" w:rsidRPr="00CF7A08" w:rsidRDefault="006F79B9" w:rsidP="00947558">
      <w:pPr>
        <w:ind w:left="720" w:firstLine="720"/>
        <w:rPr>
          <w:rFonts w:ascii="Arial" w:hAnsi="Arial" w:cs="Arial"/>
        </w:rPr>
      </w:pPr>
      <w:r w:rsidRPr="00CF7A08">
        <w:rPr>
          <w:rFonts w:ascii="Arial" w:hAnsi="Arial" w:cs="Arial"/>
          <w:i/>
        </w:rPr>
        <w:t>Level of Confidence</w:t>
      </w:r>
      <w:r w:rsidRPr="00CF7A08">
        <w:rPr>
          <w:rFonts w:ascii="Arial" w:hAnsi="Arial" w:cs="Arial"/>
        </w:rPr>
        <w:t xml:space="preserve"> – </w:t>
      </w:r>
      <w:r w:rsidR="007749E3" w:rsidRPr="00CF7A08">
        <w:rPr>
          <w:rFonts w:ascii="Arial" w:hAnsi="Arial" w:cs="Arial"/>
        </w:rPr>
        <w:t>High</w:t>
      </w:r>
    </w:p>
    <w:p w14:paraId="2CAE26A8" w14:textId="77777777" w:rsidR="006F79B9" w:rsidRPr="00CF7A08" w:rsidRDefault="006F79B9" w:rsidP="002D5DD6">
      <w:pPr>
        <w:rPr>
          <w:rFonts w:ascii="Arial" w:hAnsi="Arial" w:cs="Arial"/>
          <w:sz w:val="16"/>
          <w:szCs w:val="16"/>
        </w:rPr>
      </w:pPr>
    </w:p>
    <w:p w14:paraId="300DB939" w14:textId="5E3DDA27" w:rsidR="002D5DD6" w:rsidRPr="00CF7A08" w:rsidRDefault="002D5DD6" w:rsidP="003740FE">
      <w:pPr>
        <w:autoSpaceDE w:val="0"/>
        <w:autoSpaceDN w:val="0"/>
        <w:adjustRightInd w:val="0"/>
        <w:ind w:left="270"/>
        <w:rPr>
          <w:rFonts w:ascii="Arial" w:hAnsi="Arial" w:cs="Arial"/>
          <w:sz w:val="18"/>
          <w:szCs w:val="18"/>
          <w:lang w:eastAsia="zh-CN"/>
        </w:rPr>
      </w:pPr>
      <w:r w:rsidRPr="00CF7A08">
        <w:rPr>
          <w:rFonts w:ascii="Arial" w:hAnsi="Arial" w:cs="Arial"/>
          <w:i/>
        </w:rPr>
        <w:t>Performed</w:t>
      </w:r>
      <w:r w:rsidR="00CE5AA4" w:rsidRPr="00CF7A08">
        <w:rPr>
          <w:rFonts w:ascii="Arial" w:hAnsi="Arial" w:cs="Arial"/>
        </w:rPr>
        <w:t xml:space="preserve"> – </w:t>
      </w:r>
      <w:r w:rsidRPr="00CF7A08">
        <w:rPr>
          <w:rFonts w:ascii="Arial" w:hAnsi="Arial" w:cs="Arial"/>
        </w:rPr>
        <w:t xml:space="preserve">The performance of skin prick testing has been the subject of a practice guideline by the </w:t>
      </w:r>
      <w:r w:rsidRPr="00CF7A08">
        <w:rPr>
          <w:rFonts w:ascii="Arial" w:hAnsi="Arial" w:cs="Arial"/>
          <w:lang w:eastAsia="zh-CN"/>
        </w:rPr>
        <w:t xml:space="preserve">American Academy of Allergy, Asthma </w:t>
      </w:r>
      <w:r w:rsidR="00887BAE" w:rsidRPr="00CF7A08">
        <w:rPr>
          <w:rFonts w:ascii="Arial" w:hAnsi="Arial" w:cs="Arial"/>
          <w:lang w:eastAsia="zh-CN"/>
        </w:rPr>
        <w:t>&amp;</w:t>
      </w:r>
      <w:r w:rsidRPr="00CF7A08">
        <w:rPr>
          <w:rFonts w:ascii="Arial" w:hAnsi="Arial" w:cs="Arial"/>
          <w:lang w:eastAsia="zh-CN"/>
        </w:rPr>
        <w:t xml:space="preserve"> Immunology (AAAAI) and the American College of Allergy, Asthma </w:t>
      </w:r>
      <w:r w:rsidR="00887BAE" w:rsidRPr="00CF7A08">
        <w:rPr>
          <w:rFonts w:ascii="Arial" w:hAnsi="Arial" w:cs="Arial"/>
          <w:lang w:eastAsia="zh-CN"/>
        </w:rPr>
        <w:t>&amp;</w:t>
      </w:r>
      <w:r w:rsidRPr="00CF7A08">
        <w:rPr>
          <w:rFonts w:ascii="Arial" w:hAnsi="Arial" w:cs="Arial"/>
          <w:lang w:eastAsia="zh-CN"/>
        </w:rPr>
        <w:t xml:space="preserve"> Immunology (ACAAI)</w:t>
      </w:r>
      <w:r w:rsidR="00C01274" w:rsidRPr="00CF7A08">
        <w:rPr>
          <w:rFonts w:ascii="Arial" w:hAnsi="Arial" w:cs="Arial"/>
          <w:vertAlign w:val="superscript"/>
          <w:lang w:eastAsia="zh-CN"/>
        </w:rPr>
        <w:fldChar w:fldCharType="begin"/>
      </w:r>
      <w:r w:rsidR="00993F41" w:rsidRPr="00CF7A08">
        <w:rPr>
          <w:rFonts w:ascii="Arial" w:hAnsi="Arial" w:cs="Arial"/>
          <w:vertAlign w:val="superscript"/>
          <w:lang w:eastAsia="zh-CN"/>
        </w:rPr>
        <w:instrText xml:space="preserve"> ADDIN EN.CITE &lt;EndNote&gt;&lt;Cite&gt;&lt;Author&gt;Bernstein&lt;/Author&gt;&lt;Year&gt;2008&lt;/Year&gt;&lt;RecNum&gt;671&lt;/RecNum&gt;&lt;DisplayText&gt;(226)&lt;/DisplayText&gt;&lt;record&gt;&lt;rec-number&gt;671&lt;/rec-number&gt;&lt;foreign-keys&gt;&lt;key app="EN" db-id="v9w5sdwx8z9d24er92opdszbvxwxvzaefxds" timestamp="1395079598"&gt;671&lt;/key&gt;&lt;/foreign-keys&gt;&lt;ref-type name="Journal Article"&gt;17&lt;/ref-type&gt;&lt;contributors&gt;&lt;authors&gt;&lt;author&gt;Bernstein, IL,&lt;/author&gt;&lt;author&gt;Li, JT,&lt;/author&gt;&lt;author&gt;Bernstein, DI,&lt;/author&gt;&lt;author&gt;Hamilton, R,&lt;/author&gt;&lt;author&gt;Spector, SL,&lt;/author&gt;&lt;author&gt;et al,&lt;/author&gt;&lt;/authors&gt;&lt;/contributors&gt;&lt;titles&gt;&lt;title&gt;Allergy diagnostic testing: An updated Practice Parameter&lt;/title&gt;&lt;secondary-title&gt;Ann Allergy Asthma Immunol&lt;/secondary-title&gt;&lt;/titles&gt;&lt;periodical&gt;&lt;full-title&gt;Ann Allergy Asthma Immunol&lt;/full-title&gt;&lt;/periodical&gt;&lt;pages&gt;S1-148&lt;/pages&gt;&lt;volume&gt;100&lt;/volume&gt;&lt;number&gt;3 (Supplement 3)&lt;/number&gt;&lt;dates&gt;&lt;year&gt;2008&lt;/year&gt;&lt;/dates&gt;&lt;urls&gt;&lt;/urls&gt;&lt;/record&gt;&lt;/Cite&gt;&lt;/EndNote&gt;</w:instrText>
      </w:r>
      <w:r w:rsidR="00C01274" w:rsidRPr="00CF7A08">
        <w:rPr>
          <w:rFonts w:ascii="Arial" w:hAnsi="Arial" w:cs="Arial"/>
          <w:vertAlign w:val="superscript"/>
          <w:lang w:eastAsia="zh-CN"/>
        </w:rPr>
        <w:fldChar w:fldCharType="separate"/>
      </w:r>
      <w:r w:rsidR="00993F41" w:rsidRPr="00CF7A08">
        <w:rPr>
          <w:rFonts w:ascii="Arial" w:hAnsi="Arial" w:cs="Arial"/>
          <w:noProof/>
          <w:vertAlign w:val="superscript"/>
          <w:lang w:eastAsia="zh-CN"/>
        </w:rPr>
        <w:t>(</w:t>
      </w:r>
      <w:hyperlink w:anchor="_ENREF_226" w:tooltip="Bernstein, 2008 #671" w:history="1">
        <w:r w:rsidR="00DC2C2A" w:rsidRPr="00CF7A08">
          <w:rPr>
            <w:rFonts w:ascii="Arial" w:hAnsi="Arial" w:cs="Arial"/>
            <w:noProof/>
            <w:vertAlign w:val="superscript"/>
            <w:lang w:eastAsia="zh-CN"/>
          </w:rPr>
          <w:t>226</w:t>
        </w:r>
      </w:hyperlink>
      <w:r w:rsidR="00993F41" w:rsidRPr="00CF7A08">
        <w:rPr>
          <w:rFonts w:ascii="Arial" w:hAnsi="Arial" w:cs="Arial"/>
          <w:noProof/>
          <w:vertAlign w:val="superscript"/>
          <w:lang w:eastAsia="zh-CN"/>
        </w:rPr>
        <w:t>)</w:t>
      </w:r>
      <w:r w:rsidR="00C01274" w:rsidRPr="00CF7A08">
        <w:rPr>
          <w:rFonts w:ascii="Arial" w:hAnsi="Arial" w:cs="Arial"/>
          <w:vertAlign w:val="superscript"/>
          <w:lang w:eastAsia="zh-CN"/>
        </w:rPr>
        <w:fldChar w:fldCharType="end"/>
      </w:r>
      <w:r w:rsidRPr="00CF7A08">
        <w:rPr>
          <w:rFonts w:ascii="Arial" w:hAnsi="Arial" w:cs="Arial"/>
          <w:lang w:eastAsia="zh-CN"/>
        </w:rPr>
        <w:t xml:space="preserve"> </w:t>
      </w:r>
      <w:r w:rsidRPr="00CF7A08">
        <w:rPr>
          <w:rFonts w:ascii="Arial" w:hAnsi="Arial" w:cs="Arial"/>
        </w:rPr>
        <w:t xml:space="preserve">Skin tests should be performed with 1.0 mg/ml histamine </w:t>
      </w:r>
      <w:r w:rsidRPr="00CF7A08">
        <w:rPr>
          <w:rFonts w:ascii="Arial" w:hAnsi="Arial" w:cs="Arial"/>
          <w:lang w:eastAsia="zh-CN"/>
        </w:rPr>
        <w:t xml:space="preserve">dihydrochloride as the preferred </w:t>
      </w:r>
      <w:r w:rsidRPr="00CF7A08">
        <w:rPr>
          <w:rFonts w:ascii="Arial" w:hAnsi="Arial" w:cs="Arial"/>
        </w:rPr>
        <w:t>positive control and normal saline or 0.5% glycerin-saline as the negative control.</w:t>
      </w:r>
      <w:r w:rsidR="00C01274" w:rsidRPr="00CF7A08">
        <w:rPr>
          <w:rFonts w:ascii="Arial" w:hAnsi="Arial" w:cs="Arial"/>
          <w:vertAlign w:val="superscript"/>
        </w:rPr>
        <w:fldChar w:fldCharType="begin">
          <w:fldData xml:space="preserve">PEVuZE5vdGU+PENpdGU+PEF1dGhvcj5QYXJrPC9BdXRob3I+PFllYXI+MjAwMTwvWWVhcj48UmVj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PEVuZE5vdGU+PENpdGU+PEF1dGhvcj5QYXJrPC9BdXRob3I+PFllYXI+MjAwMTwvWWVhcj48UmVj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85" w:tooltip="Park, 2001 #362" w:history="1">
        <w:r w:rsidR="00DC2C2A" w:rsidRPr="00CF7A08">
          <w:rPr>
            <w:rFonts w:ascii="Arial" w:hAnsi="Arial" w:cs="Arial"/>
            <w:noProof/>
            <w:vertAlign w:val="superscript"/>
          </w:rPr>
          <w:t>185</w:t>
        </w:r>
      </w:hyperlink>
      <w:r w:rsidR="00993F41" w:rsidRPr="00CF7A08">
        <w:rPr>
          <w:rFonts w:ascii="Arial" w:hAnsi="Arial" w:cs="Arial"/>
          <w:noProof/>
          <w:vertAlign w:val="superscript"/>
        </w:rPr>
        <w:t xml:space="preserve">, </w:t>
      </w:r>
      <w:hyperlink w:anchor="_ENREF_219" w:tooltip="Oppenheimer, 2006 #345" w:history="1">
        <w:r w:rsidR="00DC2C2A" w:rsidRPr="00CF7A08">
          <w:rPr>
            <w:rFonts w:ascii="Arial" w:hAnsi="Arial" w:cs="Arial"/>
            <w:noProof/>
            <w:vertAlign w:val="superscript"/>
          </w:rPr>
          <w:t>219</w:t>
        </w:r>
      </w:hyperlink>
      <w:r w:rsidR="00993F41" w:rsidRPr="00CF7A08">
        <w:rPr>
          <w:rFonts w:ascii="Arial" w:hAnsi="Arial" w:cs="Arial"/>
          <w:noProof/>
          <w:vertAlign w:val="superscript"/>
        </w:rPr>
        <w:t xml:space="preserve">, </w:t>
      </w:r>
      <w:hyperlink w:anchor="_ENREF_223" w:tooltip="Quirce, 2006 #632" w:history="1">
        <w:r w:rsidR="00DC2C2A" w:rsidRPr="00CF7A08">
          <w:rPr>
            <w:rFonts w:ascii="Arial" w:hAnsi="Arial" w:cs="Arial"/>
            <w:noProof/>
            <w:vertAlign w:val="superscript"/>
          </w:rPr>
          <w:t>223</w:t>
        </w:r>
      </w:hyperlink>
      <w:r w:rsidR="00993F41" w:rsidRPr="00CF7A08">
        <w:rPr>
          <w:rFonts w:ascii="Arial" w:hAnsi="Arial" w:cs="Arial"/>
          <w:noProof/>
          <w:vertAlign w:val="superscript"/>
        </w:rPr>
        <w:t xml:space="preserve">, </w:t>
      </w:r>
      <w:hyperlink w:anchor="_ENREF_227" w:tooltip="van Kampen, 2009 #634" w:history="1">
        <w:r w:rsidR="00DC2C2A" w:rsidRPr="00CF7A08">
          <w:rPr>
            <w:rFonts w:ascii="Arial" w:hAnsi="Arial" w:cs="Arial"/>
            <w:noProof/>
            <w:vertAlign w:val="superscript"/>
          </w:rPr>
          <w:t>227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lang w:eastAsia="zh-CN"/>
        </w:rPr>
        <w:t xml:space="preserve"> Histamine control tests should be read 15 minutes after application to determine their peak reactivity. Concurrent use of antihistamines, H2 antagonists, tricyclic antidepressants and other medications impair histamine responsiveness and may reduce the size of the skin test response or suppress it altogether. Several physiologic factors may affect interpretation of skin test results, including skin pigmentation and endogenous cortisol. Different devices used for skin testing result in variable degrees of trauma imparted to the skin, and may thereby produce different sizes of positive reactions. Thus, consistent criteria are needed to rate a positive reaction produced by different skin test devices. </w:t>
      </w:r>
      <w:r w:rsidRPr="00CF7A08">
        <w:rPr>
          <w:rFonts w:ascii="Arial" w:hAnsi="Arial" w:cs="Arial"/>
        </w:rPr>
        <w:t>Positive tests are often defined as a mean diameter of wheal larger by 2-3 mm more than the negative control and/or an erythematous reaction larger than 10</w:t>
      </w:r>
      <w:r w:rsidR="00AD38DC" w:rsidRPr="00CF7A08">
        <w:rPr>
          <w:rFonts w:ascii="Arial" w:hAnsi="Arial" w:cs="Arial"/>
        </w:rPr>
        <w:t>-</w:t>
      </w:r>
      <w:r w:rsidRPr="00CF7A08">
        <w:rPr>
          <w:rFonts w:ascii="Arial" w:hAnsi="Arial" w:cs="Arial"/>
        </w:rPr>
        <w:t>21 mm.</w:t>
      </w:r>
      <w:r w:rsidR="00C01274" w:rsidRPr="00CF7A08">
        <w:rPr>
          <w:rFonts w:ascii="Arial" w:hAnsi="Arial" w:cs="Arial"/>
          <w:vertAlign w:val="superscript"/>
        </w:rPr>
        <w:fldChar w:fldCharType="begin">
          <w:fldData xml:space="preserve">PEVuZE5vdGU+PENpdGU+PEF1dGhvcj5QYXJrPC9BdXRob3I+PFllYXI+MjAwMTwvWWVhcj48UmVj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PEVuZE5vdGU+PENpdGU+PEF1dGhvcj5QYXJrPC9BdXRob3I+PFllYXI+MjAwMTwvWWVhcj48UmVj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41" w:tooltip="Koskela, 2003 #282" w:history="1">
        <w:r w:rsidR="00DC2C2A" w:rsidRPr="00CF7A08">
          <w:rPr>
            <w:rFonts w:ascii="Arial" w:hAnsi="Arial" w:cs="Arial"/>
            <w:noProof/>
            <w:vertAlign w:val="superscript"/>
          </w:rPr>
          <w:t>141</w:t>
        </w:r>
      </w:hyperlink>
      <w:r w:rsidR="00993F41" w:rsidRPr="00CF7A08">
        <w:rPr>
          <w:rFonts w:ascii="Arial" w:hAnsi="Arial" w:cs="Arial"/>
          <w:noProof/>
          <w:vertAlign w:val="superscript"/>
        </w:rPr>
        <w:t xml:space="preserve">, </w:t>
      </w:r>
      <w:hyperlink w:anchor="_ENREF_185" w:tooltip="Park, 2001 #362" w:history="1">
        <w:r w:rsidR="00DC2C2A" w:rsidRPr="00CF7A08">
          <w:rPr>
            <w:rFonts w:ascii="Arial" w:hAnsi="Arial" w:cs="Arial"/>
            <w:noProof/>
            <w:vertAlign w:val="superscript"/>
          </w:rPr>
          <w:t>185</w:t>
        </w:r>
      </w:hyperlink>
      <w:r w:rsidR="00993F41" w:rsidRPr="00CF7A08">
        <w:rPr>
          <w:rFonts w:ascii="Arial" w:hAnsi="Arial" w:cs="Arial"/>
          <w:noProof/>
          <w:vertAlign w:val="superscript"/>
        </w:rPr>
        <w:t xml:space="preserve">, </w:t>
      </w:r>
      <w:hyperlink w:anchor="_ENREF_223" w:tooltip="Quirce, 2006 #632" w:history="1">
        <w:r w:rsidR="00DC2C2A" w:rsidRPr="00CF7A08">
          <w:rPr>
            <w:rFonts w:ascii="Arial" w:hAnsi="Arial" w:cs="Arial"/>
            <w:noProof/>
            <w:vertAlign w:val="superscript"/>
          </w:rPr>
          <w:t>223</w:t>
        </w:r>
      </w:hyperlink>
      <w:r w:rsidR="00993F41" w:rsidRPr="00CF7A08">
        <w:rPr>
          <w:rFonts w:ascii="Arial" w:hAnsi="Arial" w:cs="Arial"/>
          <w:noProof/>
          <w:vertAlign w:val="superscript"/>
        </w:rPr>
        <w:t xml:space="preserve">, </w:t>
      </w:r>
      <w:hyperlink w:anchor="_ENREF_227" w:tooltip="van Kampen, 2009 #634" w:history="1">
        <w:r w:rsidR="00DC2C2A" w:rsidRPr="00CF7A08">
          <w:rPr>
            <w:rFonts w:ascii="Arial" w:hAnsi="Arial" w:cs="Arial"/>
            <w:noProof/>
            <w:vertAlign w:val="superscript"/>
          </w:rPr>
          <w:t>227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t>
      </w:r>
      <w:r w:rsidRPr="00CF7A08">
        <w:rPr>
          <w:rFonts w:ascii="Arial" w:hAnsi="Arial" w:cs="Arial"/>
          <w:lang w:eastAsia="zh-CN"/>
        </w:rPr>
        <w:t>Skin tests should not be performed at skin sites with active dermatitis. Adequate equipment to treat anaphylaxis must be available, although this is very rare with prick skin testing.</w:t>
      </w:r>
      <w:r w:rsidR="00C01274" w:rsidRPr="00CF7A08">
        <w:rPr>
          <w:rFonts w:ascii="Arial" w:hAnsi="Arial" w:cs="Arial"/>
          <w:vertAlign w:val="superscript"/>
          <w:lang w:eastAsia="zh-CN"/>
        </w:rPr>
        <w:fldChar w:fldCharType="begin"/>
      </w:r>
      <w:r w:rsidR="00993F41" w:rsidRPr="00CF7A08">
        <w:rPr>
          <w:rFonts w:ascii="Arial" w:hAnsi="Arial" w:cs="Arial"/>
          <w:vertAlign w:val="superscript"/>
          <w:lang w:eastAsia="zh-CN"/>
        </w:rPr>
        <w:instrText xml:space="preserve"> ADDIN EN.CITE &lt;EndNote&gt;&lt;Cite&gt;&lt;Author&gt;Bernstein&lt;/Author&gt;&lt;Year&gt;2008&lt;/Year&gt;&lt;RecNum&gt;671&lt;/RecNum&gt;&lt;DisplayText&gt;(226)&lt;/DisplayText&gt;&lt;record&gt;&lt;rec-number&gt;671&lt;/rec-number&gt;&lt;foreign-keys&gt;&lt;key app="EN" db-id="v9w5sdwx8z9d24er92opdszbvxwxvzaefxds" timestamp="1395079598"&gt;671&lt;/key&gt;&lt;/foreign-keys&gt;&lt;ref-type name="Journal Article"&gt;17&lt;/ref-type&gt;&lt;contributors&gt;&lt;authors&gt;&lt;author&gt;Bernstein, IL,&lt;/author&gt;&lt;author&gt;Li, JT,&lt;/author&gt;&lt;author&gt;Bernstein, DI,&lt;/author&gt;&lt;author&gt;Hamilton, R,&lt;/author&gt;&lt;author&gt;Spector, SL,&lt;/author&gt;&lt;author&gt;et al,&lt;/author&gt;&lt;/authors&gt;&lt;/contributors&gt;&lt;titles&gt;&lt;title&gt;Allergy diagnostic testing: An updated Practice Parameter&lt;/title&gt;&lt;secondary-title&gt;Ann Allergy Asthma Immunol&lt;/secondary-title&gt;&lt;/titles&gt;&lt;periodical&gt;&lt;full-title&gt;Ann Allergy Asthma Immunol&lt;/full-title&gt;&lt;/periodical&gt;&lt;pages&gt;S1-148&lt;/pages&gt;&lt;volume&gt;100&lt;/volume&gt;&lt;number&gt;3 (Supplement 3)&lt;/number&gt;&lt;dates&gt;&lt;year&gt;2008&lt;/year&gt;&lt;/dates&gt;&lt;urls&gt;&lt;/urls&gt;&lt;/record&gt;&lt;/Cite&gt;&lt;/EndNote&gt;</w:instrText>
      </w:r>
      <w:r w:rsidR="00C01274" w:rsidRPr="00CF7A08">
        <w:rPr>
          <w:rFonts w:ascii="Arial" w:hAnsi="Arial" w:cs="Arial"/>
          <w:vertAlign w:val="superscript"/>
          <w:lang w:eastAsia="zh-CN"/>
        </w:rPr>
        <w:fldChar w:fldCharType="separate"/>
      </w:r>
      <w:r w:rsidR="00993F41" w:rsidRPr="00CF7A08">
        <w:rPr>
          <w:rFonts w:ascii="Arial" w:hAnsi="Arial" w:cs="Arial"/>
          <w:noProof/>
          <w:vertAlign w:val="superscript"/>
          <w:lang w:eastAsia="zh-CN"/>
        </w:rPr>
        <w:t>(</w:t>
      </w:r>
      <w:hyperlink w:anchor="_ENREF_226" w:tooltip="Bernstein, 2008 #671" w:history="1">
        <w:r w:rsidR="00DC2C2A" w:rsidRPr="00CF7A08">
          <w:rPr>
            <w:rFonts w:ascii="Arial" w:hAnsi="Arial" w:cs="Arial"/>
            <w:noProof/>
            <w:vertAlign w:val="superscript"/>
            <w:lang w:eastAsia="zh-CN"/>
          </w:rPr>
          <w:t>226</w:t>
        </w:r>
      </w:hyperlink>
      <w:r w:rsidR="00993F41" w:rsidRPr="00CF7A08">
        <w:rPr>
          <w:rFonts w:ascii="Arial" w:hAnsi="Arial" w:cs="Arial"/>
          <w:noProof/>
          <w:vertAlign w:val="superscript"/>
          <w:lang w:eastAsia="zh-CN"/>
        </w:rPr>
        <w:t>)</w:t>
      </w:r>
      <w:r w:rsidR="00C01274" w:rsidRPr="00CF7A08">
        <w:rPr>
          <w:rFonts w:ascii="Arial" w:hAnsi="Arial" w:cs="Arial"/>
          <w:vertAlign w:val="superscript"/>
          <w:lang w:eastAsia="zh-CN"/>
        </w:rPr>
        <w:fldChar w:fldCharType="end"/>
      </w:r>
    </w:p>
    <w:p w14:paraId="19879068" w14:textId="77777777" w:rsidR="002D5DD6" w:rsidRPr="00CF7A08" w:rsidRDefault="002D5DD6" w:rsidP="002D5DD6">
      <w:pPr>
        <w:autoSpaceDE w:val="0"/>
        <w:autoSpaceDN w:val="0"/>
        <w:adjustRightInd w:val="0"/>
        <w:rPr>
          <w:rFonts w:ascii="Arial" w:hAnsi="Arial" w:cs="Arial"/>
          <w:lang w:eastAsia="zh-CN"/>
        </w:rPr>
      </w:pPr>
    </w:p>
    <w:p w14:paraId="3B8E0123" w14:textId="5D370002" w:rsidR="002D5DD6" w:rsidRPr="00CF7A08" w:rsidRDefault="002D5DD6" w:rsidP="003740FE">
      <w:pPr>
        <w:autoSpaceDE w:val="0"/>
        <w:autoSpaceDN w:val="0"/>
        <w:adjustRightInd w:val="0"/>
        <w:ind w:left="270"/>
        <w:rPr>
          <w:rFonts w:ascii="Arial" w:hAnsi="Arial" w:cs="Arial"/>
          <w:b/>
          <w:lang w:eastAsia="zh-CN"/>
        </w:rPr>
      </w:pPr>
      <w:proofErr w:type="gramStart"/>
      <w:r w:rsidRPr="00CF7A08">
        <w:rPr>
          <w:rFonts w:ascii="Arial" w:hAnsi="Arial" w:cs="Arial"/>
          <w:b/>
          <w:lang w:eastAsia="zh-CN"/>
        </w:rPr>
        <w:t>Figure</w:t>
      </w:r>
      <w:r w:rsidR="006D2F98" w:rsidRPr="00CF7A08">
        <w:rPr>
          <w:rFonts w:ascii="Arial" w:hAnsi="Arial" w:cs="Arial"/>
          <w:b/>
          <w:lang w:eastAsia="zh-CN"/>
        </w:rPr>
        <w:t xml:space="preserve"> </w:t>
      </w:r>
      <w:r w:rsidR="009A33FD" w:rsidRPr="00CF7A08">
        <w:rPr>
          <w:rFonts w:ascii="Arial" w:hAnsi="Arial" w:cs="Arial"/>
          <w:b/>
          <w:lang w:eastAsia="zh-CN"/>
        </w:rPr>
        <w:t>5</w:t>
      </w:r>
      <w:r w:rsidRPr="00CF7A08">
        <w:rPr>
          <w:rFonts w:ascii="Arial" w:hAnsi="Arial" w:cs="Arial"/>
          <w:b/>
          <w:lang w:eastAsia="zh-CN"/>
        </w:rPr>
        <w:t>.</w:t>
      </w:r>
      <w:proofErr w:type="gramEnd"/>
      <w:r w:rsidRPr="00CF7A08">
        <w:rPr>
          <w:rFonts w:ascii="Arial" w:hAnsi="Arial" w:cs="Arial"/>
          <w:b/>
          <w:lang w:eastAsia="zh-CN"/>
        </w:rPr>
        <w:t xml:space="preserve"> Percutaneous Allergy Skin Test Results: Measuring the Wheal and </w:t>
      </w:r>
      <w:r w:rsidR="00B769DF" w:rsidRPr="00CF7A08">
        <w:rPr>
          <w:rFonts w:ascii="Arial" w:hAnsi="Arial" w:cs="Arial"/>
          <w:b/>
          <w:lang w:eastAsia="zh-CN"/>
        </w:rPr>
        <w:t>Flare</w:t>
      </w:r>
    </w:p>
    <w:p w14:paraId="48A428DF" w14:textId="4CFEADB0" w:rsidR="002F502B" w:rsidRPr="00CF7A08" w:rsidRDefault="002F502B" w:rsidP="002D5DD6">
      <w:pPr>
        <w:autoSpaceDE w:val="0"/>
        <w:autoSpaceDN w:val="0"/>
        <w:adjustRightInd w:val="0"/>
        <w:rPr>
          <w:rFonts w:ascii="Arial" w:hAnsi="Arial" w:cs="Arial"/>
          <w:sz w:val="10"/>
          <w:szCs w:val="10"/>
          <w:lang w:eastAsia="zh-CN"/>
        </w:rPr>
      </w:pPr>
    </w:p>
    <w:p w14:paraId="51CE6299" w14:textId="615A1E50" w:rsidR="002D5DD6" w:rsidRPr="00CF7A08" w:rsidRDefault="00AD38DC" w:rsidP="002D5DD6">
      <w:pPr>
        <w:autoSpaceDE w:val="0"/>
        <w:autoSpaceDN w:val="0"/>
        <w:adjustRightInd w:val="0"/>
        <w:rPr>
          <w:rFonts w:ascii="Arial" w:hAnsi="Arial" w:cs="Arial"/>
        </w:rPr>
      </w:pPr>
      <w:r w:rsidRPr="00CF7A08">
        <w:rPr>
          <w:rFonts w:ascii="Arial" w:hAnsi="Arial" w:cs="Arial"/>
          <w:noProof/>
        </w:rPr>
        <w:drawing>
          <wp:inline distT="0" distB="0" distL="0" distR="0" wp14:anchorId="0B8B08D5" wp14:editId="6FDE8AC0">
            <wp:extent cx="3794760" cy="2103120"/>
            <wp:effectExtent l="0" t="0" r="0" b="0"/>
            <wp:docPr id="8" name="Picture 1" descr="11.jpg                                                         000714E6Boyds                          B4472CE7:"/>
            <wp:cNvGraphicFramePr/>
            <a:graphic xmlns:a="http://schemas.openxmlformats.org/drawingml/2006/main">
              <a:graphicData uri="http://schemas.openxmlformats.org/drawingml/2006/picture">
                <pic:pic xmlns:pic="http://schemas.openxmlformats.org/drawingml/2006/picture">
                  <pic:nvPicPr>
                    <pic:cNvPr id="24577" name="Picture 2" descr="11.jpg                                                         000714E6Boyds                          B4472CE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94760" cy="2103120"/>
                    </a:xfrm>
                    <a:prstGeom prst="rect">
                      <a:avLst/>
                    </a:prstGeom>
                    <a:noFill/>
                    <a:ln>
                      <a:noFill/>
                    </a:ln>
                    <a:extLst/>
                  </pic:spPr>
                </pic:pic>
              </a:graphicData>
            </a:graphic>
          </wp:inline>
        </w:drawing>
      </w:r>
    </w:p>
    <w:p w14:paraId="75A96670" w14:textId="77777777" w:rsidR="002D5DD6" w:rsidRPr="00CF7A08" w:rsidRDefault="002D5DD6" w:rsidP="002D5DD6">
      <w:pPr>
        <w:autoSpaceDE w:val="0"/>
        <w:autoSpaceDN w:val="0"/>
        <w:adjustRightInd w:val="0"/>
        <w:rPr>
          <w:rFonts w:ascii="Arial" w:hAnsi="Arial" w:cs="Arial"/>
          <w:sz w:val="18"/>
          <w:szCs w:val="18"/>
        </w:rPr>
      </w:pPr>
      <w:proofErr w:type="gramStart"/>
      <w:r w:rsidRPr="00CF7A08">
        <w:rPr>
          <w:rFonts w:ascii="Arial" w:hAnsi="Arial" w:cs="Arial"/>
          <w:sz w:val="18"/>
          <w:szCs w:val="18"/>
        </w:rPr>
        <w:t>Reprinted courtesy of Dr. Hal Nelson.</w:t>
      </w:r>
      <w:proofErr w:type="gramEnd"/>
    </w:p>
    <w:p w14:paraId="7ECBD53D" w14:textId="77777777" w:rsidR="002D5DD6" w:rsidRPr="00CF7A08" w:rsidRDefault="002D5DD6" w:rsidP="002D5DD6">
      <w:pPr>
        <w:autoSpaceDE w:val="0"/>
        <w:autoSpaceDN w:val="0"/>
        <w:adjustRightInd w:val="0"/>
        <w:rPr>
          <w:rFonts w:ascii="Arial" w:hAnsi="Arial" w:cs="Arial"/>
        </w:rPr>
      </w:pPr>
    </w:p>
    <w:p w14:paraId="6CC07D6B" w14:textId="0E9D1C32" w:rsidR="002D5DD6" w:rsidRPr="00CF7A08" w:rsidRDefault="002D5DD6" w:rsidP="003740FE">
      <w:pPr>
        <w:autoSpaceDE w:val="0"/>
        <w:autoSpaceDN w:val="0"/>
        <w:adjustRightInd w:val="0"/>
        <w:ind w:left="180"/>
        <w:rPr>
          <w:rFonts w:ascii="Arial" w:hAnsi="Arial" w:cs="Arial"/>
        </w:rPr>
      </w:pPr>
      <w:r w:rsidRPr="00CF7A08">
        <w:rPr>
          <w:rFonts w:ascii="Arial" w:hAnsi="Arial" w:cs="Arial"/>
        </w:rPr>
        <w:t xml:space="preserve">Each individual extract is often prepared differently and this process should be well understood by the practitioner. Frequently, a dilute preparation of an extract that is appropriate for skin prick testing is not commercially available and must be prepared by the practitioner. </w:t>
      </w:r>
      <w:r w:rsidRPr="00CF7A08">
        <w:rPr>
          <w:rFonts w:ascii="Arial" w:hAnsi="Arial" w:cs="Arial"/>
          <w:lang w:eastAsia="zh-CN"/>
        </w:rPr>
        <w:t>The stability and potency of allergen extracts are important issues that affect skin test results. Allergen extracts deteriorate with time, accelerated by dilution and higher temperatures, and lead to smaller or absent skin test responses. Some extracts such as molds contain proteases that degrade other extracts if mixed together. Expiration dates should be checked on a regular basis. Cross-contamination or bacterial contamination should be prevented, and all extracts should be stored under cold (4°C) to ensure stability.</w:t>
      </w:r>
    </w:p>
    <w:p w14:paraId="2F98603E" w14:textId="77777777" w:rsidR="002D5DD6" w:rsidRPr="00CF7A08" w:rsidRDefault="002D5DD6" w:rsidP="003740FE">
      <w:pPr>
        <w:autoSpaceDE w:val="0"/>
        <w:autoSpaceDN w:val="0"/>
        <w:adjustRightInd w:val="0"/>
        <w:ind w:left="180"/>
        <w:rPr>
          <w:rFonts w:ascii="Arial" w:hAnsi="Arial" w:cs="Arial"/>
          <w:sz w:val="16"/>
          <w:szCs w:val="16"/>
        </w:rPr>
      </w:pPr>
    </w:p>
    <w:p w14:paraId="03B0F36F" w14:textId="42E3AF21" w:rsidR="002D5DD6" w:rsidRPr="00CF7A08" w:rsidRDefault="002D5DD6" w:rsidP="003740FE">
      <w:pPr>
        <w:ind w:left="180"/>
        <w:rPr>
          <w:rFonts w:ascii="Arial" w:hAnsi="Arial" w:cs="Arial"/>
        </w:rPr>
      </w:pPr>
      <w:r w:rsidRPr="00CF7A08">
        <w:rPr>
          <w:rFonts w:ascii="Arial" w:hAnsi="Arial" w:cs="Arial"/>
          <w:i/>
        </w:rPr>
        <w:t xml:space="preserve">Indications – </w:t>
      </w:r>
      <w:r w:rsidRPr="00CF7A08">
        <w:rPr>
          <w:rFonts w:ascii="Arial" w:hAnsi="Arial" w:cs="Arial"/>
        </w:rPr>
        <w:t>Prick skin testing should be performed with allergens that have acceptable sensitivity, specificity, positive predictive value, and negative predictive value.</w:t>
      </w:r>
      <w:r w:rsidR="00C01274" w:rsidRPr="00CF7A08">
        <w:rPr>
          <w:rFonts w:ascii="Arial" w:hAnsi="Arial" w:cs="Arial"/>
          <w:vertAlign w:val="superscript"/>
        </w:rPr>
        <w:fldChar w:fldCharType="begin">
          <w:fldData xml:space="preserve">PEVuZE5vdGU+PENpdGU+PEF1dGhvcj5TYW5kZXI8L0F1dGhvcj48WWVhcj4yMDA0PC9ZZWFyPjxS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PEVuZE5vdGU+PENpdGU+PEF1dGhvcj5TYW5kZXI8L0F1dGhvcj48WWVhcj4yMDA0PC9ZZWFyPjxS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27" w:tooltip="van Kampen, 2009 #634" w:history="1">
        <w:r w:rsidR="00DC2C2A" w:rsidRPr="00CF7A08">
          <w:rPr>
            <w:rFonts w:ascii="Arial" w:hAnsi="Arial" w:cs="Arial"/>
            <w:noProof/>
            <w:vertAlign w:val="superscript"/>
          </w:rPr>
          <w:t>227</w:t>
        </w:r>
      </w:hyperlink>
      <w:r w:rsidR="00993F41" w:rsidRPr="00CF7A08">
        <w:rPr>
          <w:rFonts w:ascii="Arial" w:hAnsi="Arial" w:cs="Arial"/>
          <w:noProof/>
          <w:vertAlign w:val="superscript"/>
        </w:rPr>
        <w:t xml:space="preserve">, </w:t>
      </w:r>
      <w:hyperlink w:anchor="_ENREF_228" w:tooltip="Sander, 2004 #635" w:history="1">
        <w:r w:rsidR="00DC2C2A" w:rsidRPr="00CF7A08">
          <w:rPr>
            <w:rFonts w:ascii="Arial" w:hAnsi="Arial" w:cs="Arial"/>
            <w:noProof/>
            <w:vertAlign w:val="superscript"/>
          </w:rPr>
          <w:t>228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Allergens associated with occupational asthma and that meet these criteria include: natural rubber latex, wheat and rye flour, </w:t>
      </w:r>
      <w:r w:rsidRPr="00CF7A08">
        <w:rPr>
          <w:rFonts w:ascii="Arial" w:hAnsi="Arial" w:cs="Arial"/>
        </w:rPr>
        <w:lastRenderedPageBreak/>
        <w:t>grain dust, alpha-amylase, reactive dyes, bovine danders, laboratory and other animal allergens, halogenated platinum sa</w:t>
      </w:r>
      <w:r w:rsidR="00C76E29" w:rsidRPr="00CF7A08">
        <w:rPr>
          <w:rFonts w:ascii="Arial" w:hAnsi="Arial" w:cs="Arial"/>
        </w:rPr>
        <w:t>lts, and trimellitic anhydride.</w:t>
      </w:r>
    </w:p>
    <w:p w14:paraId="367792B0" w14:textId="77777777" w:rsidR="006F79B9" w:rsidRPr="00CF7A08" w:rsidRDefault="006F79B9" w:rsidP="003740FE">
      <w:pPr>
        <w:ind w:left="180"/>
        <w:rPr>
          <w:rFonts w:ascii="Arial" w:hAnsi="Arial" w:cs="Arial"/>
          <w:sz w:val="16"/>
          <w:szCs w:val="16"/>
        </w:rPr>
      </w:pPr>
    </w:p>
    <w:p w14:paraId="2443279B" w14:textId="73574D7C" w:rsidR="00B20930" w:rsidRPr="00CF7A08" w:rsidRDefault="00B20930" w:rsidP="003740FE">
      <w:pPr>
        <w:autoSpaceDE w:val="0"/>
        <w:autoSpaceDN w:val="0"/>
        <w:adjustRightInd w:val="0"/>
        <w:ind w:left="180"/>
        <w:rPr>
          <w:rFonts w:ascii="Arial" w:hAnsi="Arial" w:cs="Arial"/>
        </w:rPr>
      </w:pPr>
      <w:r w:rsidRPr="00CF7A08">
        <w:rPr>
          <w:rFonts w:ascii="Arial" w:hAnsi="Arial" w:cs="Arial"/>
          <w:i/>
        </w:rPr>
        <w:t>Harms</w:t>
      </w:r>
      <w:r w:rsidRPr="00CF7A08">
        <w:rPr>
          <w:rFonts w:ascii="Arial" w:hAnsi="Arial" w:cs="Arial"/>
        </w:rPr>
        <w:t xml:space="preserve"> – </w:t>
      </w:r>
      <w:r w:rsidR="002E68E3" w:rsidRPr="00CF7A08">
        <w:rPr>
          <w:rFonts w:ascii="Arial" w:hAnsi="Arial" w:cs="Arial"/>
        </w:rPr>
        <w:t>Rare risk of severe asthmatic or anaphylactic reactions</w:t>
      </w:r>
      <w:r w:rsidR="00143CF9" w:rsidRPr="00CF7A08">
        <w:rPr>
          <w:rFonts w:ascii="Arial" w:hAnsi="Arial" w:cs="Arial"/>
        </w:rPr>
        <w:t>.</w:t>
      </w:r>
    </w:p>
    <w:p w14:paraId="3F532B97" w14:textId="77777777" w:rsidR="00B20930" w:rsidRPr="00CF7A08" w:rsidRDefault="00B20930" w:rsidP="003740FE">
      <w:pPr>
        <w:autoSpaceDE w:val="0"/>
        <w:autoSpaceDN w:val="0"/>
        <w:adjustRightInd w:val="0"/>
        <w:ind w:left="180"/>
        <w:rPr>
          <w:rFonts w:ascii="Arial" w:hAnsi="Arial" w:cs="Arial"/>
          <w:sz w:val="16"/>
          <w:szCs w:val="16"/>
        </w:rPr>
      </w:pPr>
    </w:p>
    <w:p w14:paraId="74BC283A" w14:textId="321B15EB" w:rsidR="00B20930" w:rsidRPr="00CF7A08" w:rsidRDefault="00B20930" w:rsidP="003740FE">
      <w:pPr>
        <w:autoSpaceDE w:val="0"/>
        <w:autoSpaceDN w:val="0"/>
        <w:adjustRightInd w:val="0"/>
        <w:ind w:left="180"/>
        <w:rPr>
          <w:rFonts w:ascii="Arial" w:hAnsi="Arial" w:cs="Arial"/>
        </w:rPr>
      </w:pPr>
      <w:r w:rsidRPr="00CF7A08">
        <w:rPr>
          <w:rFonts w:ascii="Arial" w:hAnsi="Arial" w:cs="Arial"/>
          <w:i/>
        </w:rPr>
        <w:t>Benefits</w:t>
      </w:r>
      <w:r w:rsidRPr="00CF7A08">
        <w:rPr>
          <w:rFonts w:ascii="Arial" w:hAnsi="Arial" w:cs="Arial"/>
        </w:rPr>
        <w:t xml:space="preserve"> –</w:t>
      </w:r>
      <w:r w:rsidR="002E68E3" w:rsidRPr="00CF7A08">
        <w:rPr>
          <w:rFonts w:ascii="Arial" w:hAnsi="Arial" w:cs="Arial"/>
        </w:rPr>
        <w:t xml:space="preserve"> Minimally invasive, inexpensive and has few adverse events.</w:t>
      </w:r>
    </w:p>
    <w:p w14:paraId="71603A3E" w14:textId="77777777" w:rsidR="00B20930" w:rsidRPr="00CF7A08" w:rsidRDefault="00B20930" w:rsidP="003740FE">
      <w:pPr>
        <w:autoSpaceDE w:val="0"/>
        <w:autoSpaceDN w:val="0"/>
        <w:adjustRightInd w:val="0"/>
        <w:ind w:left="180"/>
        <w:rPr>
          <w:rFonts w:ascii="Arial" w:hAnsi="Arial" w:cs="Arial"/>
          <w:i/>
          <w:sz w:val="16"/>
          <w:szCs w:val="16"/>
        </w:rPr>
      </w:pPr>
    </w:p>
    <w:p w14:paraId="13A7626C" w14:textId="0628515E" w:rsidR="002D5DD6" w:rsidRPr="00CF7A08" w:rsidRDefault="005B5A4C" w:rsidP="003740FE">
      <w:pPr>
        <w:autoSpaceDE w:val="0"/>
        <w:autoSpaceDN w:val="0"/>
        <w:adjustRightInd w:val="0"/>
        <w:ind w:left="180"/>
        <w:rPr>
          <w:rFonts w:ascii="Arial" w:hAnsi="Arial" w:cs="Arial"/>
        </w:rPr>
      </w:pPr>
      <w:r w:rsidRPr="00CF7A08">
        <w:rPr>
          <w:rFonts w:ascii="Arial" w:hAnsi="Arial" w:cs="Arial"/>
          <w:i/>
        </w:rPr>
        <w:t>Advantages and L</w:t>
      </w:r>
      <w:r w:rsidR="002D5DD6" w:rsidRPr="00CF7A08">
        <w:rPr>
          <w:rFonts w:ascii="Arial" w:hAnsi="Arial" w:cs="Arial"/>
          <w:i/>
        </w:rPr>
        <w:t>imitations</w:t>
      </w:r>
      <w:r w:rsidR="00B769DF" w:rsidRPr="00CF7A08">
        <w:rPr>
          <w:rFonts w:ascii="Arial" w:hAnsi="Arial" w:cs="Arial"/>
          <w:i/>
        </w:rPr>
        <w:t xml:space="preserve"> – </w:t>
      </w:r>
      <w:r w:rsidR="002D5DD6" w:rsidRPr="00CF7A08">
        <w:rPr>
          <w:rFonts w:ascii="Arial" w:hAnsi="Arial" w:cs="Arial"/>
        </w:rPr>
        <w:t xml:space="preserve">Skin prick testing is minimally invasive, has few adverse events, is moderately inexpensive and is recommended for specific cases where the allergen extracts have known sensitivity, specificity and those results are reliable. </w:t>
      </w:r>
      <w:r w:rsidR="002D5DD6" w:rsidRPr="00CF7A08">
        <w:rPr>
          <w:rFonts w:ascii="Arial" w:hAnsi="Arial" w:cs="Arial"/>
          <w:lang w:eastAsia="zh-CN"/>
        </w:rPr>
        <w:t xml:space="preserve">The risk of fatality due to skin prick testing is extremely remote, and severe/anaphylactic reactions are rare. Nevertheless, this risk cannot be completely excluded in highly susceptible subjects, such as individuals with a history of previous anaphylactic reactions, pregnant women, </w:t>
      </w:r>
      <w:r w:rsidR="00AE6485" w:rsidRPr="00CF7A08">
        <w:rPr>
          <w:rFonts w:ascii="Arial" w:hAnsi="Arial" w:cs="Arial"/>
          <w:lang w:eastAsia="zh-CN"/>
        </w:rPr>
        <w:t xml:space="preserve">those who </w:t>
      </w:r>
      <w:r w:rsidR="002D5DD6" w:rsidRPr="00CF7A08">
        <w:rPr>
          <w:rFonts w:ascii="Arial" w:hAnsi="Arial" w:cs="Arial"/>
          <w:lang w:eastAsia="zh-CN"/>
        </w:rPr>
        <w:t>have uncontrolled asthma, or have high degree of reactivity. Skin testing should not be performed in pregnant women and only in other high risk individuals where the consequence of the result outweighs the risk.</w:t>
      </w:r>
      <w:r w:rsidR="00C01274" w:rsidRPr="00CF7A08">
        <w:rPr>
          <w:rFonts w:ascii="Arial" w:hAnsi="Arial" w:cs="Arial"/>
          <w:vertAlign w:val="superscript"/>
          <w:lang w:eastAsia="zh-CN"/>
        </w:rPr>
        <w:fldChar w:fldCharType="begin"/>
      </w:r>
      <w:r w:rsidR="00993F41" w:rsidRPr="00CF7A08">
        <w:rPr>
          <w:rFonts w:ascii="Arial" w:hAnsi="Arial" w:cs="Arial"/>
          <w:vertAlign w:val="superscript"/>
          <w:lang w:eastAsia="zh-CN"/>
        </w:rPr>
        <w:instrText xml:space="preserve"> ADDIN EN.CITE &lt;EndNote&gt;&lt;Cite&gt;&lt;Author&gt;Liccardi&lt;/Author&gt;&lt;Year&gt;2006&lt;/Year&gt;&lt;RecNum&gt;636&lt;/RecNum&gt;&lt;DisplayText&gt;(229)&lt;/DisplayText&gt;&lt;record&gt;&lt;rec-number&gt;636&lt;/rec-number&gt;&lt;foreign-keys&gt;&lt;key app="EN" db-id="v9w5sdwx8z9d24er92opdszbvxwxvzaefxds" timestamp="1394825425"&gt;636&lt;/key&gt;&lt;/foreign-keys&gt;&lt;ref-type name="Journal Article"&gt;17&lt;/ref-type&gt;&lt;contributors&gt;&lt;authors&gt;&lt;author&gt;Liccardi, G.&lt;/author&gt;&lt;author&gt;D&amp;apos;Amato, G.&lt;/author&gt;&lt;author&gt;Canonica, G. W.&lt;/author&gt;&lt;author&gt;Salzillo, A.&lt;/author&gt;&lt;author&gt;Piccolo, A.&lt;/author&gt;&lt;author&gt;Passalacqua, G.&lt;/author&gt;&lt;/authors&gt;&lt;/contributors&gt;&lt;auth-address&gt;Department of Chest Diseases, Division of Pneumology and Allergology, A. Cardarelli Hospital, Naples, Italy.&lt;/auth-address&gt;&lt;titles&gt;&lt;title&gt;Systemic reactions from skin testing: literature review&lt;/title&gt;&lt;secondary-title&gt;J Investig Allergol Clin Immunol&lt;/secondary-title&gt;&lt;/titles&gt;&lt;periodical&gt;&lt;full-title&gt;J Investig Allergol Clin Immunol&lt;/full-title&gt;&lt;/periodical&gt;&lt;pages&gt;75-8&lt;/pages&gt;&lt;volume&gt;16&lt;/volume&gt;&lt;number&gt;2&lt;/number&gt;&lt;edition&gt;2006/05/13&lt;/edition&gt;&lt;keywords&gt;&lt;keyword&gt;Allergens/*adverse effects&lt;/keyword&gt;&lt;keyword&gt;Anaphylaxis/*etiology/prevention &amp;amp; control&lt;/keyword&gt;&lt;keyword&gt;Humans&lt;/keyword&gt;&lt;keyword&gt;Hypersensitivity, Immediate/diagnosis/etiology/prevention &amp;amp; control&lt;/keyword&gt;&lt;keyword&gt;Skin Tests&lt;/keyword&gt;&lt;/keywords&gt;&lt;dates&gt;&lt;year&gt;2006&lt;/year&gt;&lt;/dates&gt;&lt;isbn&gt;1018-9068 (Print)&amp;#xD;1018-9068 (Linking)&lt;/isbn&gt;&lt;accession-num&gt;16689179&lt;/accession-num&gt;&lt;urls&gt;&lt;related-urls&gt;&lt;url&gt;http://www.ncbi.nlm.nih.gov/pubmed/16689179&lt;/url&gt;&lt;/related-urls&gt;&lt;/urls&gt;&lt;language&gt;eng&lt;/language&gt;&lt;/record&gt;&lt;/Cite&gt;&lt;/EndNote&gt;</w:instrText>
      </w:r>
      <w:r w:rsidR="00C01274" w:rsidRPr="00CF7A08">
        <w:rPr>
          <w:rFonts w:ascii="Arial" w:hAnsi="Arial" w:cs="Arial"/>
          <w:vertAlign w:val="superscript"/>
          <w:lang w:eastAsia="zh-CN"/>
        </w:rPr>
        <w:fldChar w:fldCharType="separate"/>
      </w:r>
      <w:r w:rsidR="00993F41" w:rsidRPr="00CF7A08">
        <w:rPr>
          <w:rFonts w:ascii="Arial" w:hAnsi="Arial" w:cs="Arial"/>
          <w:noProof/>
          <w:vertAlign w:val="superscript"/>
          <w:lang w:eastAsia="zh-CN"/>
        </w:rPr>
        <w:t>(</w:t>
      </w:r>
      <w:hyperlink w:anchor="_ENREF_229" w:tooltip="Liccardi, 2006 #636" w:history="1">
        <w:r w:rsidR="00DC2C2A" w:rsidRPr="00CF7A08">
          <w:rPr>
            <w:rFonts w:ascii="Arial" w:hAnsi="Arial" w:cs="Arial"/>
            <w:noProof/>
            <w:vertAlign w:val="superscript"/>
            <w:lang w:eastAsia="zh-CN"/>
          </w:rPr>
          <w:t>229</w:t>
        </w:r>
      </w:hyperlink>
      <w:r w:rsidR="00993F41" w:rsidRPr="00CF7A08">
        <w:rPr>
          <w:rFonts w:ascii="Arial" w:hAnsi="Arial" w:cs="Arial"/>
          <w:noProof/>
          <w:vertAlign w:val="superscript"/>
          <w:lang w:eastAsia="zh-CN"/>
        </w:rPr>
        <w:t>)</w:t>
      </w:r>
      <w:r w:rsidR="00C01274" w:rsidRPr="00CF7A08">
        <w:rPr>
          <w:rFonts w:ascii="Arial" w:hAnsi="Arial" w:cs="Arial"/>
          <w:vertAlign w:val="superscript"/>
          <w:lang w:eastAsia="zh-CN"/>
        </w:rPr>
        <w:fldChar w:fldCharType="end"/>
      </w:r>
    </w:p>
    <w:p w14:paraId="1777937E" w14:textId="77777777" w:rsidR="002D5DD6" w:rsidRPr="00CF7A08" w:rsidRDefault="002D5DD6" w:rsidP="002D5DD6">
      <w:pPr>
        <w:rPr>
          <w:rFonts w:ascii="Arial" w:hAnsi="Arial" w:cs="Arial"/>
        </w:rPr>
      </w:pPr>
    </w:p>
    <w:p w14:paraId="6161FC79" w14:textId="77777777" w:rsidR="002D5DD6" w:rsidRPr="00CF7A08" w:rsidRDefault="002D5DD6" w:rsidP="002D5DD6">
      <w:pPr>
        <w:rPr>
          <w:rFonts w:ascii="Arial" w:hAnsi="Arial" w:cs="Arial"/>
        </w:rPr>
      </w:pPr>
      <w:r w:rsidRPr="00CF7A08">
        <w:rPr>
          <w:rFonts w:ascii="Arial" w:hAnsi="Arial" w:cs="Arial"/>
          <w:i/>
        </w:rPr>
        <w:t>Rationale for Recommendations</w:t>
      </w:r>
    </w:p>
    <w:p w14:paraId="071F948A" w14:textId="1CE612B4" w:rsidR="002D5DD6" w:rsidRPr="00CF7A08" w:rsidRDefault="002D5DD6" w:rsidP="002D5DD6">
      <w:pPr>
        <w:rPr>
          <w:rFonts w:ascii="Arial" w:hAnsi="Arial" w:cs="Arial"/>
        </w:rPr>
      </w:pPr>
      <w:r w:rsidRPr="00CF7A08">
        <w:rPr>
          <w:rFonts w:ascii="Arial" w:hAnsi="Arial" w:cs="Arial"/>
        </w:rPr>
        <w:t>Multiple studies include skin prick testing as part of the diagnostic protocol, although most include skin prick testing as a test for atopy rather than a diagnostic test for occupational asthma.</w:t>
      </w:r>
      <w:r w:rsidR="00C01274" w:rsidRPr="00CF7A08">
        <w:rPr>
          <w:rFonts w:ascii="Arial" w:hAnsi="Arial" w:cs="Arial"/>
          <w:vertAlign w:val="superscript"/>
        </w:rPr>
        <w:fldChar w:fldCharType="begin">
          <w:fldData xml:space="preserve">PEVuZE5vdGU+PENpdGU+PEF1dGhvcj5SZW5zdHJvbTwvQXV0aG9yPjxZZWFyPjE5OTU8L1llYXI+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PEVuZE5vdGU+PENpdGU+PEF1dGhvcj5SZW5zdHJvbTwvQXV0aG9yPjxZZWFyPjE5OTU8L1llYXI+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22" w:tooltip="Renstrom, 1995 #630" w:history="1">
        <w:r w:rsidR="00DC2C2A" w:rsidRPr="00CF7A08">
          <w:rPr>
            <w:rFonts w:ascii="Arial" w:hAnsi="Arial" w:cs="Arial"/>
            <w:noProof/>
            <w:vertAlign w:val="superscript"/>
          </w:rPr>
          <w:t>222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However, there are 20 high- or moderate-quality studies that provide results of skin prick testing compared to specific inhalational challenge testing for the diagnosis of occupational asthma.</w:t>
      </w:r>
      <w:r w:rsidR="00C01274" w:rsidRPr="00CF7A08">
        <w:rPr>
          <w:rFonts w:ascii="Arial" w:hAnsi="Arial" w:cs="Arial"/>
          <w:vertAlign w:val="superscript"/>
        </w:rPr>
        <w:fldChar w:fldCharType="begin">
          <w:fldData xml:space="preserve">PEVuZE5vdGU+PENpdGU+PEF1dGhvcj5NZXJnZXQ8L0F1dGhvcj48WWVhcj4xOTkzPC9ZZWFyPjxS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==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PEVuZE5vdGU+PENpdGU+PEF1dGhvcj5NZXJnZXQ8L0F1dGhvcj48WWVhcj4xOTkzPC9ZZWFyPjxS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==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41" w:tooltip="Koskela, 2003 #282" w:history="1">
        <w:r w:rsidR="00DC2C2A" w:rsidRPr="00CF7A08">
          <w:rPr>
            <w:rFonts w:ascii="Arial" w:hAnsi="Arial" w:cs="Arial"/>
            <w:noProof/>
            <w:vertAlign w:val="superscript"/>
          </w:rPr>
          <w:t>141</w:t>
        </w:r>
      </w:hyperlink>
      <w:r w:rsidR="00993F41" w:rsidRPr="00CF7A08">
        <w:rPr>
          <w:rFonts w:ascii="Arial" w:hAnsi="Arial" w:cs="Arial"/>
          <w:noProof/>
          <w:vertAlign w:val="superscript"/>
        </w:rPr>
        <w:t xml:space="preserve">, </w:t>
      </w:r>
      <w:hyperlink w:anchor="_ENREF_143" w:tooltip="Subiza, 1991 #637" w:history="1">
        <w:r w:rsidR="00DC2C2A" w:rsidRPr="00CF7A08">
          <w:rPr>
            <w:rFonts w:ascii="Arial" w:hAnsi="Arial" w:cs="Arial"/>
            <w:noProof/>
            <w:vertAlign w:val="superscript"/>
          </w:rPr>
          <w:t>143</w:t>
        </w:r>
      </w:hyperlink>
      <w:r w:rsidR="00993F41" w:rsidRPr="00CF7A08">
        <w:rPr>
          <w:rFonts w:ascii="Arial" w:hAnsi="Arial" w:cs="Arial"/>
          <w:noProof/>
          <w:vertAlign w:val="superscript"/>
        </w:rPr>
        <w:t xml:space="preserve">, </w:t>
      </w:r>
      <w:hyperlink w:anchor="_ENREF_145" w:tooltip="Alvarez, 2001 #284" w:history="1">
        <w:r w:rsidR="00DC2C2A" w:rsidRPr="00CF7A08">
          <w:rPr>
            <w:rFonts w:ascii="Arial" w:hAnsi="Arial" w:cs="Arial"/>
            <w:noProof/>
            <w:vertAlign w:val="superscript"/>
          </w:rPr>
          <w:t>145</w:t>
        </w:r>
      </w:hyperlink>
      <w:r w:rsidR="00993F41" w:rsidRPr="00CF7A08">
        <w:rPr>
          <w:rFonts w:ascii="Arial" w:hAnsi="Arial" w:cs="Arial"/>
          <w:noProof/>
          <w:vertAlign w:val="superscript"/>
        </w:rPr>
        <w:t xml:space="preserve">, </w:t>
      </w:r>
      <w:hyperlink w:anchor="_ENREF_185" w:tooltip="Park, 2001 #362" w:history="1">
        <w:r w:rsidR="00DC2C2A" w:rsidRPr="00CF7A08">
          <w:rPr>
            <w:rFonts w:ascii="Arial" w:hAnsi="Arial" w:cs="Arial"/>
            <w:noProof/>
            <w:vertAlign w:val="superscript"/>
          </w:rPr>
          <w:t>185</w:t>
        </w:r>
      </w:hyperlink>
      <w:r w:rsidR="00993F41" w:rsidRPr="00CF7A08">
        <w:rPr>
          <w:rFonts w:ascii="Arial" w:hAnsi="Arial" w:cs="Arial"/>
          <w:noProof/>
          <w:vertAlign w:val="superscript"/>
        </w:rPr>
        <w:t xml:space="preserve">, </w:t>
      </w:r>
      <w:hyperlink w:anchor="_ENREF_208" w:tooltip="Pezzini, 1984 #367" w:history="1">
        <w:r w:rsidR="00DC2C2A" w:rsidRPr="00CF7A08">
          <w:rPr>
            <w:rFonts w:ascii="Arial" w:hAnsi="Arial" w:cs="Arial"/>
            <w:noProof/>
            <w:vertAlign w:val="superscript"/>
          </w:rPr>
          <w:t>208</w:t>
        </w:r>
      </w:hyperlink>
      <w:r w:rsidR="00993F41" w:rsidRPr="00CF7A08">
        <w:rPr>
          <w:rFonts w:ascii="Arial" w:hAnsi="Arial" w:cs="Arial"/>
          <w:noProof/>
          <w:vertAlign w:val="superscript"/>
        </w:rPr>
        <w:t xml:space="preserve">, </w:t>
      </w:r>
      <w:hyperlink w:anchor="_ENREF_215" w:tooltip="Merget, 1993 #626" w:history="1">
        <w:r w:rsidR="00DC2C2A" w:rsidRPr="00CF7A08">
          <w:rPr>
            <w:rFonts w:ascii="Arial" w:hAnsi="Arial" w:cs="Arial"/>
            <w:noProof/>
            <w:vertAlign w:val="superscript"/>
          </w:rPr>
          <w:t>215</w:t>
        </w:r>
      </w:hyperlink>
      <w:r w:rsidR="00993F41" w:rsidRPr="00CF7A08">
        <w:rPr>
          <w:rFonts w:ascii="Arial" w:hAnsi="Arial" w:cs="Arial"/>
          <w:noProof/>
          <w:vertAlign w:val="superscript"/>
        </w:rPr>
        <w:t xml:space="preserve">, </w:t>
      </w:r>
      <w:hyperlink w:anchor="_ENREF_220" w:tooltip="Merget, 1991 #629" w:history="1">
        <w:r w:rsidR="00DC2C2A" w:rsidRPr="00CF7A08">
          <w:rPr>
            <w:rFonts w:ascii="Arial" w:hAnsi="Arial" w:cs="Arial"/>
            <w:noProof/>
            <w:vertAlign w:val="superscript"/>
          </w:rPr>
          <w:t>220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For patients with occupational asthma related to enzymes used in baking and pharmaceuticals confirmed by specific inhalational challenge testing, the sensitivity of skin prick testing was 100% and specificity was 93%.</w:t>
      </w:r>
      <w:r w:rsidR="00C01274" w:rsidRPr="00CF7A08">
        <w:rPr>
          <w:rFonts w:ascii="Arial" w:hAnsi="Arial" w:cs="Arial"/>
          <w:vertAlign w:val="superscript"/>
        </w:rPr>
        <w:fldChar w:fldCharType="begin">
          <w:fldData xml:space="preserve">PEVuZE5vdGU+PENpdGU+PEF1dGhvcj5NZXJnZXQ8L0F1dGhvcj48WWVhcj4xOTkzPC9ZZWFyPjxS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PEVuZE5vdGU+PENpdGU+PEF1dGhvcj5NZXJnZXQ8L0F1dGhvcj48WWVhcj4xOTkzPC9ZZWFyPjxS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1" w:tooltip="van Kampen, 2008 #319" w:history="1">
        <w:r w:rsidR="00DC2C2A" w:rsidRPr="00CF7A08">
          <w:rPr>
            <w:rFonts w:ascii="Arial" w:hAnsi="Arial" w:cs="Arial"/>
            <w:noProof/>
            <w:vertAlign w:val="superscript"/>
          </w:rPr>
          <w:t>211</w:t>
        </w:r>
      </w:hyperlink>
      <w:r w:rsidR="00993F41" w:rsidRPr="00CF7A08">
        <w:rPr>
          <w:rFonts w:ascii="Arial" w:hAnsi="Arial" w:cs="Arial"/>
          <w:noProof/>
          <w:vertAlign w:val="superscript"/>
        </w:rPr>
        <w:t xml:space="preserve">, </w:t>
      </w:r>
      <w:hyperlink w:anchor="_ENREF_215" w:tooltip="Merget, 1993 #626" w:history="1">
        <w:r w:rsidR="00DC2C2A" w:rsidRPr="00CF7A08">
          <w:rPr>
            <w:rFonts w:ascii="Arial" w:hAnsi="Arial" w:cs="Arial"/>
            <w:noProof/>
            <w:vertAlign w:val="superscript"/>
          </w:rPr>
          <w:t>215</w:t>
        </w:r>
      </w:hyperlink>
      <w:r w:rsidR="00993F41" w:rsidRPr="00CF7A08">
        <w:rPr>
          <w:rFonts w:ascii="Arial" w:hAnsi="Arial" w:cs="Arial"/>
          <w:noProof/>
          <w:vertAlign w:val="superscript"/>
        </w:rPr>
        <w:t xml:space="preserve">, </w:t>
      </w:r>
      <w:hyperlink w:anchor="_ENREF_227" w:tooltip="van Kampen, 2009 #634" w:history="1">
        <w:r w:rsidR="00DC2C2A" w:rsidRPr="00CF7A08">
          <w:rPr>
            <w:rFonts w:ascii="Arial" w:hAnsi="Arial" w:cs="Arial"/>
            <w:noProof/>
            <w:vertAlign w:val="superscript"/>
          </w:rPr>
          <w:t>227</w:t>
        </w:r>
      </w:hyperlink>
      <w:r w:rsidR="00993F41" w:rsidRPr="00CF7A08">
        <w:rPr>
          <w:rFonts w:ascii="Arial" w:hAnsi="Arial" w:cs="Arial"/>
          <w:noProof/>
          <w:vertAlign w:val="superscript"/>
        </w:rPr>
        <w:t xml:space="preserve">, </w:t>
      </w:r>
      <w:hyperlink w:anchor="_ENREF_228" w:tooltip="Sander, 2004 #635" w:history="1">
        <w:r w:rsidR="00DC2C2A" w:rsidRPr="00CF7A08">
          <w:rPr>
            <w:rFonts w:ascii="Arial" w:hAnsi="Arial" w:cs="Arial"/>
            <w:noProof/>
            <w:vertAlign w:val="superscript"/>
          </w:rPr>
          <w:t>228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Wiszniewska</w:t>
      </w:r>
      <w:r w:rsidR="00305725" w:rsidRPr="00CF7A08">
        <w:rPr>
          <w:rFonts w:ascii="Arial" w:hAnsi="Arial" w:cs="Arial"/>
        </w:rPr>
        <w:t>,</w:t>
      </w:r>
      <w:r w:rsidRPr="00CF7A08">
        <w:rPr>
          <w:rFonts w:ascii="Arial" w:hAnsi="Arial" w:cs="Arial"/>
        </w:rPr>
        <w:t xml:space="preserve"> et al.</w:t>
      </w:r>
      <w:r w:rsidR="00305725" w:rsidRPr="00CF7A08">
        <w:rPr>
          <w:rFonts w:ascii="Arial" w:hAnsi="Arial" w:cs="Arial"/>
        </w:rPr>
        <w:t>,</w:t>
      </w:r>
      <w:r w:rsidRPr="00CF7A08">
        <w:rPr>
          <w:rFonts w:ascii="Arial" w:hAnsi="Arial" w:cs="Arial"/>
        </w:rPr>
        <w:t xml:space="preserve"> reported a sensitivity of 42%, specificity of 86%, PPV 73%, NPV 61% for skin testing in workers with baker’s asthma to wheat flour.</w:t>
      </w:r>
      <w:r w:rsidR="00C01274" w:rsidRPr="00CF7A08">
        <w:rPr>
          <w:rFonts w:ascii="Arial" w:hAnsi="Arial" w:cs="Arial"/>
          <w:vertAlign w:val="superscript"/>
        </w:rPr>
        <w:fldChar w:fldCharType="begin">
          <w:fldData xml:space="preserve">PEVuZE5vdGU+PENpdGU+PEF1dGhvcj5XaXN6bmlld3NrYTwvQXV0aG9yPjxZZWFyPjIwMTE8L1ll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PEVuZE5vdGU+PENpdGU+PEF1dGhvcj5XaXN6bmlld3NrYTwvQXV0aG9yPjxZZWFyPjIwMTE8L1ll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0" w:tooltip="Wiszniewska, 2011 #361" w:history="1">
        <w:r w:rsidR="00DC2C2A" w:rsidRPr="00CF7A08">
          <w:rPr>
            <w:rFonts w:ascii="Arial" w:hAnsi="Arial" w:cs="Arial"/>
            <w:noProof/>
            <w:vertAlign w:val="superscript"/>
          </w:rPr>
          <w:t>210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In workers exposed to reactive dyes, the sensitivity of skin prick testing was 76% and the specificity was 91% for occupational asthma.</w:t>
      </w:r>
      <w:r w:rsidR="00C01274" w:rsidRPr="00CF7A08">
        <w:rPr>
          <w:rFonts w:ascii="Arial" w:hAnsi="Arial" w:cs="Arial"/>
          <w:vertAlign w:val="superscript"/>
        </w:rPr>
        <w:fldChar w:fldCharType="begin">
          <w:fldData xml:space="preserve">PEVuZE5vdGU+PENpdGU+PEF1dGhvcj5QYXJrPC9BdXRob3I+PFllYXI+MjAwMTwvWWVhcj48UmVj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PEVuZE5vdGU+PENpdGU+PEF1dGhvcj5QYXJrPC9BdXRob3I+PFllYXI+MjAwMTwvWWVhcj48UmVj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85" w:tooltip="Park, 2001 #362" w:history="1">
        <w:r w:rsidR="00DC2C2A" w:rsidRPr="00CF7A08">
          <w:rPr>
            <w:rFonts w:ascii="Arial" w:hAnsi="Arial" w:cs="Arial"/>
            <w:noProof/>
            <w:vertAlign w:val="superscript"/>
          </w:rPr>
          <w:t>185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t>
      </w:r>
      <w:r w:rsidR="005B5A4C" w:rsidRPr="00CF7A08">
        <w:rPr>
          <w:rFonts w:ascii="Arial" w:hAnsi="Arial" w:cs="Arial"/>
        </w:rPr>
        <w:t>In</w:t>
      </w:r>
      <w:r w:rsidRPr="00CF7A08">
        <w:rPr>
          <w:rFonts w:ascii="Arial" w:hAnsi="Arial" w:cs="Arial"/>
        </w:rPr>
        <w:t xml:space="preserve"> a study of platinum salt workers</w:t>
      </w:r>
      <w:r w:rsidR="00D57D57" w:rsidRPr="00CF7A08">
        <w:rPr>
          <w:rFonts w:ascii="Arial" w:hAnsi="Arial" w:cs="Arial"/>
        </w:rPr>
        <w:t>,</w:t>
      </w:r>
      <w:r w:rsidRPr="00CF7A08">
        <w:rPr>
          <w:rFonts w:ascii="Arial" w:hAnsi="Arial" w:cs="Arial"/>
        </w:rPr>
        <w:t xml:space="preserve"> SPT was used to confirm sensitization in individuals with work-related asthma.</w:t>
      </w:r>
      <w:r w:rsidR="00C01274" w:rsidRPr="00CF7A08">
        <w:rPr>
          <w:rFonts w:ascii="Arial" w:hAnsi="Arial" w:cs="Arial"/>
          <w:vertAlign w:val="superscript"/>
        </w:rPr>
        <w:fldChar w:fldCharType="begin">
          <w:fldData xml:space="preserve">PEVuZE5vdGU+PENpdGU+PEF1dGhvcj5NZXJnZXQ8L0F1dGhvcj48WWVhcj4yMDAwPC9ZZWFyPjxS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PEVuZE5vdGU+PENpdGU+PEF1dGhvcj5NZXJnZXQ8L0F1dGhvcj48WWVhcj4yMDAwPC9ZZWFyPjxS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25" w:tooltip="Merget, 2000 #448" w:history="1">
        <w:r w:rsidR="00DC2C2A" w:rsidRPr="00CF7A08">
          <w:rPr>
            <w:rFonts w:ascii="Arial" w:hAnsi="Arial" w:cs="Arial"/>
            <w:noProof/>
            <w:vertAlign w:val="superscript"/>
          </w:rPr>
          <w:t>225</w:t>
        </w:r>
      </w:hyperlink>
      <w:r w:rsidR="00993F41" w:rsidRPr="00CF7A08">
        <w:rPr>
          <w:rFonts w:ascii="Arial" w:hAnsi="Arial" w:cs="Arial"/>
          <w:noProof/>
          <w:vertAlign w:val="superscript"/>
        </w:rPr>
        <w:t xml:space="preserve">, </w:t>
      </w:r>
      <w:hyperlink w:anchor="_ENREF_230" w:tooltip="Niezborala, 1996 #639" w:history="1">
        <w:r w:rsidR="00DC2C2A" w:rsidRPr="00CF7A08">
          <w:rPr>
            <w:rFonts w:ascii="Arial" w:hAnsi="Arial" w:cs="Arial"/>
            <w:noProof/>
            <w:vertAlign w:val="superscript"/>
          </w:rPr>
          <w:t>230</w:t>
        </w:r>
      </w:hyperlink>
      <w:r w:rsidR="00993F41" w:rsidRPr="00CF7A08">
        <w:rPr>
          <w:rFonts w:ascii="Arial" w:hAnsi="Arial" w:cs="Arial"/>
          <w:noProof/>
          <w:vertAlign w:val="superscript"/>
        </w:rPr>
        <w:t xml:space="preserve">, </w:t>
      </w:r>
      <w:hyperlink w:anchor="_ENREF_231" w:tooltip="Calverley, 1995 #640" w:history="1">
        <w:r w:rsidR="00DC2C2A" w:rsidRPr="00CF7A08">
          <w:rPr>
            <w:rFonts w:ascii="Arial" w:hAnsi="Arial" w:cs="Arial"/>
            <w:noProof/>
            <w:vertAlign w:val="superscript"/>
          </w:rPr>
          <w:t>231</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4139F77F" w14:textId="77777777" w:rsidR="00B769DF" w:rsidRPr="00CF7A08" w:rsidRDefault="00B769DF" w:rsidP="002D5DD6">
      <w:pPr>
        <w:rPr>
          <w:rFonts w:ascii="Arial" w:hAnsi="Arial" w:cs="Arial"/>
        </w:rPr>
      </w:pPr>
    </w:p>
    <w:p w14:paraId="619218CB" w14:textId="77777777" w:rsidR="002D5DD6" w:rsidRPr="00CF7A08" w:rsidRDefault="002D5DD6" w:rsidP="002D5DD6">
      <w:pPr>
        <w:rPr>
          <w:rFonts w:ascii="Arial" w:hAnsi="Arial" w:cs="Arial"/>
        </w:rPr>
        <w:sectPr w:rsidR="002D5DD6" w:rsidRPr="00CF7A08" w:rsidSect="002F502B">
          <w:pgSz w:w="12240" w:h="15840"/>
          <w:pgMar w:top="1008" w:right="1008" w:bottom="1008" w:left="1008" w:header="720" w:footer="720" w:gutter="0"/>
          <w:cols w:space="720"/>
          <w:docGrid w:linePitch="360"/>
        </w:sectPr>
      </w:pPr>
    </w:p>
    <w:p w14:paraId="3CCE1975" w14:textId="77777777" w:rsidR="002D5DD6" w:rsidRPr="00CF7A08" w:rsidRDefault="002D5DD6" w:rsidP="002D5DD6">
      <w:pPr>
        <w:rPr>
          <w:rFonts w:ascii="Arial" w:hAnsi="Arial" w:cs="Arial"/>
        </w:rPr>
      </w:pPr>
      <w:r w:rsidRPr="00CF7A08">
        <w:rPr>
          <w:rFonts w:ascii="Arial" w:eastAsia="Times New Roman" w:hAnsi="Arial" w:cs="Arial"/>
          <w:i/>
        </w:rPr>
        <w:lastRenderedPageBreak/>
        <w:t>Evidence for the Use of Skin Prick Testing</w:t>
      </w:r>
    </w:p>
    <w:p w14:paraId="070444FA" w14:textId="37E5DBFE" w:rsidR="004544E1" w:rsidRPr="00CF7A08" w:rsidRDefault="002D5DD6" w:rsidP="002D5DD6">
      <w:pPr>
        <w:rPr>
          <w:rFonts w:ascii="Arial" w:hAnsi="Arial" w:cs="Arial"/>
          <w:sz w:val="16"/>
          <w:szCs w:val="16"/>
        </w:rPr>
      </w:pPr>
      <w:r w:rsidRPr="00CF7A08">
        <w:rPr>
          <w:rFonts w:ascii="Arial" w:eastAsia="Times New Roman" w:hAnsi="Arial" w:cs="Arial"/>
        </w:rPr>
        <w:t>There are 8 high</w:t>
      </w:r>
      <w:r w:rsidR="00401C50" w:rsidRPr="00CF7A08">
        <w:rPr>
          <w:rFonts w:ascii="Arial" w:eastAsia="Times New Roman" w:hAnsi="Arial" w:cs="Arial"/>
        </w:rPr>
        <w:t>-</w:t>
      </w:r>
      <w:r w:rsidR="00C01274" w:rsidRPr="00CF7A08">
        <w:rPr>
          <w:rFonts w:ascii="Arial" w:eastAsia="Times New Roman" w:hAnsi="Arial" w:cs="Arial"/>
          <w:vertAlign w:val="superscript"/>
        </w:rPr>
        <w:fldChar w:fldCharType="begin">
          <w:fldData xml:space="preserve">PEVuZE5vdGU+PENpdGU+PEF1dGhvcj5WYW5kZW5wbGFzPC9BdXRob3I+PFllYXI+MjAwMTwvWWVh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PEVuZE5vdGU+PENpdGU+PEF1dGhvcj5WYW5kZW5wbGFzPC9BdXRob3I+PFllYXI+MjAwMTwvWWVh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65" w:tooltip="Vandenplas, 2001 #239" w:history="1">
        <w:r w:rsidR="00DC2C2A" w:rsidRPr="00CF7A08">
          <w:rPr>
            <w:rFonts w:ascii="Arial" w:eastAsia="Times New Roman" w:hAnsi="Arial" w:cs="Arial"/>
            <w:noProof/>
            <w:vertAlign w:val="superscript"/>
          </w:rPr>
          <w:t>65</w:t>
        </w:r>
      </w:hyperlink>
      <w:r w:rsidR="00993F41" w:rsidRPr="00CF7A08">
        <w:rPr>
          <w:rFonts w:ascii="Arial" w:eastAsia="Times New Roman" w:hAnsi="Arial" w:cs="Arial"/>
          <w:noProof/>
          <w:vertAlign w:val="superscript"/>
        </w:rPr>
        <w:t xml:space="preserve">, </w:t>
      </w:r>
      <w:hyperlink w:anchor="_ENREF_141" w:tooltip="Koskela, 2003 #282" w:history="1">
        <w:r w:rsidR="00DC2C2A" w:rsidRPr="00CF7A08">
          <w:rPr>
            <w:rFonts w:ascii="Arial" w:eastAsia="Times New Roman" w:hAnsi="Arial" w:cs="Arial"/>
            <w:noProof/>
            <w:vertAlign w:val="superscript"/>
          </w:rPr>
          <w:t>141</w:t>
        </w:r>
      </w:hyperlink>
      <w:r w:rsidR="00993F41" w:rsidRPr="00CF7A08">
        <w:rPr>
          <w:rFonts w:ascii="Arial" w:eastAsia="Times New Roman" w:hAnsi="Arial" w:cs="Arial"/>
          <w:noProof/>
          <w:vertAlign w:val="superscript"/>
        </w:rPr>
        <w:t xml:space="preserve">, </w:t>
      </w:r>
      <w:hyperlink w:anchor="_ENREF_185" w:tooltip="Park, 2001 #362" w:history="1">
        <w:r w:rsidR="00DC2C2A" w:rsidRPr="00CF7A08">
          <w:rPr>
            <w:rFonts w:ascii="Arial" w:eastAsia="Times New Roman" w:hAnsi="Arial" w:cs="Arial"/>
            <w:noProof/>
            <w:vertAlign w:val="superscript"/>
          </w:rPr>
          <w:t>185</w:t>
        </w:r>
      </w:hyperlink>
      <w:r w:rsidR="00993F41" w:rsidRPr="00CF7A08">
        <w:rPr>
          <w:rFonts w:ascii="Arial" w:eastAsia="Times New Roman" w:hAnsi="Arial" w:cs="Arial"/>
          <w:noProof/>
          <w:vertAlign w:val="superscript"/>
        </w:rPr>
        <w:t xml:space="preserve">, </w:t>
      </w:r>
      <w:hyperlink w:anchor="_ENREF_210" w:tooltip="Wiszniewska, 2011 #361" w:history="1">
        <w:r w:rsidR="00DC2C2A" w:rsidRPr="00CF7A08">
          <w:rPr>
            <w:rFonts w:ascii="Arial" w:eastAsia="Times New Roman" w:hAnsi="Arial" w:cs="Arial"/>
            <w:noProof/>
            <w:vertAlign w:val="superscript"/>
          </w:rPr>
          <w:t>210</w:t>
        </w:r>
      </w:hyperlink>
      <w:r w:rsidR="00993F41" w:rsidRPr="00CF7A08">
        <w:rPr>
          <w:rFonts w:ascii="Arial" w:eastAsia="Times New Roman" w:hAnsi="Arial" w:cs="Arial"/>
          <w:noProof/>
          <w:vertAlign w:val="superscript"/>
        </w:rPr>
        <w:t xml:space="preserve">, </w:t>
      </w:r>
      <w:hyperlink w:anchor="_ENREF_211" w:tooltip="van Kampen, 2008 #319" w:history="1">
        <w:r w:rsidR="00DC2C2A" w:rsidRPr="00CF7A08">
          <w:rPr>
            <w:rFonts w:ascii="Arial" w:eastAsia="Times New Roman" w:hAnsi="Arial" w:cs="Arial"/>
            <w:noProof/>
            <w:vertAlign w:val="superscript"/>
          </w:rPr>
          <w:t>211</w:t>
        </w:r>
      </w:hyperlink>
      <w:r w:rsidR="00993F41" w:rsidRPr="00CF7A08">
        <w:rPr>
          <w:rFonts w:ascii="Arial" w:eastAsia="Times New Roman" w:hAnsi="Arial" w:cs="Arial"/>
          <w:noProof/>
          <w:vertAlign w:val="superscript"/>
        </w:rPr>
        <w:t xml:space="preserve">, </w:t>
      </w:r>
      <w:hyperlink w:anchor="_ENREF_227" w:tooltip="van Kampen, 2009 #634" w:history="1">
        <w:r w:rsidR="00DC2C2A" w:rsidRPr="00CF7A08">
          <w:rPr>
            <w:rFonts w:ascii="Arial" w:eastAsia="Times New Roman" w:hAnsi="Arial" w:cs="Arial"/>
            <w:noProof/>
            <w:vertAlign w:val="superscript"/>
          </w:rPr>
          <w:t>227</w:t>
        </w:r>
      </w:hyperlink>
      <w:r w:rsidR="00993F41" w:rsidRPr="00CF7A08">
        <w:rPr>
          <w:rFonts w:ascii="Arial" w:eastAsia="Times New Roman" w:hAnsi="Arial" w:cs="Arial"/>
          <w:noProof/>
          <w:vertAlign w:val="superscript"/>
        </w:rPr>
        <w:t xml:space="preserve">, </w:t>
      </w:r>
      <w:hyperlink w:anchor="_ENREF_228" w:tooltip="Sander, 2004 #635" w:history="1">
        <w:r w:rsidR="00DC2C2A" w:rsidRPr="00CF7A08">
          <w:rPr>
            <w:rFonts w:ascii="Arial" w:eastAsia="Times New Roman" w:hAnsi="Arial" w:cs="Arial"/>
            <w:noProof/>
            <w:vertAlign w:val="superscript"/>
          </w:rPr>
          <w:t>228</w:t>
        </w:r>
      </w:hyperlink>
      <w:r w:rsidR="00993F41" w:rsidRPr="00CF7A08">
        <w:rPr>
          <w:rFonts w:ascii="Arial" w:eastAsia="Times New Roman" w:hAnsi="Arial" w:cs="Arial"/>
          <w:noProof/>
          <w:vertAlign w:val="superscript"/>
        </w:rPr>
        <w:t xml:space="preserve">, </w:t>
      </w:r>
      <w:hyperlink w:anchor="_ENREF_232" w:tooltip="Bernstein, 2011 #329" w:history="1">
        <w:r w:rsidR="00DC2C2A" w:rsidRPr="00CF7A08">
          <w:rPr>
            <w:rFonts w:ascii="Arial" w:eastAsia="Times New Roman" w:hAnsi="Arial" w:cs="Arial"/>
            <w:noProof/>
            <w:vertAlign w:val="superscript"/>
          </w:rPr>
          <w:t>232</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and 1</w:t>
      </w:r>
      <w:r w:rsidR="00401C50" w:rsidRPr="00CF7A08">
        <w:rPr>
          <w:rFonts w:ascii="Arial" w:eastAsia="Times New Roman" w:hAnsi="Arial" w:cs="Arial"/>
        </w:rPr>
        <w:t>2</w:t>
      </w:r>
      <w:r w:rsidRPr="00CF7A08">
        <w:rPr>
          <w:rFonts w:ascii="Arial" w:eastAsia="Times New Roman" w:hAnsi="Arial" w:cs="Arial"/>
        </w:rPr>
        <w:t xml:space="preserve"> moderate-quality</w:t>
      </w:r>
      <w:r w:rsidR="00C01274" w:rsidRPr="00CF7A08">
        <w:rPr>
          <w:rFonts w:ascii="Arial" w:eastAsia="Times New Roman" w:hAnsi="Arial" w:cs="Arial"/>
          <w:vertAlign w:val="superscript"/>
        </w:rPr>
        <w:fldChar w:fldCharType="begin">
          <w:fldData xml:space="preserve">PEVuZE5vdGU+PENpdGU+PEF1dGhvcj5NZXJnZXQ8L0F1dGhvcj48WWVhcj4xOTkzPC9ZZWFyPjxS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PEVuZE5vdGU+PENpdGU+PEF1dGhvcj5NZXJnZXQ8L0F1dGhvcj48WWVhcj4xOTkzPC9ZZWFyPjxS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57" w:tooltip="Suarthana, 2009 #631" w:history="1">
        <w:r w:rsidR="00DC2C2A" w:rsidRPr="00CF7A08">
          <w:rPr>
            <w:rFonts w:ascii="Arial" w:eastAsia="Times New Roman" w:hAnsi="Arial" w:cs="Arial"/>
            <w:noProof/>
            <w:vertAlign w:val="superscript"/>
          </w:rPr>
          <w:t>57</w:t>
        </w:r>
      </w:hyperlink>
      <w:r w:rsidR="00993F41" w:rsidRPr="00CF7A08">
        <w:rPr>
          <w:rFonts w:ascii="Arial" w:eastAsia="Times New Roman" w:hAnsi="Arial" w:cs="Arial"/>
          <w:noProof/>
          <w:vertAlign w:val="superscript"/>
        </w:rPr>
        <w:t xml:space="preserve">, </w:t>
      </w:r>
      <w:hyperlink w:anchor="_ENREF_213" w:tooltip="Walusiak, 2004 #61" w:history="1">
        <w:r w:rsidR="00DC2C2A" w:rsidRPr="00CF7A08">
          <w:rPr>
            <w:rFonts w:ascii="Arial" w:eastAsia="Times New Roman" w:hAnsi="Arial" w:cs="Arial"/>
            <w:noProof/>
            <w:vertAlign w:val="superscript"/>
          </w:rPr>
          <w:t>213</w:t>
        </w:r>
      </w:hyperlink>
      <w:r w:rsidR="00993F41" w:rsidRPr="00CF7A08">
        <w:rPr>
          <w:rFonts w:ascii="Arial" w:eastAsia="Times New Roman" w:hAnsi="Arial" w:cs="Arial"/>
          <w:noProof/>
          <w:vertAlign w:val="superscript"/>
        </w:rPr>
        <w:t xml:space="preserve">, </w:t>
      </w:r>
      <w:hyperlink w:anchor="_ENREF_215" w:tooltip="Merget, 1993 #626" w:history="1">
        <w:r w:rsidR="00DC2C2A" w:rsidRPr="00CF7A08">
          <w:rPr>
            <w:rFonts w:ascii="Arial" w:eastAsia="Times New Roman" w:hAnsi="Arial" w:cs="Arial"/>
            <w:noProof/>
            <w:vertAlign w:val="superscript"/>
          </w:rPr>
          <w:t>215</w:t>
        </w:r>
      </w:hyperlink>
      <w:r w:rsidR="00993F41" w:rsidRPr="00CF7A08">
        <w:rPr>
          <w:rFonts w:ascii="Arial" w:eastAsia="Times New Roman" w:hAnsi="Arial" w:cs="Arial"/>
          <w:noProof/>
          <w:vertAlign w:val="superscript"/>
        </w:rPr>
        <w:t xml:space="preserve">, </w:t>
      </w:r>
      <w:hyperlink w:anchor="_ENREF_220" w:tooltip="Merget, 1991 #629" w:history="1">
        <w:r w:rsidR="00DC2C2A" w:rsidRPr="00CF7A08">
          <w:rPr>
            <w:rFonts w:ascii="Arial" w:eastAsia="Times New Roman" w:hAnsi="Arial" w:cs="Arial"/>
            <w:noProof/>
            <w:vertAlign w:val="superscript"/>
          </w:rPr>
          <w:t>220</w:t>
        </w:r>
      </w:hyperlink>
      <w:r w:rsidR="00993F41" w:rsidRPr="00CF7A08">
        <w:rPr>
          <w:rFonts w:ascii="Arial" w:eastAsia="Times New Roman" w:hAnsi="Arial" w:cs="Arial"/>
          <w:noProof/>
          <w:vertAlign w:val="superscript"/>
        </w:rPr>
        <w:t xml:space="preserve">, </w:t>
      </w:r>
      <w:hyperlink w:anchor="_ENREF_225" w:tooltip="Merget, 2000 #448" w:history="1">
        <w:r w:rsidR="00DC2C2A" w:rsidRPr="00CF7A08">
          <w:rPr>
            <w:rFonts w:ascii="Arial" w:eastAsia="Times New Roman" w:hAnsi="Arial" w:cs="Arial"/>
            <w:noProof/>
            <w:vertAlign w:val="superscript"/>
          </w:rPr>
          <w:t>225</w:t>
        </w:r>
      </w:hyperlink>
      <w:r w:rsidR="00993F41" w:rsidRPr="00CF7A08">
        <w:rPr>
          <w:rFonts w:ascii="Arial" w:eastAsia="Times New Roman" w:hAnsi="Arial" w:cs="Arial"/>
          <w:noProof/>
          <w:vertAlign w:val="superscript"/>
        </w:rPr>
        <w:t xml:space="preserve">, </w:t>
      </w:r>
      <w:hyperlink w:anchor="_ENREF_230" w:tooltip="Niezborala, 1996 #639" w:history="1">
        <w:r w:rsidR="00DC2C2A" w:rsidRPr="00CF7A08">
          <w:rPr>
            <w:rFonts w:ascii="Arial" w:eastAsia="Times New Roman" w:hAnsi="Arial" w:cs="Arial"/>
            <w:noProof/>
            <w:vertAlign w:val="superscript"/>
          </w:rPr>
          <w:t>230</w:t>
        </w:r>
      </w:hyperlink>
      <w:r w:rsidR="00993F41" w:rsidRPr="00CF7A08">
        <w:rPr>
          <w:rFonts w:ascii="Arial" w:eastAsia="Times New Roman" w:hAnsi="Arial" w:cs="Arial"/>
          <w:noProof/>
          <w:vertAlign w:val="superscript"/>
        </w:rPr>
        <w:t xml:space="preserve">, </w:t>
      </w:r>
      <w:hyperlink w:anchor="_ENREF_231" w:tooltip="Calverley, 1995 #640" w:history="1">
        <w:r w:rsidR="00DC2C2A" w:rsidRPr="00CF7A08">
          <w:rPr>
            <w:rFonts w:ascii="Arial" w:eastAsia="Times New Roman" w:hAnsi="Arial" w:cs="Arial"/>
            <w:noProof/>
            <w:vertAlign w:val="superscript"/>
          </w:rPr>
          <w:t>231</w:t>
        </w:r>
      </w:hyperlink>
      <w:r w:rsidR="00993F41" w:rsidRPr="00CF7A08">
        <w:rPr>
          <w:rFonts w:ascii="Arial" w:eastAsia="Times New Roman" w:hAnsi="Arial" w:cs="Arial"/>
          <w:noProof/>
          <w:vertAlign w:val="superscript"/>
        </w:rPr>
        <w:t xml:space="preserve">, </w:t>
      </w:r>
      <w:hyperlink w:anchor="_ENREF_233" w:tooltip="Acero, 2003 #641" w:history="1">
        <w:r w:rsidR="00DC2C2A" w:rsidRPr="00CF7A08">
          <w:rPr>
            <w:rFonts w:ascii="Arial" w:eastAsia="Times New Roman" w:hAnsi="Arial" w:cs="Arial"/>
            <w:noProof/>
            <w:vertAlign w:val="superscript"/>
          </w:rPr>
          <w:t>233-237</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studies incorporated into this analysis. There are 4 </w:t>
      </w:r>
      <w:r w:rsidR="004544E1" w:rsidRPr="00CF7A08">
        <w:rPr>
          <w:rFonts w:ascii="Arial" w:eastAsia="Times New Roman" w:hAnsi="Arial" w:cs="Arial"/>
        </w:rPr>
        <w:t>other</w:t>
      </w:r>
      <w:r w:rsidRPr="00CF7A08">
        <w:rPr>
          <w:rFonts w:ascii="Arial" w:eastAsia="Times New Roman" w:hAnsi="Arial" w:cs="Arial"/>
        </w:rPr>
        <w:t xml:space="preserve"> studies in Appendix 1.</w:t>
      </w:r>
      <w:r w:rsidR="00C01274" w:rsidRPr="00CF7A08">
        <w:rPr>
          <w:rFonts w:ascii="Arial" w:eastAsia="Times New Roman" w:hAnsi="Arial" w:cs="Arial"/>
          <w:vertAlign w:val="superscript"/>
        </w:rPr>
        <w:fldChar w:fldCharType="begin">
          <w:fldData xml:space="preserve">PEVuZE5vdGU+PENpdGU+PEF1dGhvcj5TdWJpemE8L0F1dGhvcj48WWVhcj4xOTkxPC9ZZWFyPjxS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PEVuZE5vdGU+PENpdGU+PEF1dGhvcj5TdWJpemE8L0F1dGhvcj48WWVhcj4xOTkxPC9ZZWFyPjxS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143" w:tooltip="Subiza, 1991 #637" w:history="1">
        <w:r w:rsidR="00DC2C2A" w:rsidRPr="00CF7A08">
          <w:rPr>
            <w:rFonts w:ascii="Arial" w:eastAsia="Times New Roman" w:hAnsi="Arial" w:cs="Arial"/>
            <w:noProof/>
            <w:vertAlign w:val="superscript"/>
          </w:rPr>
          <w:t>143</w:t>
        </w:r>
      </w:hyperlink>
      <w:r w:rsidR="00993F41" w:rsidRPr="00CF7A08">
        <w:rPr>
          <w:rFonts w:ascii="Arial" w:eastAsia="Times New Roman" w:hAnsi="Arial" w:cs="Arial"/>
          <w:noProof/>
          <w:vertAlign w:val="superscript"/>
        </w:rPr>
        <w:t xml:space="preserve">, </w:t>
      </w:r>
      <w:hyperlink w:anchor="_ENREF_145" w:tooltip="Alvarez, 2001 #284" w:history="1">
        <w:r w:rsidR="00DC2C2A" w:rsidRPr="00CF7A08">
          <w:rPr>
            <w:rFonts w:ascii="Arial" w:eastAsia="Times New Roman" w:hAnsi="Arial" w:cs="Arial"/>
            <w:noProof/>
            <w:vertAlign w:val="superscript"/>
          </w:rPr>
          <w:t>145</w:t>
        </w:r>
      </w:hyperlink>
      <w:r w:rsidR="00993F41" w:rsidRPr="00CF7A08">
        <w:rPr>
          <w:rFonts w:ascii="Arial" w:eastAsia="Times New Roman" w:hAnsi="Arial" w:cs="Arial"/>
          <w:noProof/>
          <w:vertAlign w:val="superscript"/>
        </w:rPr>
        <w:t xml:space="preserve">, </w:t>
      </w:r>
      <w:hyperlink w:anchor="_ENREF_224" w:tooltip="Park, 2002 #693" w:history="1">
        <w:r w:rsidR="00DC2C2A" w:rsidRPr="00CF7A08">
          <w:rPr>
            <w:rFonts w:ascii="Arial" w:eastAsia="Times New Roman" w:hAnsi="Arial" w:cs="Arial"/>
            <w:noProof/>
            <w:vertAlign w:val="superscript"/>
          </w:rPr>
          <w:t>224</w:t>
        </w:r>
      </w:hyperlink>
      <w:r w:rsidR="00993F41" w:rsidRPr="00CF7A08">
        <w:rPr>
          <w:rFonts w:ascii="Arial" w:eastAsia="Times New Roman" w:hAnsi="Arial" w:cs="Arial"/>
          <w:noProof/>
          <w:vertAlign w:val="superscript"/>
        </w:rPr>
        <w:t xml:space="preserve">, </w:t>
      </w:r>
      <w:hyperlink w:anchor="_ENREF_238" w:tooltip="Walusiak, 2000 #696" w:history="1">
        <w:r w:rsidR="00DC2C2A" w:rsidRPr="00CF7A08">
          <w:rPr>
            <w:rFonts w:ascii="Arial" w:eastAsia="Times New Roman" w:hAnsi="Arial" w:cs="Arial"/>
            <w:noProof/>
            <w:vertAlign w:val="superscript"/>
          </w:rPr>
          <w:t>238</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p>
    <w:tbl>
      <w:tblPr>
        <w:tblW w:w="138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070"/>
        <w:gridCol w:w="630"/>
        <w:gridCol w:w="900"/>
        <w:gridCol w:w="810"/>
        <w:gridCol w:w="1260"/>
        <w:gridCol w:w="1350"/>
        <w:gridCol w:w="1080"/>
        <w:gridCol w:w="1440"/>
        <w:gridCol w:w="1800"/>
        <w:gridCol w:w="1710"/>
        <w:gridCol w:w="1800"/>
      </w:tblGrid>
      <w:tr w:rsidR="002D5DD6" w:rsidRPr="00CF7A08" w14:paraId="6B1D5B40" w14:textId="77777777" w:rsidTr="0047740F">
        <w:trPr>
          <w:trHeight w:val="493"/>
        </w:trPr>
        <w:tc>
          <w:tcPr>
            <w:tcW w:w="1070" w:type="dxa"/>
            <w:shd w:val="clear" w:color="auto" w:fill="339966"/>
            <w:tcMar>
              <w:top w:w="72" w:type="dxa"/>
              <w:left w:w="72" w:type="dxa"/>
              <w:bottom w:w="72" w:type="dxa"/>
              <w:right w:w="72" w:type="dxa"/>
            </w:tcMar>
          </w:tcPr>
          <w:p w14:paraId="49D6EAF5" w14:textId="77777777" w:rsidR="002D5DD6" w:rsidRPr="00CF7A08" w:rsidRDefault="002D5DD6" w:rsidP="00775D76">
            <w:pPr>
              <w:jc w:val="center"/>
              <w:rPr>
                <w:rFonts w:ascii="Arial" w:hAnsi="Arial" w:cs="Arial"/>
              </w:rPr>
            </w:pPr>
            <w:r w:rsidRPr="00CF7A08">
              <w:rPr>
                <w:rFonts w:ascii="Arial" w:eastAsia="Times New Roman" w:hAnsi="Arial" w:cs="Arial"/>
                <w:b/>
                <w:sz w:val="18"/>
              </w:rPr>
              <w:t>Author/</w:t>
            </w:r>
          </w:p>
          <w:p w14:paraId="7211D9F1" w14:textId="5CC0C1E9" w:rsidR="00775D76" w:rsidRPr="00CF7A08" w:rsidRDefault="002D5DD6" w:rsidP="00775D76">
            <w:pPr>
              <w:jc w:val="center"/>
              <w:rPr>
                <w:rFonts w:ascii="Arial" w:eastAsia="Times New Roman" w:hAnsi="Arial" w:cs="Arial"/>
                <w:b/>
                <w:sz w:val="18"/>
              </w:rPr>
            </w:pPr>
            <w:r w:rsidRPr="00CF7A08">
              <w:rPr>
                <w:rFonts w:ascii="Arial" w:eastAsia="Times New Roman" w:hAnsi="Arial" w:cs="Arial"/>
                <w:b/>
                <w:sz w:val="18"/>
              </w:rPr>
              <w:t>Year</w:t>
            </w:r>
          </w:p>
          <w:p w14:paraId="5500A56D" w14:textId="31E2DC47" w:rsidR="00775D76" w:rsidRPr="00CF7A08" w:rsidRDefault="00775D76" w:rsidP="00775D76">
            <w:pPr>
              <w:jc w:val="center"/>
              <w:rPr>
                <w:rFonts w:ascii="Arial" w:hAnsi="Arial" w:cs="Arial"/>
              </w:rPr>
            </w:pPr>
            <w:r w:rsidRPr="00CF7A08">
              <w:rPr>
                <w:rFonts w:ascii="Arial" w:eastAsia="Times New Roman" w:hAnsi="Arial" w:cs="Arial"/>
                <w:b/>
                <w:sz w:val="18"/>
              </w:rPr>
              <w:t>Study Type</w:t>
            </w:r>
          </w:p>
        </w:tc>
        <w:tc>
          <w:tcPr>
            <w:tcW w:w="630" w:type="dxa"/>
            <w:shd w:val="clear" w:color="auto" w:fill="339966"/>
            <w:tcMar>
              <w:top w:w="72" w:type="dxa"/>
              <w:left w:w="72" w:type="dxa"/>
              <w:bottom w:w="72" w:type="dxa"/>
              <w:right w:w="72" w:type="dxa"/>
            </w:tcMar>
          </w:tcPr>
          <w:p w14:paraId="14D71A12" w14:textId="77777777" w:rsidR="002D5DD6" w:rsidRPr="00CF7A08" w:rsidRDefault="002D5DD6" w:rsidP="00775D76">
            <w:pPr>
              <w:jc w:val="center"/>
              <w:rPr>
                <w:rFonts w:ascii="Arial" w:hAnsi="Arial" w:cs="Arial"/>
              </w:rPr>
            </w:pPr>
            <w:r w:rsidRPr="00CF7A08">
              <w:rPr>
                <w:rFonts w:ascii="Arial" w:eastAsia="Times New Roman" w:hAnsi="Arial" w:cs="Arial"/>
                <w:b/>
                <w:sz w:val="18"/>
              </w:rPr>
              <w:t>Score (0-11)</w:t>
            </w:r>
          </w:p>
        </w:tc>
        <w:tc>
          <w:tcPr>
            <w:tcW w:w="900" w:type="dxa"/>
            <w:shd w:val="clear" w:color="auto" w:fill="339966"/>
            <w:tcMar>
              <w:top w:w="72" w:type="dxa"/>
              <w:left w:w="72" w:type="dxa"/>
              <w:bottom w:w="72" w:type="dxa"/>
              <w:right w:w="72" w:type="dxa"/>
            </w:tcMar>
          </w:tcPr>
          <w:p w14:paraId="1B0FE55B" w14:textId="77777777" w:rsidR="002D5DD6" w:rsidRPr="00CF7A08" w:rsidRDefault="002D5DD6" w:rsidP="00775D76">
            <w:pPr>
              <w:jc w:val="center"/>
              <w:rPr>
                <w:rFonts w:ascii="Arial" w:hAnsi="Arial" w:cs="Arial"/>
              </w:rPr>
            </w:pPr>
            <w:r w:rsidRPr="00CF7A08">
              <w:rPr>
                <w:rFonts w:ascii="Arial" w:eastAsia="Times New Roman" w:hAnsi="Arial" w:cs="Arial"/>
                <w:b/>
                <w:sz w:val="18"/>
              </w:rPr>
              <w:t>N</w:t>
            </w:r>
          </w:p>
        </w:tc>
        <w:tc>
          <w:tcPr>
            <w:tcW w:w="810" w:type="dxa"/>
            <w:shd w:val="clear" w:color="auto" w:fill="339966"/>
            <w:tcMar>
              <w:top w:w="72" w:type="dxa"/>
              <w:left w:w="72" w:type="dxa"/>
              <w:bottom w:w="72" w:type="dxa"/>
              <w:right w:w="72" w:type="dxa"/>
            </w:tcMar>
          </w:tcPr>
          <w:p w14:paraId="4BDE8C1B" w14:textId="3A5682AA" w:rsidR="002D5DD6" w:rsidRPr="00CF7A08" w:rsidRDefault="009214E3" w:rsidP="00775D76">
            <w:pPr>
              <w:jc w:val="center"/>
              <w:rPr>
                <w:rFonts w:ascii="Arial" w:hAnsi="Arial" w:cs="Arial"/>
              </w:rPr>
            </w:pPr>
            <w:r w:rsidRPr="00CF7A08">
              <w:rPr>
                <w:rFonts w:ascii="Arial" w:eastAsia="Times New Roman" w:hAnsi="Arial" w:cs="Arial"/>
                <w:b/>
                <w:sz w:val="18"/>
              </w:rPr>
              <w:t>Test U</w:t>
            </w:r>
            <w:r w:rsidR="002D5DD6" w:rsidRPr="00CF7A08">
              <w:rPr>
                <w:rFonts w:ascii="Arial" w:eastAsia="Times New Roman" w:hAnsi="Arial" w:cs="Arial"/>
                <w:b/>
                <w:sz w:val="18"/>
              </w:rPr>
              <w:t>sed</w:t>
            </w:r>
          </w:p>
        </w:tc>
        <w:tc>
          <w:tcPr>
            <w:tcW w:w="1260" w:type="dxa"/>
            <w:shd w:val="clear" w:color="auto" w:fill="339966"/>
            <w:tcMar>
              <w:top w:w="72" w:type="dxa"/>
              <w:left w:w="72" w:type="dxa"/>
              <w:bottom w:w="72" w:type="dxa"/>
              <w:right w:w="72" w:type="dxa"/>
            </w:tcMar>
          </w:tcPr>
          <w:p w14:paraId="33B1BC8E" w14:textId="77777777" w:rsidR="002D5DD6" w:rsidRPr="00CF7A08" w:rsidRDefault="002D5DD6" w:rsidP="00775D76">
            <w:pPr>
              <w:jc w:val="center"/>
              <w:rPr>
                <w:rFonts w:ascii="Arial" w:hAnsi="Arial" w:cs="Arial"/>
              </w:rPr>
            </w:pPr>
            <w:r w:rsidRPr="00CF7A08">
              <w:rPr>
                <w:rFonts w:ascii="Arial" w:eastAsia="Times New Roman" w:hAnsi="Arial" w:cs="Arial"/>
                <w:b/>
                <w:sz w:val="18"/>
              </w:rPr>
              <w:t>Comparison Test</w:t>
            </w:r>
          </w:p>
        </w:tc>
        <w:tc>
          <w:tcPr>
            <w:tcW w:w="1350" w:type="dxa"/>
            <w:shd w:val="clear" w:color="auto" w:fill="339966"/>
            <w:tcMar>
              <w:top w:w="72" w:type="dxa"/>
              <w:left w:w="72" w:type="dxa"/>
              <w:bottom w:w="72" w:type="dxa"/>
              <w:right w:w="72" w:type="dxa"/>
            </w:tcMar>
          </w:tcPr>
          <w:p w14:paraId="449B57C5" w14:textId="77777777" w:rsidR="002D5DD6" w:rsidRPr="00CF7A08" w:rsidRDefault="002D5DD6" w:rsidP="00775D76">
            <w:pPr>
              <w:jc w:val="center"/>
              <w:rPr>
                <w:rFonts w:ascii="Arial" w:hAnsi="Arial" w:cs="Arial"/>
              </w:rPr>
            </w:pPr>
            <w:r w:rsidRPr="00CF7A08">
              <w:rPr>
                <w:rFonts w:ascii="Arial" w:eastAsia="Times New Roman" w:hAnsi="Arial" w:cs="Arial"/>
                <w:b/>
                <w:sz w:val="18"/>
              </w:rPr>
              <w:t>Population</w:t>
            </w:r>
          </w:p>
        </w:tc>
        <w:tc>
          <w:tcPr>
            <w:tcW w:w="1080" w:type="dxa"/>
            <w:shd w:val="clear" w:color="auto" w:fill="339966"/>
            <w:tcMar>
              <w:top w:w="72" w:type="dxa"/>
              <w:left w:w="72" w:type="dxa"/>
              <w:bottom w:w="72" w:type="dxa"/>
              <w:right w:w="72" w:type="dxa"/>
            </w:tcMar>
          </w:tcPr>
          <w:p w14:paraId="168305A6" w14:textId="1CAC6ECE" w:rsidR="002D5DD6" w:rsidRPr="00CF7A08" w:rsidRDefault="002D5DD6" w:rsidP="002F502B">
            <w:pPr>
              <w:jc w:val="center"/>
              <w:rPr>
                <w:rFonts w:ascii="Arial" w:hAnsi="Arial" w:cs="Arial"/>
              </w:rPr>
            </w:pPr>
            <w:r w:rsidRPr="00CF7A08">
              <w:rPr>
                <w:rFonts w:ascii="Arial" w:eastAsia="Times New Roman" w:hAnsi="Arial" w:cs="Arial"/>
                <w:b/>
                <w:sz w:val="18"/>
              </w:rPr>
              <w:t>Length of Follow</w:t>
            </w:r>
            <w:r w:rsidR="002F502B" w:rsidRPr="00CF7A08">
              <w:rPr>
                <w:rFonts w:ascii="Arial" w:eastAsia="Times New Roman" w:hAnsi="Arial" w:cs="Arial"/>
                <w:b/>
                <w:sz w:val="18"/>
              </w:rPr>
              <w:t>-</w:t>
            </w:r>
            <w:r w:rsidRPr="00CF7A08">
              <w:rPr>
                <w:rFonts w:ascii="Arial" w:eastAsia="Times New Roman" w:hAnsi="Arial" w:cs="Arial"/>
                <w:b/>
                <w:sz w:val="18"/>
              </w:rPr>
              <w:t>up</w:t>
            </w:r>
          </w:p>
        </w:tc>
        <w:tc>
          <w:tcPr>
            <w:tcW w:w="1440" w:type="dxa"/>
            <w:shd w:val="clear" w:color="auto" w:fill="339966"/>
            <w:tcMar>
              <w:top w:w="72" w:type="dxa"/>
              <w:left w:w="72" w:type="dxa"/>
              <w:bottom w:w="72" w:type="dxa"/>
              <w:right w:w="72" w:type="dxa"/>
            </w:tcMar>
          </w:tcPr>
          <w:p w14:paraId="3B7C660E" w14:textId="34EFF201" w:rsidR="002D5DD6" w:rsidRPr="00CF7A08" w:rsidRDefault="002F502B" w:rsidP="00775D76">
            <w:pPr>
              <w:jc w:val="center"/>
              <w:rPr>
                <w:rFonts w:ascii="Arial" w:hAnsi="Arial" w:cs="Arial"/>
              </w:rPr>
            </w:pPr>
            <w:r w:rsidRPr="00CF7A08">
              <w:rPr>
                <w:rFonts w:ascii="Arial" w:eastAsia="Times New Roman" w:hAnsi="Arial" w:cs="Arial"/>
                <w:b/>
                <w:sz w:val="18"/>
              </w:rPr>
              <w:t>Outcome M</w:t>
            </w:r>
            <w:r w:rsidR="002D5DD6" w:rsidRPr="00CF7A08">
              <w:rPr>
                <w:rFonts w:ascii="Arial" w:eastAsia="Times New Roman" w:hAnsi="Arial" w:cs="Arial"/>
                <w:b/>
                <w:sz w:val="18"/>
              </w:rPr>
              <w:t>easures</w:t>
            </w:r>
          </w:p>
        </w:tc>
        <w:tc>
          <w:tcPr>
            <w:tcW w:w="1800" w:type="dxa"/>
            <w:shd w:val="clear" w:color="auto" w:fill="339966"/>
            <w:tcMar>
              <w:top w:w="72" w:type="dxa"/>
              <w:left w:w="72" w:type="dxa"/>
              <w:bottom w:w="72" w:type="dxa"/>
              <w:right w:w="72" w:type="dxa"/>
            </w:tcMar>
          </w:tcPr>
          <w:p w14:paraId="2E63FC22" w14:textId="77777777" w:rsidR="002D5DD6" w:rsidRPr="00CF7A08" w:rsidRDefault="002D5DD6" w:rsidP="00775D76">
            <w:pPr>
              <w:jc w:val="center"/>
              <w:rPr>
                <w:rFonts w:ascii="Arial" w:hAnsi="Arial" w:cs="Arial"/>
              </w:rPr>
            </w:pPr>
            <w:r w:rsidRPr="00CF7A08">
              <w:rPr>
                <w:rFonts w:ascii="Arial" w:eastAsia="Times New Roman" w:hAnsi="Arial" w:cs="Arial"/>
                <w:b/>
                <w:sz w:val="18"/>
              </w:rPr>
              <w:t>Results</w:t>
            </w:r>
          </w:p>
        </w:tc>
        <w:tc>
          <w:tcPr>
            <w:tcW w:w="1710" w:type="dxa"/>
            <w:shd w:val="clear" w:color="auto" w:fill="339966"/>
            <w:tcMar>
              <w:top w:w="72" w:type="dxa"/>
              <w:left w:w="72" w:type="dxa"/>
              <w:bottom w:w="72" w:type="dxa"/>
              <w:right w:w="72" w:type="dxa"/>
            </w:tcMar>
          </w:tcPr>
          <w:p w14:paraId="4CCC5E0C" w14:textId="77777777" w:rsidR="002D5DD6" w:rsidRPr="00CF7A08" w:rsidRDefault="002D5DD6" w:rsidP="00775D76">
            <w:pPr>
              <w:jc w:val="center"/>
              <w:rPr>
                <w:rFonts w:ascii="Arial" w:hAnsi="Arial" w:cs="Arial"/>
              </w:rPr>
            </w:pPr>
            <w:r w:rsidRPr="00CF7A08">
              <w:rPr>
                <w:rFonts w:ascii="Arial" w:eastAsia="Times New Roman" w:hAnsi="Arial" w:cs="Arial"/>
                <w:b/>
                <w:sz w:val="18"/>
              </w:rPr>
              <w:t>Conclusions</w:t>
            </w:r>
          </w:p>
        </w:tc>
        <w:tc>
          <w:tcPr>
            <w:tcW w:w="1800" w:type="dxa"/>
            <w:shd w:val="clear" w:color="auto" w:fill="339966"/>
            <w:tcMar>
              <w:top w:w="72" w:type="dxa"/>
              <w:left w:w="72" w:type="dxa"/>
              <w:bottom w:w="72" w:type="dxa"/>
              <w:right w:w="72" w:type="dxa"/>
            </w:tcMar>
          </w:tcPr>
          <w:p w14:paraId="5740C6F4" w14:textId="77777777" w:rsidR="002D5DD6" w:rsidRPr="00CF7A08" w:rsidRDefault="002D5DD6" w:rsidP="00775D76">
            <w:pPr>
              <w:jc w:val="center"/>
              <w:rPr>
                <w:rFonts w:ascii="Arial" w:hAnsi="Arial" w:cs="Arial"/>
              </w:rPr>
            </w:pPr>
            <w:r w:rsidRPr="00CF7A08">
              <w:rPr>
                <w:rFonts w:ascii="Arial" w:eastAsia="Times New Roman" w:hAnsi="Arial" w:cs="Arial"/>
                <w:b/>
                <w:sz w:val="18"/>
              </w:rPr>
              <w:t>Comments</w:t>
            </w:r>
          </w:p>
        </w:tc>
      </w:tr>
      <w:tr w:rsidR="002D5DD6" w:rsidRPr="00CF7A08" w14:paraId="18F426F4" w14:textId="77777777" w:rsidTr="0047740F">
        <w:trPr>
          <w:trHeight w:val="2520"/>
        </w:trPr>
        <w:tc>
          <w:tcPr>
            <w:tcW w:w="1070" w:type="dxa"/>
            <w:shd w:val="clear" w:color="auto" w:fill="FFFFFF"/>
            <w:tcMar>
              <w:top w:w="72" w:type="dxa"/>
              <w:left w:w="72" w:type="dxa"/>
              <w:bottom w:w="72" w:type="dxa"/>
              <w:right w:w="72" w:type="dxa"/>
            </w:tcMar>
          </w:tcPr>
          <w:p w14:paraId="19C4F326" w14:textId="77777777" w:rsidR="002D5DD6" w:rsidRPr="00CF7A08" w:rsidRDefault="002D5DD6" w:rsidP="00AB6A5D">
            <w:pPr>
              <w:rPr>
                <w:rFonts w:ascii="Arial" w:eastAsia="Times New Roman" w:hAnsi="Arial" w:cs="Arial"/>
                <w:sz w:val="18"/>
              </w:rPr>
            </w:pPr>
            <w:r w:rsidRPr="00CF7A08">
              <w:rPr>
                <w:rFonts w:ascii="Arial" w:eastAsia="Times New Roman" w:hAnsi="Arial" w:cs="Arial"/>
                <w:sz w:val="18"/>
              </w:rPr>
              <w:t>Vandenplas 2001</w:t>
            </w:r>
          </w:p>
          <w:p w14:paraId="33B0BBA4" w14:textId="77777777" w:rsidR="00E85D07" w:rsidRPr="00CF7A08" w:rsidRDefault="00E85D07" w:rsidP="00AB6A5D">
            <w:pPr>
              <w:rPr>
                <w:rFonts w:ascii="Arial" w:eastAsia="Times New Roman" w:hAnsi="Arial" w:cs="Arial"/>
                <w:sz w:val="18"/>
              </w:rPr>
            </w:pPr>
          </w:p>
          <w:p w14:paraId="60429392" w14:textId="1E1B5D52" w:rsidR="00E85D07" w:rsidRPr="00CF7A08" w:rsidRDefault="00E85D07"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75242279" w14:textId="77777777" w:rsidR="002D5DD6" w:rsidRPr="00CF7A08" w:rsidRDefault="002D5DD6" w:rsidP="00AB6A5D">
            <w:pPr>
              <w:rPr>
                <w:rFonts w:ascii="Arial" w:hAnsi="Arial" w:cs="Arial"/>
              </w:rPr>
            </w:pPr>
            <w:r w:rsidRPr="00CF7A08">
              <w:rPr>
                <w:rFonts w:ascii="Arial" w:eastAsia="Times New Roman" w:hAnsi="Arial" w:cs="Arial"/>
                <w:sz w:val="18"/>
              </w:rPr>
              <w:t>9.0</w:t>
            </w:r>
          </w:p>
        </w:tc>
        <w:tc>
          <w:tcPr>
            <w:tcW w:w="900" w:type="dxa"/>
            <w:shd w:val="clear" w:color="auto" w:fill="FFFFFF"/>
            <w:tcMar>
              <w:top w:w="72" w:type="dxa"/>
              <w:left w:w="72" w:type="dxa"/>
              <w:bottom w:w="72" w:type="dxa"/>
              <w:right w:w="72" w:type="dxa"/>
            </w:tcMar>
          </w:tcPr>
          <w:p w14:paraId="064B8561" w14:textId="77777777" w:rsidR="002D5DD6" w:rsidRPr="00CF7A08" w:rsidRDefault="002D5DD6" w:rsidP="00AB6A5D">
            <w:pPr>
              <w:rPr>
                <w:rFonts w:ascii="Arial" w:hAnsi="Arial" w:cs="Arial"/>
              </w:rPr>
            </w:pPr>
            <w:r w:rsidRPr="00CF7A08">
              <w:rPr>
                <w:rFonts w:ascii="Arial" w:eastAsia="Times New Roman" w:hAnsi="Arial" w:cs="Arial"/>
                <w:sz w:val="18"/>
              </w:rPr>
              <w:t>45</w:t>
            </w:r>
          </w:p>
        </w:tc>
        <w:tc>
          <w:tcPr>
            <w:tcW w:w="810" w:type="dxa"/>
            <w:shd w:val="clear" w:color="auto" w:fill="FFFFFF"/>
            <w:tcMar>
              <w:top w:w="72" w:type="dxa"/>
              <w:left w:w="72" w:type="dxa"/>
              <w:bottom w:w="72" w:type="dxa"/>
              <w:right w:w="72" w:type="dxa"/>
            </w:tcMar>
          </w:tcPr>
          <w:p w14:paraId="1A4892D0" w14:textId="77777777" w:rsidR="002D5DD6" w:rsidRPr="00CF7A08" w:rsidRDefault="002D5DD6" w:rsidP="00AB6A5D">
            <w:pPr>
              <w:rPr>
                <w:rFonts w:ascii="Arial" w:hAnsi="Arial" w:cs="Arial"/>
                <w:lang w:val="it-IT"/>
              </w:rPr>
            </w:pPr>
            <w:r w:rsidRPr="00CF7A08">
              <w:rPr>
                <w:rFonts w:ascii="Arial" w:eastAsia="Times New Roman" w:hAnsi="Arial" w:cs="Arial"/>
                <w:sz w:val="18"/>
                <w:lang w:val="it-IT"/>
              </w:rPr>
              <w:t xml:space="preserve">Natural rubber latex clinical </w:t>
            </w:r>
            <w:r w:rsidRPr="00CF7A08">
              <w:rPr>
                <w:rFonts w:ascii="Arial" w:eastAsia="Times New Roman" w:hAnsi="Arial" w:cs="Arial"/>
                <w:spacing w:val="-10"/>
                <w:sz w:val="18"/>
                <w:lang w:val="it-IT"/>
              </w:rPr>
              <w:t xml:space="preserve">diagnostic </w:t>
            </w:r>
            <w:r w:rsidRPr="00CF7A08">
              <w:rPr>
                <w:rFonts w:ascii="Arial" w:eastAsia="Times New Roman" w:hAnsi="Arial" w:cs="Arial"/>
                <w:sz w:val="18"/>
                <w:lang w:val="it-IT"/>
              </w:rPr>
              <w:t>testing</w:t>
            </w:r>
          </w:p>
        </w:tc>
        <w:tc>
          <w:tcPr>
            <w:tcW w:w="1260" w:type="dxa"/>
            <w:shd w:val="clear" w:color="auto" w:fill="FFFFFF"/>
            <w:tcMar>
              <w:top w:w="72" w:type="dxa"/>
              <w:left w:w="72" w:type="dxa"/>
              <w:bottom w:w="72" w:type="dxa"/>
              <w:right w:w="72" w:type="dxa"/>
            </w:tcMar>
          </w:tcPr>
          <w:p w14:paraId="6D34EE5B" w14:textId="63AE086B" w:rsidR="002D5DD6" w:rsidRPr="00CF7A08" w:rsidRDefault="002D5DD6" w:rsidP="00CC2C96">
            <w:pPr>
              <w:rPr>
                <w:rFonts w:ascii="Arial" w:hAnsi="Arial" w:cs="Arial"/>
              </w:rPr>
            </w:pPr>
            <w:r w:rsidRPr="00CF7A08">
              <w:rPr>
                <w:rFonts w:ascii="Arial" w:eastAsia="Times New Roman" w:hAnsi="Arial" w:cs="Arial"/>
                <w:sz w:val="18"/>
              </w:rPr>
              <w:t>Questionnaire</w:t>
            </w:r>
            <w:r w:rsidR="00741950" w:rsidRPr="00CF7A08">
              <w:rPr>
                <w:rFonts w:ascii="Arial" w:eastAsia="Times New Roman" w:hAnsi="Arial" w:cs="Arial"/>
                <w:sz w:val="18"/>
              </w:rPr>
              <w:t xml:space="preserve">, </w:t>
            </w:r>
            <w:r w:rsidRPr="00CF7A08">
              <w:rPr>
                <w:rFonts w:ascii="Arial" w:eastAsia="Times New Roman" w:hAnsi="Arial" w:cs="Arial"/>
                <w:sz w:val="18"/>
              </w:rPr>
              <w:t>Immunologic testing</w:t>
            </w:r>
            <w:r w:rsidR="00741950" w:rsidRPr="00CF7A08">
              <w:rPr>
                <w:rFonts w:ascii="Arial" w:eastAsia="Times New Roman" w:hAnsi="Arial" w:cs="Arial"/>
                <w:sz w:val="18"/>
              </w:rPr>
              <w:t xml:space="preserve">, </w:t>
            </w:r>
            <w:r w:rsidR="00CC2C96" w:rsidRPr="00CF7A08">
              <w:rPr>
                <w:rFonts w:ascii="Arial" w:eastAsia="Times New Roman" w:hAnsi="Arial" w:cs="Arial"/>
                <w:sz w:val="18"/>
              </w:rPr>
              <w:t>SPT</w:t>
            </w:r>
            <w:r w:rsidR="00741950" w:rsidRPr="00CF7A08">
              <w:rPr>
                <w:rFonts w:ascii="Arial" w:eastAsia="Times New Roman" w:hAnsi="Arial" w:cs="Arial"/>
                <w:sz w:val="18"/>
              </w:rPr>
              <w:t>, s</w:t>
            </w:r>
            <w:r w:rsidRPr="00CF7A08">
              <w:rPr>
                <w:rFonts w:ascii="Arial" w:eastAsia="Times New Roman" w:hAnsi="Arial" w:cs="Arial"/>
                <w:sz w:val="18"/>
              </w:rPr>
              <w:t>pirometry</w:t>
            </w:r>
            <w:r w:rsidR="00741950" w:rsidRPr="00CF7A08">
              <w:rPr>
                <w:rFonts w:ascii="Arial" w:eastAsia="Times New Roman" w:hAnsi="Arial" w:cs="Arial"/>
                <w:sz w:val="18"/>
              </w:rPr>
              <w:t>,</w:t>
            </w:r>
            <w:r w:rsidRPr="00CF7A08">
              <w:rPr>
                <w:rFonts w:ascii="Arial" w:eastAsia="Times New Roman" w:hAnsi="Arial" w:cs="Arial"/>
                <w:sz w:val="18"/>
              </w:rPr>
              <w:t xml:space="preserve"> NRL challenge</w:t>
            </w:r>
            <w:r w:rsidR="00741950" w:rsidRPr="00CF7A08">
              <w:rPr>
                <w:rFonts w:ascii="Arial" w:eastAsia="Times New Roman" w:hAnsi="Arial" w:cs="Arial"/>
                <w:sz w:val="18"/>
              </w:rPr>
              <w:t>,</w:t>
            </w:r>
            <w:r w:rsidRPr="00CF7A08">
              <w:rPr>
                <w:rFonts w:ascii="Arial" w:eastAsia="Times New Roman" w:hAnsi="Arial" w:cs="Arial"/>
                <w:sz w:val="18"/>
              </w:rPr>
              <w:t xml:space="preserve"> (SIC) and other common asthma inducing present at occupation.</w:t>
            </w:r>
          </w:p>
        </w:tc>
        <w:tc>
          <w:tcPr>
            <w:tcW w:w="1350" w:type="dxa"/>
            <w:shd w:val="clear" w:color="auto" w:fill="FFFFFF"/>
            <w:tcMar>
              <w:top w:w="72" w:type="dxa"/>
              <w:left w:w="72" w:type="dxa"/>
              <w:bottom w:w="72" w:type="dxa"/>
              <w:right w:w="72" w:type="dxa"/>
            </w:tcMar>
          </w:tcPr>
          <w:p w14:paraId="22A90D20" w14:textId="62FFBC79" w:rsidR="002D5DD6" w:rsidRPr="00CF7A08" w:rsidRDefault="002D5DD6" w:rsidP="00AB6A5D">
            <w:pPr>
              <w:rPr>
                <w:rFonts w:ascii="Arial" w:hAnsi="Arial" w:cs="Arial"/>
              </w:rPr>
            </w:pPr>
            <w:r w:rsidRPr="00CF7A08">
              <w:rPr>
                <w:rFonts w:ascii="Arial" w:eastAsia="Times New Roman" w:hAnsi="Arial" w:cs="Arial"/>
                <w:sz w:val="18"/>
              </w:rPr>
              <w:t xml:space="preserve">45 with suspected occupational </w:t>
            </w:r>
            <w:r w:rsidR="00741950" w:rsidRPr="00CF7A08">
              <w:rPr>
                <w:rFonts w:ascii="Arial" w:eastAsia="Times New Roman" w:hAnsi="Arial" w:cs="Arial"/>
                <w:sz w:val="18"/>
              </w:rPr>
              <w:t>asthma, exposed to airborne NRL</w:t>
            </w:r>
          </w:p>
        </w:tc>
        <w:tc>
          <w:tcPr>
            <w:tcW w:w="1080" w:type="dxa"/>
            <w:shd w:val="clear" w:color="auto" w:fill="FFFFFF"/>
            <w:tcMar>
              <w:top w:w="72" w:type="dxa"/>
              <w:left w:w="72" w:type="dxa"/>
              <w:bottom w:w="72" w:type="dxa"/>
              <w:right w:w="72" w:type="dxa"/>
            </w:tcMar>
          </w:tcPr>
          <w:p w14:paraId="4A694609" w14:textId="77777777" w:rsidR="002D5DD6" w:rsidRPr="00CF7A08" w:rsidRDefault="002D5DD6" w:rsidP="00AB6A5D">
            <w:pPr>
              <w:rPr>
                <w:rFonts w:ascii="Arial" w:hAnsi="Arial" w:cs="Arial"/>
              </w:rPr>
            </w:pPr>
            <w:r w:rsidRPr="00CF7A08">
              <w:rPr>
                <w:rFonts w:ascii="Arial" w:eastAsia="Times New Roman" w:hAnsi="Arial" w:cs="Arial"/>
                <w:sz w:val="18"/>
              </w:rPr>
              <w:t>Not specified</w:t>
            </w:r>
          </w:p>
        </w:tc>
        <w:tc>
          <w:tcPr>
            <w:tcW w:w="1440" w:type="dxa"/>
            <w:shd w:val="clear" w:color="auto" w:fill="FFFFFF"/>
            <w:tcMar>
              <w:top w:w="72" w:type="dxa"/>
              <w:left w:w="72" w:type="dxa"/>
              <w:bottom w:w="72" w:type="dxa"/>
              <w:right w:w="72" w:type="dxa"/>
            </w:tcMar>
          </w:tcPr>
          <w:p w14:paraId="43B0B710" w14:textId="7AE9C549" w:rsidR="002D5DD6" w:rsidRPr="00CF7A08" w:rsidRDefault="002D5DD6" w:rsidP="00210FC4">
            <w:pPr>
              <w:rPr>
                <w:rFonts w:ascii="Arial" w:hAnsi="Arial" w:cs="Arial"/>
              </w:rPr>
            </w:pPr>
            <w:r w:rsidRPr="00CF7A08">
              <w:rPr>
                <w:rFonts w:ascii="Arial" w:eastAsia="Times New Roman" w:hAnsi="Arial" w:cs="Arial"/>
                <w:sz w:val="18"/>
              </w:rPr>
              <w:t>Sensitivity, specificity, positive predictive values, negative predictive values</w:t>
            </w:r>
          </w:p>
        </w:tc>
        <w:tc>
          <w:tcPr>
            <w:tcW w:w="1800" w:type="dxa"/>
            <w:shd w:val="clear" w:color="auto" w:fill="FFFFFF"/>
            <w:tcMar>
              <w:top w:w="72" w:type="dxa"/>
              <w:left w:w="72" w:type="dxa"/>
              <w:bottom w:w="72" w:type="dxa"/>
              <w:right w:w="72" w:type="dxa"/>
            </w:tcMar>
          </w:tcPr>
          <w:p w14:paraId="58EFE9D2" w14:textId="21A98323" w:rsidR="002D5DD6" w:rsidRPr="00CF7A08" w:rsidRDefault="002D5DD6" w:rsidP="00AB6A5D">
            <w:pPr>
              <w:rPr>
                <w:rFonts w:ascii="Arial" w:hAnsi="Arial" w:cs="Arial"/>
              </w:rPr>
            </w:pPr>
            <w:r w:rsidRPr="00CF7A08">
              <w:rPr>
                <w:rFonts w:ascii="Arial" w:eastAsia="Times New Roman" w:hAnsi="Arial" w:cs="Arial"/>
                <w:sz w:val="18"/>
              </w:rPr>
              <w:t>31 with positive SIC results to NRL gloves.</w:t>
            </w:r>
            <w:r w:rsidR="002F502B" w:rsidRPr="00CF7A08">
              <w:rPr>
                <w:rFonts w:ascii="Arial" w:eastAsia="Times New Roman" w:hAnsi="Arial" w:cs="Arial"/>
                <w:sz w:val="18"/>
              </w:rPr>
              <w:t xml:space="preserve"> </w:t>
            </w:r>
            <w:r w:rsidRPr="00CF7A08">
              <w:rPr>
                <w:rFonts w:ascii="Arial" w:eastAsia="Times New Roman" w:hAnsi="Arial" w:cs="Arial"/>
                <w:sz w:val="18"/>
              </w:rPr>
              <w:t>Non-specific</w:t>
            </w:r>
            <w:r w:rsidR="00CC2C96" w:rsidRPr="00CF7A08">
              <w:rPr>
                <w:rFonts w:ascii="Arial" w:eastAsia="Times New Roman" w:hAnsi="Arial" w:cs="Arial"/>
                <w:sz w:val="18"/>
              </w:rPr>
              <w:t xml:space="preserve"> bronchial responsiveness</w:t>
            </w:r>
            <w:r w:rsidRPr="00CF7A08">
              <w:rPr>
                <w:rFonts w:ascii="Arial" w:eastAsia="Times New Roman" w:hAnsi="Arial" w:cs="Arial"/>
                <w:sz w:val="18"/>
              </w:rPr>
              <w:t xml:space="preserve"> (%): Sensitivity 90, </w:t>
            </w:r>
            <w:r w:rsidR="00B769DF" w:rsidRPr="00CF7A08">
              <w:rPr>
                <w:rFonts w:ascii="Arial" w:eastAsia="Times New Roman" w:hAnsi="Arial" w:cs="Arial"/>
                <w:sz w:val="18"/>
              </w:rPr>
              <w:t>Specificity 7, PPV 75, NPV 25.</w:t>
            </w:r>
          </w:p>
          <w:p w14:paraId="5B818C10" w14:textId="77777777" w:rsidR="00741950" w:rsidRPr="00CF7A08" w:rsidRDefault="00741950" w:rsidP="00AB6A5D">
            <w:pPr>
              <w:rPr>
                <w:rFonts w:ascii="Arial" w:eastAsia="Times New Roman" w:hAnsi="Arial" w:cs="Arial"/>
                <w:sz w:val="14"/>
                <w:szCs w:val="14"/>
              </w:rPr>
            </w:pPr>
          </w:p>
          <w:p w14:paraId="06EA0CB6" w14:textId="4C7C1E2E" w:rsidR="002D5DD6" w:rsidRPr="00CF7A08" w:rsidRDefault="002D5DD6" w:rsidP="00AB6A5D">
            <w:pPr>
              <w:rPr>
                <w:rFonts w:ascii="Arial" w:hAnsi="Arial" w:cs="Arial"/>
              </w:rPr>
            </w:pPr>
            <w:r w:rsidRPr="00CF7A08">
              <w:rPr>
                <w:rFonts w:ascii="Arial" w:eastAsia="Times New Roman" w:hAnsi="Arial" w:cs="Arial"/>
                <w:sz w:val="18"/>
              </w:rPr>
              <w:t xml:space="preserve">SPT (%): Sens. 100, </w:t>
            </w:r>
            <w:r w:rsidR="00B769DF" w:rsidRPr="00CF7A08">
              <w:rPr>
                <w:rFonts w:ascii="Arial" w:eastAsia="Times New Roman" w:hAnsi="Arial" w:cs="Arial"/>
                <w:sz w:val="18"/>
              </w:rPr>
              <w:t>Spec. 21, PPV 74, and NPV 100.</w:t>
            </w:r>
          </w:p>
          <w:p w14:paraId="13E737C1" w14:textId="77777777" w:rsidR="00741950" w:rsidRPr="00CF7A08" w:rsidRDefault="00741950" w:rsidP="00AB6A5D">
            <w:pPr>
              <w:rPr>
                <w:rFonts w:ascii="Arial" w:eastAsia="Times New Roman" w:hAnsi="Arial" w:cs="Arial"/>
                <w:sz w:val="14"/>
                <w:szCs w:val="14"/>
              </w:rPr>
            </w:pPr>
          </w:p>
          <w:p w14:paraId="5BF6596A" w14:textId="77777777" w:rsidR="002D5DD6" w:rsidRPr="00CF7A08" w:rsidRDefault="002D5DD6" w:rsidP="00AB6A5D">
            <w:pPr>
              <w:rPr>
                <w:rFonts w:ascii="Arial" w:hAnsi="Arial" w:cs="Arial"/>
              </w:rPr>
            </w:pPr>
            <w:r w:rsidRPr="00CF7A08">
              <w:rPr>
                <w:rFonts w:ascii="Arial" w:eastAsia="Times New Roman" w:hAnsi="Arial" w:cs="Arial"/>
                <w:sz w:val="18"/>
              </w:rPr>
              <w:t>Clinical history (%): Sens. 94, Spec. 36, PPV 76, NPV 71.</w:t>
            </w:r>
          </w:p>
        </w:tc>
        <w:tc>
          <w:tcPr>
            <w:tcW w:w="1710" w:type="dxa"/>
            <w:shd w:val="clear" w:color="auto" w:fill="FFFFFF"/>
            <w:tcMar>
              <w:top w:w="72" w:type="dxa"/>
              <w:left w:w="72" w:type="dxa"/>
              <w:bottom w:w="72" w:type="dxa"/>
              <w:right w:w="72" w:type="dxa"/>
            </w:tcMar>
          </w:tcPr>
          <w:p w14:paraId="14D1134C" w14:textId="5D4BE0C2" w:rsidR="002D5DD6" w:rsidRPr="00CF7A08" w:rsidRDefault="00B769DF" w:rsidP="00B769DF">
            <w:pPr>
              <w:rPr>
                <w:rFonts w:ascii="Arial" w:hAnsi="Arial" w:cs="Arial"/>
              </w:rPr>
            </w:pPr>
            <w:r w:rsidRPr="00CF7A08">
              <w:rPr>
                <w:rFonts w:ascii="Arial" w:eastAsia="Times New Roman" w:hAnsi="Arial" w:cs="Arial"/>
                <w:sz w:val="18"/>
              </w:rPr>
              <w:t>“</w:t>
            </w:r>
            <w:r w:rsidR="002D5DD6" w:rsidRPr="00CF7A08">
              <w:rPr>
                <w:rFonts w:ascii="Arial" w:eastAsia="Times New Roman" w:hAnsi="Arial" w:cs="Arial"/>
                <w:sz w:val="18"/>
              </w:rPr>
              <w:t>[C]ombining the assessment of NSBH and immunologic tests with the open questionnaire is not reliable as an SIC in diagnosing NRL-induced [occupational asthma].</w:t>
            </w:r>
            <w:r w:rsidRPr="00CF7A08">
              <w:rPr>
                <w:rFonts w:ascii="Arial" w:eastAsia="Times New Roman" w:hAnsi="Arial" w:cs="Arial"/>
                <w:sz w:val="18"/>
              </w:rPr>
              <w:t>”</w:t>
            </w:r>
          </w:p>
        </w:tc>
        <w:tc>
          <w:tcPr>
            <w:tcW w:w="1800" w:type="dxa"/>
            <w:shd w:val="clear" w:color="auto" w:fill="FFFFFF"/>
            <w:tcMar>
              <w:top w:w="72" w:type="dxa"/>
              <w:left w:w="72" w:type="dxa"/>
              <w:bottom w:w="72" w:type="dxa"/>
              <w:right w:w="72" w:type="dxa"/>
            </w:tcMar>
          </w:tcPr>
          <w:p w14:paraId="33DE11A4" w14:textId="60EDF3D1" w:rsidR="002D5DD6" w:rsidRPr="00CF7A08" w:rsidRDefault="002D5DD6" w:rsidP="00AB6A5D">
            <w:pPr>
              <w:rPr>
                <w:rFonts w:ascii="Arial" w:hAnsi="Arial" w:cs="Arial"/>
              </w:rPr>
            </w:pPr>
            <w:r w:rsidRPr="00CF7A08">
              <w:rPr>
                <w:rFonts w:ascii="Arial" w:eastAsia="Times New Roman" w:hAnsi="Arial" w:cs="Arial"/>
                <w:sz w:val="18"/>
              </w:rPr>
              <w:t>E</w:t>
            </w:r>
            <w:r w:rsidR="00741950" w:rsidRPr="00CF7A08">
              <w:rPr>
                <w:rFonts w:ascii="Arial" w:eastAsia="Times New Roman" w:hAnsi="Arial" w:cs="Arial"/>
                <w:sz w:val="18"/>
              </w:rPr>
              <w:t>valuated worker</w:t>
            </w:r>
            <w:r w:rsidRPr="00CF7A08">
              <w:rPr>
                <w:rFonts w:ascii="Arial" w:eastAsia="Times New Roman" w:hAnsi="Arial" w:cs="Arial"/>
                <w:sz w:val="18"/>
              </w:rPr>
              <w:t>s</w:t>
            </w:r>
            <w:r w:rsidR="00741950" w:rsidRPr="00CF7A08">
              <w:rPr>
                <w:rFonts w:ascii="Arial" w:eastAsia="Times New Roman" w:hAnsi="Arial" w:cs="Arial"/>
                <w:sz w:val="18"/>
              </w:rPr>
              <w:t>’</w:t>
            </w:r>
            <w:r w:rsidRPr="00CF7A08">
              <w:rPr>
                <w:rFonts w:ascii="Arial" w:eastAsia="Times New Roman" w:hAnsi="Arial" w:cs="Arial"/>
                <w:sz w:val="18"/>
              </w:rPr>
              <w:t xml:space="preserve"> compensation cases. Data suggest combination of clinical history and </w:t>
            </w:r>
            <w:r w:rsidR="00CC2C96" w:rsidRPr="00CF7A08">
              <w:rPr>
                <w:rFonts w:ascii="Arial" w:eastAsia="Times New Roman" w:hAnsi="Arial" w:cs="Arial"/>
                <w:sz w:val="18"/>
              </w:rPr>
              <w:t>SPT</w:t>
            </w:r>
            <w:r w:rsidRPr="00CF7A08">
              <w:rPr>
                <w:rFonts w:ascii="Arial" w:eastAsia="Times New Roman" w:hAnsi="Arial" w:cs="Arial"/>
                <w:sz w:val="18"/>
              </w:rPr>
              <w:t xml:space="preserve"> has greatest sensitivity an</w:t>
            </w:r>
            <w:r w:rsidR="00CE5AA4" w:rsidRPr="00CF7A08">
              <w:rPr>
                <w:rFonts w:ascii="Arial" w:eastAsia="Times New Roman" w:hAnsi="Arial" w:cs="Arial"/>
                <w:sz w:val="18"/>
              </w:rPr>
              <w:t>d specificity compared to SIC.</w:t>
            </w:r>
          </w:p>
          <w:p w14:paraId="6957A1E8" w14:textId="77777777" w:rsidR="002D5DD6" w:rsidRPr="00CF7A08" w:rsidRDefault="002D5DD6" w:rsidP="00AB6A5D">
            <w:pPr>
              <w:rPr>
                <w:rFonts w:ascii="Arial" w:hAnsi="Arial" w:cs="Arial"/>
              </w:rPr>
            </w:pPr>
          </w:p>
          <w:p w14:paraId="61EB3F9C" w14:textId="77777777" w:rsidR="002D5DD6" w:rsidRPr="00CF7A08" w:rsidRDefault="002D5DD6" w:rsidP="00AB6A5D">
            <w:pPr>
              <w:rPr>
                <w:rFonts w:ascii="Arial" w:hAnsi="Arial" w:cs="Arial"/>
              </w:rPr>
            </w:pPr>
            <w:r w:rsidRPr="00CF7A08">
              <w:rPr>
                <w:rFonts w:ascii="Arial" w:eastAsia="Times New Roman" w:hAnsi="Arial" w:cs="Arial"/>
                <w:sz w:val="18"/>
              </w:rPr>
              <w:t>LATEX</w:t>
            </w:r>
          </w:p>
        </w:tc>
      </w:tr>
      <w:tr w:rsidR="002D5DD6" w:rsidRPr="00CF7A08" w14:paraId="1E6C066B" w14:textId="77777777" w:rsidTr="0047740F">
        <w:trPr>
          <w:trHeight w:val="70"/>
        </w:trPr>
        <w:tc>
          <w:tcPr>
            <w:tcW w:w="1070" w:type="dxa"/>
            <w:shd w:val="clear" w:color="auto" w:fill="FFFFFF"/>
            <w:tcMar>
              <w:top w:w="72" w:type="dxa"/>
              <w:left w:w="72" w:type="dxa"/>
              <w:bottom w:w="72" w:type="dxa"/>
              <w:right w:w="72" w:type="dxa"/>
            </w:tcMar>
          </w:tcPr>
          <w:p w14:paraId="1AD7C4FE" w14:textId="77777777" w:rsidR="002D5DD6" w:rsidRPr="00CF7A08" w:rsidRDefault="002D5DD6" w:rsidP="00AB6A5D">
            <w:pPr>
              <w:rPr>
                <w:rFonts w:ascii="Arial" w:eastAsia="Times New Roman" w:hAnsi="Arial" w:cs="Arial"/>
                <w:sz w:val="18"/>
              </w:rPr>
            </w:pPr>
            <w:r w:rsidRPr="00CF7A08">
              <w:rPr>
                <w:rFonts w:ascii="Arial" w:eastAsia="Times New Roman" w:hAnsi="Arial" w:cs="Arial"/>
                <w:sz w:val="18"/>
              </w:rPr>
              <w:t>Van Kampen 2008</w:t>
            </w:r>
          </w:p>
          <w:p w14:paraId="62AD1292" w14:textId="77777777" w:rsidR="00E85D07" w:rsidRPr="00CF7A08" w:rsidRDefault="00E85D07" w:rsidP="00AB6A5D">
            <w:pPr>
              <w:rPr>
                <w:rFonts w:ascii="Arial" w:eastAsia="Times New Roman" w:hAnsi="Arial" w:cs="Arial"/>
                <w:sz w:val="18"/>
              </w:rPr>
            </w:pPr>
          </w:p>
          <w:p w14:paraId="69872BF7" w14:textId="24AE6420" w:rsidR="00E85D07" w:rsidRPr="00CF7A08" w:rsidRDefault="00E85D07"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01AE8DF5" w14:textId="77777777" w:rsidR="002D5DD6" w:rsidRPr="00CF7A08" w:rsidRDefault="002D5DD6" w:rsidP="00AB6A5D">
            <w:pPr>
              <w:rPr>
                <w:rFonts w:ascii="Arial" w:hAnsi="Arial" w:cs="Arial"/>
              </w:rPr>
            </w:pPr>
            <w:r w:rsidRPr="00CF7A08">
              <w:rPr>
                <w:rFonts w:ascii="Arial" w:eastAsia="Times New Roman" w:hAnsi="Arial" w:cs="Arial"/>
                <w:sz w:val="18"/>
              </w:rPr>
              <w:t>8.5</w:t>
            </w:r>
          </w:p>
        </w:tc>
        <w:tc>
          <w:tcPr>
            <w:tcW w:w="900" w:type="dxa"/>
            <w:shd w:val="clear" w:color="auto" w:fill="FFFFFF"/>
            <w:tcMar>
              <w:top w:w="72" w:type="dxa"/>
              <w:left w:w="72" w:type="dxa"/>
              <w:bottom w:w="72" w:type="dxa"/>
              <w:right w:w="72" w:type="dxa"/>
            </w:tcMar>
          </w:tcPr>
          <w:p w14:paraId="2088A0B6" w14:textId="1F8F3DE0" w:rsidR="002D5DD6" w:rsidRPr="00CF7A08" w:rsidRDefault="002D5DD6" w:rsidP="002F502B">
            <w:pPr>
              <w:rPr>
                <w:rFonts w:ascii="Arial" w:hAnsi="Arial" w:cs="Arial"/>
              </w:rPr>
            </w:pPr>
            <w:r w:rsidRPr="00CF7A08">
              <w:rPr>
                <w:rFonts w:ascii="Arial" w:eastAsia="Times New Roman" w:hAnsi="Arial" w:cs="Arial"/>
                <w:sz w:val="18"/>
              </w:rPr>
              <w:t>107</w:t>
            </w:r>
          </w:p>
        </w:tc>
        <w:tc>
          <w:tcPr>
            <w:tcW w:w="810" w:type="dxa"/>
            <w:shd w:val="clear" w:color="auto" w:fill="FFFFFF"/>
            <w:tcMar>
              <w:top w:w="72" w:type="dxa"/>
              <w:left w:w="72" w:type="dxa"/>
              <w:bottom w:w="72" w:type="dxa"/>
              <w:right w:w="72" w:type="dxa"/>
            </w:tcMar>
          </w:tcPr>
          <w:p w14:paraId="348A1C25" w14:textId="77777777" w:rsidR="002D5DD6" w:rsidRPr="00CF7A08" w:rsidRDefault="002D5DD6" w:rsidP="00AB6A5D">
            <w:pPr>
              <w:rPr>
                <w:rFonts w:ascii="Arial" w:hAnsi="Arial" w:cs="Arial"/>
              </w:rPr>
            </w:pPr>
            <w:r w:rsidRPr="00CF7A08">
              <w:rPr>
                <w:rFonts w:ascii="Arial" w:eastAsia="Times New Roman" w:hAnsi="Arial" w:cs="Arial"/>
                <w:sz w:val="18"/>
              </w:rPr>
              <w:t>IgE to wheat and rye flour</w:t>
            </w:r>
          </w:p>
        </w:tc>
        <w:tc>
          <w:tcPr>
            <w:tcW w:w="1260" w:type="dxa"/>
            <w:shd w:val="clear" w:color="auto" w:fill="FFFFFF"/>
            <w:tcMar>
              <w:top w:w="72" w:type="dxa"/>
              <w:left w:w="72" w:type="dxa"/>
              <w:bottom w:w="72" w:type="dxa"/>
              <w:right w:w="72" w:type="dxa"/>
            </w:tcMar>
          </w:tcPr>
          <w:p w14:paraId="3166807F" w14:textId="77777777" w:rsidR="002D5DD6" w:rsidRPr="00CF7A08" w:rsidRDefault="002D5DD6" w:rsidP="00AB6A5D">
            <w:pPr>
              <w:rPr>
                <w:rFonts w:ascii="Arial" w:hAnsi="Arial" w:cs="Arial"/>
              </w:rPr>
            </w:pPr>
            <w:r w:rsidRPr="00CF7A08">
              <w:rPr>
                <w:rFonts w:ascii="Arial" w:eastAsia="Times New Roman" w:hAnsi="Arial" w:cs="Arial"/>
                <w:sz w:val="18"/>
              </w:rPr>
              <w:t>SIC</w:t>
            </w:r>
          </w:p>
          <w:p w14:paraId="445C65CC" w14:textId="77777777" w:rsidR="002D5DD6" w:rsidRPr="00CF7A08" w:rsidRDefault="002D5DD6" w:rsidP="00AB6A5D">
            <w:pPr>
              <w:rPr>
                <w:rFonts w:ascii="Arial" w:hAnsi="Arial" w:cs="Arial"/>
              </w:rPr>
            </w:pPr>
            <w:r w:rsidRPr="00CF7A08">
              <w:rPr>
                <w:rFonts w:ascii="Arial" w:eastAsia="Times New Roman" w:hAnsi="Arial" w:cs="Arial"/>
                <w:sz w:val="18"/>
              </w:rPr>
              <w:t>SPT</w:t>
            </w:r>
          </w:p>
        </w:tc>
        <w:tc>
          <w:tcPr>
            <w:tcW w:w="1350" w:type="dxa"/>
            <w:shd w:val="clear" w:color="auto" w:fill="FFFFFF"/>
            <w:tcMar>
              <w:top w:w="72" w:type="dxa"/>
              <w:left w:w="72" w:type="dxa"/>
              <w:bottom w:w="72" w:type="dxa"/>
              <w:right w:w="72" w:type="dxa"/>
            </w:tcMar>
          </w:tcPr>
          <w:p w14:paraId="27BA1EE6" w14:textId="310AD1B5" w:rsidR="002D5DD6" w:rsidRPr="00CF7A08" w:rsidRDefault="0047740F" w:rsidP="00AB6A5D">
            <w:pPr>
              <w:rPr>
                <w:rFonts w:ascii="Arial" w:hAnsi="Arial" w:cs="Arial"/>
              </w:rPr>
            </w:pPr>
            <w:r w:rsidRPr="00CF7A08">
              <w:rPr>
                <w:rFonts w:ascii="Arial" w:eastAsia="Times New Roman" w:hAnsi="Arial" w:cs="Arial"/>
                <w:sz w:val="18"/>
              </w:rPr>
              <w:t>Bakers</w:t>
            </w:r>
          </w:p>
        </w:tc>
        <w:tc>
          <w:tcPr>
            <w:tcW w:w="1080" w:type="dxa"/>
            <w:shd w:val="clear" w:color="auto" w:fill="FFFFFF"/>
            <w:tcMar>
              <w:top w:w="72" w:type="dxa"/>
              <w:left w:w="72" w:type="dxa"/>
              <w:bottom w:w="72" w:type="dxa"/>
              <w:right w:w="72" w:type="dxa"/>
            </w:tcMar>
          </w:tcPr>
          <w:p w14:paraId="2A402497" w14:textId="77777777" w:rsidR="002D5DD6" w:rsidRPr="00CF7A08" w:rsidRDefault="002D5DD6" w:rsidP="00AB6A5D">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79C86FD2" w14:textId="77777777" w:rsidR="002D5DD6" w:rsidRPr="00CF7A08" w:rsidRDefault="002D5DD6" w:rsidP="00AB6A5D">
            <w:pPr>
              <w:rPr>
                <w:rFonts w:ascii="Arial" w:hAnsi="Arial" w:cs="Arial"/>
              </w:rPr>
            </w:pPr>
            <w:r w:rsidRPr="00CF7A08">
              <w:rPr>
                <w:rFonts w:ascii="Arial" w:eastAsia="Times New Roman" w:hAnsi="Arial" w:cs="Arial"/>
                <w:sz w:val="18"/>
              </w:rPr>
              <w:t>IgE</w:t>
            </w:r>
          </w:p>
          <w:p w14:paraId="1976C99F" w14:textId="77777777" w:rsidR="002D5DD6" w:rsidRPr="00CF7A08" w:rsidRDefault="002D5DD6" w:rsidP="00AB6A5D">
            <w:pPr>
              <w:rPr>
                <w:rFonts w:ascii="Arial" w:hAnsi="Arial" w:cs="Arial"/>
              </w:rPr>
            </w:pPr>
            <w:r w:rsidRPr="00CF7A08">
              <w:rPr>
                <w:rFonts w:ascii="Arial" w:eastAsia="Times New Roman" w:hAnsi="Arial" w:cs="Arial"/>
                <w:sz w:val="18"/>
              </w:rPr>
              <w:t>STP</w:t>
            </w:r>
          </w:p>
          <w:p w14:paraId="7D2195D3" w14:textId="77777777" w:rsidR="002D5DD6" w:rsidRPr="00CF7A08" w:rsidRDefault="002D5DD6" w:rsidP="00AB6A5D">
            <w:pPr>
              <w:rPr>
                <w:rFonts w:ascii="Arial" w:hAnsi="Arial" w:cs="Arial"/>
              </w:rPr>
            </w:pPr>
            <w:r w:rsidRPr="00CF7A08">
              <w:rPr>
                <w:rFonts w:ascii="Arial" w:eastAsia="Times New Roman" w:hAnsi="Arial" w:cs="Arial"/>
                <w:sz w:val="18"/>
              </w:rPr>
              <w:t>SIC</w:t>
            </w:r>
          </w:p>
        </w:tc>
        <w:tc>
          <w:tcPr>
            <w:tcW w:w="1800" w:type="dxa"/>
            <w:shd w:val="clear" w:color="auto" w:fill="FFFFFF"/>
            <w:tcMar>
              <w:top w:w="72" w:type="dxa"/>
              <w:left w:w="72" w:type="dxa"/>
              <w:bottom w:w="72" w:type="dxa"/>
              <w:right w:w="72" w:type="dxa"/>
            </w:tcMar>
          </w:tcPr>
          <w:p w14:paraId="0C7DC148" w14:textId="77777777" w:rsidR="002D5DD6" w:rsidRPr="00CF7A08" w:rsidRDefault="002D5DD6" w:rsidP="00AB6A5D">
            <w:pPr>
              <w:rPr>
                <w:rFonts w:ascii="Arial" w:hAnsi="Arial" w:cs="Arial"/>
              </w:rPr>
            </w:pPr>
            <w:r w:rsidRPr="00CF7A08">
              <w:rPr>
                <w:rFonts w:ascii="Arial" w:eastAsia="Times New Roman" w:hAnsi="Arial" w:cs="Arial"/>
                <w:sz w:val="18"/>
              </w:rPr>
              <w:t>In baker’s with OA:</w:t>
            </w:r>
          </w:p>
          <w:p w14:paraId="4F6CA3EC" w14:textId="77777777" w:rsidR="002D5DD6" w:rsidRPr="00CF7A08" w:rsidRDefault="002D5DD6" w:rsidP="00AB6A5D">
            <w:pPr>
              <w:rPr>
                <w:rFonts w:ascii="Arial" w:hAnsi="Arial" w:cs="Arial"/>
              </w:rPr>
            </w:pPr>
            <w:r w:rsidRPr="00CF7A08">
              <w:rPr>
                <w:rFonts w:ascii="Arial" w:eastAsia="Times New Roman" w:hAnsi="Arial" w:cs="Arial"/>
                <w:sz w:val="18"/>
              </w:rPr>
              <w:t>IgE to wheat</w:t>
            </w:r>
          </w:p>
          <w:p w14:paraId="15D97A7D" w14:textId="77777777" w:rsidR="002D5DD6" w:rsidRPr="00CF7A08" w:rsidRDefault="002D5DD6" w:rsidP="00AB6A5D">
            <w:pPr>
              <w:rPr>
                <w:rFonts w:ascii="Arial" w:hAnsi="Arial" w:cs="Arial"/>
              </w:rPr>
            </w:pPr>
            <w:r w:rsidRPr="00CF7A08">
              <w:rPr>
                <w:rFonts w:ascii="Arial" w:eastAsia="Times New Roman" w:hAnsi="Arial" w:cs="Arial"/>
                <w:sz w:val="18"/>
              </w:rPr>
              <w:t>Sn: 87%</w:t>
            </w:r>
          </w:p>
          <w:p w14:paraId="533CDA83" w14:textId="77777777" w:rsidR="002D5DD6" w:rsidRPr="00CF7A08" w:rsidRDefault="002D5DD6" w:rsidP="00AB6A5D">
            <w:pPr>
              <w:rPr>
                <w:rFonts w:ascii="Arial" w:hAnsi="Arial" w:cs="Arial"/>
              </w:rPr>
            </w:pPr>
            <w:r w:rsidRPr="00CF7A08">
              <w:rPr>
                <w:rFonts w:ascii="Arial" w:eastAsia="Times New Roman" w:hAnsi="Arial" w:cs="Arial"/>
                <w:sz w:val="18"/>
              </w:rPr>
              <w:t>Sp:68%</w:t>
            </w:r>
          </w:p>
          <w:p w14:paraId="6097A9E8" w14:textId="77777777" w:rsidR="002D5DD6" w:rsidRPr="00CF7A08" w:rsidRDefault="002D5DD6" w:rsidP="00AB6A5D">
            <w:pPr>
              <w:rPr>
                <w:rFonts w:ascii="Arial" w:hAnsi="Arial" w:cs="Arial"/>
              </w:rPr>
            </w:pPr>
            <w:r w:rsidRPr="00CF7A08">
              <w:rPr>
                <w:rFonts w:ascii="Arial" w:eastAsia="Times New Roman" w:hAnsi="Arial" w:cs="Arial"/>
                <w:sz w:val="18"/>
              </w:rPr>
              <w:t>PPV: 74%</w:t>
            </w:r>
          </w:p>
          <w:p w14:paraId="355E0CB6" w14:textId="77777777" w:rsidR="002D5DD6" w:rsidRPr="00CF7A08" w:rsidRDefault="002D5DD6" w:rsidP="00AB6A5D">
            <w:pPr>
              <w:rPr>
                <w:rFonts w:ascii="Arial" w:hAnsi="Arial" w:cs="Arial"/>
              </w:rPr>
            </w:pPr>
            <w:r w:rsidRPr="00CF7A08">
              <w:rPr>
                <w:rFonts w:ascii="Arial" w:eastAsia="Times New Roman" w:hAnsi="Arial" w:cs="Arial"/>
                <w:sz w:val="18"/>
              </w:rPr>
              <w:t>NPV: 82%</w:t>
            </w:r>
          </w:p>
          <w:p w14:paraId="528A6D2F" w14:textId="77777777" w:rsidR="00533FC9" w:rsidRPr="00CF7A08" w:rsidRDefault="00533FC9" w:rsidP="00AB6A5D">
            <w:pPr>
              <w:rPr>
                <w:rFonts w:ascii="Arial" w:eastAsia="Times New Roman" w:hAnsi="Arial" w:cs="Arial"/>
                <w:sz w:val="14"/>
                <w:szCs w:val="14"/>
              </w:rPr>
            </w:pPr>
          </w:p>
          <w:p w14:paraId="741A7D61" w14:textId="77777777" w:rsidR="002D5DD6" w:rsidRPr="00CF7A08" w:rsidRDefault="002D5DD6" w:rsidP="00AB6A5D">
            <w:pPr>
              <w:rPr>
                <w:rFonts w:ascii="Arial" w:hAnsi="Arial" w:cs="Arial"/>
              </w:rPr>
            </w:pPr>
            <w:r w:rsidRPr="00CF7A08">
              <w:rPr>
                <w:rFonts w:ascii="Arial" w:eastAsia="Times New Roman" w:hAnsi="Arial" w:cs="Arial"/>
                <w:sz w:val="18"/>
              </w:rPr>
              <w:t>IgE to Rye</w:t>
            </w:r>
          </w:p>
          <w:p w14:paraId="3748D538" w14:textId="77777777" w:rsidR="002D5DD6" w:rsidRPr="00CF7A08" w:rsidRDefault="002D5DD6" w:rsidP="00AB6A5D">
            <w:pPr>
              <w:rPr>
                <w:rFonts w:ascii="Arial" w:hAnsi="Arial" w:cs="Arial"/>
              </w:rPr>
            </w:pPr>
            <w:r w:rsidRPr="00CF7A08">
              <w:rPr>
                <w:rFonts w:ascii="Arial" w:eastAsia="Times New Roman" w:hAnsi="Arial" w:cs="Arial"/>
                <w:sz w:val="18"/>
              </w:rPr>
              <w:t>Sn: 61%</w:t>
            </w:r>
          </w:p>
          <w:p w14:paraId="00289D3D" w14:textId="77777777" w:rsidR="002D5DD6" w:rsidRPr="00CF7A08" w:rsidRDefault="002D5DD6" w:rsidP="00AB6A5D">
            <w:pPr>
              <w:rPr>
                <w:rFonts w:ascii="Arial" w:hAnsi="Arial" w:cs="Arial"/>
              </w:rPr>
            </w:pPr>
            <w:r w:rsidRPr="00CF7A08">
              <w:rPr>
                <w:rFonts w:ascii="Arial" w:eastAsia="Times New Roman" w:hAnsi="Arial" w:cs="Arial"/>
                <w:sz w:val="18"/>
              </w:rPr>
              <w:t>Sp: 94%</w:t>
            </w:r>
          </w:p>
          <w:p w14:paraId="3124E31C" w14:textId="77777777" w:rsidR="002D5DD6" w:rsidRPr="00CF7A08" w:rsidRDefault="002D5DD6" w:rsidP="00AB6A5D">
            <w:pPr>
              <w:rPr>
                <w:rFonts w:ascii="Arial" w:hAnsi="Arial" w:cs="Arial"/>
              </w:rPr>
            </w:pPr>
            <w:r w:rsidRPr="00CF7A08">
              <w:rPr>
                <w:rFonts w:ascii="Arial" w:eastAsia="Times New Roman" w:hAnsi="Arial" w:cs="Arial"/>
                <w:sz w:val="18"/>
              </w:rPr>
              <w:t>PPV: 95%</w:t>
            </w:r>
          </w:p>
          <w:p w14:paraId="6F297A9E" w14:textId="77777777" w:rsidR="002D5DD6" w:rsidRPr="00CF7A08" w:rsidRDefault="002D5DD6" w:rsidP="00AB6A5D">
            <w:pPr>
              <w:rPr>
                <w:rFonts w:ascii="Arial" w:hAnsi="Arial" w:cs="Arial"/>
              </w:rPr>
            </w:pPr>
            <w:r w:rsidRPr="00CF7A08">
              <w:rPr>
                <w:rFonts w:ascii="Arial" w:eastAsia="Times New Roman" w:hAnsi="Arial" w:cs="Arial"/>
                <w:sz w:val="18"/>
              </w:rPr>
              <w:t>NPV: 56%</w:t>
            </w:r>
          </w:p>
          <w:p w14:paraId="238B73F3" w14:textId="77777777" w:rsidR="00533FC9" w:rsidRPr="00CF7A08" w:rsidRDefault="00533FC9" w:rsidP="00AB6A5D">
            <w:pPr>
              <w:rPr>
                <w:rFonts w:ascii="Arial" w:eastAsia="Times New Roman" w:hAnsi="Arial" w:cs="Arial"/>
                <w:sz w:val="14"/>
                <w:szCs w:val="14"/>
              </w:rPr>
            </w:pPr>
          </w:p>
          <w:p w14:paraId="2551F8A2" w14:textId="77777777" w:rsidR="002D5DD6" w:rsidRPr="00CF7A08" w:rsidRDefault="002D5DD6" w:rsidP="00AB6A5D">
            <w:pPr>
              <w:rPr>
                <w:rFonts w:ascii="Arial" w:hAnsi="Arial" w:cs="Arial"/>
              </w:rPr>
            </w:pPr>
            <w:r w:rsidRPr="00CF7A08">
              <w:rPr>
                <w:rFonts w:ascii="Arial" w:eastAsia="Times New Roman" w:hAnsi="Arial" w:cs="Arial"/>
                <w:sz w:val="18"/>
              </w:rPr>
              <w:t>SPT to wheat</w:t>
            </w:r>
          </w:p>
          <w:p w14:paraId="54BC34CB" w14:textId="77777777" w:rsidR="002D5DD6" w:rsidRPr="00CF7A08" w:rsidRDefault="002D5DD6" w:rsidP="00AB6A5D">
            <w:pPr>
              <w:rPr>
                <w:rFonts w:ascii="Arial" w:hAnsi="Arial" w:cs="Arial"/>
              </w:rPr>
            </w:pPr>
            <w:r w:rsidRPr="00CF7A08">
              <w:rPr>
                <w:rFonts w:ascii="Arial" w:eastAsia="Times New Roman" w:hAnsi="Arial" w:cs="Arial"/>
                <w:sz w:val="18"/>
              </w:rPr>
              <w:t>Sn: 68%</w:t>
            </w:r>
          </w:p>
          <w:p w14:paraId="534236B2" w14:textId="77777777" w:rsidR="002D5DD6" w:rsidRPr="00CF7A08" w:rsidRDefault="002D5DD6" w:rsidP="00AB6A5D">
            <w:pPr>
              <w:rPr>
                <w:rFonts w:ascii="Arial" w:hAnsi="Arial" w:cs="Arial"/>
              </w:rPr>
            </w:pPr>
            <w:r w:rsidRPr="00CF7A08">
              <w:rPr>
                <w:rFonts w:ascii="Arial" w:eastAsia="Times New Roman" w:hAnsi="Arial" w:cs="Arial"/>
                <w:sz w:val="18"/>
              </w:rPr>
              <w:t>Sp: 74%</w:t>
            </w:r>
          </w:p>
          <w:p w14:paraId="2E393A89" w14:textId="77777777" w:rsidR="002D5DD6" w:rsidRPr="00CF7A08" w:rsidRDefault="002D5DD6" w:rsidP="00AB6A5D">
            <w:pPr>
              <w:rPr>
                <w:rFonts w:ascii="Arial" w:hAnsi="Arial" w:cs="Arial"/>
              </w:rPr>
            </w:pPr>
            <w:r w:rsidRPr="00CF7A08">
              <w:rPr>
                <w:rFonts w:ascii="Arial" w:eastAsia="Times New Roman" w:hAnsi="Arial" w:cs="Arial"/>
                <w:sz w:val="18"/>
              </w:rPr>
              <w:t>PPV: 74%</w:t>
            </w:r>
          </w:p>
          <w:p w14:paraId="64875483" w14:textId="77777777" w:rsidR="002D5DD6" w:rsidRPr="00CF7A08" w:rsidRDefault="002D5DD6" w:rsidP="00AB6A5D">
            <w:pPr>
              <w:rPr>
                <w:rFonts w:ascii="Arial" w:hAnsi="Arial" w:cs="Arial"/>
              </w:rPr>
            </w:pPr>
            <w:r w:rsidRPr="00CF7A08">
              <w:rPr>
                <w:rFonts w:ascii="Arial" w:eastAsia="Times New Roman" w:hAnsi="Arial" w:cs="Arial"/>
                <w:sz w:val="18"/>
              </w:rPr>
              <w:t>NPV: 68%</w:t>
            </w:r>
          </w:p>
          <w:p w14:paraId="37EBFCE1" w14:textId="77777777" w:rsidR="00533FC9" w:rsidRDefault="00533FC9" w:rsidP="00AB6A5D">
            <w:pPr>
              <w:rPr>
                <w:rFonts w:ascii="Arial" w:eastAsia="Times New Roman" w:hAnsi="Arial" w:cs="Arial"/>
                <w:sz w:val="14"/>
                <w:szCs w:val="14"/>
              </w:rPr>
            </w:pPr>
          </w:p>
          <w:p w14:paraId="71C88855" w14:textId="77777777" w:rsidR="000A24B4" w:rsidRPr="00CF7A08" w:rsidRDefault="000A24B4" w:rsidP="00AB6A5D">
            <w:pPr>
              <w:rPr>
                <w:rFonts w:ascii="Arial" w:eastAsia="Times New Roman" w:hAnsi="Arial" w:cs="Arial"/>
                <w:sz w:val="14"/>
                <w:szCs w:val="14"/>
              </w:rPr>
            </w:pPr>
          </w:p>
          <w:p w14:paraId="36C20F04" w14:textId="77777777" w:rsidR="002D5DD6" w:rsidRPr="00CF7A08" w:rsidRDefault="002D5DD6" w:rsidP="00AB6A5D">
            <w:pPr>
              <w:rPr>
                <w:rFonts w:ascii="Arial" w:hAnsi="Arial" w:cs="Arial"/>
              </w:rPr>
            </w:pPr>
            <w:r w:rsidRPr="00CF7A08">
              <w:rPr>
                <w:rFonts w:ascii="Arial" w:eastAsia="Times New Roman" w:hAnsi="Arial" w:cs="Arial"/>
                <w:sz w:val="18"/>
              </w:rPr>
              <w:lastRenderedPageBreak/>
              <w:t>SPT to rye</w:t>
            </w:r>
          </w:p>
          <w:p w14:paraId="4DC6D5BC" w14:textId="77777777" w:rsidR="002D5DD6" w:rsidRPr="00CF7A08" w:rsidRDefault="002D5DD6" w:rsidP="00AB6A5D">
            <w:pPr>
              <w:rPr>
                <w:rFonts w:ascii="Arial" w:hAnsi="Arial" w:cs="Arial"/>
              </w:rPr>
            </w:pPr>
            <w:r w:rsidRPr="00CF7A08">
              <w:rPr>
                <w:rFonts w:ascii="Arial" w:eastAsia="Times New Roman" w:hAnsi="Arial" w:cs="Arial"/>
                <w:sz w:val="18"/>
              </w:rPr>
              <w:t>Sn: 78%</w:t>
            </w:r>
          </w:p>
          <w:p w14:paraId="6002597F" w14:textId="77777777" w:rsidR="002D5DD6" w:rsidRPr="00CF7A08" w:rsidRDefault="002D5DD6" w:rsidP="00AB6A5D">
            <w:pPr>
              <w:rPr>
                <w:rFonts w:ascii="Arial" w:hAnsi="Arial" w:cs="Arial"/>
              </w:rPr>
            </w:pPr>
            <w:r w:rsidRPr="00CF7A08">
              <w:rPr>
                <w:rFonts w:ascii="Arial" w:eastAsia="Times New Roman" w:hAnsi="Arial" w:cs="Arial"/>
                <w:sz w:val="18"/>
              </w:rPr>
              <w:t>Sp: 84%</w:t>
            </w:r>
          </w:p>
          <w:p w14:paraId="553052EC" w14:textId="77777777" w:rsidR="002D5DD6" w:rsidRPr="00CF7A08" w:rsidRDefault="002D5DD6" w:rsidP="00AB6A5D">
            <w:pPr>
              <w:rPr>
                <w:rFonts w:ascii="Arial" w:hAnsi="Arial" w:cs="Arial"/>
              </w:rPr>
            </w:pPr>
            <w:r w:rsidRPr="00CF7A08">
              <w:rPr>
                <w:rFonts w:ascii="Arial" w:eastAsia="Times New Roman" w:hAnsi="Arial" w:cs="Arial"/>
                <w:sz w:val="18"/>
              </w:rPr>
              <w:t>PPV: 91%</w:t>
            </w:r>
          </w:p>
          <w:p w14:paraId="64649261" w14:textId="73512824" w:rsidR="002D5DD6" w:rsidRPr="00CF7A08" w:rsidRDefault="002D5DD6" w:rsidP="00533FC9">
            <w:pPr>
              <w:rPr>
                <w:rFonts w:ascii="Arial" w:hAnsi="Arial" w:cs="Arial"/>
              </w:rPr>
            </w:pPr>
            <w:r w:rsidRPr="00CF7A08">
              <w:rPr>
                <w:rFonts w:ascii="Arial" w:eastAsia="Times New Roman" w:hAnsi="Arial" w:cs="Arial"/>
                <w:sz w:val="18"/>
              </w:rPr>
              <w:t>NPV: 66%</w:t>
            </w:r>
          </w:p>
        </w:tc>
        <w:tc>
          <w:tcPr>
            <w:tcW w:w="1710" w:type="dxa"/>
            <w:shd w:val="clear" w:color="auto" w:fill="FFFFFF"/>
            <w:tcMar>
              <w:top w:w="72" w:type="dxa"/>
              <w:left w:w="72" w:type="dxa"/>
              <w:bottom w:w="72" w:type="dxa"/>
              <w:right w:w="72" w:type="dxa"/>
            </w:tcMar>
          </w:tcPr>
          <w:p w14:paraId="01507A1E" w14:textId="59D10998" w:rsidR="002D5DD6" w:rsidRPr="00CF7A08" w:rsidRDefault="00533FC9" w:rsidP="00AB6A5D">
            <w:pPr>
              <w:rPr>
                <w:rFonts w:ascii="Arial" w:hAnsi="Arial" w:cs="Arial"/>
              </w:rPr>
            </w:pPr>
            <w:r w:rsidRPr="00CF7A08">
              <w:rPr>
                <w:rFonts w:ascii="Arial" w:eastAsia="Times New Roman" w:hAnsi="Arial" w:cs="Arial"/>
                <w:sz w:val="18"/>
              </w:rPr>
              <w:lastRenderedPageBreak/>
              <w:t xml:space="preserve">“[B]oth flour specific IgE and SPT with </w:t>
            </w:r>
            <w:proofErr w:type="gramStart"/>
            <w:r w:rsidRPr="00CF7A08">
              <w:rPr>
                <w:rFonts w:ascii="Arial" w:eastAsia="Times New Roman" w:hAnsi="Arial" w:cs="Arial"/>
                <w:sz w:val="18"/>
              </w:rPr>
              <w:t>flours,</w:t>
            </w:r>
            <w:proofErr w:type="gramEnd"/>
            <w:r w:rsidRPr="00CF7A08">
              <w:rPr>
                <w:rFonts w:ascii="Arial" w:eastAsia="Times New Roman" w:hAnsi="Arial" w:cs="Arial"/>
                <w:sz w:val="18"/>
              </w:rPr>
              <w:t xml:space="preserve"> can be used effectively for the prediction of the outcome of specific challenge tests with flours in symptomatic bakers.”</w:t>
            </w:r>
          </w:p>
        </w:tc>
        <w:tc>
          <w:tcPr>
            <w:tcW w:w="1800" w:type="dxa"/>
            <w:shd w:val="clear" w:color="auto" w:fill="FFFFFF"/>
            <w:tcMar>
              <w:top w:w="72" w:type="dxa"/>
              <w:left w:w="72" w:type="dxa"/>
              <w:bottom w:w="72" w:type="dxa"/>
              <w:right w:w="72" w:type="dxa"/>
            </w:tcMar>
          </w:tcPr>
          <w:p w14:paraId="07699370" w14:textId="0583C7D3" w:rsidR="002D5DD6" w:rsidRPr="00CF7A08" w:rsidRDefault="002D5DD6" w:rsidP="00AB6A5D">
            <w:pPr>
              <w:rPr>
                <w:rFonts w:ascii="Arial" w:hAnsi="Arial" w:cs="Arial"/>
              </w:rPr>
            </w:pPr>
            <w:r w:rsidRPr="00CF7A08">
              <w:rPr>
                <w:rFonts w:ascii="Arial" w:eastAsia="Times New Roman" w:hAnsi="Arial" w:cs="Arial"/>
                <w:sz w:val="18"/>
              </w:rPr>
              <w:t xml:space="preserve">Workers were bakers with symptoms of rhinitis, cough, wheezing, </w:t>
            </w:r>
            <w:r w:rsidR="008A5078" w:rsidRPr="00CF7A08">
              <w:rPr>
                <w:rFonts w:ascii="Arial" w:eastAsia="Times New Roman" w:hAnsi="Arial" w:cs="Arial"/>
                <w:sz w:val="18"/>
              </w:rPr>
              <w:t>and shortness</w:t>
            </w:r>
            <w:r w:rsidR="00533FC9" w:rsidRPr="00CF7A08">
              <w:rPr>
                <w:rFonts w:ascii="Arial" w:eastAsia="Times New Roman" w:hAnsi="Arial" w:cs="Arial"/>
                <w:sz w:val="18"/>
              </w:rPr>
              <w:t xml:space="preserve"> of breath</w:t>
            </w:r>
            <w:r w:rsidR="00305725" w:rsidRPr="00CF7A08">
              <w:rPr>
                <w:rFonts w:ascii="Arial" w:eastAsia="Times New Roman" w:hAnsi="Arial" w:cs="Arial"/>
                <w:sz w:val="18"/>
              </w:rPr>
              <w:t xml:space="preserve"> – </w:t>
            </w:r>
            <w:r w:rsidRPr="00CF7A08">
              <w:rPr>
                <w:rFonts w:ascii="Arial" w:eastAsia="Times New Roman" w:hAnsi="Arial" w:cs="Arial"/>
                <w:sz w:val="18"/>
              </w:rPr>
              <w:t xml:space="preserve">mean age </w:t>
            </w:r>
            <w:r w:rsidR="00305725" w:rsidRPr="00CF7A08">
              <w:rPr>
                <w:rFonts w:ascii="Arial" w:eastAsia="Times New Roman" w:hAnsi="Arial" w:cs="Arial"/>
                <w:sz w:val="18"/>
              </w:rPr>
              <w:t xml:space="preserve">40 years. All </w:t>
            </w:r>
            <w:r w:rsidRPr="00CF7A08">
              <w:rPr>
                <w:rFonts w:ascii="Arial" w:eastAsia="Times New Roman" w:hAnsi="Arial" w:cs="Arial"/>
                <w:sz w:val="18"/>
              </w:rPr>
              <w:t>seeking claims for compensati</w:t>
            </w:r>
            <w:r w:rsidR="00533FC9" w:rsidRPr="00CF7A08">
              <w:rPr>
                <w:rFonts w:ascii="Arial" w:eastAsia="Times New Roman" w:hAnsi="Arial" w:cs="Arial"/>
                <w:sz w:val="18"/>
              </w:rPr>
              <w:t xml:space="preserve">on due to occupational asthma. </w:t>
            </w:r>
            <w:r w:rsidRPr="00CF7A08">
              <w:rPr>
                <w:rFonts w:ascii="Arial" w:eastAsia="Times New Roman" w:hAnsi="Arial" w:cs="Arial"/>
                <w:sz w:val="18"/>
              </w:rPr>
              <w:t xml:space="preserve">A positive challenge test was defined as either nasal or bronchial reaction. Data suggest SPT and/or IgE can be used to aid in the diagnosis of </w:t>
            </w:r>
            <w:r w:rsidR="00533FC9" w:rsidRPr="00CF7A08">
              <w:rPr>
                <w:rFonts w:ascii="Arial" w:eastAsia="Times New Roman" w:hAnsi="Arial" w:cs="Arial"/>
                <w:sz w:val="18"/>
              </w:rPr>
              <w:t>bakers’</w:t>
            </w:r>
            <w:r w:rsidRPr="00CF7A08">
              <w:rPr>
                <w:rFonts w:ascii="Arial" w:eastAsia="Times New Roman" w:hAnsi="Arial" w:cs="Arial"/>
                <w:sz w:val="18"/>
              </w:rPr>
              <w:t xml:space="preserve"> allergy to </w:t>
            </w:r>
            <w:r w:rsidRPr="00CF7A08">
              <w:rPr>
                <w:rFonts w:ascii="Arial" w:eastAsia="Times New Roman" w:hAnsi="Arial" w:cs="Arial"/>
                <w:sz w:val="18"/>
              </w:rPr>
              <w:lastRenderedPageBreak/>
              <w:t>wheat or rye flours. This data is not specific to just OA, but also included rhinitis symptoms.</w:t>
            </w:r>
          </w:p>
          <w:p w14:paraId="7849EE8D" w14:textId="77777777" w:rsidR="0077309A" w:rsidRPr="00CF7A08" w:rsidRDefault="0077309A" w:rsidP="00AB6A5D">
            <w:pPr>
              <w:rPr>
                <w:rFonts w:ascii="Arial" w:eastAsia="Times New Roman" w:hAnsi="Arial" w:cs="Arial"/>
                <w:sz w:val="16"/>
                <w:szCs w:val="16"/>
              </w:rPr>
            </w:pPr>
          </w:p>
          <w:p w14:paraId="47518BC6" w14:textId="77777777" w:rsidR="002D5DD6" w:rsidRPr="00CF7A08" w:rsidRDefault="002D5DD6" w:rsidP="00AB6A5D">
            <w:pPr>
              <w:rPr>
                <w:rFonts w:ascii="Arial" w:hAnsi="Arial" w:cs="Arial"/>
              </w:rPr>
            </w:pPr>
            <w:r w:rsidRPr="00CF7A08">
              <w:rPr>
                <w:rFonts w:ascii="Arial" w:eastAsia="Times New Roman" w:hAnsi="Arial" w:cs="Arial"/>
                <w:sz w:val="18"/>
              </w:rPr>
              <w:t>WHEAT AND RYE</w:t>
            </w:r>
          </w:p>
        </w:tc>
      </w:tr>
      <w:tr w:rsidR="002D5DD6" w:rsidRPr="00CF7A08" w14:paraId="250899A9" w14:textId="77777777" w:rsidTr="0047740F">
        <w:trPr>
          <w:trHeight w:val="2005"/>
        </w:trPr>
        <w:tc>
          <w:tcPr>
            <w:tcW w:w="1070" w:type="dxa"/>
            <w:shd w:val="clear" w:color="auto" w:fill="FFFFFF"/>
            <w:tcMar>
              <w:top w:w="72" w:type="dxa"/>
              <w:left w:w="72" w:type="dxa"/>
              <w:bottom w:w="72" w:type="dxa"/>
              <w:right w:w="72" w:type="dxa"/>
            </w:tcMar>
          </w:tcPr>
          <w:p w14:paraId="5143E77B" w14:textId="77777777" w:rsidR="00E85D07" w:rsidRPr="00CF7A08" w:rsidRDefault="002D5DD6" w:rsidP="00AB6A5D">
            <w:pPr>
              <w:rPr>
                <w:rFonts w:ascii="Arial" w:eastAsia="Times New Roman" w:hAnsi="Arial" w:cs="Arial"/>
                <w:sz w:val="18"/>
              </w:rPr>
            </w:pPr>
            <w:r w:rsidRPr="00CF7A08">
              <w:rPr>
                <w:rFonts w:ascii="Arial" w:eastAsia="Times New Roman" w:hAnsi="Arial" w:cs="Arial"/>
                <w:sz w:val="18"/>
              </w:rPr>
              <w:lastRenderedPageBreak/>
              <w:t>van Kampen 2009</w:t>
            </w:r>
          </w:p>
          <w:p w14:paraId="6426008C" w14:textId="77777777" w:rsidR="00E85D07" w:rsidRPr="00CF7A08" w:rsidRDefault="00E85D07" w:rsidP="00AB6A5D">
            <w:pPr>
              <w:rPr>
                <w:rFonts w:ascii="Arial" w:eastAsia="Times New Roman" w:hAnsi="Arial" w:cs="Arial"/>
                <w:sz w:val="18"/>
              </w:rPr>
            </w:pPr>
          </w:p>
          <w:p w14:paraId="313F0865" w14:textId="785CC40A" w:rsidR="002D5DD6" w:rsidRPr="00CF7A08" w:rsidRDefault="00E85D07" w:rsidP="00C76E29">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5A31D625" w14:textId="77777777" w:rsidR="002D5DD6" w:rsidRPr="00CF7A08" w:rsidRDefault="002D5DD6" w:rsidP="00AB6A5D">
            <w:pPr>
              <w:rPr>
                <w:rFonts w:ascii="Arial" w:hAnsi="Arial" w:cs="Arial"/>
              </w:rPr>
            </w:pPr>
            <w:r w:rsidRPr="00CF7A08">
              <w:rPr>
                <w:rFonts w:ascii="Arial" w:eastAsia="Times New Roman" w:hAnsi="Arial" w:cs="Arial"/>
                <w:sz w:val="18"/>
              </w:rPr>
              <w:t>8.5</w:t>
            </w:r>
          </w:p>
        </w:tc>
        <w:tc>
          <w:tcPr>
            <w:tcW w:w="900" w:type="dxa"/>
            <w:shd w:val="clear" w:color="auto" w:fill="FFFFFF"/>
            <w:tcMar>
              <w:top w:w="72" w:type="dxa"/>
              <w:left w:w="72" w:type="dxa"/>
              <w:bottom w:w="72" w:type="dxa"/>
              <w:right w:w="72" w:type="dxa"/>
            </w:tcMar>
          </w:tcPr>
          <w:p w14:paraId="44F11FE9" w14:textId="77777777" w:rsidR="002D5DD6" w:rsidRPr="00CF7A08" w:rsidRDefault="002D5DD6" w:rsidP="00AB6A5D">
            <w:pPr>
              <w:rPr>
                <w:rFonts w:ascii="Arial" w:hAnsi="Arial" w:cs="Arial"/>
              </w:rPr>
            </w:pPr>
            <w:r w:rsidRPr="00CF7A08">
              <w:rPr>
                <w:rFonts w:ascii="Arial" w:eastAsia="Times New Roman" w:hAnsi="Arial" w:cs="Arial"/>
                <w:sz w:val="18"/>
              </w:rPr>
              <w:t>125</w:t>
            </w:r>
          </w:p>
        </w:tc>
        <w:tc>
          <w:tcPr>
            <w:tcW w:w="810" w:type="dxa"/>
            <w:shd w:val="clear" w:color="auto" w:fill="FFFFFF"/>
            <w:tcMar>
              <w:top w:w="72" w:type="dxa"/>
              <w:left w:w="72" w:type="dxa"/>
              <w:bottom w:w="72" w:type="dxa"/>
              <w:right w:w="72" w:type="dxa"/>
            </w:tcMar>
          </w:tcPr>
          <w:p w14:paraId="7161F8A5" w14:textId="71AE8C30" w:rsidR="002D5DD6" w:rsidRPr="00CF7A08" w:rsidRDefault="002D5DD6" w:rsidP="009214E3">
            <w:pPr>
              <w:rPr>
                <w:rFonts w:ascii="Arial" w:hAnsi="Arial" w:cs="Arial"/>
              </w:rPr>
            </w:pPr>
            <w:r w:rsidRPr="00CF7A08">
              <w:rPr>
                <w:rFonts w:ascii="Arial" w:eastAsia="Times New Roman" w:hAnsi="Arial" w:cs="Arial"/>
                <w:sz w:val="18"/>
              </w:rPr>
              <w:t>SPT to flour</w:t>
            </w:r>
          </w:p>
        </w:tc>
        <w:tc>
          <w:tcPr>
            <w:tcW w:w="1260" w:type="dxa"/>
            <w:shd w:val="clear" w:color="auto" w:fill="FFFFFF"/>
            <w:tcMar>
              <w:top w:w="72" w:type="dxa"/>
              <w:left w:w="72" w:type="dxa"/>
              <w:bottom w:w="72" w:type="dxa"/>
              <w:right w:w="72" w:type="dxa"/>
            </w:tcMar>
          </w:tcPr>
          <w:p w14:paraId="23780DA4" w14:textId="77777777" w:rsidR="002F502B" w:rsidRPr="00CF7A08" w:rsidRDefault="002D5DD6" w:rsidP="00200503">
            <w:pPr>
              <w:rPr>
                <w:rFonts w:ascii="Arial" w:eastAsia="Times New Roman" w:hAnsi="Arial" w:cs="Arial"/>
                <w:sz w:val="18"/>
              </w:rPr>
            </w:pPr>
            <w:r w:rsidRPr="00CF7A08">
              <w:rPr>
                <w:rFonts w:ascii="Arial" w:eastAsia="Times New Roman" w:hAnsi="Arial" w:cs="Arial"/>
                <w:sz w:val="18"/>
              </w:rPr>
              <w:t>Specific IgE (sIgE)</w:t>
            </w:r>
          </w:p>
          <w:p w14:paraId="568CCB53" w14:textId="2FED5484" w:rsidR="002D5DD6" w:rsidRPr="00CF7A08" w:rsidRDefault="002D5DD6" w:rsidP="00200503">
            <w:pPr>
              <w:rPr>
                <w:rFonts w:ascii="Arial" w:hAnsi="Arial" w:cs="Arial"/>
              </w:rPr>
            </w:pPr>
            <w:r w:rsidRPr="00CF7A08">
              <w:rPr>
                <w:rFonts w:ascii="Arial" w:eastAsia="Times New Roman" w:hAnsi="Arial" w:cs="Arial"/>
                <w:sz w:val="18"/>
              </w:rPr>
              <w:t>Challenge tests (24 with nebulized aqueous flour solutions, 63 with native flours, 8 nasal challenges</w:t>
            </w:r>
            <w:r w:rsidR="00200503" w:rsidRPr="00CF7A08">
              <w:rPr>
                <w:rFonts w:ascii="Arial" w:eastAsia="Times New Roman" w:hAnsi="Arial" w:cs="Arial"/>
                <w:sz w:val="18"/>
              </w:rPr>
              <w:t>)</w:t>
            </w:r>
          </w:p>
        </w:tc>
        <w:tc>
          <w:tcPr>
            <w:tcW w:w="1350" w:type="dxa"/>
            <w:shd w:val="clear" w:color="auto" w:fill="FFFFFF"/>
            <w:tcMar>
              <w:top w:w="72" w:type="dxa"/>
              <w:left w:w="72" w:type="dxa"/>
              <w:bottom w:w="72" w:type="dxa"/>
              <w:right w:w="72" w:type="dxa"/>
            </w:tcMar>
          </w:tcPr>
          <w:p w14:paraId="726112E1" w14:textId="77777777" w:rsidR="002D5DD6" w:rsidRPr="00CF7A08" w:rsidRDefault="002D5DD6" w:rsidP="00AB6A5D">
            <w:pPr>
              <w:rPr>
                <w:rFonts w:ascii="Arial" w:hAnsi="Arial" w:cs="Arial"/>
              </w:rPr>
            </w:pPr>
            <w:r w:rsidRPr="00CF7A08">
              <w:rPr>
                <w:rFonts w:ascii="Arial" w:eastAsia="Times New Roman" w:hAnsi="Arial" w:cs="Arial"/>
                <w:sz w:val="18"/>
              </w:rPr>
              <w:t>125 bakers</w:t>
            </w:r>
          </w:p>
        </w:tc>
        <w:tc>
          <w:tcPr>
            <w:tcW w:w="1080" w:type="dxa"/>
            <w:shd w:val="clear" w:color="auto" w:fill="FFFFFF"/>
            <w:tcMar>
              <w:top w:w="72" w:type="dxa"/>
              <w:left w:w="72" w:type="dxa"/>
              <w:bottom w:w="72" w:type="dxa"/>
              <w:right w:w="72" w:type="dxa"/>
            </w:tcMar>
          </w:tcPr>
          <w:p w14:paraId="111E38E1" w14:textId="1D57918A" w:rsidR="002D5DD6" w:rsidRPr="00CF7A08" w:rsidRDefault="00305725" w:rsidP="00305725">
            <w:pPr>
              <w:rPr>
                <w:rFonts w:ascii="Arial" w:hAnsi="Arial" w:cs="Arial"/>
              </w:rPr>
            </w:pPr>
            <w:r w:rsidRPr="00CF7A08">
              <w:rPr>
                <w:rFonts w:ascii="Arial" w:eastAsia="Times New Roman" w:hAnsi="Arial" w:cs="Arial"/>
                <w:sz w:val="18"/>
              </w:rPr>
              <w:t xml:space="preserve">15 minutes after </w:t>
            </w:r>
            <w:r w:rsidR="002D5DD6" w:rsidRPr="00CF7A08">
              <w:rPr>
                <w:rFonts w:ascii="Arial" w:eastAsia="Times New Roman" w:hAnsi="Arial" w:cs="Arial"/>
                <w:sz w:val="18"/>
              </w:rPr>
              <w:t xml:space="preserve">procedure </w:t>
            </w:r>
          </w:p>
        </w:tc>
        <w:tc>
          <w:tcPr>
            <w:tcW w:w="1440" w:type="dxa"/>
            <w:shd w:val="clear" w:color="auto" w:fill="FFFFFF"/>
            <w:tcMar>
              <w:top w:w="72" w:type="dxa"/>
              <w:left w:w="72" w:type="dxa"/>
              <w:bottom w:w="72" w:type="dxa"/>
              <w:right w:w="72" w:type="dxa"/>
            </w:tcMar>
          </w:tcPr>
          <w:p w14:paraId="4F78BC05" w14:textId="77777777" w:rsidR="002D5DD6" w:rsidRPr="00CF7A08" w:rsidRDefault="002D5DD6" w:rsidP="00AB6A5D">
            <w:pPr>
              <w:rPr>
                <w:rFonts w:ascii="Arial" w:hAnsi="Arial" w:cs="Arial"/>
              </w:rPr>
            </w:pPr>
            <w:r w:rsidRPr="00CF7A08">
              <w:rPr>
                <w:rFonts w:ascii="Arial" w:eastAsia="Times New Roman" w:hAnsi="Arial" w:cs="Arial"/>
                <w:sz w:val="18"/>
              </w:rPr>
              <w:t>Protein in prick test solutions was measured by the Bradford assay</w:t>
            </w:r>
          </w:p>
        </w:tc>
        <w:tc>
          <w:tcPr>
            <w:tcW w:w="1800" w:type="dxa"/>
            <w:shd w:val="clear" w:color="auto" w:fill="FFFFFF"/>
            <w:tcMar>
              <w:top w:w="72" w:type="dxa"/>
              <w:left w:w="72" w:type="dxa"/>
              <w:bottom w:w="72" w:type="dxa"/>
              <w:right w:w="72" w:type="dxa"/>
            </w:tcMar>
          </w:tcPr>
          <w:p w14:paraId="65D1F311" w14:textId="77777777" w:rsidR="002D5DD6" w:rsidRPr="00CF7A08" w:rsidRDefault="002D5DD6" w:rsidP="00AB6A5D">
            <w:pPr>
              <w:rPr>
                <w:rFonts w:ascii="Arial" w:hAnsi="Arial" w:cs="Arial"/>
              </w:rPr>
            </w:pPr>
            <w:r w:rsidRPr="00CF7A08">
              <w:rPr>
                <w:rFonts w:ascii="Arial" w:eastAsia="Times New Roman" w:hAnsi="Arial" w:cs="Arial"/>
                <w:sz w:val="18"/>
              </w:rPr>
              <w:t xml:space="preserve">85 (68%) showed sIgE to wheat flour and 83 (66%) sIgE to rye flour </w:t>
            </w:r>
          </w:p>
        </w:tc>
        <w:tc>
          <w:tcPr>
            <w:tcW w:w="1710" w:type="dxa"/>
            <w:shd w:val="clear" w:color="auto" w:fill="FFFFFF"/>
            <w:tcMar>
              <w:top w:w="72" w:type="dxa"/>
              <w:left w:w="72" w:type="dxa"/>
              <w:bottom w:w="72" w:type="dxa"/>
              <w:right w:w="72" w:type="dxa"/>
            </w:tcMar>
          </w:tcPr>
          <w:p w14:paraId="4266B88E" w14:textId="3FFA6B0E" w:rsidR="002D5DD6" w:rsidRPr="00CF7A08" w:rsidRDefault="00EA6F0E" w:rsidP="00EA6F0E">
            <w:pPr>
              <w:rPr>
                <w:rFonts w:ascii="Arial" w:hAnsi="Arial" w:cs="Arial"/>
              </w:rPr>
            </w:pPr>
            <w:r w:rsidRPr="00CF7A08">
              <w:rPr>
                <w:rFonts w:ascii="Arial" w:eastAsia="Times New Roman" w:hAnsi="Arial" w:cs="Arial"/>
                <w:sz w:val="18"/>
              </w:rPr>
              <w:t>“</w:t>
            </w:r>
            <w:r w:rsidR="002D5DD6" w:rsidRPr="00CF7A08">
              <w:rPr>
                <w:rFonts w:ascii="Arial" w:eastAsia="Times New Roman" w:hAnsi="Arial" w:cs="Arial"/>
                <w:sz w:val="18"/>
              </w:rPr>
              <w:t>[B]y increasing the antigen</w:t>
            </w:r>
            <w:r w:rsidRPr="00CF7A08">
              <w:rPr>
                <w:rFonts w:ascii="Arial" w:eastAsia="Times New Roman" w:hAnsi="Arial" w:cs="Arial"/>
                <w:sz w:val="18"/>
              </w:rPr>
              <w:t xml:space="preserve"> </w:t>
            </w:r>
            <w:r w:rsidR="002D5DD6" w:rsidRPr="00CF7A08">
              <w:rPr>
                <w:rFonts w:ascii="Arial" w:eastAsia="Times New Roman" w:hAnsi="Arial" w:cs="Arial"/>
                <w:sz w:val="18"/>
              </w:rPr>
              <w:t>concentration of flour SPT solutions, it is possible to</w:t>
            </w:r>
            <w:r w:rsidRPr="00CF7A08">
              <w:rPr>
                <w:rFonts w:ascii="Arial" w:eastAsia="Times New Roman" w:hAnsi="Arial" w:cs="Arial"/>
                <w:sz w:val="18"/>
              </w:rPr>
              <w:t xml:space="preserve"> </w:t>
            </w:r>
            <w:r w:rsidR="002D5DD6" w:rsidRPr="00CF7A08">
              <w:rPr>
                <w:rFonts w:ascii="Arial" w:eastAsia="Times New Roman" w:hAnsi="Arial" w:cs="Arial"/>
                <w:sz w:val="18"/>
              </w:rPr>
              <w:t>increase sensitivity without s</w:t>
            </w:r>
            <w:r w:rsidRPr="00CF7A08">
              <w:rPr>
                <w:rFonts w:ascii="Arial" w:eastAsia="Times New Roman" w:hAnsi="Arial" w:cs="Arial"/>
                <w:sz w:val="18"/>
              </w:rPr>
              <w:t>ubstantial loss of specificity.”</w:t>
            </w:r>
          </w:p>
        </w:tc>
        <w:tc>
          <w:tcPr>
            <w:tcW w:w="1800" w:type="dxa"/>
            <w:shd w:val="clear" w:color="auto" w:fill="FFFFFF"/>
            <w:tcMar>
              <w:top w:w="72" w:type="dxa"/>
              <w:left w:w="72" w:type="dxa"/>
              <w:bottom w:w="72" w:type="dxa"/>
              <w:right w:w="72" w:type="dxa"/>
            </w:tcMar>
          </w:tcPr>
          <w:p w14:paraId="79C2F035" w14:textId="77777777" w:rsidR="002D5DD6" w:rsidRPr="00CF7A08" w:rsidRDefault="002D5DD6" w:rsidP="00AB6A5D">
            <w:pPr>
              <w:rPr>
                <w:rFonts w:ascii="Arial" w:hAnsi="Arial" w:cs="Arial"/>
              </w:rPr>
            </w:pPr>
            <w:r w:rsidRPr="00CF7A08">
              <w:rPr>
                <w:rFonts w:ascii="Arial" w:eastAsia="Times New Roman" w:hAnsi="Arial" w:cs="Arial"/>
                <w:sz w:val="18"/>
              </w:rPr>
              <w:t>Similar study as Sander 2004. Data suggest different preparations of flour proteins for skin prick testing need to be standardized and improved.</w:t>
            </w:r>
          </w:p>
          <w:p w14:paraId="46860C2D" w14:textId="77777777" w:rsidR="002D5DD6" w:rsidRPr="00CF7A08" w:rsidRDefault="002D5DD6" w:rsidP="00AB6A5D">
            <w:pPr>
              <w:rPr>
                <w:rFonts w:ascii="Arial" w:hAnsi="Arial" w:cs="Arial"/>
                <w:sz w:val="16"/>
                <w:szCs w:val="16"/>
              </w:rPr>
            </w:pPr>
          </w:p>
          <w:p w14:paraId="1F8DFBFB" w14:textId="77777777" w:rsidR="002D5DD6" w:rsidRPr="00CF7A08" w:rsidRDefault="002D5DD6" w:rsidP="00AB6A5D">
            <w:pPr>
              <w:rPr>
                <w:rFonts w:ascii="Arial" w:hAnsi="Arial" w:cs="Arial"/>
              </w:rPr>
            </w:pPr>
            <w:r w:rsidRPr="00CF7A08">
              <w:rPr>
                <w:rFonts w:ascii="Arial" w:eastAsia="Times New Roman" w:hAnsi="Arial" w:cs="Arial"/>
                <w:sz w:val="18"/>
              </w:rPr>
              <w:t>WHEAT AND RYE</w:t>
            </w:r>
          </w:p>
        </w:tc>
      </w:tr>
      <w:tr w:rsidR="002D5DD6" w:rsidRPr="00CF7A08" w14:paraId="47FF0239" w14:textId="77777777" w:rsidTr="0047740F">
        <w:trPr>
          <w:trHeight w:val="2698"/>
        </w:trPr>
        <w:tc>
          <w:tcPr>
            <w:tcW w:w="1070" w:type="dxa"/>
            <w:shd w:val="clear" w:color="auto" w:fill="FFFFFF"/>
            <w:tcMar>
              <w:top w:w="72" w:type="dxa"/>
              <w:left w:w="72" w:type="dxa"/>
              <w:bottom w:w="72" w:type="dxa"/>
              <w:right w:w="72" w:type="dxa"/>
            </w:tcMar>
          </w:tcPr>
          <w:p w14:paraId="2DC7F14B" w14:textId="77777777" w:rsidR="002D5DD6" w:rsidRPr="00CF7A08" w:rsidRDefault="002D5DD6" w:rsidP="00AB6A5D">
            <w:pPr>
              <w:rPr>
                <w:rFonts w:ascii="Arial" w:eastAsia="Times New Roman" w:hAnsi="Arial" w:cs="Arial"/>
                <w:sz w:val="18"/>
              </w:rPr>
            </w:pPr>
            <w:r w:rsidRPr="00CF7A08">
              <w:rPr>
                <w:rFonts w:ascii="Arial" w:eastAsia="Times New Roman" w:hAnsi="Arial" w:cs="Arial"/>
                <w:spacing w:val="-4"/>
                <w:sz w:val="18"/>
              </w:rPr>
              <w:t>Wiszniewska</w:t>
            </w:r>
            <w:r w:rsidRPr="00CF7A08">
              <w:rPr>
                <w:rFonts w:ascii="Arial" w:eastAsia="Times New Roman" w:hAnsi="Arial" w:cs="Arial"/>
                <w:sz w:val="18"/>
              </w:rPr>
              <w:t xml:space="preserve"> 2011</w:t>
            </w:r>
          </w:p>
          <w:p w14:paraId="6A8092A0" w14:textId="77777777" w:rsidR="00E85D07" w:rsidRPr="00CF7A08" w:rsidRDefault="00E85D07" w:rsidP="00AB6A5D">
            <w:pPr>
              <w:rPr>
                <w:rFonts w:ascii="Arial" w:eastAsia="Times New Roman" w:hAnsi="Arial" w:cs="Arial"/>
                <w:sz w:val="18"/>
              </w:rPr>
            </w:pPr>
          </w:p>
          <w:p w14:paraId="55FBBB30" w14:textId="6185EFCC" w:rsidR="00E85D07" w:rsidRPr="00CF7A08" w:rsidRDefault="00E85D07"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354915A0" w14:textId="77777777" w:rsidR="002D5DD6" w:rsidRPr="00CF7A08" w:rsidRDefault="002D5DD6" w:rsidP="00AB6A5D">
            <w:pPr>
              <w:rPr>
                <w:rFonts w:ascii="Arial" w:hAnsi="Arial" w:cs="Arial"/>
              </w:rPr>
            </w:pPr>
            <w:r w:rsidRPr="00CF7A08">
              <w:rPr>
                <w:rFonts w:ascii="Arial" w:eastAsia="Times New Roman" w:hAnsi="Arial" w:cs="Arial"/>
                <w:sz w:val="18"/>
              </w:rPr>
              <w:t>8.5</w:t>
            </w:r>
          </w:p>
        </w:tc>
        <w:tc>
          <w:tcPr>
            <w:tcW w:w="900" w:type="dxa"/>
            <w:shd w:val="clear" w:color="auto" w:fill="FFFFFF"/>
            <w:tcMar>
              <w:top w:w="72" w:type="dxa"/>
              <w:left w:w="72" w:type="dxa"/>
              <w:bottom w:w="72" w:type="dxa"/>
              <w:right w:w="72" w:type="dxa"/>
            </w:tcMar>
          </w:tcPr>
          <w:p w14:paraId="654573B6" w14:textId="248DC1D0" w:rsidR="002D5DD6" w:rsidRPr="00CF7A08" w:rsidRDefault="002D5DD6" w:rsidP="002F502B">
            <w:pPr>
              <w:rPr>
                <w:rFonts w:ascii="Arial" w:hAnsi="Arial" w:cs="Arial"/>
                <w:spacing w:val="-6"/>
              </w:rPr>
            </w:pPr>
            <w:r w:rsidRPr="00CF7A08">
              <w:rPr>
                <w:rFonts w:ascii="Arial" w:eastAsia="Times New Roman" w:hAnsi="Arial" w:cs="Arial"/>
                <w:spacing w:val="-6"/>
                <w:sz w:val="18"/>
              </w:rPr>
              <w:t xml:space="preserve">151 diagnosed </w:t>
            </w:r>
            <w:r w:rsidRPr="00CF7A08">
              <w:rPr>
                <w:rFonts w:ascii="Arial" w:eastAsia="Times New Roman" w:hAnsi="Arial" w:cs="Arial"/>
                <w:sz w:val="18"/>
              </w:rPr>
              <w:t>with OA by SIC</w:t>
            </w:r>
            <w:r w:rsidR="00200503" w:rsidRPr="00CF7A08">
              <w:rPr>
                <w:rFonts w:ascii="Arial" w:eastAsia="Times New Roman" w:hAnsi="Arial" w:cs="Arial"/>
                <w:sz w:val="18"/>
              </w:rPr>
              <w:t>,</w:t>
            </w:r>
            <w:r w:rsidR="002F502B" w:rsidRPr="00CF7A08">
              <w:rPr>
                <w:rFonts w:ascii="Arial" w:eastAsia="Times New Roman" w:hAnsi="Arial" w:cs="Arial"/>
                <w:sz w:val="18"/>
              </w:rPr>
              <w:t xml:space="preserve"> </w:t>
            </w:r>
            <w:r w:rsidRPr="00CF7A08">
              <w:rPr>
                <w:rFonts w:ascii="Arial" w:eastAsia="Times New Roman" w:hAnsi="Arial" w:cs="Arial"/>
                <w:sz w:val="18"/>
              </w:rPr>
              <w:t>287 had rhinitis</w:t>
            </w:r>
            <w:r w:rsidRPr="00CF7A08">
              <w:rPr>
                <w:rFonts w:ascii="Arial" w:eastAsia="Times New Roman" w:hAnsi="Arial" w:cs="Arial"/>
                <w:spacing w:val="-6"/>
                <w:sz w:val="18"/>
              </w:rPr>
              <w:t xml:space="preserve"> symptoms</w:t>
            </w:r>
          </w:p>
        </w:tc>
        <w:tc>
          <w:tcPr>
            <w:tcW w:w="810" w:type="dxa"/>
            <w:shd w:val="clear" w:color="auto" w:fill="FFFFFF"/>
            <w:tcMar>
              <w:top w:w="72" w:type="dxa"/>
              <w:left w:w="72" w:type="dxa"/>
              <w:bottom w:w="72" w:type="dxa"/>
              <w:right w:w="72" w:type="dxa"/>
            </w:tcMar>
          </w:tcPr>
          <w:p w14:paraId="054E455A" w14:textId="2B9595F0" w:rsidR="002D5DD6" w:rsidRPr="00CF7A08" w:rsidRDefault="002D5DD6" w:rsidP="00AB6A5D">
            <w:pPr>
              <w:rPr>
                <w:rFonts w:ascii="Arial" w:hAnsi="Arial" w:cs="Arial"/>
              </w:rPr>
            </w:pPr>
            <w:r w:rsidRPr="00CF7A08">
              <w:rPr>
                <w:rFonts w:ascii="Arial" w:eastAsia="Times New Roman" w:hAnsi="Arial" w:cs="Arial"/>
                <w:sz w:val="18"/>
              </w:rPr>
              <w:t>SPT to flour</w:t>
            </w:r>
          </w:p>
        </w:tc>
        <w:tc>
          <w:tcPr>
            <w:tcW w:w="1260" w:type="dxa"/>
            <w:shd w:val="clear" w:color="auto" w:fill="FFFFFF"/>
            <w:tcMar>
              <w:top w:w="72" w:type="dxa"/>
              <w:left w:w="72" w:type="dxa"/>
              <w:bottom w:w="72" w:type="dxa"/>
              <w:right w:w="72" w:type="dxa"/>
            </w:tcMar>
          </w:tcPr>
          <w:p w14:paraId="3ED0130F" w14:textId="77777777" w:rsidR="002F502B" w:rsidRPr="00CF7A08" w:rsidRDefault="002D5DD6" w:rsidP="00AB6A5D">
            <w:pPr>
              <w:rPr>
                <w:rFonts w:ascii="Arial" w:eastAsia="Times New Roman" w:hAnsi="Arial" w:cs="Arial"/>
                <w:sz w:val="18"/>
              </w:rPr>
            </w:pPr>
            <w:r w:rsidRPr="00CF7A08">
              <w:rPr>
                <w:rFonts w:ascii="Arial" w:eastAsia="Times New Roman" w:hAnsi="Arial" w:cs="Arial"/>
                <w:sz w:val="18"/>
              </w:rPr>
              <w:t>SIC</w:t>
            </w:r>
          </w:p>
          <w:p w14:paraId="26C73196" w14:textId="4BDAAF98" w:rsidR="002D5DD6" w:rsidRPr="00CF7A08" w:rsidRDefault="002D5DD6" w:rsidP="00AB6A5D">
            <w:pPr>
              <w:rPr>
                <w:rFonts w:ascii="Arial" w:hAnsi="Arial" w:cs="Arial"/>
              </w:rPr>
            </w:pPr>
            <w:r w:rsidRPr="00CF7A08">
              <w:rPr>
                <w:rFonts w:ascii="Arial" w:eastAsia="Times New Roman" w:hAnsi="Arial" w:cs="Arial"/>
                <w:sz w:val="18"/>
              </w:rPr>
              <w:t>Spirometry</w:t>
            </w:r>
          </w:p>
          <w:p w14:paraId="42C6218E" w14:textId="77777777" w:rsidR="002D5DD6" w:rsidRPr="00CF7A08" w:rsidRDefault="002D5DD6" w:rsidP="00AB6A5D">
            <w:pPr>
              <w:rPr>
                <w:rFonts w:ascii="Arial" w:hAnsi="Arial" w:cs="Arial"/>
              </w:rPr>
            </w:pPr>
            <w:r w:rsidRPr="00CF7A08">
              <w:rPr>
                <w:rFonts w:ascii="Arial" w:eastAsia="Times New Roman" w:hAnsi="Arial" w:cs="Arial"/>
                <w:sz w:val="18"/>
              </w:rPr>
              <w:t>NSBP</w:t>
            </w:r>
          </w:p>
          <w:p w14:paraId="46022B2A" w14:textId="77777777" w:rsidR="002D5DD6" w:rsidRPr="00CF7A08" w:rsidRDefault="002D5DD6" w:rsidP="00AB6A5D">
            <w:pPr>
              <w:rPr>
                <w:rFonts w:ascii="Arial" w:hAnsi="Arial" w:cs="Arial"/>
              </w:rPr>
            </w:pPr>
            <w:r w:rsidRPr="00CF7A08">
              <w:rPr>
                <w:rFonts w:ascii="Arial" w:eastAsia="Times New Roman" w:hAnsi="Arial" w:cs="Arial"/>
                <w:sz w:val="18"/>
              </w:rPr>
              <w:t>Nasal Lavage</w:t>
            </w:r>
          </w:p>
          <w:p w14:paraId="5C3EB748" w14:textId="77777777" w:rsidR="002D5DD6" w:rsidRPr="00CF7A08" w:rsidRDefault="002D5DD6" w:rsidP="00AB6A5D">
            <w:pPr>
              <w:rPr>
                <w:rFonts w:ascii="Arial" w:hAnsi="Arial" w:cs="Arial"/>
              </w:rPr>
            </w:pPr>
            <w:r w:rsidRPr="00CF7A08">
              <w:rPr>
                <w:rFonts w:ascii="Arial" w:eastAsia="Times New Roman" w:hAnsi="Arial" w:cs="Arial"/>
                <w:sz w:val="18"/>
              </w:rPr>
              <w:t>IgE to flours</w:t>
            </w:r>
          </w:p>
        </w:tc>
        <w:tc>
          <w:tcPr>
            <w:tcW w:w="1350" w:type="dxa"/>
            <w:shd w:val="clear" w:color="auto" w:fill="FFFFFF"/>
            <w:tcMar>
              <w:top w:w="72" w:type="dxa"/>
              <w:left w:w="72" w:type="dxa"/>
              <w:bottom w:w="72" w:type="dxa"/>
              <w:right w:w="72" w:type="dxa"/>
            </w:tcMar>
          </w:tcPr>
          <w:p w14:paraId="6D0A3ADE" w14:textId="77777777" w:rsidR="002D5DD6" w:rsidRPr="00CF7A08" w:rsidRDefault="002D5DD6" w:rsidP="00AB6A5D">
            <w:pPr>
              <w:rPr>
                <w:rFonts w:ascii="Arial" w:hAnsi="Arial" w:cs="Arial"/>
              </w:rPr>
            </w:pPr>
            <w:r w:rsidRPr="00CF7A08">
              <w:rPr>
                <w:rFonts w:ascii="Arial" w:eastAsia="Times New Roman" w:hAnsi="Arial" w:cs="Arial"/>
                <w:sz w:val="18"/>
              </w:rPr>
              <w:t>Bakers</w:t>
            </w:r>
          </w:p>
        </w:tc>
        <w:tc>
          <w:tcPr>
            <w:tcW w:w="1080" w:type="dxa"/>
            <w:shd w:val="clear" w:color="auto" w:fill="FFFFFF"/>
            <w:tcMar>
              <w:top w:w="72" w:type="dxa"/>
              <w:left w:w="72" w:type="dxa"/>
              <w:bottom w:w="72" w:type="dxa"/>
              <w:right w:w="72" w:type="dxa"/>
            </w:tcMar>
          </w:tcPr>
          <w:p w14:paraId="3C813E33" w14:textId="77777777" w:rsidR="002D5DD6" w:rsidRPr="00CF7A08" w:rsidRDefault="002D5DD6" w:rsidP="00AB6A5D">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453C0591" w14:textId="77777777" w:rsidR="002D5DD6" w:rsidRPr="00CF7A08" w:rsidRDefault="002D5DD6" w:rsidP="00AB6A5D">
            <w:pPr>
              <w:rPr>
                <w:rFonts w:ascii="Arial" w:hAnsi="Arial" w:cs="Arial"/>
              </w:rPr>
            </w:pPr>
            <w:r w:rsidRPr="00CF7A08">
              <w:rPr>
                <w:rFonts w:ascii="Arial" w:eastAsia="Times New Roman" w:hAnsi="Arial" w:cs="Arial"/>
                <w:sz w:val="18"/>
              </w:rPr>
              <w:t>IgE</w:t>
            </w:r>
          </w:p>
          <w:p w14:paraId="2AAE59C1" w14:textId="77777777" w:rsidR="002D5DD6" w:rsidRPr="00CF7A08" w:rsidRDefault="002D5DD6" w:rsidP="00AB6A5D">
            <w:pPr>
              <w:rPr>
                <w:rFonts w:ascii="Arial" w:hAnsi="Arial" w:cs="Arial"/>
              </w:rPr>
            </w:pPr>
            <w:r w:rsidRPr="00CF7A08">
              <w:rPr>
                <w:rFonts w:ascii="Arial" w:eastAsia="Times New Roman" w:hAnsi="Arial" w:cs="Arial"/>
                <w:sz w:val="18"/>
              </w:rPr>
              <w:t>STP</w:t>
            </w:r>
          </w:p>
          <w:p w14:paraId="7DB5FEED" w14:textId="77777777" w:rsidR="002D5DD6" w:rsidRPr="00CF7A08" w:rsidRDefault="002D5DD6" w:rsidP="00AB6A5D">
            <w:pPr>
              <w:rPr>
                <w:rFonts w:ascii="Arial" w:hAnsi="Arial" w:cs="Arial"/>
              </w:rPr>
            </w:pPr>
            <w:r w:rsidRPr="00CF7A08">
              <w:rPr>
                <w:rFonts w:ascii="Arial" w:eastAsia="Times New Roman" w:hAnsi="Arial" w:cs="Arial"/>
                <w:sz w:val="18"/>
              </w:rPr>
              <w:t>Spirometry</w:t>
            </w:r>
          </w:p>
          <w:p w14:paraId="4A01C4AE" w14:textId="77777777" w:rsidR="002D5DD6" w:rsidRPr="00CF7A08" w:rsidRDefault="002D5DD6" w:rsidP="00AB6A5D">
            <w:pPr>
              <w:rPr>
                <w:rFonts w:ascii="Arial" w:hAnsi="Arial" w:cs="Arial"/>
              </w:rPr>
            </w:pPr>
            <w:r w:rsidRPr="00CF7A08">
              <w:rPr>
                <w:rFonts w:ascii="Arial" w:eastAsia="Times New Roman" w:hAnsi="Arial" w:cs="Arial"/>
                <w:sz w:val="18"/>
              </w:rPr>
              <w:t>Symptoms</w:t>
            </w:r>
          </w:p>
        </w:tc>
        <w:tc>
          <w:tcPr>
            <w:tcW w:w="1800" w:type="dxa"/>
            <w:shd w:val="clear" w:color="auto" w:fill="FFFFFF"/>
            <w:tcMar>
              <w:top w:w="72" w:type="dxa"/>
              <w:left w:w="72" w:type="dxa"/>
              <w:bottom w:w="72" w:type="dxa"/>
              <w:right w:w="72" w:type="dxa"/>
            </w:tcMar>
          </w:tcPr>
          <w:p w14:paraId="40E32758" w14:textId="04E9BFDF" w:rsidR="002D5DD6" w:rsidRPr="00CF7A08" w:rsidRDefault="002D5DD6" w:rsidP="00AB6A5D">
            <w:pPr>
              <w:rPr>
                <w:rFonts w:ascii="Arial" w:hAnsi="Arial" w:cs="Arial"/>
              </w:rPr>
            </w:pPr>
            <w:r w:rsidRPr="00CF7A08">
              <w:rPr>
                <w:rFonts w:ascii="Arial" w:eastAsia="Times New Roman" w:hAnsi="Arial" w:cs="Arial"/>
                <w:sz w:val="18"/>
              </w:rPr>
              <w:t>In baker’s with OA</w:t>
            </w:r>
            <w:r w:rsidR="00EA6F0E" w:rsidRPr="00CF7A08">
              <w:rPr>
                <w:rFonts w:ascii="Arial" w:eastAsia="Times New Roman" w:hAnsi="Arial" w:cs="Arial"/>
                <w:sz w:val="18"/>
              </w:rPr>
              <w:t>:</w:t>
            </w:r>
          </w:p>
          <w:p w14:paraId="65693687" w14:textId="77777777" w:rsidR="002D5DD6" w:rsidRPr="00CF7A08" w:rsidRDefault="002D5DD6" w:rsidP="00AB6A5D">
            <w:pPr>
              <w:rPr>
                <w:rFonts w:ascii="Arial" w:hAnsi="Arial" w:cs="Arial"/>
              </w:rPr>
            </w:pPr>
            <w:r w:rsidRPr="00CF7A08">
              <w:rPr>
                <w:rFonts w:ascii="Arial" w:eastAsia="Times New Roman" w:hAnsi="Arial" w:cs="Arial"/>
                <w:sz w:val="18"/>
              </w:rPr>
              <w:t>SPT:</w:t>
            </w:r>
          </w:p>
          <w:p w14:paraId="105DD7E6" w14:textId="77777777" w:rsidR="002D5DD6" w:rsidRPr="00CF7A08" w:rsidRDefault="002D5DD6" w:rsidP="00AB6A5D">
            <w:pPr>
              <w:rPr>
                <w:rFonts w:ascii="Arial" w:hAnsi="Arial" w:cs="Arial"/>
              </w:rPr>
            </w:pPr>
            <w:r w:rsidRPr="00CF7A08">
              <w:rPr>
                <w:rFonts w:ascii="Arial" w:eastAsia="Times New Roman" w:hAnsi="Arial" w:cs="Arial"/>
                <w:sz w:val="18"/>
              </w:rPr>
              <w:t>Sn: 41.7%</w:t>
            </w:r>
          </w:p>
          <w:p w14:paraId="7B3059E2" w14:textId="77777777" w:rsidR="002D5DD6" w:rsidRPr="00CF7A08" w:rsidRDefault="002D5DD6" w:rsidP="00AB6A5D">
            <w:pPr>
              <w:rPr>
                <w:rFonts w:ascii="Arial" w:hAnsi="Arial" w:cs="Arial"/>
              </w:rPr>
            </w:pPr>
            <w:r w:rsidRPr="00CF7A08">
              <w:rPr>
                <w:rFonts w:ascii="Arial" w:eastAsia="Times New Roman" w:hAnsi="Arial" w:cs="Arial"/>
                <w:sz w:val="18"/>
              </w:rPr>
              <w:t>Sp: 85.9%</w:t>
            </w:r>
          </w:p>
          <w:p w14:paraId="08F5304F" w14:textId="77777777" w:rsidR="002D5DD6" w:rsidRPr="00CF7A08" w:rsidRDefault="002D5DD6" w:rsidP="00AB6A5D">
            <w:pPr>
              <w:rPr>
                <w:rFonts w:ascii="Arial" w:hAnsi="Arial" w:cs="Arial"/>
              </w:rPr>
            </w:pPr>
            <w:r w:rsidRPr="00CF7A08">
              <w:rPr>
                <w:rFonts w:ascii="Arial" w:eastAsia="Times New Roman" w:hAnsi="Arial" w:cs="Arial"/>
                <w:sz w:val="18"/>
              </w:rPr>
              <w:t>PPV: 73.3%</w:t>
            </w:r>
          </w:p>
          <w:p w14:paraId="414B0E42" w14:textId="77777777" w:rsidR="002D5DD6" w:rsidRPr="00CF7A08" w:rsidRDefault="002D5DD6" w:rsidP="00AB6A5D">
            <w:pPr>
              <w:rPr>
                <w:rFonts w:ascii="Arial" w:eastAsia="Times New Roman" w:hAnsi="Arial" w:cs="Arial"/>
                <w:sz w:val="18"/>
              </w:rPr>
            </w:pPr>
            <w:r w:rsidRPr="00CF7A08">
              <w:rPr>
                <w:rFonts w:ascii="Arial" w:eastAsia="Times New Roman" w:hAnsi="Arial" w:cs="Arial"/>
                <w:sz w:val="18"/>
              </w:rPr>
              <w:t>NPV: 61.4%</w:t>
            </w:r>
          </w:p>
          <w:p w14:paraId="79067323" w14:textId="77777777" w:rsidR="00200503" w:rsidRPr="00CF7A08" w:rsidRDefault="00200503" w:rsidP="00AB6A5D">
            <w:pPr>
              <w:rPr>
                <w:rFonts w:ascii="Arial" w:hAnsi="Arial" w:cs="Arial"/>
              </w:rPr>
            </w:pPr>
          </w:p>
          <w:p w14:paraId="776EBF5B" w14:textId="77777777" w:rsidR="002D5DD6" w:rsidRPr="00CF7A08" w:rsidRDefault="002D5DD6" w:rsidP="00AB6A5D">
            <w:pPr>
              <w:rPr>
                <w:rFonts w:ascii="Arial" w:hAnsi="Arial" w:cs="Arial"/>
              </w:rPr>
            </w:pPr>
            <w:r w:rsidRPr="00CF7A08">
              <w:rPr>
                <w:rFonts w:ascii="Arial" w:eastAsia="Times New Roman" w:hAnsi="Arial" w:cs="Arial"/>
                <w:sz w:val="18"/>
              </w:rPr>
              <w:t>IgE:</w:t>
            </w:r>
          </w:p>
          <w:p w14:paraId="6EB00DE7" w14:textId="77777777" w:rsidR="002D5DD6" w:rsidRPr="00CF7A08" w:rsidRDefault="002D5DD6" w:rsidP="00AB6A5D">
            <w:pPr>
              <w:rPr>
                <w:rFonts w:ascii="Arial" w:hAnsi="Arial" w:cs="Arial"/>
              </w:rPr>
            </w:pPr>
            <w:r w:rsidRPr="00CF7A08">
              <w:rPr>
                <w:rFonts w:ascii="Arial" w:eastAsia="Times New Roman" w:hAnsi="Arial" w:cs="Arial"/>
                <w:sz w:val="18"/>
              </w:rPr>
              <w:t>Sn: 61.6%</w:t>
            </w:r>
          </w:p>
          <w:p w14:paraId="73123CE5" w14:textId="77777777" w:rsidR="002D5DD6" w:rsidRPr="00CF7A08" w:rsidRDefault="002D5DD6" w:rsidP="00AB6A5D">
            <w:pPr>
              <w:rPr>
                <w:rFonts w:ascii="Arial" w:hAnsi="Arial" w:cs="Arial"/>
              </w:rPr>
            </w:pPr>
            <w:r w:rsidRPr="00CF7A08">
              <w:rPr>
                <w:rFonts w:ascii="Arial" w:eastAsia="Times New Roman" w:hAnsi="Arial" w:cs="Arial"/>
                <w:sz w:val="18"/>
              </w:rPr>
              <w:t>Sp: 77.3%</w:t>
            </w:r>
          </w:p>
          <w:p w14:paraId="1DB6FF46" w14:textId="77777777" w:rsidR="002D5DD6" w:rsidRPr="00CF7A08" w:rsidRDefault="002D5DD6" w:rsidP="00AB6A5D">
            <w:pPr>
              <w:rPr>
                <w:rFonts w:ascii="Arial" w:hAnsi="Arial" w:cs="Arial"/>
              </w:rPr>
            </w:pPr>
            <w:r w:rsidRPr="00CF7A08">
              <w:rPr>
                <w:rFonts w:ascii="Arial" w:eastAsia="Times New Roman" w:hAnsi="Arial" w:cs="Arial"/>
                <w:sz w:val="18"/>
              </w:rPr>
              <w:t>PPV: 71.5%</w:t>
            </w:r>
          </w:p>
          <w:p w14:paraId="1819CA00" w14:textId="7E22F6B7" w:rsidR="002D5DD6" w:rsidRPr="00CF7A08" w:rsidRDefault="002D5DD6" w:rsidP="00AB6A5D">
            <w:pPr>
              <w:rPr>
                <w:rFonts w:ascii="Arial" w:hAnsi="Arial" w:cs="Arial"/>
              </w:rPr>
            </w:pPr>
            <w:r w:rsidRPr="00CF7A08">
              <w:rPr>
                <w:rFonts w:ascii="Arial" w:eastAsia="Times New Roman" w:hAnsi="Arial" w:cs="Arial"/>
                <w:sz w:val="18"/>
              </w:rPr>
              <w:t>NPV: 68.5%</w:t>
            </w:r>
          </w:p>
        </w:tc>
        <w:tc>
          <w:tcPr>
            <w:tcW w:w="1710" w:type="dxa"/>
            <w:shd w:val="clear" w:color="auto" w:fill="FFFFFF"/>
            <w:tcMar>
              <w:top w:w="72" w:type="dxa"/>
              <w:left w:w="72" w:type="dxa"/>
              <w:bottom w:w="72" w:type="dxa"/>
              <w:right w:w="72" w:type="dxa"/>
            </w:tcMar>
          </w:tcPr>
          <w:p w14:paraId="30672EF4" w14:textId="77777777" w:rsidR="002D5DD6" w:rsidRPr="00CF7A08" w:rsidRDefault="002D5DD6" w:rsidP="00AB6A5D">
            <w:pPr>
              <w:rPr>
                <w:rFonts w:ascii="Arial" w:hAnsi="Arial" w:cs="Arial"/>
              </w:rPr>
            </w:pPr>
            <w:r w:rsidRPr="00CF7A08">
              <w:rPr>
                <w:rFonts w:ascii="Arial" w:eastAsia="Times New Roman" w:hAnsi="Arial" w:cs="Arial"/>
                <w:sz w:val="18"/>
              </w:rPr>
              <w:t>“Results in our study indicate that neither SPTs to occupational allergens nor evaluation of serum allergen-specific IgE alone or combined with nonspecific bronchial hyperreactivity are characterized by sufficient diagnostic accuracy to replace specific inhalational challenge test.”</w:t>
            </w:r>
          </w:p>
        </w:tc>
        <w:tc>
          <w:tcPr>
            <w:tcW w:w="1800" w:type="dxa"/>
            <w:shd w:val="clear" w:color="auto" w:fill="FFFFFF"/>
            <w:tcMar>
              <w:top w:w="72" w:type="dxa"/>
              <w:left w:w="72" w:type="dxa"/>
              <w:bottom w:w="72" w:type="dxa"/>
              <w:right w:w="72" w:type="dxa"/>
            </w:tcMar>
          </w:tcPr>
          <w:p w14:paraId="01810F07" w14:textId="77777777" w:rsidR="002D5DD6" w:rsidRPr="00CF7A08" w:rsidRDefault="002D5DD6" w:rsidP="00AB6A5D">
            <w:pPr>
              <w:rPr>
                <w:rFonts w:ascii="Arial" w:hAnsi="Arial" w:cs="Arial"/>
              </w:rPr>
            </w:pPr>
            <w:r w:rsidRPr="00CF7A08">
              <w:rPr>
                <w:rFonts w:ascii="Arial" w:eastAsia="Times New Roman" w:hAnsi="Arial" w:cs="Arial"/>
                <w:sz w:val="18"/>
              </w:rPr>
              <w:t>Study included workers with rhinitis and OA. Data suggest that IgE and SPT can be useful in the diagnosis of both occupational asthma and rhinitis in bakers.</w:t>
            </w:r>
          </w:p>
          <w:p w14:paraId="4F2A1E7D" w14:textId="77777777" w:rsidR="002D5DD6" w:rsidRPr="00CF7A08" w:rsidRDefault="002D5DD6" w:rsidP="00AB6A5D">
            <w:pPr>
              <w:rPr>
                <w:rFonts w:ascii="Arial" w:hAnsi="Arial" w:cs="Arial"/>
              </w:rPr>
            </w:pPr>
          </w:p>
          <w:p w14:paraId="1DE07BED" w14:textId="77777777" w:rsidR="002D5DD6" w:rsidRPr="00CF7A08" w:rsidRDefault="002D5DD6" w:rsidP="00AB6A5D">
            <w:pPr>
              <w:rPr>
                <w:rFonts w:ascii="Arial" w:hAnsi="Arial" w:cs="Arial"/>
              </w:rPr>
            </w:pPr>
            <w:r w:rsidRPr="00CF7A08">
              <w:rPr>
                <w:rFonts w:ascii="Arial" w:eastAsia="Times New Roman" w:hAnsi="Arial" w:cs="Arial"/>
                <w:sz w:val="18"/>
              </w:rPr>
              <w:t>FLOUR</w:t>
            </w:r>
          </w:p>
        </w:tc>
      </w:tr>
      <w:tr w:rsidR="002D5DD6" w:rsidRPr="00CF7A08" w14:paraId="68FD0D1E" w14:textId="77777777" w:rsidTr="0047740F">
        <w:trPr>
          <w:trHeight w:val="340"/>
        </w:trPr>
        <w:tc>
          <w:tcPr>
            <w:tcW w:w="1070" w:type="dxa"/>
            <w:shd w:val="clear" w:color="auto" w:fill="FFFFFF"/>
            <w:tcMar>
              <w:top w:w="72" w:type="dxa"/>
              <w:left w:w="72" w:type="dxa"/>
              <w:bottom w:w="72" w:type="dxa"/>
              <w:right w:w="72" w:type="dxa"/>
            </w:tcMar>
          </w:tcPr>
          <w:p w14:paraId="6A4D3F9F" w14:textId="77777777" w:rsidR="002D5DD6" w:rsidRPr="00CF7A08" w:rsidRDefault="002D5DD6" w:rsidP="00AB6A5D">
            <w:pPr>
              <w:rPr>
                <w:rFonts w:ascii="Arial" w:eastAsia="Times New Roman" w:hAnsi="Arial" w:cs="Arial"/>
                <w:sz w:val="18"/>
              </w:rPr>
            </w:pPr>
            <w:r w:rsidRPr="00CF7A08">
              <w:rPr>
                <w:rFonts w:ascii="Arial" w:eastAsia="Times New Roman" w:hAnsi="Arial" w:cs="Arial"/>
                <w:sz w:val="18"/>
              </w:rPr>
              <w:t>Park 2001</w:t>
            </w:r>
          </w:p>
          <w:p w14:paraId="308EA0C9" w14:textId="77777777" w:rsidR="00E85D07" w:rsidRPr="00CF7A08" w:rsidRDefault="00E85D07" w:rsidP="00AB6A5D">
            <w:pPr>
              <w:rPr>
                <w:rFonts w:ascii="Arial" w:eastAsia="Times New Roman" w:hAnsi="Arial" w:cs="Arial"/>
                <w:sz w:val="18"/>
              </w:rPr>
            </w:pPr>
          </w:p>
          <w:p w14:paraId="1D05175B" w14:textId="6ABB19AE" w:rsidR="00E85D07" w:rsidRPr="00CF7A08" w:rsidRDefault="00E85D07"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675DBEF2" w14:textId="77777777" w:rsidR="002D5DD6" w:rsidRPr="00CF7A08" w:rsidRDefault="002D5DD6" w:rsidP="00AB6A5D">
            <w:pPr>
              <w:rPr>
                <w:rFonts w:ascii="Arial" w:hAnsi="Arial" w:cs="Arial"/>
              </w:rPr>
            </w:pPr>
            <w:r w:rsidRPr="00CF7A08">
              <w:rPr>
                <w:rFonts w:ascii="Arial" w:eastAsia="Times New Roman" w:hAnsi="Arial" w:cs="Arial"/>
                <w:sz w:val="18"/>
              </w:rPr>
              <w:t>8.0</w:t>
            </w:r>
          </w:p>
        </w:tc>
        <w:tc>
          <w:tcPr>
            <w:tcW w:w="900" w:type="dxa"/>
            <w:shd w:val="clear" w:color="auto" w:fill="FFFFFF"/>
            <w:tcMar>
              <w:top w:w="72" w:type="dxa"/>
              <w:left w:w="72" w:type="dxa"/>
              <w:bottom w:w="72" w:type="dxa"/>
              <w:right w:w="72" w:type="dxa"/>
            </w:tcMar>
          </w:tcPr>
          <w:p w14:paraId="12732F4C" w14:textId="77777777" w:rsidR="002D5DD6" w:rsidRPr="00CF7A08" w:rsidRDefault="002D5DD6" w:rsidP="00AB6A5D">
            <w:pPr>
              <w:rPr>
                <w:rFonts w:ascii="Arial" w:hAnsi="Arial" w:cs="Arial"/>
              </w:rPr>
            </w:pPr>
            <w:r w:rsidRPr="00CF7A08">
              <w:rPr>
                <w:rFonts w:ascii="Arial" w:eastAsia="Times New Roman" w:hAnsi="Arial" w:cs="Arial"/>
                <w:sz w:val="18"/>
              </w:rPr>
              <w:t>151</w:t>
            </w:r>
          </w:p>
        </w:tc>
        <w:tc>
          <w:tcPr>
            <w:tcW w:w="810" w:type="dxa"/>
            <w:shd w:val="clear" w:color="auto" w:fill="FFFFFF"/>
            <w:tcMar>
              <w:top w:w="72" w:type="dxa"/>
              <w:left w:w="72" w:type="dxa"/>
              <w:bottom w:w="72" w:type="dxa"/>
              <w:right w:w="72" w:type="dxa"/>
            </w:tcMar>
          </w:tcPr>
          <w:p w14:paraId="2656F599" w14:textId="38F51A3B" w:rsidR="002D5DD6" w:rsidRPr="00CF7A08" w:rsidRDefault="002D5DD6" w:rsidP="00CC2C96">
            <w:pPr>
              <w:rPr>
                <w:rFonts w:ascii="Arial" w:hAnsi="Arial" w:cs="Arial"/>
              </w:rPr>
            </w:pPr>
            <w:r w:rsidRPr="00CF7A08">
              <w:rPr>
                <w:rFonts w:ascii="Arial" w:eastAsia="Times New Roman" w:hAnsi="Arial" w:cs="Arial"/>
                <w:sz w:val="18"/>
              </w:rPr>
              <w:t>Serum specific IgE</w:t>
            </w:r>
            <w:r w:rsidR="00287E95" w:rsidRPr="00CF7A08">
              <w:rPr>
                <w:rFonts w:ascii="Arial" w:eastAsia="Times New Roman" w:hAnsi="Arial" w:cs="Arial"/>
                <w:sz w:val="18"/>
              </w:rPr>
              <w:t>,</w:t>
            </w:r>
            <w:r w:rsidR="002F502B" w:rsidRPr="00CF7A08">
              <w:rPr>
                <w:rFonts w:ascii="Arial" w:eastAsia="Times New Roman" w:hAnsi="Arial" w:cs="Arial"/>
                <w:sz w:val="18"/>
              </w:rPr>
              <w:t xml:space="preserve"> </w:t>
            </w:r>
            <w:r w:rsidR="00CC2C96" w:rsidRPr="00CF7A08">
              <w:rPr>
                <w:rFonts w:ascii="Arial" w:eastAsia="Times New Roman" w:hAnsi="Arial" w:cs="Arial"/>
                <w:sz w:val="18"/>
              </w:rPr>
              <w:t>SPT</w:t>
            </w:r>
            <w:r w:rsidR="002F502B" w:rsidRPr="00CF7A08">
              <w:rPr>
                <w:rFonts w:ascii="Arial" w:eastAsia="Times New Roman" w:hAnsi="Arial" w:cs="Arial"/>
                <w:sz w:val="18"/>
              </w:rPr>
              <w:t xml:space="preserve"> to reactive dyes</w:t>
            </w:r>
          </w:p>
        </w:tc>
        <w:tc>
          <w:tcPr>
            <w:tcW w:w="1260" w:type="dxa"/>
            <w:shd w:val="clear" w:color="auto" w:fill="FFFFFF"/>
            <w:tcMar>
              <w:top w:w="72" w:type="dxa"/>
              <w:left w:w="72" w:type="dxa"/>
              <w:bottom w:w="72" w:type="dxa"/>
              <w:right w:w="72" w:type="dxa"/>
            </w:tcMar>
          </w:tcPr>
          <w:p w14:paraId="5BE80A45" w14:textId="6E874C89" w:rsidR="002D5DD6" w:rsidRPr="00CF7A08" w:rsidRDefault="002D5DD6" w:rsidP="002F502B">
            <w:pPr>
              <w:rPr>
                <w:rFonts w:ascii="Arial" w:hAnsi="Arial" w:cs="Arial"/>
              </w:rPr>
            </w:pPr>
            <w:r w:rsidRPr="00CF7A08">
              <w:rPr>
                <w:rFonts w:ascii="Arial" w:eastAsia="Times New Roman" w:hAnsi="Arial" w:cs="Arial"/>
                <w:sz w:val="18"/>
              </w:rPr>
              <w:t>Bronchial provocation testing with methacholine</w:t>
            </w:r>
            <w:r w:rsidR="00287E95" w:rsidRPr="00CF7A08">
              <w:rPr>
                <w:rFonts w:ascii="Arial" w:eastAsia="Times New Roman" w:hAnsi="Arial" w:cs="Arial"/>
                <w:sz w:val="18"/>
              </w:rPr>
              <w:t>,</w:t>
            </w:r>
            <w:r w:rsidR="002F502B" w:rsidRPr="00CF7A08">
              <w:rPr>
                <w:rFonts w:ascii="Arial" w:eastAsia="Times New Roman" w:hAnsi="Arial" w:cs="Arial"/>
                <w:sz w:val="18"/>
              </w:rPr>
              <w:t xml:space="preserve"> s</w:t>
            </w:r>
            <w:r w:rsidRPr="00CF7A08">
              <w:rPr>
                <w:rFonts w:ascii="Arial" w:eastAsia="Times New Roman" w:hAnsi="Arial" w:cs="Arial"/>
                <w:sz w:val="18"/>
              </w:rPr>
              <w:t xml:space="preserve">pecific inhalational </w:t>
            </w:r>
            <w:r w:rsidRPr="00CF7A08">
              <w:rPr>
                <w:rFonts w:ascii="Arial" w:eastAsia="Times New Roman" w:hAnsi="Arial" w:cs="Arial"/>
                <w:sz w:val="18"/>
              </w:rPr>
              <w:lastRenderedPageBreak/>
              <w:t>challenge</w:t>
            </w:r>
          </w:p>
        </w:tc>
        <w:tc>
          <w:tcPr>
            <w:tcW w:w="1350" w:type="dxa"/>
            <w:shd w:val="clear" w:color="auto" w:fill="FFFFFF"/>
            <w:tcMar>
              <w:top w:w="72" w:type="dxa"/>
              <w:left w:w="72" w:type="dxa"/>
              <w:bottom w:w="72" w:type="dxa"/>
              <w:right w:w="72" w:type="dxa"/>
            </w:tcMar>
          </w:tcPr>
          <w:p w14:paraId="239A55D2" w14:textId="7217DBD0" w:rsidR="002D5DD6" w:rsidRPr="00CF7A08" w:rsidRDefault="002D5DD6" w:rsidP="002F502B">
            <w:pPr>
              <w:rPr>
                <w:rFonts w:ascii="Arial" w:hAnsi="Arial" w:cs="Arial"/>
              </w:rPr>
            </w:pPr>
            <w:r w:rsidRPr="00CF7A08">
              <w:rPr>
                <w:rFonts w:ascii="Arial" w:eastAsia="Times New Roman" w:hAnsi="Arial" w:cs="Arial"/>
                <w:sz w:val="18"/>
              </w:rPr>
              <w:lastRenderedPageBreak/>
              <w:t>42 patients with occupational asthma from reactive dyes</w:t>
            </w:r>
            <w:r w:rsidR="00287E95" w:rsidRPr="00CF7A08">
              <w:rPr>
                <w:rFonts w:ascii="Arial" w:eastAsia="Times New Roman" w:hAnsi="Arial" w:cs="Arial"/>
                <w:sz w:val="18"/>
              </w:rPr>
              <w:t>,</w:t>
            </w:r>
            <w:r w:rsidRPr="00CF7A08">
              <w:rPr>
                <w:rFonts w:ascii="Arial" w:eastAsia="Times New Roman" w:hAnsi="Arial" w:cs="Arial"/>
                <w:sz w:val="18"/>
              </w:rPr>
              <w:t xml:space="preserve">93 </w:t>
            </w:r>
            <w:r w:rsidRPr="00CF7A08">
              <w:rPr>
                <w:rFonts w:ascii="Arial" w:eastAsia="Times New Roman" w:hAnsi="Arial" w:cs="Arial"/>
                <w:sz w:val="18"/>
              </w:rPr>
              <w:lastRenderedPageBreak/>
              <w:t>asymptomatic factory workers</w:t>
            </w:r>
            <w:r w:rsidR="00287E95" w:rsidRPr="00CF7A08">
              <w:rPr>
                <w:rFonts w:ascii="Arial" w:eastAsia="Times New Roman" w:hAnsi="Arial" w:cs="Arial"/>
                <w:sz w:val="18"/>
              </w:rPr>
              <w:t>,</w:t>
            </w:r>
            <w:r w:rsidR="002F502B" w:rsidRPr="00CF7A08">
              <w:rPr>
                <w:rFonts w:ascii="Arial" w:eastAsia="Times New Roman" w:hAnsi="Arial" w:cs="Arial"/>
                <w:sz w:val="18"/>
              </w:rPr>
              <w:t xml:space="preserve"> </w:t>
            </w:r>
            <w:r w:rsidRPr="00CF7A08">
              <w:rPr>
                <w:rFonts w:ascii="Arial" w:eastAsia="Times New Roman" w:hAnsi="Arial" w:cs="Arial"/>
                <w:sz w:val="18"/>
              </w:rPr>
              <w:t>16 unexposed controls</w:t>
            </w:r>
          </w:p>
        </w:tc>
        <w:tc>
          <w:tcPr>
            <w:tcW w:w="1080" w:type="dxa"/>
            <w:shd w:val="clear" w:color="auto" w:fill="FFFFFF"/>
            <w:tcMar>
              <w:top w:w="72" w:type="dxa"/>
              <w:left w:w="72" w:type="dxa"/>
              <w:bottom w:w="72" w:type="dxa"/>
              <w:right w:w="72" w:type="dxa"/>
            </w:tcMar>
          </w:tcPr>
          <w:p w14:paraId="72DB22DE" w14:textId="77777777" w:rsidR="002D5DD6" w:rsidRPr="00CF7A08" w:rsidRDefault="002D5DD6" w:rsidP="00AB6A5D">
            <w:pPr>
              <w:rPr>
                <w:rFonts w:ascii="Arial" w:hAnsi="Arial" w:cs="Arial"/>
              </w:rPr>
            </w:pPr>
            <w:r w:rsidRPr="00CF7A08">
              <w:rPr>
                <w:rFonts w:ascii="Arial" w:eastAsia="Times New Roman" w:hAnsi="Arial" w:cs="Arial"/>
                <w:sz w:val="18"/>
              </w:rPr>
              <w:lastRenderedPageBreak/>
              <w:t>None</w:t>
            </w:r>
          </w:p>
        </w:tc>
        <w:tc>
          <w:tcPr>
            <w:tcW w:w="1440" w:type="dxa"/>
            <w:shd w:val="clear" w:color="auto" w:fill="FFFFFF"/>
            <w:tcMar>
              <w:top w:w="72" w:type="dxa"/>
              <w:left w:w="72" w:type="dxa"/>
              <w:bottom w:w="72" w:type="dxa"/>
              <w:right w:w="72" w:type="dxa"/>
            </w:tcMar>
          </w:tcPr>
          <w:p w14:paraId="5BD586B9" w14:textId="4E9374D6" w:rsidR="002D5DD6" w:rsidRPr="00CF7A08" w:rsidRDefault="002D5DD6" w:rsidP="00AB6A5D">
            <w:pPr>
              <w:rPr>
                <w:rFonts w:ascii="Arial" w:hAnsi="Arial" w:cs="Arial"/>
              </w:rPr>
            </w:pPr>
            <w:r w:rsidRPr="00CF7A08">
              <w:rPr>
                <w:rFonts w:ascii="Arial" w:eastAsia="Times New Roman" w:hAnsi="Arial" w:cs="Arial"/>
                <w:sz w:val="18"/>
              </w:rPr>
              <w:t>Sk</w:t>
            </w:r>
            <w:r w:rsidR="00287E95" w:rsidRPr="00CF7A08">
              <w:rPr>
                <w:rFonts w:ascii="Arial" w:eastAsia="Times New Roman" w:hAnsi="Arial" w:cs="Arial"/>
                <w:sz w:val="18"/>
              </w:rPr>
              <w:t>in prick test,</w:t>
            </w:r>
          </w:p>
          <w:p w14:paraId="299E4C96" w14:textId="3EBDE471" w:rsidR="002D5DD6" w:rsidRPr="00CF7A08" w:rsidRDefault="00287E95" w:rsidP="00AB6A5D">
            <w:pPr>
              <w:rPr>
                <w:rFonts w:ascii="Arial" w:hAnsi="Arial" w:cs="Arial"/>
              </w:rPr>
            </w:pPr>
            <w:r w:rsidRPr="00CF7A08">
              <w:rPr>
                <w:rFonts w:ascii="Arial" w:eastAsia="Times New Roman" w:hAnsi="Arial" w:cs="Arial"/>
                <w:sz w:val="18"/>
              </w:rPr>
              <w:t>IgE testing</w:t>
            </w:r>
          </w:p>
        </w:tc>
        <w:tc>
          <w:tcPr>
            <w:tcW w:w="1800" w:type="dxa"/>
            <w:shd w:val="clear" w:color="auto" w:fill="FFFFFF"/>
            <w:tcMar>
              <w:top w:w="72" w:type="dxa"/>
              <w:left w:w="72" w:type="dxa"/>
              <w:bottom w:w="72" w:type="dxa"/>
              <w:right w:w="72" w:type="dxa"/>
            </w:tcMar>
          </w:tcPr>
          <w:p w14:paraId="38ECE71E" w14:textId="032C1D24" w:rsidR="002D5DD6" w:rsidRPr="00CF7A08" w:rsidRDefault="002D5DD6" w:rsidP="00AB6A5D">
            <w:pPr>
              <w:rPr>
                <w:rFonts w:ascii="Arial" w:hAnsi="Arial" w:cs="Arial"/>
              </w:rPr>
            </w:pPr>
            <w:r w:rsidRPr="00CF7A08">
              <w:rPr>
                <w:rFonts w:ascii="Arial" w:eastAsia="Times New Roman" w:hAnsi="Arial" w:cs="Arial"/>
                <w:sz w:val="18"/>
              </w:rPr>
              <w:t>S</w:t>
            </w:r>
            <w:r w:rsidR="00CC2C96" w:rsidRPr="00CF7A08">
              <w:rPr>
                <w:rFonts w:ascii="Arial" w:eastAsia="Times New Roman" w:hAnsi="Arial" w:cs="Arial"/>
                <w:sz w:val="18"/>
              </w:rPr>
              <w:t>PT</w:t>
            </w:r>
            <w:r w:rsidRPr="00CF7A08">
              <w:rPr>
                <w:rFonts w:ascii="Arial" w:eastAsia="Times New Roman" w:hAnsi="Arial" w:cs="Arial"/>
                <w:sz w:val="18"/>
              </w:rPr>
              <w:t>:</w:t>
            </w:r>
          </w:p>
          <w:p w14:paraId="736B2E74" w14:textId="77777777" w:rsidR="002D5DD6" w:rsidRPr="00CF7A08" w:rsidRDefault="002D5DD6" w:rsidP="00AB6A5D">
            <w:pPr>
              <w:rPr>
                <w:rFonts w:ascii="Arial" w:hAnsi="Arial" w:cs="Arial"/>
              </w:rPr>
            </w:pPr>
            <w:r w:rsidRPr="00CF7A08">
              <w:rPr>
                <w:rFonts w:ascii="Arial" w:eastAsia="Times New Roman" w:hAnsi="Arial" w:cs="Arial"/>
                <w:sz w:val="18"/>
              </w:rPr>
              <w:t>Sens: 76.2%</w:t>
            </w:r>
          </w:p>
          <w:p w14:paraId="71E2200F" w14:textId="77777777" w:rsidR="002D5DD6" w:rsidRPr="00CF7A08" w:rsidRDefault="002D5DD6" w:rsidP="00AB6A5D">
            <w:pPr>
              <w:rPr>
                <w:rFonts w:ascii="Arial" w:hAnsi="Arial" w:cs="Arial"/>
              </w:rPr>
            </w:pPr>
            <w:r w:rsidRPr="00CF7A08">
              <w:rPr>
                <w:rFonts w:ascii="Arial" w:eastAsia="Times New Roman" w:hAnsi="Arial" w:cs="Arial"/>
                <w:sz w:val="18"/>
              </w:rPr>
              <w:t>Spec: 91.4%</w:t>
            </w:r>
          </w:p>
          <w:p w14:paraId="0AF4CC79" w14:textId="77777777" w:rsidR="002D5DD6" w:rsidRPr="00CF7A08" w:rsidRDefault="002D5DD6" w:rsidP="00AB6A5D">
            <w:pPr>
              <w:rPr>
                <w:rFonts w:ascii="Arial" w:hAnsi="Arial" w:cs="Arial"/>
              </w:rPr>
            </w:pPr>
            <w:r w:rsidRPr="00CF7A08">
              <w:rPr>
                <w:rFonts w:ascii="Arial" w:eastAsia="Times New Roman" w:hAnsi="Arial" w:cs="Arial"/>
                <w:sz w:val="18"/>
              </w:rPr>
              <w:t>PPV: 80%</w:t>
            </w:r>
          </w:p>
          <w:p w14:paraId="6C54FC85" w14:textId="77777777" w:rsidR="002D5DD6" w:rsidRPr="00CF7A08" w:rsidRDefault="002D5DD6" w:rsidP="00AB6A5D">
            <w:pPr>
              <w:rPr>
                <w:rFonts w:ascii="Arial" w:hAnsi="Arial" w:cs="Arial"/>
              </w:rPr>
            </w:pPr>
            <w:r w:rsidRPr="00CF7A08">
              <w:rPr>
                <w:rFonts w:ascii="Arial" w:eastAsia="Times New Roman" w:hAnsi="Arial" w:cs="Arial"/>
                <w:sz w:val="18"/>
              </w:rPr>
              <w:t>NPV: 89.5%</w:t>
            </w:r>
          </w:p>
          <w:p w14:paraId="15F18FB5" w14:textId="77777777" w:rsidR="00287E95" w:rsidRPr="00CF7A08" w:rsidRDefault="00287E95" w:rsidP="00AB6A5D">
            <w:pPr>
              <w:rPr>
                <w:rFonts w:ascii="Arial" w:eastAsia="Times New Roman" w:hAnsi="Arial" w:cs="Arial"/>
                <w:sz w:val="18"/>
              </w:rPr>
            </w:pPr>
          </w:p>
          <w:p w14:paraId="13686DDC" w14:textId="77777777" w:rsidR="002D5DD6" w:rsidRPr="00CF7A08" w:rsidRDefault="002D5DD6" w:rsidP="00AB6A5D">
            <w:pPr>
              <w:rPr>
                <w:rFonts w:ascii="Arial" w:hAnsi="Arial" w:cs="Arial"/>
              </w:rPr>
            </w:pPr>
            <w:r w:rsidRPr="00CF7A08">
              <w:rPr>
                <w:rFonts w:ascii="Arial" w:eastAsia="Times New Roman" w:hAnsi="Arial" w:cs="Arial"/>
                <w:sz w:val="18"/>
              </w:rPr>
              <w:lastRenderedPageBreak/>
              <w:t>IgE testing:</w:t>
            </w:r>
          </w:p>
          <w:p w14:paraId="284B47FF" w14:textId="77777777" w:rsidR="002D5DD6" w:rsidRPr="00CF7A08" w:rsidRDefault="002D5DD6" w:rsidP="00AB6A5D">
            <w:pPr>
              <w:rPr>
                <w:rFonts w:ascii="Arial" w:hAnsi="Arial" w:cs="Arial"/>
              </w:rPr>
            </w:pPr>
            <w:r w:rsidRPr="00CF7A08">
              <w:rPr>
                <w:rFonts w:ascii="Arial" w:eastAsia="Times New Roman" w:hAnsi="Arial" w:cs="Arial"/>
                <w:sz w:val="18"/>
              </w:rPr>
              <w:t>Sens: 53.7%</w:t>
            </w:r>
          </w:p>
          <w:p w14:paraId="6B15C884" w14:textId="77777777" w:rsidR="002D5DD6" w:rsidRPr="00CF7A08" w:rsidRDefault="002D5DD6" w:rsidP="00AB6A5D">
            <w:pPr>
              <w:rPr>
                <w:rFonts w:ascii="Arial" w:hAnsi="Arial" w:cs="Arial"/>
              </w:rPr>
            </w:pPr>
            <w:r w:rsidRPr="00CF7A08">
              <w:rPr>
                <w:rFonts w:ascii="Arial" w:eastAsia="Times New Roman" w:hAnsi="Arial" w:cs="Arial"/>
                <w:sz w:val="18"/>
              </w:rPr>
              <w:t>Spec: 86%</w:t>
            </w:r>
          </w:p>
          <w:p w14:paraId="3DBA69B6" w14:textId="77777777" w:rsidR="002D5DD6" w:rsidRPr="00CF7A08" w:rsidRDefault="002D5DD6" w:rsidP="00AB6A5D">
            <w:pPr>
              <w:rPr>
                <w:rFonts w:ascii="Arial" w:hAnsi="Arial" w:cs="Arial"/>
              </w:rPr>
            </w:pPr>
            <w:r w:rsidRPr="00CF7A08">
              <w:rPr>
                <w:rFonts w:ascii="Arial" w:eastAsia="Times New Roman" w:hAnsi="Arial" w:cs="Arial"/>
                <w:sz w:val="18"/>
              </w:rPr>
              <w:t>PPV: 62.9%</w:t>
            </w:r>
          </w:p>
          <w:p w14:paraId="33764B67" w14:textId="77777777" w:rsidR="002D5DD6" w:rsidRPr="00CF7A08" w:rsidRDefault="002D5DD6" w:rsidP="00AB6A5D">
            <w:pPr>
              <w:rPr>
                <w:rFonts w:ascii="Arial" w:hAnsi="Arial" w:cs="Arial"/>
              </w:rPr>
            </w:pPr>
            <w:r w:rsidRPr="00CF7A08">
              <w:rPr>
                <w:rFonts w:ascii="Arial" w:eastAsia="Times New Roman" w:hAnsi="Arial" w:cs="Arial"/>
                <w:sz w:val="18"/>
              </w:rPr>
              <w:t>NPV: 80.8%</w:t>
            </w:r>
          </w:p>
          <w:p w14:paraId="6F22BF42" w14:textId="77777777" w:rsidR="00287E95" w:rsidRPr="00CF7A08" w:rsidRDefault="00287E95" w:rsidP="00AB6A5D">
            <w:pPr>
              <w:rPr>
                <w:rFonts w:ascii="Arial" w:eastAsia="Times New Roman" w:hAnsi="Arial" w:cs="Arial"/>
                <w:sz w:val="18"/>
              </w:rPr>
            </w:pPr>
          </w:p>
          <w:p w14:paraId="5C37718D" w14:textId="77777777" w:rsidR="002D5DD6" w:rsidRPr="00CF7A08" w:rsidRDefault="002D5DD6" w:rsidP="00AB6A5D">
            <w:pPr>
              <w:rPr>
                <w:rFonts w:ascii="Arial" w:hAnsi="Arial" w:cs="Arial"/>
              </w:rPr>
            </w:pPr>
            <w:r w:rsidRPr="00CF7A08">
              <w:rPr>
                <w:rFonts w:ascii="Arial" w:eastAsia="Times New Roman" w:hAnsi="Arial" w:cs="Arial"/>
                <w:sz w:val="18"/>
              </w:rPr>
              <w:t>Combined:</w:t>
            </w:r>
          </w:p>
          <w:p w14:paraId="560C24D5" w14:textId="77777777" w:rsidR="002D5DD6" w:rsidRPr="00CF7A08" w:rsidRDefault="002D5DD6" w:rsidP="00AB6A5D">
            <w:pPr>
              <w:rPr>
                <w:rFonts w:ascii="Arial" w:hAnsi="Arial" w:cs="Arial"/>
              </w:rPr>
            </w:pPr>
            <w:r w:rsidRPr="00CF7A08">
              <w:rPr>
                <w:rFonts w:ascii="Arial" w:eastAsia="Times New Roman" w:hAnsi="Arial" w:cs="Arial"/>
                <w:sz w:val="18"/>
              </w:rPr>
              <w:t>Sens: 83.3%</w:t>
            </w:r>
          </w:p>
          <w:p w14:paraId="2AEDEDD3" w14:textId="77777777" w:rsidR="002D5DD6" w:rsidRPr="00CF7A08" w:rsidRDefault="002D5DD6" w:rsidP="00AB6A5D">
            <w:pPr>
              <w:rPr>
                <w:rFonts w:ascii="Arial" w:hAnsi="Arial" w:cs="Arial"/>
              </w:rPr>
            </w:pPr>
            <w:r w:rsidRPr="00CF7A08">
              <w:rPr>
                <w:rFonts w:ascii="Arial" w:eastAsia="Times New Roman" w:hAnsi="Arial" w:cs="Arial"/>
                <w:sz w:val="18"/>
              </w:rPr>
              <w:t>NPV 91.7%</w:t>
            </w:r>
          </w:p>
        </w:tc>
        <w:tc>
          <w:tcPr>
            <w:tcW w:w="1710" w:type="dxa"/>
            <w:shd w:val="clear" w:color="auto" w:fill="FFFFFF"/>
            <w:tcMar>
              <w:top w:w="72" w:type="dxa"/>
              <w:left w:w="72" w:type="dxa"/>
              <w:bottom w:w="72" w:type="dxa"/>
              <w:right w:w="72" w:type="dxa"/>
            </w:tcMar>
          </w:tcPr>
          <w:p w14:paraId="04C98774" w14:textId="77777777" w:rsidR="002D5DD6" w:rsidRPr="00CF7A08" w:rsidRDefault="002D5DD6" w:rsidP="00AB6A5D">
            <w:pPr>
              <w:rPr>
                <w:rFonts w:ascii="Arial" w:hAnsi="Arial" w:cs="Arial"/>
              </w:rPr>
            </w:pPr>
            <w:r w:rsidRPr="00CF7A08">
              <w:rPr>
                <w:rFonts w:ascii="Arial" w:eastAsia="Times New Roman" w:hAnsi="Arial" w:cs="Arial"/>
                <w:sz w:val="18"/>
              </w:rPr>
              <w:lastRenderedPageBreak/>
              <w:t xml:space="preserve">“SPTs and ELISAs may be valuable tools for screening, diagnosis, and monitoring occupational </w:t>
            </w:r>
            <w:r w:rsidRPr="00CF7A08">
              <w:rPr>
                <w:rFonts w:ascii="Arial" w:eastAsia="Times New Roman" w:hAnsi="Arial" w:cs="Arial"/>
                <w:sz w:val="18"/>
              </w:rPr>
              <w:lastRenderedPageBreak/>
              <w:t>asthma resulting from exposure to reactive dyes; these two tests might complement each other for such a diagnosis.”</w:t>
            </w:r>
          </w:p>
        </w:tc>
        <w:tc>
          <w:tcPr>
            <w:tcW w:w="1800" w:type="dxa"/>
            <w:shd w:val="clear" w:color="auto" w:fill="FFFFFF"/>
            <w:tcMar>
              <w:top w:w="72" w:type="dxa"/>
              <w:left w:w="72" w:type="dxa"/>
              <w:bottom w:w="72" w:type="dxa"/>
              <w:right w:w="72" w:type="dxa"/>
            </w:tcMar>
          </w:tcPr>
          <w:p w14:paraId="425E31C6" w14:textId="41EC4871" w:rsidR="002D5DD6" w:rsidRPr="00CF7A08" w:rsidRDefault="002D5DD6" w:rsidP="00AB6A5D">
            <w:pPr>
              <w:rPr>
                <w:rFonts w:ascii="Arial" w:eastAsia="Times New Roman" w:hAnsi="Arial" w:cs="Arial"/>
                <w:sz w:val="18"/>
              </w:rPr>
            </w:pPr>
            <w:r w:rsidRPr="00CF7A08">
              <w:rPr>
                <w:rFonts w:ascii="Arial" w:eastAsia="Times New Roman" w:hAnsi="Arial" w:cs="Arial"/>
                <w:sz w:val="18"/>
              </w:rPr>
              <w:lastRenderedPageBreak/>
              <w:t>We</w:t>
            </w:r>
            <w:r w:rsidR="00287E95" w:rsidRPr="00CF7A08">
              <w:rPr>
                <w:rFonts w:ascii="Arial" w:eastAsia="Times New Roman" w:hAnsi="Arial" w:cs="Arial"/>
                <w:sz w:val="18"/>
              </w:rPr>
              <w:t xml:space="preserve">ll-defined cases and controls. </w:t>
            </w:r>
            <w:r w:rsidRPr="00CF7A08">
              <w:rPr>
                <w:rFonts w:ascii="Arial" w:eastAsia="Times New Roman" w:hAnsi="Arial" w:cs="Arial"/>
                <w:sz w:val="18"/>
              </w:rPr>
              <w:t xml:space="preserve">Co-interventions such as medication use unclear. Bronchial provocation testing </w:t>
            </w:r>
            <w:r w:rsidRPr="00CF7A08">
              <w:rPr>
                <w:rFonts w:ascii="Arial" w:eastAsia="Times New Roman" w:hAnsi="Arial" w:cs="Arial"/>
                <w:sz w:val="18"/>
              </w:rPr>
              <w:lastRenderedPageBreak/>
              <w:t>with methacholine on all subjects. Specific inhalational challenge testing performed on all with positive methacholine challenge testing. Data suggest a combination of SPT and IgE is more sensitive and specific.</w:t>
            </w:r>
          </w:p>
          <w:p w14:paraId="023A3A32" w14:textId="77777777" w:rsidR="008840D5" w:rsidRPr="00CF7A08" w:rsidRDefault="008840D5" w:rsidP="00AB6A5D">
            <w:pPr>
              <w:rPr>
                <w:rFonts w:ascii="Arial" w:hAnsi="Arial" w:cs="Arial"/>
                <w:sz w:val="16"/>
                <w:szCs w:val="16"/>
              </w:rPr>
            </w:pPr>
          </w:p>
          <w:p w14:paraId="00AF87E5" w14:textId="77777777" w:rsidR="002D5DD6" w:rsidRPr="00CF7A08" w:rsidRDefault="002D5DD6" w:rsidP="00AB6A5D">
            <w:pPr>
              <w:rPr>
                <w:rFonts w:ascii="Arial" w:hAnsi="Arial" w:cs="Arial"/>
              </w:rPr>
            </w:pPr>
            <w:r w:rsidRPr="00CF7A08">
              <w:rPr>
                <w:rFonts w:ascii="Arial" w:eastAsia="Times New Roman" w:hAnsi="Arial" w:cs="Arial"/>
                <w:sz w:val="18"/>
              </w:rPr>
              <w:t>REACTIVE DYES</w:t>
            </w:r>
          </w:p>
        </w:tc>
      </w:tr>
      <w:tr w:rsidR="002D5DD6" w:rsidRPr="00CF7A08" w14:paraId="3953EB43" w14:textId="77777777" w:rsidTr="0047740F">
        <w:trPr>
          <w:trHeight w:val="2600"/>
        </w:trPr>
        <w:tc>
          <w:tcPr>
            <w:tcW w:w="1070" w:type="dxa"/>
            <w:shd w:val="clear" w:color="auto" w:fill="FFFFFF"/>
            <w:tcMar>
              <w:top w:w="72" w:type="dxa"/>
              <w:left w:w="72" w:type="dxa"/>
              <w:bottom w:w="72" w:type="dxa"/>
              <w:right w:w="72" w:type="dxa"/>
            </w:tcMar>
          </w:tcPr>
          <w:p w14:paraId="26D5202C" w14:textId="77777777" w:rsidR="00E85D07" w:rsidRPr="00CF7A08" w:rsidRDefault="002D5DD6" w:rsidP="00AB6A5D">
            <w:pPr>
              <w:rPr>
                <w:rFonts w:ascii="Arial" w:eastAsia="Times New Roman" w:hAnsi="Arial" w:cs="Arial"/>
                <w:sz w:val="18"/>
              </w:rPr>
            </w:pPr>
            <w:r w:rsidRPr="00CF7A08">
              <w:rPr>
                <w:rFonts w:ascii="Arial" w:eastAsia="Times New Roman" w:hAnsi="Arial" w:cs="Arial"/>
                <w:sz w:val="18"/>
              </w:rPr>
              <w:lastRenderedPageBreak/>
              <w:t>Sander 2004</w:t>
            </w:r>
          </w:p>
          <w:p w14:paraId="08DC0A22" w14:textId="77777777" w:rsidR="00E85D07" w:rsidRPr="00CF7A08" w:rsidRDefault="00E85D07" w:rsidP="00AB6A5D">
            <w:pPr>
              <w:rPr>
                <w:rFonts w:ascii="Arial" w:eastAsia="Times New Roman" w:hAnsi="Arial" w:cs="Arial"/>
                <w:sz w:val="18"/>
              </w:rPr>
            </w:pPr>
          </w:p>
          <w:p w14:paraId="4EED2931" w14:textId="4141D16C" w:rsidR="002D5DD6" w:rsidRPr="00CF7A08" w:rsidRDefault="00E85D07" w:rsidP="00AB6A5D">
            <w:pPr>
              <w:rPr>
                <w:rFonts w:ascii="Arial" w:hAnsi="Arial" w:cs="Arial"/>
              </w:rPr>
            </w:pPr>
            <w:r w:rsidRPr="00CF7A08">
              <w:rPr>
                <w:rFonts w:ascii="Arial" w:eastAsia="Times New Roman" w:hAnsi="Arial" w:cs="Arial"/>
                <w:sz w:val="18"/>
                <w:szCs w:val="18"/>
              </w:rPr>
              <w:t>Diagnostic Study</w:t>
            </w:r>
            <w:r w:rsidR="00CE5AA4" w:rsidRPr="00CF7A08">
              <w:rPr>
                <w:rFonts w:ascii="Arial" w:eastAsia="Times New Roman" w:hAnsi="Arial" w:cs="Arial"/>
                <w:sz w:val="18"/>
              </w:rPr>
              <w:t xml:space="preserve"> </w:t>
            </w:r>
          </w:p>
        </w:tc>
        <w:tc>
          <w:tcPr>
            <w:tcW w:w="630" w:type="dxa"/>
            <w:shd w:val="clear" w:color="auto" w:fill="FFFFFF"/>
            <w:tcMar>
              <w:top w:w="72" w:type="dxa"/>
              <w:left w:w="72" w:type="dxa"/>
              <w:bottom w:w="72" w:type="dxa"/>
              <w:right w:w="72" w:type="dxa"/>
            </w:tcMar>
          </w:tcPr>
          <w:p w14:paraId="7B521450" w14:textId="77777777" w:rsidR="002D5DD6" w:rsidRPr="00CF7A08" w:rsidRDefault="002D5DD6" w:rsidP="00AB6A5D">
            <w:pPr>
              <w:rPr>
                <w:rFonts w:ascii="Arial" w:hAnsi="Arial" w:cs="Arial"/>
              </w:rPr>
            </w:pPr>
            <w:r w:rsidRPr="00CF7A08">
              <w:rPr>
                <w:rFonts w:ascii="Arial" w:eastAsia="Times New Roman" w:hAnsi="Arial" w:cs="Arial"/>
                <w:sz w:val="18"/>
              </w:rPr>
              <w:t>8.0</w:t>
            </w:r>
          </w:p>
        </w:tc>
        <w:tc>
          <w:tcPr>
            <w:tcW w:w="900" w:type="dxa"/>
            <w:shd w:val="clear" w:color="auto" w:fill="FFFFFF"/>
            <w:tcMar>
              <w:top w:w="72" w:type="dxa"/>
              <w:left w:w="72" w:type="dxa"/>
              <w:bottom w:w="72" w:type="dxa"/>
              <w:right w:w="72" w:type="dxa"/>
            </w:tcMar>
          </w:tcPr>
          <w:p w14:paraId="16E24743" w14:textId="77777777" w:rsidR="002D5DD6" w:rsidRPr="00CF7A08" w:rsidRDefault="002D5DD6" w:rsidP="00AB6A5D">
            <w:pPr>
              <w:rPr>
                <w:rFonts w:ascii="Arial" w:hAnsi="Arial" w:cs="Arial"/>
              </w:rPr>
            </w:pPr>
            <w:r w:rsidRPr="00CF7A08">
              <w:rPr>
                <w:rFonts w:ascii="Arial" w:eastAsia="Times New Roman" w:hAnsi="Arial" w:cs="Arial"/>
                <w:sz w:val="18"/>
              </w:rPr>
              <w:t>115</w:t>
            </w:r>
          </w:p>
        </w:tc>
        <w:tc>
          <w:tcPr>
            <w:tcW w:w="810" w:type="dxa"/>
            <w:shd w:val="clear" w:color="auto" w:fill="FFFFFF"/>
            <w:tcMar>
              <w:top w:w="72" w:type="dxa"/>
              <w:left w:w="72" w:type="dxa"/>
              <w:bottom w:w="72" w:type="dxa"/>
              <w:right w:w="72" w:type="dxa"/>
            </w:tcMar>
          </w:tcPr>
          <w:p w14:paraId="5368F663" w14:textId="45556271" w:rsidR="002D5DD6" w:rsidRPr="00CF7A08" w:rsidRDefault="002D5DD6" w:rsidP="00CC2C96">
            <w:pPr>
              <w:rPr>
                <w:rFonts w:ascii="Arial" w:hAnsi="Arial" w:cs="Arial"/>
              </w:rPr>
            </w:pPr>
            <w:r w:rsidRPr="00CF7A08">
              <w:rPr>
                <w:rFonts w:ascii="Arial" w:eastAsia="Times New Roman" w:hAnsi="Arial" w:cs="Arial"/>
                <w:sz w:val="18"/>
              </w:rPr>
              <w:t>S</w:t>
            </w:r>
            <w:r w:rsidR="00CC2C96" w:rsidRPr="00CF7A08">
              <w:rPr>
                <w:rFonts w:ascii="Arial" w:eastAsia="Times New Roman" w:hAnsi="Arial" w:cs="Arial"/>
                <w:sz w:val="18"/>
              </w:rPr>
              <w:t xml:space="preserve">PT; </w:t>
            </w:r>
            <w:r w:rsidRPr="00CF7A08">
              <w:rPr>
                <w:rFonts w:ascii="Arial" w:eastAsia="Times New Roman" w:hAnsi="Arial" w:cs="Arial"/>
                <w:sz w:val="18"/>
              </w:rPr>
              <w:t>SDS-PAGE</w:t>
            </w:r>
          </w:p>
        </w:tc>
        <w:tc>
          <w:tcPr>
            <w:tcW w:w="1260" w:type="dxa"/>
            <w:shd w:val="clear" w:color="auto" w:fill="FFFFFF"/>
            <w:tcMar>
              <w:top w:w="72" w:type="dxa"/>
              <w:left w:w="72" w:type="dxa"/>
              <w:bottom w:w="72" w:type="dxa"/>
              <w:right w:w="72" w:type="dxa"/>
            </w:tcMar>
          </w:tcPr>
          <w:p w14:paraId="7CC11C0A" w14:textId="4FAEB3DB" w:rsidR="002D5DD6" w:rsidRPr="00CF7A08" w:rsidRDefault="002D5DD6" w:rsidP="00210FC4">
            <w:pPr>
              <w:rPr>
                <w:rFonts w:ascii="Arial" w:hAnsi="Arial" w:cs="Arial"/>
              </w:rPr>
            </w:pPr>
            <w:r w:rsidRPr="00CF7A08">
              <w:rPr>
                <w:rFonts w:ascii="Arial" w:eastAsia="Times New Roman" w:hAnsi="Arial" w:cs="Arial"/>
                <w:sz w:val="18"/>
              </w:rPr>
              <w:t>Bronchial Challenge Test</w:t>
            </w:r>
            <w:r w:rsidR="00210FC4" w:rsidRPr="00CF7A08">
              <w:rPr>
                <w:rFonts w:ascii="Arial" w:eastAsia="Times New Roman" w:hAnsi="Arial" w:cs="Arial"/>
                <w:sz w:val="18"/>
              </w:rPr>
              <w:t xml:space="preserve">; </w:t>
            </w:r>
            <w:r w:rsidRPr="00CF7A08">
              <w:rPr>
                <w:rFonts w:ascii="Arial" w:eastAsia="Times New Roman" w:hAnsi="Arial" w:cs="Arial"/>
                <w:sz w:val="18"/>
              </w:rPr>
              <w:t>IgE-Enzyme Allergo Sorbent Test (EAST)</w:t>
            </w:r>
            <w:r w:rsidR="009214E3" w:rsidRPr="00CF7A08">
              <w:rPr>
                <w:rFonts w:ascii="Arial" w:eastAsia="Times New Roman" w:hAnsi="Arial" w:cs="Arial"/>
                <w:sz w:val="18"/>
              </w:rPr>
              <w:t xml:space="preserve">; </w:t>
            </w:r>
            <w:r w:rsidRPr="00CF7A08">
              <w:rPr>
                <w:rFonts w:ascii="Arial" w:eastAsia="Times New Roman" w:hAnsi="Arial" w:cs="Arial"/>
                <w:sz w:val="18"/>
              </w:rPr>
              <w:t>Sodium</w:t>
            </w:r>
            <w:r w:rsidR="009214E3" w:rsidRPr="00CF7A08">
              <w:rPr>
                <w:rFonts w:ascii="Arial" w:eastAsia="Times New Roman" w:hAnsi="Arial" w:cs="Arial"/>
                <w:sz w:val="18"/>
              </w:rPr>
              <w:t xml:space="preserve">; </w:t>
            </w:r>
            <w:r w:rsidRPr="00CF7A08">
              <w:rPr>
                <w:rFonts w:ascii="Arial" w:eastAsia="Times New Roman" w:hAnsi="Arial" w:cs="Arial"/>
                <w:sz w:val="18"/>
              </w:rPr>
              <w:t>Dodecyl sulfate-</w:t>
            </w:r>
            <w:r w:rsidRPr="00CF7A08">
              <w:rPr>
                <w:rFonts w:ascii="Arial" w:eastAsia="Times New Roman" w:hAnsi="Arial" w:cs="Arial"/>
                <w:spacing w:val="-4"/>
                <w:sz w:val="18"/>
              </w:rPr>
              <w:t>Polyacrylamide</w:t>
            </w:r>
            <w:r w:rsidR="00EA6F0E" w:rsidRPr="00CF7A08">
              <w:rPr>
                <w:rFonts w:ascii="Arial" w:eastAsia="Times New Roman" w:hAnsi="Arial" w:cs="Arial"/>
                <w:sz w:val="18"/>
              </w:rPr>
              <w:t xml:space="preserve"> Gel e</w:t>
            </w:r>
            <w:r w:rsidRPr="00CF7A08">
              <w:rPr>
                <w:rFonts w:ascii="Arial" w:eastAsia="Times New Roman" w:hAnsi="Arial" w:cs="Arial"/>
                <w:sz w:val="18"/>
              </w:rPr>
              <w:t>lectrophoresis (SDS-PAGE)</w:t>
            </w:r>
          </w:p>
        </w:tc>
        <w:tc>
          <w:tcPr>
            <w:tcW w:w="1350" w:type="dxa"/>
            <w:shd w:val="clear" w:color="auto" w:fill="FFFFFF"/>
            <w:tcMar>
              <w:top w:w="72" w:type="dxa"/>
              <w:left w:w="72" w:type="dxa"/>
              <w:bottom w:w="72" w:type="dxa"/>
              <w:right w:w="72" w:type="dxa"/>
            </w:tcMar>
          </w:tcPr>
          <w:p w14:paraId="175DA7F1" w14:textId="77777777" w:rsidR="002D5DD6" w:rsidRPr="00CF7A08" w:rsidRDefault="002D5DD6" w:rsidP="00AB6A5D">
            <w:pPr>
              <w:rPr>
                <w:rFonts w:ascii="Arial" w:hAnsi="Arial" w:cs="Arial"/>
              </w:rPr>
            </w:pPr>
            <w:r w:rsidRPr="00CF7A08">
              <w:rPr>
                <w:rFonts w:ascii="Arial" w:eastAsia="Times New Roman" w:hAnsi="Arial" w:cs="Arial"/>
                <w:sz w:val="18"/>
              </w:rPr>
              <w:t>115 bakers complaining of workplace-related respiratory symptoms</w:t>
            </w:r>
          </w:p>
        </w:tc>
        <w:tc>
          <w:tcPr>
            <w:tcW w:w="1080" w:type="dxa"/>
            <w:shd w:val="clear" w:color="auto" w:fill="FFFFFF"/>
            <w:tcMar>
              <w:top w:w="72" w:type="dxa"/>
              <w:left w:w="72" w:type="dxa"/>
              <w:bottom w:w="72" w:type="dxa"/>
              <w:right w:w="72" w:type="dxa"/>
            </w:tcMar>
          </w:tcPr>
          <w:p w14:paraId="7F008936" w14:textId="5B694D93" w:rsidR="002D5DD6" w:rsidRPr="00CF7A08" w:rsidRDefault="00210FC4" w:rsidP="00AB6A5D">
            <w:pPr>
              <w:rPr>
                <w:rFonts w:ascii="Arial" w:hAnsi="Arial" w:cs="Arial"/>
              </w:rPr>
            </w:pPr>
            <w:r w:rsidRPr="00CF7A08">
              <w:rPr>
                <w:rFonts w:ascii="Arial" w:eastAsia="Times New Roman" w:hAnsi="Arial" w:cs="Arial"/>
                <w:sz w:val="18"/>
              </w:rPr>
              <w:t xml:space="preserve">6 hours after </w:t>
            </w:r>
            <w:r w:rsidR="002D5DD6" w:rsidRPr="00CF7A08">
              <w:rPr>
                <w:rFonts w:ascii="Arial" w:eastAsia="Times New Roman" w:hAnsi="Arial" w:cs="Arial"/>
                <w:sz w:val="18"/>
              </w:rPr>
              <w:t>challenge test</w:t>
            </w:r>
          </w:p>
        </w:tc>
        <w:tc>
          <w:tcPr>
            <w:tcW w:w="1440" w:type="dxa"/>
            <w:shd w:val="clear" w:color="auto" w:fill="FFFFFF"/>
            <w:tcMar>
              <w:top w:w="72" w:type="dxa"/>
              <w:left w:w="72" w:type="dxa"/>
              <w:bottom w:w="72" w:type="dxa"/>
              <w:right w:w="72" w:type="dxa"/>
            </w:tcMar>
          </w:tcPr>
          <w:p w14:paraId="529CD374" w14:textId="1008472B" w:rsidR="002D5DD6" w:rsidRPr="00CF7A08" w:rsidRDefault="002D5DD6" w:rsidP="00CC2C96">
            <w:pPr>
              <w:rPr>
                <w:rFonts w:ascii="Arial" w:hAnsi="Arial" w:cs="Arial"/>
              </w:rPr>
            </w:pPr>
            <w:r w:rsidRPr="00CF7A08">
              <w:rPr>
                <w:rFonts w:ascii="Arial" w:eastAsia="Times New Roman" w:hAnsi="Arial" w:cs="Arial"/>
                <w:sz w:val="18"/>
              </w:rPr>
              <w:t>Protein in prick test solutions measured by ESL protein assay</w:t>
            </w:r>
          </w:p>
        </w:tc>
        <w:tc>
          <w:tcPr>
            <w:tcW w:w="1800" w:type="dxa"/>
            <w:shd w:val="clear" w:color="auto" w:fill="FFFFFF"/>
            <w:tcMar>
              <w:top w:w="72" w:type="dxa"/>
              <w:left w:w="72" w:type="dxa"/>
              <w:bottom w:w="72" w:type="dxa"/>
              <w:right w:w="72" w:type="dxa"/>
            </w:tcMar>
          </w:tcPr>
          <w:p w14:paraId="6568E646" w14:textId="20A3EFC5" w:rsidR="002D5DD6" w:rsidRPr="00CF7A08" w:rsidRDefault="002D5DD6" w:rsidP="00287E95">
            <w:pPr>
              <w:rPr>
                <w:rFonts w:ascii="Arial" w:hAnsi="Arial" w:cs="Arial"/>
              </w:rPr>
            </w:pPr>
            <w:r w:rsidRPr="00CF7A08">
              <w:rPr>
                <w:rFonts w:ascii="Arial" w:eastAsia="Times New Roman" w:hAnsi="Arial" w:cs="Arial"/>
                <w:sz w:val="18"/>
              </w:rPr>
              <w:t>Specificity above 85% for all tests. 17/40 (43%) patients reacted with wheat SPT extract. Six reacted on all wheat flour extracts and 3/13 (23%) patients with positive rye flour result reacted on all rye flour extracts.</w:t>
            </w:r>
          </w:p>
        </w:tc>
        <w:tc>
          <w:tcPr>
            <w:tcW w:w="1710" w:type="dxa"/>
            <w:shd w:val="clear" w:color="auto" w:fill="FFFFFF"/>
            <w:tcMar>
              <w:top w:w="72" w:type="dxa"/>
              <w:left w:w="72" w:type="dxa"/>
              <w:bottom w:w="72" w:type="dxa"/>
              <w:right w:w="72" w:type="dxa"/>
            </w:tcMar>
          </w:tcPr>
          <w:p w14:paraId="0457032B" w14:textId="36E14210" w:rsidR="002D5DD6" w:rsidRPr="00CF7A08" w:rsidRDefault="00CE5AA4" w:rsidP="00CE5AA4">
            <w:pPr>
              <w:rPr>
                <w:rFonts w:ascii="Arial" w:hAnsi="Arial" w:cs="Arial"/>
              </w:rPr>
            </w:pPr>
            <w:r w:rsidRPr="00CF7A08">
              <w:rPr>
                <w:rFonts w:ascii="Arial" w:eastAsia="Times New Roman" w:hAnsi="Arial" w:cs="Arial"/>
                <w:sz w:val="18"/>
              </w:rPr>
              <w:t>“</w:t>
            </w:r>
            <w:r w:rsidR="002D5DD6" w:rsidRPr="00CF7A08">
              <w:rPr>
                <w:rFonts w:ascii="Arial" w:eastAsia="Times New Roman" w:hAnsi="Arial" w:cs="Arial"/>
                <w:sz w:val="18"/>
              </w:rPr>
              <w:t>These data suggest that at present commercial wheat</w:t>
            </w:r>
            <w:r w:rsidR="00287E95" w:rsidRPr="00CF7A08">
              <w:rPr>
                <w:rFonts w:ascii="Arial" w:eastAsia="Times New Roman" w:hAnsi="Arial" w:cs="Arial"/>
                <w:sz w:val="18"/>
              </w:rPr>
              <w:t xml:space="preserve"> </w:t>
            </w:r>
            <w:r w:rsidR="002D5DD6" w:rsidRPr="00CF7A08">
              <w:rPr>
                <w:rFonts w:ascii="Arial" w:eastAsia="Times New Roman" w:hAnsi="Arial" w:cs="Arial"/>
                <w:sz w:val="18"/>
              </w:rPr>
              <w:t>and rye flour SPT solutions differ in protein content and</w:t>
            </w:r>
            <w:r w:rsidR="00287E95" w:rsidRPr="00CF7A08">
              <w:rPr>
                <w:rFonts w:ascii="Arial" w:eastAsia="Times New Roman" w:hAnsi="Arial" w:cs="Arial"/>
                <w:sz w:val="18"/>
              </w:rPr>
              <w:t xml:space="preserve"> </w:t>
            </w:r>
            <w:r w:rsidR="002D5DD6" w:rsidRPr="00CF7A08">
              <w:rPr>
                <w:rFonts w:ascii="Arial" w:eastAsia="Times New Roman" w:hAnsi="Arial" w:cs="Arial"/>
                <w:sz w:val="18"/>
              </w:rPr>
              <w:t>band patterns and fail to detect about 30–60% of patients</w:t>
            </w:r>
            <w:r w:rsidRPr="00CF7A08">
              <w:rPr>
                <w:rFonts w:ascii="Arial" w:eastAsia="Times New Roman" w:hAnsi="Arial" w:cs="Arial"/>
                <w:sz w:val="18"/>
              </w:rPr>
              <w:t xml:space="preserve"> </w:t>
            </w:r>
            <w:r w:rsidR="002D5DD6" w:rsidRPr="00CF7A08">
              <w:rPr>
                <w:rFonts w:ascii="Arial" w:eastAsia="Times New Roman" w:hAnsi="Arial" w:cs="Arial"/>
                <w:sz w:val="18"/>
              </w:rPr>
              <w:t>with</w:t>
            </w:r>
            <w:r w:rsidRPr="00CF7A08">
              <w:rPr>
                <w:rFonts w:ascii="Arial" w:eastAsia="Times New Roman" w:hAnsi="Arial" w:cs="Arial"/>
                <w:sz w:val="18"/>
              </w:rPr>
              <w:t xml:space="preserve"> a positive allergen challenge.”</w:t>
            </w:r>
          </w:p>
        </w:tc>
        <w:tc>
          <w:tcPr>
            <w:tcW w:w="1800" w:type="dxa"/>
            <w:shd w:val="clear" w:color="auto" w:fill="FFFFFF"/>
            <w:tcMar>
              <w:top w:w="72" w:type="dxa"/>
              <w:left w:w="72" w:type="dxa"/>
              <w:bottom w:w="72" w:type="dxa"/>
              <w:right w:w="72" w:type="dxa"/>
            </w:tcMar>
          </w:tcPr>
          <w:p w14:paraId="19214624" w14:textId="1FC8035D" w:rsidR="002D5DD6" w:rsidRPr="00CF7A08" w:rsidRDefault="002D5DD6" w:rsidP="00AB6A5D">
            <w:pPr>
              <w:rPr>
                <w:rFonts w:ascii="Arial" w:hAnsi="Arial" w:cs="Arial"/>
              </w:rPr>
            </w:pPr>
            <w:r w:rsidRPr="00CF7A08">
              <w:rPr>
                <w:rFonts w:ascii="Arial" w:eastAsia="Times New Roman" w:hAnsi="Arial" w:cs="Arial"/>
                <w:sz w:val="18"/>
              </w:rPr>
              <w:t>Skin prick testing material provided by different companies. Data suggest commercially available preparations varied in the protein composition which could affect test results.</w:t>
            </w:r>
          </w:p>
          <w:p w14:paraId="2C8C8B6D" w14:textId="77777777" w:rsidR="002D5DD6" w:rsidRPr="00CF7A08" w:rsidRDefault="002D5DD6" w:rsidP="00AB6A5D">
            <w:pPr>
              <w:rPr>
                <w:rFonts w:ascii="Arial" w:hAnsi="Arial" w:cs="Arial"/>
                <w:sz w:val="16"/>
                <w:szCs w:val="16"/>
              </w:rPr>
            </w:pPr>
          </w:p>
          <w:p w14:paraId="26CD9EDA" w14:textId="77777777" w:rsidR="002D5DD6" w:rsidRPr="00CF7A08" w:rsidRDefault="002D5DD6" w:rsidP="00AB6A5D">
            <w:pPr>
              <w:rPr>
                <w:rFonts w:ascii="Arial" w:hAnsi="Arial" w:cs="Arial"/>
              </w:rPr>
            </w:pPr>
            <w:r w:rsidRPr="00CF7A08">
              <w:rPr>
                <w:rFonts w:ascii="Arial" w:eastAsia="Times New Roman" w:hAnsi="Arial" w:cs="Arial"/>
                <w:sz w:val="18"/>
              </w:rPr>
              <w:t>WHEAT AND RYE, COMMERCIAL EXTRACTS</w:t>
            </w:r>
          </w:p>
        </w:tc>
      </w:tr>
      <w:tr w:rsidR="002D5DD6" w:rsidRPr="00CF7A08" w14:paraId="1479915C" w14:textId="77777777" w:rsidTr="0047740F">
        <w:trPr>
          <w:trHeight w:val="320"/>
        </w:trPr>
        <w:tc>
          <w:tcPr>
            <w:tcW w:w="1070" w:type="dxa"/>
            <w:shd w:val="clear" w:color="auto" w:fill="FFFFFF"/>
            <w:tcMar>
              <w:top w:w="72" w:type="dxa"/>
              <w:left w:w="72" w:type="dxa"/>
              <w:bottom w:w="72" w:type="dxa"/>
              <w:right w:w="72" w:type="dxa"/>
            </w:tcMar>
          </w:tcPr>
          <w:p w14:paraId="70C068A5" w14:textId="77777777" w:rsidR="002D5DD6" w:rsidRPr="00CF7A08" w:rsidRDefault="002D5DD6" w:rsidP="00AB6A5D">
            <w:pPr>
              <w:rPr>
                <w:rFonts w:ascii="Arial" w:eastAsia="Times New Roman" w:hAnsi="Arial" w:cs="Arial"/>
                <w:sz w:val="18"/>
              </w:rPr>
            </w:pPr>
            <w:r w:rsidRPr="00CF7A08">
              <w:rPr>
                <w:rFonts w:ascii="Arial" w:eastAsia="Times New Roman" w:hAnsi="Arial" w:cs="Arial"/>
                <w:sz w:val="18"/>
              </w:rPr>
              <w:t>Koskela 2003</w:t>
            </w:r>
          </w:p>
          <w:p w14:paraId="207B7782" w14:textId="77777777" w:rsidR="00E85D07" w:rsidRPr="00CF7A08" w:rsidRDefault="00E85D07" w:rsidP="00AB6A5D">
            <w:pPr>
              <w:rPr>
                <w:rFonts w:ascii="Arial" w:eastAsia="Times New Roman" w:hAnsi="Arial" w:cs="Arial"/>
                <w:sz w:val="18"/>
              </w:rPr>
            </w:pPr>
          </w:p>
          <w:p w14:paraId="6375298D" w14:textId="3BA4698E" w:rsidR="00E85D07" w:rsidRPr="00CF7A08" w:rsidRDefault="00E85D07"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20C7F99D" w14:textId="77777777" w:rsidR="002D5DD6" w:rsidRPr="00CF7A08" w:rsidRDefault="002D5DD6" w:rsidP="00AB6A5D">
            <w:pPr>
              <w:rPr>
                <w:rFonts w:ascii="Arial" w:hAnsi="Arial" w:cs="Arial"/>
              </w:rPr>
            </w:pPr>
            <w:r w:rsidRPr="00CF7A08">
              <w:rPr>
                <w:rFonts w:ascii="Arial" w:eastAsia="Times New Roman" w:hAnsi="Arial" w:cs="Arial"/>
                <w:sz w:val="18"/>
              </w:rPr>
              <w:t>8.0</w:t>
            </w:r>
          </w:p>
        </w:tc>
        <w:tc>
          <w:tcPr>
            <w:tcW w:w="900" w:type="dxa"/>
            <w:shd w:val="clear" w:color="auto" w:fill="FFFFFF"/>
            <w:tcMar>
              <w:top w:w="72" w:type="dxa"/>
              <w:left w:w="72" w:type="dxa"/>
              <w:bottom w:w="72" w:type="dxa"/>
              <w:right w:w="72" w:type="dxa"/>
            </w:tcMar>
          </w:tcPr>
          <w:p w14:paraId="32BFCB63" w14:textId="77777777" w:rsidR="002D5DD6" w:rsidRPr="00CF7A08" w:rsidRDefault="002D5DD6" w:rsidP="00AB6A5D">
            <w:pPr>
              <w:rPr>
                <w:rFonts w:ascii="Arial" w:hAnsi="Arial" w:cs="Arial"/>
              </w:rPr>
            </w:pPr>
            <w:r w:rsidRPr="00CF7A08">
              <w:rPr>
                <w:rFonts w:ascii="Arial" w:eastAsia="Times New Roman" w:hAnsi="Arial" w:cs="Arial"/>
                <w:sz w:val="18"/>
              </w:rPr>
              <w:t>37</w:t>
            </w:r>
          </w:p>
        </w:tc>
        <w:tc>
          <w:tcPr>
            <w:tcW w:w="810" w:type="dxa"/>
            <w:shd w:val="clear" w:color="auto" w:fill="FFFFFF"/>
            <w:tcMar>
              <w:top w:w="72" w:type="dxa"/>
              <w:left w:w="72" w:type="dxa"/>
              <w:bottom w:w="72" w:type="dxa"/>
              <w:right w:w="72" w:type="dxa"/>
            </w:tcMar>
          </w:tcPr>
          <w:p w14:paraId="72F7F10E" w14:textId="00FD5E66" w:rsidR="002D5DD6" w:rsidRPr="00CF7A08" w:rsidRDefault="002D5DD6" w:rsidP="00CC2C96">
            <w:pPr>
              <w:rPr>
                <w:rFonts w:ascii="Arial" w:hAnsi="Arial" w:cs="Arial"/>
              </w:rPr>
            </w:pPr>
            <w:r w:rsidRPr="00CF7A08">
              <w:rPr>
                <w:rFonts w:ascii="Arial" w:eastAsia="Times New Roman" w:hAnsi="Arial" w:cs="Arial"/>
                <w:sz w:val="18"/>
              </w:rPr>
              <w:t>S</w:t>
            </w:r>
            <w:r w:rsidR="00CC2C96" w:rsidRPr="00CF7A08">
              <w:rPr>
                <w:rFonts w:ascii="Arial" w:eastAsia="Times New Roman" w:hAnsi="Arial" w:cs="Arial"/>
                <w:sz w:val="18"/>
              </w:rPr>
              <w:t>PT</w:t>
            </w:r>
            <w:r w:rsidR="00210FC4" w:rsidRPr="00CF7A08">
              <w:rPr>
                <w:rFonts w:ascii="Arial" w:eastAsia="Times New Roman" w:hAnsi="Arial" w:cs="Arial"/>
                <w:sz w:val="18"/>
              </w:rPr>
              <w:t xml:space="preserve">, </w:t>
            </w:r>
            <w:r w:rsidRPr="00CF7A08">
              <w:rPr>
                <w:rFonts w:ascii="Arial" w:eastAsia="Times New Roman" w:hAnsi="Arial" w:cs="Arial"/>
                <w:sz w:val="18"/>
              </w:rPr>
              <w:t>Bovine dander</w:t>
            </w:r>
          </w:p>
        </w:tc>
        <w:tc>
          <w:tcPr>
            <w:tcW w:w="1260" w:type="dxa"/>
            <w:shd w:val="clear" w:color="auto" w:fill="FFFFFF"/>
            <w:tcMar>
              <w:top w:w="72" w:type="dxa"/>
              <w:left w:w="72" w:type="dxa"/>
              <w:bottom w:w="72" w:type="dxa"/>
              <w:right w:w="72" w:type="dxa"/>
            </w:tcMar>
          </w:tcPr>
          <w:p w14:paraId="79133BD1" w14:textId="6D895849" w:rsidR="002D5DD6" w:rsidRPr="00CF7A08" w:rsidRDefault="00CD3637" w:rsidP="00210FC4">
            <w:pPr>
              <w:rPr>
                <w:rFonts w:ascii="Arial" w:hAnsi="Arial" w:cs="Arial"/>
              </w:rPr>
            </w:pPr>
            <w:r w:rsidRPr="00CF7A08">
              <w:rPr>
                <w:rFonts w:ascii="Arial" w:eastAsia="Times New Roman" w:hAnsi="Arial" w:cs="Arial"/>
                <w:sz w:val="18"/>
              </w:rPr>
              <w:t>B</w:t>
            </w:r>
            <w:r w:rsidR="002D5DD6" w:rsidRPr="00CF7A08">
              <w:rPr>
                <w:rFonts w:ascii="Arial" w:eastAsia="Times New Roman" w:hAnsi="Arial" w:cs="Arial"/>
                <w:sz w:val="18"/>
              </w:rPr>
              <w:t>ovine specific inhalational challenge</w:t>
            </w:r>
            <w:r w:rsidR="00210FC4" w:rsidRPr="00CF7A08">
              <w:rPr>
                <w:rFonts w:ascii="Arial" w:eastAsia="Times New Roman" w:hAnsi="Arial" w:cs="Arial"/>
                <w:sz w:val="18"/>
              </w:rPr>
              <w:t xml:space="preserve">; </w:t>
            </w:r>
            <w:r w:rsidR="002D5DD6" w:rsidRPr="00CF7A08">
              <w:rPr>
                <w:rFonts w:ascii="Arial" w:eastAsia="Times New Roman" w:hAnsi="Arial" w:cs="Arial"/>
                <w:sz w:val="18"/>
              </w:rPr>
              <w:t>IgE testing</w:t>
            </w:r>
            <w:r w:rsidR="00210FC4" w:rsidRPr="00CF7A08">
              <w:rPr>
                <w:rFonts w:ascii="Arial" w:eastAsia="Times New Roman" w:hAnsi="Arial" w:cs="Arial"/>
                <w:sz w:val="18"/>
              </w:rPr>
              <w:t xml:space="preserve">; </w:t>
            </w:r>
            <w:r w:rsidR="002D5DD6" w:rsidRPr="00CF7A08">
              <w:rPr>
                <w:rFonts w:ascii="Arial" w:eastAsia="Times New Roman" w:hAnsi="Arial" w:cs="Arial"/>
                <w:sz w:val="18"/>
              </w:rPr>
              <w:t>Histamine</w:t>
            </w:r>
            <w:r w:rsidR="00210FC4" w:rsidRPr="00CF7A08">
              <w:rPr>
                <w:rFonts w:ascii="Arial" w:eastAsia="Times New Roman" w:hAnsi="Arial" w:cs="Arial"/>
                <w:sz w:val="18"/>
              </w:rPr>
              <w:t>;</w:t>
            </w:r>
            <w:r w:rsidR="002D5DD6" w:rsidRPr="00CF7A08">
              <w:rPr>
                <w:rFonts w:ascii="Arial" w:eastAsia="Times New Roman" w:hAnsi="Arial" w:cs="Arial"/>
                <w:sz w:val="18"/>
              </w:rPr>
              <w:t xml:space="preserve"> Exhaled NO</w:t>
            </w:r>
            <w:r w:rsidR="00210FC4" w:rsidRPr="00CF7A08">
              <w:rPr>
                <w:rFonts w:ascii="Arial" w:eastAsia="Times New Roman" w:hAnsi="Arial" w:cs="Arial"/>
                <w:sz w:val="18"/>
              </w:rPr>
              <w:t xml:space="preserve">; </w:t>
            </w:r>
            <w:r w:rsidR="002D5DD6" w:rsidRPr="00CF7A08">
              <w:rPr>
                <w:rFonts w:ascii="Arial" w:eastAsia="Times New Roman" w:hAnsi="Arial" w:cs="Arial"/>
                <w:sz w:val="18"/>
              </w:rPr>
              <w:t>Mannitol challenge</w:t>
            </w:r>
            <w:r w:rsidR="00210FC4" w:rsidRPr="00CF7A08">
              <w:rPr>
                <w:rFonts w:ascii="Arial" w:eastAsia="Times New Roman" w:hAnsi="Arial" w:cs="Arial"/>
                <w:sz w:val="18"/>
              </w:rPr>
              <w:t xml:space="preserve">; </w:t>
            </w:r>
            <w:r w:rsidR="002D5DD6" w:rsidRPr="00CF7A08">
              <w:rPr>
                <w:rFonts w:ascii="Arial" w:eastAsia="Times New Roman" w:hAnsi="Arial" w:cs="Arial"/>
                <w:sz w:val="18"/>
              </w:rPr>
              <w:t>Sham inhalational challenge</w:t>
            </w:r>
            <w:r w:rsidR="00210FC4" w:rsidRPr="00CF7A08">
              <w:rPr>
                <w:rFonts w:ascii="Arial" w:eastAsia="Times New Roman" w:hAnsi="Arial" w:cs="Arial"/>
                <w:sz w:val="18"/>
              </w:rPr>
              <w:t xml:space="preserve">; </w:t>
            </w:r>
            <w:r w:rsidR="002D5DD6" w:rsidRPr="00CF7A08">
              <w:rPr>
                <w:rFonts w:ascii="Arial" w:eastAsia="Times New Roman" w:hAnsi="Arial" w:cs="Arial"/>
                <w:sz w:val="18"/>
              </w:rPr>
              <w:t>PEF</w:t>
            </w:r>
          </w:p>
        </w:tc>
        <w:tc>
          <w:tcPr>
            <w:tcW w:w="1350" w:type="dxa"/>
            <w:shd w:val="clear" w:color="auto" w:fill="FFFFFF"/>
            <w:tcMar>
              <w:top w:w="72" w:type="dxa"/>
              <w:left w:w="72" w:type="dxa"/>
              <w:bottom w:w="72" w:type="dxa"/>
              <w:right w:w="72" w:type="dxa"/>
            </w:tcMar>
          </w:tcPr>
          <w:p w14:paraId="71EAC5FF" w14:textId="77777777" w:rsidR="002D5DD6" w:rsidRPr="00CF7A08" w:rsidRDefault="002D5DD6" w:rsidP="00AB6A5D">
            <w:pPr>
              <w:rPr>
                <w:rFonts w:ascii="Arial" w:hAnsi="Arial" w:cs="Arial"/>
              </w:rPr>
            </w:pPr>
            <w:r w:rsidRPr="00CF7A08">
              <w:rPr>
                <w:rFonts w:ascii="Arial" w:eastAsia="Times New Roman" w:hAnsi="Arial" w:cs="Arial"/>
                <w:sz w:val="18"/>
              </w:rPr>
              <w:t xml:space="preserve">37 dairy farmers with suspected occupational asthma to bovine dander </w:t>
            </w:r>
          </w:p>
        </w:tc>
        <w:tc>
          <w:tcPr>
            <w:tcW w:w="1080" w:type="dxa"/>
            <w:shd w:val="clear" w:color="auto" w:fill="FFFFFF"/>
            <w:tcMar>
              <w:top w:w="72" w:type="dxa"/>
              <w:left w:w="72" w:type="dxa"/>
              <w:bottom w:w="72" w:type="dxa"/>
              <w:right w:w="72" w:type="dxa"/>
            </w:tcMar>
          </w:tcPr>
          <w:p w14:paraId="56BAB841" w14:textId="77777777" w:rsidR="002D5DD6" w:rsidRPr="00CF7A08" w:rsidRDefault="002D5DD6" w:rsidP="00AB6A5D">
            <w:pPr>
              <w:rPr>
                <w:rFonts w:ascii="Arial" w:hAnsi="Arial" w:cs="Arial"/>
              </w:rPr>
            </w:pPr>
            <w:r w:rsidRPr="00CF7A08">
              <w:rPr>
                <w:rFonts w:ascii="Arial" w:eastAsia="Times New Roman" w:hAnsi="Arial" w:cs="Arial"/>
                <w:sz w:val="18"/>
              </w:rPr>
              <w:t>5 or 6 days inpatient</w:t>
            </w:r>
          </w:p>
        </w:tc>
        <w:tc>
          <w:tcPr>
            <w:tcW w:w="1440" w:type="dxa"/>
            <w:shd w:val="clear" w:color="auto" w:fill="FFFFFF"/>
            <w:tcMar>
              <w:top w:w="72" w:type="dxa"/>
              <w:left w:w="72" w:type="dxa"/>
              <w:bottom w:w="72" w:type="dxa"/>
              <w:right w:w="72" w:type="dxa"/>
            </w:tcMar>
          </w:tcPr>
          <w:p w14:paraId="543B6FC0" w14:textId="60DC7961" w:rsidR="002D5DD6" w:rsidRPr="00CF7A08" w:rsidRDefault="002D5DD6" w:rsidP="00210FC4">
            <w:pPr>
              <w:rPr>
                <w:rFonts w:ascii="Arial" w:hAnsi="Arial" w:cs="Arial"/>
              </w:rPr>
            </w:pPr>
            <w:r w:rsidRPr="00CF7A08">
              <w:rPr>
                <w:rFonts w:ascii="Arial" w:eastAsia="Times New Roman" w:hAnsi="Arial" w:cs="Arial"/>
                <w:sz w:val="18"/>
              </w:rPr>
              <w:t>Bovine dander specific inhalational challenge testing vs. other test</w:t>
            </w:r>
            <w:r w:rsidR="00210FC4" w:rsidRPr="00CF7A08">
              <w:rPr>
                <w:rFonts w:ascii="Arial" w:eastAsia="Times New Roman" w:hAnsi="Arial" w:cs="Arial"/>
                <w:sz w:val="18"/>
              </w:rPr>
              <w:t xml:space="preserve"> </w:t>
            </w:r>
            <w:r w:rsidRPr="00CF7A08">
              <w:rPr>
                <w:rFonts w:ascii="Arial" w:eastAsia="Times New Roman" w:hAnsi="Arial" w:cs="Arial"/>
                <w:sz w:val="18"/>
              </w:rPr>
              <w:t>results</w:t>
            </w:r>
          </w:p>
        </w:tc>
        <w:tc>
          <w:tcPr>
            <w:tcW w:w="1800" w:type="dxa"/>
            <w:shd w:val="clear" w:color="auto" w:fill="FFFFFF"/>
            <w:tcMar>
              <w:top w:w="72" w:type="dxa"/>
              <w:left w:w="72" w:type="dxa"/>
              <w:bottom w:w="72" w:type="dxa"/>
              <w:right w:w="72" w:type="dxa"/>
            </w:tcMar>
          </w:tcPr>
          <w:p w14:paraId="7632DC17" w14:textId="5A416A45" w:rsidR="00CD3637" w:rsidRPr="00CF7A08" w:rsidRDefault="002D5DD6" w:rsidP="00CD3637">
            <w:pPr>
              <w:rPr>
                <w:rFonts w:ascii="Arial" w:eastAsia="Times New Roman" w:hAnsi="Arial" w:cs="Arial"/>
                <w:sz w:val="18"/>
              </w:rPr>
            </w:pPr>
            <w:r w:rsidRPr="00CF7A08">
              <w:rPr>
                <w:rFonts w:ascii="Arial" w:eastAsia="Times New Roman" w:hAnsi="Arial" w:cs="Arial"/>
                <w:sz w:val="18"/>
              </w:rPr>
              <w:t>11/37 (30%) classified as positive response to bovine dander. Skin prick test (Sensitivity%/</w:t>
            </w:r>
          </w:p>
          <w:p w14:paraId="7E6D5A83" w14:textId="4FCA04D2" w:rsidR="002D5DD6" w:rsidRPr="00CF7A08" w:rsidRDefault="002D5DD6" w:rsidP="00CD3637">
            <w:pPr>
              <w:rPr>
                <w:rFonts w:ascii="Arial" w:hAnsi="Arial" w:cs="Arial"/>
              </w:rPr>
            </w:pPr>
            <w:r w:rsidRPr="00CF7A08">
              <w:rPr>
                <w:rFonts w:ascii="Arial" w:eastAsia="Times New Roman" w:hAnsi="Arial" w:cs="Arial"/>
                <w:sz w:val="18"/>
              </w:rPr>
              <w:t>Specificity%/PPV%/</w:t>
            </w:r>
            <w:r w:rsidR="00EB7024" w:rsidRPr="00CF7A08">
              <w:rPr>
                <w:rFonts w:ascii="Arial" w:eastAsia="Times New Roman" w:hAnsi="Arial" w:cs="Arial"/>
                <w:sz w:val="18"/>
              </w:rPr>
              <w:t xml:space="preserve"> </w:t>
            </w:r>
            <w:proofErr w:type="gramStart"/>
            <w:r w:rsidRPr="00CF7A08">
              <w:rPr>
                <w:rFonts w:ascii="Arial" w:eastAsia="Times New Roman" w:hAnsi="Arial" w:cs="Arial"/>
                <w:sz w:val="18"/>
              </w:rPr>
              <w:t>NPV%</w:t>
            </w:r>
            <w:proofErr w:type="gramEnd"/>
            <w:r w:rsidRPr="00CF7A08">
              <w:rPr>
                <w:rFonts w:ascii="Arial" w:eastAsia="Times New Roman" w:hAnsi="Arial" w:cs="Arial"/>
                <w:sz w:val="18"/>
              </w:rPr>
              <w:t xml:space="preserve">): (100/50/46/100); IgE (82/100/100/93); Histamine (82/65/50/89); Mannitol (20/94/67/89); </w:t>
            </w:r>
            <w:r w:rsidRPr="00CF7A08">
              <w:rPr>
                <w:rFonts w:ascii="Arial" w:eastAsia="Times New Roman" w:hAnsi="Arial" w:cs="Arial"/>
                <w:sz w:val="18"/>
              </w:rPr>
              <w:lastRenderedPageBreak/>
              <w:t>exhaled NO (27/77/33/71).</w:t>
            </w:r>
            <w:r w:rsidR="00B30005" w:rsidRPr="00CF7A08">
              <w:rPr>
                <w:rFonts w:ascii="Arial" w:eastAsia="Times New Roman" w:hAnsi="Arial" w:cs="Arial"/>
                <w:sz w:val="18"/>
              </w:rPr>
              <w:t xml:space="preserve"> </w:t>
            </w:r>
          </w:p>
        </w:tc>
        <w:tc>
          <w:tcPr>
            <w:tcW w:w="1710" w:type="dxa"/>
            <w:shd w:val="clear" w:color="auto" w:fill="FFFFFF"/>
            <w:tcMar>
              <w:top w:w="72" w:type="dxa"/>
              <w:left w:w="72" w:type="dxa"/>
              <w:bottom w:w="72" w:type="dxa"/>
              <w:right w:w="72" w:type="dxa"/>
            </w:tcMar>
          </w:tcPr>
          <w:p w14:paraId="443649AD" w14:textId="4D282C96" w:rsidR="002D5DD6" w:rsidRPr="00CF7A08" w:rsidRDefault="00B769DF" w:rsidP="00AB6A5D">
            <w:pPr>
              <w:rPr>
                <w:rFonts w:ascii="Arial" w:hAnsi="Arial" w:cs="Arial"/>
              </w:rPr>
            </w:pPr>
            <w:r w:rsidRPr="00CF7A08">
              <w:rPr>
                <w:rFonts w:ascii="Arial" w:eastAsia="Times New Roman" w:hAnsi="Arial" w:cs="Arial"/>
                <w:sz w:val="18"/>
              </w:rPr>
              <w:lastRenderedPageBreak/>
              <w:t>“</w:t>
            </w:r>
            <w:r w:rsidR="002D5DD6" w:rsidRPr="00CF7A08">
              <w:rPr>
                <w:rFonts w:ascii="Arial" w:eastAsia="Times New Roman" w:hAnsi="Arial" w:cs="Arial"/>
                <w:sz w:val="18"/>
              </w:rPr>
              <w:t>Only asthmatic farmers with an SPT reaction to bovine allergens of a wheal &gt;3mm in size with a &lt;5 IU/L serum bIgE concentration should be s</w:t>
            </w:r>
            <w:r w:rsidRPr="00CF7A08">
              <w:rPr>
                <w:rFonts w:ascii="Arial" w:eastAsia="Times New Roman" w:hAnsi="Arial" w:cs="Arial"/>
                <w:sz w:val="18"/>
              </w:rPr>
              <w:t>ubjected to bovine SIC testing.”</w:t>
            </w:r>
          </w:p>
        </w:tc>
        <w:tc>
          <w:tcPr>
            <w:tcW w:w="1800" w:type="dxa"/>
            <w:shd w:val="clear" w:color="auto" w:fill="FFFFFF"/>
            <w:tcMar>
              <w:top w:w="72" w:type="dxa"/>
              <w:left w:w="72" w:type="dxa"/>
              <w:bottom w:w="72" w:type="dxa"/>
              <w:right w:w="72" w:type="dxa"/>
            </w:tcMar>
          </w:tcPr>
          <w:p w14:paraId="64699055" w14:textId="14E69B93" w:rsidR="00210FC4" w:rsidRPr="00CF7A08" w:rsidRDefault="002D5DD6" w:rsidP="00210FC4">
            <w:pPr>
              <w:rPr>
                <w:rFonts w:ascii="Arial" w:eastAsia="Times New Roman" w:hAnsi="Arial" w:cs="Arial"/>
                <w:sz w:val="18"/>
              </w:rPr>
            </w:pPr>
            <w:r w:rsidRPr="00CF7A08">
              <w:rPr>
                <w:rFonts w:ascii="Arial" w:eastAsia="Times New Roman" w:hAnsi="Arial" w:cs="Arial"/>
                <w:sz w:val="18"/>
              </w:rPr>
              <w:t>Data suggest patients with a positive SPT and bIgE testing do not require SIC testing.</w:t>
            </w:r>
          </w:p>
          <w:p w14:paraId="78C411AA" w14:textId="77777777" w:rsidR="00210FC4" w:rsidRPr="00CF7A08" w:rsidRDefault="00210FC4" w:rsidP="00210FC4">
            <w:pPr>
              <w:rPr>
                <w:rFonts w:ascii="Arial" w:eastAsia="Times New Roman" w:hAnsi="Arial" w:cs="Arial"/>
                <w:sz w:val="18"/>
              </w:rPr>
            </w:pPr>
          </w:p>
          <w:p w14:paraId="73C62B57" w14:textId="40D2F9C0" w:rsidR="002D5DD6" w:rsidRPr="00CF7A08" w:rsidRDefault="002D5DD6" w:rsidP="00210FC4">
            <w:pPr>
              <w:rPr>
                <w:rFonts w:ascii="Arial" w:hAnsi="Arial" w:cs="Arial"/>
              </w:rPr>
            </w:pPr>
            <w:r w:rsidRPr="00CF7A08">
              <w:rPr>
                <w:rFonts w:ascii="Arial" w:eastAsia="Times New Roman" w:hAnsi="Arial" w:cs="Arial"/>
                <w:sz w:val="18"/>
              </w:rPr>
              <w:t>COW DANDER</w:t>
            </w:r>
          </w:p>
        </w:tc>
      </w:tr>
      <w:tr w:rsidR="002D5DD6" w:rsidRPr="00CF7A08" w14:paraId="6962C5F7" w14:textId="77777777" w:rsidTr="0047740F">
        <w:trPr>
          <w:trHeight w:val="340"/>
        </w:trPr>
        <w:tc>
          <w:tcPr>
            <w:tcW w:w="1070" w:type="dxa"/>
            <w:shd w:val="clear" w:color="auto" w:fill="FFFFFF"/>
            <w:tcMar>
              <w:top w:w="72" w:type="dxa"/>
              <w:left w:w="72" w:type="dxa"/>
              <w:bottom w:w="72" w:type="dxa"/>
              <w:right w:w="72" w:type="dxa"/>
            </w:tcMar>
          </w:tcPr>
          <w:p w14:paraId="2D723053" w14:textId="77777777" w:rsidR="002D5DD6" w:rsidRPr="00CF7A08" w:rsidRDefault="002D5DD6" w:rsidP="00AB6A5D">
            <w:pPr>
              <w:rPr>
                <w:rFonts w:ascii="Arial" w:eastAsia="Times New Roman" w:hAnsi="Arial" w:cs="Arial"/>
                <w:sz w:val="18"/>
              </w:rPr>
            </w:pPr>
            <w:r w:rsidRPr="00CF7A08">
              <w:rPr>
                <w:rFonts w:ascii="Arial" w:eastAsia="Times New Roman" w:hAnsi="Arial" w:cs="Arial"/>
                <w:sz w:val="18"/>
              </w:rPr>
              <w:lastRenderedPageBreak/>
              <w:t>Merget 1993</w:t>
            </w:r>
          </w:p>
          <w:p w14:paraId="10B49B6D" w14:textId="77777777" w:rsidR="00E85D07" w:rsidRPr="00CF7A08" w:rsidRDefault="00E85D07" w:rsidP="00AB6A5D">
            <w:pPr>
              <w:rPr>
                <w:rFonts w:ascii="Arial" w:eastAsia="Times New Roman" w:hAnsi="Arial" w:cs="Arial"/>
                <w:sz w:val="18"/>
              </w:rPr>
            </w:pPr>
          </w:p>
          <w:p w14:paraId="16CA2781" w14:textId="7BBB4BB5" w:rsidR="00E85D07" w:rsidRPr="00CF7A08" w:rsidRDefault="00E85D07"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645A325D" w14:textId="77777777" w:rsidR="002D5DD6" w:rsidRPr="00CF7A08" w:rsidRDefault="002D5DD6" w:rsidP="00AB6A5D">
            <w:pPr>
              <w:rPr>
                <w:rFonts w:ascii="Arial" w:hAnsi="Arial" w:cs="Arial"/>
              </w:rPr>
            </w:pPr>
            <w:r w:rsidRPr="00CF7A08">
              <w:rPr>
                <w:rFonts w:ascii="Arial" w:eastAsia="Times New Roman" w:hAnsi="Arial" w:cs="Arial"/>
                <w:sz w:val="18"/>
              </w:rPr>
              <w:t>7.0</w:t>
            </w:r>
          </w:p>
        </w:tc>
        <w:tc>
          <w:tcPr>
            <w:tcW w:w="900" w:type="dxa"/>
            <w:shd w:val="clear" w:color="auto" w:fill="FFFFFF"/>
            <w:tcMar>
              <w:top w:w="72" w:type="dxa"/>
              <w:left w:w="72" w:type="dxa"/>
              <w:bottom w:w="72" w:type="dxa"/>
              <w:right w:w="72" w:type="dxa"/>
            </w:tcMar>
          </w:tcPr>
          <w:p w14:paraId="734B03F5" w14:textId="77777777" w:rsidR="002D5DD6" w:rsidRPr="00CF7A08" w:rsidRDefault="002D5DD6" w:rsidP="00AB6A5D">
            <w:pPr>
              <w:rPr>
                <w:rFonts w:ascii="Arial" w:hAnsi="Arial" w:cs="Arial"/>
              </w:rPr>
            </w:pPr>
            <w:r w:rsidRPr="00CF7A08">
              <w:rPr>
                <w:rFonts w:ascii="Arial" w:eastAsia="Times New Roman" w:hAnsi="Arial" w:cs="Arial"/>
                <w:sz w:val="18"/>
              </w:rPr>
              <w:t>62</w:t>
            </w:r>
          </w:p>
        </w:tc>
        <w:tc>
          <w:tcPr>
            <w:tcW w:w="810" w:type="dxa"/>
            <w:shd w:val="clear" w:color="auto" w:fill="FFFFFF"/>
            <w:tcMar>
              <w:top w:w="72" w:type="dxa"/>
              <w:left w:w="72" w:type="dxa"/>
              <w:bottom w:w="72" w:type="dxa"/>
              <w:right w:w="72" w:type="dxa"/>
            </w:tcMar>
          </w:tcPr>
          <w:p w14:paraId="7DE121A9" w14:textId="6C704F4F" w:rsidR="002D5DD6" w:rsidRPr="00CF7A08" w:rsidRDefault="00631AB3" w:rsidP="00CC2C96">
            <w:pPr>
              <w:rPr>
                <w:rFonts w:ascii="Arial" w:hAnsi="Arial" w:cs="Arial"/>
              </w:rPr>
            </w:pPr>
            <w:r w:rsidRPr="00CF7A08">
              <w:rPr>
                <w:rFonts w:ascii="Arial" w:eastAsiaTheme="minorHAnsi" w:hAnsi="Arial" w:cs="Arial"/>
                <w:sz w:val="18"/>
                <w:szCs w:val="18"/>
              </w:rPr>
              <w:t>S</w:t>
            </w:r>
            <w:r w:rsidR="00CC2C96" w:rsidRPr="00CF7A08">
              <w:rPr>
                <w:rFonts w:ascii="Arial" w:eastAsiaTheme="minorHAnsi" w:hAnsi="Arial" w:cs="Arial"/>
                <w:sz w:val="18"/>
                <w:szCs w:val="18"/>
              </w:rPr>
              <w:t>PTs</w:t>
            </w:r>
            <w:r w:rsidRPr="00CF7A08">
              <w:rPr>
                <w:rFonts w:ascii="Arial" w:eastAsiaTheme="minorHAnsi" w:hAnsi="Arial" w:cs="Arial"/>
                <w:sz w:val="18"/>
                <w:szCs w:val="18"/>
              </w:rPr>
              <w:t xml:space="preserve"> with non</w:t>
            </w:r>
            <w:r w:rsidR="00CC2C96" w:rsidRPr="00CF7A08">
              <w:rPr>
                <w:rFonts w:ascii="Arial" w:eastAsiaTheme="minorHAnsi" w:hAnsi="Arial" w:cs="Arial"/>
                <w:sz w:val="18"/>
                <w:szCs w:val="18"/>
              </w:rPr>
              <w:t>-</w:t>
            </w:r>
            <w:r w:rsidRPr="00CF7A08">
              <w:rPr>
                <w:rFonts w:ascii="Arial" w:eastAsiaTheme="minorHAnsi" w:hAnsi="Arial" w:cs="Arial"/>
                <w:sz w:val="18"/>
                <w:szCs w:val="18"/>
              </w:rPr>
              <w:t>dialyzed aqueous enzyme extracts</w:t>
            </w:r>
          </w:p>
        </w:tc>
        <w:tc>
          <w:tcPr>
            <w:tcW w:w="1260" w:type="dxa"/>
            <w:shd w:val="clear" w:color="auto" w:fill="FFFFFF"/>
            <w:tcMar>
              <w:top w:w="72" w:type="dxa"/>
              <w:left w:w="72" w:type="dxa"/>
              <w:bottom w:w="72" w:type="dxa"/>
              <w:right w:w="72" w:type="dxa"/>
            </w:tcMar>
          </w:tcPr>
          <w:p w14:paraId="40D549EE" w14:textId="10EA0C8B" w:rsidR="002D5DD6" w:rsidRPr="00CF7A08" w:rsidRDefault="002D5DD6" w:rsidP="00AB6A5D">
            <w:pPr>
              <w:rPr>
                <w:rFonts w:ascii="Arial" w:hAnsi="Arial" w:cs="Arial"/>
              </w:rPr>
            </w:pPr>
            <w:r w:rsidRPr="00CF7A08">
              <w:rPr>
                <w:rFonts w:ascii="Arial" w:eastAsia="Times New Roman" w:hAnsi="Arial" w:cs="Arial"/>
                <w:sz w:val="18"/>
              </w:rPr>
              <w:t>S</w:t>
            </w:r>
            <w:r w:rsidR="00631AB3" w:rsidRPr="00CF7A08">
              <w:rPr>
                <w:rFonts w:ascii="Arial" w:eastAsia="Times New Roman" w:hAnsi="Arial" w:cs="Arial"/>
                <w:sz w:val="18"/>
              </w:rPr>
              <w:t>pecific inhalational challenge,</w:t>
            </w:r>
          </w:p>
          <w:p w14:paraId="5181FAEA" w14:textId="77777777" w:rsidR="002D5DD6" w:rsidRPr="00CF7A08" w:rsidRDefault="002D5DD6" w:rsidP="00AB6A5D">
            <w:pPr>
              <w:rPr>
                <w:rFonts w:ascii="Arial" w:hAnsi="Arial" w:cs="Arial"/>
              </w:rPr>
            </w:pPr>
            <w:r w:rsidRPr="00CF7A08">
              <w:rPr>
                <w:rFonts w:ascii="Arial" w:eastAsia="Times New Roman" w:hAnsi="Arial" w:cs="Arial"/>
                <w:sz w:val="18"/>
              </w:rPr>
              <w:t>IgE</w:t>
            </w:r>
          </w:p>
        </w:tc>
        <w:tc>
          <w:tcPr>
            <w:tcW w:w="1350" w:type="dxa"/>
            <w:shd w:val="clear" w:color="auto" w:fill="FFFFFF"/>
            <w:tcMar>
              <w:top w:w="72" w:type="dxa"/>
              <w:left w:w="72" w:type="dxa"/>
              <w:bottom w:w="72" w:type="dxa"/>
              <w:right w:w="72" w:type="dxa"/>
            </w:tcMar>
          </w:tcPr>
          <w:p w14:paraId="52366B2D" w14:textId="0FF21CA0" w:rsidR="002D5DD6" w:rsidRPr="00CF7A08" w:rsidRDefault="002D5DD6" w:rsidP="00631AB3">
            <w:pPr>
              <w:rPr>
                <w:rFonts w:ascii="Arial" w:hAnsi="Arial" w:cs="Arial"/>
              </w:rPr>
            </w:pPr>
            <w:r w:rsidRPr="00CF7A08">
              <w:rPr>
                <w:rFonts w:ascii="Arial" w:eastAsia="Times New Roman" w:hAnsi="Arial" w:cs="Arial"/>
                <w:sz w:val="18"/>
              </w:rPr>
              <w:t>42 chemical plant workers referred for pulmonary symptoms</w:t>
            </w:r>
            <w:r w:rsidR="00631AB3" w:rsidRPr="00CF7A08">
              <w:rPr>
                <w:rFonts w:ascii="Arial" w:eastAsia="Times New Roman" w:hAnsi="Arial" w:cs="Arial"/>
                <w:sz w:val="18"/>
              </w:rPr>
              <w:t>, 1</w:t>
            </w:r>
            <w:r w:rsidRPr="00CF7A08">
              <w:rPr>
                <w:rFonts w:ascii="Arial" w:eastAsia="Times New Roman" w:hAnsi="Arial" w:cs="Arial"/>
                <w:sz w:val="18"/>
              </w:rPr>
              <w:t xml:space="preserve">0 </w:t>
            </w:r>
            <w:r w:rsidR="00631AB3" w:rsidRPr="00CF7A08">
              <w:rPr>
                <w:rFonts w:ascii="Arial" w:eastAsia="Times New Roman" w:hAnsi="Arial" w:cs="Arial"/>
                <w:sz w:val="18"/>
              </w:rPr>
              <w:t>a</w:t>
            </w:r>
            <w:r w:rsidRPr="00CF7A08">
              <w:rPr>
                <w:rFonts w:ascii="Arial" w:eastAsia="Times New Roman" w:hAnsi="Arial" w:cs="Arial"/>
                <w:sz w:val="18"/>
              </w:rPr>
              <w:t>topic non-exposed patients</w:t>
            </w:r>
            <w:r w:rsidR="00631AB3" w:rsidRPr="00CF7A08">
              <w:rPr>
                <w:rFonts w:ascii="Arial" w:eastAsia="Times New Roman" w:hAnsi="Arial" w:cs="Arial"/>
                <w:sz w:val="18"/>
              </w:rPr>
              <w:t>, and 1</w:t>
            </w:r>
            <w:r w:rsidRPr="00CF7A08">
              <w:rPr>
                <w:rFonts w:ascii="Arial" w:eastAsia="Times New Roman" w:hAnsi="Arial" w:cs="Arial"/>
                <w:sz w:val="18"/>
              </w:rPr>
              <w:t>0 healthy patients</w:t>
            </w:r>
          </w:p>
        </w:tc>
        <w:tc>
          <w:tcPr>
            <w:tcW w:w="1080" w:type="dxa"/>
            <w:shd w:val="clear" w:color="auto" w:fill="FFFFFF"/>
            <w:tcMar>
              <w:top w:w="72" w:type="dxa"/>
              <w:left w:w="72" w:type="dxa"/>
              <w:bottom w:w="72" w:type="dxa"/>
              <w:right w:w="72" w:type="dxa"/>
            </w:tcMar>
          </w:tcPr>
          <w:p w14:paraId="0CBA71B8" w14:textId="77777777" w:rsidR="002D5DD6" w:rsidRPr="00CF7A08" w:rsidRDefault="002D5DD6" w:rsidP="00AB6A5D">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67A9678C" w14:textId="77777777" w:rsidR="002D5DD6" w:rsidRPr="00CF7A08" w:rsidRDefault="002D5DD6" w:rsidP="00AB6A5D">
            <w:pPr>
              <w:rPr>
                <w:rFonts w:ascii="Arial" w:hAnsi="Arial" w:cs="Arial"/>
              </w:rPr>
            </w:pPr>
            <w:r w:rsidRPr="00CF7A08">
              <w:rPr>
                <w:rFonts w:ascii="Arial" w:eastAsia="Times New Roman" w:hAnsi="Arial" w:cs="Arial"/>
                <w:sz w:val="18"/>
              </w:rPr>
              <w:t>Spirometry, IgE levels, and skin prick test results</w:t>
            </w:r>
          </w:p>
        </w:tc>
        <w:tc>
          <w:tcPr>
            <w:tcW w:w="1800" w:type="dxa"/>
            <w:shd w:val="clear" w:color="auto" w:fill="FFFFFF"/>
            <w:tcMar>
              <w:top w:w="72" w:type="dxa"/>
              <w:left w:w="72" w:type="dxa"/>
              <w:bottom w:w="72" w:type="dxa"/>
              <w:right w:w="72" w:type="dxa"/>
            </w:tcMar>
          </w:tcPr>
          <w:p w14:paraId="4EBC30BC" w14:textId="08530F34" w:rsidR="002D5DD6" w:rsidRPr="00CF7A08" w:rsidRDefault="002D5DD6" w:rsidP="00AB6A5D">
            <w:pPr>
              <w:rPr>
                <w:rFonts w:ascii="Arial" w:hAnsi="Arial" w:cs="Arial"/>
              </w:rPr>
            </w:pPr>
            <w:r w:rsidRPr="00CF7A08">
              <w:rPr>
                <w:rFonts w:ascii="Arial" w:eastAsia="Times New Roman" w:hAnsi="Arial" w:cs="Arial"/>
                <w:sz w:val="18"/>
              </w:rPr>
              <w:t>Positi</w:t>
            </w:r>
            <w:r w:rsidR="00210FC4" w:rsidRPr="00CF7A08">
              <w:rPr>
                <w:rFonts w:ascii="Arial" w:eastAsia="Times New Roman" w:hAnsi="Arial" w:cs="Arial"/>
                <w:sz w:val="18"/>
              </w:rPr>
              <w:t xml:space="preserve">ve for 13/42 (31%) participants; </w:t>
            </w:r>
            <w:r w:rsidRPr="00CF7A08">
              <w:rPr>
                <w:rFonts w:ascii="Arial" w:eastAsia="Times New Roman" w:hAnsi="Arial" w:cs="Arial"/>
                <w:sz w:val="18"/>
              </w:rPr>
              <w:t>Skin prick test:</w:t>
            </w:r>
          </w:p>
          <w:p w14:paraId="24A682F3" w14:textId="23F82D55" w:rsidR="002D5DD6" w:rsidRPr="00CF7A08" w:rsidRDefault="002D5DD6" w:rsidP="00AB6A5D">
            <w:pPr>
              <w:rPr>
                <w:rFonts w:ascii="Arial" w:hAnsi="Arial" w:cs="Arial"/>
              </w:rPr>
            </w:pPr>
            <w:r w:rsidRPr="00CF7A08">
              <w:rPr>
                <w:rFonts w:ascii="Arial" w:eastAsia="Times New Roman" w:hAnsi="Arial" w:cs="Arial"/>
                <w:sz w:val="18"/>
              </w:rPr>
              <w:t>Sn</w:t>
            </w:r>
            <w:r w:rsidR="000F12BD" w:rsidRPr="00CF7A08">
              <w:rPr>
                <w:rFonts w:ascii="Arial" w:eastAsia="Times New Roman" w:hAnsi="Arial" w:cs="Arial"/>
                <w:sz w:val="18"/>
              </w:rPr>
              <w:t xml:space="preserve"> </w:t>
            </w:r>
            <w:r w:rsidRPr="00CF7A08">
              <w:rPr>
                <w:rFonts w:ascii="Arial" w:eastAsia="Times New Roman" w:hAnsi="Arial" w:cs="Arial"/>
                <w:sz w:val="18"/>
              </w:rPr>
              <w:t>=</w:t>
            </w:r>
            <w:r w:rsidR="000F12BD" w:rsidRPr="00CF7A08">
              <w:rPr>
                <w:rFonts w:ascii="Arial" w:eastAsia="Times New Roman" w:hAnsi="Arial" w:cs="Arial"/>
                <w:sz w:val="18"/>
              </w:rPr>
              <w:t xml:space="preserve"> </w:t>
            </w:r>
            <w:r w:rsidRPr="00CF7A08">
              <w:rPr>
                <w:rFonts w:ascii="Arial" w:eastAsia="Times New Roman" w:hAnsi="Arial" w:cs="Arial"/>
                <w:sz w:val="18"/>
              </w:rPr>
              <w:t>100%</w:t>
            </w:r>
          </w:p>
          <w:p w14:paraId="22FA7846" w14:textId="02EFDD4A" w:rsidR="002D5DD6" w:rsidRPr="00CF7A08" w:rsidRDefault="002D5DD6" w:rsidP="00AB6A5D">
            <w:pPr>
              <w:rPr>
                <w:rFonts w:ascii="Arial" w:hAnsi="Arial" w:cs="Arial"/>
              </w:rPr>
            </w:pPr>
            <w:r w:rsidRPr="00CF7A08">
              <w:rPr>
                <w:rFonts w:ascii="Arial" w:eastAsia="Times New Roman" w:hAnsi="Arial" w:cs="Arial"/>
                <w:sz w:val="18"/>
              </w:rPr>
              <w:t>Sp</w:t>
            </w:r>
            <w:r w:rsidR="000F12BD" w:rsidRPr="00CF7A08">
              <w:rPr>
                <w:rFonts w:ascii="Arial" w:eastAsia="Times New Roman" w:hAnsi="Arial" w:cs="Arial"/>
                <w:sz w:val="18"/>
              </w:rPr>
              <w:t xml:space="preserve"> </w:t>
            </w:r>
            <w:r w:rsidRPr="00CF7A08">
              <w:rPr>
                <w:rFonts w:ascii="Arial" w:eastAsia="Times New Roman" w:hAnsi="Arial" w:cs="Arial"/>
                <w:sz w:val="18"/>
              </w:rPr>
              <w:t>= 93%</w:t>
            </w:r>
          </w:p>
        </w:tc>
        <w:tc>
          <w:tcPr>
            <w:tcW w:w="1710" w:type="dxa"/>
            <w:shd w:val="clear" w:color="auto" w:fill="FFFFFF"/>
            <w:tcMar>
              <w:top w:w="72" w:type="dxa"/>
              <w:left w:w="72" w:type="dxa"/>
              <w:bottom w:w="72" w:type="dxa"/>
              <w:right w:w="72" w:type="dxa"/>
            </w:tcMar>
          </w:tcPr>
          <w:p w14:paraId="7DE4E0A7" w14:textId="04BD9D50" w:rsidR="002D5DD6" w:rsidRPr="00CF7A08" w:rsidRDefault="002D5DD6" w:rsidP="00AB6A5D">
            <w:pPr>
              <w:rPr>
                <w:rFonts w:ascii="Arial" w:hAnsi="Arial" w:cs="Arial"/>
              </w:rPr>
            </w:pPr>
            <w:r w:rsidRPr="00CF7A08">
              <w:rPr>
                <w:rFonts w:ascii="Arial" w:eastAsia="Times New Roman" w:hAnsi="Arial" w:cs="Arial"/>
                <w:sz w:val="18"/>
              </w:rPr>
              <w:t xml:space="preserve">“For enzyme allergy both BPT </w:t>
            </w:r>
            <w:r w:rsidR="00EF79BD" w:rsidRPr="00CF7A08">
              <w:rPr>
                <w:rFonts w:ascii="Arial" w:eastAsia="Times New Roman" w:hAnsi="Arial" w:cs="Arial"/>
                <w:sz w:val="18"/>
              </w:rPr>
              <w:t>[</w:t>
            </w:r>
            <w:r w:rsidR="00EF79BD" w:rsidRPr="00CF7A08">
              <w:rPr>
                <w:rFonts w:ascii="Arial" w:eastAsiaTheme="minorHAnsi" w:hAnsi="Arial" w:cs="Arial"/>
                <w:sz w:val="18"/>
                <w:szCs w:val="18"/>
              </w:rPr>
              <w:t xml:space="preserve">bronchial provocation test] </w:t>
            </w:r>
            <w:r w:rsidRPr="00CF7A08">
              <w:rPr>
                <w:rFonts w:ascii="Arial" w:eastAsia="Times New Roman" w:hAnsi="Arial" w:cs="Arial"/>
                <w:sz w:val="18"/>
              </w:rPr>
              <w:t>and skin prick test were appropriate diagnostic tests.”</w:t>
            </w:r>
          </w:p>
        </w:tc>
        <w:tc>
          <w:tcPr>
            <w:tcW w:w="1800" w:type="dxa"/>
            <w:shd w:val="clear" w:color="auto" w:fill="FFFFFF"/>
            <w:tcMar>
              <w:top w:w="72" w:type="dxa"/>
              <w:left w:w="72" w:type="dxa"/>
              <w:bottom w:w="72" w:type="dxa"/>
              <w:right w:w="72" w:type="dxa"/>
            </w:tcMar>
          </w:tcPr>
          <w:p w14:paraId="1112B273" w14:textId="19435D72" w:rsidR="002D5DD6" w:rsidRPr="00CF7A08" w:rsidRDefault="002D5DD6" w:rsidP="00AB6A5D">
            <w:pPr>
              <w:rPr>
                <w:rFonts w:ascii="Arial" w:hAnsi="Arial" w:cs="Arial"/>
              </w:rPr>
            </w:pPr>
            <w:r w:rsidRPr="00CF7A08">
              <w:rPr>
                <w:rFonts w:ascii="Arial" w:eastAsia="Times New Roman" w:hAnsi="Arial" w:cs="Arial"/>
                <w:sz w:val="18"/>
              </w:rPr>
              <w:t xml:space="preserve">Controls not well described. Data suggest skin prick testing has high sensitivity and specificity for patients exposed to certain enzymes and can be used in the diagnostic </w:t>
            </w:r>
            <w:r w:rsidR="00C32AF1" w:rsidRPr="00CF7A08">
              <w:rPr>
                <w:rFonts w:ascii="Arial" w:eastAsia="Times New Roman" w:hAnsi="Arial" w:cs="Arial"/>
                <w:sz w:val="18"/>
              </w:rPr>
              <w:t xml:space="preserve">testing </w:t>
            </w:r>
            <w:r w:rsidRPr="00CF7A08">
              <w:rPr>
                <w:rFonts w:ascii="Arial" w:eastAsia="Times New Roman" w:hAnsi="Arial" w:cs="Arial"/>
                <w:sz w:val="18"/>
              </w:rPr>
              <w:t>of occupational asthma in those patients.</w:t>
            </w:r>
          </w:p>
          <w:p w14:paraId="4864A7EB" w14:textId="77777777" w:rsidR="00B769DF" w:rsidRPr="00CF7A08" w:rsidRDefault="00B769DF" w:rsidP="00AB6A5D">
            <w:pPr>
              <w:rPr>
                <w:rFonts w:ascii="Arial" w:hAnsi="Arial" w:cs="Arial"/>
              </w:rPr>
            </w:pPr>
          </w:p>
          <w:p w14:paraId="15549848" w14:textId="5640CF2F" w:rsidR="002D5DD6" w:rsidRPr="00CF7A08" w:rsidRDefault="002D5DD6" w:rsidP="00631AB3">
            <w:pPr>
              <w:rPr>
                <w:rFonts w:ascii="Arial" w:hAnsi="Arial" w:cs="Arial"/>
              </w:rPr>
            </w:pPr>
            <w:r w:rsidRPr="00CF7A08">
              <w:rPr>
                <w:rFonts w:ascii="Arial" w:eastAsia="Times New Roman" w:hAnsi="Arial" w:cs="Arial"/>
                <w:sz w:val="18"/>
              </w:rPr>
              <w:t>CHEMICAL PLANT ENZYMES</w:t>
            </w:r>
          </w:p>
        </w:tc>
      </w:tr>
      <w:tr w:rsidR="002D5DD6" w:rsidRPr="00CF7A08" w14:paraId="6E531787" w14:textId="77777777" w:rsidTr="0047740F">
        <w:trPr>
          <w:trHeight w:val="1340"/>
        </w:trPr>
        <w:tc>
          <w:tcPr>
            <w:tcW w:w="1070" w:type="dxa"/>
            <w:shd w:val="clear" w:color="auto" w:fill="FFFFFF"/>
            <w:tcMar>
              <w:top w:w="72" w:type="dxa"/>
              <w:left w:w="72" w:type="dxa"/>
              <w:bottom w:w="72" w:type="dxa"/>
              <w:right w:w="72" w:type="dxa"/>
            </w:tcMar>
          </w:tcPr>
          <w:p w14:paraId="5B5457E9" w14:textId="77777777" w:rsidR="002D5DD6" w:rsidRPr="00CF7A08" w:rsidRDefault="002D5DD6" w:rsidP="00AB6A5D">
            <w:pPr>
              <w:rPr>
                <w:rFonts w:ascii="Arial" w:eastAsia="Times New Roman" w:hAnsi="Arial" w:cs="Arial"/>
                <w:sz w:val="18"/>
              </w:rPr>
            </w:pPr>
            <w:r w:rsidRPr="00CF7A08">
              <w:rPr>
                <w:rFonts w:ascii="Arial" w:eastAsia="Times New Roman" w:hAnsi="Arial" w:cs="Arial"/>
                <w:sz w:val="18"/>
              </w:rPr>
              <w:t>Walusiak 2004</w:t>
            </w:r>
          </w:p>
          <w:p w14:paraId="4DBD7AE8" w14:textId="77777777" w:rsidR="00E85D07" w:rsidRPr="00CF7A08" w:rsidRDefault="00E85D07" w:rsidP="00AB6A5D">
            <w:pPr>
              <w:rPr>
                <w:rFonts w:ascii="Arial" w:eastAsia="Times New Roman" w:hAnsi="Arial" w:cs="Arial"/>
                <w:sz w:val="18"/>
              </w:rPr>
            </w:pPr>
          </w:p>
          <w:p w14:paraId="0D517D55" w14:textId="7920FA62" w:rsidR="00E85D07" w:rsidRPr="00CF7A08" w:rsidRDefault="00E85D07"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0A41EF3D" w14:textId="77777777" w:rsidR="002D5DD6" w:rsidRPr="00CF7A08" w:rsidRDefault="002D5DD6" w:rsidP="00AB6A5D">
            <w:pPr>
              <w:rPr>
                <w:rFonts w:ascii="Arial" w:hAnsi="Arial" w:cs="Arial"/>
              </w:rPr>
            </w:pPr>
            <w:r w:rsidRPr="00CF7A08">
              <w:rPr>
                <w:rFonts w:ascii="Arial" w:eastAsia="Times New Roman" w:hAnsi="Arial" w:cs="Arial"/>
                <w:sz w:val="18"/>
              </w:rPr>
              <w:t>6.5</w:t>
            </w:r>
          </w:p>
        </w:tc>
        <w:tc>
          <w:tcPr>
            <w:tcW w:w="900" w:type="dxa"/>
            <w:shd w:val="clear" w:color="auto" w:fill="FFFFFF"/>
            <w:tcMar>
              <w:top w:w="72" w:type="dxa"/>
              <w:left w:w="72" w:type="dxa"/>
              <w:bottom w:w="72" w:type="dxa"/>
              <w:right w:w="72" w:type="dxa"/>
            </w:tcMar>
          </w:tcPr>
          <w:p w14:paraId="1E83A3F8" w14:textId="77777777" w:rsidR="002D5DD6" w:rsidRPr="00CF7A08" w:rsidRDefault="002D5DD6" w:rsidP="00AB6A5D">
            <w:pPr>
              <w:rPr>
                <w:rFonts w:ascii="Arial" w:hAnsi="Arial" w:cs="Arial"/>
              </w:rPr>
            </w:pPr>
            <w:r w:rsidRPr="00CF7A08">
              <w:rPr>
                <w:rFonts w:ascii="Arial" w:eastAsia="Times New Roman" w:hAnsi="Arial" w:cs="Arial"/>
                <w:sz w:val="18"/>
              </w:rPr>
              <w:t>287</w:t>
            </w:r>
          </w:p>
        </w:tc>
        <w:tc>
          <w:tcPr>
            <w:tcW w:w="810" w:type="dxa"/>
            <w:shd w:val="clear" w:color="auto" w:fill="FFFFFF"/>
            <w:tcMar>
              <w:top w:w="72" w:type="dxa"/>
              <w:left w:w="72" w:type="dxa"/>
              <w:bottom w:w="72" w:type="dxa"/>
              <w:right w:w="72" w:type="dxa"/>
            </w:tcMar>
          </w:tcPr>
          <w:p w14:paraId="3B362C66" w14:textId="77777777" w:rsidR="002D5DD6" w:rsidRPr="00CF7A08" w:rsidRDefault="002D5DD6" w:rsidP="00AB6A5D">
            <w:pPr>
              <w:rPr>
                <w:rFonts w:ascii="Arial" w:hAnsi="Arial" w:cs="Arial"/>
              </w:rPr>
            </w:pPr>
            <w:r w:rsidRPr="00CF7A08">
              <w:rPr>
                <w:rFonts w:ascii="Arial" w:eastAsia="Times New Roman" w:hAnsi="Arial" w:cs="Arial"/>
                <w:sz w:val="18"/>
              </w:rPr>
              <w:t>SPT to flour</w:t>
            </w:r>
          </w:p>
        </w:tc>
        <w:tc>
          <w:tcPr>
            <w:tcW w:w="1260" w:type="dxa"/>
            <w:shd w:val="clear" w:color="auto" w:fill="FFFFFF"/>
            <w:tcMar>
              <w:top w:w="72" w:type="dxa"/>
              <w:left w:w="72" w:type="dxa"/>
              <w:bottom w:w="72" w:type="dxa"/>
              <w:right w:w="72" w:type="dxa"/>
            </w:tcMar>
          </w:tcPr>
          <w:p w14:paraId="28520D96" w14:textId="77777777" w:rsidR="002D5DD6" w:rsidRPr="00CF7A08" w:rsidRDefault="002D5DD6" w:rsidP="00AB6A5D">
            <w:pPr>
              <w:rPr>
                <w:rFonts w:ascii="Arial" w:hAnsi="Arial" w:cs="Arial"/>
              </w:rPr>
            </w:pPr>
            <w:r w:rsidRPr="00CF7A08">
              <w:rPr>
                <w:rFonts w:ascii="Arial" w:eastAsia="Times New Roman" w:hAnsi="Arial" w:cs="Arial"/>
                <w:sz w:val="18"/>
              </w:rPr>
              <w:t>IgE</w:t>
            </w:r>
          </w:p>
          <w:p w14:paraId="6EE006BC" w14:textId="77777777" w:rsidR="002D5DD6" w:rsidRPr="00CF7A08" w:rsidRDefault="002D5DD6" w:rsidP="00AB6A5D">
            <w:pPr>
              <w:rPr>
                <w:rFonts w:ascii="Arial" w:hAnsi="Arial" w:cs="Arial"/>
              </w:rPr>
            </w:pPr>
            <w:r w:rsidRPr="00CF7A08">
              <w:rPr>
                <w:rFonts w:ascii="Arial" w:eastAsia="Times New Roman" w:hAnsi="Arial" w:cs="Arial"/>
                <w:sz w:val="18"/>
              </w:rPr>
              <w:t>SIC</w:t>
            </w:r>
          </w:p>
          <w:p w14:paraId="236F52EF" w14:textId="77777777" w:rsidR="002D5DD6" w:rsidRPr="00CF7A08" w:rsidRDefault="002D5DD6" w:rsidP="00AB6A5D">
            <w:pPr>
              <w:rPr>
                <w:rFonts w:ascii="Arial" w:hAnsi="Arial" w:cs="Arial"/>
              </w:rPr>
            </w:pPr>
            <w:r w:rsidRPr="00CF7A08">
              <w:rPr>
                <w:rFonts w:ascii="Arial" w:eastAsia="Times New Roman" w:hAnsi="Arial" w:cs="Arial"/>
                <w:sz w:val="18"/>
              </w:rPr>
              <w:t>NSBP</w:t>
            </w:r>
          </w:p>
          <w:p w14:paraId="00CD5F63" w14:textId="77777777" w:rsidR="002D5DD6" w:rsidRPr="00CF7A08" w:rsidRDefault="002D5DD6" w:rsidP="00AB6A5D">
            <w:pPr>
              <w:rPr>
                <w:rFonts w:ascii="Arial" w:hAnsi="Arial" w:cs="Arial"/>
              </w:rPr>
            </w:pPr>
            <w:r w:rsidRPr="00CF7A08">
              <w:rPr>
                <w:rFonts w:ascii="Arial" w:eastAsia="Times New Roman" w:hAnsi="Arial" w:cs="Arial"/>
                <w:sz w:val="18"/>
              </w:rPr>
              <w:t>Symptoms</w:t>
            </w:r>
          </w:p>
        </w:tc>
        <w:tc>
          <w:tcPr>
            <w:tcW w:w="1350" w:type="dxa"/>
            <w:shd w:val="clear" w:color="auto" w:fill="FFFFFF"/>
            <w:tcMar>
              <w:top w:w="72" w:type="dxa"/>
              <w:left w:w="72" w:type="dxa"/>
              <w:bottom w:w="72" w:type="dxa"/>
              <w:right w:w="72" w:type="dxa"/>
            </w:tcMar>
          </w:tcPr>
          <w:p w14:paraId="61D11428" w14:textId="77777777" w:rsidR="002D5DD6" w:rsidRPr="00CF7A08" w:rsidRDefault="002D5DD6" w:rsidP="00AB6A5D">
            <w:pPr>
              <w:rPr>
                <w:rFonts w:ascii="Arial" w:hAnsi="Arial" w:cs="Arial"/>
              </w:rPr>
            </w:pPr>
            <w:r w:rsidRPr="00CF7A08">
              <w:rPr>
                <w:rFonts w:ascii="Arial" w:eastAsia="Times New Roman" w:hAnsi="Arial" w:cs="Arial"/>
                <w:sz w:val="18"/>
              </w:rPr>
              <w:t>287 bakers</w:t>
            </w:r>
          </w:p>
        </w:tc>
        <w:tc>
          <w:tcPr>
            <w:tcW w:w="1080" w:type="dxa"/>
            <w:shd w:val="clear" w:color="auto" w:fill="FFFFFF"/>
            <w:tcMar>
              <w:top w:w="72" w:type="dxa"/>
              <w:left w:w="72" w:type="dxa"/>
              <w:bottom w:w="72" w:type="dxa"/>
              <w:right w:w="72" w:type="dxa"/>
            </w:tcMar>
          </w:tcPr>
          <w:p w14:paraId="2CFF2F68" w14:textId="77777777" w:rsidR="002D5DD6" w:rsidRPr="00CF7A08" w:rsidRDefault="002D5DD6" w:rsidP="00AB6A5D">
            <w:pPr>
              <w:rPr>
                <w:rFonts w:ascii="Arial" w:hAnsi="Arial" w:cs="Arial"/>
              </w:rPr>
            </w:pPr>
            <w:r w:rsidRPr="00CF7A08">
              <w:rPr>
                <w:rFonts w:ascii="Arial" w:eastAsia="Times New Roman" w:hAnsi="Arial" w:cs="Arial"/>
                <w:sz w:val="18"/>
              </w:rPr>
              <w:t>2 years</w:t>
            </w:r>
          </w:p>
        </w:tc>
        <w:tc>
          <w:tcPr>
            <w:tcW w:w="1440" w:type="dxa"/>
            <w:shd w:val="clear" w:color="auto" w:fill="FFFFFF"/>
            <w:tcMar>
              <w:top w:w="72" w:type="dxa"/>
              <w:left w:w="72" w:type="dxa"/>
              <w:bottom w:w="72" w:type="dxa"/>
              <w:right w:w="72" w:type="dxa"/>
            </w:tcMar>
          </w:tcPr>
          <w:p w14:paraId="54CA64CC" w14:textId="77777777" w:rsidR="002D5DD6" w:rsidRPr="00CF7A08" w:rsidRDefault="002D5DD6" w:rsidP="00AB6A5D">
            <w:pPr>
              <w:rPr>
                <w:rFonts w:ascii="Arial" w:hAnsi="Arial" w:cs="Arial"/>
              </w:rPr>
            </w:pPr>
            <w:r w:rsidRPr="00CF7A08">
              <w:rPr>
                <w:rFonts w:ascii="Arial" w:eastAsia="Times New Roman" w:hAnsi="Arial" w:cs="Arial"/>
                <w:sz w:val="18"/>
              </w:rPr>
              <w:t>SPT</w:t>
            </w:r>
          </w:p>
          <w:p w14:paraId="7389D2E7" w14:textId="77777777" w:rsidR="002D5DD6" w:rsidRPr="00CF7A08" w:rsidRDefault="002D5DD6" w:rsidP="00AB6A5D">
            <w:pPr>
              <w:rPr>
                <w:rFonts w:ascii="Arial" w:hAnsi="Arial" w:cs="Arial"/>
              </w:rPr>
            </w:pPr>
            <w:r w:rsidRPr="00CF7A08">
              <w:rPr>
                <w:rFonts w:ascii="Arial" w:eastAsia="Times New Roman" w:hAnsi="Arial" w:cs="Arial"/>
                <w:sz w:val="18"/>
              </w:rPr>
              <w:t>IgE</w:t>
            </w:r>
          </w:p>
          <w:p w14:paraId="096CDE3C" w14:textId="77777777" w:rsidR="002D5DD6" w:rsidRPr="00CF7A08" w:rsidRDefault="002D5DD6" w:rsidP="00AB6A5D">
            <w:pPr>
              <w:rPr>
                <w:rFonts w:ascii="Arial" w:hAnsi="Arial" w:cs="Arial"/>
              </w:rPr>
            </w:pPr>
            <w:r w:rsidRPr="00CF7A08">
              <w:rPr>
                <w:rFonts w:ascii="Arial" w:eastAsia="Times New Roman" w:hAnsi="Arial" w:cs="Arial"/>
                <w:sz w:val="18"/>
              </w:rPr>
              <w:t>SIC</w:t>
            </w:r>
          </w:p>
          <w:p w14:paraId="30965015" w14:textId="77777777" w:rsidR="002D5DD6" w:rsidRPr="00CF7A08" w:rsidRDefault="002D5DD6" w:rsidP="00AB6A5D">
            <w:pPr>
              <w:rPr>
                <w:rFonts w:ascii="Arial" w:hAnsi="Arial" w:cs="Arial"/>
              </w:rPr>
            </w:pPr>
            <w:r w:rsidRPr="00CF7A08">
              <w:rPr>
                <w:rFonts w:ascii="Arial" w:eastAsia="Times New Roman" w:hAnsi="Arial" w:cs="Arial"/>
                <w:sz w:val="18"/>
              </w:rPr>
              <w:t>Symptoms</w:t>
            </w:r>
          </w:p>
        </w:tc>
        <w:tc>
          <w:tcPr>
            <w:tcW w:w="1800" w:type="dxa"/>
            <w:shd w:val="clear" w:color="auto" w:fill="FFFFFF"/>
            <w:tcMar>
              <w:top w:w="72" w:type="dxa"/>
              <w:left w:w="72" w:type="dxa"/>
              <w:bottom w:w="72" w:type="dxa"/>
              <w:right w:w="72" w:type="dxa"/>
            </w:tcMar>
          </w:tcPr>
          <w:p w14:paraId="375F8C81" w14:textId="7AB02B1D" w:rsidR="002D5DD6" w:rsidRPr="00CF7A08" w:rsidRDefault="002D5DD6" w:rsidP="00AB6A5D">
            <w:pPr>
              <w:rPr>
                <w:rFonts w:ascii="Arial" w:hAnsi="Arial" w:cs="Arial"/>
              </w:rPr>
            </w:pPr>
            <w:r w:rsidRPr="00CF7A08">
              <w:rPr>
                <w:rFonts w:ascii="Arial" w:eastAsia="Times New Roman" w:hAnsi="Arial" w:cs="Arial"/>
                <w:sz w:val="18"/>
              </w:rPr>
              <w:t>25/287 (8.7%) diagnosed with OA by SIC</w:t>
            </w:r>
            <w:r w:rsidR="00EB7024" w:rsidRPr="00CF7A08">
              <w:rPr>
                <w:rFonts w:ascii="Arial" w:eastAsia="Times New Roman" w:hAnsi="Arial" w:cs="Arial"/>
                <w:sz w:val="18"/>
              </w:rPr>
              <w:t xml:space="preserve">, </w:t>
            </w:r>
            <w:r w:rsidRPr="00CF7A08">
              <w:rPr>
                <w:rFonts w:ascii="Arial" w:eastAsia="Times New Roman" w:hAnsi="Arial" w:cs="Arial"/>
                <w:sz w:val="18"/>
              </w:rPr>
              <w:t>23/25 (92%) had positive SPT and IgE testing.</w:t>
            </w:r>
          </w:p>
        </w:tc>
        <w:tc>
          <w:tcPr>
            <w:tcW w:w="1710" w:type="dxa"/>
            <w:shd w:val="clear" w:color="auto" w:fill="FFFFFF"/>
            <w:tcMar>
              <w:top w:w="72" w:type="dxa"/>
              <w:left w:w="72" w:type="dxa"/>
              <w:bottom w:w="72" w:type="dxa"/>
              <w:right w:w="72" w:type="dxa"/>
            </w:tcMar>
          </w:tcPr>
          <w:p w14:paraId="679DF56C" w14:textId="77777777" w:rsidR="002D5DD6" w:rsidRPr="00CF7A08" w:rsidRDefault="002D5DD6" w:rsidP="00AB6A5D">
            <w:pPr>
              <w:rPr>
                <w:rFonts w:ascii="Arial" w:hAnsi="Arial" w:cs="Arial"/>
              </w:rPr>
            </w:pPr>
            <w:r w:rsidRPr="00CF7A08">
              <w:rPr>
                <w:rFonts w:ascii="Arial" w:eastAsia="Times New Roman" w:hAnsi="Arial" w:cs="Arial"/>
                <w:sz w:val="18"/>
              </w:rPr>
              <w:t>“[T]he results of our study indicate that SPT to common and occupational allergens should be performed in apprentice bakers before starting vocational training.”</w:t>
            </w:r>
          </w:p>
        </w:tc>
        <w:tc>
          <w:tcPr>
            <w:tcW w:w="1800" w:type="dxa"/>
            <w:shd w:val="clear" w:color="auto" w:fill="FFFFFF"/>
            <w:tcMar>
              <w:top w:w="72" w:type="dxa"/>
              <w:left w:w="72" w:type="dxa"/>
              <w:bottom w:w="72" w:type="dxa"/>
              <w:right w:w="72" w:type="dxa"/>
            </w:tcMar>
          </w:tcPr>
          <w:p w14:paraId="31DD11CB" w14:textId="3771FF6A" w:rsidR="002D5DD6" w:rsidRPr="00CF7A08" w:rsidRDefault="002D5DD6" w:rsidP="00AB6A5D">
            <w:pPr>
              <w:rPr>
                <w:rFonts w:ascii="Arial" w:eastAsia="Times New Roman" w:hAnsi="Arial" w:cs="Arial"/>
                <w:sz w:val="18"/>
              </w:rPr>
            </w:pPr>
            <w:r w:rsidRPr="00CF7A08">
              <w:rPr>
                <w:rFonts w:ascii="Arial" w:eastAsia="Times New Roman" w:hAnsi="Arial" w:cs="Arial"/>
                <w:sz w:val="18"/>
              </w:rPr>
              <w:t xml:space="preserve">Baseline testing done during first month of training, meaning there was at least some exposure to work allergens before testing. Average age of worker at </w:t>
            </w:r>
            <w:r w:rsidR="00C76E29" w:rsidRPr="00CF7A08">
              <w:rPr>
                <w:rFonts w:ascii="Arial" w:eastAsia="Times New Roman" w:hAnsi="Arial" w:cs="Arial"/>
                <w:sz w:val="18"/>
              </w:rPr>
              <w:t xml:space="preserve">start of </w:t>
            </w:r>
            <w:r w:rsidR="000F12BD" w:rsidRPr="00CF7A08">
              <w:rPr>
                <w:rFonts w:ascii="Arial" w:eastAsia="Times New Roman" w:hAnsi="Arial" w:cs="Arial"/>
                <w:sz w:val="18"/>
              </w:rPr>
              <w:t xml:space="preserve">study 16.2 years. Data suggest </w:t>
            </w:r>
            <w:r w:rsidRPr="00CF7A08">
              <w:rPr>
                <w:rFonts w:ascii="Arial" w:eastAsia="Times New Roman" w:hAnsi="Arial" w:cs="Arial"/>
                <w:sz w:val="18"/>
              </w:rPr>
              <w:t xml:space="preserve">SPT and </w:t>
            </w:r>
            <w:r w:rsidR="00C76E29" w:rsidRPr="00CF7A08">
              <w:rPr>
                <w:rFonts w:ascii="Arial" w:eastAsia="Times New Roman" w:hAnsi="Arial" w:cs="Arial"/>
                <w:sz w:val="18"/>
              </w:rPr>
              <w:t xml:space="preserve">IgE testing are positive in </w:t>
            </w:r>
            <w:r w:rsidRPr="00CF7A08">
              <w:rPr>
                <w:rFonts w:ascii="Arial" w:eastAsia="Times New Roman" w:hAnsi="Arial" w:cs="Arial"/>
                <w:sz w:val="18"/>
              </w:rPr>
              <w:t>majority of workers with OA to flour.</w:t>
            </w:r>
          </w:p>
          <w:p w14:paraId="70A32E0B" w14:textId="77777777" w:rsidR="00EB7024" w:rsidRPr="00CF7A08" w:rsidRDefault="00EB7024" w:rsidP="00AB6A5D">
            <w:pPr>
              <w:rPr>
                <w:rFonts w:ascii="Arial" w:hAnsi="Arial" w:cs="Arial"/>
                <w:sz w:val="16"/>
                <w:szCs w:val="16"/>
              </w:rPr>
            </w:pPr>
          </w:p>
          <w:p w14:paraId="09005F42" w14:textId="77777777" w:rsidR="002D5DD6" w:rsidRPr="00CF7A08" w:rsidRDefault="002D5DD6" w:rsidP="00AB6A5D">
            <w:pPr>
              <w:rPr>
                <w:rFonts w:ascii="Arial" w:hAnsi="Arial" w:cs="Arial"/>
              </w:rPr>
            </w:pPr>
            <w:r w:rsidRPr="00CF7A08">
              <w:rPr>
                <w:rFonts w:ascii="Arial" w:eastAsia="Times New Roman" w:hAnsi="Arial" w:cs="Arial"/>
                <w:sz w:val="18"/>
              </w:rPr>
              <w:t xml:space="preserve">FLOUR </w:t>
            </w:r>
          </w:p>
        </w:tc>
      </w:tr>
      <w:tr w:rsidR="002D5DD6" w:rsidRPr="00CF7A08" w14:paraId="03CD9883" w14:textId="77777777" w:rsidTr="0047740F">
        <w:trPr>
          <w:trHeight w:val="1330"/>
        </w:trPr>
        <w:tc>
          <w:tcPr>
            <w:tcW w:w="1070" w:type="dxa"/>
            <w:shd w:val="clear" w:color="auto" w:fill="FFFFFF"/>
            <w:tcMar>
              <w:top w:w="72" w:type="dxa"/>
              <w:left w:w="72" w:type="dxa"/>
              <w:bottom w:w="72" w:type="dxa"/>
              <w:right w:w="72" w:type="dxa"/>
            </w:tcMar>
          </w:tcPr>
          <w:p w14:paraId="01327538" w14:textId="77777777" w:rsidR="002D5DD6" w:rsidRPr="00CF7A08" w:rsidRDefault="002D5DD6" w:rsidP="00AB6A5D">
            <w:pPr>
              <w:rPr>
                <w:rFonts w:ascii="Arial" w:eastAsia="Times New Roman" w:hAnsi="Arial" w:cs="Arial"/>
                <w:sz w:val="18"/>
              </w:rPr>
            </w:pPr>
            <w:r w:rsidRPr="00CF7A08">
              <w:rPr>
                <w:rFonts w:ascii="Arial" w:eastAsia="Times New Roman" w:hAnsi="Arial" w:cs="Arial"/>
                <w:sz w:val="18"/>
              </w:rPr>
              <w:t>Acero 2003</w:t>
            </w:r>
          </w:p>
          <w:p w14:paraId="07C7A350" w14:textId="77777777" w:rsidR="00E85D07" w:rsidRPr="00CF7A08" w:rsidRDefault="00E85D07" w:rsidP="00AB6A5D">
            <w:pPr>
              <w:rPr>
                <w:rFonts w:ascii="Arial" w:eastAsia="Times New Roman" w:hAnsi="Arial" w:cs="Arial"/>
                <w:sz w:val="18"/>
              </w:rPr>
            </w:pPr>
          </w:p>
          <w:p w14:paraId="04BA8ADC" w14:textId="10D0EFDC" w:rsidR="00E85D07" w:rsidRPr="00CF7A08" w:rsidRDefault="00E85D07"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036DD44C" w14:textId="77777777" w:rsidR="002D5DD6" w:rsidRPr="00CF7A08" w:rsidRDefault="002D5DD6" w:rsidP="00AB6A5D">
            <w:pPr>
              <w:rPr>
                <w:rFonts w:ascii="Arial" w:hAnsi="Arial" w:cs="Arial"/>
              </w:rPr>
            </w:pPr>
            <w:r w:rsidRPr="00CF7A08">
              <w:rPr>
                <w:rFonts w:ascii="Arial" w:eastAsia="Times New Roman" w:hAnsi="Arial" w:cs="Arial"/>
                <w:sz w:val="18"/>
              </w:rPr>
              <w:t>6.0</w:t>
            </w:r>
          </w:p>
        </w:tc>
        <w:tc>
          <w:tcPr>
            <w:tcW w:w="900" w:type="dxa"/>
            <w:shd w:val="clear" w:color="auto" w:fill="FFFFFF"/>
            <w:tcMar>
              <w:top w:w="72" w:type="dxa"/>
              <w:left w:w="72" w:type="dxa"/>
              <w:bottom w:w="72" w:type="dxa"/>
              <w:right w:w="72" w:type="dxa"/>
            </w:tcMar>
          </w:tcPr>
          <w:p w14:paraId="277607D5" w14:textId="77777777" w:rsidR="002D5DD6" w:rsidRPr="00CF7A08" w:rsidRDefault="002D5DD6" w:rsidP="00AB6A5D">
            <w:pPr>
              <w:rPr>
                <w:rFonts w:ascii="Arial" w:hAnsi="Arial" w:cs="Arial"/>
              </w:rPr>
            </w:pPr>
            <w:r w:rsidRPr="00CF7A08">
              <w:rPr>
                <w:rFonts w:ascii="Arial" w:eastAsia="Times New Roman" w:hAnsi="Arial" w:cs="Arial"/>
                <w:sz w:val="18"/>
              </w:rPr>
              <w:t>12</w:t>
            </w:r>
          </w:p>
        </w:tc>
        <w:tc>
          <w:tcPr>
            <w:tcW w:w="810" w:type="dxa"/>
            <w:shd w:val="clear" w:color="auto" w:fill="FFFFFF"/>
            <w:tcMar>
              <w:top w:w="72" w:type="dxa"/>
              <w:left w:w="72" w:type="dxa"/>
              <w:bottom w:w="72" w:type="dxa"/>
              <w:right w:w="72" w:type="dxa"/>
            </w:tcMar>
          </w:tcPr>
          <w:p w14:paraId="76172DE6" w14:textId="77777777" w:rsidR="002D5DD6" w:rsidRPr="00CF7A08" w:rsidRDefault="002D5DD6" w:rsidP="00AB6A5D">
            <w:pPr>
              <w:rPr>
                <w:rFonts w:ascii="Arial" w:hAnsi="Arial" w:cs="Arial"/>
              </w:rPr>
            </w:pPr>
            <w:r w:rsidRPr="00CF7A08">
              <w:rPr>
                <w:rFonts w:ascii="Arial" w:eastAsia="Times New Roman" w:hAnsi="Arial" w:cs="Arial"/>
                <w:sz w:val="18"/>
              </w:rPr>
              <w:t>SPT to latex</w:t>
            </w:r>
          </w:p>
        </w:tc>
        <w:tc>
          <w:tcPr>
            <w:tcW w:w="1260" w:type="dxa"/>
            <w:shd w:val="clear" w:color="auto" w:fill="FFFFFF"/>
            <w:tcMar>
              <w:top w:w="72" w:type="dxa"/>
              <w:left w:w="72" w:type="dxa"/>
              <w:bottom w:w="72" w:type="dxa"/>
              <w:right w:w="72" w:type="dxa"/>
            </w:tcMar>
          </w:tcPr>
          <w:p w14:paraId="7248C13E" w14:textId="77777777" w:rsidR="002D5DD6" w:rsidRPr="00CF7A08" w:rsidRDefault="002D5DD6" w:rsidP="00AB6A5D">
            <w:pPr>
              <w:rPr>
                <w:rFonts w:ascii="Arial" w:hAnsi="Arial" w:cs="Arial"/>
              </w:rPr>
            </w:pPr>
            <w:r w:rsidRPr="00CF7A08">
              <w:rPr>
                <w:rFonts w:ascii="Arial" w:eastAsia="Times New Roman" w:hAnsi="Arial" w:cs="Arial"/>
                <w:sz w:val="18"/>
              </w:rPr>
              <w:t>IgE</w:t>
            </w:r>
          </w:p>
          <w:p w14:paraId="6C2A6EEB" w14:textId="77777777" w:rsidR="002D5DD6" w:rsidRPr="00CF7A08" w:rsidRDefault="002D5DD6" w:rsidP="00AB6A5D">
            <w:pPr>
              <w:rPr>
                <w:rFonts w:ascii="Arial" w:hAnsi="Arial" w:cs="Arial"/>
              </w:rPr>
            </w:pPr>
            <w:r w:rsidRPr="00CF7A08">
              <w:rPr>
                <w:rFonts w:ascii="Arial" w:eastAsia="Times New Roman" w:hAnsi="Arial" w:cs="Arial"/>
                <w:sz w:val="18"/>
              </w:rPr>
              <w:t>NSBP</w:t>
            </w:r>
          </w:p>
          <w:p w14:paraId="32EE0FE7" w14:textId="77777777" w:rsidR="002D5DD6" w:rsidRPr="00CF7A08" w:rsidRDefault="002D5DD6" w:rsidP="00AB6A5D">
            <w:pPr>
              <w:rPr>
                <w:rFonts w:ascii="Arial" w:hAnsi="Arial" w:cs="Arial"/>
              </w:rPr>
            </w:pPr>
            <w:r w:rsidRPr="00CF7A08">
              <w:rPr>
                <w:rFonts w:ascii="Arial" w:eastAsia="Times New Roman" w:hAnsi="Arial" w:cs="Arial"/>
                <w:sz w:val="18"/>
              </w:rPr>
              <w:t>SIC</w:t>
            </w:r>
          </w:p>
          <w:p w14:paraId="71E4E55C" w14:textId="77777777" w:rsidR="002D5DD6" w:rsidRPr="00CF7A08" w:rsidRDefault="002D5DD6" w:rsidP="00AB6A5D">
            <w:pPr>
              <w:rPr>
                <w:rFonts w:ascii="Arial" w:hAnsi="Arial" w:cs="Arial"/>
              </w:rPr>
            </w:pPr>
            <w:r w:rsidRPr="00CF7A08">
              <w:rPr>
                <w:rFonts w:ascii="Arial" w:eastAsia="Times New Roman" w:hAnsi="Arial" w:cs="Arial"/>
                <w:sz w:val="18"/>
              </w:rPr>
              <w:t>Specific conjunctiva tests</w:t>
            </w:r>
          </w:p>
          <w:p w14:paraId="753FEF75" w14:textId="77777777" w:rsidR="002D5DD6" w:rsidRPr="00CF7A08" w:rsidRDefault="002D5DD6" w:rsidP="00AB6A5D">
            <w:pPr>
              <w:rPr>
                <w:rFonts w:ascii="Arial" w:hAnsi="Arial" w:cs="Arial"/>
              </w:rPr>
            </w:pPr>
            <w:r w:rsidRPr="00CF7A08">
              <w:rPr>
                <w:rFonts w:ascii="Arial" w:eastAsia="Times New Roman" w:hAnsi="Arial" w:cs="Arial"/>
                <w:sz w:val="18"/>
              </w:rPr>
              <w:t>Symptoms</w:t>
            </w:r>
          </w:p>
        </w:tc>
        <w:tc>
          <w:tcPr>
            <w:tcW w:w="1350" w:type="dxa"/>
            <w:shd w:val="clear" w:color="auto" w:fill="FFFFFF"/>
            <w:tcMar>
              <w:top w:w="72" w:type="dxa"/>
              <w:left w:w="72" w:type="dxa"/>
              <w:bottom w:w="72" w:type="dxa"/>
              <w:right w:w="72" w:type="dxa"/>
            </w:tcMar>
          </w:tcPr>
          <w:p w14:paraId="30D25138" w14:textId="77777777" w:rsidR="002D5DD6" w:rsidRPr="00CF7A08" w:rsidRDefault="002D5DD6" w:rsidP="00AB6A5D">
            <w:pPr>
              <w:rPr>
                <w:rFonts w:ascii="Arial" w:hAnsi="Arial" w:cs="Arial"/>
              </w:rPr>
            </w:pPr>
            <w:r w:rsidRPr="00CF7A08">
              <w:rPr>
                <w:rFonts w:ascii="Arial" w:eastAsia="Times New Roman" w:hAnsi="Arial" w:cs="Arial"/>
                <w:sz w:val="18"/>
              </w:rPr>
              <w:t>12 health care workers</w:t>
            </w:r>
          </w:p>
        </w:tc>
        <w:tc>
          <w:tcPr>
            <w:tcW w:w="1080" w:type="dxa"/>
            <w:shd w:val="clear" w:color="auto" w:fill="FFFFFF"/>
            <w:tcMar>
              <w:top w:w="72" w:type="dxa"/>
              <w:left w:w="72" w:type="dxa"/>
              <w:bottom w:w="72" w:type="dxa"/>
              <w:right w:w="72" w:type="dxa"/>
            </w:tcMar>
          </w:tcPr>
          <w:p w14:paraId="0F82929C" w14:textId="77777777" w:rsidR="002D5DD6" w:rsidRPr="00CF7A08" w:rsidRDefault="002D5DD6" w:rsidP="00AB6A5D">
            <w:pPr>
              <w:rPr>
                <w:rFonts w:ascii="Arial" w:hAnsi="Arial" w:cs="Arial"/>
              </w:rPr>
            </w:pPr>
            <w:r w:rsidRPr="00CF7A08">
              <w:rPr>
                <w:rFonts w:ascii="Arial" w:eastAsia="Times New Roman" w:hAnsi="Arial" w:cs="Arial"/>
                <w:sz w:val="18"/>
              </w:rPr>
              <w:t>3 years</w:t>
            </w:r>
          </w:p>
        </w:tc>
        <w:tc>
          <w:tcPr>
            <w:tcW w:w="1440" w:type="dxa"/>
            <w:shd w:val="clear" w:color="auto" w:fill="FFFFFF"/>
            <w:tcMar>
              <w:top w:w="72" w:type="dxa"/>
              <w:left w:w="72" w:type="dxa"/>
              <w:bottom w:w="72" w:type="dxa"/>
              <w:right w:w="72" w:type="dxa"/>
            </w:tcMar>
          </w:tcPr>
          <w:p w14:paraId="1F3F262B" w14:textId="77777777" w:rsidR="002D5DD6" w:rsidRPr="00CF7A08" w:rsidRDefault="002D5DD6" w:rsidP="00AB6A5D">
            <w:pPr>
              <w:rPr>
                <w:rFonts w:ascii="Arial" w:hAnsi="Arial" w:cs="Arial"/>
              </w:rPr>
            </w:pPr>
            <w:r w:rsidRPr="00CF7A08">
              <w:rPr>
                <w:rFonts w:ascii="Arial" w:eastAsia="Times New Roman" w:hAnsi="Arial" w:cs="Arial"/>
                <w:sz w:val="18"/>
              </w:rPr>
              <w:t>IgE</w:t>
            </w:r>
          </w:p>
          <w:p w14:paraId="54A7FBA3" w14:textId="77777777" w:rsidR="002D5DD6" w:rsidRPr="00CF7A08" w:rsidRDefault="002D5DD6" w:rsidP="00AB6A5D">
            <w:pPr>
              <w:rPr>
                <w:rFonts w:ascii="Arial" w:hAnsi="Arial" w:cs="Arial"/>
              </w:rPr>
            </w:pPr>
            <w:r w:rsidRPr="00CF7A08">
              <w:rPr>
                <w:rFonts w:ascii="Arial" w:eastAsia="Times New Roman" w:hAnsi="Arial" w:cs="Arial"/>
                <w:sz w:val="18"/>
              </w:rPr>
              <w:t>NSBP</w:t>
            </w:r>
          </w:p>
          <w:p w14:paraId="4B6D8903" w14:textId="77777777" w:rsidR="002D5DD6" w:rsidRPr="00CF7A08" w:rsidRDefault="002D5DD6" w:rsidP="00AB6A5D">
            <w:pPr>
              <w:rPr>
                <w:rFonts w:ascii="Arial" w:hAnsi="Arial" w:cs="Arial"/>
              </w:rPr>
            </w:pPr>
            <w:r w:rsidRPr="00CF7A08">
              <w:rPr>
                <w:rFonts w:ascii="Arial" w:eastAsia="Times New Roman" w:hAnsi="Arial" w:cs="Arial"/>
                <w:sz w:val="18"/>
              </w:rPr>
              <w:t>SIC</w:t>
            </w:r>
          </w:p>
          <w:p w14:paraId="442E080A" w14:textId="77777777" w:rsidR="002D5DD6" w:rsidRPr="00CF7A08" w:rsidRDefault="002D5DD6" w:rsidP="00AB6A5D">
            <w:pPr>
              <w:rPr>
                <w:rFonts w:ascii="Arial" w:hAnsi="Arial" w:cs="Arial"/>
              </w:rPr>
            </w:pPr>
            <w:r w:rsidRPr="00CF7A08">
              <w:rPr>
                <w:rFonts w:ascii="Arial" w:eastAsia="Times New Roman" w:hAnsi="Arial" w:cs="Arial"/>
                <w:sz w:val="18"/>
              </w:rPr>
              <w:t>Specific conjunctiva tests</w:t>
            </w:r>
          </w:p>
          <w:p w14:paraId="34F73A34" w14:textId="77777777" w:rsidR="002D5DD6" w:rsidRPr="00CF7A08" w:rsidRDefault="002D5DD6" w:rsidP="00AB6A5D">
            <w:pPr>
              <w:rPr>
                <w:rFonts w:ascii="Arial" w:hAnsi="Arial" w:cs="Arial"/>
              </w:rPr>
            </w:pPr>
            <w:r w:rsidRPr="00CF7A08">
              <w:rPr>
                <w:rFonts w:ascii="Arial" w:eastAsia="Times New Roman" w:hAnsi="Arial" w:cs="Arial"/>
                <w:sz w:val="18"/>
              </w:rPr>
              <w:t>Symptoms</w:t>
            </w:r>
          </w:p>
        </w:tc>
        <w:tc>
          <w:tcPr>
            <w:tcW w:w="1800" w:type="dxa"/>
            <w:shd w:val="clear" w:color="auto" w:fill="FFFFFF"/>
            <w:tcMar>
              <w:top w:w="72" w:type="dxa"/>
              <w:left w:w="72" w:type="dxa"/>
              <w:bottom w:w="72" w:type="dxa"/>
              <w:right w:w="72" w:type="dxa"/>
            </w:tcMar>
          </w:tcPr>
          <w:p w14:paraId="64E62A7B" w14:textId="4B9D5023" w:rsidR="002D5DD6" w:rsidRPr="00CF7A08" w:rsidRDefault="002D5DD6" w:rsidP="00AB6A5D">
            <w:pPr>
              <w:rPr>
                <w:rFonts w:ascii="Arial" w:hAnsi="Arial" w:cs="Arial"/>
              </w:rPr>
            </w:pPr>
            <w:r w:rsidRPr="00CF7A08">
              <w:rPr>
                <w:rFonts w:ascii="Arial" w:eastAsia="Times New Roman" w:hAnsi="Arial" w:cs="Arial"/>
                <w:sz w:val="18"/>
              </w:rPr>
              <w:t>SIC:</w:t>
            </w:r>
            <w:r w:rsidR="00F6137A" w:rsidRPr="00CF7A08">
              <w:rPr>
                <w:rFonts w:ascii="Arial" w:eastAsia="Times New Roman" w:hAnsi="Arial" w:cs="Arial"/>
                <w:sz w:val="18"/>
              </w:rPr>
              <w:t xml:space="preserve"> </w:t>
            </w:r>
            <w:r w:rsidRPr="00CF7A08">
              <w:rPr>
                <w:rFonts w:ascii="Arial" w:eastAsia="Times New Roman" w:hAnsi="Arial" w:cs="Arial"/>
                <w:sz w:val="18"/>
              </w:rPr>
              <w:t>12/12 had positive test</w:t>
            </w:r>
          </w:p>
          <w:p w14:paraId="07E764B2" w14:textId="77777777" w:rsidR="00F6137A" w:rsidRPr="00CF7A08" w:rsidRDefault="00F6137A" w:rsidP="00AB6A5D">
            <w:pPr>
              <w:rPr>
                <w:rFonts w:ascii="Arial" w:eastAsia="Times New Roman" w:hAnsi="Arial" w:cs="Arial"/>
                <w:sz w:val="18"/>
              </w:rPr>
            </w:pPr>
          </w:p>
          <w:p w14:paraId="1A36D6B1" w14:textId="7507E76C" w:rsidR="002D5DD6" w:rsidRPr="00CF7A08" w:rsidRDefault="002D5DD6" w:rsidP="00AB6A5D">
            <w:pPr>
              <w:rPr>
                <w:rFonts w:ascii="Arial" w:hAnsi="Arial" w:cs="Arial"/>
              </w:rPr>
            </w:pPr>
            <w:r w:rsidRPr="00CF7A08">
              <w:rPr>
                <w:rFonts w:ascii="Arial" w:eastAsia="Times New Roman" w:hAnsi="Arial" w:cs="Arial"/>
                <w:sz w:val="18"/>
              </w:rPr>
              <w:t>SPT</w:t>
            </w:r>
            <w:r w:rsidR="00F6137A" w:rsidRPr="00CF7A08">
              <w:rPr>
                <w:rFonts w:ascii="Arial" w:eastAsia="Times New Roman" w:hAnsi="Arial" w:cs="Arial"/>
                <w:sz w:val="18"/>
              </w:rPr>
              <w:t xml:space="preserve">: </w:t>
            </w:r>
            <w:r w:rsidRPr="00CF7A08">
              <w:rPr>
                <w:rFonts w:ascii="Arial" w:eastAsia="Times New Roman" w:hAnsi="Arial" w:cs="Arial"/>
                <w:sz w:val="18"/>
              </w:rPr>
              <w:t>12/12 had positive test</w:t>
            </w:r>
          </w:p>
          <w:p w14:paraId="4B4607DB" w14:textId="77777777" w:rsidR="00F6137A" w:rsidRPr="00CF7A08" w:rsidRDefault="00F6137A" w:rsidP="00AB6A5D">
            <w:pPr>
              <w:rPr>
                <w:rFonts w:ascii="Arial" w:eastAsia="Times New Roman" w:hAnsi="Arial" w:cs="Arial"/>
                <w:sz w:val="18"/>
              </w:rPr>
            </w:pPr>
          </w:p>
          <w:p w14:paraId="08893193" w14:textId="5372E66E" w:rsidR="002D5DD6" w:rsidRPr="00CF7A08" w:rsidRDefault="002D5DD6" w:rsidP="00AB6A5D">
            <w:pPr>
              <w:rPr>
                <w:rFonts w:ascii="Arial" w:hAnsi="Arial" w:cs="Arial"/>
              </w:rPr>
            </w:pPr>
            <w:r w:rsidRPr="00CF7A08">
              <w:rPr>
                <w:rFonts w:ascii="Arial" w:eastAsia="Times New Roman" w:hAnsi="Arial" w:cs="Arial"/>
                <w:sz w:val="18"/>
              </w:rPr>
              <w:t>IgE</w:t>
            </w:r>
            <w:r w:rsidR="00F6137A" w:rsidRPr="00CF7A08">
              <w:rPr>
                <w:rFonts w:ascii="Arial" w:eastAsia="Times New Roman" w:hAnsi="Arial" w:cs="Arial"/>
                <w:sz w:val="18"/>
              </w:rPr>
              <w:t xml:space="preserve">: </w:t>
            </w:r>
            <w:r w:rsidRPr="00CF7A08">
              <w:rPr>
                <w:rFonts w:ascii="Arial" w:eastAsia="Times New Roman" w:hAnsi="Arial" w:cs="Arial"/>
                <w:sz w:val="18"/>
              </w:rPr>
              <w:t xml:space="preserve">2/12 had </w:t>
            </w:r>
            <w:r w:rsidRPr="00CF7A08">
              <w:rPr>
                <w:rFonts w:ascii="Arial" w:eastAsia="Times New Roman" w:hAnsi="Arial" w:cs="Arial"/>
                <w:sz w:val="18"/>
              </w:rPr>
              <w:lastRenderedPageBreak/>
              <w:t>positive findings</w:t>
            </w:r>
          </w:p>
        </w:tc>
        <w:tc>
          <w:tcPr>
            <w:tcW w:w="1710" w:type="dxa"/>
            <w:shd w:val="clear" w:color="auto" w:fill="FFFFFF"/>
            <w:tcMar>
              <w:top w:w="72" w:type="dxa"/>
              <w:left w:w="72" w:type="dxa"/>
              <w:bottom w:w="72" w:type="dxa"/>
              <w:right w:w="72" w:type="dxa"/>
            </w:tcMar>
          </w:tcPr>
          <w:p w14:paraId="123F978B" w14:textId="77777777" w:rsidR="002D5DD6" w:rsidRPr="00CF7A08" w:rsidRDefault="002D5DD6" w:rsidP="00AB6A5D">
            <w:pPr>
              <w:rPr>
                <w:rFonts w:ascii="Arial" w:hAnsi="Arial" w:cs="Arial"/>
              </w:rPr>
            </w:pPr>
            <w:r w:rsidRPr="00CF7A08">
              <w:rPr>
                <w:rFonts w:ascii="Arial" w:eastAsia="Times New Roman" w:hAnsi="Arial" w:cs="Arial"/>
                <w:sz w:val="18"/>
              </w:rPr>
              <w:lastRenderedPageBreak/>
              <w:t xml:space="preserve">“NRL acts as a common aeroallergen. Minor symptoms often precede occupational asthma. The SIC </w:t>
            </w:r>
            <w:r w:rsidRPr="00CF7A08">
              <w:rPr>
                <w:rFonts w:ascii="Arial" w:eastAsia="Times New Roman" w:hAnsi="Arial" w:cs="Arial"/>
                <w:sz w:val="18"/>
              </w:rPr>
              <w:lastRenderedPageBreak/>
              <w:t>test was safe in the hands of trained technicians. Occupational asthma due to NRL seems to have a poor prognosis.”</w:t>
            </w:r>
          </w:p>
        </w:tc>
        <w:tc>
          <w:tcPr>
            <w:tcW w:w="1800" w:type="dxa"/>
            <w:shd w:val="clear" w:color="auto" w:fill="FFFFFF"/>
            <w:tcMar>
              <w:top w:w="72" w:type="dxa"/>
              <w:left w:w="72" w:type="dxa"/>
              <w:bottom w:w="72" w:type="dxa"/>
              <w:right w:w="72" w:type="dxa"/>
            </w:tcMar>
          </w:tcPr>
          <w:p w14:paraId="2CA55962" w14:textId="6CD31A64" w:rsidR="002D5DD6" w:rsidRPr="00CF7A08" w:rsidRDefault="002D5DD6" w:rsidP="00AB6A5D">
            <w:pPr>
              <w:rPr>
                <w:rFonts w:ascii="Arial" w:hAnsi="Arial" w:cs="Arial"/>
              </w:rPr>
            </w:pPr>
            <w:r w:rsidRPr="00CF7A08">
              <w:rPr>
                <w:rFonts w:ascii="Arial" w:eastAsia="Times New Roman" w:hAnsi="Arial" w:cs="Arial"/>
                <w:sz w:val="18"/>
              </w:rPr>
              <w:lastRenderedPageBreak/>
              <w:t xml:space="preserve">Patients were diagnosed as having OA prior to this study either by SIC or serial PEFs. 6/19 patients had anaphylaxis as </w:t>
            </w:r>
            <w:r w:rsidRPr="00CF7A08">
              <w:rPr>
                <w:rFonts w:ascii="Arial" w:eastAsia="Times New Roman" w:hAnsi="Arial" w:cs="Arial"/>
                <w:sz w:val="18"/>
              </w:rPr>
              <w:lastRenderedPageBreak/>
              <w:t>symptoms. Data suggest that in persons with severe allergy to NRL SIC, SPT, and IgE testing is helpful in diagnosis of allergy.</w:t>
            </w:r>
          </w:p>
          <w:p w14:paraId="5E62CCAE" w14:textId="77777777" w:rsidR="00D839C2" w:rsidRPr="00CF7A08" w:rsidRDefault="00D839C2" w:rsidP="00AB6A5D">
            <w:pPr>
              <w:rPr>
                <w:rFonts w:ascii="Arial" w:eastAsia="Times New Roman" w:hAnsi="Arial" w:cs="Arial"/>
                <w:sz w:val="18"/>
              </w:rPr>
            </w:pPr>
          </w:p>
          <w:p w14:paraId="0F532560" w14:textId="77777777" w:rsidR="002D5DD6" w:rsidRPr="00CF7A08" w:rsidRDefault="002D5DD6" w:rsidP="00AB6A5D">
            <w:pPr>
              <w:rPr>
                <w:rFonts w:ascii="Arial" w:hAnsi="Arial" w:cs="Arial"/>
              </w:rPr>
            </w:pPr>
            <w:r w:rsidRPr="00CF7A08">
              <w:rPr>
                <w:rFonts w:ascii="Arial" w:eastAsia="Times New Roman" w:hAnsi="Arial" w:cs="Arial"/>
                <w:sz w:val="18"/>
              </w:rPr>
              <w:t>LATEX</w:t>
            </w:r>
          </w:p>
        </w:tc>
      </w:tr>
      <w:tr w:rsidR="00F6137A" w:rsidRPr="00CF7A08" w14:paraId="0A81C464" w14:textId="77777777" w:rsidTr="00A13D00">
        <w:trPr>
          <w:trHeight w:val="1718"/>
        </w:trPr>
        <w:tc>
          <w:tcPr>
            <w:tcW w:w="1070" w:type="dxa"/>
            <w:shd w:val="clear" w:color="auto" w:fill="FFFFFF"/>
            <w:tcMar>
              <w:top w:w="72" w:type="dxa"/>
              <w:left w:w="72" w:type="dxa"/>
              <w:bottom w:w="72" w:type="dxa"/>
              <w:right w:w="72" w:type="dxa"/>
            </w:tcMar>
          </w:tcPr>
          <w:p w14:paraId="3A8E87F4" w14:textId="77777777" w:rsidR="00F6137A" w:rsidRPr="00CF7A08" w:rsidRDefault="00F6137A" w:rsidP="00F6137A">
            <w:pPr>
              <w:rPr>
                <w:rFonts w:ascii="Arial" w:eastAsia="Times New Roman" w:hAnsi="Arial" w:cs="Arial"/>
                <w:sz w:val="18"/>
              </w:rPr>
            </w:pPr>
            <w:r w:rsidRPr="00CF7A08">
              <w:rPr>
                <w:rFonts w:ascii="Arial" w:eastAsia="Times New Roman" w:hAnsi="Arial" w:cs="Arial"/>
                <w:sz w:val="18"/>
              </w:rPr>
              <w:lastRenderedPageBreak/>
              <w:t>Park 1998</w:t>
            </w:r>
          </w:p>
          <w:p w14:paraId="0902603E" w14:textId="77777777" w:rsidR="00E85D07" w:rsidRPr="00CF7A08" w:rsidRDefault="00E85D07" w:rsidP="00F6137A">
            <w:pPr>
              <w:rPr>
                <w:rFonts w:ascii="Arial" w:eastAsia="Times New Roman" w:hAnsi="Arial" w:cs="Arial"/>
                <w:sz w:val="18"/>
              </w:rPr>
            </w:pPr>
          </w:p>
          <w:p w14:paraId="01609BC1" w14:textId="3B32D5FC" w:rsidR="00E85D07" w:rsidRPr="00CF7A08" w:rsidRDefault="00E85D07" w:rsidP="00F6137A">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7243FD7F" w14:textId="77777777" w:rsidR="00F6137A" w:rsidRPr="00CF7A08" w:rsidRDefault="00F6137A" w:rsidP="00F6137A">
            <w:pPr>
              <w:rPr>
                <w:rFonts w:ascii="Arial" w:hAnsi="Arial" w:cs="Arial"/>
              </w:rPr>
            </w:pPr>
            <w:r w:rsidRPr="00CF7A08">
              <w:rPr>
                <w:rFonts w:ascii="Arial" w:eastAsia="Times New Roman" w:hAnsi="Arial" w:cs="Arial"/>
                <w:sz w:val="18"/>
              </w:rPr>
              <w:t>5.5</w:t>
            </w:r>
          </w:p>
        </w:tc>
        <w:tc>
          <w:tcPr>
            <w:tcW w:w="900" w:type="dxa"/>
            <w:shd w:val="clear" w:color="auto" w:fill="FFFFFF"/>
            <w:tcMar>
              <w:top w:w="72" w:type="dxa"/>
              <w:left w:w="72" w:type="dxa"/>
              <w:bottom w:w="72" w:type="dxa"/>
              <w:right w:w="72" w:type="dxa"/>
            </w:tcMar>
          </w:tcPr>
          <w:p w14:paraId="3560EECB" w14:textId="77777777" w:rsidR="00F6137A" w:rsidRPr="00CF7A08" w:rsidRDefault="00F6137A" w:rsidP="00F6137A">
            <w:pPr>
              <w:rPr>
                <w:rFonts w:ascii="Arial" w:hAnsi="Arial" w:cs="Arial"/>
              </w:rPr>
            </w:pPr>
            <w:r w:rsidRPr="00CF7A08">
              <w:rPr>
                <w:rFonts w:ascii="Arial" w:eastAsia="Times New Roman" w:hAnsi="Arial" w:cs="Arial"/>
                <w:sz w:val="18"/>
              </w:rPr>
              <w:t>43</w:t>
            </w:r>
          </w:p>
        </w:tc>
        <w:tc>
          <w:tcPr>
            <w:tcW w:w="810" w:type="dxa"/>
            <w:shd w:val="clear" w:color="auto" w:fill="FFFFFF"/>
            <w:tcMar>
              <w:top w:w="72" w:type="dxa"/>
              <w:left w:w="72" w:type="dxa"/>
              <w:bottom w:w="72" w:type="dxa"/>
              <w:right w:w="72" w:type="dxa"/>
            </w:tcMar>
          </w:tcPr>
          <w:p w14:paraId="706BC0DA" w14:textId="22933581" w:rsidR="00F6137A" w:rsidRPr="00CF7A08" w:rsidRDefault="00F6137A" w:rsidP="00CC2C96">
            <w:pPr>
              <w:rPr>
                <w:rFonts w:ascii="Arial" w:hAnsi="Arial" w:cs="Arial"/>
              </w:rPr>
            </w:pPr>
            <w:r w:rsidRPr="00CF7A08">
              <w:rPr>
                <w:rFonts w:ascii="Arial" w:eastAsia="Times New Roman" w:hAnsi="Arial" w:cs="Arial"/>
                <w:sz w:val="18"/>
              </w:rPr>
              <w:t>S</w:t>
            </w:r>
            <w:r w:rsidR="00CC2C96" w:rsidRPr="00CF7A08">
              <w:rPr>
                <w:rFonts w:ascii="Arial" w:eastAsia="Times New Roman" w:hAnsi="Arial" w:cs="Arial"/>
                <w:sz w:val="18"/>
              </w:rPr>
              <w:t xml:space="preserve">PT to </w:t>
            </w:r>
            <w:r w:rsidRPr="00CF7A08">
              <w:rPr>
                <w:rFonts w:ascii="Arial" w:eastAsia="Times New Roman" w:hAnsi="Arial" w:cs="Arial"/>
                <w:sz w:val="18"/>
              </w:rPr>
              <w:t>grain dust</w:t>
            </w:r>
          </w:p>
        </w:tc>
        <w:tc>
          <w:tcPr>
            <w:tcW w:w="1260" w:type="dxa"/>
            <w:shd w:val="clear" w:color="auto" w:fill="FFFFFF"/>
            <w:tcMar>
              <w:top w:w="72" w:type="dxa"/>
              <w:left w:w="72" w:type="dxa"/>
              <w:bottom w:w="72" w:type="dxa"/>
              <w:right w:w="72" w:type="dxa"/>
            </w:tcMar>
          </w:tcPr>
          <w:p w14:paraId="7F49A9DD" w14:textId="79512A70" w:rsidR="00F6137A" w:rsidRPr="00CF7A08" w:rsidRDefault="00F6137A" w:rsidP="00CC2C96">
            <w:pPr>
              <w:rPr>
                <w:rFonts w:ascii="Arial" w:hAnsi="Arial" w:cs="Arial"/>
                <w:lang w:val="fr-FR"/>
              </w:rPr>
            </w:pPr>
            <w:r w:rsidRPr="00CF7A08">
              <w:rPr>
                <w:rFonts w:ascii="Arial" w:eastAsia="Times New Roman" w:hAnsi="Arial" w:cs="Arial"/>
                <w:sz w:val="18"/>
              </w:rPr>
              <w:t>All tests used 7 common allergens vs. grain dust (GD) from subjects’ workplace</w:t>
            </w:r>
            <w:r w:rsidR="0032592D" w:rsidRPr="00CF7A08">
              <w:rPr>
                <w:rFonts w:ascii="Arial" w:eastAsia="Times New Roman" w:hAnsi="Arial" w:cs="Arial"/>
                <w:sz w:val="18"/>
              </w:rPr>
              <w:t>.</w:t>
            </w:r>
            <w:r w:rsidR="00CC2C96" w:rsidRPr="00CF7A08">
              <w:rPr>
                <w:rFonts w:ascii="Arial" w:eastAsia="Times New Roman" w:hAnsi="Arial" w:cs="Arial"/>
                <w:sz w:val="18"/>
              </w:rPr>
              <w:t xml:space="preserve"> </w:t>
            </w:r>
            <w:r w:rsidR="001C1B29" w:rsidRPr="00CF7A08">
              <w:rPr>
                <w:rFonts w:ascii="Arial" w:eastAsia="Times New Roman" w:hAnsi="Arial" w:cs="Arial"/>
                <w:sz w:val="18"/>
                <w:lang w:val="fr-FR"/>
              </w:rPr>
              <w:t>B</w:t>
            </w:r>
            <w:r w:rsidRPr="00CF7A08">
              <w:rPr>
                <w:rFonts w:ascii="Arial" w:eastAsia="Times New Roman" w:hAnsi="Arial" w:cs="Arial"/>
                <w:sz w:val="18"/>
                <w:lang w:val="fr-FR"/>
              </w:rPr>
              <w:t>roncho</w:t>
            </w:r>
            <w:r w:rsidR="001C1B29" w:rsidRPr="00CF7A08">
              <w:rPr>
                <w:rFonts w:ascii="Arial" w:eastAsia="Times New Roman" w:hAnsi="Arial" w:cs="Arial"/>
                <w:sz w:val="18"/>
                <w:lang w:val="fr-FR"/>
              </w:rPr>
              <w:t>-</w:t>
            </w:r>
            <w:r w:rsidRPr="00CF7A08">
              <w:rPr>
                <w:rFonts w:ascii="Arial" w:eastAsia="Times New Roman" w:hAnsi="Arial" w:cs="Arial"/>
                <w:sz w:val="18"/>
                <w:lang w:val="fr-FR"/>
              </w:rPr>
              <w:t xml:space="preserve">provocation, and ELISA </w:t>
            </w:r>
            <w:r w:rsidR="00CC2C96" w:rsidRPr="00CF7A08">
              <w:rPr>
                <w:rFonts w:ascii="Arial" w:eastAsia="Times New Roman" w:hAnsi="Arial" w:cs="Arial"/>
                <w:sz w:val="18"/>
                <w:lang w:val="fr-FR"/>
              </w:rPr>
              <w:t>q</w:t>
            </w:r>
            <w:r w:rsidRPr="00CF7A08">
              <w:rPr>
                <w:rFonts w:ascii="Arial" w:eastAsia="Times New Roman" w:hAnsi="Arial" w:cs="Arial"/>
                <w:sz w:val="18"/>
                <w:lang w:val="fr-FR"/>
              </w:rPr>
              <w:t>uestionnaire</w:t>
            </w:r>
          </w:p>
        </w:tc>
        <w:tc>
          <w:tcPr>
            <w:tcW w:w="1350" w:type="dxa"/>
            <w:shd w:val="clear" w:color="auto" w:fill="FFFFFF"/>
            <w:tcMar>
              <w:top w:w="72" w:type="dxa"/>
              <w:left w:w="72" w:type="dxa"/>
              <w:bottom w:w="72" w:type="dxa"/>
              <w:right w:w="72" w:type="dxa"/>
            </w:tcMar>
          </w:tcPr>
          <w:p w14:paraId="480690C0" w14:textId="6F7A521C" w:rsidR="00F6137A" w:rsidRPr="00CF7A08" w:rsidRDefault="00EA6F0E" w:rsidP="002B5061">
            <w:pPr>
              <w:rPr>
                <w:rFonts w:ascii="Arial" w:hAnsi="Arial" w:cs="Arial"/>
              </w:rPr>
            </w:pPr>
            <w:r w:rsidRPr="00CF7A08">
              <w:rPr>
                <w:rFonts w:ascii="Arial" w:eastAsia="Times New Roman" w:hAnsi="Arial" w:cs="Arial"/>
                <w:sz w:val="18"/>
                <w:szCs w:val="18"/>
              </w:rPr>
              <w:t xml:space="preserve">N = 43 male </w:t>
            </w:r>
            <w:r w:rsidR="00F6137A" w:rsidRPr="00CF7A08">
              <w:rPr>
                <w:rFonts w:ascii="Arial" w:eastAsia="Times New Roman" w:hAnsi="Arial" w:cs="Arial"/>
                <w:sz w:val="18"/>
                <w:szCs w:val="18"/>
              </w:rPr>
              <w:t xml:space="preserve">animal feed industry </w:t>
            </w:r>
            <w:r w:rsidRPr="00CF7A08">
              <w:rPr>
                <w:rFonts w:ascii="Arial" w:eastAsia="Times New Roman" w:hAnsi="Arial" w:cs="Arial"/>
                <w:sz w:val="18"/>
                <w:szCs w:val="18"/>
              </w:rPr>
              <w:t xml:space="preserve">workers </w:t>
            </w:r>
            <w:r w:rsidR="00F6137A" w:rsidRPr="00CF7A08">
              <w:rPr>
                <w:rFonts w:ascii="Arial" w:eastAsia="Times New Roman" w:hAnsi="Arial" w:cs="Arial"/>
                <w:sz w:val="18"/>
                <w:szCs w:val="18"/>
              </w:rPr>
              <w:t>exposed to grain dust composed of corn, rye, wheat, barley. Of 43, 31 process workers who mixed and carried materials (intermediate exposure group and high exposure group according to exposure intensity measured by d</w:t>
            </w:r>
            <w:r w:rsidR="00C76E29" w:rsidRPr="00CF7A08">
              <w:rPr>
                <w:rFonts w:ascii="Arial" w:eastAsia="Times New Roman" w:hAnsi="Arial" w:cs="Arial"/>
                <w:sz w:val="18"/>
                <w:szCs w:val="18"/>
              </w:rPr>
              <w:t>u</w:t>
            </w:r>
            <w:r w:rsidR="00F6137A" w:rsidRPr="00CF7A08">
              <w:rPr>
                <w:rFonts w:ascii="Arial" w:eastAsia="Times New Roman" w:hAnsi="Arial" w:cs="Arial"/>
                <w:sz w:val="18"/>
                <w:szCs w:val="18"/>
              </w:rPr>
              <w:t>st air sampler); 12/43 office workers classified as low exposure group.</w:t>
            </w:r>
            <w:r w:rsidR="0032592D" w:rsidRPr="00CF7A08">
              <w:rPr>
                <w:rFonts w:ascii="Arial" w:eastAsia="Times New Roman" w:hAnsi="Arial" w:cs="Arial"/>
                <w:sz w:val="18"/>
                <w:szCs w:val="18"/>
              </w:rPr>
              <w:t xml:space="preserve"> </w:t>
            </w:r>
            <w:r w:rsidR="00F6137A" w:rsidRPr="00CF7A08">
              <w:rPr>
                <w:rFonts w:ascii="Arial" w:eastAsia="Times New Roman" w:hAnsi="Arial" w:cs="Arial"/>
                <w:sz w:val="18"/>
                <w:szCs w:val="18"/>
              </w:rPr>
              <w:t>Controls (n</w:t>
            </w:r>
            <w:r w:rsidR="00B769DF" w:rsidRPr="00CF7A08">
              <w:rPr>
                <w:rFonts w:ascii="Arial" w:eastAsia="Times New Roman" w:hAnsi="Arial" w:cs="Arial"/>
                <w:sz w:val="18"/>
                <w:szCs w:val="18"/>
              </w:rPr>
              <w:t xml:space="preserve"> </w:t>
            </w:r>
            <w:r w:rsidR="00F6137A" w:rsidRPr="00CF7A08">
              <w:rPr>
                <w:rFonts w:ascii="Arial" w:eastAsia="Times New Roman" w:hAnsi="Arial" w:cs="Arial"/>
                <w:sz w:val="18"/>
                <w:szCs w:val="18"/>
              </w:rPr>
              <w:t>=</w:t>
            </w:r>
            <w:r w:rsidR="00B769DF" w:rsidRPr="00CF7A08">
              <w:rPr>
                <w:rFonts w:ascii="Arial" w:eastAsia="Times New Roman" w:hAnsi="Arial" w:cs="Arial"/>
                <w:sz w:val="18"/>
                <w:szCs w:val="18"/>
              </w:rPr>
              <w:t xml:space="preserve"> </w:t>
            </w:r>
            <w:r w:rsidR="00F6137A" w:rsidRPr="00CF7A08">
              <w:rPr>
                <w:rFonts w:ascii="Arial" w:eastAsia="Times New Roman" w:hAnsi="Arial" w:cs="Arial"/>
                <w:sz w:val="18"/>
                <w:szCs w:val="18"/>
              </w:rPr>
              <w:t xml:space="preserve">27) never exposed to </w:t>
            </w:r>
            <w:r w:rsidR="00F6137A" w:rsidRPr="00CF7A08">
              <w:rPr>
                <w:rFonts w:ascii="Arial" w:eastAsia="Times New Roman" w:hAnsi="Arial" w:cs="Arial"/>
                <w:sz w:val="18"/>
                <w:szCs w:val="18"/>
              </w:rPr>
              <w:lastRenderedPageBreak/>
              <w:t>grain dusts and demonstrated negative skin tests to 50 common inhalant allergens.</w:t>
            </w:r>
          </w:p>
        </w:tc>
        <w:tc>
          <w:tcPr>
            <w:tcW w:w="1080" w:type="dxa"/>
            <w:shd w:val="clear" w:color="auto" w:fill="FFFFFF"/>
            <w:tcMar>
              <w:top w:w="72" w:type="dxa"/>
              <w:left w:w="72" w:type="dxa"/>
              <w:bottom w:w="72" w:type="dxa"/>
              <w:right w:w="72" w:type="dxa"/>
            </w:tcMar>
          </w:tcPr>
          <w:p w14:paraId="3EEBED31" w14:textId="77777777" w:rsidR="00F6137A" w:rsidRPr="00CF7A08" w:rsidRDefault="00F6137A" w:rsidP="00F6137A">
            <w:pPr>
              <w:rPr>
                <w:rFonts w:ascii="Arial" w:hAnsi="Arial" w:cs="Arial"/>
              </w:rPr>
            </w:pPr>
            <w:r w:rsidRPr="00CF7A08">
              <w:rPr>
                <w:rFonts w:ascii="Arial" w:eastAsia="Times New Roman" w:hAnsi="Arial" w:cs="Arial"/>
                <w:sz w:val="18"/>
              </w:rPr>
              <w:lastRenderedPageBreak/>
              <w:t>Not specified</w:t>
            </w:r>
          </w:p>
        </w:tc>
        <w:tc>
          <w:tcPr>
            <w:tcW w:w="1440" w:type="dxa"/>
            <w:shd w:val="clear" w:color="auto" w:fill="FFFFFF"/>
            <w:tcMar>
              <w:top w:w="72" w:type="dxa"/>
              <w:left w:w="72" w:type="dxa"/>
              <w:bottom w:w="72" w:type="dxa"/>
              <w:right w:w="72" w:type="dxa"/>
            </w:tcMar>
          </w:tcPr>
          <w:p w14:paraId="7BF749AA" w14:textId="08E41C97" w:rsidR="00F6137A" w:rsidRPr="00CF7A08" w:rsidRDefault="00F6137A" w:rsidP="00F6137A">
            <w:pPr>
              <w:rPr>
                <w:rFonts w:ascii="Arial" w:hAnsi="Arial" w:cs="Arial"/>
              </w:rPr>
            </w:pPr>
            <w:r w:rsidRPr="00CF7A08">
              <w:rPr>
                <w:rFonts w:ascii="Arial" w:eastAsia="Times New Roman" w:hAnsi="Arial" w:cs="Arial"/>
                <w:sz w:val="18"/>
              </w:rPr>
              <w:t>Common allergens vs. GD in group A, with results compared to that of group B.</w:t>
            </w:r>
          </w:p>
        </w:tc>
        <w:tc>
          <w:tcPr>
            <w:tcW w:w="1800" w:type="dxa"/>
            <w:shd w:val="clear" w:color="auto" w:fill="FFFFFF"/>
            <w:tcMar>
              <w:top w:w="72" w:type="dxa"/>
              <w:left w:w="72" w:type="dxa"/>
              <w:bottom w:w="72" w:type="dxa"/>
              <w:right w:w="72" w:type="dxa"/>
            </w:tcMar>
          </w:tcPr>
          <w:p w14:paraId="7EA09E09" w14:textId="4A07D114" w:rsidR="00F6137A" w:rsidRPr="00CF7A08" w:rsidRDefault="00F6137A" w:rsidP="002B5061">
            <w:pPr>
              <w:rPr>
                <w:rFonts w:ascii="Arial" w:hAnsi="Arial" w:cs="Arial"/>
              </w:rPr>
            </w:pPr>
            <w:r w:rsidRPr="00CF7A08">
              <w:rPr>
                <w:rFonts w:ascii="Arial" w:eastAsia="Times New Roman" w:hAnsi="Arial" w:cs="Arial"/>
                <w:sz w:val="18"/>
              </w:rPr>
              <w:t>34.9% questionnaire respondents complained of lower respiratory symptoms.</w:t>
            </w:r>
            <w:r w:rsidR="00B30005" w:rsidRPr="00CF7A08">
              <w:rPr>
                <w:rFonts w:ascii="Arial" w:eastAsia="Times New Roman" w:hAnsi="Arial" w:cs="Arial"/>
                <w:sz w:val="18"/>
              </w:rPr>
              <w:t xml:space="preserve"> </w:t>
            </w:r>
            <w:r w:rsidRPr="00CF7A08">
              <w:rPr>
                <w:rFonts w:ascii="Arial" w:eastAsia="Times New Roman" w:hAnsi="Arial" w:cs="Arial"/>
                <w:sz w:val="18"/>
              </w:rPr>
              <w:t>IgE (GD) positive results in 40% of symptomatic and 11% control (p</w:t>
            </w:r>
            <w:r w:rsidR="002F502B" w:rsidRPr="00CF7A08">
              <w:rPr>
                <w:rFonts w:ascii="Arial" w:eastAsia="Times New Roman" w:hAnsi="Arial" w:cs="Arial"/>
                <w:sz w:val="18"/>
              </w:rPr>
              <w:t xml:space="preserve"> </w:t>
            </w:r>
            <w:r w:rsidRPr="00CF7A08">
              <w:rPr>
                <w:rFonts w:ascii="Arial" w:eastAsia="Times New Roman" w:hAnsi="Arial" w:cs="Arial"/>
                <w:sz w:val="18"/>
              </w:rPr>
              <w:t>=</w:t>
            </w:r>
            <w:r w:rsidR="002F502B" w:rsidRPr="00CF7A08">
              <w:rPr>
                <w:rFonts w:ascii="Arial" w:eastAsia="Times New Roman" w:hAnsi="Arial" w:cs="Arial"/>
                <w:sz w:val="18"/>
              </w:rPr>
              <w:t xml:space="preserve"> </w:t>
            </w:r>
            <w:r w:rsidRPr="00CF7A08">
              <w:rPr>
                <w:rFonts w:ascii="Arial" w:eastAsia="Times New Roman" w:hAnsi="Arial" w:cs="Arial"/>
                <w:sz w:val="18"/>
              </w:rPr>
              <w:t>0.02). ELISA: No inhibition noted. Total IgE vs. Sp</w:t>
            </w:r>
            <w:r w:rsidR="00CE5AA4" w:rsidRPr="00CF7A08">
              <w:rPr>
                <w:rFonts w:ascii="Arial" w:eastAsia="Times New Roman" w:hAnsi="Arial" w:cs="Arial"/>
                <w:sz w:val="18"/>
              </w:rPr>
              <w:t>ecific IgE: insignificant.</w:t>
            </w:r>
          </w:p>
        </w:tc>
        <w:tc>
          <w:tcPr>
            <w:tcW w:w="1710" w:type="dxa"/>
            <w:shd w:val="clear" w:color="auto" w:fill="FFFFFF"/>
            <w:tcMar>
              <w:top w:w="72" w:type="dxa"/>
              <w:left w:w="72" w:type="dxa"/>
              <w:bottom w:w="72" w:type="dxa"/>
              <w:right w:w="72" w:type="dxa"/>
            </w:tcMar>
          </w:tcPr>
          <w:p w14:paraId="72DBB4AE" w14:textId="77777777" w:rsidR="00F6137A" w:rsidRPr="00CF7A08" w:rsidRDefault="00F6137A" w:rsidP="00F6137A">
            <w:pPr>
              <w:rPr>
                <w:rFonts w:ascii="Arial" w:hAnsi="Arial" w:cs="Arial"/>
              </w:rPr>
            </w:pPr>
            <w:r w:rsidRPr="00CF7A08">
              <w:rPr>
                <w:rFonts w:ascii="Arial" w:eastAsia="Times New Roman" w:hAnsi="Arial" w:cs="Arial"/>
                <w:sz w:val="18"/>
              </w:rPr>
              <w:t>“GD can induce an immunologic, IgE-mediated response in exposed workers, which is responsible for their asthmatic symptoms.”</w:t>
            </w:r>
          </w:p>
        </w:tc>
        <w:tc>
          <w:tcPr>
            <w:tcW w:w="1800" w:type="dxa"/>
            <w:shd w:val="clear" w:color="auto" w:fill="FFFFFF"/>
            <w:tcMar>
              <w:top w:w="72" w:type="dxa"/>
              <w:left w:w="72" w:type="dxa"/>
              <w:bottom w:w="72" w:type="dxa"/>
              <w:right w:w="72" w:type="dxa"/>
            </w:tcMar>
          </w:tcPr>
          <w:p w14:paraId="71AF6953" w14:textId="1D2FFDA0" w:rsidR="00F6137A" w:rsidRPr="00CF7A08" w:rsidRDefault="00F6137A" w:rsidP="00F6137A">
            <w:pPr>
              <w:rPr>
                <w:rFonts w:ascii="Arial" w:hAnsi="Arial" w:cs="Arial"/>
              </w:rPr>
            </w:pPr>
            <w:r w:rsidRPr="00CF7A08">
              <w:rPr>
                <w:rFonts w:ascii="Arial" w:eastAsia="Times New Roman" w:hAnsi="Arial" w:cs="Arial"/>
                <w:sz w:val="18"/>
              </w:rPr>
              <w:t xml:space="preserve">Patients selected did not all have </w:t>
            </w:r>
            <w:r w:rsidR="001C1B29" w:rsidRPr="00CF7A08">
              <w:rPr>
                <w:rFonts w:ascii="Arial" w:eastAsia="Times New Roman" w:hAnsi="Arial" w:cs="Arial"/>
                <w:sz w:val="18"/>
              </w:rPr>
              <w:t>symptoms suggestive of asthma. Study h</w:t>
            </w:r>
            <w:r w:rsidRPr="00CF7A08">
              <w:rPr>
                <w:rFonts w:ascii="Arial" w:eastAsia="Times New Roman" w:hAnsi="Arial" w:cs="Arial"/>
                <w:sz w:val="18"/>
              </w:rPr>
              <w:t>ad exposure groups but did not mention them in analyses. Data suggest grain dust may be a factor in occupational asthma in workers exposed.</w:t>
            </w:r>
          </w:p>
          <w:p w14:paraId="71688791" w14:textId="77777777" w:rsidR="00F6137A" w:rsidRPr="00CF7A08" w:rsidRDefault="00F6137A" w:rsidP="00F6137A">
            <w:pPr>
              <w:rPr>
                <w:rFonts w:ascii="Arial" w:hAnsi="Arial" w:cs="Arial"/>
                <w:sz w:val="16"/>
                <w:szCs w:val="16"/>
              </w:rPr>
            </w:pPr>
          </w:p>
          <w:p w14:paraId="5225AD9A" w14:textId="77777777" w:rsidR="00F6137A" w:rsidRPr="00CF7A08" w:rsidRDefault="00F6137A" w:rsidP="00F6137A">
            <w:pPr>
              <w:rPr>
                <w:rFonts w:ascii="Arial" w:hAnsi="Arial" w:cs="Arial"/>
              </w:rPr>
            </w:pPr>
            <w:r w:rsidRPr="00CF7A08">
              <w:rPr>
                <w:rFonts w:ascii="Arial" w:eastAsia="Times New Roman" w:hAnsi="Arial" w:cs="Arial"/>
                <w:sz w:val="18"/>
              </w:rPr>
              <w:t>GRAIN DUST</w:t>
            </w:r>
          </w:p>
        </w:tc>
      </w:tr>
      <w:tr w:rsidR="00F6137A" w:rsidRPr="00CF7A08" w14:paraId="63A622BE" w14:textId="77777777" w:rsidTr="0047740F">
        <w:trPr>
          <w:trHeight w:val="520"/>
        </w:trPr>
        <w:tc>
          <w:tcPr>
            <w:tcW w:w="1070" w:type="dxa"/>
            <w:shd w:val="clear" w:color="auto" w:fill="FFFFFF"/>
            <w:tcMar>
              <w:top w:w="72" w:type="dxa"/>
              <w:left w:w="72" w:type="dxa"/>
              <w:bottom w:w="72" w:type="dxa"/>
              <w:right w:w="72" w:type="dxa"/>
            </w:tcMar>
          </w:tcPr>
          <w:p w14:paraId="2847E583" w14:textId="77777777" w:rsidR="00F6137A" w:rsidRPr="00CF7A08" w:rsidRDefault="00F6137A" w:rsidP="00F6137A">
            <w:pPr>
              <w:rPr>
                <w:rFonts w:ascii="Arial" w:eastAsia="Times New Roman" w:hAnsi="Arial" w:cs="Arial"/>
                <w:sz w:val="18"/>
              </w:rPr>
            </w:pPr>
            <w:r w:rsidRPr="00CF7A08">
              <w:rPr>
                <w:rFonts w:ascii="Arial" w:eastAsia="Times New Roman" w:hAnsi="Arial" w:cs="Arial"/>
                <w:sz w:val="18"/>
              </w:rPr>
              <w:lastRenderedPageBreak/>
              <w:t>Merget 1991</w:t>
            </w:r>
          </w:p>
          <w:p w14:paraId="693C9892" w14:textId="77777777" w:rsidR="00E85D07" w:rsidRPr="00CF7A08" w:rsidRDefault="00E85D07" w:rsidP="00F6137A">
            <w:pPr>
              <w:rPr>
                <w:rFonts w:ascii="Arial" w:eastAsia="Times New Roman" w:hAnsi="Arial" w:cs="Arial"/>
                <w:sz w:val="18"/>
              </w:rPr>
            </w:pPr>
          </w:p>
          <w:p w14:paraId="2F57E2D5" w14:textId="54B60BE7" w:rsidR="00E85D07" w:rsidRPr="00CF7A08" w:rsidRDefault="00E85D07" w:rsidP="00F6137A">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59A5C930" w14:textId="77777777" w:rsidR="00F6137A" w:rsidRPr="00CF7A08" w:rsidRDefault="00F6137A" w:rsidP="00F6137A">
            <w:pPr>
              <w:rPr>
                <w:rFonts w:ascii="Arial" w:hAnsi="Arial" w:cs="Arial"/>
              </w:rPr>
            </w:pPr>
            <w:r w:rsidRPr="00CF7A08">
              <w:rPr>
                <w:rFonts w:ascii="Arial" w:eastAsia="Times New Roman" w:hAnsi="Arial" w:cs="Arial"/>
                <w:sz w:val="18"/>
              </w:rPr>
              <w:t>5.5</w:t>
            </w:r>
          </w:p>
        </w:tc>
        <w:tc>
          <w:tcPr>
            <w:tcW w:w="900" w:type="dxa"/>
            <w:shd w:val="clear" w:color="auto" w:fill="FFFFFF"/>
            <w:tcMar>
              <w:top w:w="72" w:type="dxa"/>
              <w:left w:w="72" w:type="dxa"/>
              <w:bottom w:w="72" w:type="dxa"/>
              <w:right w:w="72" w:type="dxa"/>
            </w:tcMar>
          </w:tcPr>
          <w:p w14:paraId="48241F0A" w14:textId="77777777" w:rsidR="00F6137A" w:rsidRPr="00CF7A08" w:rsidRDefault="00F6137A" w:rsidP="00F6137A">
            <w:pPr>
              <w:rPr>
                <w:rFonts w:ascii="Arial" w:hAnsi="Arial" w:cs="Arial"/>
              </w:rPr>
            </w:pPr>
            <w:r w:rsidRPr="00CF7A08">
              <w:rPr>
                <w:rFonts w:ascii="Arial" w:eastAsia="Times New Roman" w:hAnsi="Arial" w:cs="Arial"/>
                <w:sz w:val="18"/>
              </w:rPr>
              <w:t>35</w:t>
            </w:r>
          </w:p>
        </w:tc>
        <w:tc>
          <w:tcPr>
            <w:tcW w:w="810" w:type="dxa"/>
            <w:shd w:val="clear" w:color="auto" w:fill="FFFFFF"/>
            <w:tcMar>
              <w:top w:w="72" w:type="dxa"/>
              <w:left w:w="72" w:type="dxa"/>
              <w:bottom w:w="72" w:type="dxa"/>
              <w:right w:w="72" w:type="dxa"/>
            </w:tcMar>
          </w:tcPr>
          <w:p w14:paraId="7E523C14" w14:textId="77658154" w:rsidR="00F6137A" w:rsidRPr="00CF7A08" w:rsidRDefault="00F6137A" w:rsidP="002B5061">
            <w:pPr>
              <w:rPr>
                <w:rFonts w:ascii="Arial" w:hAnsi="Arial" w:cs="Arial"/>
              </w:rPr>
            </w:pPr>
            <w:r w:rsidRPr="00CF7A08">
              <w:rPr>
                <w:rFonts w:ascii="Arial" w:eastAsia="Times New Roman" w:hAnsi="Arial" w:cs="Arial"/>
                <w:sz w:val="18"/>
              </w:rPr>
              <w:t>S</w:t>
            </w:r>
            <w:r w:rsidR="002B5061" w:rsidRPr="00CF7A08">
              <w:rPr>
                <w:rFonts w:ascii="Arial" w:eastAsia="Times New Roman" w:hAnsi="Arial" w:cs="Arial"/>
                <w:sz w:val="18"/>
              </w:rPr>
              <w:t>PT to p</w:t>
            </w:r>
            <w:r w:rsidRPr="00CF7A08">
              <w:rPr>
                <w:rFonts w:ascii="Arial" w:eastAsia="Times New Roman" w:hAnsi="Arial" w:cs="Arial"/>
                <w:sz w:val="18"/>
              </w:rPr>
              <w:t>latinum salts</w:t>
            </w:r>
          </w:p>
        </w:tc>
        <w:tc>
          <w:tcPr>
            <w:tcW w:w="1260" w:type="dxa"/>
            <w:shd w:val="clear" w:color="auto" w:fill="FFFFFF"/>
            <w:tcMar>
              <w:top w:w="72" w:type="dxa"/>
              <w:left w:w="72" w:type="dxa"/>
              <w:bottom w:w="72" w:type="dxa"/>
              <w:right w:w="72" w:type="dxa"/>
            </w:tcMar>
          </w:tcPr>
          <w:p w14:paraId="33D7BCEF" w14:textId="552194A7" w:rsidR="00F6137A" w:rsidRPr="00CF7A08" w:rsidRDefault="00F6137A" w:rsidP="001C1B29">
            <w:pPr>
              <w:rPr>
                <w:rFonts w:ascii="Arial" w:hAnsi="Arial" w:cs="Arial"/>
              </w:rPr>
            </w:pPr>
            <w:r w:rsidRPr="00CF7A08">
              <w:rPr>
                <w:rFonts w:ascii="Arial" w:eastAsia="Times New Roman" w:hAnsi="Arial" w:cs="Arial"/>
                <w:sz w:val="18"/>
              </w:rPr>
              <w:t>Lung function, bronchial provocation tests</w:t>
            </w:r>
          </w:p>
        </w:tc>
        <w:tc>
          <w:tcPr>
            <w:tcW w:w="1350" w:type="dxa"/>
            <w:shd w:val="clear" w:color="auto" w:fill="FFFFFF"/>
            <w:tcMar>
              <w:top w:w="72" w:type="dxa"/>
              <w:left w:w="72" w:type="dxa"/>
              <w:bottom w:w="72" w:type="dxa"/>
              <w:right w:w="72" w:type="dxa"/>
            </w:tcMar>
          </w:tcPr>
          <w:p w14:paraId="7677E56D" w14:textId="2522BCA2" w:rsidR="00F6137A" w:rsidRPr="00CF7A08" w:rsidRDefault="00F6137A" w:rsidP="00F6137A">
            <w:pPr>
              <w:rPr>
                <w:rFonts w:ascii="Arial" w:hAnsi="Arial" w:cs="Arial"/>
              </w:rPr>
            </w:pPr>
            <w:r w:rsidRPr="00CF7A08">
              <w:rPr>
                <w:rFonts w:ascii="Arial" w:eastAsia="Times New Roman" w:hAnsi="Arial" w:cs="Arial"/>
                <w:sz w:val="18"/>
              </w:rPr>
              <w:t xml:space="preserve">35 workers from </w:t>
            </w:r>
            <w:r w:rsidR="001C1B29" w:rsidRPr="00CF7A08">
              <w:rPr>
                <w:rFonts w:ascii="Arial" w:eastAsia="Times New Roman" w:hAnsi="Arial" w:cs="Arial"/>
                <w:sz w:val="18"/>
              </w:rPr>
              <w:t>platinum refineries with work-</w:t>
            </w:r>
            <w:r w:rsidRPr="00CF7A08">
              <w:rPr>
                <w:rFonts w:ascii="Arial" w:eastAsia="Times New Roman" w:hAnsi="Arial" w:cs="Arial"/>
                <w:sz w:val="18"/>
              </w:rPr>
              <w:t>related symptoms.</w:t>
            </w:r>
          </w:p>
        </w:tc>
        <w:tc>
          <w:tcPr>
            <w:tcW w:w="1080" w:type="dxa"/>
            <w:shd w:val="clear" w:color="auto" w:fill="FFFFFF"/>
            <w:tcMar>
              <w:top w:w="72" w:type="dxa"/>
              <w:left w:w="72" w:type="dxa"/>
              <w:bottom w:w="72" w:type="dxa"/>
              <w:right w:w="72" w:type="dxa"/>
            </w:tcMar>
          </w:tcPr>
          <w:p w14:paraId="70A9872C" w14:textId="77777777" w:rsidR="00F6137A" w:rsidRPr="00CF7A08" w:rsidRDefault="00F6137A" w:rsidP="00F6137A">
            <w:pPr>
              <w:rPr>
                <w:rFonts w:ascii="Arial" w:hAnsi="Arial" w:cs="Arial"/>
              </w:rPr>
            </w:pPr>
            <w:r w:rsidRPr="00CF7A08">
              <w:rPr>
                <w:rFonts w:ascii="Arial" w:eastAsia="Times New Roman" w:hAnsi="Arial" w:cs="Arial"/>
                <w:sz w:val="18"/>
              </w:rPr>
              <w:t>Uncertain</w:t>
            </w:r>
          </w:p>
        </w:tc>
        <w:tc>
          <w:tcPr>
            <w:tcW w:w="1440" w:type="dxa"/>
            <w:shd w:val="clear" w:color="auto" w:fill="FFFFFF"/>
            <w:tcMar>
              <w:top w:w="72" w:type="dxa"/>
              <w:left w:w="72" w:type="dxa"/>
              <w:bottom w:w="72" w:type="dxa"/>
              <w:right w:w="72" w:type="dxa"/>
            </w:tcMar>
          </w:tcPr>
          <w:p w14:paraId="32B39780" w14:textId="31DA461B" w:rsidR="00F6137A" w:rsidRPr="00CF7A08" w:rsidRDefault="00F6137A" w:rsidP="00F6137A">
            <w:pPr>
              <w:rPr>
                <w:rFonts w:ascii="Arial" w:hAnsi="Arial" w:cs="Arial"/>
              </w:rPr>
            </w:pPr>
            <w:r w:rsidRPr="00CF7A08">
              <w:rPr>
                <w:rFonts w:ascii="Arial" w:eastAsia="Times New Roman" w:hAnsi="Arial" w:cs="Arial"/>
                <w:sz w:val="18"/>
              </w:rPr>
              <w:t>IgE, FEV</w:t>
            </w:r>
            <w:r w:rsidRPr="00CF7A08">
              <w:rPr>
                <w:rFonts w:ascii="Arial" w:eastAsia="Times New Roman" w:hAnsi="Arial" w:cs="Arial"/>
                <w:sz w:val="18"/>
                <w:vertAlign w:val="subscript"/>
              </w:rPr>
              <w:t>1</w:t>
            </w:r>
            <w:r w:rsidRPr="00CF7A08">
              <w:rPr>
                <w:rFonts w:ascii="Arial" w:eastAsia="Times New Roman" w:hAnsi="Arial" w:cs="Arial"/>
                <w:sz w:val="18"/>
              </w:rPr>
              <w:t>, FEV</w:t>
            </w:r>
            <w:r w:rsidRPr="00CF7A08">
              <w:rPr>
                <w:rFonts w:ascii="Arial" w:eastAsia="Times New Roman" w:hAnsi="Arial" w:cs="Arial"/>
                <w:sz w:val="18"/>
                <w:vertAlign w:val="subscript"/>
              </w:rPr>
              <w:t>1%</w:t>
            </w:r>
            <w:r w:rsidR="007061EC" w:rsidRPr="00CF7A08">
              <w:rPr>
                <w:rFonts w:ascii="Arial" w:eastAsia="Times New Roman" w:hAnsi="Arial" w:cs="Arial"/>
                <w:sz w:val="18"/>
              </w:rPr>
              <w:t xml:space="preserve"> </w:t>
            </w:r>
            <w:r w:rsidRPr="00CF7A08">
              <w:rPr>
                <w:rFonts w:ascii="Arial" w:eastAsia="Times New Roman" w:hAnsi="Arial" w:cs="Arial"/>
                <w:sz w:val="18"/>
              </w:rPr>
              <w:t>IVC, sRAW (specific airway resistance), sGaw (sp</w:t>
            </w:r>
            <w:r w:rsidR="001C1B29" w:rsidRPr="00CF7A08">
              <w:rPr>
                <w:rFonts w:ascii="Arial" w:eastAsia="Times New Roman" w:hAnsi="Arial" w:cs="Arial"/>
                <w:sz w:val="18"/>
              </w:rPr>
              <w:t>ecific airway conductance), IVC</w:t>
            </w:r>
          </w:p>
        </w:tc>
        <w:tc>
          <w:tcPr>
            <w:tcW w:w="1800" w:type="dxa"/>
            <w:shd w:val="clear" w:color="auto" w:fill="FFFFFF"/>
            <w:tcMar>
              <w:top w:w="72" w:type="dxa"/>
              <w:left w:w="72" w:type="dxa"/>
              <w:bottom w:w="72" w:type="dxa"/>
              <w:right w:w="72" w:type="dxa"/>
            </w:tcMar>
          </w:tcPr>
          <w:p w14:paraId="2EC7CE5C" w14:textId="7CBC4E5A" w:rsidR="00F6137A" w:rsidRPr="00CF7A08" w:rsidRDefault="00F6137A" w:rsidP="00F6137A">
            <w:pPr>
              <w:rPr>
                <w:rFonts w:ascii="Arial" w:hAnsi="Arial" w:cs="Arial"/>
              </w:rPr>
            </w:pPr>
            <w:r w:rsidRPr="00CF7A08">
              <w:rPr>
                <w:rFonts w:ascii="Arial" w:eastAsia="Times New Roman" w:hAnsi="Arial" w:cs="Arial"/>
                <w:sz w:val="18"/>
              </w:rPr>
              <w:t>16/35 (46%) patients had positive reactions to all tests. 22/27 (81%) workers had positive bronchial provocation tests with platinum salt and none of the 9 controls had positive tests. Platinum salt was correlated with skin reactivity (p&lt;0.0008; n</w:t>
            </w:r>
            <w:r w:rsidR="00B769DF" w:rsidRPr="00CF7A08">
              <w:rPr>
                <w:rFonts w:ascii="Arial" w:eastAsia="Times New Roman" w:hAnsi="Arial" w:cs="Arial"/>
                <w:sz w:val="18"/>
              </w:rPr>
              <w:t xml:space="preserve"> </w:t>
            </w:r>
            <w:r w:rsidRPr="00CF7A08">
              <w:rPr>
                <w:rFonts w:ascii="Arial" w:eastAsia="Times New Roman" w:hAnsi="Arial" w:cs="Arial"/>
                <w:sz w:val="18"/>
              </w:rPr>
              <w:t>=</w:t>
            </w:r>
            <w:r w:rsidR="00B769DF" w:rsidRPr="00CF7A08">
              <w:rPr>
                <w:rFonts w:ascii="Arial" w:eastAsia="Times New Roman" w:hAnsi="Arial" w:cs="Arial"/>
                <w:sz w:val="18"/>
              </w:rPr>
              <w:t xml:space="preserve"> </w:t>
            </w:r>
            <w:r w:rsidRPr="00CF7A08">
              <w:rPr>
                <w:rFonts w:ascii="Arial" w:eastAsia="Times New Roman" w:hAnsi="Arial" w:cs="Arial"/>
                <w:sz w:val="18"/>
              </w:rPr>
              <w:t>27).</w:t>
            </w:r>
          </w:p>
        </w:tc>
        <w:tc>
          <w:tcPr>
            <w:tcW w:w="1710" w:type="dxa"/>
            <w:shd w:val="clear" w:color="auto" w:fill="FFFFFF"/>
            <w:tcMar>
              <w:top w:w="72" w:type="dxa"/>
              <w:left w:w="72" w:type="dxa"/>
              <w:bottom w:w="72" w:type="dxa"/>
              <w:right w:w="72" w:type="dxa"/>
            </w:tcMar>
          </w:tcPr>
          <w:p w14:paraId="4244767D" w14:textId="4C3B9C3E" w:rsidR="00F6137A" w:rsidRPr="00CF7A08" w:rsidRDefault="00B769DF" w:rsidP="00F6137A">
            <w:pPr>
              <w:rPr>
                <w:rFonts w:ascii="Arial" w:hAnsi="Arial" w:cs="Arial"/>
              </w:rPr>
            </w:pPr>
            <w:r w:rsidRPr="00CF7A08">
              <w:rPr>
                <w:rFonts w:ascii="Arial" w:eastAsia="Times New Roman" w:hAnsi="Arial" w:cs="Arial"/>
                <w:sz w:val="18"/>
              </w:rPr>
              <w:t>“</w:t>
            </w:r>
            <w:r w:rsidR="00F6137A" w:rsidRPr="00CF7A08">
              <w:rPr>
                <w:rFonts w:ascii="Arial" w:eastAsia="Times New Roman" w:hAnsi="Arial" w:cs="Arial"/>
                <w:sz w:val="18"/>
              </w:rPr>
              <w:t>[W]ork related respiratory symptoms are not predictive of platinum salt asthma. Negative skin prick tests with hexachloroplatinic a</w:t>
            </w:r>
            <w:r w:rsidRPr="00CF7A08">
              <w:rPr>
                <w:rFonts w:ascii="Arial" w:eastAsia="Times New Roman" w:hAnsi="Arial" w:cs="Arial"/>
                <w:sz w:val="18"/>
              </w:rPr>
              <w:t>cid do not exclude the disease.”</w:t>
            </w:r>
          </w:p>
        </w:tc>
        <w:tc>
          <w:tcPr>
            <w:tcW w:w="1800" w:type="dxa"/>
            <w:shd w:val="clear" w:color="auto" w:fill="FFFFFF"/>
            <w:tcMar>
              <w:top w:w="72" w:type="dxa"/>
              <w:left w:w="72" w:type="dxa"/>
              <w:bottom w:w="72" w:type="dxa"/>
              <w:right w:w="72" w:type="dxa"/>
            </w:tcMar>
          </w:tcPr>
          <w:p w14:paraId="578275CC" w14:textId="31ECA63D" w:rsidR="00F6137A" w:rsidRPr="00CF7A08" w:rsidRDefault="00F6137A" w:rsidP="00F6137A">
            <w:pPr>
              <w:rPr>
                <w:rFonts w:ascii="Arial" w:hAnsi="Arial" w:cs="Arial"/>
              </w:rPr>
            </w:pPr>
            <w:r w:rsidRPr="00CF7A08">
              <w:rPr>
                <w:rFonts w:ascii="Arial" w:eastAsia="Times New Roman" w:hAnsi="Arial" w:cs="Arial"/>
                <w:sz w:val="18"/>
              </w:rPr>
              <w:t>Most had been removed completely from exposure, 19 had oc</w:t>
            </w:r>
            <w:r w:rsidR="002B5061" w:rsidRPr="00CF7A08">
              <w:rPr>
                <w:rFonts w:ascii="Arial" w:eastAsia="Times New Roman" w:hAnsi="Arial" w:cs="Arial"/>
                <w:sz w:val="18"/>
              </w:rPr>
              <w:t>casional contact. Data suggest SPT</w:t>
            </w:r>
            <w:r w:rsidRPr="00CF7A08">
              <w:rPr>
                <w:rFonts w:ascii="Arial" w:eastAsia="Times New Roman" w:hAnsi="Arial" w:cs="Arial"/>
                <w:sz w:val="18"/>
              </w:rPr>
              <w:t xml:space="preserve"> may be useful in assessing platinum salt testing, but negative </w:t>
            </w:r>
            <w:r w:rsidR="002B5061" w:rsidRPr="00CF7A08">
              <w:rPr>
                <w:rFonts w:ascii="Arial" w:eastAsia="Times New Roman" w:hAnsi="Arial" w:cs="Arial"/>
                <w:sz w:val="18"/>
              </w:rPr>
              <w:t>SPTs</w:t>
            </w:r>
            <w:r w:rsidRPr="00CF7A08">
              <w:rPr>
                <w:rFonts w:ascii="Arial" w:eastAsia="Times New Roman" w:hAnsi="Arial" w:cs="Arial"/>
                <w:sz w:val="18"/>
              </w:rPr>
              <w:t xml:space="preserve"> do not exclude disease.</w:t>
            </w:r>
          </w:p>
          <w:p w14:paraId="42EDEB86" w14:textId="77777777" w:rsidR="00F6137A" w:rsidRPr="00CF7A08" w:rsidRDefault="00F6137A" w:rsidP="00F6137A">
            <w:pPr>
              <w:rPr>
                <w:rFonts w:ascii="Arial" w:hAnsi="Arial" w:cs="Arial"/>
                <w:spacing w:val="-2"/>
                <w:sz w:val="16"/>
                <w:szCs w:val="16"/>
              </w:rPr>
            </w:pPr>
          </w:p>
          <w:p w14:paraId="3C715A68" w14:textId="77777777" w:rsidR="00F6137A" w:rsidRPr="00CF7A08" w:rsidRDefault="00F6137A" w:rsidP="00F6137A">
            <w:pPr>
              <w:rPr>
                <w:rFonts w:ascii="Arial" w:hAnsi="Arial" w:cs="Arial"/>
              </w:rPr>
            </w:pPr>
            <w:r w:rsidRPr="00CF7A08">
              <w:rPr>
                <w:rFonts w:ascii="Arial" w:eastAsia="Times New Roman" w:hAnsi="Arial" w:cs="Arial"/>
                <w:spacing w:val="-2"/>
                <w:sz w:val="18"/>
              </w:rPr>
              <w:t>PLATINUM SALTS</w:t>
            </w:r>
            <w:r w:rsidRPr="00CF7A08">
              <w:rPr>
                <w:rFonts w:ascii="Arial" w:eastAsia="Times New Roman" w:hAnsi="Arial" w:cs="Arial"/>
                <w:sz w:val="18"/>
              </w:rPr>
              <w:t xml:space="preserve"> – not commercially available</w:t>
            </w:r>
          </w:p>
        </w:tc>
      </w:tr>
      <w:tr w:rsidR="00F6137A" w:rsidRPr="00CF7A08" w14:paraId="2A93FFDC" w14:textId="77777777" w:rsidTr="0047740F">
        <w:trPr>
          <w:trHeight w:val="520"/>
        </w:trPr>
        <w:tc>
          <w:tcPr>
            <w:tcW w:w="1070" w:type="dxa"/>
            <w:shd w:val="clear" w:color="auto" w:fill="FFFFFF"/>
            <w:tcMar>
              <w:top w:w="72" w:type="dxa"/>
              <w:left w:w="72" w:type="dxa"/>
              <w:bottom w:w="72" w:type="dxa"/>
              <w:right w:w="72" w:type="dxa"/>
            </w:tcMar>
          </w:tcPr>
          <w:p w14:paraId="66F38837" w14:textId="77777777" w:rsidR="00F6137A" w:rsidRPr="00CF7A08" w:rsidRDefault="00F6137A" w:rsidP="00F6137A">
            <w:pPr>
              <w:rPr>
                <w:rFonts w:ascii="Arial" w:eastAsia="Times New Roman" w:hAnsi="Arial" w:cs="Arial"/>
                <w:sz w:val="18"/>
              </w:rPr>
            </w:pPr>
            <w:r w:rsidRPr="00CF7A08">
              <w:rPr>
                <w:rFonts w:ascii="Arial" w:eastAsia="Times New Roman" w:hAnsi="Arial" w:cs="Arial"/>
                <w:sz w:val="18"/>
              </w:rPr>
              <w:t>Brisman 2003</w:t>
            </w:r>
          </w:p>
          <w:p w14:paraId="27BD8404" w14:textId="77777777" w:rsidR="00E85D07" w:rsidRPr="00CF7A08" w:rsidRDefault="00E85D07" w:rsidP="00F6137A">
            <w:pPr>
              <w:rPr>
                <w:rFonts w:ascii="Arial" w:eastAsia="Times New Roman" w:hAnsi="Arial" w:cs="Arial"/>
                <w:sz w:val="18"/>
              </w:rPr>
            </w:pPr>
          </w:p>
          <w:p w14:paraId="778FC07E" w14:textId="2C7E65B8" w:rsidR="00E85D07" w:rsidRPr="00CF7A08" w:rsidRDefault="00E85D07" w:rsidP="00F6137A">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60D88A12" w14:textId="77777777" w:rsidR="00F6137A" w:rsidRPr="00CF7A08" w:rsidRDefault="00F6137A" w:rsidP="00F6137A">
            <w:pPr>
              <w:rPr>
                <w:rFonts w:ascii="Arial" w:hAnsi="Arial" w:cs="Arial"/>
              </w:rPr>
            </w:pPr>
            <w:r w:rsidRPr="00CF7A08">
              <w:rPr>
                <w:rFonts w:ascii="Arial" w:eastAsia="Times New Roman" w:hAnsi="Arial" w:cs="Arial"/>
                <w:sz w:val="18"/>
              </w:rPr>
              <w:t>5.0</w:t>
            </w:r>
          </w:p>
        </w:tc>
        <w:tc>
          <w:tcPr>
            <w:tcW w:w="900" w:type="dxa"/>
            <w:shd w:val="clear" w:color="auto" w:fill="FFFFFF"/>
            <w:tcMar>
              <w:top w:w="72" w:type="dxa"/>
              <w:left w:w="72" w:type="dxa"/>
              <w:bottom w:w="72" w:type="dxa"/>
              <w:right w:w="72" w:type="dxa"/>
            </w:tcMar>
          </w:tcPr>
          <w:p w14:paraId="6E35CEBF" w14:textId="77777777" w:rsidR="00F6137A" w:rsidRPr="00CF7A08" w:rsidRDefault="00F6137A" w:rsidP="00F6137A">
            <w:pPr>
              <w:rPr>
                <w:rFonts w:ascii="Arial" w:hAnsi="Arial" w:cs="Arial"/>
              </w:rPr>
            </w:pPr>
            <w:r w:rsidRPr="00CF7A08">
              <w:rPr>
                <w:rFonts w:ascii="Arial" w:eastAsia="Times New Roman" w:hAnsi="Arial" w:cs="Arial"/>
                <w:sz w:val="18"/>
              </w:rPr>
              <w:t>89</w:t>
            </w:r>
          </w:p>
        </w:tc>
        <w:tc>
          <w:tcPr>
            <w:tcW w:w="810" w:type="dxa"/>
            <w:shd w:val="clear" w:color="auto" w:fill="FFFFFF"/>
            <w:tcMar>
              <w:top w:w="72" w:type="dxa"/>
              <w:left w:w="72" w:type="dxa"/>
              <w:bottom w:w="72" w:type="dxa"/>
              <w:right w:w="72" w:type="dxa"/>
            </w:tcMar>
          </w:tcPr>
          <w:p w14:paraId="2149590B" w14:textId="625CF887" w:rsidR="00F6137A" w:rsidRPr="00CF7A08" w:rsidRDefault="00F6137A" w:rsidP="002B5061">
            <w:pPr>
              <w:rPr>
                <w:rFonts w:ascii="Arial" w:hAnsi="Arial" w:cs="Arial"/>
              </w:rPr>
            </w:pPr>
            <w:r w:rsidRPr="00CF7A08">
              <w:rPr>
                <w:rFonts w:ascii="Arial" w:eastAsia="Times New Roman" w:hAnsi="Arial" w:cs="Arial"/>
                <w:sz w:val="18"/>
              </w:rPr>
              <w:t>S</w:t>
            </w:r>
            <w:r w:rsidR="002B5061" w:rsidRPr="00CF7A08">
              <w:rPr>
                <w:rFonts w:ascii="Arial" w:eastAsia="Times New Roman" w:hAnsi="Arial" w:cs="Arial"/>
                <w:sz w:val="18"/>
              </w:rPr>
              <w:t>PT</w:t>
            </w:r>
            <w:r w:rsidRPr="00CF7A08">
              <w:rPr>
                <w:rFonts w:ascii="Arial" w:eastAsia="Times New Roman" w:hAnsi="Arial" w:cs="Arial"/>
                <w:sz w:val="18"/>
              </w:rPr>
              <w:t xml:space="preserve"> to flour, alpha-amylase</w:t>
            </w:r>
          </w:p>
        </w:tc>
        <w:tc>
          <w:tcPr>
            <w:tcW w:w="1260" w:type="dxa"/>
            <w:shd w:val="clear" w:color="auto" w:fill="FFFFFF"/>
            <w:tcMar>
              <w:top w:w="72" w:type="dxa"/>
              <w:left w:w="72" w:type="dxa"/>
              <w:bottom w:w="72" w:type="dxa"/>
              <w:right w:w="72" w:type="dxa"/>
            </w:tcMar>
          </w:tcPr>
          <w:p w14:paraId="15E9C4F4" w14:textId="77777777" w:rsidR="00F6137A" w:rsidRPr="00CF7A08" w:rsidRDefault="00F6137A" w:rsidP="00F6137A">
            <w:pPr>
              <w:rPr>
                <w:rFonts w:ascii="Arial" w:hAnsi="Arial" w:cs="Arial"/>
              </w:rPr>
            </w:pPr>
            <w:r w:rsidRPr="00CF7A08">
              <w:rPr>
                <w:rFonts w:ascii="Arial" w:eastAsia="Times New Roman" w:hAnsi="Arial" w:cs="Arial"/>
                <w:sz w:val="18"/>
              </w:rPr>
              <w:t>Whole blood cell count</w:t>
            </w:r>
          </w:p>
          <w:p w14:paraId="443582D5" w14:textId="77777777" w:rsidR="00F6137A" w:rsidRPr="00CF7A08" w:rsidRDefault="00F6137A" w:rsidP="00F6137A">
            <w:pPr>
              <w:rPr>
                <w:rFonts w:ascii="Arial" w:hAnsi="Arial" w:cs="Arial"/>
              </w:rPr>
            </w:pPr>
            <w:r w:rsidRPr="00CF7A08">
              <w:rPr>
                <w:rFonts w:ascii="Arial" w:eastAsia="Times New Roman" w:hAnsi="Arial" w:cs="Arial"/>
                <w:sz w:val="18"/>
              </w:rPr>
              <w:t>Spirometry</w:t>
            </w:r>
          </w:p>
        </w:tc>
        <w:tc>
          <w:tcPr>
            <w:tcW w:w="1350" w:type="dxa"/>
            <w:shd w:val="clear" w:color="auto" w:fill="FFFFFF"/>
            <w:tcMar>
              <w:top w:w="72" w:type="dxa"/>
              <w:left w:w="72" w:type="dxa"/>
              <w:bottom w:w="72" w:type="dxa"/>
              <w:right w:w="72" w:type="dxa"/>
            </w:tcMar>
          </w:tcPr>
          <w:p w14:paraId="53E8F613" w14:textId="0EFC754A" w:rsidR="00F6137A" w:rsidRPr="00CF7A08" w:rsidRDefault="003367D9" w:rsidP="003367D9">
            <w:pPr>
              <w:rPr>
                <w:rFonts w:ascii="Arial" w:hAnsi="Arial" w:cs="Arial"/>
              </w:rPr>
            </w:pPr>
            <w:r w:rsidRPr="00CF7A08">
              <w:rPr>
                <w:rFonts w:ascii="Arial" w:eastAsia="Times New Roman" w:hAnsi="Arial" w:cs="Arial"/>
                <w:sz w:val="18"/>
              </w:rPr>
              <w:t xml:space="preserve">25 asthmatics (determined by </w:t>
            </w:r>
            <w:r w:rsidR="00F6137A" w:rsidRPr="00CF7A08">
              <w:rPr>
                <w:rFonts w:ascii="Arial" w:eastAsia="Times New Roman" w:hAnsi="Arial" w:cs="Arial"/>
                <w:sz w:val="18"/>
              </w:rPr>
              <w:t>questionnaire)</w:t>
            </w:r>
            <w:r w:rsidR="001C1B29" w:rsidRPr="00CF7A08">
              <w:rPr>
                <w:rFonts w:ascii="Arial" w:eastAsia="Times New Roman" w:hAnsi="Arial" w:cs="Arial"/>
                <w:sz w:val="18"/>
              </w:rPr>
              <w:t>,</w:t>
            </w:r>
            <w:r w:rsidR="00F6137A" w:rsidRPr="00CF7A08">
              <w:rPr>
                <w:rFonts w:ascii="Arial" w:eastAsia="Times New Roman" w:hAnsi="Arial" w:cs="Arial"/>
                <w:sz w:val="18"/>
              </w:rPr>
              <w:t xml:space="preserve"> 20 bakers with rhinitis</w:t>
            </w:r>
            <w:r w:rsidR="001C1B29" w:rsidRPr="00CF7A08">
              <w:rPr>
                <w:rFonts w:ascii="Arial" w:eastAsia="Times New Roman" w:hAnsi="Arial" w:cs="Arial"/>
                <w:sz w:val="18"/>
              </w:rPr>
              <w:t>, and</w:t>
            </w:r>
            <w:r w:rsidR="00B30005" w:rsidRPr="00CF7A08">
              <w:rPr>
                <w:rFonts w:ascii="Arial" w:eastAsia="Times New Roman" w:hAnsi="Arial" w:cs="Arial"/>
                <w:sz w:val="18"/>
              </w:rPr>
              <w:t xml:space="preserve"> </w:t>
            </w:r>
            <w:r w:rsidR="00F6137A" w:rsidRPr="00CF7A08">
              <w:rPr>
                <w:rFonts w:ascii="Arial" w:eastAsia="Times New Roman" w:hAnsi="Arial" w:cs="Arial"/>
                <w:sz w:val="18"/>
              </w:rPr>
              <w:t>44 referent bakers</w:t>
            </w:r>
          </w:p>
        </w:tc>
        <w:tc>
          <w:tcPr>
            <w:tcW w:w="1080" w:type="dxa"/>
            <w:shd w:val="clear" w:color="auto" w:fill="FFFFFF"/>
            <w:tcMar>
              <w:top w:w="72" w:type="dxa"/>
              <w:left w:w="72" w:type="dxa"/>
              <w:bottom w:w="72" w:type="dxa"/>
              <w:right w:w="72" w:type="dxa"/>
            </w:tcMar>
          </w:tcPr>
          <w:p w14:paraId="2B3528CC" w14:textId="77777777" w:rsidR="00F6137A" w:rsidRPr="00CF7A08" w:rsidRDefault="00F6137A" w:rsidP="00F6137A">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316AD12F" w14:textId="77777777" w:rsidR="00F6137A" w:rsidRPr="00CF7A08" w:rsidRDefault="00F6137A" w:rsidP="00F6137A">
            <w:pPr>
              <w:rPr>
                <w:rFonts w:ascii="Arial" w:hAnsi="Arial" w:cs="Arial"/>
              </w:rPr>
            </w:pPr>
            <w:r w:rsidRPr="00CF7A08">
              <w:rPr>
                <w:rFonts w:ascii="Arial" w:eastAsia="Times New Roman" w:hAnsi="Arial" w:cs="Arial"/>
                <w:sz w:val="18"/>
              </w:rPr>
              <w:t>SPT</w:t>
            </w:r>
          </w:p>
          <w:p w14:paraId="69E7BEF4" w14:textId="77777777" w:rsidR="00F6137A" w:rsidRPr="00CF7A08" w:rsidRDefault="00F6137A" w:rsidP="00F6137A">
            <w:pPr>
              <w:rPr>
                <w:rFonts w:ascii="Arial" w:hAnsi="Arial" w:cs="Arial"/>
              </w:rPr>
            </w:pPr>
            <w:r w:rsidRPr="00CF7A08">
              <w:rPr>
                <w:rFonts w:ascii="Arial" w:eastAsia="Times New Roman" w:hAnsi="Arial" w:cs="Arial"/>
                <w:sz w:val="18"/>
              </w:rPr>
              <w:t>Eosinophils</w:t>
            </w:r>
          </w:p>
          <w:p w14:paraId="7A959065" w14:textId="77777777" w:rsidR="00F6137A" w:rsidRPr="00CF7A08" w:rsidRDefault="00F6137A" w:rsidP="00F6137A">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r w:rsidRPr="00CF7A08">
              <w:rPr>
                <w:rFonts w:ascii="Arial" w:eastAsia="Times New Roman" w:hAnsi="Arial" w:cs="Arial"/>
                <w:sz w:val="18"/>
              </w:rPr>
              <w:t>, FVC</w:t>
            </w:r>
          </w:p>
        </w:tc>
        <w:tc>
          <w:tcPr>
            <w:tcW w:w="1800" w:type="dxa"/>
            <w:shd w:val="clear" w:color="auto" w:fill="FFFFFF"/>
            <w:tcMar>
              <w:top w:w="72" w:type="dxa"/>
              <w:left w:w="72" w:type="dxa"/>
              <w:bottom w:w="72" w:type="dxa"/>
              <w:right w:w="72" w:type="dxa"/>
            </w:tcMar>
          </w:tcPr>
          <w:p w14:paraId="7156FC61" w14:textId="242449DD" w:rsidR="00F6137A" w:rsidRPr="00CF7A08" w:rsidRDefault="00F6137A" w:rsidP="007061EC">
            <w:pPr>
              <w:rPr>
                <w:rFonts w:ascii="Arial" w:hAnsi="Arial" w:cs="Arial"/>
              </w:rPr>
            </w:pPr>
            <w:r w:rsidRPr="00CF7A08">
              <w:rPr>
                <w:rFonts w:ascii="Arial" w:eastAsia="Times New Roman" w:hAnsi="Arial" w:cs="Arial"/>
                <w:sz w:val="18"/>
              </w:rPr>
              <w:t>7/25 asthmatics reported symptoms related to work</w:t>
            </w:r>
            <w:r w:rsidR="001C1B29" w:rsidRPr="00CF7A08">
              <w:rPr>
                <w:rFonts w:ascii="Arial" w:eastAsia="Times New Roman" w:hAnsi="Arial" w:cs="Arial"/>
                <w:sz w:val="18"/>
              </w:rPr>
              <w:t xml:space="preserve"> and</w:t>
            </w:r>
            <w:r w:rsidR="00B769DF" w:rsidRPr="00CF7A08">
              <w:rPr>
                <w:rFonts w:ascii="Arial" w:eastAsia="Times New Roman" w:hAnsi="Arial" w:cs="Arial"/>
                <w:sz w:val="18"/>
              </w:rPr>
              <w:t xml:space="preserve"> </w:t>
            </w:r>
            <w:r w:rsidRPr="00CF7A08">
              <w:rPr>
                <w:rFonts w:ascii="Arial" w:eastAsia="Times New Roman" w:hAnsi="Arial" w:cs="Arial"/>
                <w:sz w:val="18"/>
              </w:rPr>
              <w:t>8/20 with rhinitis reported symptoms related to work</w:t>
            </w:r>
            <w:r w:rsidR="001C1B29" w:rsidRPr="00CF7A08">
              <w:rPr>
                <w:rFonts w:ascii="Arial" w:eastAsia="Times New Roman" w:hAnsi="Arial" w:cs="Arial"/>
                <w:sz w:val="18"/>
              </w:rPr>
              <w:t>.</w:t>
            </w:r>
            <w:r w:rsidR="007061EC" w:rsidRPr="00CF7A08">
              <w:rPr>
                <w:rFonts w:ascii="Arial" w:eastAsia="Times New Roman" w:hAnsi="Arial" w:cs="Arial"/>
                <w:sz w:val="18"/>
              </w:rPr>
              <w:t xml:space="preserve"> </w:t>
            </w:r>
            <w:r w:rsidRPr="00CF7A08">
              <w:rPr>
                <w:rFonts w:ascii="Arial" w:eastAsia="Times New Roman" w:hAnsi="Arial" w:cs="Arial"/>
                <w:sz w:val="18"/>
              </w:rPr>
              <w:t>Flour SPT positive in 43% of asthmatics or rhinitics vs. 16% of referents.</w:t>
            </w:r>
          </w:p>
        </w:tc>
        <w:tc>
          <w:tcPr>
            <w:tcW w:w="1710" w:type="dxa"/>
            <w:shd w:val="clear" w:color="auto" w:fill="FFFFFF"/>
            <w:tcMar>
              <w:top w:w="72" w:type="dxa"/>
              <w:left w:w="72" w:type="dxa"/>
              <w:bottom w:w="72" w:type="dxa"/>
              <w:right w:w="72" w:type="dxa"/>
            </w:tcMar>
          </w:tcPr>
          <w:p w14:paraId="311D034F" w14:textId="77777777" w:rsidR="00F6137A" w:rsidRPr="00CF7A08" w:rsidRDefault="00F6137A" w:rsidP="00F6137A">
            <w:pPr>
              <w:rPr>
                <w:rFonts w:ascii="Arial" w:hAnsi="Arial" w:cs="Arial"/>
              </w:rPr>
            </w:pPr>
            <w:r w:rsidRPr="00CF7A08">
              <w:rPr>
                <w:rFonts w:ascii="Arial" w:eastAsia="Times New Roman" w:hAnsi="Arial" w:cs="Arial"/>
                <w:sz w:val="18"/>
              </w:rPr>
              <w:t>“[S]ensitization to an occupational allergen, especially flour, is an important, but not the only, mechanism in baker’s asthma.”</w:t>
            </w:r>
          </w:p>
        </w:tc>
        <w:tc>
          <w:tcPr>
            <w:tcW w:w="1800" w:type="dxa"/>
            <w:shd w:val="clear" w:color="auto" w:fill="FFFFFF"/>
            <w:tcMar>
              <w:top w:w="72" w:type="dxa"/>
              <w:left w:w="72" w:type="dxa"/>
              <w:bottom w:w="72" w:type="dxa"/>
              <w:right w:w="72" w:type="dxa"/>
            </w:tcMar>
          </w:tcPr>
          <w:p w14:paraId="4114C118" w14:textId="6FB6E6A8" w:rsidR="00F6137A" w:rsidRPr="00CF7A08" w:rsidRDefault="00F6137A" w:rsidP="00F6137A">
            <w:pPr>
              <w:rPr>
                <w:rFonts w:ascii="Arial" w:hAnsi="Arial" w:cs="Arial"/>
              </w:rPr>
            </w:pPr>
            <w:r w:rsidRPr="00CF7A08">
              <w:rPr>
                <w:rFonts w:ascii="Arial" w:eastAsia="Times New Roman" w:hAnsi="Arial" w:cs="Arial"/>
                <w:sz w:val="18"/>
              </w:rPr>
              <w:t>Not all asthmatics were occupational asthma patients. Asthma diagnosed mainly by questionnaire. Data suggest that in bakers with asthma, occupational and non</w:t>
            </w:r>
            <w:r w:rsidR="006439C5" w:rsidRPr="00CF7A08">
              <w:rPr>
                <w:rFonts w:ascii="Arial" w:eastAsia="Times New Roman" w:hAnsi="Arial" w:cs="Arial"/>
                <w:sz w:val="18"/>
              </w:rPr>
              <w:t>-</w:t>
            </w:r>
            <w:r w:rsidRPr="00CF7A08">
              <w:rPr>
                <w:rFonts w:ascii="Arial" w:eastAsia="Times New Roman" w:hAnsi="Arial" w:cs="Arial"/>
                <w:sz w:val="18"/>
              </w:rPr>
              <w:t>occupational</w:t>
            </w:r>
            <w:r w:rsidR="001C1B29" w:rsidRPr="00CF7A08">
              <w:rPr>
                <w:rFonts w:ascii="Arial" w:eastAsia="Times New Roman" w:hAnsi="Arial" w:cs="Arial"/>
                <w:sz w:val="18"/>
              </w:rPr>
              <w:t>,</w:t>
            </w:r>
            <w:r w:rsidRPr="00CF7A08">
              <w:rPr>
                <w:rFonts w:ascii="Arial" w:eastAsia="Times New Roman" w:hAnsi="Arial" w:cs="Arial"/>
                <w:sz w:val="18"/>
              </w:rPr>
              <w:t xml:space="preserve"> there is a larger positive SPT rate to flour proteins.</w:t>
            </w:r>
          </w:p>
          <w:p w14:paraId="544095ED" w14:textId="77777777" w:rsidR="00F6137A" w:rsidRPr="00CF7A08" w:rsidRDefault="00F6137A" w:rsidP="00F6137A">
            <w:pPr>
              <w:rPr>
                <w:rFonts w:ascii="Arial" w:hAnsi="Arial" w:cs="Arial"/>
                <w:sz w:val="16"/>
                <w:szCs w:val="16"/>
              </w:rPr>
            </w:pPr>
          </w:p>
          <w:p w14:paraId="4CC487A1" w14:textId="77777777" w:rsidR="00F6137A" w:rsidRPr="00CF7A08" w:rsidRDefault="00F6137A" w:rsidP="00F6137A">
            <w:pPr>
              <w:rPr>
                <w:rFonts w:ascii="Arial" w:hAnsi="Arial" w:cs="Arial"/>
              </w:rPr>
            </w:pPr>
            <w:r w:rsidRPr="00CF7A08">
              <w:rPr>
                <w:rFonts w:ascii="Arial" w:eastAsia="Times New Roman" w:hAnsi="Arial" w:cs="Arial"/>
                <w:sz w:val="18"/>
              </w:rPr>
              <w:t>FLOUR and alpha-AMYLASE</w:t>
            </w:r>
          </w:p>
        </w:tc>
      </w:tr>
      <w:tr w:rsidR="00F6137A" w:rsidRPr="00CF7A08" w14:paraId="13F4EAB0" w14:textId="77777777" w:rsidTr="007F018F">
        <w:trPr>
          <w:trHeight w:val="3527"/>
        </w:trPr>
        <w:tc>
          <w:tcPr>
            <w:tcW w:w="1070" w:type="dxa"/>
            <w:shd w:val="clear" w:color="auto" w:fill="FFFFFF"/>
            <w:tcMar>
              <w:top w:w="43" w:type="dxa"/>
              <w:left w:w="72" w:type="dxa"/>
              <w:bottom w:w="43" w:type="dxa"/>
              <w:right w:w="72" w:type="dxa"/>
            </w:tcMar>
          </w:tcPr>
          <w:p w14:paraId="08111CA3" w14:textId="77777777" w:rsidR="00F6137A" w:rsidRPr="00CF7A08" w:rsidRDefault="00F6137A" w:rsidP="00F6137A">
            <w:pPr>
              <w:rPr>
                <w:rFonts w:ascii="Arial" w:eastAsia="Times New Roman" w:hAnsi="Arial" w:cs="Arial"/>
                <w:sz w:val="18"/>
              </w:rPr>
            </w:pPr>
            <w:r w:rsidRPr="00CF7A08">
              <w:rPr>
                <w:rFonts w:ascii="Arial" w:eastAsia="Times New Roman" w:hAnsi="Arial" w:cs="Arial"/>
                <w:sz w:val="18"/>
              </w:rPr>
              <w:lastRenderedPageBreak/>
              <w:t>Suarthana 2009</w:t>
            </w:r>
          </w:p>
          <w:p w14:paraId="1384560F" w14:textId="77777777" w:rsidR="00E85D07" w:rsidRPr="00CF7A08" w:rsidRDefault="00E85D07" w:rsidP="00F6137A">
            <w:pPr>
              <w:rPr>
                <w:rFonts w:ascii="Arial" w:eastAsia="Times New Roman" w:hAnsi="Arial" w:cs="Arial"/>
                <w:sz w:val="18"/>
              </w:rPr>
            </w:pPr>
          </w:p>
          <w:p w14:paraId="0ACB62A2" w14:textId="56E643CE" w:rsidR="00E85D07" w:rsidRPr="00CF7A08" w:rsidRDefault="00E85D07" w:rsidP="00F6137A">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37938DCF" w14:textId="77777777" w:rsidR="00F6137A" w:rsidRPr="00CF7A08" w:rsidRDefault="00F6137A" w:rsidP="00F6137A">
            <w:pPr>
              <w:rPr>
                <w:rFonts w:ascii="Arial" w:hAnsi="Arial" w:cs="Arial"/>
              </w:rPr>
            </w:pPr>
            <w:r w:rsidRPr="00CF7A08">
              <w:rPr>
                <w:rFonts w:ascii="Arial" w:eastAsia="Times New Roman" w:hAnsi="Arial" w:cs="Arial"/>
                <w:sz w:val="18"/>
              </w:rPr>
              <w:t>4.5</w:t>
            </w:r>
          </w:p>
        </w:tc>
        <w:tc>
          <w:tcPr>
            <w:tcW w:w="900" w:type="dxa"/>
            <w:shd w:val="clear" w:color="auto" w:fill="FFFFFF"/>
            <w:tcMar>
              <w:top w:w="43" w:type="dxa"/>
              <w:left w:w="72" w:type="dxa"/>
              <w:bottom w:w="43" w:type="dxa"/>
              <w:right w:w="72" w:type="dxa"/>
            </w:tcMar>
          </w:tcPr>
          <w:p w14:paraId="32B41771" w14:textId="77777777" w:rsidR="00F6137A" w:rsidRPr="00CF7A08" w:rsidRDefault="00F6137A" w:rsidP="00F6137A">
            <w:pPr>
              <w:rPr>
                <w:rFonts w:ascii="Arial" w:hAnsi="Arial" w:cs="Arial"/>
              </w:rPr>
            </w:pPr>
            <w:r w:rsidRPr="00CF7A08">
              <w:rPr>
                <w:rFonts w:ascii="Arial" w:eastAsia="Times New Roman" w:hAnsi="Arial" w:cs="Arial"/>
                <w:sz w:val="18"/>
              </w:rPr>
              <w:t>314</w:t>
            </w:r>
          </w:p>
        </w:tc>
        <w:tc>
          <w:tcPr>
            <w:tcW w:w="810" w:type="dxa"/>
            <w:shd w:val="clear" w:color="auto" w:fill="FFFFFF"/>
            <w:tcMar>
              <w:top w:w="43" w:type="dxa"/>
              <w:left w:w="72" w:type="dxa"/>
              <w:bottom w:w="43" w:type="dxa"/>
              <w:right w:w="72" w:type="dxa"/>
            </w:tcMar>
          </w:tcPr>
          <w:p w14:paraId="4A3D7F9A" w14:textId="675FFEAF" w:rsidR="00F6137A" w:rsidRPr="00CF7A08" w:rsidRDefault="00F6137A" w:rsidP="002B5061">
            <w:pPr>
              <w:rPr>
                <w:rFonts w:ascii="Arial" w:hAnsi="Arial" w:cs="Arial"/>
              </w:rPr>
            </w:pPr>
            <w:r w:rsidRPr="00CF7A08">
              <w:rPr>
                <w:rFonts w:ascii="Arial" w:eastAsia="Times New Roman" w:hAnsi="Arial" w:cs="Arial"/>
                <w:sz w:val="18"/>
              </w:rPr>
              <w:t>S</w:t>
            </w:r>
            <w:r w:rsidR="002B5061" w:rsidRPr="00CF7A08">
              <w:rPr>
                <w:rFonts w:ascii="Arial" w:eastAsia="Times New Roman" w:hAnsi="Arial" w:cs="Arial"/>
                <w:sz w:val="18"/>
              </w:rPr>
              <w:t xml:space="preserve">PTs to </w:t>
            </w:r>
            <w:r w:rsidR="00FD4DB7" w:rsidRPr="00CF7A08">
              <w:rPr>
                <w:rFonts w:ascii="Arial" w:eastAsia="Times New Roman" w:hAnsi="Arial" w:cs="Arial"/>
                <w:sz w:val="18"/>
              </w:rPr>
              <w:t>l</w:t>
            </w:r>
            <w:r w:rsidRPr="00CF7A08">
              <w:rPr>
                <w:rFonts w:ascii="Arial" w:eastAsia="Times New Roman" w:hAnsi="Arial" w:cs="Arial"/>
                <w:sz w:val="18"/>
              </w:rPr>
              <w:t>ab animal allergens</w:t>
            </w:r>
          </w:p>
        </w:tc>
        <w:tc>
          <w:tcPr>
            <w:tcW w:w="1260" w:type="dxa"/>
            <w:shd w:val="clear" w:color="auto" w:fill="FFFFFF"/>
            <w:tcMar>
              <w:top w:w="43" w:type="dxa"/>
              <w:left w:w="72" w:type="dxa"/>
              <w:bottom w:w="43" w:type="dxa"/>
              <w:right w:w="72" w:type="dxa"/>
            </w:tcMar>
          </w:tcPr>
          <w:p w14:paraId="3C4139E9" w14:textId="5F33F58D" w:rsidR="00F6137A" w:rsidRPr="00CF7A08" w:rsidRDefault="00C76E29" w:rsidP="002B5061">
            <w:pPr>
              <w:rPr>
                <w:rFonts w:ascii="Arial" w:hAnsi="Arial" w:cs="Arial"/>
              </w:rPr>
            </w:pPr>
            <w:r w:rsidRPr="00CF7A08">
              <w:rPr>
                <w:rFonts w:ascii="Arial" w:eastAsia="Times New Roman" w:hAnsi="Arial" w:cs="Arial"/>
                <w:sz w:val="18"/>
              </w:rPr>
              <w:t>Bronchial Responsive (BR) t</w:t>
            </w:r>
            <w:r w:rsidR="00F6137A" w:rsidRPr="00CF7A08">
              <w:rPr>
                <w:rFonts w:ascii="Arial" w:eastAsia="Times New Roman" w:hAnsi="Arial" w:cs="Arial"/>
                <w:sz w:val="18"/>
              </w:rPr>
              <w:t>ests</w:t>
            </w:r>
            <w:r w:rsidR="002B5061" w:rsidRPr="00CF7A08">
              <w:rPr>
                <w:rFonts w:ascii="Arial" w:eastAsia="Times New Roman" w:hAnsi="Arial" w:cs="Arial"/>
                <w:sz w:val="18"/>
              </w:rPr>
              <w:t xml:space="preserve">; </w:t>
            </w:r>
            <w:r w:rsidR="00F6137A" w:rsidRPr="00CF7A08">
              <w:rPr>
                <w:rFonts w:ascii="Arial" w:eastAsia="Times New Roman" w:hAnsi="Arial" w:cs="Arial"/>
                <w:sz w:val="18"/>
              </w:rPr>
              <w:t>Methacholine Bronchial Challenge Tests</w:t>
            </w:r>
          </w:p>
        </w:tc>
        <w:tc>
          <w:tcPr>
            <w:tcW w:w="1350" w:type="dxa"/>
            <w:shd w:val="clear" w:color="auto" w:fill="FFFFFF"/>
            <w:tcMar>
              <w:top w:w="43" w:type="dxa"/>
              <w:left w:w="72" w:type="dxa"/>
              <w:bottom w:w="43" w:type="dxa"/>
              <w:right w:w="72" w:type="dxa"/>
            </w:tcMar>
          </w:tcPr>
          <w:p w14:paraId="2D577703" w14:textId="4E8FEB1D" w:rsidR="00F6137A" w:rsidRPr="00CF7A08" w:rsidRDefault="00F6137A" w:rsidP="00F6137A">
            <w:pPr>
              <w:rPr>
                <w:rFonts w:ascii="Arial" w:hAnsi="Arial" w:cs="Arial"/>
              </w:rPr>
            </w:pPr>
            <w:r w:rsidRPr="00CF7A08">
              <w:rPr>
                <w:rFonts w:ascii="Arial" w:eastAsia="Times New Roman" w:hAnsi="Arial" w:cs="Arial"/>
                <w:sz w:val="18"/>
              </w:rPr>
              <w:t xml:space="preserve">314 apprentices who had a negative skin reaction to all lab animal (LA) allergens tested at initial visit. LA allergens included rat urine, mouse urine, </w:t>
            </w:r>
            <w:r w:rsidR="003C691B" w:rsidRPr="00CF7A08">
              <w:rPr>
                <w:rFonts w:ascii="Arial" w:eastAsia="Times New Roman" w:hAnsi="Arial" w:cs="Arial"/>
                <w:sz w:val="18"/>
              </w:rPr>
              <w:t xml:space="preserve">and </w:t>
            </w:r>
            <w:r w:rsidRPr="00CF7A08">
              <w:rPr>
                <w:rFonts w:ascii="Arial" w:eastAsia="Times New Roman" w:hAnsi="Arial" w:cs="Arial"/>
                <w:sz w:val="18"/>
              </w:rPr>
              <w:t>rabbit urine and/or rabbit hair.</w:t>
            </w:r>
          </w:p>
        </w:tc>
        <w:tc>
          <w:tcPr>
            <w:tcW w:w="1080" w:type="dxa"/>
            <w:shd w:val="clear" w:color="auto" w:fill="FFFFFF"/>
            <w:tcMar>
              <w:top w:w="43" w:type="dxa"/>
              <w:left w:w="72" w:type="dxa"/>
              <w:bottom w:w="43" w:type="dxa"/>
              <w:right w:w="72" w:type="dxa"/>
            </w:tcMar>
          </w:tcPr>
          <w:p w14:paraId="0F7D7FFD" w14:textId="77777777" w:rsidR="00F6137A" w:rsidRPr="00CF7A08" w:rsidRDefault="00F6137A" w:rsidP="00F6137A">
            <w:pPr>
              <w:rPr>
                <w:rFonts w:ascii="Arial" w:hAnsi="Arial" w:cs="Arial"/>
              </w:rPr>
            </w:pPr>
            <w:r w:rsidRPr="00CF7A08">
              <w:rPr>
                <w:rFonts w:ascii="Arial" w:eastAsia="Times New Roman" w:hAnsi="Arial" w:cs="Arial"/>
                <w:sz w:val="18"/>
              </w:rPr>
              <w:t xml:space="preserve">32 months </w:t>
            </w:r>
          </w:p>
        </w:tc>
        <w:tc>
          <w:tcPr>
            <w:tcW w:w="1440" w:type="dxa"/>
            <w:shd w:val="clear" w:color="auto" w:fill="FFFFFF"/>
            <w:tcMar>
              <w:top w:w="43" w:type="dxa"/>
              <w:left w:w="72" w:type="dxa"/>
              <w:bottom w:w="43" w:type="dxa"/>
              <w:right w:w="72" w:type="dxa"/>
            </w:tcMar>
          </w:tcPr>
          <w:p w14:paraId="5CA3D4D7" w14:textId="65BD85D4" w:rsidR="00F6137A" w:rsidRPr="00CF7A08" w:rsidRDefault="00F6137A" w:rsidP="003367D9">
            <w:pPr>
              <w:rPr>
                <w:rFonts w:ascii="Arial" w:hAnsi="Arial" w:cs="Arial"/>
              </w:rPr>
            </w:pPr>
            <w:r w:rsidRPr="00CF7A08">
              <w:rPr>
                <w:rFonts w:ascii="Arial" w:eastAsia="Times New Roman" w:hAnsi="Arial" w:cs="Arial"/>
                <w:sz w:val="18"/>
              </w:rPr>
              <w:t>4 models</w:t>
            </w:r>
            <w:r w:rsidR="003908C7" w:rsidRPr="00CF7A08">
              <w:rPr>
                <w:rFonts w:ascii="Arial" w:eastAsia="Times New Roman" w:hAnsi="Arial" w:cs="Arial"/>
                <w:sz w:val="18"/>
              </w:rPr>
              <w:t xml:space="preserve"> – Mo</w:t>
            </w:r>
            <w:r w:rsidRPr="00CF7A08">
              <w:rPr>
                <w:rFonts w:ascii="Arial" w:eastAsia="Times New Roman" w:hAnsi="Arial" w:cs="Arial"/>
                <w:sz w:val="18"/>
              </w:rPr>
              <w:t>del 1</w:t>
            </w:r>
            <w:r w:rsidR="003908C7" w:rsidRPr="00CF7A08">
              <w:rPr>
                <w:rFonts w:ascii="Arial" w:eastAsia="Times New Roman" w:hAnsi="Arial" w:cs="Arial"/>
                <w:sz w:val="18"/>
              </w:rPr>
              <w:t>:</w:t>
            </w:r>
            <w:r w:rsidRPr="00CF7A08">
              <w:rPr>
                <w:rFonts w:ascii="Arial" w:eastAsia="Times New Roman" w:hAnsi="Arial" w:cs="Arial"/>
                <w:sz w:val="18"/>
              </w:rPr>
              <w:t xml:space="preserve"> questionnaire only</w:t>
            </w:r>
            <w:r w:rsidR="003908C7" w:rsidRPr="00CF7A08">
              <w:rPr>
                <w:rFonts w:ascii="Arial" w:eastAsia="Times New Roman" w:hAnsi="Arial" w:cs="Arial"/>
                <w:sz w:val="18"/>
              </w:rPr>
              <w:t>,</w:t>
            </w:r>
            <w:r w:rsidR="00B30005" w:rsidRPr="00CF7A08">
              <w:rPr>
                <w:rFonts w:ascii="Arial" w:eastAsia="Times New Roman" w:hAnsi="Arial" w:cs="Arial"/>
                <w:sz w:val="18"/>
              </w:rPr>
              <w:t xml:space="preserve"> </w:t>
            </w:r>
            <w:r w:rsidRPr="00CF7A08">
              <w:rPr>
                <w:rFonts w:ascii="Arial" w:eastAsia="Times New Roman" w:hAnsi="Arial" w:cs="Arial"/>
                <w:sz w:val="18"/>
              </w:rPr>
              <w:t>Model 2</w:t>
            </w:r>
            <w:r w:rsidR="003908C7" w:rsidRPr="00CF7A08">
              <w:rPr>
                <w:rFonts w:ascii="Arial" w:eastAsia="Times New Roman" w:hAnsi="Arial" w:cs="Arial"/>
                <w:sz w:val="18"/>
              </w:rPr>
              <w:t>:</w:t>
            </w:r>
            <w:r w:rsidRPr="00CF7A08">
              <w:rPr>
                <w:rFonts w:ascii="Arial" w:eastAsia="Times New Roman" w:hAnsi="Arial" w:cs="Arial"/>
                <w:sz w:val="18"/>
              </w:rPr>
              <w:t xml:space="preserve"> questionnaire and SPT</w:t>
            </w:r>
            <w:r w:rsidR="003908C7" w:rsidRPr="00CF7A08">
              <w:rPr>
                <w:rFonts w:ascii="Arial" w:eastAsia="Times New Roman" w:hAnsi="Arial" w:cs="Arial"/>
                <w:sz w:val="18"/>
              </w:rPr>
              <w:t xml:space="preserve">, </w:t>
            </w:r>
            <w:r w:rsidRPr="00CF7A08">
              <w:rPr>
                <w:rFonts w:ascii="Arial" w:eastAsia="Times New Roman" w:hAnsi="Arial" w:cs="Arial"/>
                <w:sz w:val="18"/>
              </w:rPr>
              <w:t>Model 3</w:t>
            </w:r>
            <w:r w:rsidR="003908C7" w:rsidRPr="00CF7A08">
              <w:rPr>
                <w:rFonts w:ascii="Arial" w:eastAsia="Times New Roman" w:hAnsi="Arial" w:cs="Arial"/>
                <w:sz w:val="18"/>
              </w:rPr>
              <w:t>:</w:t>
            </w:r>
            <w:r w:rsidRPr="00CF7A08">
              <w:rPr>
                <w:rFonts w:ascii="Arial" w:eastAsia="Times New Roman" w:hAnsi="Arial" w:cs="Arial"/>
                <w:sz w:val="18"/>
              </w:rPr>
              <w:t xml:space="preserve"> questionnaire</w:t>
            </w:r>
            <w:r w:rsidR="003908C7" w:rsidRPr="00CF7A08">
              <w:rPr>
                <w:rFonts w:ascii="Arial" w:eastAsia="Times New Roman" w:hAnsi="Arial" w:cs="Arial"/>
                <w:sz w:val="18"/>
              </w:rPr>
              <w:t xml:space="preserve"> and BR tests, and </w:t>
            </w:r>
            <w:r w:rsidRPr="00CF7A08">
              <w:rPr>
                <w:rFonts w:ascii="Arial" w:eastAsia="Times New Roman" w:hAnsi="Arial" w:cs="Arial"/>
                <w:sz w:val="18"/>
              </w:rPr>
              <w:t>Model 4</w:t>
            </w:r>
            <w:r w:rsidR="003908C7" w:rsidRPr="00CF7A08">
              <w:rPr>
                <w:rFonts w:ascii="Arial" w:eastAsia="Times New Roman" w:hAnsi="Arial" w:cs="Arial"/>
                <w:sz w:val="18"/>
              </w:rPr>
              <w:t>:</w:t>
            </w:r>
            <w:r w:rsidRPr="00CF7A08">
              <w:rPr>
                <w:rFonts w:ascii="Arial" w:eastAsia="Times New Roman" w:hAnsi="Arial" w:cs="Arial"/>
                <w:sz w:val="18"/>
              </w:rPr>
              <w:t xml:space="preserve"> q</w:t>
            </w:r>
            <w:r w:rsidR="003367D9" w:rsidRPr="00CF7A08">
              <w:rPr>
                <w:rFonts w:ascii="Arial" w:eastAsia="Times New Roman" w:hAnsi="Arial" w:cs="Arial"/>
                <w:sz w:val="18"/>
              </w:rPr>
              <w:t>uestionnaire, SPT and BR tests.</w:t>
            </w:r>
          </w:p>
        </w:tc>
        <w:tc>
          <w:tcPr>
            <w:tcW w:w="1800" w:type="dxa"/>
            <w:shd w:val="clear" w:color="auto" w:fill="FFFFFF"/>
            <w:tcMar>
              <w:top w:w="43" w:type="dxa"/>
              <w:left w:w="72" w:type="dxa"/>
              <w:bottom w:w="43" w:type="dxa"/>
              <w:right w:w="72" w:type="dxa"/>
            </w:tcMar>
          </w:tcPr>
          <w:p w14:paraId="14292455" w14:textId="0E7A225A" w:rsidR="00F6137A" w:rsidRPr="00CF7A08" w:rsidRDefault="00F6137A" w:rsidP="00F6137A">
            <w:pPr>
              <w:rPr>
                <w:rFonts w:ascii="Arial" w:eastAsia="Times New Roman" w:hAnsi="Arial" w:cs="Arial"/>
                <w:sz w:val="18"/>
              </w:rPr>
            </w:pPr>
            <w:r w:rsidRPr="00CF7A08">
              <w:rPr>
                <w:rFonts w:ascii="Arial" w:eastAsia="Times New Roman" w:hAnsi="Arial" w:cs="Arial"/>
                <w:sz w:val="18"/>
              </w:rPr>
              <w:t xml:space="preserve">LA </w:t>
            </w:r>
            <w:r w:rsidR="003908C7" w:rsidRPr="00CF7A08">
              <w:rPr>
                <w:rFonts w:ascii="Arial" w:eastAsia="Times New Roman" w:hAnsi="Arial" w:cs="Arial"/>
                <w:sz w:val="18"/>
              </w:rPr>
              <w:t>Allergens</w:t>
            </w:r>
            <w:r w:rsidRPr="00CF7A08">
              <w:rPr>
                <w:rFonts w:ascii="Arial" w:eastAsia="Times New Roman" w:hAnsi="Arial" w:cs="Arial"/>
                <w:sz w:val="18"/>
              </w:rPr>
              <w:t>: Probability ≥ .10: Sensitivity (89.8%) Specificity (43.0%) PPV (22.6%) NPV (95.8%)</w:t>
            </w:r>
            <w:r w:rsidR="003908C7" w:rsidRPr="00CF7A08">
              <w:rPr>
                <w:rFonts w:ascii="Arial" w:eastAsia="Times New Roman" w:hAnsi="Arial" w:cs="Arial"/>
                <w:sz w:val="18"/>
              </w:rPr>
              <w:t>.</w:t>
            </w:r>
          </w:p>
          <w:p w14:paraId="7E849E53" w14:textId="77777777" w:rsidR="003908C7" w:rsidRPr="00CF7A08" w:rsidRDefault="003908C7" w:rsidP="00F6137A">
            <w:pPr>
              <w:rPr>
                <w:rFonts w:ascii="Arial" w:hAnsi="Arial" w:cs="Arial"/>
                <w:sz w:val="16"/>
                <w:szCs w:val="16"/>
              </w:rPr>
            </w:pPr>
          </w:p>
          <w:p w14:paraId="09639DC2" w14:textId="0030CDC7" w:rsidR="00F6137A" w:rsidRPr="00CF7A08" w:rsidRDefault="00F6137A" w:rsidP="003908C7">
            <w:pPr>
              <w:rPr>
                <w:rFonts w:ascii="Arial" w:hAnsi="Arial" w:cs="Arial"/>
              </w:rPr>
            </w:pPr>
            <w:r w:rsidRPr="00CF7A08">
              <w:rPr>
                <w:rFonts w:ascii="Arial" w:eastAsia="Times New Roman" w:hAnsi="Arial" w:cs="Arial"/>
                <w:sz w:val="18"/>
              </w:rPr>
              <w:t>S</w:t>
            </w:r>
            <w:r w:rsidR="003908C7" w:rsidRPr="00CF7A08">
              <w:rPr>
                <w:rFonts w:ascii="Arial" w:eastAsia="Times New Roman" w:hAnsi="Arial" w:cs="Arial"/>
                <w:sz w:val="18"/>
              </w:rPr>
              <w:t>ymptoms at work</w:t>
            </w:r>
            <w:r w:rsidRPr="00CF7A08">
              <w:rPr>
                <w:rFonts w:ascii="Arial" w:eastAsia="Times New Roman" w:hAnsi="Arial" w:cs="Arial"/>
                <w:sz w:val="18"/>
              </w:rPr>
              <w:t>: Probability ≥ 0.10: Sensitivity (82.2%) Specificity (67.7%) PPV (31.4%) NPV (95.5%)</w:t>
            </w:r>
            <w:r w:rsidR="003908C7" w:rsidRPr="00CF7A08">
              <w:rPr>
                <w:rFonts w:ascii="Arial" w:eastAsia="Times New Roman" w:hAnsi="Arial" w:cs="Arial"/>
                <w:sz w:val="18"/>
              </w:rPr>
              <w:t>.</w:t>
            </w:r>
            <w:r w:rsidRPr="00CF7A08">
              <w:rPr>
                <w:rFonts w:ascii="Arial" w:eastAsia="Times New Roman" w:hAnsi="Arial" w:cs="Arial"/>
                <w:sz w:val="18"/>
              </w:rPr>
              <w:t xml:space="preserve"> </w:t>
            </w:r>
          </w:p>
        </w:tc>
        <w:tc>
          <w:tcPr>
            <w:tcW w:w="1710" w:type="dxa"/>
            <w:shd w:val="clear" w:color="auto" w:fill="FFFFFF"/>
            <w:tcMar>
              <w:top w:w="43" w:type="dxa"/>
              <w:left w:w="72" w:type="dxa"/>
              <w:bottom w:w="43" w:type="dxa"/>
              <w:right w:w="72" w:type="dxa"/>
            </w:tcMar>
          </w:tcPr>
          <w:p w14:paraId="4DA7DCE3" w14:textId="179C6832" w:rsidR="00F6137A" w:rsidRPr="00CF7A08" w:rsidRDefault="00B769DF" w:rsidP="00F6137A">
            <w:pPr>
              <w:rPr>
                <w:rFonts w:ascii="Arial" w:hAnsi="Arial" w:cs="Arial"/>
              </w:rPr>
            </w:pPr>
            <w:r w:rsidRPr="00CF7A08">
              <w:rPr>
                <w:rFonts w:ascii="Arial" w:eastAsia="Times New Roman" w:hAnsi="Arial" w:cs="Arial"/>
                <w:sz w:val="18"/>
              </w:rPr>
              <w:t>“</w:t>
            </w:r>
            <w:r w:rsidR="00F6137A" w:rsidRPr="00CF7A08">
              <w:rPr>
                <w:rFonts w:ascii="Arial" w:eastAsia="Times New Roman" w:hAnsi="Arial" w:cs="Arial"/>
                <w:sz w:val="18"/>
              </w:rPr>
              <w:t>[W]e developed prognostic models to predict the occurrence of sensitisation to LA allergens and symptoms at work</w:t>
            </w:r>
            <w:r w:rsidR="003908C7" w:rsidRPr="00CF7A08">
              <w:rPr>
                <w:rFonts w:ascii="Arial" w:eastAsia="Times New Roman" w:hAnsi="Arial" w:cs="Arial"/>
                <w:sz w:val="18"/>
              </w:rPr>
              <w:t xml:space="preserve"> in animal health apprentices. </w:t>
            </w:r>
            <w:r w:rsidR="00F6137A" w:rsidRPr="00CF7A08">
              <w:rPr>
                <w:rFonts w:ascii="Arial" w:eastAsia="Times New Roman" w:hAnsi="Arial" w:cs="Arial"/>
                <w:sz w:val="18"/>
              </w:rPr>
              <w:t xml:space="preserve">The questionnaire model alone is an easy tool that can give an accurate prediction of the incidence of occupation </w:t>
            </w:r>
            <w:r w:rsidR="008A5078" w:rsidRPr="00CF7A08">
              <w:rPr>
                <w:rFonts w:ascii="Arial" w:eastAsiaTheme="minorHAnsi" w:hAnsi="Arial" w:cs="Arial"/>
                <w:sz w:val="18"/>
                <w:szCs w:val="18"/>
              </w:rPr>
              <w:t>sensitisation</w:t>
            </w:r>
            <w:r w:rsidRPr="00CF7A08">
              <w:rPr>
                <w:rFonts w:ascii="Arial" w:eastAsia="Times New Roman" w:hAnsi="Arial" w:cs="Arial"/>
                <w:sz w:val="18"/>
              </w:rPr>
              <w:t xml:space="preserve"> and symptoms.”</w:t>
            </w:r>
          </w:p>
        </w:tc>
        <w:tc>
          <w:tcPr>
            <w:tcW w:w="1800" w:type="dxa"/>
            <w:shd w:val="clear" w:color="auto" w:fill="FFFFFF"/>
            <w:tcMar>
              <w:top w:w="43" w:type="dxa"/>
              <w:left w:w="72" w:type="dxa"/>
              <w:bottom w:w="43" w:type="dxa"/>
              <w:right w:w="72" w:type="dxa"/>
            </w:tcMar>
          </w:tcPr>
          <w:p w14:paraId="3BD1E042" w14:textId="258B99BE" w:rsidR="00F6137A" w:rsidRPr="00CF7A08" w:rsidRDefault="00F6137A" w:rsidP="00F6137A">
            <w:pPr>
              <w:rPr>
                <w:rFonts w:ascii="Arial" w:hAnsi="Arial" w:cs="Arial"/>
                <w:spacing w:val="-2"/>
              </w:rPr>
            </w:pPr>
            <w:r w:rsidRPr="00CF7A08">
              <w:rPr>
                <w:rFonts w:ascii="Arial" w:eastAsia="Times New Roman" w:hAnsi="Arial" w:cs="Arial"/>
                <w:spacing w:val="-2"/>
                <w:sz w:val="18"/>
              </w:rPr>
              <w:t xml:space="preserve">Baseline done before exposure to lab animals during training. Data suggest patients with allergic symptoms, positive </w:t>
            </w:r>
            <w:r w:rsidR="002B5061" w:rsidRPr="00CF7A08">
              <w:rPr>
                <w:rFonts w:ascii="Arial" w:eastAsia="Times New Roman" w:hAnsi="Arial" w:cs="Arial"/>
                <w:spacing w:val="-2"/>
                <w:sz w:val="18"/>
              </w:rPr>
              <w:t>SPT</w:t>
            </w:r>
            <w:r w:rsidRPr="00CF7A08">
              <w:rPr>
                <w:rFonts w:ascii="Arial" w:eastAsia="Times New Roman" w:hAnsi="Arial" w:cs="Arial"/>
                <w:spacing w:val="-2"/>
                <w:sz w:val="18"/>
              </w:rPr>
              <w:t xml:space="preserve"> to common allergens, symptoms of asthma, and bronchial hypersensitivity before exposure are at greater risk for developing se</w:t>
            </w:r>
            <w:r w:rsidR="00EA6F0E" w:rsidRPr="00CF7A08">
              <w:rPr>
                <w:rFonts w:ascii="Arial" w:eastAsia="Times New Roman" w:hAnsi="Arial" w:cs="Arial"/>
                <w:spacing w:val="-2"/>
                <w:sz w:val="18"/>
              </w:rPr>
              <w:t>nsitization and symptoms to lab</w:t>
            </w:r>
            <w:r w:rsidRPr="00CF7A08">
              <w:rPr>
                <w:rFonts w:ascii="Arial" w:eastAsia="Times New Roman" w:hAnsi="Arial" w:cs="Arial"/>
                <w:spacing w:val="-2"/>
                <w:sz w:val="18"/>
              </w:rPr>
              <w:t xml:space="preserve"> animals.</w:t>
            </w:r>
          </w:p>
          <w:p w14:paraId="7D951E1D" w14:textId="77777777" w:rsidR="00F6137A" w:rsidRPr="00CF7A08" w:rsidRDefault="00F6137A" w:rsidP="00F6137A">
            <w:pPr>
              <w:rPr>
                <w:rFonts w:ascii="Arial" w:hAnsi="Arial" w:cs="Arial"/>
                <w:sz w:val="12"/>
                <w:szCs w:val="12"/>
              </w:rPr>
            </w:pPr>
          </w:p>
          <w:p w14:paraId="5CB12C14" w14:textId="77777777" w:rsidR="00F6137A" w:rsidRPr="00CF7A08" w:rsidRDefault="00F6137A" w:rsidP="00F6137A">
            <w:pPr>
              <w:rPr>
                <w:rFonts w:ascii="Arial" w:hAnsi="Arial" w:cs="Arial"/>
              </w:rPr>
            </w:pPr>
            <w:r w:rsidRPr="00CF7A08">
              <w:rPr>
                <w:rFonts w:ascii="Arial" w:eastAsia="Times New Roman" w:hAnsi="Arial" w:cs="Arial"/>
                <w:sz w:val="18"/>
              </w:rPr>
              <w:t>LAB ANIMALS</w:t>
            </w:r>
          </w:p>
        </w:tc>
      </w:tr>
      <w:tr w:rsidR="00F6137A" w:rsidRPr="00CF7A08" w14:paraId="57C0EE95" w14:textId="77777777" w:rsidTr="007F018F">
        <w:trPr>
          <w:trHeight w:val="233"/>
        </w:trPr>
        <w:tc>
          <w:tcPr>
            <w:tcW w:w="13850" w:type="dxa"/>
            <w:gridSpan w:val="11"/>
            <w:shd w:val="clear" w:color="auto" w:fill="FFFFFF"/>
            <w:tcMar>
              <w:top w:w="43" w:type="dxa"/>
              <w:left w:w="72" w:type="dxa"/>
              <w:bottom w:w="43" w:type="dxa"/>
              <w:right w:w="72" w:type="dxa"/>
            </w:tcMar>
          </w:tcPr>
          <w:p w14:paraId="35DC193C" w14:textId="40BAC8DE" w:rsidR="00F6137A" w:rsidRPr="00CF7A08" w:rsidRDefault="00F6137A" w:rsidP="00F6137A">
            <w:pPr>
              <w:jc w:val="center"/>
              <w:rPr>
                <w:rFonts w:ascii="Arial" w:eastAsia="Times New Roman" w:hAnsi="Arial" w:cs="Arial"/>
                <w:b/>
                <w:sz w:val="18"/>
              </w:rPr>
            </w:pPr>
            <w:r w:rsidRPr="00CF7A08">
              <w:rPr>
                <w:rFonts w:ascii="Arial" w:eastAsia="Times New Roman" w:hAnsi="Arial" w:cs="Arial"/>
                <w:b/>
                <w:sz w:val="18"/>
              </w:rPr>
              <w:t>OTHER STUDIES</w:t>
            </w:r>
          </w:p>
        </w:tc>
      </w:tr>
      <w:tr w:rsidR="00F6137A" w:rsidRPr="00CF7A08" w14:paraId="34E5076A" w14:textId="77777777" w:rsidTr="007F018F">
        <w:trPr>
          <w:trHeight w:val="458"/>
        </w:trPr>
        <w:tc>
          <w:tcPr>
            <w:tcW w:w="1070" w:type="dxa"/>
            <w:shd w:val="clear" w:color="auto" w:fill="FFFFFF"/>
            <w:tcMar>
              <w:top w:w="43" w:type="dxa"/>
              <w:left w:w="72" w:type="dxa"/>
              <w:bottom w:w="43" w:type="dxa"/>
              <w:right w:w="72" w:type="dxa"/>
            </w:tcMar>
          </w:tcPr>
          <w:p w14:paraId="5AC4252E" w14:textId="77777777" w:rsidR="00F6137A" w:rsidRPr="00CF7A08" w:rsidRDefault="00F6137A" w:rsidP="00F6137A">
            <w:pPr>
              <w:rPr>
                <w:rFonts w:ascii="Arial" w:eastAsia="Times New Roman" w:hAnsi="Arial" w:cs="Arial"/>
                <w:sz w:val="18"/>
              </w:rPr>
            </w:pPr>
            <w:r w:rsidRPr="00CF7A08">
              <w:rPr>
                <w:rFonts w:ascii="Arial" w:eastAsia="Times New Roman" w:hAnsi="Arial" w:cs="Arial"/>
                <w:sz w:val="18"/>
              </w:rPr>
              <w:t>Bernstein 2011</w:t>
            </w:r>
          </w:p>
          <w:p w14:paraId="31D32C67" w14:textId="77777777" w:rsidR="00E85D07" w:rsidRPr="00CF7A08" w:rsidRDefault="00E85D07" w:rsidP="00F6137A">
            <w:pPr>
              <w:rPr>
                <w:rFonts w:ascii="Arial" w:eastAsia="Times New Roman" w:hAnsi="Arial" w:cs="Arial"/>
                <w:sz w:val="18"/>
              </w:rPr>
            </w:pPr>
          </w:p>
          <w:p w14:paraId="1F8DB787" w14:textId="0D5B4B54" w:rsidR="00E85D07" w:rsidRPr="00CF7A08" w:rsidRDefault="00E85D07" w:rsidP="00F6137A">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1AC67104" w14:textId="77777777" w:rsidR="00F6137A" w:rsidRPr="00CF7A08" w:rsidRDefault="00F6137A" w:rsidP="00F6137A">
            <w:pPr>
              <w:rPr>
                <w:rFonts w:ascii="Arial" w:hAnsi="Arial" w:cs="Arial"/>
              </w:rPr>
            </w:pPr>
            <w:r w:rsidRPr="00CF7A08">
              <w:rPr>
                <w:rFonts w:ascii="Arial" w:eastAsia="Times New Roman" w:hAnsi="Arial" w:cs="Arial"/>
                <w:sz w:val="18"/>
              </w:rPr>
              <w:t>9.0</w:t>
            </w:r>
          </w:p>
        </w:tc>
        <w:tc>
          <w:tcPr>
            <w:tcW w:w="900" w:type="dxa"/>
            <w:shd w:val="clear" w:color="auto" w:fill="FFFFFF"/>
            <w:tcMar>
              <w:top w:w="43" w:type="dxa"/>
              <w:left w:w="72" w:type="dxa"/>
              <w:bottom w:w="43" w:type="dxa"/>
              <w:right w:w="72" w:type="dxa"/>
            </w:tcMar>
          </w:tcPr>
          <w:p w14:paraId="49EA580E" w14:textId="77777777" w:rsidR="00F6137A" w:rsidRPr="00CF7A08" w:rsidRDefault="00F6137A" w:rsidP="00F6137A">
            <w:pPr>
              <w:rPr>
                <w:rFonts w:ascii="Arial" w:hAnsi="Arial" w:cs="Arial"/>
              </w:rPr>
            </w:pPr>
            <w:r w:rsidRPr="00CF7A08">
              <w:rPr>
                <w:rFonts w:ascii="Arial" w:eastAsia="Times New Roman" w:hAnsi="Arial" w:cs="Arial"/>
                <w:sz w:val="18"/>
              </w:rPr>
              <w:t>40</w:t>
            </w:r>
          </w:p>
        </w:tc>
        <w:tc>
          <w:tcPr>
            <w:tcW w:w="810" w:type="dxa"/>
            <w:shd w:val="clear" w:color="auto" w:fill="FFFFFF"/>
            <w:tcMar>
              <w:top w:w="43" w:type="dxa"/>
              <w:left w:w="72" w:type="dxa"/>
              <w:bottom w:w="43" w:type="dxa"/>
              <w:right w:w="72" w:type="dxa"/>
            </w:tcMar>
          </w:tcPr>
          <w:p w14:paraId="3E40F45E" w14:textId="4EBD6F07" w:rsidR="00F6137A" w:rsidRPr="00CF7A08" w:rsidRDefault="00F6137A" w:rsidP="002B5061">
            <w:pPr>
              <w:rPr>
                <w:rFonts w:ascii="Arial" w:hAnsi="Arial" w:cs="Arial"/>
                <w:spacing w:val="-4"/>
              </w:rPr>
            </w:pPr>
            <w:r w:rsidRPr="00CF7A08">
              <w:rPr>
                <w:rFonts w:ascii="Arial" w:eastAsia="Times New Roman" w:hAnsi="Arial" w:cs="Arial"/>
                <w:spacing w:val="-4"/>
                <w:sz w:val="18"/>
              </w:rPr>
              <w:t>SPT</w:t>
            </w:r>
            <w:r w:rsidR="002B5061" w:rsidRPr="00CF7A08">
              <w:rPr>
                <w:rFonts w:ascii="Arial" w:eastAsia="Times New Roman" w:hAnsi="Arial" w:cs="Arial"/>
                <w:spacing w:val="-4"/>
                <w:sz w:val="18"/>
              </w:rPr>
              <w:t xml:space="preserve"> – </w:t>
            </w:r>
            <w:r w:rsidRPr="00CF7A08">
              <w:rPr>
                <w:rFonts w:ascii="Arial" w:eastAsia="Times New Roman" w:hAnsi="Arial" w:cs="Arial"/>
                <w:spacing w:val="-4"/>
                <w:sz w:val="18"/>
              </w:rPr>
              <w:t xml:space="preserve">trimellitic </w:t>
            </w:r>
            <w:r w:rsidRPr="00CF7A08">
              <w:rPr>
                <w:rFonts w:ascii="Arial" w:eastAsia="Times New Roman" w:hAnsi="Arial" w:cs="Arial"/>
                <w:spacing w:val="-6"/>
                <w:sz w:val="18"/>
              </w:rPr>
              <w:t>anhydride</w:t>
            </w:r>
          </w:p>
        </w:tc>
        <w:tc>
          <w:tcPr>
            <w:tcW w:w="1260" w:type="dxa"/>
            <w:shd w:val="clear" w:color="auto" w:fill="FFFFFF"/>
            <w:tcMar>
              <w:top w:w="43" w:type="dxa"/>
              <w:left w:w="72" w:type="dxa"/>
              <w:bottom w:w="43" w:type="dxa"/>
              <w:right w:w="72" w:type="dxa"/>
            </w:tcMar>
          </w:tcPr>
          <w:p w14:paraId="5CEB8779" w14:textId="77777777" w:rsidR="00F6137A" w:rsidRPr="00CF7A08" w:rsidRDefault="00F6137A" w:rsidP="00F6137A">
            <w:pPr>
              <w:rPr>
                <w:rFonts w:ascii="Arial" w:hAnsi="Arial" w:cs="Arial"/>
              </w:rPr>
            </w:pPr>
            <w:r w:rsidRPr="00CF7A08">
              <w:rPr>
                <w:rFonts w:ascii="Arial" w:eastAsia="Times New Roman" w:hAnsi="Arial" w:cs="Arial"/>
                <w:sz w:val="18"/>
              </w:rPr>
              <w:t>IgE/IgG</w:t>
            </w:r>
          </w:p>
          <w:p w14:paraId="52B9182E" w14:textId="77777777" w:rsidR="00F6137A" w:rsidRPr="00CF7A08" w:rsidRDefault="00F6137A" w:rsidP="00F6137A">
            <w:pPr>
              <w:rPr>
                <w:rFonts w:ascii="Arial" w:hAnsi="Arial" w:cs="Arial"/>
              </w:rPr>
            </w:pPr>
            <w:r w:rsidRPr="00CF7A08">
              <w:rPr>
                <w:rFonts w:ascii="Arial" w:eastAsia="Times New Roman" w:hAnsi="Arial" w:cs="Arial"/>
                <w:sz w:val="18"/>
              </w:rPr>
              <w:t>Intracutaneous testing</w:t>
            </w:r>
          </w:p>
        </w:tc>
        <w:tc>
          <w:tcPr>
            <w:tcW w:w="1350" w:type="dxa"/>
            <w:shd w:val="clear" w:color="auto" w:fill="FFFFFF"/>
            <w:tcMar>
              <w:top w:w="43" w:type="dxa"/>
              <w:left w:w="72" w:type="dxa"/>
              <w:bottom w:w="43" w:type="dxa"/>
              <w:right w:w="72" w:type="dxa"/>
            </w:tcMar>
          </w:tcPr>
          <w:p w14:paraId="21E173C8" w14:textId="77777777" w:rsidR="00F6137A" w:rsidRPr="00CF7A08" w:rsidRDefault="00F6137A" w:rsidP="00F6137A">
            <w:pPr>
              <w:rPr>
                <w:rFonts w:ascii="Arial" w:hAnsi="Arial" w:cs="Arial"/>
              </w:rPr>
            </w:pPr>
            <w:r w:rsidRPr="00CF7A08">
              <w:rPr>
                <w:rFonts w:ascii="Arial" w:eastAsia="Times New Roman" w:hAnsi="Arial" w:cs="Arial"/>
                <w:sz w:val="18"/>
              </w:rPr>
              <w:t>TMA exposed workers</w:t>
            </w:r>
          </w:p>
          <w:p w14:paraId="612375AE" w14:textId="77777777" w:rsidR="00F6137A" w:rsidRPr="00CF7A08" w:rsidRDefault="00F6137A" w:rsidP="00F6137A">
            <w:pPr>
              <w:rPr>
                <w:rFonts w:ascii="Arial" w:hAnsi="Arial" w:cs="Arial"/>
              </w:rPr>
            </w:pPr>
            <w:r w:rsidRPr="00CF7A08">
              <w:rPr>
                <w:rFonts w:ascii="Arial" w:eastAsia="Times New Roman" w:hAnsi="Arial" w:cs="Arial"/>
                <w:sz w:val="18"/>
              </w:rPr>
              <w:t>Controls</w:t>
            </w:r>
          </w:p>
        </w:tc>
        <w:tc>
          <w:tcPr>
            <w:tcW w:w="1080" w:type="dxa"/>
            <w:shd w:val="clear" w:color="auto" w:fill="FFFFFF"/>
            <w:tcMar>
              <w:top w:w="43" w:type="dxa"/>
              <w:left w:w="72" w:type="dxa"/>
              <w:bottom w:w="43" w:type="dxa"/>
              <w:right w:w="72" w:type="dxa"/>
            </w:tcMar>
          </w:tcPr>
          <w:p w14:paraId="28666CA1" w14:textId="77777777" w:rsidR="00F6137A" w:rsidRPr="00CF7A08" w:rsidRDefault="00F6137A" w:rsidP="00F6137A">
            <w:pPr>
              <w:rPr>
                <w:rFonts w:ascii="Arial" w:hAnsi="Arial" w:cs="Arial"/>
              </w:rPr>
            </w:pPr>
            <w:r w:rsidRPr="00CF7A08">
              <w:rPr>
                <w:rFonts w:ascii="Arial" w:eastAsia="Times New Roman" w:hAnsi="Arial" w:cs="Arial"/>
                <w:sz w:val="18"/>
              </w:rPr>
              <w:t>None</w:t>
            </w:r>
          </w:p>
        </w:tc>
        <w:tc>
          <w:tcPr>
            <w:tcW w:w="1440" w:type="dxa"/>
            <w:shd w:val="clear" w:color="auto" w:fill="FFFFFF"/>
            <w:tcMar>
              <w:top w:w="43" w:type="dxa"/>
              <w:left w:w="72" w:type="dxa"/>
              <w:bottom w:w="43" w:type="dxa"/>
              <w:right w:w="72" w:type="dxa"/>
            </w:tcMar>
          </w:tcPr>
          <w:p w14:paraId="7C621CD9" w14:textId="77777777" w:rsidR="00F6137A" w:rsidRPr="00CF7A08" w:rsidRDefault="00F6137A" w:rsidP="00F6137A">
            <w:pPr>
              <w:rPr>
                <w:rFonts w:ascii="Arial" w:hAnsi="Arial" w:cs="Arial"/>
              </w:rPr>
            </w:pPr>
            <w:r w:rsidRPr="00CF7A08">
              <w:rPr>
                <w:rFonts w:ascii="Arial" w:eastAsia="Times New Roman" w:hAnsi="Arial" w:cs="Arial"/>
                <w:sz w:val="18"/>
              </w:rPr>
              <w:t>IgE levels, SPT results</w:t>
            </w:r>
          </w:p>
        </w:tc>
        <w:tc>
          <w:tcPr>
            <w:tcW w:w="1800" w:type="dxa"/>
            <w:shd w:val="clear" w:color="auto" w:fill="FFFFFF"/>
            <w:tcMar>
              <w:top w:w="43" w:type="dxa"/>
              <w:left w:w="72" w:type="dxa"/>
              <w:bottom w:w="43" w:type="dxa"/>
              <w:right w:w="72" w:type="dxa"/>
            </w:tcMar>
          </w:tcPr>
          <w:p w14:paraId="5AF9B228" w14:textId="45F91041" w:rsidR="00F6137A" w:rsidRPr="00CF7A08" w:rsidRDefault="00F6137A" w:rsidP="00F6137A">
            <w:pPr>
              <w:rPr>
                <w:rFonts w:ascii="Arial" w:hAnsi="Arial" w:cs="Arial"/>
              </w:rPr>
            </w:pPr>
            <w:r w:rsidRPr="00CF7A08">
              <w:rPr>
                <w:rFonts w:ascii="Arial" w:eastAsia="Times New Roman" w:hAnsi="Arial" w:cs="Arial"/>
                <w:sz w:val="18"/>
              </w:rPr>
              <w:t>SPT</w:t>
            </w:r>
            <w:r w:rsidR="003908C7" w:rsidRPr="00CF7A08">
              <w:rPr>
                <w:rFonts w:ascii="Arial" w:eastAsia="Times New Roman" w:hAnsi="Arial" w:cs="Arial"/>
                <w:sz w:val="18"/>
              </w:rPr>
              <w:t>:</w:t>
            </w:r>
          </w:p>
          <w:p w14:paraId="38349627" w14:textId="77777777" w:rsidR="00F6137A" w:rsidRPr="00CF7A08" w:rsidRDefault="00F6137A" w:rsidP="00F6137A">
            <w:pPr>
              <w:rPr>
                <w:rFonts w:ascii="Arial" w:hAnsi="Arial" w:cs="Arial"/>
              </w:rPr>
            </w:pPr>
            <w:r w:rsidRPr="00CF7A08">
              <w:rPr>
                <w:rFonts w:ascii="Arial" w:eastAsia="Times New Roman" w:hAnsi="Arial" w:cs="Arial"/>
                <w:sz w:val="18"/>
              </w:rPr>
              <w:t>Sn 73%</w:t>
            </w:r>
          </w:p>
          <w:p w14:paraId="5471260A" w14:textId="77777777" w:rsidR="00F6137A" w:rsidRPr="00CF7A08" w:rsidRDefault="00F6137A" w:rsidP="00F6137A">
            <w:pPr>
              <w:rPr>
                <w:rFonts w:ascii="Arial" w:hAnsi="Arial" w:cs="Arial"/>
              </w:rPr>
            </w:pPr>
            <w:r w:rsidRPr="00CF7A08">
              <w:rPr>
                <w:rFonts w:ascii="Arial" w:eastAsia="Times New Roman" w:hAnsi="Arial" w:cs="Arial"/>
                <w:sz w:val="18"/>
              </w:rPr>
              <w:t>Sp 97%</w:t>
            </w:r>
          </w:p>
          <w:p w14:paraId="13CD3F9A" w14:textId="77777777" w:rsidR="00F6137A" w:rsidRPr="00CF7A08" w:rsidRDefault="00F6137A" w:rsidP="00F6137A">
            <w:pPr>
              <w:rPr>
                <w:rFonts w:ascii="Arial" w:hAnsi="Arial" w:cs="Arial"/>
              </w:rPr>
            </w:pPr>
            <w:r w:rsidRPr="00CF7A08">
              <w:rPr>
                <w:rFonts w:ascii="Arial" w:eastAsia="Times New Roman" w:hAnsi="Arial" w:cs="Arial"/>
                <w:sz w:val="18"/>
              </w:rPr>
              <w:t>PPV 89%</w:t>
            </w:r>
          </w:p>
          <w:p w14:paraId="440DB4FC" w14:textId="77777777" w:rsidR="00F6137A" w:rsidRPr="00CF7A08" w:rsidRDefault="00F6137A" w:rsidP="00F6137A">
            <w:pPr>
              <w:rPr>
                <w:rFonts w:ascii="Arial" w:hAnsi="Arial" w:cs="Arial"/>
              </w:rPr>
            </w:pPr>
            <w:r w:rsidRPr="00CF7A08">
              <w:rPr>
                <w:rFonts w:ascii="Arial" w:eastAsia="Times New Roman" w:hAnsi="Arial" w:cs="Arial"/>
                <w:sz w:val="18"/>
              </w:rPr>
              <w:t>NPV 90</w:t>
            </w:r>
          </w:p>
          <w:p w14:paraId="5CE510AB" w14:textId="77777777" w:rsidR="00F6137A" w:rsidRPr="00CF7A08" w:rsidRDefault="00F6137A" w:rsidP="00F6137A">
            <w:pPr>
              <w:rPr>
                <w:rFonts w:ascii="Arial" w:hAnsi="Arial" w:cs="Arial"/>
              </w:rPr>
            </w:pPr>
          </w:p>
          <w:p w14:paraId="5ABD6A41" w14:textId="7EF15C36" w:rsidR="00F6137A" w:rsidRPr="00CF7A08" w:rsidRDefault="00F6137A" w:rsidP="00F6137A">
            <w:pPr>
              <w:rPr>
                <w:rFonts w:ascii="Arial" w:hAnsi="Arial" w:cs="Arial"/>
              </w:rPr>
            </w:pPr>
            <w:r w:rsidRPr="00CF7A08">
              <w:rPr>
                <w:rFonts w:ascii="Arial" w:eastAsia="Times New Roman" w:hAnsi="Arial" w:cs="Arial"/>
                <w:sz w:val="18"/>
              </w:rPr>
              <w:t>SPT negative with intracutaneous testing</w:t>
            </w:r>
            <w:r w:rsidR="003908C7" w:rsidRPr="00CF7A08">
              <w:rPr>
                <w:rFonts w:ascii="Arial" w:eastAsia="Times New Roman" w:hAnsi="Arial" w:cs="Arial"/>
                <w:sz w:val="18"/>
              </w:rPr>
              <w:t>:</w:t>
            </w:r>
          </w:p>
          <w:p w14:paraId="2FA21C4D" w14:textId="77777777" w:rsidR="00F6137A" w:rsidRPr="00CF7A08" w:rsidRDefault="00F6137A" w:rsidP="00F6137A">
            <w:pPr>
              <w:rPr>
                <w:rFonts w:ascii="Arial" w:hAnsi="Arial" w:cs="Arial"/>
              </w:rPr>
            </w:pPr>
            <w:r w:rsidRPr="00CF7A08">
              <w:rPr>
                <w:rFonts w:ascii="Arial" w:eastAsia="Times New Roman" w:hAnsi="Arial" w:cs="Arial"/>
                <w:sz w:val="18"/>
              </w:rPr>
              <w:t>Sn 91%</w:t>
            </w:r>
          </w:p>
          <w:p w14:paraId="792483E5" w14:textId="77777777" w:rsidR="00F6137A" w:rsidRPr="00CF7A08" w:rsidRDefault="00F6137A" w:rsidP="00F6137A">
            <w:pPr>
              <w:rPr>
                <w:rFonts w:ascii="Arial" w:hAnsi="Arial" w:cs="Arial"/>
              </w:rPr>
            </w:pPr>
            <w:r w:rsidRPr="00CF7A08">
              <w:rPr>
                <w:rFonts w:ascii="Arial" w:eastAsia="Times New Roman" w:hAnsi="Arial" w:cs="Arial"/>
                <w:sz w:val="18"/>
              </w:rPr>
              <w:t>Sp 97%</w:t>
            </w:r>
          </w:p>
          <w:p w14:paraId="08E4E4CD" w14:textId="77777777" w:rsidR="00F6137A" w:rsidRPr="00CF7A08" w:rsidRDefault="00F6137A" w:rsidP="00F6137A">
            <w:pPr>
              <w:rPr>
                <w:rFonts w:ascii="Arial" w:hAnsi="Arial" w:cs="Arial"/>
              </w:rPr>
            </w:pPr>
            <w:r w:rsidRPr="00CF7A08">
              <w:rPr>
                <w:rFonts w:ascii="Arial" w:eastAsia="Times New Roman" w:hAnsi="Arial" w:cs="Arial"/>
                <w:sz w:val="18"/>
              </w:rPr>
              <w:t>PPV 91%</w:t>
            </w:r>
          </w:p>
          <w:p w14:paraId="502A42A5" w14:textId="77777777" w:rsidR="00F6137A" w:rsidRPr="00CF7A08" w:rsidRDefault="00F6137A" w:rsidP="00F6137A">
            <w:pPr>
              <w:rPr>
                <w:rFonts w:ascii="Arial" w:hAnsi="Arial" w:cs="Arial"/>
              </w:rPr>
            </w:pPr>
            <w:r w:rsidRPr="00CF7A08">
              <w:rPr>
                <w:rFonts w:ascii="Arial" w:eastAsia="Times New Roman" w:hAnsi="Arial" w:cs="Arial"/>
                <w:sz w:val="18"/>
              </w:rPr>
              <w:t>NPV 97%</w:t>
            </w:r>
          </w:p>
        </w:tc>
        <w:tc>
          <w:tcPr>
            <w:tcW w:w="1710" w:type="dxa"/>
            <w:shd w:val="clear" w:color="auto" w:fill="FFFFFF"/>
            <w:tcMar>
              <w:top w:w="43" w:type="dxa"/>
              <w:left w:w="72" w:type="dxa"/>
              <w:bottom w:w="43" w:type="dxa"/>
              <w:right w:w="72" w:type="dxa"/>
            </w:tcMar>
          </w:tcPr>
          <w:p w14:paraId="004B9A4C" w14:textId="77777777" w:rsidR="00F6137A" w:rsidRPr="00CF7A08" w:rsidRDefault="00F6137A" w:rsidP="00F6137A">
            <w:pPr>
              <w:rPr>
                <w:rFonts w:ascii="Arial" w:hAnsi="Arial" w:cs="Arial"/>
              </w:rPr>
            </w:pPr>
            <w:r w:rsidRPr="00CF7A08">
              <w:rPr>
                <w:rFonts w:ascii="Arial" w:eastAsia="Times New Roman" w:hAnsi="Arial" w:cs="Arial"/>
                <w:sz w:val="18"/>
              </w:rPr>
              <w:t>“[U]sing a TMA-HAS skin test reagent can be as sensitive and specific as a sensitive TMA-serum specific IgE immunoassay for detecting TMA-sensitized workers.”</w:t>
            </w:r>
          </w:p>
        </w:tc>
        <w:tc>
          <w:tcPr>
            <w:tcW w:w="1800" w:type="dxa"/>
            <w:shd w:val="clear" w:color="auto" w:fill="FFFFFF"/>
            <w:tcMar>
              <w:top w:w="43" w:type="dxa"/>
              <w:left w:w="72" w:type="dxa"/>
              <w:bottom w:w="43" w:type="dxa"/>
              <w:right w:w="72" w:type="dxa"/>
            </w:tcMar>
          </w:tcPr>
          <w:p w14:paraId="6F6B0DBA" w14:textId="74512EB2" w:rsidR="00F6137A" w:rsidRPr="00CF7A08" w:rsidRDefault="00F6137A" w:rsidP="00F6137A">
            <w:pPr>
              <w:rPr>
                <w:rFonts w:ascii="Arial" w:hAnsi="Arial" w:cs="Arial"/>
              </w:rPr>
            </w:pPr>
            <w:r w:rsidRPr="00CF7A08">
              <w:rPr>
                <w:rFonts w:ascii="Arial" w:eastAsia="Times New Roman" w:hAnsi="Arial" w:cs="Arial"/>
                <w:sz w:val="18"/>
              </w:rPr>
              <w:t>Participants had IgE and IgG testing done prior to study. Used TMA-specific ImmuoCap 1</w:t>
            </w:r>
            <w:r w:rsidR="002B5061" w:rsidRPr="00CF7A08">
              <w:rPr>
                <w:rFonts w:ascii="Arial" w:eastAsia="Times New Roman" w:hAnsi="Arial" w:cs="Arial"/>
                <w:sz w:val="18"/>
              </w:rPr>
              <w:t xml:space="preserve">000 Platform. Data suggest SPT </w:t>
            </w:r>
            <w:r w:rsidRPr="00CF7A08">
              <w:rPr>
                <w:rFonts w:ascii="Arial" w:eastAsia="Times New Roman" w:hAnsi="Arial" w:cs="Arial"/>
                <w:sz w:val="18"/>
              </w:rPr>
              <w:t>useful in detecting TMA sensitized workers.</w:t>
            </w:r>
          </w:p>
          <w:p w14:paraId="78FA9AA5" w14:textId="77777777" w:rsidR="00F6137A" w:rsidRPr="00CF7A08" w:rsidRDefault="00F6137A" w:rsidP="00F6137A">
            <w:pPr>
              <w:rPr>
                <w:rFonts w:ascii="Arial" w:hAnsi="Arial" w:cs="Arial"/>
                <w:sz w:val="10"/>
                <w:szCs w:val="10"/>
              </w:rPr>
            </w:pPr>
          </w:p>
          <w:p w14:paraId="410BA0C1" w14:textId="77777777" w:rsidR="00F6137A" w:rsidRPr="00CF7A08" w:rsidRDefault="00F6137A" w:rsidP="00F6137A">
            <w:pPr>
              <w:rPr>
                <w:rFonts w:ascii="Arial" w:hAnsi="Arial" w:cs="Arial"/>
              </w:rPr>
            </w:pPr>
            <w:r w:rsidRPr="00CF7A08">
              <w:rPr>
                <w:rFonts w:ascii="Arial" w:eastAsia="Times New Roman" w:hAnsi="Arial" w:cs="Arial"/>
                <w:sz w:val="18"/>
              </w:rPr>
              <w:t>TRI-MELLITIC ANHYDRIDE</w:t>
            </w:r>
          </w:p>
          <w:p w14:paraId="7622ECD8" w14:textId="77777777" w:rsidR="00F6137A" w:rsidRPr="00CF7A08" w:rsidRDefault="00F6137A" w:rsidP="00F6137A">
            <w:pPr>
              <w:rPr>
                <w:rFonts w:ascii="Arial" w:hAnsi="Arial" w:cs="Arial"/>
              </w:rPr>
            </w:pPr>
            <w:r w:rsidRPr="00CF7A08">
              <w:rPr>
                <w:rFonts w:ascii="Arial" w:eastAsia="Times New Roman" w:hAnsi="Arial" w:cs="Arial"/>
                <w:sz w:val="18"/>
              </w:rPr>
              <w:t>(not commercially available)</w:t>
            </w:r>
          </w:p>
        </w:tc>
      </w:tr>
      <w:tr w:rsidR="00F6137A" w:rsidRPr="00CF7A08" w14:paraId="7CAFDA2A" w14:textId="77777777" w:rsidTr="0047740F">
        <w:trPr>
          <w:trHeight w:val="3040"/>
        </w:trPr>
        <w:tc>
          <w:tcPr>
            <w:tcW w:w="1070" w:type="dxa"/>
            <w:shd w:val="clear" w:color="auto" w:fill="FFFFFF"/>
            <w:tcMar>
              <w:top w:w="72" w:type="dxa"/>
              <w:left w:w="72" w:type="dxa"/>
              <w:bottom w:w="72" w:type="dxa"/>
              <w:right w:w="72" w:type="dxa"/>
            </w:tcMar>
          </w:tcPr>
          <w:p w14:paraId="08ED4981" w14:textId="77777777" w:rsidR="00F6137A" w:rsidRPr="00CF7A08" w:rsidRDefault="00F6137A" w:rsidP="00F6137A">
            <w:pPr>
              <w:rPr>
                <w:rFonts w:ascii="Arial" w:eastAsia="Times New Roman" w:hAnsi="Arial" w:cs="Arial"/>
                <w:sz w:val="18"/>
              </w:rPr>
            </w:pPr>
            <w:r w:rsidRPr="00CF7A08">
              <w:rPr>
                <w:rFonts w:ascii="Arial" w:eastAsia="Times New Roman" w:hAnsi="Arial" w:cs="Arial"/>
                <w:sz w:val="18"/>
              </w:rPr>
              <w:lastRenderedPageBreak/>
              <w:t>Sharma 2008</w:t>
            </w:r>
          </w:p>
          <w:p w14:paraId="12299030" w14:textId="77777777" w:rsidR="00E107CE" w:rsidRPr="00CF7A08" w:rsidRDefault="00E107CE" w:rsidP="00F6137A">
            <w:pPr>
              <w:rPr>
                <w:rFonts w:ascii="Arial" w:eastAsia="Times New Roman" w:hAnsi="Arial" w:cs="Arial"/>
                <w:sz w:val="18"/>
              </w:rPr>
            </w:pPr>
          </w:p>
          <w:p w14:paraId="515A4B8B" w14:textId="5F8D4F5C" w:rsidR="00E107CE" w:rsidRPr="00CF7A08" w:rsidRDefault="00E107CE" w:rsidP="00F6137A">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1010EBC4" w14:textId="77777777" w:rsidR="00F6137A" w:rsidRPr="00CF7A08" w:rsidRDefault="00F6137A" w:rsidP="00F6137A">
            <w:pPr>
              <w:rPr>
                <w:rFonts w:ascii="Arial" w:hAnsi="Arial" w:cs="Arial"/>
              </w:rPr>
            </w:pPr>
            <w:r w:rsidRPr="00CF7A08">
              <w:rPr>
                <w:rFonts w:ascii="Arial" w:eastAsia="Times New Roman" w:hAnsi="Arial" w:cs="Arial"/>
                <w:sz w:val="18"/>
              </w:rPr>
              <w:t>7.5</w:t>
            </w:r>
          </w:p>
        </w:tc>
        <w:tc>
          <w:tcPr>
            <w:tcW w:w="900" w:type="dxa"/>
            <w:shd w:val="clear" w:color="auto" w:fill="FFFFFF"/>
            <w:tcMar>
              <w:top w:w="72" w:type="dxa"/>
              <w:left w:w="72" w:type="dxa"/>
              <w:bottom w:w="72" w:type="dxa"/>
              <w:right w:w="72" w:type="dxa"/>
            </w:tcMar>
          </w:tcPr>
          <w:p w14:paraId="743170A1" w14:textId="77777777" w:rsidR="00F6137A" w:rsidRPr="00CF7A08" w:rsidRDefault="00F6137A" w:rsidP="00F6137A">
            <w:pPr>
              <w:rPr>
                <w:rFonts w:ascii="Arial" w:hAnsi="Arial" w:cs="Arial"/>
              </w:rPr>
            </w:pPr>
            <w:r w:rsidRPr="00CF7A08">
              <w:rPr>
                <w:rFonts w:ascii="Arial" w:eastAsia="Times New Roman" w:hAnsi="Arial" w:cs="Arial"/>
                <w:sz w:val="18"/>
              </w:rPr>
              <w:t>69</w:t>
            </w:r>
          </w:p>
        </w:tc>
        <w:tc>
          <w:tcPr>
            <w:tcW w:w="810" w:type="dxa"/>
            <w:shd w:val="clear" w:color="auto" w:fill="FFFFFF"/>
            <w:tcMar>
              <w:top w:w="72" w:type="dxa"/>
              <w:left w:w="72" w:type="dxa"/>
              <w:bottom w:w="72" w:type="dxa"/>
              <w:right w:w="72" w:type="dxa"/>
            </w:tcMar>
          </w:tcPr>
          <w:p w14:paraId="27BAB3B2" w14:textId="77777777" w:rsidR="00F6137A" w:rsidRPr="00CF7A08" w:rsidRDefault="00F6137A" w:rsidP="00F6137A">
            <w:pPr>
              <w:rPr>
                <w:rFonts w:ascii="Arial" w:hAnsi="Arial" w:cs="Arial"/>
              </w:rPr>
            </w:pPr>
            <w:r w:rsidRPr="00CF7A08">
              <w:rPr>
                <w:rFonts w:ascii="Arial" w:eastAsia="Times New Roman" w:hAnsi="Arial" w:cs="Arial"/>
                <w:sz w:val="18"/>
              </w:rPr>
              <w:t>SPT- mouse allergens</w:t>
            </w:r>
          </w:p>
        </w:tc>
        <w:tc>
          <w:tcPr>
            <w:tcW w:w="1260" w:type="dxa"/>
            <w:shd w:val="clear" w:color="auto" w:fill="FFFFFF"/>
            <w:tcMar>
              <w:top w:w="72" w:type="dxa"/>
              <w:left w:w="72" w:type="dxa"/>
              <w:bottom w:w="72" w:type="dxa"/>
              <w:right w:w="72" w:type="dxa"/>
            </w:tcMar>
          </w:tcPr>
          <w:p w14:paraId="408C7A06" w14:textId="77777777" w:rsidR="00F6137A" w:rsidRPr="00CF7A08" w:rsidRDefault="00F6137A" w:rsidP="00F6137A">
            <w:pPr>
              <w:rPr>
                <w:rFonts w:ascii="Arial" w:hAnsi="Arial" w:cs="Arial"/>
              </w:rPr>
            </w:pPr>
            <w:r w:rsidRPr="00CF7A08">
              <w:rPr>
                <w:rFonts w:ascii="Arial" w:eastAsia="Times New Roman" w:hAnsi="Arial" w:cs="Arial"/>
                <w:sz w:val="18"/>
              </w:rPr>
              <w:t>IgE</w:t>
            </w:r>
          </w:p>
          <w:p w14:paraId="68320128" w14:textId="77777777" w:rsidR="00F6137A" w:rsidRPr="00CF7A08" w:rsidRDefault="00F6137A" w:rsidP="00F6137A">
            <w:pPr>
              <w:rPr>
                <w:rFonts w:ascii="Arial" w:hAnsi="Arial" w:cs="Arial"/>
              </w:rPr>
            </w:pPr>
            <w:r w:rsidRPr="00CF7A08">
              <w:rPr>
                <w:rFonts w:ascii="Arial" w:eastAsia="Times New Roman" w:hAnsi="Arial" w:cs="Arial"/>
                <w:sz w:val="18"/>
              </w:rPr>
              <w:t>Nasal Challenge</w:t>
            </w:r>
          </w:p>
          <w:p w14:paraId="61635896" w14:textId="77777777" w:rsidR="00F6137A" w:rsidRPr="00CF7A08" w:rsidRDefault="00F6137A" w:rsidP="00F6137A">
            <w:pPr>
              <w:rPr>
                <w:rFonts w:ascii="Arial" w:hAnsi="Arial" w:cs="Arial"/>
              </w:rPr>
            </w:pPr>
            <w:r w:rsidRPr="00CF7A08">
              <w:rPr>
                <w:rFonts w:ascii="Arial" w:eastAsia="Times New Roman" w:hAnsi="Arial" w:cs="Arial"/>
                <w:sz w:val="18"/>
              </w:rPr>
              <w:t>IDT</w:t>
            </w:r>
          </w:p>
        </w:tc>
        <w:tc>
          <w:tcPr>
            <w:tcW w:w="1350" w:type="dxa"/>
            <w:shd w:val="clear" w:color="auto" w:fill="FFFFFF"/>
            <w:tcMar>
              <w:top w:w="72" w:type="dxa"/>
              <w:left w:w="72" w:type="dxa"/>
              <w:bottom w:w="72" w:type="dxa"/>
              <w:right w:w="72" w:type="dxa"/>
            </w:tcMar>
          </w:tcPr>
          <w:p w14:paraId="3B4A5267" w14:textId="77777777" w:rsidR="00F6137A" w:rsidRPr="00CF7A08" w:rsidRDefault="00F6137A" w:rsidP="00F6137A">
            <w:pPr>
              <w:rPr>
                <w:rFonts w:ascii="Arial" w:hAnsi="Arial" w:cs="Arial"/>
              </w:rPr>
            </w:pPr>
            <w:r w:rsidRPr="00CF7A08">
              <w:rPr>
                <w:rFonts w:ascii="Arial" w:eastAsia="Times New Roman" w:hAnsi="Arial" w:cs="Arial"/>
                <w:sz w:val="18"/>
              </w:rPr>
              <w:t>Laboratory workers</w:t>
            </w:r>
          </w:p>
        </w:tc>
        <w:tc>
          <w:tcPr>
            <w:tcW w:w="1080" w:type="dxa"/>
            <w:shd w:val="clear" w:color="auto" w:fill="FFFFFF"/>
            <w:tcMar>
              <w:top w:w="72" w:type="dxa"/>
              <w:left w:w="72" w:type="dxa"/>
              <w:bottom w:w="72" w:type="dxa"/>
              <w:right w:w="72" w:type="dxa"/>
            </w:tcMar>
          </w:tcPr>
          <w:p w14:paraId="2D480014" w14:textId="77777777" w:rsidR="00F6137A" w:rsidRPr="00CF7A08" w:rsidRDefault="00F6137A" w:rsidP="00F6137A">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3E37BDC2" w14:textId="77777777" w:rsidR="00F6137A" w:rsidRPr="00CF7A08" w:rsidRDefault="00F6137A" w:rsidP="00F6137A">
            <w:pPr>
              <w:rPr>
                <w:rFonts w:ascii="Arial" w:hAnsi="Arial" w:cs="Arial"/>
              </w:rPr>
            </w:pPr>
            <w:r w:rsidRPr="00CF7A08">
              <w:rPr>
                <w:rFonts w:ascii="Arial" w:eastAsia="Times New Roman" w:hAnsi="Arial" w:cs="Arial"/>
                <w:sz w:val="18"/>
              </w:rPr>
              <w:t>Nasal symptoms</w:t>
            </w:r>
          </w:p>
          <w:p w14:paraId="7B7781AE" w14:textId="685E5619" w:rsidR="00F6137A" w:rsidRPr="00CF7A08" w:rsidRDefault="00231C3E" w:rsidP="00F6137A">
            <w:pPr>
              <w:rPr>
                <w:rFonts w:ascii="Arial" w:hAnsi="Arial" w:cs="Arial"/>
              </w:rPr>
            </w:pPr>
            <w:r w:rsidRPr="00CF7A08">
              <w:rPr>
                <w:rFonts w:ascii="Arial" w:eastAsia="Times New Roman" w:hAnsi="Arial" w:cs="Arial"/>
                <w:sz w:val="18"/>
              </w:rPr>
              <w:t>Ocular</w:t>
            </w:r>
            <w:r w:rsidR="00F6137A" w:rsidRPr="00CF7A08">
              <w:rPr>
                <w:rFonts w:ascii="Arial" w:eastAsia="Times New Roman" w:hAnsi="Arial" w:cs="Arial"/>
                <w:sz w:val="18"/>
              </w:rPr>
              <w:t xml:space="preserve"> symptoms</w:t>
            </w:r>
          </w:p>
          <w:p w14:paraId="32B6F7FB" w14:textId="77777777" w:rsidR="00F6137A" w:rsidRPr="00CF7A08" w:rsidRDefault="00F6137A" w:rsidP="00F6137A">
            <w:pPr>
              <w:rPr>
                <w:rFonts w:ascii="Arial" w:hAnsi="Arial" w:cs="Arial"/>
              </w:rPr>
            </w:pPr>
            <w:r w:rsidRPr="00CF7A08">
              <w:rPr>
                <w:rFonts w:ascii="Arial" w:eastAsia="Times New Roman" w:hAnsi="Arial" w:cs="Arial"/>
                <w:sz w:val="18"/>
              </w:rPr>
              <w:t>Chest symptoms</w:t>
            </w:r>
          </w:p>
        </w:tc>
        <w:tc>
          <w:tcPr>
            <w:tcW w:w="1800" w:type="dxa"/>
            <w:shd w:val="clear" w:color="auto" w:fill="FFFFFF"/>
            <w:tcMar>
              <w:top w:w="72" w:type="dxa"/>
              <w:left w:w="72" w:type="dxa"/>
              <w:bottom w:w="72" w:type="dxa"/>
              <w:right w:w="72" w:type="dxa"/>
            </w:tcMar>
          </w:tcPr>
          <w:p w14:paraId="3054371E" w14:textId="0C6B7237" w:rsidR="00F6137A" w:rsidRPr="00CF7A08" w:rsidRDefault="00F6137A" w:rsidP="00F6137A">
            <w:pPr>
              <w:rPr>
                <w:rFonts w:ascii="Arial" w:hAnsi="Arial" w:cs="Arial"/>
              </w:rPr>
            </w:pPr>
            <w:r w:rsidRPr="00CF7A08">
              <w:rPr>
                <w:rFonts w:ascii="Arial" w:eastAsia="Times New Roman" w:hAnsi="Arial" w:cs="Arial"/>
                <w:sz w:val="18"/>
              </w:rPr>
              <w:t>SPT</w:t>
            </w:r>
            <w:r w:rsidR="003908C7" w:rsidRPr="00CF7A08">
              <w:rPr>
                <w:rFonts w:ascii="Arial" w:eastAsia="Times New Roman" w:hAnsi="Arial" w:cs="Arial"/>
                <w:sz w:val="18"/>
              </w:rPr>
              <w:t>:</w:t>
            </w:r>
          </w:p>
          <w:p w14:paraId="29D3590F" w14:textId="77777777" w:rsidR="00F6137A" w:rsidRPr="00CF7A08" w:rsidRDefault="00F6137A" w:rsidP="00F6137A">
            <w:pPr>
              <w:rPr>
                <w:rFonts w:ascii="Arial" w:hAnsi="Arial" w:cs="Arial"/>
              </w:rPr>
            </w:pPr>
            <w:r w:rsidRPr="00CF7A08">
              <w:rPr>
                <w:rFonts w:ascii="Arial" w:eastAsia="Times New Roman" w:hAnsi="Arial" w:cs="Arial"/>
                <w:sz w:val="18"/>
              </w:rPr>
              <w:t>Sn: 67%</w:t>
            </w:r>
          </w:p>
          <w:p w14:paraId="2C0C6227" w14:textId="77777777" w:rsidR="00F6137A" w:rsidRPr="00CF7A08" w:rsidRDefault="00F6137A" w:rsidP="00F6137A">
            <w:pPr>
              <w:rPr>
                <w:rFonts w:ascii="Arial" w:hAnsi="Arial" w:cs="Arial"/>
              </w:rPr>
            </w:pPr>
            <w:r w:rsidRPr="00CF7A08">
              <w:rPr>
                <w:rFonts w:ascii="Arial" w:eastAsia="Times New Roman" w:hAnsi="Arial" w:cs="Arial"/>
                <w:sz w:val="18"/>
              </w:rPr>
              <w:t>Sp: 91%</w:t>
            </w:r>
          </w:p>
          <w:p w14:paraId="721E3381" w14:textId="77777777" w:rsidR="00F6137A" w:rsidRPr="00CF7A08" w:rsidRDefault="00F6137A" w:rsidP="00F6137A">
            <w:pPr>
              <w:rPr>
                <w:rFonts w:ascii="Arial" w:hAnsi="Arial" w:cs="Arial"/>
              </w:rPr>
            </w:pPr>
            <w:r w:rsidRPr="00CF7A08">
              <w:rPr>
                <w:rFonts w:ascii="Arial" w:eastAsia="Times New Roman" w:hAnsi="Arial" w:cs="Arial"/>
                <w:sz w:val="18"/>
              </w:rPr>
              <w:t>PPV: 70%</w:t>
            </w:r>
          </w:p>
          <w:p w14:paraId="0BAAC4B1" w14:textId="77777777" w:rsidR="00F6137A" w:rsidRPr="00CF7A08" w:rsidRDefault="00F6137A" w:rsidP="00F6137A">
            <w:pPr>
              <w:rPr>
                <w:rFonts w:ascii="Arial" w:hAnsi="Arial" w:cs="Arial"/>
              </w:rPr>
            </w:pPr>
            <w:r w:rsidRPr="00CF7A08">
              <w:rPr>
                <w:rFonts w:ascii="Arial" w:eastAsia="Times New Roman" w:hAnsi="Arial" w:cs="Arial"/>
                <w:sz w:val="18"/>
              </w:rPr>
              <w:t>NPV: 79%</w:t>
            </w:r>
          </w:p>
          <w:p w14:paraId="31487246" w14:textId="77777777" w:rsidR="00F6137A" w:rsidRPr="00CF7A08" w:rsidRDefault="00F6137A" w:rsidP="00F6137A">
            <w:pPr>
              <w:rPr>
                <w:rFonts w:ascii="Arial" w:hAnsi="Arial" w:cs="Arial"/>
              </w:rPr>
            </w:pPr>
            <w:r w:rsidRPr="00CF7A08">
              <w:rPr>
                <w:rFonts w:ascii="Arial" w:eastAsia="Times New Roman" w:hAnsi="Arial" w:cs="Arial"/>
                <w:sz w:val="18"/>
              </w:rPr>
              <w:t>+LR: 5.2</w:t>
            </w:r>
          </w:p>
          <w:p w14:paraId="4354B535" w14:textId="77777777" w:rsidR="00F6137A" w:rsidRPr="00CF7A08" w:rsidRDefault="00F6137A" w:rsidP="00F6137A">
            <w:pPr>
              <w:rPr>
                <w:rFonts w:ascii="Arial" w:hAnsi="Arial" w:cs="Arial"/>
              </w:rPr>
            </w:pPr>
          </w:p>
          <w:p w14:paraId="23B87A90" w14:textId="11095F5B" w:rsidR="00F6137A" w:rsidRPr="00CF7A08" w:rsidRDefault="00F6137A" w:rsidP="00F6137A">
            <w:pPr>
              <w:rPr>
                <w:rFonts w:ascii="Arial" w:hAnsi="Arial" w:cs="Arial"/>
              </w:rPr>
            </w:pPr>
            <w:r w:rsidRPr="00CF7A08">
              <w:rPr>
                <w:rFonts w:ascii="Arial" w:eastAsia="Times New Roman" w:hAnsi="Arial" w:cs="Arial"/>
                <w:sz w:val="18"/>
              </w:rPr>
              <w:t>IgE</w:t>
            </w:r>
            <w:r w:rsidR="003908C7" w:rsidRPr="00CF7A08">
              <w:rPr>
                <w:rFonts w:ascii="Arial" w:eastAsia="Times New Roman" w:hAnsi="Arial" w:cs="Arial"/>
                <w:sz w:val="18"/>
              </w:rPr>
              <w:t>:</w:t>
            </w:r>
          </w:p>
          <w:p w14:paraId="7742A4A6" w14:textId="77777777" w:rsidR="00F6137A" w:rsidRPr="00CF7A08" w:rsidRDefault="00F6137A" w:rsidP="00F6137A">
            <w:pPr>
              <w:rPr>
                <w:rFonts w:ascii="Arial" w:hAnsi="Arial" w:cs="Arial"/>
              </w:rPr>
            </w:pPr>
            <w:r w:rsidRPr="00CF7A08">
              <w:rPr>
                <w:rFonts w:ascii="Arial" w:eastAsia="Times New Roman" w:hAnsi="Arial" w:cs="Arial"/>
                <w:sz w:val="18"/>
              </w:rPr>
              <w:t>Sn: 47%</w:t>
            </w:r>
          </w:p>
          <w:p w14:paraId="52B3794D" w14:textId="77777777" w:rsidR="00F6137A" w:rsidRPr="00CF7A08" w:rsidRDefault="00F6137A" w:rsidP="00F6137A">
            <w:pPr>
              <w:rPr>
                <w:rFonts w:ascii="Arial" w:hAnsi="Arial" w:cs="Arial"/>
              </w:rPr>
            </w:pPr>
            <w:r w:rsidRPr="00CF7A08">
              <w:rPr>
                <w:rFonts w:ascii="Arial" w:eastAsia="Times New Roman" w:hAnsi="Arial" w:cs="Arial"/>
                <w:sz w:val="18"/>
              </w:rPr>
              <w:t>Sp: 91%</w:t>
            </w:r>
          </w:p>
          <w:p w14:paraId="4A4168B2" w14:textId="77777777" w:rsidR="00F6137A" w:rsidRPr="00CF7A08" w:rsidRDefault="00F6137A" w:rsidP="00F6137A">
            <w:pPr>
              <w:rPr>
                <w:rFonts w:ascii="Arial" w:hAnsi="Arial" w:cs="Arial"/>
              </w:rPr>
            </w:pPr>
            <w:r w:rsidRPr="00CF7A08">
              <w:rPr>
                <w:rFonts w:ascii="Arial" w:eastAsia="Times New Roman" w:hAnsi="Arial" w:cs="Arial"/>
                <w:sz w:val="18"/>
              </w:rPr>
              <w:t>PPV: 70%</w:t>
            </w:r>
          </w:p>
          <w:p w14:paraId="4A5A59D1" w14:textId="77777777" w:rsidR="00F6137A" w:rsidRPr="00CF7A08" w:rsidRDefault="00F6137A" w:rsidP="00F6137A">
            <w:pPr>
              <w:rPr>
                <w:rFonts w:ascii="Arial" w:hAnsi="Arial" w:cs="Arial"/>
              </w:rPr>
            </w:pPr>
            <w:r w:rsidRPr="00CF7A08">
              <w:rPr>
                <w:rFonts w:ascii="Arial" w:eastAsia="Times New Roman" w:hAnsi="Arial" w:cs="Arial"/>
                <w:sz w:val="18"/>
              </w:rPr>
              <w:t>NPV: 79%</w:t>
            </w:r>
          </w:p>
          <w:p w14:paraId="07348903" w14:textId="77777777" w:rsidR="00F6137A" w:rsidRPr="00CF7A08" w:rsidRDefault="00F6137A" w:rsidP="00F6137A">
            <w:pPr>
              <w:rPr>
                <w:rFonts w:ascii="Arial" w:hAnsi="Arial" w:cs="Arial"/>
              </w:rPr>
            </w:pPr>
            <w:r w:rsidRPr="00CF7A08">
              <w:rPr>
                <w:rFonts w:ascii="Arial" w:eastAsia="Times New Roman" w:hAnsi="Arial" w:cs="Arial"/>
                <w:sz w:val="18"/>
              </w:rPr>
              <w:t>+LR: 11.2</w:t>
            </w:r>
          </w:p>
        </w:tc>
        <w:tc>
          <w:tcPr>
            <w:tcW w:w="1710" w:type="dxa"/>
            <w:shd w:val="clear" w:color="auto" w:fill="FFFFFF"/>
            <w:tcMar>
              <w:top w:w="72" w:type="dxa"/>
              <w:left w:w="72" w:type="dxa"/>
              <w:bottom w:w="72" w:type="dxa"/>
              <w:right w:w="72" w:type="dxa"/>
            </w:tcMar>
          </w:tcPr>
          <w:p w14:paraId="0578E2A7" w14:textId="77777777" w:rsidR="00F6137A" w:rsidRPr="00CF7A08" w:rsidRDefault="00F6137A" w:rsidP="00F6137A">
            <w:pPr>
              <w:rPr>
                <w:rFonts w:ascii="Arial" w:hAnsi="Arial" w:cs="Arial"/>
              </w:rPr>
            </w:pPr>
            <w:r w:rsidRPr="00CF7A08">
              <w:rPr>
                <w:rFonts w:ascii="Arial" w:eastAsia="Times New Roman" w:hAnsi="Arial" w:cs="Arial"/>
                <w:sz w:val="18"/>
              </w:rPr>
              <w:t>“SPTs perform best in discriminating patients with and without mouse allergy.”</w:t>
            </w:r>
          </w:p>
        </w:tc>
        <w:tc>
          <w:tcPr>
            <w:tcW w:w="1800" w:type="dxa"/>
            <w:shd w:val="clear" w:color="auto" w:fill="FFFFFF"/>
            <w:tcMar>
              <w:top w:w="72" w:type="dxa"/>
              <w:left w:w="72" w:type="dxa"/>
              <w:bottom w:w="72" w:type="dxa"/>
              <w:right w:w="72" w:type="dxa"/>
            </w:tcMar>
          </w:tcPr>
          <w:p w14:paraId="099BDABE" w14:textId="4303128C" w:rsidR="00F6137A" w:rsidRPr="00CF7A08" w:rsidRDefault="002B5061" w:rsidP="00F6137A">
            <w:pPr>
              <w:rPr>
                <w:rFonts w:ascii="Arial" w:hAnsi="Arial" w:cs="Arial"/>
              </w:rPr>
            </w:pPr>
            <w:r w:rsidRPr="00CF7A08">
              <w:rPr>
                <w:rFonts w:ascii="Arial" w:eastAsia="Times New Roman" w:hAnsi="Arial" w:cs="Arial"/>
                <w:sz w:val="18"/>
              </w:rPr>
              <w:t>L</w:t>
            </w:r>
            <w:r w:rsidR="00F6137A" w:rsidRPr="00CF7A08">
              <w:rPr>
                <w:rFonts w:ascii="Arial" w:eastAsia="Times New Roman" w:hAnsi="Arial" w:cs="Arial"/>
                <w:sz w:val="18"/>
              </w:rPr>
              <w:t>ab worker</w:t>
            </w:r>
            <w:r w:rsidRPr="00CF7A08">
              <w:rPr>
                <w:rFonts w:ascii="Arial" w:eastAsia="Times New Roman" w:hAnsi="Arial" w:cs="Arial"/>
                <w:sz w:val="18"/>
              </w:rPr>
              <w:t xml:space="preserve"> mean age</w:t>
            </w:r>
            <w:r w:rsidR="00F6137A" w:rsidRPr="00CF7A08">
              <w:rPr>
                <w:rFonts w:ascii="Arial" w:eastAsia="Times New Roman" w:hAnsi="Arial" w:cs="Arial"/>
                <w:sz w:val="18"/>
              </w:rPr>
              <w:t xml:space="preserve"> 30 years. Length of time exposed not well described. This was not for OA, </w:t>
            </w:r>
            <w:r w:rsidR="00EA6F0E" w:rsidRPr="00CF7A08">
              <w:rPr>
                <w:rFonts w:ascii="Arial" w:eastAsia="Times New Roman" w:hAnsi="Arial" w:cs="Arial"/>
                <w:sz w:val="18"/>
              </w:rPr>
              <w:t>but</w:t>
            </w:r>
            <w:r w:rsidR="00F6137A" w:rsidRPr="00CF7A08">
              <w:rPr>
                <w:rFonts w:ascii="Arial" w:eastAsia="Times New Roman" w:hAnsi="Arial" w:cs="Arial"/>
                <w:sz w:val="18"/>
              </w:rPr>
              <w:t xml:space="preserve"> for allergy symptoms, 86% had nasal allergy symptoms</w:t>
            </w:r>
            <w:r w:rsidR="007F018F" w:rsidRPr="00CF7A08">
              <w:rPr>
                <w:rFonts w:ascii="Arial" w:eastAsia="Times New Roman" w:hAnsi="Arial" w:cs="Arial"/>
                <w:sz w:val="18"/>
              </w:rPr>
              <w:t>,</w:t>
            </w:r>
            <w:r w:rsidR="00F6137A" w:rsidRPr="00CF7A08">
              <w:rPr>
                <w:rFonts w:ascii="Arial" w:eastAsia="Times New Roman" w:hAnsi="Arial" w:cs="Arial"/>
                <w:sz w:val="18"/>
              </w:rPr>
              <w:t xml:space="preserve"> 76% had ocular. Data suggest SPT to mouse allergens helpful in diagnosing mouse allergy.</w:t>
            </w:r>
          </w:p>
          <w:p w14:paraId="3B2355BC" w14:textId="77777777" w:rsidR="00F6137A" w:rsidRPr="00CF7A08" w:rsidRDefault="00F6137A" w:rsidP="00F6137A">
            <w:pPr>
              <w:rPr>
                <w:rFonts w:ascii="Arial" w:hAnsi="Arial" w:cs="Arial"/>
                <w:sz w:val="16"/>
                <w:szCs w:val="16"/>
              </w:rPr>
            </w:pPr>
          </w:p>
          <w:p w14:paraId="559CD54D" w14:textId="77777777" w:rsidR="00F6137A" w:rsidRPr="00CF7A08" w:rsidRDefault="00F6137A" w:rsidP="00F6137A">
            <w:pPr>
              <w:rPr>
                <w:rFonts w:ascii="Arial" w:hAnsi="Arial" w:cs="Arial"/>
              </w:rPr>
            </w:pPr>
            <w:r w:rsidRPr="00CF7A08">
              <w:rPr>
                <w:rFonts w:ascii="Arial" w:eastAsia="Times New Roman" w:hAnsi="Arial" w:cs="Arial"/>
                <w:sz w:val="18"/>
              </w:rPr>
              <w:t>MOUSE ALLERGEN</w:t>
            </w:r>
          </w:p>
        </w:tc>
      </w:tr>
      <w:tr w:rsidR="00F6137A" w:rsidRPr="00CF7A08" w14:paraId="22775267" w14:textId="77777777" w:rsidTr="007F018F">
        <w:trPr>
          <w:trHeight w:val="2212"/>
        </w:trPr>
        <w:tc>
          <w:tcPr>
            <w:tcW w:w="1070" w:type="dxa"/>
            <w:shd w:val="clear" w:color="auto" w:fill="FFFFFF"/>
            <w:tcMar>
              <w:top w:w="43" w:type="dxa"/>
              <w:left w:w="72" w:type="dxa"/>
              <w:bottom w:w="43" w:type="dxa"/>
              <w:right w:w="72" w:type="dxa"/>
            </w:tcMar>
          </w:tcPr>
          <w:p w14:paraId="4B2A7907" w14:textId="77777777" w:rsidR="00F6137A" w:rsidRPr="00CF7A08" w:rsidRDefault="00F6137A" w:rsidP="00F6137A">
            <w:pPr>
              <w:rPr>
                <w:rFonts w:ascii="Arial" w:eastAsia="Times New Roman" w:hAnsi="Arial" w:cs="Arial"/>
                <w:sz w:val="18"/>
              </w:rPr>
            </w:pPr>
            <w:r w:rsidRPr="00CF7A08">
              <w:rPr>
                <w:rFonts w:ascii="Arial" w:eastAsia="Times New Roman" w:hAnsi="Arial" w:cs="Arial"/>
                <w:sz w:val="18"/>
              </w:rPr>
              <w:t>Merget 2000</w:t>
            </w:r>
          </w:p>
          <w:p w14:paraId="3771DE01" w14:textId="77777777" w:rsidR="00E107CE" w:rsidRPr="00CF7A08" w:rsidRDefault="00E107CE" w:rsidP="00F6137A">
            <w:pPr>
              <w:rPr>
                <w:rFonts w:ascii="Arial" w:eastAsia="Times New Roman" w:hAnsi="Arial" w:cs="Arial"/>
                <w:sz w:val="18"/>
              </w:rPr>
            </w:pPr>
          </w:p>
          <w:p w14:paraId="01516C61" w14:textId="265EABC0" w:rsidR="00E107CE" w:rsidRPr="00CF7A08" w:rsidRDefault="00E107CE" w:rsidP="00F6137A">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2BB7871A" w14:textId="77777777" w:rsidR="00F6137A" w:rsidRPr="00CF7A08" w:rsidRDefault="00F6137A" w:rsidP="00F6137A">
            <w:pPr>
              <w:rPr>
                <w:rFonts w:ascii="Arial" w:hAnsi="Arial" w:cs="Arial"/>
              </w:rPr>
            </w:pPr>
            <w:r w:rsidRPr="00CF7A08">
              <w:rPr>
                <w:rFonts w:ascii="Arial" w:eastAsia="Times New Roman" w:hAnsi="Arial" w:cs="Arial"/>
                <w:sz w:val="18"/>
              </w:rPr>
              <w:t>7.0</w:t>
            </w:r>
          </w:p>
        </w:tc>
        <w:tc>
          <w:tcPr>
            <w:tcW w:w="900" w:type="dxa"/>
            <w:shd w:val="clear" w:color="auto" w:fill="FFFFFF"/>
            <w:tcMar>
              <w:top w:w="43" w:type="dxa"/>
              <w:left w:w="72" w:type="dxa"/>
              <w:bottom w:w="43" w:type="dxa"/>
              <w:right w:w="72" w:type="dxa"/>
            </w:tcMar>
          </w:tcPr>
          <w:p w14:paraId="3AC6BD53" w14:textId="77777777" w:rsidR="00F6137A" w:rsidRPr="00CF7A08" w:rsidRDefault="00F6137A" w:rsidP="00F6137A">
            <w:pPr>
              <w:rPr>
                <w:rFonts w:ascii="Arial" w:hAnsi="Arial" w:cs="Arial"/>
              </w:rPr>
            </w:pPr>
            <w:r w:rsidRPr="00CF7A08">
              <w:rPr>
                <w:rFonts w:ascii="Arial" w:eastAsia="Times New Roman" w:hAnsi="Arial" w:cs="Arial"/>
                <w:sz w:val="18"/>
              </w:rPr>
              <w:t>265</w:t>
            </w:r>
          </w:p>
        </w:tc>
        <w:tc>
          <w:tcPr>
            <w:tcW w:w="810" w:type="dxa"/>
            <w:shd w:val="clear" w:color="auto" w:fill="FFFFFF"/>
            <w:tcMar>
              <w:top w:w="43" w:type="dxa"/>
              <w:left w:w="72" w:type="dxa"/>
              <w:bottom w:w="43" w:type="dxa"/>
              <w:right w:w="72" w:type="dxa"/>
            </w:tcMar>
          </w:tcPr>
          <w:p w14:paraId="7559E610" w14:textId="77777777" w:rsidR="00F6137A" w:rsidRPr="00CF7A08" w:rsidRDefault="00F6137A" w:rsidP="00F6137A">
            <w:pPr>
              <w:rPr>
                <w:rFonts w:ascii="Arial" w:hAnsi="Arial" w:cs="Arial"/>
              </w:rPr>
            </w:pPr>
            <w:r w:rsidRPr="00CF7A08">
              <w:rPr>
                <w:rFonts w:ascii="Arial" w:eastAsia="Times New Roman" w:hAnsi="Arial" w:cs="Arial"/>
                <w:sz w:val="18"/>
              </w:rPr>
              <w:t>SPT</w:t>
            </w:r>
          </w:p>
          <w:p w14:paraId="14DBF24B" w14:textId="77777777" w:rsidR="00F6137A" w:rsidRPr="00CF7A08" w:rsidRDefault="00F6137A" w:rsidP="00F6137A">
            <w:pPr>
              <w:rPr>
                <w:rFonts w:ascii="Arial" w:hAnsi="Arial" w:cs="Arial"/>
              </w:rPr>
            </w:pPr>
            <w:r w:rsidRPr="00CF7A08">
              <w:rPr>
                <w:rFonts w:ascii="Arial" w:eastAsia="Times New Roman" w:hAnsi="Arial" w:cs="Arial"/>
                <w:sz w:val="18"/>
              </w:rPr>
              <w:t>Platinum salts</w:t>
            </w:r>
          </w:p>
        </w:tc>
        <w:tc>
          <w:tcPr>
            <w:tcW w:w="1260" w:type="dxa"/>
            <w:shd w:val="clear" w:color="auto" w:fill="FFFFFF"/>
            <w:tcMar>
              <w:top w:w="43" w:type="dxa"/>
              <w:left w:w="72" w:type="dxa"/>
              <w:bottom w:w="43" w:type="dxa"/>
              <w:right w:w="72" w:type="dxa"/>
            </w:tcMar>
          </w:tcPr>
          <w:p w14:paraId="54EAF219" w14:textId="77777777" w:rsidR="00F6137A" w:rsidRPr="00CF7A08" w:rsidRDefault="00F6137A" w:rsidP="00F6137A">
            <w:pPr>
              <w:rPr>
                <w:rFonts w:ascii="Arial" w:hAnsi="Arial" w:cs="Arial"/>
              </w:rPr>
            </w:pPr>
            <w:r w:rsidRPr="00CF7A08">
              <w:rPr>
                <w:rFonts w:ascii="Arial" w:eastAsia="Times New Roman" w:hAnsi="Arial" w:cs="Arial"/>
                <w:sz w:val="18"/>
              </w:rPr>
              <w:t>None</w:t>
            </w:r>
          </w:p>
        </w:tc>
        <w:tc>
          <w:tcPr>
            <w:tcW w:w="1350" w:type="dxa"/>
            <w:shd w:val="clear" w:color="auto" w:fill="FFFFFF"/>
            <w:tcMar>
              <w:top w:w="43" w:type="dxa"/>
              <w:left w:w="72" w:type="dxa"/>
              <w:bottom w:w="43" w:type="dxa"/>
              <w:right w:w="72" w:type="dxa"/>
            </w:tcMar>
          </w:tcPr>
          <w:p w14:paraId="54569487" w14:textId="77777777" w:rsidR="00F6137A" w:rsidRPr="00CF7A08" w:rsidRDefault="00F6137A" w:rsidP="00F6137A">
            <w:pPr>
              <w:rPr>
                <w:rFonts w:ascii="Arial" w:hAnsi="Arial" w:cs="Arial"/>
              </w:rPr>
            </w:pPr>
            <w:r w:rsidRPr="00CF7A08">
              <w:rPr>
                <w:rFonts w:ascii="Arial" w:eastAsia="Times New Roman" w:hAnsi="Arial" w:cs="Arial"/>
                <w:sz w:val="18"/>
              </w:rPr>
              <w:t>Workers in platinum process plant</w:t>
            </w:r>
          </w:p>
        </w:tc>
        <w:tc>
          <w:tcPr>
            <w:tcW w:w="1080" w:type="dxa"/>
            <w:shd w:val="clear" w:color="auto" w:fill="FFFFFF"/>
            <w:tcMar>
              <w:top w:w="43" w:type="dxa"/>
              <w:left w:w="72" w:type="dxa"/>
              <w:bottom w:w="43" w:type="dxa"/>
              <w:right w:w="72" w:type="dxa"/>
            </w:tcMar>
          </w:tcPr>
          <w:p w14:paraId="188CEB04" w14:textId="77777777" w:rsidR="00F6137A" w:rsidRPr="00CF7A08" w:rsidRDefault="00F6137A" w:rsidP="00F6137A">
            <w:pPr>
              <w:rPr>
                <w:rFonts w:ascii="Arial" w:hAnsi="Arial" w:cs="Arial"/>
              </w:rPr>
            </w:pPr>
            <w:r w:rsidRPr="00CF7A08">
              <w:rPr>
                <w:rFonts w:ascii="Arial" w:eastAsia="Times New Roman" w:hAnsi="Arial" w:cs="Arial"/>
                <w:sz w:val="18"/>
              </w:rPr>
              <w:t>6 years</w:t>
            </w:r>
          </w:p>
        </w:tc>
        <w:tc>
          <w:tcPr>
            <w:tcW w:w="1440" w:type="dxa"/>
            <w:shd w:val="clear" w:color="auto" w:fill="FFFFFF"/>
            <w:tcMar>
              <w:top w:w="43" w:type="dxa"/>
              <w:left w:w="72" w:type="dxa"/>
              <w:bottom w:w="43" w:type="dxa"/>
              <w:right w:w="72" w:type="dxa"/>
            </w:tcMar>
          </w:tcPr>
          <w:p w14:paraId="7120C879" w14:textId="2F9BE274" w:rsidR="00F6137A" w:rsidRPr="00CF7A08" w:rsidRDefault="00F6137A" w:rsidP="00F6137A">
            <w:pPr>
              <w:rPr>
                <w:rFonts w:ascii="Arial" w:hAnsi="Arial" w:cs="Arial"/>
              </w:rPr>
            </w:pPr>
            <w:r w:rsidRPr="00CF7A08">
              <w:rPr>
                <w:rFonts w:ascii="Arial" w:eastAsia="Times New Roman" w:hAnsi="Arial" w:cs="Arial"/>
                <w:sz w:val="18"/>
              </w:rPr>
              <w:t xml:space="preserve">SPT conversion from negative to positive </w:t>
            </w:r>
          </w:p>
          <w:p w14:paraId="11B7C9DD" w14:textId="77777777" w:rsidR="00F6137A" w:rsidRPr="00CF7A08" w:rsidRDefault="00F6137A" w:rsidP="00F6137A">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p>
          <w:p w14:paraId="52C7D928" w14:textId="77777777" w:rsidR="00F6137A" w:rsidRPr="00CF7A08" w:rsidRDefault="00F6137A" w:rsidP="00F6137A">
            <w:pPr>
              <w:rPr>
                <w:rFonts w:ascii="Arial" w:hAnsi="Arial" w:cs="Arial"/>
              </w:rPr>
            </w:pPr>
            <w:r w:rsidRPr="00CF7A08">
              <w:rPr>
                <w:rFonts w:ascii="Arial" w:eastAsia="Times New Roman" w:hAnsi="Arial" w:cs="Arial"/>
                <w:sz w:val="18"/>
              </w:rPr>
              <w:t>Symptoms</w:t>
            </w:r>
          </w:p>
          <w:p w14:paraId="57E2C45F" w14:textId="77777777" w:rsidR="00F6137A" w:rsidRPr="00CF7A08" w:rsidRDefault="00F6137A" w:rsidP="00F6137A">
            <w:pPr>
              <w:rPr>
                <w:rFonts w:ascii="Arial" w:hAnsi="Arial" w:cs="Arial"/>
              </w:rPr>
            </w:pPr>
            <w:r w:rsidRPr="00CF7A08">
              <w:rPr>
                <w:rFonts w:ascii="Arial" w:eastAsia="Times New Roman" w:hAnsi="Arial" w:cs="Arial"/>
                <w:sz w:val="18"/>
              </w:rPr>
              <w:t>Histamine challenge test with spirometry</w:t>
            </w:r>
          </w:p>
          <w:p w14:paraId="31945F7B" w14:textId="77777777" w:rsidR="00F6137A" w:rsidRPr="00CF7A08" w:rsidRDefault="00F6137A" w:rsidP="00F6137A">
            <w:pPr>
              <w:rPr>
                <w:rFonts w:ascii="Arial" w:hAnsi="Arial" w:cs="Arial"/>
              </w:rPr>
            </w:pPr>
            <w:r w:rsidRPr="00CF7A08">
              <w:rPr>
                <w:rFonts w:ascii="Arial" w:eastAsia="Times New Roman" w:hAnsi="Arial" w:cs="Arial"/>
                <w:sz w:val="18"/>
              </w:rPr>
              <w:t>Atopy</w:t>
            </w:r>
          </w:p>
          <w:p w14:paraId="241FCBE6" w14:textId="77777777" w:rsidR="00F6137A" w:rsidRPr="00CF7A08" w:rsidRDefault="00F6137A" w:rsidP="00F6137A">
            <w:pPr>
              <w:rPr>
                <w:rFonts w:ascii="Arial" w:hAnsi="Arial" w:cs="Arial"/>
              </w:rPr>
            </w:pPr>
            <w:r w:rsidRPr="00CF7A08">
              <w:rPr>
                <w:rFonts w:ascii="Arial" w:eastAsia="Times New Roman" w:hAnsi="Arial" w:cs="Arial"/>
                <w:sz w:val="18"/>
              </w:rPr>
              <w:t>Smoking</w:t>
            </w:r>
          </w:p>
        </w:tc>
        <w:tc>
          <w:tcPr>
            <w:tcW w:w="1800" w:type="dxa"/>
            <w:shd w:val="clear" w:color="auto" w:fill="FFFFFF"/>
            <w:tcMar>
              <w:top w:w="43" w:type="dxa"/>
              <w:left w:w="72" w:type="dxa"/>
              <w:bottom w:w="43" w:type="dxa"/>
              <w:right w:w="72" w:type="dxa"/>
            </w:tcMar>
          </w:tcPr>
          <w:p w14:paraId="72DE04B4" w14:textId="77777777" w:rsidR="00F6137A" w:rsidRPr="00CF7A08" w:rsidRDefault="00F6137A" w:rsidP="00F6137A">
            <w:pPr>
              <w:rPr>
                <w:rFonts w:ascii="Arial" w:hAnsi="Arial" w:cs="Arial"/>
              </w:rPr>
            </w:pPr>
            <w:r w:rsidRPr="00CF7A08">
              <w:rPr>
                <w:rFonts w:ascii="Arial" w:eastAsia="Times New Roman" w:hAnsi="Arial" w:cs="Arial"/>
                <w:sz w:val="18"/>
              </w:rPr>
              <w:t>The two risk factors found that lead to SPT conversion from negative to positive:</w:t>
            </w:r>
          </w:p>
          <w:p w14:paraId="4A67588A" w14:textId="77777777" w:rsidR="00F6137A" w:rsidRPr="00CF7A08" w:rsidRDefault="00F6137A" w:rsidP="00F6137A">
            <w:pPr>
              <w:rPr>
                <w:rFonts w:ascii="Arial" w:hAnsi="Arial" w:cs="Arial"/>
              </w:rPr>
            </w:pPr>
            <w:r w:rsidRPr="00CF7A08">
              <w:rPr>
                <w:rFonts w:ascii="Arial" w:eastAsia="Times New Roman" w:hAnsi="Arial" w:cs="Arial"/>
                <w:sz w:val="18"/>
              </w:rPr>
              <w:t>Exposure level</w:t>
            </w:r>
          </w:p>
          <w:p w14:paraId="4E1655AF" w14:textId="1F326FB7" w:rsidR="00F6137A" w:rsidRPr="00CF7A08" w:rsidRDefault="00F6137A" w:rsidP="00F6137A">
            <w:pPr>
              <w:rPr>
                <w:rFonts w:ascii="Arial" w:hAnsi="Arial" w:cs="Arial"/>
              </w:rPr>
            </w:pPr>
            <w:r w:rsidRPr="00CF7A08">
              <w:rPr>
                <w:rFonts w:ascii="Arial" w:eastAsia="Times New Roman" w:hAnsi="Arial" w:cs="Arial"/>
                <w:sz w:val="18"/>
              </w:rPr>
              <w:t>Smoking status</w:t>
            </w:r>
          </w:p>
        </w:tc>
        <w:tc>
          <w:tcPr>
            <w:tcW w:w="1710" w:type="dxa"/>
            <w:shd w:val="clear" w:color="auto" w:fill="FFFFFF"/>
            <w:tcMar>
              <w:top w:w="43" w:type="dxa"/>
              <w:left w:w="72" w:type="dxa"/>
              <w:bottom w:w="43" w:type="dxa"/>
              <w:right w:w="72" w:type="dxa"/>
            </w:tcMar>
          </w:tcPr>
          <w:p w14:paraId="49E1EA86" w14:textId="77777777" w:rsidR="00F6137A" w:rsidRPr="00CF7A08" w:rsidRDefault="00F6137A" w:rsidP="00F6137A">
            <w:pPr>
              <w:rPr>
                <w:rFonts w:ascii="Arial" w:hAnsi="Arial" w:cs="Arial"/>
              </w:rPr>
            </w:pPr>
            <w:r w:rsidRPr="00CF7A08">
              <w:rPr>
                <w:rFonts w:ascii="Arial" w:eastAsia="Times New Roman" w:hAnsi="Arial" w:cs="Arial"/>
                <w:sz w:val="18"/>
              </w:rPr>
              <w:t>“Pt salts are relevant allergens in catalyst production plants.”</w:t>
            </w:r>
          </w:p>
        </w:tc>
        <w:tc>
          <w:tcPr>
            <w:tcW w:w="1800" w:type="dxa"/>
            <w:shd w:val="clear" w:color="auto" w:fill="FFFFFF"/>
            <w:tcMar>
              <w:top w:w="43" w:type="dxa"/>
              <w:left w:w="72" w:type="dxa"/>
              <w:bottom w:w="43" w:type="dxa"/>
              <w:right w:w="72" w:type="dxa"/>
            </w:tcMar>
          </w:tcPr>
          <w:p w14:paraId="7AEEE93F" w14:textId="6FA39AC8" w:rsidR="00F6137A" w:rsidRPr="00CF7A08" w:rsidRDefault="00F6137A" w:rsidP="00F6137A">
            <w:pPr>
              <w:rPr>
                <w:rFonts w:ascii="Arial" w:hAnsi="Arial" w:cs="Arial"/>
              </w:rPr>
            </w:pPr>
            <w:r w:rsidRPr="00CF7A08">
              <w:rPr>
                <w:rFonts w:ascii="Arial" w:eastAsia="Times New Roman" w:hAnsi="Arial" w:cs="Arial"/>
                <w:sz w:val="18"/>
              </w:rPr>
              <w:t>6</w:t>
            </w:r>
            <w:r w:rsidR="007F018F" w:rsidRPr="00CF7A08">
              <w:rPr>
                <w:rFonts w:ascii="Arial" w:eastAsia="Times New Roman" w:hAnsi="Arial" w:cs="Arial"/>
                <w:sz w:val="18"/>
              </w:rPr>
              <w:t>-</w:t>
            </w:r>
            <w:r w:rsidRPr="00CF7A08">
              <w:rPr>
                <w:rFonts w:ascii="Arial" w:eastAsia="Times New Roman" w:hAnsi="Arial" w:cs="Arial"/>
                <w:sz w:val="18"/>
              </w:rPr>
              <w:t>year prospective cohort with main outcome measure risk factors leading to SPT conversion from negative to positive in exposed populations.</w:t>
            </w:r>
          </w:p>
          <w:p w14:paraId="3A771C89" w14:textId="77777777" w:rsidR="00F6137A" w:rsidRPr="00CF7A08" w:rsidRDefault="00F6137A" w:rsidP="00F6137A">
            <w:pPr>
              <w:rPr>
                <w:rFonts w:ascii="Arial" w:hAnsi="Arial" w:cs="Arial"/>
                <w:sz w:val="16"/>
                <w:szCs w:val="16"/>
              </w:rPr>
            </w:pPr>
          </w:p>
          <w:p w14:paraId="068E76FC" w14:textId="7A737E96" w:rsidR="00F6137A" w:rsidRPr="00CF7A08" w:rsidRDefault="00F6137A" w:rsidP="00F6137A">
            <w:pPr>
              <w:rPr>
                <w:rFonts w:ascii="Arial" w:hAnsi="Arial" w:cs="Arial"/>
              </w:rPr>
            </w:pPr>
            <w:r w:rsidRPr="00CF7A08">
              <w:rPr>
                <w:rFonts w:ascii="Arial" w:eastAsia="Times New Roman" w:hAnsi="Arial" w:cs="Arial"/>
                <w:sz w:val="18"/>
              </w:rPr>
              <w:t>PLATINUM SAL</w:t>
            </w:r>
            <w:r w:rsidR="007061EC" w:rsidRPr="00CF7A08">
              <w:rPr>
                <w:rFonts w:ascii="Arial" w:eastAsia="Times New Roman" w:hAnsi="Arial" w:cs="Arial"/>
                <w:sz w:val="18"/>
              </w:rPr>
              <w:t>TS (not commercially available)</w:t>
            </w:r>
          </w:p>
        </w:tc>
      </w:tr>
      <w:tr w:rsidR="00F6137A" w:rsidRPr="00CF7A08" w14:paraId="62814C9B" w14:textId="77777777" w:rsidTr="007F018F">
        <w:trPr>
          <w:trHeight w:val="2590"/>
        </w:trPr>
        <w:tc>
          <w:tcPr>
            <w:tcW w:w="1070" w:type="dxa"/>
            <w:shd w:val="clear" w:color="auto" w:fill="FFFFFF"/>
            <w:tcMar>
              <w:top w:w="43" w:type="dxa"/>
              <w:left w:w="72" w:type="dxa"/>
              <w:bottom w:w="43" w:type="dxa"/>
              <w:right w:w="72" w:type="dxa"/>
            </w:tcMar>
          </w:tcPr>
          <w:p w14:paraId="18EFA0FF" w14:textId="77777777" w:rsidR="00F6137A" w:rsidRPr="00CF7A08" w:rsidRDefault="00F6137A" w:rsidP="00F6137A">
            <w:pPr>
              <w:rPr>
                <w:rFonts w:ascii="Arial" w:eastAsia="Times New Roman" w:hAnsi="Arial" w:cs="Arial"/>
                <w:sz w:val="18"/>
              </w:rPr>
            </w:pPr>
            <w:r w:rsidRPr="00CF7A08">
              <w:rPr>
                <w:rFonts w:ascii="Arial" w:eastAsia="Times New Roman" w:hAnsi="Arial" w:cs="Arial"/>
                <w:sz w:val="18"/>
              </w:rPr>
              <w:t>Schmid 2009</w:t>
            </w:r>
          </w:p>
          <w:p w14:paraId="3C000B9D" w14:textId="77777777" w:rsidR="00E107CE" w:rsidRPr="00CF7A08" w:rsidRDefault="00E107CE" w:rsidP="00F6137A">
            <w:pPr>
              <w:rPr>
                <w:rFonts w:ascii="Arial" w:eastAsia="Times New Roman" w:hAnsi="Arial" w:cs="Arial"/>
                <w:sz w:val="18"/>
              </w:rPr>
            </w:pPr>
          </w:p>
          <w:p w14:paraId="56A0FD60" w14:textId="68CA499E" w:rsidR="00E107CE" w:rsidRPr="00CF7A08" w:rsidRDefault="00E107CE" w:rsidP="00F6137A">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79254269" w14:textId="77777777" w:rsidR="00F6137A" w:rsidRPr="00CF7A08" w:rsidRDefault="00F6137A" w:rsidP="00F6137A">
            <w:pPr>
              <w:rPr>
                <w:rFonts w:ascii="Arial" w:hAnsi="Arial" w:cs="Arial"/>
              </w:rPr>
            </w:pPr>
            <w:r w:rsidRPr="00CF7A08">
              <w:rPr>
                <w:rFonts w:ascii="Arial" w:eastAsia="Times New Roman" w:hAnsi="Arial" w:cs="Arial"/>
                <w:sz w:val="18"/>
              </w:rPr>
              <w:t>4.0</w:t>
            </w:r>
          </w:p>
        </w:tc>
        <w:tc>
          <w:tcPr>
            <w:tcW w:w="900" w:type="dxa"/>
            <w:shd w:val="clear" w:color="auto" w:fill="FFFFFF"/>
            <w:tcMar>
              <w:top w:w="43" w:type="dxa"/>
              <w:left w:w="72" w:type="dxa"/>
              <w:bottom w:w="43" w:type="dxa"/>
              <w:right w:w="72" w:type="dxa"/>
            </w:tcMar>
          </w:tcPr>
          <w:p w14:paraId="25719D9F" w14:textId="77777777" w:rsidR="00F6137A" w:rsidRPr="00CF7A08" w:rsidRDefault="00F6137A" w:rsidP="00F6137A">
            <w:pPr>
              <w:rPr>
                <w:rFonts w:ascii="Arial" w:hAnsi="Arial" w:cs="Arial"/>
              </w:rPr>
            </w:pPr>
            <w:r w:rsidRPr="00CF7A08">
              <w:rPr>
                <w:rFonts w:ascii="Arial" w:eastAsia="Times New Roman" w:hAnsi="Arial" w:cs="Arial"/>
                <w:sz w:val="18"/>
              </w:rPr>
              <w:t>132</w:t>
            </w:r>
          </w:p>
        </w:tc>
        <w:tc>
          <w:tcPr>
            <w:tcW w:w="810" w:type="dxa"/>
            <w:shd w:val="clear" w:color="auto" w:fill="FFFFFF"/>
            <w:tcMar>
              <w:top w:w="43" w:type="dxa"/>
              <w:left w:w="72" w:type="dxa"/>
              <w:bottom w:w="43" w:type="dxa"/>
              <w:right w:w="72" w:type="dxa"/>
            </w:tcMar>
          </w:tcPr>
          <w:p w14:paraId="12B8B0C2" w14:textId="7A6CA594" w:rsidR="00F6137A" w:rsidRPr="00CF7A08" w:rsidRDefault="006439C5" w:rsidP="00F6137A">
            <w:pPr>
              <w:rPr>
                <w:rFonts w:ascii="Arial" w:hAnsi="Arial" w:cs="Arial"/>
              </w:rPr>
            </w:pPr>
            <w:r w:rsidRPr="00CF7A08">
              <w:rPr>
                <w:rFonts w:ascii="Arial" w:eastAsia="Times New Roman" w:hAnsi="Arial" w:cs="Arial"/>
                <w:sz w:val="18"/>
              </w:rPr>
              <w:t xml:space="preserve">SPT to mouse and </w:t>
            </w:r>
            <w:r w:rsidR="00F6137A" w:rsidRPr="00CF7A08">
              <w:rPr>
                <w:rFonts w:ascii="Arial" w:eastAsia="Times New Roman" w:hAnsi="Arial" w:cs="Arial"/>
                <w:sz w:val="18"/>
              </w:rPr>
              <w:t>rat danders</w:t>
            </w:r>
          </w:p>
        </w:tc>
        <w:tc>
          <w:tcPr>
            <w:tcW w:w="1260" w:type="dxa"/>
            <w:shd w:val="clear" w:color="auto" w:fill="FFFFFF"/>
            <w:tcMar>
              <w:top w:w="43" w:type="dxa"/>
              <w:left w:w="72" w:type="dxa"/>
              <w:bottom w:w="43" w:type="dxa"/>
              <w:right w:w="72" w:type="dxa"/>
            </w:tcMar>
          </w:tcPr>
          <w:p w14:paraId="5261CDB4" w14:textId="77777777" w:rsidR="00F6137A" w:rsidRPr="00CF7A08" w:rsidRDefault="00F6137A" w:rsidP="00F6137A">
            <w:pPr>
              <w:rPr>
                <w:rFonts w:ascii="Arial" w:hAnsi="Arial" w:cs="Arial"/>
              </w:rPr>
            </w:pPr>
            <w:r w:rsidRPr="00CF7A08">
              <w:rPr>
                <w:rFonts w:ascii="Arial" w:eastAsia="Times New Roman" w:hAnsi="Arial" w:cs="Arial"/>
                <w:sz w:val="18"/>
              </w:rPr>
              <w:t>IgE</w:t>
            </w:r>
          </w:p>
          <w:p w14:paraId="0D1D5A52" w14:textId="77777777" w:rsidR="00F6137A" w:rsidRPr="00CF7A08" w:rsidRDefault="00F6137A" w:rsidP="00F6137A">
            <w:pPr>
              <w:rPr>
                <w:rFonts w:ascii="Arial" w:hAnsi="Arial" w:cs="Arial"/>
              </w:rPr>
            </w:pPr>
            <w:r w:rsidRPr="00CF7A08">
              <w:rPr>
                <w:rFonts w:ascii="Arial" w:eastAsia="Times New Roman" w:hAnsi="Arial" w:cs="Arial"/>
                <w:sz w:val="18"/>
              </w:rPr>
              <w:t xml:space="preserve">Whole body </w:t>
            </w:r>
            <w:r w:rsidRPr="00CF7A08">
              <w:rPr>
                <w:rFonts w:ascii="Arial" w:eastAsia="Times New Roman" w:hAnsi="Arial" w:cs="Arial"/>
                <w:spacing w:val="-4"/>
                <w:sz w:val="18"/>
              </w:rPr>
              <w:t>plethsmography</w:t>
            </w:r>
          </w:p>
          <w:p w14:paraId="3A1EACCB" w14:textId="77777777" w:rsidR="00F6137A" w:rsidRPr="00CF7A08" w:rsidRDefault="00F6137A" w:rsidP="00F6137A">
            <w:pPr>
              <w:rPr>
                <w:rFonts w:ascii="Arial" w:hAnsi="Arial" w:cs="Arial"/>
              </w:rPr>
            </w:pPr>
            <w:r w:rsidRPr="00CF7A08">
              <w:rPr>
                <w:rFonts w:ascii="Arial" w:eastAsia="Times New Roman" w:hAnsi="Arial" w:cs="Arial"/>
                <w:sz w:val="18"/>
              </w:rPr>
              <w:t>NSBP</w:t>
            </w:r>
          </w:p>
          <w:p w14:paraId="45D7B9A5" w14:textId="77777777" w:rsidR="00F6137A" w:rsidRPr="00CF7A08" w:rsidRDefault="00F6137A" w:rsidP="00F6137A">
            <w:pPr>
              <w:rPr>
                <w:rFonts w:ascii="Arial" w:hAnsi="Arial" w:cs="Arial"/>
              </w:rPr>
            </w:pPr>
            <w:r w:rsidRPr="00CF7A08">
              <w:rPr>
                <w:rFonts w:ascii="Arial" w:eastAsia="Times New Roman" w:hAnsi="Arial" w:cs="Arial"/>
                <w:sz w:val="18"/>
              </w:rPr>
              <w:t>Questionnaire</w:t>
            </w:r>
          </w:p>
        </w:tc>
        <w:tc>
          <w:tcPr>
            <w:tcW w:w="1350" w:type="dxa"/>
            <w:shd w:val="clear" w:color="auto" w:fill="FFFFFF"/>
            <w:tcMar>
              <w:top w:w="43" w:type="dxa"/>
              <w:left w:w="72" w:type="dxa"/>
              <w:bottom w:w="43" w:type="dxa"/>
              <w:right w:w="72" w:type="dxa"/>
            </w:tcMar>
          </w:tcPr>
          <w:p w14:paraId="7FF9B6DE" w14:textId="77777777" w:rsidR="00F6137A" w:rsidRPr="00CF7A08" w:rsidRDefault="00F6137A" w:rsidP="00F6137A">
            <w:pPr>
              <w:rPr>
                <w:rFonts w:ascii="Arial" w:hAnsi="Arial" w:cs="Arial"/>
              </w:rPr>
            </w:pPr>
            <w:r w:rsidRPr="00CF7A08">
              <w:rPr>
                <w:rFonts w:ascii="Arial" w:eastAsia="Times New Roman" w:hAnsi="Arial" w:cs="Arial"/>
                <w:sz w:val="18"/>
              </w:rPr>
              <w:t>Laboratory workers</w:t>
            </w:r>
          </w:p>
        </w:tc>
        <w:tc>
          <w:tcPr>
            <w:tcW w:w="1080" w:type="dxa"/>
            <w:shd w:val="clear" w:color="auto" w:fill="FFFFFF"/>
            <w:tcMar>
              <w:top w:w="43" w:type="dxa"/>
              <w:left w:w="72" w:type="dxa"/>
              <w:bottom w:w="43" w:type="dxa"/>
              <w:right w:w="72" w:type="dxa"/>
            </w:tcMar>
          </w:tcPr>
          <w:p w14:paraId="29E9713D" w14:textId="77777777" w:rsidR="00F6137A" w:rsidRPr="00CF7A08" w:rsidRDefault="00F6137A" w:rsidP="00F6137A">
            <w:pPr>
              <w:rPr>
                <w:rFonts w:ascii="Arial" w:hAnsi="Arial" w:cs="Arial"/>
              </w:rPr>
            </w:pPr>
            <w:r w:rsidRPr="00CF7A08">
              <w:rPr>
                <w:rFonts w:ascii="Arial" w:eastAsia="Times New Roman" w:hAnsi="Arial" w:cs="Arial"/>
                <w:sz w:val="18"/>
              </w:rPr>
              <w:t>None</w:t>
            </w:r>
          </w:p>
        </w:tc>
        <w:tc>
          <w:tcPr>
            <w:tcW w:w="1440" w:type="dxa"/>
            <w:shd w:val="clear" w:color="auto" w:fill="FFFFFF"/>
            <w:tcMar>
              <w:top w:w="43" w:type="dxa"/>
              <w:left w:w="72" w:type="dxa"/>
              <w:bottom w:w="43" w:type="dxa"/>
              <w:right w:w="72" w:type="dxa"/>
            </w:tcMar>
          </w:tcPr>
          <w:p w14:paraId="7BA9FE1C" w14:textId="77777777" w:rsidR="00F6137A" w:rsidRPr="00CF7A08" w:rsidRDefault="00F6137A" w:rsidP="00F6137A">
            <w:pPr>
              <w:rPr>
                <w:rFonts w:ascii="Arial" w:hAnsi="Arial" w:cs="Arial"/>
              </w:rPr>
            </w:pPr>
            <w:r w:rsidRPr="00CF7A08">
              <w:rPr>
                <w:rFonts w:ascii="Arial" w:eastAsia="Times New Roman" w:hAnsi="Arial" w:cs="Arial"/>
                <w:sz w:val="18"/>
              </w:rPr>
              <w:t>SPT</w:t>
            </w:r>
          </w:p>
          <w:p w14:paraId="438666EA" w14:textId="77777777" w:rsidR="00F6137A" w:rsidRPr="00CF7A08" w:rsidRDefault="00F6137A" w:rsidP="00F6137A">
            <w:pPr>
              <w:rPr>
                <w:rFonts w:ascii="Arial" w:hAnsi="Arial" w:cs="Arial"/>
              </w:rPr>
            </w:pPr>
            <w:r w:rsidRPr="00CF7A08">
              <w:rPr>
                <w:rFonts w:ascii="Arial" w:eastAsia="Times New Roman" w:hAnsi="Arial" w:cs="Arial"/>
                <w:sz w:val="18"/>
              </w:rPr>
              <w:t>IgE</w:t>
            </w:r>
          </w:p>
          <w:p w14:paraId="16270AD5" w14:textId="77777777" w:rsidR="00F6137A" w:rsidRPr="00CF7A08" w:rsidRDefault="00F6137A" w:rsidP="00F6137A">
            <w:pPr>
              <w:rPr>
                <w:rFonts w:ascii="Arial" w:hAnsi="Arial" w:cs="Arial"/>
              </w:rPr>
            </w:pPr>
            <w:r w:rsidRPr="00CF7A08">
              <w:rPr>
                <w:rFonts w:ascii="Arial" w:eastAsia="Times New Roman" w:hAnsi="Arial" w:cs="Arial"/>
                <w:sz w:val="18"/>
              </w:rPr>
              <w:t>Whole body plethsmography</w:t>
            </w:r>
          </w:p>
          <w:p w14:paraId="72D74F76" w14:textId="77777777" w:rsidR="00F6137A" w:rsidRPr="00CF7A08" w:rsidRDefault="00F6137A" w:rsidP="00F6137A">
            <w:pPr>
              <w:rPr>
                <w:rFonts w:ascii="Arial" w:hAnsi="Arial" w:cs="Arial"/>
              </w:rPr>
            </w:pPr>
            <w:r w:rsidRPr="00CF7A08">
              <w:rPr>
                <w:rFonts w:ascii="Arial" w:eastAsia="Times New Roman" w:hAnsi="Arial" w:cs="Arial"/>
                <w:sz w:val="18"/>
              </w:rPr>
              <w:t>NSBP</w:t>
            </w:r>
          </w:p>
          <w:p w14:paraId="49106A03" w14:textId="77777777" w:rsidR="00F6137A" w:rsidRPr="00CF7A08" w:rsidRDefault="00F6137A" w:rsidP="00F6137A">
            <w:pPr>
              <w:rPr>
                <w:rFonts w:ascii="Arial" w:hAnsi="Arial" w:cs="Arial"/>
              </w:rPr>
            </w:pPr>
            <w:r w:rsidRPr="00CF7A08">
              <w:rPr>
                <w:rFonts w:ascii="Arial" w:eastAsia="Times New Roman" w:hAnsi="Arial" w:cs="Arial"/>
                <w:sz w:val="18"/>
              </w:rPr>
              <w:t>Symptoms</w:t>
            </w:r>
          </w:p>
        </w:tc>
        <w:tc>
          <w:tcPr>
            <w:tcW w:w="1800" w:type="dxa"/>
            <w:shd w:val="clear" w:color="auto" w:fill="FFFFFF"/>
            <w:tcMar>
              <w:top w:w="43" w:type="dxa"/>
              <w:left w:w="72" w:type="dxa"/>
              <w:bottom w:w="43" w:type="dxa"/>
              <w:right w:w="72" w:type="dxa"/>
            </w:tcMar>
          </w:tcPr>
          <w:p w14:paraId="15BFD095" w14:textId="77777777" w:rsidR="00F6137A" w:rsidRPr="00CF7A08" w:rsidRDefault="00F6137A" w:rsidP="00F6137A">
            <w:pPr>
              <w:rPr>
                <w:rFonts w:ascii="Arial" w:hAnsi="Arial" w:cs="Arial"/>
              </w:rPr>
            </w:pPr>
            <w:r w:rsidRPr="00CF7A08">
              <w:rPr>
                <w:rFonts w:ascii="Arial" w:eastAsia="Times New Roman" w:hAnsi="Arial" w:cs="Arial"/>
                <w:sz w:val="18"/>
              </w:rPr>
              <w:t>Sensitization rates in workers:</w:t>
            </w:r>
          </w:p>
          <w:p w14:paraId="7AB18F49" w14:textId="77777777" w:rsidR="00F6137A" w:rsidRPr="00CF7A08" w:rsidRDefault="00F6137A" w:rsidP="00F6137A">
            <w:pPr>
              <w:rPr>
                <w:rFonts w:ascii="Arial" w:hAnsi="Arial" w:cs="Arial"/>
              </w:rPr>
            </w:pPr>
            <w:r w:rsidRPr="00CF7A08">
              <w:rPr>
                <w:rFonts w:ascii="Arial" w:eastAsia="Times New Roman" w:hAnsi="Arial" w:cs="Arial"/>
                <w:sz w:val="18"/>
              </w:rPr>
              <w:t>Mice 12.7%</w:t>
            </w:r>
          </w:p>
          <w:p w14:paraId="08D2D557" w14:textId="77777777" w:rsidR="00F6137A" w:rsidRPr="00CF7A08" w:rsidRDefault="00F6137A" w:rsidP="00F6137A">
            <w:pPr>
              <w:rPr>
                <w:rFonts w:ascii="Arial" w:hAnsi="Arial" w:cs="Arial"/>
              </w:rPr>
            </w:pPr>
            <w:r w:rsidRPr="00CF7A08">
              <w:rPr>
                <w:rFonts w:ascii="Arial" w:eastAsia="Times New Roman" w:hAnsi="Arial" w:cs="Arial"/>
                <w:sz w:val="18"/>
              </w:rPr>
              <w:t>Rats 16.3%</w:t>
            </w:r>
          </w:p>
        </w:tc>
        <w:tc>
          <w:tcPr>
            <w:tcW w:w="1710" w:type="dxa"/>
            <w:shd w:val="clear" w:color="auto" w:fill="FFFFFF"/>
            <w:tcMar>
              <w:top w:w="43" w:type="dxa"/>
              <w:left w:w="72" w:type="dxa"/>
              <w:bottom w:w="43" w:type="dxa"/>
              <w:right w:w="72" w:type="dxa"/>
            </w:tcMar>
          </w:tcPr>
          <w:p w14:paraId="1B4F1AC9" w14:textId="77777777" w:rsidR="00F6137A" w:rsidRPr="00CF7A08" w:rsidRDefault="00F6137A" w:rsidP="00F6137A">
            <w:pPr>
              <w:rPr>
                <w:rFonts w:ascii="Arial" w:hAnsi="Arial" w:cs="Arial"/>
                <w:spacing w:val="-4"/>
              </w:rPr>
            </w:pPr>
            <w:r w:rsidRPr="00CF7A08">
              <w:rPr>
                <w:rFonts w:ascii="Arial" w:eastAsia="Times New Roman" w:hAnsi="Arial" w:cs="Arial"/>
                <w:spacing w:val="-4"/>
                <w:sz w:val="18"/>
              </w:rPr>
              <w:t>“In employees with occupational contact with laboratory animal dust, the frequency of complaints was high. The results confirm the necessity of regular medical check-ups for employees with contact with laboratory animal dust.”</w:t>
            </w:r>
          </w:p>
        </w:tc>
        <w:tc>
          <w:tcPr>
            <w:tcW w:w="1800" w:type="dxa"/>
            <w:shd w:val="clear" w:color="auto" w:fill="FFFFFF"/>
            <w:tcMar>
              <w:top w:w="43" w:type="dxa"/>
              <w:left w:w="72" w:type="dxa"/>
              <w:bottom w:w="43" w:type="dxa"/>
              <w:right w:w="72" w:type="dxa"/>
            </w:tcMar>
          </w:tcPr>
          <w:p w14:paraId="44C362FE" w14:textId="58C176B7" w:rsidR="00F6137A" w:rsidRPr="00CF7A08" w:rsidRDefault="00F6137A" w:rsidP="00F6137A">
            <w:pPr>
              <w:rPr>
                <w:rFonts w:ascii="Arial" w:hAnsi="Arial" w:cs="Arial"/>
              </w:rPr>
            </w:pPr>
            <w:r w:rsidRPr="00CF7A08">
              <w:rPr>
                <w:rFonts w:ascii="Arial" w:eastAsia="Times New Roman" w:hAnsi="Arial" w:cs="Arial"/>
                <w:sz w:val="18"/>
              </w:rPr>
              <w:t>Main complaints sneezing and runny nose. “</w:t>
            </w:r>
            <w:r w:rsidR="007F018F" w:rsidRPr="00CF7A08">
              <w:rPr>
                <w:rFonts w:ascii="Arial" w:eastAsia="Times New Roman" w:hAnsi="Arial" w:cs="Arial"/>
                <w:sz w:val="18"/>
              </w:rPr>
              <w:t>S</w:t>
            </w:r>
            <w:r w:rsidRPr="00CF7A08">
              <w:rPr>
                <w:rFonts w:ascii="Arial" w:eastAsia="Times New Roman" w:hAnsi="Arial" w:cs="Arial"/>
                <w:sz w:val="18"/>
              </w:rPr>
              <w:t>ome ocular symptoms and bronchial asthma.” SPTs done in 78.8% of participa</w:t>
            </w:r>
            <w:r w:rsidR="007F018F" w:rsidRPr="00CF7A08">
              <w:rPr>
                <w:rFonts w:ascii="Arial" w:eastAsia="Times New Roman" w:hAnsi="Arial" w:cs="Arial"/>
                <w:sz w:val="18"/>
              </w:rPr>
              <w:t>nts; IgE testing done in 86.4%</w:t>
            </w:r>
            <w:r w:rsidRPr="00CF7A08">
              <w:rPr>
                <w:rFonts w:ascii="Arial" w:eastAsia="Times New Roman" w:hAnsi="Arial" w:cs="Arial"/>
                <w:sz w:val="18"/>
              </w:rPr>
              <w:t>. In persons with &lt;1 year of exposure</w:t>
            </w:r>
            <w:r w:rsidR="003C691B" w:rsidRPr="00CF7A08">
              <w:rPr>
                <w:rFonts w:ascii="Arial" w:eastAsia="Times New Roman" w:hAnsi="Arial" w:cs="Arial"/>
                <w:sz w:val="18"/>
              </w:rPr>
              <w:t>,</w:t>
            </w:r>
            <w:r w:rsidRPr="00CF7A08">
              <w:rPr>
                <w:rFonts w:ascii="Arial" w:eastAsia="Times New Roman" w:hAnsi="Arial" w:cs="Arial"/>
                <w:sz w:val="18"/>
              </w:rPr>
              <w:t xml:space="preserve"> there were no positive tests.</w:t>
            </w:r>
          </w:p>
          <w:p w14:paraId="16B9792D" w14:textId="77777777" w:rsidR="00F6137A" w:rsidRPr="00CF7A08" w:rsidRDefault="00F6137A" w:rsidP="00F6137A">
            <w:pPr>
              <w:rPr>
                <w:rFonts w:ascii="Arial" w:eastAsia="Times New Roman" w:hAnsi="Arial" w:cs="Arial"/>
                <w:sz w:val="16"/>
                <w:szCs w:val="16"/>
              </w:rPr>
            </w:pPr>
          </w:p>
          <w:p w14:paraId="646A7116" w14:textId="77777777" w:rsidR="00F6137A" w:rsidRPr="00CF7A08" w:rsidRDefault="00F6137A" w:rsidP="00F6137A">
            <w:pPr>
              <w:rPr>
                <w:rFonts w:ascii="Arial" w:hAnsi="Arial" w:cs="Arial"/>
              </w:rPr>
            </w:pPr>
            <w:r w:rsidRPr="00CF7A08">
              <w:rPr>
                <w:rFonts w:ascii="Arial" w:eastAsia="Times New Roman" w:hAnsi="Arial" w:cs="Arial"/>
                <w:sz w:val="18"/>
              </w:rPr>
              <w:t xml:space="preserve">MOUSE AND RAT </w:t>
            </w:r>
          </w:p>
        </w:tc>
      </w:tr>
      <w:tr w:rsidR="00F6137A" w:rsidRPr="00CF7A08" w14:paraId="2B9426A7" w14:textId="77777777" w:rsidTr="007F018F">
        <w:trPr>
          <w:trHeight w:val="2590"/>
        </w:trPr>
        <w:tc>
          <w:tcPr>
            <w:tcW w:w="1070" w:type="dxa"/>
            <w:shd w:val="clear" w:color="auto" w:fill="FFFFFF"/>
            <w:tcMar>
              <w:top w:w="43" w:type="dxa"/>
              <w:left w:w="72" w:type="dxa"/>
              <w:bottom w:w="43" w:type="dxa"/>
              <w:right w:w="72" w:type="dxa"/>
            </w:tcMar>
          </w:tcPr>
          <w:p w14:paraId="33772C75" w14:textId="77777777" w:rsidR="00F6137A" w:rsidRPr="00CF7A08" w:rsidRDefault="00F6137A" w:rsidP="00F6137A">
            <w:pPr>
              <w:rPr>
                <w:rFonts w:ascii="Arial" w:eastAsia="Times New Roman" w:hAnsi="Arial" w:cs="Arial"/>
                <w:sz w:val="18"/>
              </w:rPr>
            </w:pPr>
            <w:r w:rsidRPr="00CF7A08">
              <w:rPr>
                <w:rFonts w:ascii="Arial" w:eastAsia="Times New Roman" w:hAnsi="Arial" w:cs="Arial"/>
                <w:sz w:val="18"/>
              </w:rPr>
              <w:lastRenderedPageBreak/>
              <w:t>Niezborala 1996</w:t>
            </w:r>
          </w:p>
          <w:p w14:paraId="7DF15A38" w14:textId="77777777" w:rsidR="00E107CE" w:rsidRPr="00CF7A08" w:rsidRDefault="00E107CE" w:rsidP="00F6137A">
            <w:pPr>
              <w:rPr>
                <w:rFonts w:ascii="Arial" w:eastAsia="Times New Roman" w:hAnsi="Arial" w:cs="Arial"/>
                <w:sz w:val="18"/>
              </w:rPr>
            </w:pPr>
          </w:p>
          <w:p w14:paraId="1564BA91" w14:textId="2F1F0EC1" w:rsidR="00E107CE" w:rsidRPr="00CF7A08" w:rsidRDefault="00E107CE" w:rsidP="00F6137A">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54560180" w14:textId="77777777" w:rsidR="00F6137A" w:rsidRPr="00CF7A08" w:rsidRDefault="00F6137A" w:rsidP="00F6137A">
            <w:pPr>
              <w:rPr>
                <w:rFonts w:ascii="Arial" w:hAnsi="Arial" w:cs="Arial"/>
              </w:rPr>
            </w:pPr>
            <w:r w:rsidRPr="00CF7A08">
              <w:rPr>
                <w:rFonts w:ascii="Arial" w:eastAsia="Times New Roman" w:hAnsi="Arial" w:cs="Arial"/>
                <w:sz w:val="18"/>
              </w:rPr>
              <w:t>4.0</w:t>
            </w:r>
          </w:p>
        </w:tc>
        <w:tc>
          <w:tcPr>
            <w:tcW w:w="900" w:type="dxa"/>
            <w:shd w:val="clear" w:color="auto" w:fill="FFFFFF"/>
            <w:tcMar>
              <w:top w:w="43" w:type="dxa"/>
              <w:left w:w="72" w:type="dxa"/>
              <w:bottom w:w="43" w:type="dxa"/>
              <w:right w:w="72" w:type="dxa"/>
            </w:tcMar>
          </w:tcPr>
          <w:p w14:paraId="02846784" w14:textId="77777777" w:rsidR="00F6137A" w:rsidRPr="00CF7A08" w:rsidRDefault="00F6137A" w:rsidP="00F6137A">
            <w:pPr>
              <w:rPr>
                <w:rFonts w:ascii="Arial" w:hAnsi="Arial" w:cs="Arial"/>
              </w:rPr>
            </w:pPr>
            <w:r w:rsidRPr="00CF7A08">
              <w:rPr>
                <w:rFonts w:ascii="Arial" w:eastAsia="Times New Roman" w:hAnsi="Arial" w:cs="Arial"/>
                <w:sz w:val="18"/>
              </w:rPr>
              <w:t>77</w:t>
            </w:r>
          </w:p>
        </w:tc>
        <w:tc>
          <w:tcPr>
            <w:tcW w:w="810" w:type="dxa"/>
            <w:shd w:val="clear" w:color="auto" w:fill="FFFFFF"/>
            <w:tcMar>
              <w:top w:w="43" w:type="dxa"/>
              <w:left w:w="72" w:type="dxa"/>
              <w:bottom w:w="43" w:type="dxa"/>
              <w:right w:w="72" w:type="dxa"/>
            </w:tcMar>
          </w:tcPr>
          <w:p w14:paraId="2C83E887" w14:textId="77777777" w:rsidR="00F6137A" w:rsidRPr="00CF7A08" w:rsidRDefault="00F6137A" w:rsidP="00F6137A">
            <w:pPr>
              <w:rPr>
                <w:rFonts w:ascii="Arial" w:hAnsi="Arial" w:cs="Arial"/>
              </w:rPr>
            </w:pPr>
            <w:r w:rsidRPr="00CF7A08">
              <w:rPr>
                <w:rFonts w:ascii="Arial" w:eastAsia="Times New Roman" w:hAnsi="Arial" w:cs="Arial"/>
                <w:sz w:val="18"/>
              </w:rPr>
              <w:t>SPT</w:t>
            </w:r>
          </w:p>
          <w:p w14:paraId="5B7C5803" w14:textId="77777777" w:rsidR="00F6137A" w:rsidRPr="00CF7A08" w:rsidRDefault="00F6137A" w:rsidP="00F6137A">
            <w:pPr>
              <w:rPr>
                <w:rFonts w:ascii="Arial" w:hAnsi="Arial" w:cs="Arial"/>
              </w:rPr>
            </w:pPr>
            <w:r w:rsidRPr="00CF7A08">
              <w:rPr>
                <w:rFonts w:ascii="Arial" w:eastAsia="Times New Roman" w:hAnsi="Arial" w:cs="Arial"/>
                <w:sz w:val="18"/>
              </w:rPr>
              <w:t>Platinum salts</w:t>
            </w:r>
          </w:p>
        </w:tc>
        <w:tc>
          <w:tcPr>
            <w:tcW w:w="1260" w:type="dxa"/>
            <w:shd w:val="clear" w:color="auto" w:fill="FFFFFF"/>
            <w:tcMar>
              <w:top w:w="43" w:type="dxa"/>
              <w:left w:w="72" w:type="dxa"/>
              <w:bottom w:w="43" w:type="dxa"/>
              <w:right w:w="72" w:type="dxa"/>
            </w:tcMar>
          </w:tcPr>
          <w:p w14:paraId="4C495B2F" w14:textId="77777777" w:rsidR="00F6137A" w:rsidRPr="00CF7A08" w:rsidRDefault="00F6137A" w:rsidP="00F6137A">
            <w:pPr>
              <w:rPr>
                <w:rFonts w:ascii="Arial" w:hAnsi="Arial" w:cs="Arial"/>
              </w:rPr>
            </w:pPr>
            <w:r w:rsidRPr="00CF7A08">
              <w:rPr>
                <w:rFonts w:ascii="Arial" w:eastAsia="Times New Roman" w:hAnsi="Arial" w:cs="Arial"/>
                <w:sz w:val="18"/>
              </w:rPr>
              <w:t>None</w:t>
            </w:r>
          </w:p>
        </w:tc>
        <w:tc>
          <w:tcPr>
            <w:tcW w:w="1350" w:type="dxa"/>
            <w:shd w:val="clear" w:color="auto" w:fill="FFFFFF"/>
            <w:tcMar>
              <w:top w:w="43" w:type="dxa"/>
              <w:left w:w="72" w:type="dxa"/>
              <w:bottom w:w="43" w:type="dxa"/>
              <w:right w:w="72" w:type="dxa"/>
            </w:tcMar>
          </w:tcPr>
          <w:p w14:paraId="353BE9B9" w14:textId="77777777" w:rsidR="00F6137A" w:rsidRPr="00CF7A08" w:rsidRDefault="00F6137A" w:rsidP="00F6137A">
            <w:pPr>
              <w:rPr>
                <w:rFonts w:ascii="Arial" w:hAnsi="Arial" w:cs="Arial"/>
              </w:rPr>
            </w:pPr>
            <w:r w:rsidRPr="00CF7A08">
              <w:rPr>
                <w:rFonts w:ascii="Arial" w:eastAsia="Times New Roman" w:hAnsi="Arial" w:cs="Arial"/>
                <w:sz w:val="18"/>
              </w:rPr>
              <w:t>Workers in a platinum plant</w:t>
            </w:r>
          </w:p>
        </w:tc>
        <w:tc>
          <w:tcPr>
            <w:tcW w:w="1080" w:type="dxa"/>
            <w:shd w:val="clear" w:color="auto" w:fill="FFFFFF"/>
            <w:tcMar>
              <w:top w:w="43" w:type="dxa"/>
              <w:left w:w="72" w:type="dxa"/>
              <w:bottom w:w="43" w:type="dxa"/>
              <w:right w:w="72" w:type="dxa"/>
            </w:tcMar>
          </w:tcPr>
          <w:p w14:paraId="56823B44" w14:textId="77777777" w:rsidR="00F6137A" w:rsidRPr="00CF7A08" w:rsidRDefault="00F6137A" w:rsidP="00F6137A">
            <w:pPr>
              <w:rPr>
                <w:rFonts w:ascii="Arial" w:hAnsi="Arial" w:cs="Arial"/>
              </w:rPr>
            </w:pPr>
            <w:r w:rsidRPr="00CF7A08">
              <w:rPr>
                <w:rFonts w:ascii="Arial" w:eastAsia="Times New Roman" w:hAnsi="Arial" w:cs="Arial"/>
                <w:sz w:val="18"/>
              </w:rPr>
              <w:t>20 years</w:t>
            </w:r>
          </w:p>
        </w:tc>
        <w:tc>
          <w:tcPr>
            <w:tcW w:w="1440" w:type="dxa"/>
            <w:shd w:val="clear" w:color="auto" w:fill="FFFFFF"/>
            <w:tcMar>
              <w:top w:w="43" w:type="dxa"/>
              <w:left w:w="72" w:type="dxa"/>
              <w:bottom w:w="43" w:type="dxa"/>
              <w:right w:w="72" w:type="dxa"/>
            </w:tcMar>
          </w:tcPr>
          <w:p w14:paraId="5D289078" w14:textId="77777777" w:rsidR="00F6137A" w:rsidRPr="00CF7A08" w:rsidRDefault="00F6137A" w:rsidP="00F6137A">
            <w:pPr>
              <w:rPr>
                <w:rFonts w:ascii="Arial" w:hAnsi="Arial" w:cs="Arial"/>
              </w:rPr>
            </w:pPr>
            <w:r w:rsidRPr="00CF7A08">
              <w:rPr>
                <w:rFonts w:ascii="Arial" w:eastAsia="Times New Roman" w:hAnsi="Arial" w:cs="Arial"/>
                <w:sz w:val="18"/>
              </w:rPr>
              <w:t>SPT conversion</w:t>
            </w:r>
          </w:p>
          <w:p w14:paraId="783B3397" w14:textId="77777777" w:rsidR="00F6137A" w:rsidRPr="00CF7A08" w:rsidRDefault="00F6137A" w:rsidP="00F6137A">
            <w:pPr>
              <w:rPr>
                <w:rFonts w:ascii="Arial" w:hAnsi="Arial" w:cs="Arial"/>
              </w:rPr>
            </w:pPr>
            <w:r w:rsidRPr="00CF7A08">
              <w:rPr>
                <w:rFonts w:ascii="Arial" w:eastAsia="Times New Roman" w:hAnsi="Arial" w:cs="Arial"/>
                <w:sz w:val="18"/>
              </w:rPr>
              <w:t>Atopy</w:t>
            </w:r>
          </w:p>
          <w:p w14:paraId="12372C8E" w14:textId="77777777" w:rsidR="00F6137A" w:rsidRPr="00CF7A08" w:rsidRDefault="00F6137A" w:rsidP="00F6137A">
            <w:pPr>
              <w:rPr>
                <w:rFonts w:ascii="Arial" w:hAnsi="Arial" w:cs="Arial"/>
              </w:rPr>
            </w:pPr>
            <w:r w:rsidRPr="00CF7A08">
              <w:rPr>
                <w:rFonts w:ascii="Arial" w:eastAsia="Times New Roman" w:hAnsi="Arial" w:cs="Arial"/>
                <w:sz w:val="18"/>
              </w:rPr>
              <w:t>Smoking status</w:t>
            </w:r>
          </w:p>
          <w:p w14:paraId="69B5116F" w14:textId="77777777" w:rsidR="00F6137A" w:rsidRPr="00CF7A08" w:rsidRDefault="00F6137A" w:rsidP="00F6137A">
            <w:pPr>
              <w:rPr>
                <w:rFonts w:ascii="Arial" w:hAnsi="Arial" w:cs="Arial"/>
              </w:rPr>
            </w:pPr>
            <w:r w:rsidRPr="00CF7A08">
              <w:rPr>
                <w:rFonts w:ascii="Arial" w:eastAsia="Times New Roman" w:hAnsi="Arial" w:cs="Arial"/>
                <w:sz w:val="18"/>
              </w:rPr>
              <w:t>Symptoms</w:t>
            </w:r>
          </w:p>
        </w:tc>
        <w:tc>
          <w:tcPr>
            <w:tcW w:w="1800" w:type="dxa"/>
            <w:shd w:val="clear" w:color="auto" w:fill="FFFFFF"/>
            <w:tcMar>
              <w:top w:w="43" w:type="dxa"/>
              <w:left w:w="72" w:type="dxa"/>
              <w:bottom w:w="43" w:type="dxa"/>
              <w:right w:w="72" w:type="dxa"/>
            </w:tcMar>
          </w:tcPr>
          <w:p w14:paraId="43A194A6" w14:textId="15AEC243" w:rsidR="00F6137A" w:rsidRPr="00CF7A08" w:rsidRDefault="00F6137A" w:rsidP="003C691B">
            <w:pPr>
              <w:rPr>
                <w:rFonts w:ascii="Arial" w:hAnsi="Arial" w:cs="Arial"/>
              </w:rPr>
            </w:pPr>
            <w:r w:rsidRPr="00CF7A08">
              <w:rPr>
                <w:rFonts w:ascii="Arial" w:eastAsia="Times New Roman" w:hAnsi="Arial" w:cs="Arial"/>
                <w:sz w:val="18"/>
              </w:rPr>
              <w:t>18/77 (23%) developed positive SPT</w:t>
            </w:r>
            <w:r w:rsidR="000B7A42" w:rsidRPr="00CF7A08">
              <w:rPr>
                <w:rFonts w:ascii="Arial" w:eastAsia="Times New Roman" w:hAnsi="Arial" w:cs="Arial"/>
                <w:sz w:val="18"/>
              </w:rPr>
              <w:t xml:space="preserve"> and</w:t>
            </w:r>
            <w:r w:rsidR="003C691B" w:rsidRPr="00CF7A08">
              <w:rPr>
                <w:rFonts w:ascii="Arial" w:eastAsia="Times New Roman" w:hAnsi="Arial" w:cs="Arial"/>
                <w:sz w:val="18"/>
              </w:rPr>
              <w:t xml:space="preserve"> </w:t>
            </w:r>
            <w:r w:rsidRPr="00CF7A08">
              <w:rPr>
                <w:rFonts w:ascii="Arial" w:eastAsia="Times New Roman" w:hAnsi="Arial" w:cs="Arial"/>
                <w:sz w:val="18"/>
              </w:rPr>
              <w:t>23/77 (30%) developed symptoms</w:t>
            </w:r>
            <w:r w:rsidR="000B7A42" w:rsidRPr="00CF7A08">
              <w:rPr>
                <w:rFonts w:ascii="Arial" w:eastAsia="Times New Roman" w:hAnsi="Arial" w:cs="Arial"/>
                <w:sz w:val="18"/>
              </w:rPr>
              <w:t xml:space="preserve">. </w:t>
            </w:r>
            <w:r w:rsidRPr="00CF7A08">
              <w:rPr>
                <w:rFonts w:ascii="Arial" w:eastAsia="Times New Roman" w:hAnsi="Arial" w:cs="Arial"/>
                <w:sz w:val="18"/>
              </w:rPr>
              <w:t>Incidence of positive SPT and symptoms was highest in first two years.</w:t>
            </w:r>
            <w:r w:rsidR="003C691B" w:rsidRPr="00CF7A08">
              <w:rPr>
                <w:rFonts w:ascii="Arial" w:eastAsia="Times New Roman" w:hAnsi="Arial" w:cs="Arial"/>
                <w:sz w:val="18"/>
              </w:rPr>
              <w:t xml:space="preserve"> </w:t>
            </w:r>
            <w:r w:rsidRPr="00CF7A08">
              <w:rPr>
                <w:rFonts w:ascii="Arial" w:eastAsia="Times New Roman" w:hAnsi="Arial" w:cs="Arial"/>
                <w:sz w:val="18"/>
              </w:rPr>
              <w:t>Smoking had a relative risk of conversion on SPT of 5.53.</w:t>
            </w:r>
          </w:p>
        </w:tc>
        <w:tc>
          <w:tcPr>
            <w:tcW w:w="1710" w:type="dxa"/>
            <w:shd w:val="clear" w:color="auto" w:fill="FFFFFF"/>
            <w:tcMar>
              <w:top w:w="43" w:type="dxa"/>
              <w:left w:w="72" w:type="dxa"/>
              <w:bottom w:w="43" w:type="dxa"/>
              <w:right w:w="72" w:type="dxa"/>
            </w:tcMar>
          </w:tcPr>
          <w:p w14:paraId="28D06DE3" w14:textId="77777777" w:rsidR="00F6137A" w:rsidRPr="00CF7A08" w:rsidRDefault="00F6137A" w:rsidP="00F6137A">
            <w:pPr>
              <w:rPr>
                <w:rFonts w:ascii="Arial" w:hAnsi="Arial" w:cs="Arial"/>
              </w:rPr>
            </w:pPr>
            <w:r w:rsidRPr="00CF7A08">
              <w:rPr>
                <w:rFonts w:ascii="Arial" w:eastAsia="Times New Roman" w:hAnsi="Arial" w:cs="Arial"/>
                <w:sz w:val="18"/>
              </w:rPr>
              <w:t>“The findings confirm that smoking is and that atopy may not be a high risk factor for the development of allergy to complex platinum salts.”</w:t>
            </w:r>
          </w:p>
        </w:tc>
        <w:tc>
          <w:tcPr>
            <w:tcW w:w="1800" w:type="dxa"/>
            <w:shd w:val="clear" w:color="auto" w:fill="FFFFFF"/>
            <w:tcMar>
              <w:top w:w="43" w:type="dxa"/>
              <w:left w:w="72" w:type="dxa"/>
              <w:bottom w:w="43" w:type="dxa"/>
              <w:right w:w="72" w:type="dxa"/>
            </w:tcMar>
          </w:tcPr>
          <w:p w14:paraId="0B2E8FD1" w14:textId="1DFABB74" w:rsidR="000B7A42" w:rsidRPr="00CF7A08" w:rsidRDefault="00F6137A" w:rsidP="00F6137A">
            <w:pPr>
              <w:rPr>
                <w:rFonts w:ascii="Arial" w:eastAsia="Times New Roman" w:hAnsi="Arial" w:cs="Arial"/>
                <w:sz w:val="18"/>
              </w:rPr>
            </w:pPr>
            <w:r w:rsidRPr="00CF7A08">
              <w:rPr>
                <w:rFonts w:ascii="Arial" w:eastAsia="Times New Roman" w:hAnsi="Arial" w:cs="Arial"/>
                <w:sz w:val="18"/>
              </w:rPr>
              <w:t>Retrospective cohort study done</w:t>
            </w:r>
            <w:r w:rsidR="000762BC" w:rsidRPr="00CF7A08">
              <w:rPr>
                <w:rFonts w:ascii="Arial" w:eastAsia="Times New Roman" w:hAnsi="Arial" w:cs="Arial"/>
                <w:sz w:val="18"/>
              </w:rPr>
              <w:t xml:space="preserve"> by medical record review. M</w:t>
            </w:r>
            <w:r w:rsidRPr="00CF7A08">
              <w:rPr>
                <w:rFonts w:ascii="Arial" w:eastAsia="Times New Roman" w:hAnsi="Arial" w:cs="Arial"/>
                <w:sz w:val="18"/>
              </w:rPr>
              <w:t>ain outcomes measured were conversion of SPT or development of symptoms in relatio</w:t>
            </w:r>
            <w:r w:rsidR="00C76E29" w:rsidRPr="00CF7A08">
              <w:rPr>
                <w:rFonts w:ascii="Arial" w:eastAsia="Times New Roman" w:hAnsi="Arial" w:cs="Arial"/>
                <w:sz w:val="18"/>
              </w:rPr>
              <w:t>n to smoking and atopy status.</w:t>
            </w:r>
          </w:p>
          <w:p w14:paraId="5B91B23C" w14:textId="77777777" w:rsidR="000B7A42" w:rsidRPr="00CF7A08" w:rsidRDefault="000B7A42" w:rsidP="00F6137A">
            <w:pPr>
              <w:rPr>
                <w:rFonts w:ascii="Arial" w:eastAsia="Times New Roman" w:hAnsi="Arial" w:cs="Arial"/>
                <w:sz w:val="12"/>
                <w:szCs w:val="12"/>
              </w:rPr>
            </w:pPr>
          </w:p>
          <w:p w14:paraId="5F145F2D" w14:textId="55BE9387" w:rsidR="00F6137A" w:rsidRPr="00CF7A08" w:rsidRDefault="00F6137A" w:rsidP="00F6137A">
            <w:pPr>
              <w:rPr>
                <w:rFonts w:ascii="Arial" w:hAnsi="Arial" w:cs="Arial"/>
              </w:rPr>
            </w:pPr>
            <w:r w:rsidRPr="00CF7A08">
              <w:rPr>
                <w:rFonts w:ascii="Arial" w:eastAsia="Times New Roman" w:hAnsi="Arial" w:cs="Arial"/>
                <w:sz w:val="18"/>
              </w:rPr>
              <w:t>PLATINUM SALTS (not commercially available PST)</w:t>
            </w:r>
          </w:p>
        </w:tc>
      </w:tr>
      <w:tr w:rsidR="00F6137A" w:rsidRPr="00CF7A08" w14:paraId="0801DF80" w14:textId="77777777" w:rsidTr="007F018F">
        <w:trPr>
          <w:trHeight w:val="2590"/>
        </w:trPr>
        <w:tc>
          <w:tcPr>
            <w:tcW w:w="1070" w:type="dxa"/>
            <w:shd w:val="clear" w:color="auto" w:fill="FFFFFF"/>
            <w:tcMar>
              <w:top w:w="43" w:type="dxa"/>
              <w:left w:w="72" w:type="dxa"/>
              <w:bottom w:w="43" w:type="dxa"/>
              <w:right w:w="72" w:type="dxa"/>
            </w:tcMar>
          </w:tcPr>
          <w:p w14:paraId="5585D80E" w14:textId="77777777" w:rsidR="00F6137A" w:rsidRPr="00CF7A08" w:rsidRDefault="00F6137A" w:rsidP="00F6137A">
            <w:pPr>
              <w:rPr>
                <w:rFonts w:ascii="Arial" w:eastAsia="Times New Roman" w:hAnsi="Arial" w:cs="Arial"/>
                <w:sz w:val="18"/>
              </w:rPr>
            </w:pPr>
            <w:r w:rsidRPr="00CF7A08">
              <w:rPr>
                <w:rFonts w:ascii="Arial" w:eastAsia="Times New Roman" w:hAnsi="Arial" w:cs="Arial"/>
                <w:sz w:val="18"/>
              </w:rPr>
              <w:t>Calverley 1995</w:t>
            </w:r>
          </w:p>
          <w:p w14:paraId="0ABE780A" w14:textId="77777777" w:rsidR="00E107CE" w:rsidRPr="00CF7A08" w:rsidRDefault="00E107CE" w:rsidP="00F6137A">
            <w:pPr>
              <w:rPr>
                <w:rFonts w:ascii="Arial" w:eastAsia="Times New Roman" w:hAnsi="Arial" w:cs="Arial"/>
                <w:sz w:val="18"/>
              </w:rPr>
            </w:pPr>
          </w:p>
          <w:p w14:paraId="6D9B9E52" w14:textId="480FE123" w:rsidR="00E107CE" w:rsidRPr="00CF7A08" w:rsidRDefault="00E107CE" w:rsidP="00F6137A">
            <w:pPr>
              <w:rPr>
                <w:rFonts w:ascii="Arial" w:hAnsi="Arial" w:cs="Arial"/>
              </w:rPr>
            </w:pPr>
            <w:r w:rsidRPr="00CF7A08">
              <w:rPr>
                <w:rFonts w:ascii="Arial" w:eastAsia="Times New Roman" w:hAnsi="Arial" w:cs="Arial"/>
                <w:sz w:val="18"/>
              </w:rPr>
              <w:t>Prospective Cohort Study</w:t>
            </w:r>
          </w:p>
        </w:tc>
        <w:tc>
          <w:tcPr>
            <w:tcW w:w="630" w:type="dxa"/>
            <w:shd w:val="clear" w:color="auto" w:fill="FFFFFF"/>
            <w:tcMar>
              <w:top w:w="43" w:type="dxa"/>
              <w:left w:w="72" w:type="dxa"/>
              <w:bottom w:w="43" w:type="dxa"/>
              <w:right w:w="72" w:type="dxa"/>
            </w:tcMar>
          </w:tcPr>
          <w:p w14:paraId="06159ED6" w14:textId="77777777" w:rsidR="00F6137A" w:rsidRPr="00CF7A08" w:rsidRDefault="00F6137A" w:rsidP="00F6137A">
            <w:pPr>
              <w:rPr>
                <w:rFonts w:ascii="Arial" w:hAnsi="Arial" w:cs="Arial"/>
              </w:rPr>
            </w:pPr>
            <w:r w:rsidRPr="00CF7A08">
              <w:rPr>
                <w:rFonts w:ascii="Arial" w:eastAsia="Times New Roman" w:hAnsi="Arial" w:cs="Arial"/>
                <w:sz w:val="18"/>
              </w:rPr>
              <w:t>4.0</w:t>
            </w:r>
          </w:p>
        </w:tc>
        <w:tc>
          <w:tcPr>
            <w:tcW w:w="900" w:type="dxa"/>
            <w:shd w:val="clear" w:color="auto" w:fill="FFFFFF"/>
            <w:tcMar>
              <w:top w:w="43" w:type="dxa"/>
              <w:left w:w="72" w:type="dxa"/>
              <w:bottom w:w="43" w:type="dxa"/>
              <w:right w:w="72" w:type="dxa"/>
            </w:tcMar>
          </w:tcPr>
          <w:p w14:paraId="067B32B7" w14:textId="77777777" w:rsidR="00F6137A" w:rsidRPr="00CF7A08" w:rsidRDefault="00F6137A" w:rsidP="00F6137A">
            <w:pPr>
              <w:rPr>
                <w:rFonts w:ascii="Arial" w:hAnsi="Arial" w:cs="Arial"/>
              </w:rPr>
            </w:pPr>
            <w:r w:rsidRPr="00CF7A08">
              <w:rPr>
                <w:rFonts w:ascii="Arial" w:eastAsia="Times New Roman" w:hAnsi="Arial" w:cs="Arial"/>
                <w:sz w:val="18"/>
              </w:rPr>
              <w:t>78</w:t>
            </w:r>
          </w:p>
        </w:tc>
        <w:tc>
          <w:tcPr>
            <w:tcW w:w="810" w:type="dxa"/>
            <w:shd w:val="clear" w:color="auto" w:fill="FFFFFF"/>
            <w:tcMar>
              <w:top w:w="43" w:type="dxa"/>
              <w:left w:w="72" w:type="dxa"/>
              <w:bottom w:w="43" w:type="dxa"/>
              <w:right w:w="72" w:type="dxa"/>
            </w:tcMar>
          </w:tcPr>
          <w:p w14:paraId="3F554815" w14:textId="77777777" w:rsidR="00F6137A" w:rsidRPr="00CF7A08" w:rsidRDefault="00F6137A" w:rsidP="00F6137A">
            <w:pPr>
              <w:rPr>
                <w:rFonts w:ascii="Arial" w:hAnsi="Arial" w:cs="Arial"/>
              </w:rPr>
            </w:pPr>
            <w:r w:rsidRPr="00CF7A08">
              <w:rPr>
                <w:rFonts w:ascii="Arial" w:eastAsia="Times New Roman" w:hAnsi="Arial" w:cs="Arial"/>
                <w:sz w:val="18"/>
              </w:rPr>
              <w:t>SPT</w:t>
            </w:r>
          </w:p>
          <w:p w14:paraId="45BB30E9" w14:textId="77777777" w:rsidR="00F6137A" w:rsidRPr="00CF7A08" w:rsidRDefault="00F6137A" w:rsidP="00F6137A">
            <w:pPr>
              <w:rPr>
                <w:rFonts w:ascii="Arial" w:hAnsi="Arial" w:cs="Arial"/>
              </w:rPr>
            </w:pPr>
            <w:r w:rsidRPr="00CF7A08">
              <w:rPr>
                <w:rFonts w:ascii="Arial" w:eastAsia="Times New Roman" w:hAnsi="Arial" w:cs="Arial"/>
                <w:sz w:val="18"/>
              </w:rPr>
              <w:t>Platinum salts</w:t>
            </w:r>
          </w:p>
        </w:tc>
        <w:tc>
          <w:tcPr>
            <w:tcW w:w="1260" w:type="dxa"/>
            <w:shd w:val="clear" w:color="auto" w:fill="FFFFFF"/>
            <w:tcMar>
              <w:top w:w="43" w:type="dxa"/>
              <w:left w:w="72" w:type="dxa"/>
              <w:bottom w:w="43" w:type="dxa"/>
              <w:right w:w="72" w:type="dxa"/>
            </w:tcMar>
          </w:tcPr>
          <w:p w14:paraId="395027F9" w14:textId="77777777" w:rsidR="00F6137A" w:rsidRPr="00CF7A08" w:rsidRDefault="00F6137A" w:rsidP="00F6137A">
            <w:pPr>
              <w:rPr>
                <w:rFonts w:ascii="Arial" w:hAnsi="Arial" w:cs="Arial"/>
              </w:rPr>
            </w:pPr>
            <w:r w:rsidRPr="00CF7A08">
              <w:rPr>
                <w:rFonts w:ascii="Arial" w:eastAsia="Times New Roman" w:hAnsi="Arial" w:cs="Arial"/>
                <w:sz w:val="18"/>
              </w:rPr>
              <w:t>Symptoms</w:t>
            </w:r>
          </w:p>
        </w:tc>
        <w:tc>
          <w:tcPr>
            <w:tcW w:w="1350" w:type="dxa"/>
            <w:shd w:val="clear" w:color="auto" w:fill="FFFFFF"/>
            <w:tcMar>
              <w:top w:w="43" w:type="dxa"/>
              <w:left w:w="72" w:type="dxa"/>
              <w:bottom w:w="43" w:type="dxa"/>
              <w:right w:w="72" w:type="dxa"/>
            </w:tcMar>
          </w:tcPr>
          <w:p w14:paraId="531A4051" w14:textId="1F2D88C6" w:rsidR="00F6137A" w:rsidRPr="00CF7A08" w:rsidRDefault="006439C5" w:rsidP="00F6137A">
            <w:pPr>
              <w:rPr>
                <w:rFonts w:ascii="Arial" w:hAnsi="Arial" w:cs="Arial"/>
              </w:rPr>
            </w:pPr>
            <w:r w:rsidRPr="00CF7A08">
              <w:rPr>
                <w:rFonts w:ascii="Arial" w:eastAsia="Times New Roman" w:hAnsi="Arial" w:cs="Arial"/>
                <w:sz w:val="18"/>
              </w:rPr>
              <w:t>Workers in p</w:t>
            </w:r>
            <w:r w:rsidR="00F6137A" w:rsidRPr="00CF7A08">
              <w:rPr>
                <w:rFonts w:ascii="Arial" w:eastAsia="Times New Roman" w:hAnsi="Arial" w:cs="Arial"/>
                <w:sz w:val="18"/>
              </w:rPr>
              <w:t xml:space="preserve">latinum refinery </w:t>
            </w:r>
          </w:p>
        </w:tc>
        <w:tc>
          <w:tcPr>
            <w:tcW w:w="1080" w:type="dxa"/>
            <w:shd w:val="clear" w:color="auto" w:fill="FFFFFF"/>
            <w:tcMar>
              <w:top w:w="43" w:type="dxa"/>
              <w:left w:w="72" w:type="dxa"/>
              <w:bottom w:w="43" w:type="dxa"/>
              <w:right w:w="72" w:type="dxa"/>
            </w:tcMar>
          </w:tcPr>
          <w:p w14:paraId="31223A7E" w14:textId="77777777" w:rsidR="00F6137A" w:rsidRPr="00CF7A08" w:rsidRDefault="00F6137A" w:rsidP="00F6137A">
            <w:pPr>
              <w:rPr>
                <w:rFonts w:ascii="Arial" w:hAnsi="Arial" w:cs="Arial"/>
              </w:rPr>
            </w:pPr>
            <w:r w:rsidRPr="00CF7A08">
              <w:rPr>
                <w:rFonts w:ascii="Arial" w:eastAsia="Times New Roman" w:hAnsi="Arial" w:cs="Arial"/>
                <w:sz w:val="18"/>
              </w:rPr>
              <w:t>18 months, exam done every 3 months</w:t>
            </w:r>
          </w:p>
        </w:tc>
        <w:tc>
          <w:tcPr>
            <w:tcW w:w="1440" w:type="dxa"/>
            <w:shd w:val="clear" w:color="auto" w:fill="FFFFFF"/>
            <w:tcMar>
              <w:top w:w="43" w:type="dxa"/>
              <w:left w:w="72" w:type="dxa"/>
              <w:bottom w:w="43" w:type="dxa"/>
              <w:right w:w="72" w:type="dxa"/>
            </w:tcMar>
          </w:tcPr>
          <w:p w14:paraId="092AD02A" w14:textId="77777777" w:rsidR="00F6137A" w:rsidRPr="00CF7A08" w:rsidRDefault="00F6137A" w:rsidP="00F6137A">
            <w:pPr>
              <w:rPr>
                <w:rFonts w:ascii="Arial" w:hAnsi="Arial" w:cs="Arial"/>
              </w:rPr>
            </w:pPr>
            <w:r w:rsidRPr="00CF7A08">
              <w:rPr>
                <w:rFonts w:ascii="Arial" w:eastAsia="Times New Roman" w:hAnsi="Arial" w:cs="Arial"/>
                <w:sz w:val="18"/>
              </w:rPr>
              <w:t>Symptoms</w:t>
            </w:r>
          </w:p>
          <w:p w14:paraId="4A808D4F" w14:textId="77777777" w:rsidR="00F6137A" w:rsidRPr="00CF7A08" w:rsidRDefault="00F6137A" w:rsidP="00F6137A">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p>
          <w:p w14:paraId="40B9F66D" w14:textId="77777777" w:rsidR="00F6137A" w:rsidRPr="00CF7A08" w:rsidRDefault="00F6137A" w:rsidP="00F6137A">
            <w:pPr>
              <w:rPr>
                <w:rFonts w:ascii="Arial" w:hAnsi="Arial" w:cs="Arial"/>
              </w:rPr>
            </w:pPr>
            <w:r w:rsidRPr="00CF7A08">
              <w:rPr>
                <w:rFonts w:ascii="Arial" w:eastAsia="Times New Roman" w:hAnsi="Arial" w:cs="Arial"/>
                <w:sz w:val="18"/>
              </w:rPr>
              <w:t>SPT</w:t>
            </w:r>
          </w:p>
          <w:p w14:paraId="392F8E90" w14:textId="77777777" w:rsidR="00F6137A" w:rsidRPr="00CF7A08" w:rsidRDefault="00F6137A" w:rsidP="00F6137A">
            <w:pPr>
              <w:rPr>
                <w:rFonts w:ascii="Arial" w:hAnsi="Arial" w:cs="Arial"/>
              </w:rPr>
            </w:pPr>
            <w:r w:rsidRPr="00CF7A08">
              <w:rPr>
                <w:rFonts w:ascii="Arial" w:eastAsia="Times New Roman" w:hAnsi="Arial" w:cs="Arial"/>
                <w:sz w:val="18"/>
              </w:rPr>
              <w:t>Exposure by air sampling</w:t>
            </w:r>
          </w:p>
        </w:tc>
        <w:tc>
          <w:tcPr>
            <w:tcW w:w="1800" w:type="dxa"/>
            <w:shd w:val="clear" w:color="auto" w:fill="FFFFFF"/>
            <w:tcMar>
              <w:top w:w="43" w:type="dxa"/>
              <w:left w:w="72" w:type="dxa"/>
              <w:bottom w:w="43" w:type="dxa"/>
              <w:right w:w="72" w:type="dxa"/>
            </w:tcMar>
          </w:tcPr>
          <w:p w14:paraId="3B7B75AC" w14:textId="77C8CB88" w:rsidR="00F6137A" w:rsidRPr="00CF7A08" w:rsidRDefault="00F6137A" w:rsidP="007F018F">
            <w:pPr>
              <w:rPr>
                <w:rFonts w:ascii="Arial" w:hAnsi="Arial" w:cs="Arial"/>
              </w:rPr>
            </w:pPr>
            <w:r w:rsidRPr="00CF7A08">
              <w:rPr>
                <w:rFonts w:ascii="Arial" w:eastAsia="Times New Roman" w:hAnsi="Arial" w:cs="Arial"/>
                <w:sz w:val="18"/>
              </w:rPr>
              <w:t>32/78 (42%) classified as platinum salt sensitive</w:t>
            </w:r>
            <w:r w:rsidR="008D6078" w:rsidRPr="00CF7A08">
              <w:rPr>
                <w:rFonts w:ascii="Arial" w:eastAsia="Times New Roman" w:hAnsi="Arial" w:cs="Arial"/>
                <w:sz w:val="18"/>
              </w:rPr>
              <w:t xml:space="preserve">, </w:t>
            </w:r>
            <w:r w:rsidRPr="00CF7A08">
              <w:rPr>
                <w:rFonts w:ascii="Arial" w:eastAsia="Times New Roman" w:hAnsi="Arial" w:cs="Arial"/>
                <w:sz w:val="18"/>
              </w:rPr>
              <w:t>22/78 (28%) converted to SPT +</w:t>
            </w:r>
            <w:r w:rsidR="008D6078" w:rsidRPr="00CF7A08">
              <w:rPr>
                <w:rFonts w:ascii="Arial" w:eastAsia="Times New Roman" w:hAnsi="Arial" w:cs="Arial"/>
                <w:sz w:val="18"/>
              </w:rPr>
              <w:t xml:space="preserve">, and </w:t>
            </w:r>
            <w:r w:rsidRPr="00CF7A08">
              <w:rPr>
                <w:rFonts w:ascii="Arial" w:eastAsia="Times New Roman" w:hAnsi="Arial" w:cs="Arial"/>
                <w:sz w:val="18"/>
              </w:rPr>
              <w:t>1</w:t>
            </w:r>
            <w:r w:rsidR="007F018F" w:rsidRPr="00CF7A08">
              <w:rPr>
                <w:rFonts w:ascii="Arial" w:eastAsia="Times New Roman" w:hAnsi="Arial" w:cs="Arial"/>
                <w:sz w:val="18"/>
              </w:rPr>
              <w:t xml:space="preserve">0/78 (8%) </w:t>
            </w:r>
            <w:r w:rsidRPr="00CF7A08">
              <w:rPr>
                <w:rFonts w:ascii="Arial" w:eastAsia="Times New Roman" w:hAnsi="Arial" w:cs="Arial"/>
                <w:sz w:val="18"/>
              </w:rPr>
              <w:t>SPT negative but had symptoms severe enough for removal from work. Smoking increased likelihood of platinum salt sensitivity by 8.0 times</w:t>
            </w:r>
            <w:r w:rsidR="008D6078" w:rsidRPr="00CF7A08">
              <w:rPr>
                <w:rFonts w:ascii="Arial" w:eastAsia="Times New Roman" w:hAnsi="Arial" w:cs="Arial"/>
                <w:sz w:val="18"/>
              </w:rPr>
              <w:t xml:space="preserve">. </w:t>
            </w:r>
            <w:r w:rsidRPr="00CF7A08">
              <w:rPr>
                <w:rFonts w:ascii="Arial" w:eastAsia="Times New Roman" w:hAnsi="Arial" w:cs="Arial"/>
                <w:sz w:val="18"/>
              </w:rPr>
              <w:t>Higher exposure increased PSS by 6.</w:t>
            </w:r>
          </w:p>
        </w:tc>
        <w:tc>
          <w:tcPr>
            <w:tcW w:w="1710" w:type="dxa"/>
            <w:shd w:val="clear" w:color="auto" w:fill="FFFFFF"/>
            <w:tcMar>
              <w:top w:w="43" w:type="dxa"/>
              <w:left w:w="72" w:type="dxa"/>
              <w:bottom w:w="43" w:type="dxa"/>
              <w:right w:w="72" w:type="dxa"/>
            </w:tcMar>
          </w:tcPr>
          <w:p w14:paraId="0A5E114B" w14:textId="77777777" w:rsidR="00F6137A" w:rsidRPr="00CF7A08" w:rsidRDefault="00F6137A" w:rsidP="00F6137A">
            <w:pPr>
              <w:rPr>
                <w:rFonts w:ascii="Arial" w:hAnsi="Arial" w:cs="Arial"/>
              </w:rPr>
            </w:pPr>
            <w:r w:rsidRPr="00CF7A08">
              <w:rPr>
                <w:rFonts w:ascii="Arial" w:eastAsia="Times New Roman" w:hAnsi="Arial" w:cs="Arial"/>
                <w:sz w:val="18"/>
              </w:rPr>
              <w:t>“Smoking and intensity of exposure were definitely associated with development of PSS. Positive response to platinum salt skin prick test had a 100% positive predictive value for symptoms and signs of PSS if exposure continued.”</w:t>
            </w:r>
          </w:p>
        </w:tc>
        <w:tc>
          <w:tcPr>
            <w:tcW w:w="1800" w:type="dxa"/>
            <w:shd w:val="clear" w:color="auto" w:fill="FFFFFF"/>
            <w:tcMar>
              <w:top w:w="43" w:type="dxa"/>
              <w:left w:w="72" w:type="dxa"/>
              <w:bottom w:w="43" w:type="dxa"/>
              <w:right w:w="72" w:type="dxa"/>
            </w:tcMar>
          </w:tcPr>
          <w:p w14:paraId="55CA1A80" w14:textId="29BDD798" w:rsidR="00F6137A" w:rsidRPr="00CF7A08" w:rsidRDefault="00F6137A" w:rsidP="00F6137A">
            <w:pPr>
              <w:rPr>
                <w:rFonts w:ascii="Arial" w:hAnsi="Arial" w:cs="Arial"/>
              </w:rPr>
            </w:pPr>
            <w:r w:rsidRPr="00CF7A08">
              <w:rPr>
                <w:rFonts w:ascii="Arial" w:eastAsia="Times New Roman" w:hAnsi="Arial" w:cs="Arial"/>
                <w:sz w:val="18"/>
              </w:rPr>
              <w:t>Prospective cohort. Main outcomes measures were SPT convers</w:t>
            </w:r>
            <w:r w:rsidR="003C691B" w:rsidRPr="00CF7A08">
              <w:rPr>
                <w:rFonts w:ascii="Arial" w:eastAsia="Times New Roman" w:hAnsi="Arial" w:cs="Arial"/>
                <w:sz w:val="18"/>
              </w:rPr>
              <w:t>ion and symptoms during follow-</w:t>
            </w:r>
            <w:r w:rsidRPr="00CF7A08">
              <w:rPr>
                <w:rFonts w:ascii="Arial" w:eastAsia="Times New Roman" w:hAnsi="Arial" w:cs="Arial"/>
                <w:sz w:val="18"/>
              </w:rPr>
              <w:t xml:space="preserve">up. </w:t>
            </w:r>
            <w:r w:rsidR="003C691B" w:rsidRPr="00CF7A08">
              <w:rPr>
                <w:rFonts w:ascii="Arial" w:eastAsia="Times New Roman" w:hAnsi="Arial" w:cs="Arial"/>
                <w:sz w:val="18"/>
              </w:rPr>
              <w:t>I</w:t>
            </w:r>
            <w:r w:rsidRPr="00CF7A08">
              <w:rPr>
                <w:rFonts w:ascii="Arial" w:eastAsia="Times New Roman" w:hAnsi="Arial" w:cs="Arial"/>
                <w:sz w:val="18"/>
              </w:rPr>
              <w:t>ncrease in SPT positive conversion and</w:t>
            </w:r>
            <w:r w:rsidR="007F018F" w:rsidRPr="00CF7A08">
              <w:rPr>
                <w:rFonts w:ascii="Arial" w:eastAsia="Times New Roman" w:hAnsi="Arial" w:cs="Arial"/>
                <w:sz w:val="18"/>
              </w:rPr>
              <w:t>/</w:t>
            </w:r>
            <w:r w:rsidRPr="00CF7A08">
              <w:rPr>
                <w:rFonts w:ascii="Arial" w:eastAsia="Times New Roman" w:hAnsi="Arial" w:cs="Arial"/>
                <w:sz w:val="18"/>
              </w:rPr>
              <w:t>or symptoms related to higher expo</w:t>
            </w:r>
            <w:r w:rsidR="003C691B" w:rsidRPr="00CF7A08">
              <w:rPr>
                <w:rFonts w:ascii="Arial" w:eastAsia="Times New Roman" w:hAnsi="Arial" w:cs="Arial"/>
                <w:sz w:val="18"/>
              </w:rPr>
              <w:t>sure at work and smoking status reported.</w:t>
            </w:r>
          </w:p>
          <w:p w14:paraId="45677971" w14:textId="77777777" w:rsidR="00F6137A" w:rsidRPr="00CF7A08" w:rsidRDefault="00F6137A" w:rsidP="00F6137A">
            <w:pPr>
              <w:rPr>
                <w:rFonts w:ascii="Arial" w:eastAsia="Times New Roman" w:hAnsi="Arial" w:cs="Arial"/>
                <w:sz w:val="16"/>
                <w:szCs w:val="16"/>
              </w:rPr>
            </w:pPr>
          </w:p>
          <w:p w14:paraId="2DAAAED5" w14:textId="77777777" w:rsidR="00F6137A" w:rsidRPr="00CF7A08" w:rsidRDefault="00F6137A" w:rsidP="00F6137A">
            <w:pPr>
              <w:rPr>
                <w:rFonts w:ascii="Arial" w:hAnsi="Arial" w:cs="Arial"/>
              </w:rPr>
            </w:pPr>
            <w:r w:rsidRPr="00CF7A08">
              <w:rPr>
                <w:rFonts w:ascii="Arial" w:eastAsia="Times New Roman" w:hAnsi="Arial" w:cs="Arial"/>
                <w:sz w:val="18"/>
              </w:rPr>
              <w:t>PLATINUM SALTS (not commercially available PST)</w:t>
            </w:r>
          </w:p>
        </w:tc>
      </w:tr>
    </w:tbl>
    <w:p w14:paraId="7EDE582A" w14:textId="77777777" w:rsidR="00AD38DC" w:rsidRPr="00CF7A08" w:rsidRDefault="00AD38DC">
      <w:pPr>
        <w:rPr>
          <w:rFonts w:ascii="Arial" w:hAnsi="Arial" w:cs="Arial"/>
          <w:sz w:val="10"/>
          <w:szCs w:val="10"/>
        </w:rPr>
      </w:pPr>
    </w:p>
    <w:p w14:paraId="3ADE184C" w14:textId="77777777" w:rsidR="002D5DD6" w:rsidRPr="00CF7A08" w:rsidRDefault="002D5DD6">
      <w:pPr>
        <w:rPr>
          <w:rFonts w:ascii="Arial" w:hAnsi="Arial" w:cs="Arial"/>
        </w:rPr>
      </w:pPr>
      <w:r w:rsidRPr="00CF7A08">
        <w:rPr>
          <w:rFonts w:ascii="Arial" w:hAnsi="Arial" w:cs="Arial"/>
        </w:rPr>
        <w:br w:type="page"/>
      </w:r>
    </w:p>
    <w:p w14:paraId="7556F8AB" w14:textId="77777777" w:rsidR="002D5DD6" w:rsidRPr="00CF7A08" w:rsidRDefault="002D5DD6" w:rsidP="00574152">
      <w:pPr>
        <w:outlineLvl w:val="0"/>
        <w:rPr>
          <w:rFonts w:ascii="Arial" w:hAnsi="Arial" w:cs="Arial"/>
        </w:rPr>
        <w:sectPr w:rsidR="002D5DD6" w:rsidRPr="00CF7A08" w:rsidSect="0077309A">
          <w:pgSz w:w="15840" w:h="12240" w:orient="landscape"/>
          <w:pgMar w:top="1008" w:right="1008" w:bottom="1008" w:left="1008" w:header="720" w:footer="720" w:gutter="0"/>
          <w:cols w:space="720"/>
          <w:docGrid w:linePitch="360"/>
        </w:sectPr>
      </w:pPr>
    </w:p>
    <w:p w14:paraId="248EA8E4" w14:textId="6655FA16" w:rsidR="005747AC" w:rsidRPr="00D40B9E" w:rsidRDefault="005747AC" w:rsidP="005747AC">
      <w:pPr>
        <w:rPr>
          <w:rFonts w:ascii="Arial" w:hAnsi="Arial" w:cs="Arial"/>
          <w:b/>
          <w:caps/>
          <w:sz w:val="24"/>
          <w:szCs w:val="24"/>
        </w:rPr>
      </w:pPr>
      <w:r w:rsidRPr="00D40B9E">
        <w:rPr>
          <w:rFonts w:ascii="Arial" w:hAnsi="Arial" w:cs="Arial"/>
          <w:b/>
          <w:caps/>
          <w:sz w:val="24"/>
          <w:szCs w:val="24"/>
        </w:rPr>
        <w:lastRenderedPageBreak/>
        <w:t>Specific Inhalational Challenge Testing</w:t>
      </w:r>
    </w:p>
    <w:p w14:paraId="0FF1F48B" w14:textId="66C1374F" w:rsidR="001831EB" w:rsidRPr="00CF7A08" w:rsidRDefault="005747AC" w:rsidP="005747AC">
      <w:pPr>
        <w:rPr>
          <w:rFonts w:ascii="Arial" w:hAnsi="Arial" w:cs="Arial"/>
          <w:sz w:val="18"/>
          <w:szCs w:val="18"/>
        </w:rPr>
      </w:pPr>
      <w:r w:rsidRPr="00CF7A08">
        <w:rPr>
          <w:rFonts w:ascii="Arial" w:hAnsi="Arial" w:cs="Arial"/>
        </w:rPr>
        <w:t>S</w:t>
      </w:r>
      <w:r w:rsidRPr="00CF7A08" w:rsidDel="004B30A4">
        <w:rPr>
          <w:rFonts w:ascii="Arial" w:hAnsi="Arial" w:cs="Arial"/>
        </w:rPr>
        <w:t>pecific inhalation challenge (SIC)</w:t>
      </w:r>
      <w:r w:rsidRPr="00CF7A08">
        <w:rPr>
          <w:rFonts w:ascii="Arial" w:hAnsi="Arial" w:cs="Arial"/>
        </w:rPr>
        <w:t>,</w:t>
      </w:r>
      <w:r w:rsidRPr="00CF7A08" w:rsidDel="004B30A4">
        <w:rPr>
          <w:rFonts w:ascii="Arial" w:hAnsi="Arial" w:cs="Arial"/>
        </w:rPr>
        <w:t xml:space="preserve"> also called specific bronchial provocation test (SBPT)</w:t>
      </w:r>
      <w:r w:rsidRPr="00CF7A08">
        <w:rPr>
          <w:rFonts w:ascii="Arial" w:hAnsi="Arial" w:cs="Arial"/>
        </w:rPr>
        <w:t>,</w:t>
      </w:r>
      <w:r w:rsidRPr="00CF7A08" w:rsidDel="004B30A4">
        <w:rPr>
          <w:rFonts w:ascii="Arial" w:hAnsi="Arial" w:cs="Arial"/>
        </w:rPr>
        <w:t xml:space="preserve"> is </w:t>
      </w:r>
      <w:r w:rsidRPr="00CF7A08">
        <w:rPr>
          <w:rFonts w:ascii="Arial" w:hAnsi="Arial" w:cs="Arial"/>
        </w:rPr>
        <w:t>performed by generating an exposure to the suspect asthmagen that simulates workplace conditions, and following the subject’s lung function for an asthmatic response. It is considered the ultimate “gold standard” for diagnosing sensitizer-induced occupational asthma, used when other methods have failed to establish the diagnosis</w:t>
      </w:r>
      <w:r w:rsidR="00BD5610" w:rsidRPr="00CF7A08">
        <w:rPr>
          <w:rFonts w:ascii="Arial" w:hAnsi="Arial" w:cs="Arial"/>
        </w:rPr>
        <w:t>;</w:t>
      </w:r>
      <w:r w:rsidR="00C01274" w:rsidRPr="00CF7A08">
        <w:rPr>
          <w:rFonts w:ascii="Arial" w:hAnsi="Arial" w:cs="Arial"/>
          <w:vertAlign w:val="superscript"/>
        </w:rPr>
        <w:fldChar w:fldCharType="begin">
          <w:fldData xml:space="preserve">d29yZD5GZW1hbGU8L2tleXdvcmQ+PGtleXdvcmQ+Rm9sbG93LVVwIFN0dWRpZXM8L2tleXdvcmQ+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PEVuZE5vdGU+PENpdGU+PEF1dGhvcj5DYXJvbjwvQXV0aG9yPjxZZWFyPjIwMTA8L1llYXI+PFJl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==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993F41" w:rsidRPr="00CF7A08">
        <w:rPr>
          <w:rFonts w:ascii="Arial" w:hAnsi="Arial" w:cs="Arial"/>
          <w:vertAlign w:val="superscript"/>
        </w:rPr>
        <w:fldChar w:fldCharType="begin">
          <w:fldData xml:space="preserve">d29yZD5GZW1hbGU8L2tleXdvcmQ+PGtleXdvcmQ+Rm9sbG93LVVwIFN0dWRpZXM8L2tleXdvcmQ+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 w:tooltip="Dykewicz, 2009 #5" w:history="1">
        <w:r w:rsidR="00DC2C2A" w:rsidRPr="00CF7A08">
          <w:rPr>
            <w:rFonts w:ascii="Arial" w:hAnsi="Arial" w:cs="Arial"/>
            <w:noProof/>
            <w:vertAlign w:val="superscript"/>
          </w:rPr>
          <w:t>3</w:t>
        </w:r>
      </w:hyperlink>
      <w:r w:rsidR="00993F41" w:rsidRPr="00CF7A08">
        <w:rPr>
          <w:rFonts w:ascii="Arial" w:hAnsi="Arial" w:cs="Arial"/>
          <w:noProof/>
          <w:vertAlign w:val="superscript"/>
        </w:rPr>
        <w:t xml:space="preserve">, </w:t>
      </w:r>
      <w:hyperlink w:anchor="_ENREF_7" w:tooltip="Tarlo, 2008 #105" w:history="1">
        <w:r w:rsidR="00DC2C2A" w:rsidRPr="00CF7A08">
          <w:rPr>
            <w:rFonts w:ascii="Arial" w:hAnsi="Arial" w:cs="Arial"/>
            <w:noProof/>
            <w:vertAlign w:val="superscript"/>
          </w:rPr>
          <w:t>7</w:t>
        </w:r>
      </w:hyperlink>
      <w:r w:rsidR="00993F41" w:rsidRPr="00CF7A08">
        <w:rPr>
          <w:rFonts w:ascii="Arial" w:hAnsi="Arial" w:cs="Arial"/>
          <w:noProof/>
          <w:vertAlign w:val="superscript"/>
        </w:rPr>
        <w:t xml:space="preserve">, </w:t>
      </w:r>
      <w:hyperlink w:anchor="_ENREF_9" w:tooltip="Chan-Yeung, 1995 #4" w:history="1">
        <w:r w:rsidR="00DC2C2A" w:rsidRPr="00CF7A08">
          <w:rPr>
            <w:rFonts w:ascii="Arial" w:hAnsi="Arial" w:cs="Arial"/>
            <w:noProof/>
            <w:vertAlign w:val="superscript"/>
          </w:rPr>
          <w:t>9</w:t>
        </w:r>
      </w:hyperlink>
      <w:r w:rsidR="00993F41" w:rsidRPr="00CF7A08">
        <w:rPr>
          <w:rFonts w:ascii="Arial" w:hAnsi="Arial" w:cs="Arial"/>
          <w:noProof/>
          <w:vertAlign w:val="superscript"/>
        </w:rPr>
        <w:t xml:space="preserve">, </w:t>
      </w:r>
      <w:hyperlink w:anchor="_ENREF_12" w:tooltip="Malo, 2004 #97" w:history="1">
        <w:r w:rsidR="00DC2C2A" w:rsidRPr="00CF7A08">
          <w:rPr>
            <w:rFonts w:ascii="Arial" w:hAnsi="Arial" w:cs="Arial"/>
            <w:noProof/>
            <w:vertAlign w:val="superscript"/>
          </w:rPr>
          <w:t>12</w:t>
        </w:r>
      </w:hyperlink>
      <w:r w:rsidR="00993F41" w:rsidRPr="00CF7A08">
        <w:rPr>
          <w:rFonts w:ascii="Arial" w:hAnsi="Arial" w:cs="Arial"/>
          <w:noProof/>
          <w:vertAlign w:val="superscript"/>
        </w:rPr>
        <w:t xml:space="preserve">, </w:t>
      </w:r>
      <w:hyperlink w:anchor="_ENREF_90" w:tooltip="Keskinen, 1996 #36" w:history="1">
        <w:r w:rsidR="00DC2C2A" w:rsidRPr="00CF7A08">
          <w:rPr>
            <w:rFonts w:ascii="Arial" w:hAnsi="Arial" w:cs="Arial"/>
            <w:noProof/>
            <w:vertAlign w:val="superscript"/>
          </w:rPr>
          <w:t>90</w:t>
        </w:r>
      </w:hyperlink>
      <w:r w:rsidR="00993F41" w:rsidRPr="00CF7A08">
        <w:rPr>
          <w:rFonts w:ascii="Arial" w:hAnsi="Arial" w:cs="Arial"/>
          <w:noProof/>
          <w:vertAlign w:val="superscript"/>
        </w:rPr>
        <w:t xml:space="preserve">, </w:t>
      </w:r>
      <w:hyperlink w:anchor="_ENREF_108" w:tooltip="Anees, 2003 #180" w:history="1">
        <w:r w:rsidR="00DC2C2A" w:rsidRPr="00CF7A08">
          <w:rPr>
            <w:rFonts w:ascii="Arial" w:hAnsi="Arial" w:cs="Arial"/>
            <w:noProof/>
            <w:vertAlign w:val="superscript"/>
          </w:rPr>
          <w:t>108</w:t>
        </w:r>
      </w:hyperlink>
      <w:r w:rsidR="00993F41" w:rsidRPr="00CF7A08">
        <w:rPr>
          <w:rFonts w:ascii="Arial" w:hAnsi="Arial" w:cs="Arial"/>
          <w:noProof/>
          <w:vertAlign w:val="superscript"/>
        </w:rPr>
        <w:t xml:space="preserve">, </w:t>
      </w:r>
      <w:hyperlink w:anchor="_ENREF_158" w:tooltip="Shirai, 2003 #297" w:history="1">
        <w:r w:rsidR="00DC2C2A" w:rsidRPr="00CF7A08">
          <w:rPr>
            <w:rFonts w:ascii="Arial" w:hAnsi="Arial" w:cs="Arial"/>
            <w:noProof/>
            <w:vertAlign w:val="superscript"/>
          </w:rPr>
          <w:t>158</w:t>
        </w:r>
      </w:hyperlink>
      <w:r w:rsidR="00993F41" w:rsidRPr="00CF7A08">
        <w:rPr>
          <w:rFonts w:ascii="Arial" w:hAnsi="Arial" w:cs="Arial"/>
          <w:noProof/>
          <w:vertAlign w:val="superscript"/>
        </w:rPr>
        <w:t xml:space="preserve">, </w:t>
      </w:r>
      <w:hyperlink w:anchor="_ENREF_159" w:tooltip="Graneek, 1987 #312" w:history="1">
        <w:r w:rsidR="00DC2C2A" w:rsidRPr="00CF7A08">
          <w:rPr>
            <w:rFonts w:ascii="Arial" w:hAnsi="Arial" w:cs="Arial"/>
            <w:noProof/>
            <w:vertAlign w:val="superscript"/>
          </w:rPr>
          <w:t>159</w:t>
        </w:r>
      </w:hyperlink>
      <w:r w:rsidR="00993F41" w:rsidRPr="00CF7A08">
        <w:rPr>
          <w:rFonts w:ascii="Arial" w:hAnsi="Arial" w:cs="Arial"/>
          <w:noProof/>
          <w:vertAlign w:val="superscript"/>
        </w:rPr>
        <w:t xml:space="preserve">, </w:t>
      </w:r>
      <w:hyperlink w:anchor="_ENREF_184" w:tooltip="Wisnewski, 2007 #15" w:history="1">
        <w:r w:rsidR="00DC2C2A" w:rsidRPr="00CF7A08">
          <w:rPr>
            <w:rFonts w:ascii="Arial" w:hAnsi="Arial" w:cs="Arial"/>
            <w:noProof/>
            <w:vertAlign w:val="superscript"/>
          </w:rPr>
          <w:t>184</w:t>
        </w:r>
      </w:hyperlink>
      <w:r w:rsidR="00993F41" w:rsidRPr="00CF7A08">
        <w:rPr>
          <w:rFonts w:ascii="Arial" w:hAnsi="Arial" w:cs="Arial"/>
          <w:noProof/>
          <w:vertAlign w:val="superscript"/>
        </w:rPr>
        <w:t xml:space="preserve">, </w:t>
      </w:r>
      <w:hyperlink w:anchor="_ENREF_187" w:tooltip="Alvarez, 1996 #622" w:history="1">
        <w:r w:rsidR="00DC2C2A" w:rsidRPr="00CF7A08">
          <w:rPr>
            <w:rFonts w:ascii="Arial" w:hAnsi="Arial" w:cs="Arial"/>
            <w:noProof/>
            <w:vertAlign w:val="superscript"/>
          </w:rPr>
          <w:t>187</w:t>
        </w:r>
      </w:hyperlink>
      <w:r w:rsidR="00993F41" w:rsidRPr="00CF7A08">
        <w:rPr>
          <w:rFonts w:ascii="Arial" w:hAnsi="Arial" w:cs="Arial"/>
          <w:noProof/>
          <w:vertAlign w:val="superscript"/>
        </w:rPr>
        <w:t xml:space="preserve">, </w:t>
      </w:r>
      <w:hyperlink w:anchor="_ENREF_189" w:tooltip="Tabar, 2004 #716" w:history="1">
        <w:r w:rsidR="00DC2C2A" w:rsidRPr="00CF7A08">
          <w:rPr>
            <w:rFonts w:ascii="Arial" w:hAnsi="Arial" w:cs="Arial"/>
            <w:noProof/>
            <w:vertAlign w:val="superscript"/>
          </w:rPr>
          <w:t>189</w:t>
        </w:r>
      </w:hyperlink>
      <w:r w:rsidR="00993F41" w:rsidRPr="00CF7A08">
        <w:rPr>
          <w:rFonts w:ascii="Arial" w:hAnsi="Arial" w:cs="Arial"/>
          <w:noProof/>
          <w:vertAlign w:val="superscript"/>
        </w:rPr>
        <w:t xml:space="preserve">, </w:t>
      </w:r>
      <w:hyperlink w:anchor="_ENREF_239" w:tooltip="Caron, 2010 #310" w:history="1">
        <w:r w:rsidR="00DC2C2A" w:rsidRPr="00CF7A08">
          <w:rPr>
            <w:rFonts w:ascii="Arial" w:hAnsi="Arial" w:cs="Arial"/>
            <w:noProof/>
            <w:vertAlign w:val="superscript"/>
          </w:rPr>
          <w:t>239-249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t>
      </w:r>
      <w:r w:rsidR="001831EB" w:rsidRPr="00CF7A08">
        <w:rPr>
          <w:rFonts w:ascii="Arial" w:hAnsi="Arial" w:cs="Arial"/>
        </w:rPr>
        <w:t>or a reference standard as there is no other definitive diagnostic test.</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&lt;EndNote&gt;&lt;Cite&gt;&lt;Author&gt;Beach&lt;/Author&gt;&lt;Year&gt;2005&lt;/Year&gt;&lt;RecNum&gt;674&lt;/RecNum&gt;&lt;DisplayText&gt;(1)&lt;/DisplayText&gt;&lt;record&gt;&lt;rec-number&gt;674&lt;/rec-number&gt;&lt;foreign-keys&gt;&lt;key app="EN" db-id="v9w5sdwx8z9d24er92opdszbvxwxvzaefxds" timestamp="1395425274"&gt;674&lt;/key&gt;&lt;/foreign-keys&gt;&lt;ref-type name="Report"&gt;27&lt;/ref-type&gt;&lt;contributors&gt;&lt;authors&gt;&lt;author&gt;Beach, J, &lt;/author&gt;&lt;author&gt;Rowe, BH, &lt;/author&gt;&lt;author&gt;Blitz, S, &lt;/author&gt;&lt;author&gt;et al.,&lt;/author&gt;&lt;/authors&gt;&lt;/contributors&gt;&lt;titles&gt;&lt;title&gt;Diagnosis and Management of Work-related Asthma.Evidence Report/Technology Assessment Number 129. AHRQ Publication No 06-E003-2. Available at: http://archive.ahrq.gov/clinic/tp/asthworktp.htm&lt;/title&gt;&lt;/titles&gt;&lt;dates&gt;&lt;year&gt;2005&lt;/year&gt;&lt;/dates&gt;&lt;pub-location&gt;Rockville&lt;/pub-location&gt;&lt;publisher&gt;Agency for Healthcare Research and Quality&lt;/publisher&gt;&lt;urls&gt;&lt;/urls&gt;&lt;/record&gt;&lt;/Cite&gt;&lt;/EndNote&gt;</w:instrText>
      </w:r>
      <w:r w:rsidR="00C01274" w:rsidRPr="00CF7A08">
        <w:rPr>
          <w:rFonts w:ascii="Arial" w:hAnsi="Arial" w:cs="Arial"/>
          <w:vertAlign w:val="superscript"/>
        </w:rPr>
        <w:fldChar w:fldCharType="separate"/>
      </w:r>
      <w:r w:rsidR="00707AED" w:rsidRPr="00CF7A08">
        <w:rPr>
          <w:rFonts w:ascii="Arial" w:hAnsi="Arial" w:cs="Arial"/>
          <w:noProof/>
          <w:vertAlign w:val="superscript"/>
        </w:rPr>
        <w:t>(</w:t>
      </w:r>
      <w:hyperlink w:anchor="_ENREF_1" w:tooltip="Beach, 2005 #674" w:history="1">
        <w:r w:rsidR="00DC2C2A" w:rsidRPr="00CF7A08">
          <w:rPr>
            <w:rFonts w:ascii="Arial" w:hAnsi="Arial" w:cs="Arial"/>
            <w:noProof/>
            <w:vertAlign w:val="superscript"/>
          </w:rPr>
          <w:t>1</w:t>
        </w:r>
      </w:hyperlink>
      <w:r w:rsidR="00707AED" w:rsidRPr="00CF7A08">
        <w:rPr>
          <w:rFonts w:ascii="Arial" w:hAnsi="Arial" w:cs="Arial"/>
          <w:noProof/>
          <w:vertAlign w:val="superscript"/>
        </w:rPr>
        <w:t>)</w:t>
      </w:r>
      <w:r w:rsidR="00C01274" w:rsidRPr="00CF7A08">
        <w:rPr>
          <w:rFonts w:ascii="Arial" w:hAnsi="Arial" w:cs="Arial"/>
          <w:vertAlign w:val="superscript"/>
        </w:rPr>
        <w:fldChar w:fldCharType="end"/>
      </w:r>
      <w:r w:rsidR="001831EB" w:rsidRPr="00CF7A08">
        <w:rPr>
          <w:rFonts w:ascii="Arial" w:hAnsi="Arial" w:cs="Arial"/>
        </w:rPr>
        <w:t xml:space="preserve"> False negative results have been described if the wrong agent or dose challenge has been utilized or the sensitivity to an agent has decreased after long removal from exposure</w:t>
      </w:r>
      <w:r w:rsidR="007E4891" w:rsidRPr="00CF7A08">
        <w:rPr>
          <w:rFonts w:ascii="Arial" w:hAnsi="Arial" w:cs="Arial"/>
        </w:rPr>
        <w:t xml:space="preserve">. </w:t>
      </w:r>
      <w:r w:rsidR="00927913" w:rsidRPr="00CF7A08">
        <w:rPr>
          <w:rFonts w:ascii="Arial" w:hAnsi="Arial" w:cs="Arial"/>
        </w:rPr>
        <w:t>However,</w:t>
      </w:r>
      <w:r w:rsidR="001831EB" w:rsidRPr="00CF7A08">
        <w:rPr>
          <w:rFonts w:ascii="Arial" w:hAnsi="Arial" w:cs="Arial"/>
        </w:rPr>
        <w:t xml:space="preserve"> this has been reported as </w:t>
      </w:r>
      <w:r w:rsidR="007E4891" w:rsidRPr="00CF7A08">
        <w:rPr>
          <w:rFonts w:ascii="Arial" w:hAnsi="Arial" w:cs="Arial"/>
        </w:rPr>
        <w:t xml:space="preserve">a </w:t>
      </w:r>
      <w:r w:rsidR="001831EB" w:rsidRPr="00CF7A08">
        <w:rPr>
          <w:rFonts w:ascii="Arial" w:hAnsi="Arial" w:cs="Arial"/>
        </w:rPr>
        <w:t>rare occurrence.</w:t>
      </w:r>
      <w:r w:rsidR="00C01274" w:rsidRPr="00CF7A08">
        <w:rPr>
          <w:rFonts w:ascii="Arial" w:hAnsi="Arial" w:cs="Arial"/>
          <w:vertAlign w:val="superscript"/>
        </w:rPr>
        <w:fldChar w:fldCharType="begin">
          <w:fldData xml:space="preserve">PEVuZE5vdGU+PENpdGU+PEF1dGhvcj5MZW1pZXJlPC9BdXRob3I+PFllYXI+MTk5NjwvWWVhcj48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PEVuZE5vdGU+PENpdGU+PEF1dGhvcj5MZW1pZXJlPC9BdXRob3I+PFllYXI+MTk5NjwvWWVhcj48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50" w:tooltip="Lemiere, 1996 #531" w:history="1">
        <w:r w:rsidR="00DC2C2A" w:rsidRPr="00CF7A08">
          <w:rPr>
            <w:rFonts w:ascii="Arial" w:hAnsi="Arial" w:cs="Arial"/>
            <w:noProof/>
            <w:vertAlign w:val="superscript"/>
          </w:rPr>
          <w:t>250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503F376F" w14:textId="77777777" w:rsidR="001831EB" w:rsidRPr="00CF7A08" w:rsidRDefault="001831EB" w:rsidP="005747AC">
      <w:pPr>
        <w:rPr>
          <w:rFonts w:ascii="Arial" w:hAnsi="Arial" w:cs="Arial"/>
          <w:sz w:val="16"/>
          <w:szCs w:val="16"/>
        </w:rPr>
      </w:pPr>
    </w:p>
    <w:p w14:paraId="243E8D58" w14:textId="745E6CE6" w:rsidR="005747AC" w:rsidRPr="00CF7A08" w:rsidRDefault="005747AC" w:rsidP="005747AC">
      <w:pPr>
        <w:rPr>
          <w:rFonts w:ascii="Arial" w:hAnsi="Arial" w:cs="Arial"/>
        </w:rPr>
      </w:pPr>
      <w:r w:rsidRPr="00CF7A08">
        <w:rPr>
          <w:rFonts w:ascii="Arial" w:hAnsi="Arial" w:cs="Arial"/>
        </w:rPr>
        <w:t>There are</w:t>
      </w:r>
      <w:r w:rsidR="001831EB" w:rsidRPr="00CF7A08">
        <w:rPr>
          <w:rFonts w:ascii="Arial" w:hAnsi="Arial" w:cs="Arial"/>
        </w:rPr>
        <w:t xml:space="preserve"> </w:t>
      </w:r>
      <w:r w:rsidRPr="00CF7A08">
        <w:rPr>
          <w:rFonts w:ascii="Arial" w:hAnsi="Arial" w:cs="Arial"/>
        </w:rPr>
        <w:t>certain limitations to its use. The challenge system and equipment needed for generation of safe levels of exposure during specific inhalation challenge testing are complex and expensive</w:t>
      </w:r>
      <w:r w:rsidR="00707AED" w:rsidRPr="00CF7A08">
        <w:rPr>
          <w:rFonts w:ascii="Arial" w:hAnsi="Arial" w:cs="Arial"/>
        </w:rPr>
        <w:t>.</w:t>
      </w:r>
      <w:r w:rsidR="00C01274" w:rsidRPr="00CF7A08">
        <w:rPr>
          <w:rFonts w:ascii="Arial" w:hAnsi="Arial" w:cs="Arial"/>
          <w:vertAlign w:val="superscript"/>
        </w:rPr>
        <w:fldChar w:fldCharType="begin">
          <w:fldData xml:space="preserve">PEVuZE5vdGU+PENpdGU+PEF1dGhvcj5UYXJsbzwvQXV0aG9yPjxZZWFyPjIwMDg8L1llYXI+PFJl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</w:fldData>
        </w:fldChar>
      </w:r>
      <w:r w:rsidR="00B97D6A" w:rsidRPr="00CF7A08">
        <w:rPr>
          <w:rFonts w:ascii="Arial" w:hAnsi="Arial" w:cs="Arial"/>
          <w:vertAlign w:val="superscript"/>
        </w:rPr>
        <w:instrText xml:space="preserve"> ADDIN EN.CITE </w:instrText>
      </w:r>
      <w:r w:rsidR="00B97D6A" w:rsidRPr="00CF7A08">
        <w:rPr>
          <w:rFonts w:ascii="Arial" w:hAnsi="Arial" w:cs="Arial"/>
          <w:vertAlign w:val="superscript"/>
        </w:rPr>
        <w:fldChar w:fldCharType="begin">
          <w:fldData xml:space="preserve">PEVuZE5vdGU+PENpdGU+PEF1dGhvcj5UYXJsbzwvQXV0aG9yPjxZZWFyPjIwMDg8L1llYXI+PFJl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</w:fldData>
        </w:fldChar>
      </w:r>
      <w:r w:rsidR="00B97D6A" w:rsidRPr="00CF7A08">
        <w:rPr>
          <w:rFonts w:ascii="Arial" w:hAnsi="Arial" w:cs="Arial"/>
          <w:vertAlign w:val="superscript"/>
        </w:rPr>
        <w:instrText xml:space="preserve"> ADDIN EN.CITE.DATA </w:instrText>
      </w:r>
      <w:r w:rsidR="00B97D6A" w:rsidRPr="00CF7A08">
        <w:rPr>
          <w:rFonts w:ascii="Arial" w:hAnsi="Arial" w:cs="Arial"/>
          <w:vertAlign w:val="superscript"/>
        </w:rPr>
      </w:r>
      <w:r w:rsidR="00B97D6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3" w:tooltip="Dykewicz, 2009 #5" w:history="1">
        <w:r w:rsidR="00DC2C2A" w:rsidRPr="00CF7A08">
          <w:rPr>
            <w:rFonts w:ascii="Arial" w:hAnsi="Arial" w:cs="Arial"/>
            <w:noProof/>
            <w:vertAlign w:val="superscript"/>
          </w:rPr>
          <w:t>3</w:t>
        </w:r>
      </w:hyperlink>
      <w:r w:rsidR="009C7AE1" w:rsidRPr="00CF7A08">
        <w:rPr>
          <w:rFonts w:ascii="Arial" w:hAnsi="Arial" w:cs="Arial"/>
          <w:noProof/>
          <w:vertAlign w:val="superscript"/>
        </w:rPr>
        <w:t xml:space="preserve">, </w:t>
      </w:r>
      <w:hyperlink w:anchor="_ENREF_6" w:tooltip="Lombardo, 2000 #170" w:history="1">
        <w:r w:rsidR="00DC2C2A" w:rsidRPr="00CF7A08">
          <w:rPr>
            <w:rFonts w:ascii="Arial" w:hAnsi="Arial" w:cs="Arial"/>
            <w:noProof/>
            <w:vertAlign w:val="superscript"/>
          </w:rPr>
          <w:t>6</w:t>
        </w:r>
      </w:hyperlink>
      <w:r w:rsidR="009C7AE1" w:rsidRPr="00CF7A08">
        <w:rPr>
          <w:rFonts w:ascii="Arial" w:hAnsi="Arial" w:cs="Arial"/>
          <w:noProof/>
          <w:vertAlign w:val="superscript"/>
        </w:rPr>
        <w:t xml:space="preserve">, </w:t>
      </w:r>
      <w:hyperlink w:anchor="_ENREF_7" w:tooltip="Tarlo, 2008 #105" w:history="1">
        <w:r w:rsidR="00DC2C2A" w:rsidRPr="00CF7A08">
          <w:rPr>
            <w:rFonts w:ascii="Arial" w:hAnsi="Arial" w:cs="Arial"/>
            <w:noProof/>
            <w:vertAlign w:val="superscript"/>
          </w:rPr>
          <w:t>7</w:t>
        </w:r>
      </w:hyperlink>
      <w:r w:rsidR="009C7AE1" w:rsidRPr="00CF7A08">
        <w:rPr>
          <w:rFonts w:ascii="Arial" w:hAnsi="Arial" w:cs="Arial"/>
          <w:noProof/>
          <w:vertAlign w:val="superscript"/>
        </w:rPr>
        <w:t xml:space="preserve">, </w:t>
      </w:r>
      <w:hyperlink w:anchor="_ENREF_11" w:tooltip="Boulet, 2007 #3" w:history="1">
        <w:r w:rsidR="00DC2C2A" w:rsidRPr="00CF7A08">
          <w:rPr>
            <w:rFonts w:ascii="Arial" w:hAnsi="Arial" w:cs="Arial"/>
            <w:noProof/>
            <w:vertAlign w:val="superscript"/>
          </w:rPr>
          <w:t>11</w:t>
        </w:r>
      </w:hyperlink>
      <w:r w:rsidR="009C7AE1" w:rsidRPr="00CF7A08">
        <w:rPr>
          <w:rFonts w:ascii="Arial" w:hAnsi="Arial" w:cs="Arial"/>
          <w:noProof/>
          <w:vertAlign w:val="superscript"/>
        </w:rPr>
        <w:t xml:space="preserve">, </w:t>
      </w:r>
      <w:hyperlink w:anchor="_ENREF_27" w:tooltip="Tarlo, 2002 #103" w:history="1">
        <w:r w:rsidR="00DC2C2A" w:rsidRPr="00CF7A08">
          <w:rPr>
            <w:rFonts w:ascii="Arial" w:hAnsi="Arial" w:cs="Arial"/>
            <w:noProof/>
            <w:vertAlign w:val="superscript"/>
          </w:rPr>
          <w:t>27</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006D1F66" w:rsidRPr="00CF7A08">
        <w:rPr>
          <w:rFonts w:ascii="Arial" w:hAnsi="Arial" w:cs="Arial"/>
          <w:sz w:val="18"/>
          <w:szCs w:val="18"/>
        </w:rPr>
        <w:t xml:space="preserve"> </w:t>
      </w:r>
      <w:r w:rsidRPr="00CF7A08">
        <w:rPr>
          <w:rFonts w:ascii="Arial" w:hAnsi="Arial" w:cs="Arial"/>
        </w:rPr>
        <w:t>Significant problems include limited availability of test facilities and infrequent though potentially serious adverse effects.</w:t>
      </w:r>
      <w:r w:rsidR="00C01274" w:rsidRPr="00CF7A08">
        <w:rPr>
          <w:rFonts w:ascii="Arial" w:hAnsi="Arial" w:cs="Arial"/>
          <w:vertAlign w:val="superscript"/>
        </w:rPr>
        <w:fldChar w:fldCharType="begin">
          <w:fldData xml:space="preserve">PEVuZE5vdGU+PENpdGU+PEF1dGhvcj5PcnRlZ2E8L0F1dGhvcj48WWVhcj4yMDAyPC9ZZWFyPjxS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PEVuZE5vdGU+PENpdGU+PEF1dGhvcj5PcnRlZ2E8L0F1dGhvcj48WWVhcj4yMDAyPC9ZZWFyPjxS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51" w:tooltip="Ortega, 2002 #623" w:history="1">
        <w:r w:rsidR="00DC2C2A" w:rsidRPr="00CF7A08">
          <w:rPr>
            <w:rFonts w:ascii="Arial" w:hAnsi="Arial" w:cs="Arial"/>
            <w:noProof/>
            <w:vertAlign w:val="superscript"/>
          </w:rPr>
          <w:t>251</w:t>
        </w:r>
      </w:hyperlink>
      <w:r w:rsidR="00993F41" w:rsidRPr="00CF7A08">
        <w:rPr>
          <w:rFonts w:ascii="Arial" w:hAnsi="Arial" w:cs="Arial"/>
          <w:noProof/>
          <w:vertAlign w:val="superscript"/>
        </w:rPr>
        <w:t xml:space="preserve">, </w:t>
      </w:r>
      <w:hyperlink w:anchor="_ENREF_252" w:tooltip="Saetta, 1995 #718" w:history="1">
        <w:r w:rsidR="00DC2C2A" w:rsidRPr="00CF7A08">
          <w:rPr>
            <w:rFonts w:ascii="Arial" w:hAnsi="Arial" w:cs="Arial"/>
            <w:noProof/>
            <w:vertAlign w:val="superscript"/>
          </w:rPr>
          <w:t>252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006D1F66" w:rsidRPr="00CF7A08">
        <w:rPr>
          <w:rFonts w:ascii="Arial" w:hAnsi="Arial" w:cs="Arial"/>
        </w:rPr>
        <w:t xml:space="preserve"> </w:t>
      </w:r>
      <w:r w:rsidRPr="00CF7A08">
        <w:rPr>
          <w:rFonts w:ascii="Arial" w:hAnsi="Arial" w:cs="Arial"/>
        </w:rPr>
        <w:t>There is little standardization in the method for generation and measurement of inhalation challenge material. Methods for performing diisocyanate challenges have varied from small open air rooms where the worker performs the task suspected of causing symptoms, to a closed circuit apparatus that generates vapor by blowing humidified air over the chemical contained in a flask residing in a silicon bath.</w:t>
      </w:r>
      <w:r w:rsidR="00C01274" w:rsidRPr="00CF7A08">
        <w:rPr>
          <w:rFonts w:ascii="Arial" w:hAnsi="Arial" w:cs="Arial"/>
          <w:vertAlign w:val="superscript"/>
        </w:rPr>
        <w:fldChar w:fldCharType="begin">
          <w:fldData xml:space="preserve">PEVuZE5vdGU+PENpdGU+PEF1dGhvcj5WYW5kZW5wbGFzPC9BdXRob3I+PFllYXI+MTk5MjwvWWVh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PEVuZE5vdGU+PENpdGU+PEF1dGhvcj5WYW5kZW5wbGFzPC9BdXRob3I+PFllYXI+MTk5MjwvWWVh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46" w:tooltip="Munoz, 2004 #307" w:history="1">
        <w:r w:rsidR="00DC2C2A" w:rsidRPr="00CF7A08">
          <w:rPr>
            <w:rFonts w:ascii="Arial" w:hAnsi="Arial" w:cs="Arial"/>
            <w:noProof/>
            <w:vertAlign w:val="superscript"/>
          </w:rPr>
          <w:t>146</w:t>
        </w:r>
      </w:hyperlink>
      <w:r w:rsidR="00993F41" w:rsidRPr="00CF7A08">
        <w:rPr>
          <w:rFonts w:ascii="Arial" w:hAnsi="Arial" w:cs="Arial"/>
          <w:noProof/>
          <w:vertAlign w:val="superscript"/>
        </w:rPr>
        <w:t xml:space="preserve">, </w:t>
      </w:r>
      <w:hyperlink w:anchor="_ENREF_245" w:tooltip="Vandenplas, 1992 #87" w:history="1">
        <w:r w:rsidR="00DC2C2A" w:rsidRPr="00CF7A08">
          <w:rPr>
            <w:rFonts w:ascii="Arial" w:hAnsi="Arial" w:cs="Arial"/>
            <w:noProof/>
            <w:vertAlign w:val="superscript"/>
          </w:rPr>
          <w:t>245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sz w:val="18"/>
          <w:szCs w:val="18"/>
        </w:rPr>
        <w:t xml:space="preserve"> </w:t>
      </w:r>
      <w:r w:rsidRPr="00CF7A08">
        <w:rPr>
          <w:rFonts w:ascii="Arial" w:hAnsi="Arial" w:cs="Arial"/>
        </w:rPr>
        <w:t xml:space="preserve">This technique offers distinct advantages over challenge rooms, in which wide variations in ambient diisocyanate concentrations may result in exposures above the TLVs. Due to better control of diisocyanate </w:t>
      </w:r>
      <w:proofErr w:type="gramStart"/>
      <w:r w:rsidR="00FE61EF" w:rsidRPr="00CF7A08">
        <w:rPr>
          <w:rFonts w:ascii="Arial" w:hAnsi="Arial" w:cs="Arial"/>
        </w:rPr>
        <w:t>exposures</w:t>
      </w:r>
      <w:r w:rsidR="00BD5610" w:rsidRPr="00CF7A08">
        <w:rPr>
          <w:rFonts w:ascii="Arial" w:hAnsi="Arial" w:cs="Arial"/>
        </w:rPr>
        <w:t>,</w:t>
      </w:r>
      <w:proofErr w:type="gramEnd"/>
      <w:r w:rsidRPr="00CF7A08">
        <w:rPr>
          <w:rFonts w:ascii="Arial" w:hAnsi="Arial" w:cs="Arial"/>
        </w:rPr>
        <w:t xml:space="preserve"> this method will trigger less exaggerated bronchoconstriction.</w:t>
      </w:r>
      <w:r w:rsidR="00C01274" w:rsidRPr="00CF7A08">
        <w:rPr>
          <w:rFonts w:ascii="Arial" w:hAnsi="Arial" w:cs="Arial"/>
          <w:vertAlign w:val="superscript"/>
        </w:rPr>
        <w:fldChar w:fldCharType="begin">
          <w:fldData xml:space="preserve">PEVuZE5vdGU+PENpdGU+PEF1dGhvcj5NYWxvPC9BdXRob3I+PFllYXI+MjAwNDwvWWVhcj48UmVj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</w:fldData>
        </w:fldChar>
      </w:r>
      <w:r w:rsidR="00B97D6A" w:rsidRPr="00CF7A08">
        <w:rPr>
          <w:rFonts w:ascii="Arial" w:hAnsi="Arial" w:cs="Arial"/>
          <w:vertAlign w:val="superscript"/>
        </w:rPr>
        <w:instrText xml:space="preserve"> ADDIN EN.CITE </w:instrText>
      </w:r>
      <w:r w:rsidR="00B97D6A" w:rsidRPr="00CF7A08">
        <w:rPr>
          <w:rFonts w:ascii="Arial" w:hAnsi="Arial" w:cs="Arial"/>
          <w:vertAlign w:val="superscript"/>
        </w:rPr>
        <w:fldChar w:fldCharType="begin">
          <w:fldData xml:space="preserve">PEVuZE5vdGU+PENpdGU+PEF1dGhvcj5NYWxvPC9BdXRob3I+PFllYXI+MjAwNDwvWWVhcj48UmVj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</w:fldData>
        </w:fldChar>
      </w:r>
      <w:r w:rsidR="00B97D6A" w:rsidRPr="00CF7A08">
        <w:rPr>
          <w:rFonts w:ascii="Arial" w:hAnsi="Arial" w:cs="Arial"/>
          <w:vertAlign w:val="superscript"/>
        </w:rPr>
        <w:instrText xml:space="preserve"> ADDIN EN.CITE.DATA </w:instrText>
      </w:r>
      <w:r w:rsidR="00B97D6A" w:rsidRPr="00CF7A08">
        <w:rPr>
          <w:rFonts w:ascii="Arial" w:hAnsi="Arial" w:cs="Arial"/>
          <w:vertAlign w:val="superscript"/>
        </w:rPr>
      </w:r>
      <w:r w:rsidR="00B97D6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71" w:tooltip="Malo, 2004 #309" w:history="1">
        <w:r w:rsidR="00DC2C2A" w:rsidRPr="00CF7A08">
          <w:rPr>
            <w:rFonts w:ascii="Arial" w:hAnsi="Arial" w:cs="Arial"/>
            <w:noProof/>
            <w:vertAlign w:val="superscript"/>
          </w:rPr>
          <w:t>71</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Although adverse effects are less frequent than in the uncontrolled work challenge to diisocyanates,</w:t>
      </w:r>
      <w:r w:rsidR="00C01274" w:rsidRPr="00CF7A08">
        <w:rPr>
          <w:rFonts w:ascii="Arial" w:hAnsi="Arial" w:cs="Arial"/>
          <w:vertAlign w:val="superscript"/>
        </w:rPr>
        <w:fldChar w:fldCharType="begin">
          <w:fldData xml:space="preserve">PEVuZE5vdGU+PENpdGU+PEF1dGhvcj5GYWJicmk8L0F1dGhvcj48WWVhcj4xOTg4PC9ZZWFyPjxS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PEVuZE5vdGU+PENpdGU+PEF1dGhvcj5GYWJicmk8L0F1dGhvcj48WWVhcj4xOTg4PC9ZZWFyPjxS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51" w:tooltip="Ortega, 2002 #623" w:history="1">
        <w:r w:rsidR="00DC2C2A" w:rsidRPr="00CF7A08">
          <w:rPr>
            <w:rFonts w:ascii="Arial" w:hAnsi="Arial" w:cs="Arial"/>
            <w:noProof/>
            <w:vertAlign w:val="superscript"/>
          </w:rPr>
          <w:t>251</w:t>
        </w:r>
      </w:hyperlink>
      <w:r w:rsidR="00993F41" w:rsidRPr="00CF7A08">
        <w:rPr>
          <w:rFonts w:ascii="Arial" w:hAnsi="Arial" w:cs="Arial"/>
          <w:noProof/>
          <w:vertAlign w:val="superscript"/>
        </w:rPr>
        <w:t xml:space="preserve">, </w:t>
      </w:r>
      <w:hyperlink w:anchor="_ENREF_253" w:tooltip="Fabbri, 1988 #624" w:history="1">
        <w:r w:rsidR="00DC2C2A" w:rsidRPr="00CF7A08">
          <w:rPr>
            <w:rFonts w:ascii="Arial" w:hAnsi="Arial" w:cs="Arial"/>
            <w:noProof/>
            <w:vertAlign w:val="superscript"/>
          </w:rPr>
          <w:t>253-255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the safer closed circuit method is performed in few centers and is unavailable for most patients suspected of having diisocyanate </w:t>
      </w:r>
      <w:r w:rsidR="00CE5AA4" w:rsidRPr="00CF7A08">
        <w:rPr>
          <w:rFonts w:ascii="Arial" w:hAnsi="Arial" w:cs="Arial"/>
        </w:rPr>
        <w:t>or other sensitizer</w:t>
      </w:r>
      <w:r w:rsidR="002F502B" w:rsidRPr="00CF7A08">
        <w:rPr>
          <w:rFonts w:ascii="Arial" w:hAnsi="Arial" w:cs="Arial"/>
        </w:rPr>
        <w:t>-</w:t>
      </w:r>
      <w:r w:rsidR="00B769DF" w:rsidRPr="00CF7A08">
        <w:rPr>
          <w:rFonts w:ascii="Arial" w:hAnsi="Arial" w:cs="Arial"/>
        </w:rPr>
        <w:t>induced asthma.</w:t>
      </w:r>
    </w:p>
    <w:p w14:paraId="0EC131A7" w14:textId="77777777" w:rsidR="005747AC" w:rsidRPr="00CF7A08" w:rsidRDefault="005747AC" w:rsidP="005747AC">
      <w:pPr>
        <w:rPr>
          <w:rFonts w:ascii="Arial" w:hAnsi="Arial" w:cs="Arial"/>
        </w:rPr>
      </w:pPr>
    </w:p>
    <w:p w14:paraId="249A8E7D" w14:textId="77777777" w:rsidR="005747AC" w:rsidRPr="00CF7A08" w:rsidRDefault="005747AC" w:rsidP="005747AC">
      <w:pPr>
        <w:rPr>
          <w:rFonts w:ascii="Arial" w:hAnsi="Arial" w:cs="Arial"/>
        </w:rPr>
      </w:pPr>
      <w:r w:rsidRPr="00CF7A08">
        <w:rPr>
          <w:rFonts w:ascii="Arial" w:hAnsi="Arial" w:cs="Arial"/>
          <w:i/>
        </w:rPr>
        <w:t>Recommendation: Specific Inhalational Challenge Testing</w:t>
      </w:r>
    </w:p>
    <w:p w14:paraId="58591B70" w14:textId="6BDC629E" w:rsidR="005747AC" w:rsidRPr="00CF7A08" w:rsidRDefault="005747AC" w:rsidP="005747AC">
      <w:pPr>
        <w:rPr>
          <w:rFonts w:ascii="Arial" w:hAnsi="Arial" w:cs="Arial"/>
        </w:rPr>
      </w:pPr>
      <w:r w:rsidRPr="00CF7A08">
        <w:rPr>
          <w:rFonts w:ascii="Arial" w:hAnsi="Arial" w:cs="Arial"/>
          <w:b/>
        </w:rPr>
        <w:t xml:space="preserve">Specific inhalation challenge testing is recommended </w:t>
      </w:r>
      <w:r w:rsidR="00BD5610" w:rsidRPr="00CF7A08">
        <w:rPr>
          <w:rFonts w:ascii="Arial" w:hAnsi="Arial" w:cs="Arial"/>
          <w:b/>
        </w:rPr>
        <w:t>for use in diagnosing work-</w:t>
      </w:r>
      <w:r w:rsidRPr="00CF7A08">
        <w:rPr>
          <w:rFonts w:ascii="Arial" w:hAnsi="Arial" w:cs="Arial"/>
          <w:b/>
        </w:rPr>
        <w:t xml:space="preserve">related asthma with latency for highly select cases, where the diagnosis of occupational asthma is highly suspected, but has not been established by less invasive means. </w:t>
      </w:r>
      <w:r w:rsidRPr="00CF7A08">
        <w:rPr>
          <w:rFonts w:ascii="Arial" w:hAnsi="Arial" w:cs="Arial"/>
        </w:rPr>
        <w:t>This testing should only be performed in appropriately equipped facilities, with direct medical supervision throughout the testing. For this reason, the recommendation is at level “C” despite the table of evidence, see below for full rationale.</w:t>
      </w:r>
    </w:p>
    <w:p w14:paraId="6D7E8335" w14:textId="77777777" w:rsidR="005747AC" w:rsidRPr="00CF7A08" w:rsidRDefault="005747AC" w:rsidP="005747AC">
      <w:pPr>
        <w:rPr>
          <w:rFonts w:ascii="Arial" w:hAnsi="Arial" w:cs="Arial"/>
          <w:b/>
          <w:sz w:val="10"/>
          <w:szCs w:val="10"/>
        </w:rPr>
      </w:pPr>
    </w:p>
    <w:p w14:paraId="297C7B32" w14:textId="5BE25B9A" w:rsidR="005747AC" w:rsidRPr="00CF7A08" w:rsidRDefault="005747AC" w:rsidP="005747AC">
      <w:pPr>
        <w:ind w:firstLine="720"/>
        <w:rPr>
          <w:rFonts w:ascii="Arial" w:hAnsi="Arial" w:cs="Arial"/>
          <w:b/>
        </w:rPr>
      </w:pPr>
      <w:r w:rsidRPr="00CF7A08">
        <w:rPr>
          <w:rFonts w:ascii="Arial" w:hAnsi="Arial" w:cs="Arial"/>
          <w:i/>
        </w:rPr>
        <w:t>Strength of Evidence</w:t>
      </w:r>
      <w:r w:rsidRPr="00CF7A08">
        <w:rPr>
          <w:rFonts w:ascii="Arial" w:hAnsi="Arial" w:cs="Arial"/>
          <w:b/>
          <w:i/>
        </w:rPr>
        <w:t xml:space="preserve"> –</w:t>
      </w:r>
      <w:r w:rsidR="00CE5AA4" w:rsidRPr="00CF7A08">
        <w:rPr>
          <w:rFonts w:ascii="Arial" w:hAnsi="Arial" w:cs="Arial"/>
          <w:b/>
          <w:i/>
        </w:rPr>
        <w:t xml:space="preserve"> </w:t>
      </w:r>
      <w:r w:rsidRPr="00CF7A08">
        <w:rPr>
          <w:rFonts w:ascii="Arial" w:hAnsi="Arial" w:cs="Arial"/>
          <w:b/>
        </w:rPr>
        <w:t>Recommended, Evidence (C)</w:t>
      </w:r>
    </w:p>
    <w:p w14:paraId="278EF938" w14:textId="6312F21F" w:rsidR="00B20930" w:rsidRPr="00CF7A08" w:rsidRDefault="00B20930" w:rsidP="005747AC">
      <w:pPr>
        <w:ind w:firstLine="720"/>
        <w:rPr>
          <w:rFonts w:ascii="Arial" w:hAnsi="Arial" w:cs="Arial"/>
          <w:b/>
        </w:rPr>
      </w:pPr>
      <w:r w:rsidRPr="00CF7A08">
        <w:rPr>
          <w:rFonts w:ascii="Arial" w:hAnsi="Arial" w:cs="Arial"/>
          <w:i/>
        </w:rPr>
        <w:t>Level of Confidence</w:t>
      </w:r>
      <w:r w:rsidRPr="00CF7A08">
        <w:rPr>
          <w:rFonts w:ascii="Arial" w:hAnsi="Arial" w:cs="Arial"/>
          <w:b/>
        </w:rPr>
        <w:t xml:space="preserve"> – </w:t>
      </w:r>
      <w:r w:rsidR="005A0D78" w:rsidRPr="00CF7A08">
        <w:rPr>
          <w:rFonts w:ascii="Arial" w:hAnsi="Arial" w:cs="Arial"/>
        </w:rPr>
        <w:t>Moderate</w:t>
      </w:r>
    </w:p>
    <w:p w14:paraId="32FB9AD5" w14:textId="77777777" w:rsidR="005747AC" w:rsidRPr="00CF7A08" w:rsidRDefault="005747AC" w:rsidP="005747AC">
      <w:pPr>
        <w:rPr>
          <w:rFonts w:ascii="Arial" w:hAnsi="Arial" w:cs="Arial"/>
          <w:sz w:val="16"/>
          <w:szCs w:val="16"/>
        </w:rPr>
      </w:pPr>
    </w:p>
    <w:p w14:paraId="796FADC6" w14:textId="64295499" w:rsidR="005747AC" w:rsidRPr="00CF7A08" w:rsidRDefault="005747AC" w:rsidP="005747AC">
      <w:pPr>
        <w:rPr>
          <w:rFonts w:ascii="Arial" w:hAnsi="Arial" w:cs="Arial"/>
          <w:sz w:val="18"/>
          <w:szCs w:val="18"/>
        </w:rPr>
      </w:pPr>
      <w:r w:rsidRPr="00CF7A08">
        <w:rPr>
          <w:rFonts w:ascii="Arial" w:hAnsi="Arial" w:cs="Arial"/>
          <w:i/>
        </w:rPr>
        <w:t>Performance</w:t>
      </w:r>
      <w:r w:rsidRPr="00CF7A08">
        <w:rPr>
          <w:rFonts w:ascii="Arial" w:hAnsi="Arial" w:cs="Arial"/>
        </w:rPr>
        <w:t xml:space="preserve"> – These tests may have serious complications that include fatalities. There are few centers that can safely and accurately perform these tests, and should have the proper equipment and training.</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&lt;EndNote&gt;&lt;Cite&gt;&lt;Author&gt;Nicholson&lt;/Author&gt;&lt;Year&gt;2005&lt;/Year&gt;&lt;RecNum&gt;559&lt;/RecNum&gt;&lt;DisplayText&gt;(51)&lt;/DisplayText&gt;&lt;record&gt;&lt;rec-number&gt;559&lt;/rec-number&gt;&lt;foreign-keys&gt;&lt;key app="EN" db-id="v9w5sdwx8z9d24er92opdszbvxwxvzaefxds" timestamp="1394052992"&gt;559&lt;/key&gt;&lt;/foreign-keys&gt;&lt;ref-type name="Journal Article"&gt;17&lt;/ref-type&gt;&lt;contributors&gt;&lt;authors&gt;&lt;author&gt;Nicholson, P. J.&lt;/author&gt;&lt;author&gt;Cullinan, P.&lt;/author&gt;&lt;author&gt;Taylor, A. J.&lt;/author&gt;&lt;author&gt;Burge, P. S.&lt;/author&gt;&lt;author&gt;Boyle, C.&lt;/author&gt;&lt;/authors&gt;&lt;/contributors&gt;&lt;auth-address&gt;Procter &amp;amp; Gamble, Whitehall Lane, Egham, Surrey, UK. nicholson.pj@pg.com&lt;/auth-address&gt;&lt;titles&gt;&lt;title&gt;Evidence based guidelines for the prevention, identification, and management of occupational asthma&lt;/title&gt;&lt;secondary-title&gt;Occup Environ Med&lt;/secondary-title&gt;&lt;/titles&gt;&lt;periodical&gt;&lt;full-title&gt;Occup Environ Med&lt;/full-title&gt;&lt;/periodical&gt;&lt;pages&gt;290-9&lt;/pages&gt;&lt;volume&gt;62&lt;/volume&gt;&lt;number&gt;5&lt;/number&gt;&lt;edition&gt;2005/04/20&lt;/edition&gt;&lt;keywords&gt;&lt;keyword&gt;Adult&lt;/keyword&gt;&lt;keyword&gt;Air Pollutants, Occupational/toxicity&lt;/keyword&gt;&lt;keyword&gt;Asthma/diagnosis/*prevention &amp;amp; control/therapy&lt;/keyword&gt;&lt;keyword&gt;*Evidence-Based Medicine&lt;/keyword&gt;&lt;keyword&gt;Great Britain&lt;/keyword&gt;&lt;keyword&gt;Humans&lt;/keyword&gt;&lt;keyword&gt;Occupational Diseases/diagnosis/*prevention &amp;amp; control/therapy&lt;/keyword&gt;&lt;keyword&gt;Occupational Exposure/adverse effects/prevention &amp;amp; control&lt;/keyword&gt;&lt;keyword&gt;Population Surveillance/methods&lt;/keyword&gt;&lt;keyword&gt;Practice Guidelines as Topic&lt;/keyword&gt;&lt;keyword&gt;Prognosis&lt;/keyword&gt;&lt;keyword&gt;Rhinitis/complications/prevention &amp;amp; control&lt;/keyword&gt;&lt;keyword&gt;Risk Factors&lt;/keyword&gt;&lt;/keywords&gt;&lt;dates&gt;&lt;year&gt;2005&lt;/year&gt;&lt;pub-dates&gt;&lt;date&gt;May&lt;/date&gt;&lt;/pub-dates&gt;&lt;/dates&gt;&lt;isbn&gt;1470-7926 (Electronic)&amp;#xD;1351-0711 (Linking)&lt;/isbn&gt;&lt;accession-num&gt;15837849&lt;/accession-num&gt;&lt;urls&gt;&lt;related-urls&gt;&lt;url&gt;http://www.ncbi.nlm.nih.gov/pubmed/15837849&lt;/url&gt;&lt;/related-urls&gt;&lt;/urls&gt;&lt;custom2&gt;1741012&lt;/custom2&gt;&lt;electronic-resource-num&gt;62/5/290 [pii]&amp;#xD;10.1136/oem.2004.016287&lt;/electronic-resource-num&gt;&lt;language&gt;eng&lt;/language&gt;&lt;/record&gt;&lt;/Cite&gt;&lt;/EndNote&gt;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51" w:tooltip="Nicholson, 2005 #559" w:history="1">
        <w:r w:rsidR="00DC2C2A" w:rsidRPr="00CF7A08">
          <w:rPr>
            <w:rFonts w:ascii="Arial" w:hAnsi="Arial" w:cs="Arial"/>
            <w:noProof/>
            <w:vertAlign w:val="superscript"/>
          </w:rPr>
          <w:t>51</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Asthmagen exposure should be done after a control day where the patient is not exposed to the suspected sensitizer and lung function is monitored for stability. The testing may be performed once, but may need to be repeated on another day or with a higher dose to identify positive responses.</w:t>
      </w:r>
      <w:r w:rsidR="00C01274" w:rsidRPr="00CF7A08">
        <w:rPr>
          <w:rFonts w:ascii="Arial" w:hAnsi="Arial" w:cs="Arial"/>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vertAlign w:val="superscript"/>
        </w:rPr>
        <w:instrText xml:space="preserve"> ADDIN EN.CITE </w:instrText>
      </w:r>
      <w:r w:rsidR="00B97D6A" w:rsidRPr="00CF7A08">
        <w:rPr>
          <w:rFonts w:ascii="Arial" w:hAnsi="Arial" w:cs="Arial"/>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vertAlign w:val="superscript"/>
        </w:rPr>
        <w:instrText xml:space="preserve"> ADDIN EN.CITE.DATA </w:instrText>
      </w:r>
      <w:r w:rsidR="00B97D6A" w:rsidRPr="00CF7A08">
        <w:rPr>
          <w:rFonts w:ascii="Arial" w:hAnsi="Arial" w:cs="Arial"/>
          <w:vertAlign w:val="superscript"/>
        </w:rPr>
      </w:r>
      <w:r w:rsidR="00B97D6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AC68BA" w:rsidRPr="00CF7A08">
        <w:rPr>
          <w:rFonts w:ascii="Arial" w:hAnsi="Arial" w:cs="Arial"/>
          <w:noProof/>
          <w:vertAlign w:val="superscript"/>
        </w:rPr>
        <w:t>(</w:t>
      </w:r>
      <w:hyperlink w:anchor="_ENREF_7" w:tooltip="Tarlo, 2008 #105" w:history="1">
        <w:r w:rsidR="00DC2C2A" w:rsidRPr="00CF7A08">
          <w:rPr>
            <w:rFonts w:ascii="Arial" w:hAnsi="Arial" w:cs="Arial"/>
            <w:noProof/>
            <w:vertAlign w:val="superscript"/>
          </w:rPr>
          <w:t>7</w:t>
        </w:r>
      </w:hyperlink>
      <w:r w:rsidR="00AC68BA"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Patients should stop using short-acting beta 2-agonist agents 8 hours before testing and longer acting medications 24 hours before testing.</w:t>
      </w:r>
      <w:r w:rsidR="00C01274" w:rsidRPr="00CF7A08">
        <w:rPr>
          <w:rFonts w:ascii="Arial" w:hAnsi="Arial" w:cs="Arial"/>
          <w:vertAlign w:val="superscript"/>
        </w:rPr>
        <w:fldChar w:fldCharType="begin"/>
      </w:r>
      <w:r w:rsidR="00272EB9" w:rsidRPr="00CF7A08">
        <w:rPr>
          <w:rFonts w:ascii="Arial" w:hAnsi="Arial" w:cs="Arial"/>
          <w:vertAlign w:val="superscript"/>
        </w:rPr>
        <w:instrText xml:space="preserve"> ADDIN EN.CITE &lt;EndNote&gt;&lt;Cite&gt;&lt;Author&gt;Perrin&lt;/Author&gt;&lt;Year&gt;1992&lt;/Year&gt;&lt;RecNum&gt;181&lt;/RecNum&gt;&lt;DisplayText&gt;(114)&lt;/DisplayText&gt;&lt;record&gt;&lt;rec-number&gt;181&lt;/rec-number&gt;&lt;foreign-keys&gt;&lt;key app="EN" db-id="v9w5sdwx8z9d24er92opdszbvxwxvzaefxds" timestamp="0"&gt;181&lt;/key&gt;&lt;/foreign-keys&gt;&lt;ref-type name="Journal Article"&gt;17&lt;/ref-type&gt;&lt;contributors&gt;&lt;authors&gt;&lt;author&gt;Perrin, B.&lt;/author&gt;&lt;author&gt;Lagier, F.&lt;/author&gt;&lt;author&gt;L&amp;apos;Archeveque, J.&lt;/author&gt;&lt;author&gt;Cartier, A.&lt;/author&gt;&lt;author&gt;Boulet, L. P.&lt;/author&gt;&lt;author&gt;Cote, J.&lt;/author&gt;&lt;author&gt;Malo, J. L.&lt;/author&gt;&lt;/authors&gt;&lt;/contributors&gt;&lt;auth-address&gt;Dept of Chest Medicine, Hopital du Sacre-Coeur, Montreal, Canada.&lt;/auth-address&gt;&lt;titles&gt;&lt;title&gt;Occupational asthma: validity of monitoring of peak expiratory flow rates and non-allergic bronchial responsiveness as compared to specific inhalation challenge&lt;/title&gt;&lt;secondary-title&gt;Eur Respir J&lt;/secondary-title&gt;&lt;/titles&gt;&lt;periodical&gt;&lt;full-title&gt;Eur Respir J&lt;/full-title&gt;&lt;/periodical&gt;&lt;pages&gt;40-8&lt;/pages&gt;&lt;volume&gt;5&lt;/volume&gt;&lt;number&gt;1&lt;/number&gt;&lt;keywords&gt;&lt;keyword&gt;Adult&lt;/keyword&gt;&lt;keyword&gt;Asthma/*diagnosis/physiopathology&lt;/keyword&gt;&lt;keyword&gt;Bronchial Hyperreactivity/*diagnosis&lt;/keyword&gt;&lt;keyword&gt;*Bronchial Provocation Tests&lt;/keyword&gt;&lt;keyword&gt;Female&lt;/keyword&gt;&lt;keyword&gt;Histamine/diagnostic use&lt;/keyword&gt;&lt;keyword&gt;Humans&lt;/keyword&gt;&lt;keyword&gt;Male&lt;/keyword&gt;&lt;keyword&gt;Methacholine Chloride/diagnostic use&lt;/keyword&gt;&lt;keyword&gt;Middle Aged&lt;/keyword&gt;&lt;keyword&gt;Occupational Diseases/*diagnosis/physiopathology&lt;/keyword&gt;&lt;keyword&gt;*Peak Expiratory Flow Rate&lt;/keyword&gt;&lt;keyword&gt;Prospective Studies&lt;/keyword&gt;&lt;keyword&gt;Sensitivity and Specificity&lt;/keyword&gt;&lt;/keywords&gt;&lt;dates&gt;&lt;year&gt;1992&lt;/year&gt;&lt;pub-dates&gt;&lt;date&gt;Jan&lt;/date&gt;&lt;/pub-dates&gt;&lt;/dates&gt;&lt;isbn&gt;0903-1936 (Print)&amp;#xD;0903-1936 (Linking)&lt;/isbn&gt;&lt;accession-num&gt;1577147&lt;/accession-num&gt;&lt;urls&gt;&lt;related-urls&gt;&lt;url&gt;http://www.ncbi.nlm.nih.gov/entrez/query.fcgi?cmd=Retrieve&amp;amp;db=PubMed&amp;amp;dopt=Citation&amp;amp;list_uids=1577147 &lt;/url&gt;&lt;/related-urls&gt;&lt;/urls&gt;&lt;language&gt;eng&lt;/language&gt;&lt;/record&gt;&lt;/Cite&gt;&lt;/EndNote&gt;</w:instrText>
      </w:r>
      <w:r w:rsidR="00C01274" w:rsidRPr="00CF7A08">
        <w:rPr>
          <w:rFonts w:ascii="Arial" w:hAnsi="Arial" w:cs="Arial"/>
          <w:vertAlign w:val="superscript"/>
        </w:rPr>
        <w:fldChar w:fldCharType="separate"/>
      </w:r>
      <w:r w:rsidR="00272EB9" w:rsidRPr="00CF7A08">
        <w:rPr>
          <w:rFonts w:ascii="Arial" w:hAnsi="Arial" w:cs="Arial"/>
          <w:noProof/>
          <w:vertAlign w:val="superscript"/>
        </w:rPr>
        <w:t>(</w:t>
      </w:r>
      <w:hyperlink w:anchor="_ENREF_114" w:tooltip="Perrin, 1992 #181" w:history="1">
        <w:r w:rsidR="00DC2C2A" w:rsidRPr="00CF7A08">
          <w:rPr>
            <w:rFonts w:ascii="Arial" w:hAnsi="Arial" w:cs="Arial"/>
            <w:noProof/>
            <w:vertAlign w:val="superscript"/>
          </w:rPr>
          <w:t>114</w:t>
        </w:r>
      </w:hyperlink>
      <w:r w:rsidR="00272EB9"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Positive responses, defined as a 20% fall in the FEV</w:t>
      </w:r>
      <w:r w:rsidRPr="00CF7A08">
        <w:rPr>
          <w:rFonts w:ascii="Arial" w:hAnsi="Arial" w:cs="Arial"/>
          <w:vertAlign w:val="subscript"/>
        </w:rPr>
        <w:t>1</w:t>
      </w:r>
      <w:r w:rsidRPr="00CF7A08">
        <w:rPr>
          <w:rFonts w:ascii="Arial" w:hAnsi="Arial" w:cs="Arial"/>
        </w:rPr>
        <w:t>, may present in an immediate pattern (within 30 minutes of the exposure), is typical for HMW agents; a delayed pattern (2</w:t>
      </w:r>
      <w:r w:rsidR="00EA6F0E" w:rsidRPr="00CF7A08">
        <w:rPr>
          <w:rFonts w:ascii="Arial" w:hAnsi="Arial" w:cs="Arial"/>
        </w:rPr>
        <w:t>-</w:t>
      </w:r>
      <w:r w:rsidRPr="00CF7A08">
        <w:rPr>
          <w:rFonts w:ascii="Arial" w:hAnsi="Arial" w:cs="Arial"/>
        </w:rPr>
        <w:t>8 hours after the exposu</w:t>
      </w:r>
      <w:r w:rsidR="000B1F05" w:rsidRPr="00CF7A08">
        <w:rPr>
          <w:rFonts w:ascii="Arial" w:hAnsi="Arial" w:cs="Arial"/>
        </w:rPr>
        <w:t xml:space="preserve">re) is typical for LMW agents; </w:t>
      </w:r>
      <w:r w:rsidRPr="00CF7A08">
        <w:rPr>
          <w:rFonts w:ascii="Arial" w:hAnsi="Arial" w:cs="Arial"/>
        </w:rPr>
        <w:t>or a dual pattern demonstrating both early and late responses to that may be present with both LMW, and some HMW agents.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&lt;EndNote&gt;&lt;Cite&gt;&lt;Author&gt;Perrin&lt;/Author&gt;&lt;Year&gt;1991&lt;/Year&gt;&lt;RecNum&gt;625&lt;/RecNum&gt;&lt;DisplayText&gt;(256)&lt;/DisplayText&gt;&lt;record&gt;&lt;rec-number&gt;625&lt;/rec-number&gt;&lt;foreign-keys&gt;&lt;key app="EN" db-id="v9w5sdwx8z9d24er92opdszbvxwxvzaefxds" timestamp="1394815615"&gt;625&lt;/key&gt;&lt;/foreign-keys&gt;&lt;ref-type name="Journal Article"&gt;17&lt;/ref-type&gt;&lt;contributors&gt;&lt;authors&gt;&lt;author&gt;Perrin, B,&lt;/author&gt;&lt;author&gt;Cartier, A,&lt;/author&gt;&lt;author&gt;Ghezzo, H &lt;/author&gt;&lt;author&gt;Grammer, L&lt;/author&gt;&lt;author&gt;Harris, K&lt;/author&gt;&lt;author&gt;Chan, H&lt;/author&gt;&lt;author&gt;Chan-Yeung, M&lt;/author&gt;&lt;author&gt;Malo, J-L&lt;/author&gt;&lt;/authors&gt;&lt;/contributors&gt;&lt;titles&gt;&lt;title&gt;Reassessment of the temporal patterns of bronchial obstruction after exposure to occupational sensitizing agents&lt;/title&gt;&lt;secondary-title&gt;J Allergy Clin Immunology&lt;/secondary-title&gt;&lt;/titles&gt;&lt;periodical&gt;&lt;full-title&gt;J Allergy Clin Immunology&lt;/full-title&gt;&lt;abbr-1&gt;J Allergy Clin Immunol&lt;/abbr-1&gt;&lt;/periodical&gt;&lt;pages&gt;630-9&lt;/pages&gt;&lt;volume&gt;87&lt;/volume&gt;&lt;number&gt;3&lt;/number&gt;&lt;dates&gt;&lt;year&gt;1991&lt;/year&gt;&lt;/dates&gt;&lt;urls&gt;&lt;/urls&gt;&lt;/record&gt;&lt;/Cite&gt;&lt;/EndNote&gt;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56" w:tooltip="Perrin, 1991 #625" w:history="1">
        <w:r w:rsidR="00DC2C2A" w:rsidRPr="00CF7A08">
          <w:rPr>
            <w:rFonts w:ascii="Arial" w:hAnsi="Arial" w:cs="Arial"/>
            <w:noProof/>
            <w:vertAlign w:val="superscript"/>
          </w:rPr>
          <w:t>256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Full method and criteria for positivity of speciﬁc inhalation challenges with diisocyanates may be further reviewed in th</w:t>
      </w:r>
      <w:r w:rsidR="003E1EC2" w:rsidRPr="00CF7A08">
        <w:rPr>
          <w:rFonts w:ascii="Arial" w:hAnsi="Arial" w:cs="Arial"/>
        </w:rPr>
        <w:t>is reference</w:t>
      </w:r>
      <w:r w:rsidRPr="00CF7A08">
        <w:rPr>
          <w:rFonts w:ascii="Arial" w:hAnsi="Arial" w:cs="Arial"/>
        </w:rPr>
        <w:t>.</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&lt;EndNote&gt;&lt;Cite&gt;&lt;Author&gt;Vandenplas&lt;/Author&gt;&lt;Year&gt;2006&lt;/Year&gt;&lt;RecNum&gt;306&lt;/RecNum&gt;&lt;DisplayText&gt;(257)&lt;/DisplayText&gt;&lt;record&gt;&lt;rec-number&gt;306&lt;/rec-number&gt;&lt;foreign-keys&gt;&lt;key app="EN" db-id="v9w5sdwx8z9d24er92opdszbvxwxvzaefxds" timestamp="1373486742"&gt;306&lt;/key&gt;&lt;/foreign-keys&gt;&lt;ref-type name="Book Section"&gt;5&lt;/ref-type&gt;&lt;contributors&gt;&lt;authors&gt;&lt;author&gt;Vandenplas, O&lt;/author&gt;&lt;author&gt;Cartier, A&lt;/author&gt;&lt;author&gt;Malo, JL&lt;/author&gt;&lt;/authors&gt;&lt;secondary-authors&gt;&lt;author&gt;Bernstein, IL&lt;/author&gt;&lt;author&gt;Chan-Yeung, M.&lt;/author&gt;&lt;author&gt;Malo, JL, et al&lt;/author&gt;&lt;/secondary-authors&gt;&lt;/contributors&gt;&lt;titles&gt;&lt;title&gt;Occupational challenge tests&lt;/title&gt;&lt;secondary-title&gt;Asthma in the Workplace, 3rd Ed&lt;/secondary-title&gt;&lt;/titles&gt;&lt;dates&gt;&lt;year&gt;2006&lt;/year&gt;&lt;/dates&gt;&lt;pub-location&gt;New York, NY&lt;/pub-location&gt;&lt;publisher&gt;Taylor &amp;amp; Francis&lt;/publisher&gt;&lt;urls&gt;&lt;/urls&gt;&lt;/record&gt;&lt;/Cite&gt;&lt;/EndNote&gt;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57" w:tooltip="Vandenplas, 2006 #306" w:history="1">
        <w:r w:rsidR="00DC2C2A" w:rsidRPr="00CF7A08">
          <w:rPr>
            <w:rFonts w:ascii="Arial" w:hAnsi="Arial" w:cs="Arial"/>
            <w:noProof/>
            <w:vertAlign w:val="superscript"/>
          </w:rPr>
          <w:t>257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4C6A814F" w14:textId="77777777" w:rsidR="005747AC" w:rsidRPr="00CF7A08" w:rsidRDefault="005747AC" w:rsidP="005747AC">
      <w:pPr>
        <w:rPr>
          <w:rFonts w:ascii="Arial" w:hAnsi="Arial" w:cs="Arial"/>
          <w:sz w:val="16"/>
          <w:szCs w:val="16"/>
        </w:rPr>
      </w:pPr>
    </w:p>
    <w:p w14:paraId="2CEFA19F" w14:textId="1F119BBF" w:rsidR="005747AC" w:rsidRPr="00CF7A08" w:rsidRDefault="005747AC" w:rsidP="005747AC">
      <w:pPr>
        <w:rPr>
          <w:rFonts w:ascii="Arial" w:hAnsi="Arial" w:cs="Arial"/>
          <w:sz w:val="18"/>
          <w:szCs w:val="18"/>
        </w:rPr>
      </w:pPr>
      <w:r w:rsidRPr="00CF7A08">
        <w:rPr>
          <w:rFonts w:ascii="Arial" w:hAnsi="Arial" w:cs="Arial"/>
          <w:i/>
        </w:rPr>
        <w:t>Indications</w:t>
      </w:r>
      <w:r w:rsidRPr="00CF7A08">
        <w:rPr>
          <w:rFonts w:ascii="Arial" w:hAnsi="Arial" w:cs="Arial"/>
        </w:rPr>
        <w:t xml:space="preserve"> – Most patients with suspected sensitizer-induced OA do not require this test, as their OA can be diagnosed with less invasive means.</w:t>
      </w:r>
      <w:r w:rsidR="00C01274" w:rsidRPr="00CF7A08">
        <w:rPr>
          <w:rFonts w:ascii="Arial" w:hAnsi="Arial" w:cs="Arial"/>
          <w:vertAlign w:val="superscript"/>
        </w:rPr>
        <w:fldChar w:fldCharType="begin">
          <w:fldData xml:space="preserve">PEVuZE5vdGU+PENpdGU+PEF1dGhvcj5UYXJsbzwvQXV0aG9yPjxZZWFyPjIwMDg8L1llYXI+PFJl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PEVuZE5vdGU+PENpdGU+PEF1dGhvcj5UYXJsbzwvQXV0aG9yPjxZZWFyPjIwMDg8L1llYXI+PFJl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7" w:tooltip="Tarlo, 2008 #105" w:history="1">
        <w:r w:rsidR="00DC2C2A" w:rsidRPr="00CF7A08">
          <w:rPr>
            <w:rFonts w:ascii="Arial" w:hAnsi="Arial" w:cs="Arial"/>
            <w:noProof/>
            <w:vertAlign w:val="superscript"/>
          </w:rPr>
          <w:t>7</w:t>
        </w:r>
      </w:hyperlink>
      <w:r w:rsidR="00993F41" w:rsidRPr="00CF7A08">
        <w:rPr>
          <w:rFonts w:ascii="Arial" w:hAnsi="Arial" w:cs="Arial"/>
          <w:noProof/>
          <w:vertAlign w:val="superscript"/>
        </w:rPr>
        <w:t xml:space="preserve">, </w:t>
      </w:r>
      <w:hyperlink w:anchor="_ENREF_244" w:tooltip="Burge, 1985 #315" w:history="1">
        <w:r w:rsidR="00DC2C2A" w:rsidRPr="00CF7A08">
          <w:rPr>
            <w:rFonts w:ascii="Arial" w:hAnsi="Arial" w:cs="Arial"/>
            <w:noProof/>
            <w:vertAlign w:val="superscript"/>
          </w:rPr>
          <w:t>244</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The indications for SIC include:</w:t>
      </w:r>
      <w:r w:rsidRPr="00CF7A08" w:rsidDel="0088372A">
        <w:rPr>
          <w:rFonts w:ascii="Arial" w:hAnsi="Arial" w:cs="Arial"/>
        </w:rPr>
        <w:t xml:space="preserve"> </w:t>
      </w:r>
      <w:r w:rsidRPr="00CF7A08">
        <w:rPr>
          <w:rFonts w:ascii="Arial" w:hAnsi="Arial" w:cs="Arial"/>
        </w:rPr>
        <w:t>1) evaluation of a worker who has left the workplace and is unable or unwilling to return to work utilizing serial measurements of lung function; 2) initial documentation of a new cause of occupational asthma; 3) identification of a specific causative agent when there is work exposure to multiple substances;</w:t>
      </w:r>
      <w:r w:rsidR="00C01274" w:rsidRPr="00CF7A08">
        <w:rPr>
          <w:rFonts w:ascii="Arial" w:hAnsi="Arial" w:cs="Arial"/>
          <w:vertAlign w:val="superscript"/>
        </w:rPr>
        <w:fldChar w:fldCharType="begin">
          <w:fldData xml:space="preserve">PEVuZE5vdGU+PENpdGU+PEF1dGhvcj5IYXJyaWVzPC9BdXRob3I+PFllYXI+MTk4MDwvWWVhcj48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PEVuZE5vdGU+PENpdGU+PEF1dGhvcj5IYXJyaWVzPC9BdXRob3I+PFllYXI+MTk4MDwvWWVhcj48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7" w:tooltip="Tarlo, 2008 #105" w:history="1">
        <w:r w:rsidR="00DC2C2A" w:rsidRPr="00CF7A08">
          <w:rPr>
            <w:rFonts w:ascii="Arial" w:hAnsi="Arial" w:cs="Arial"/>
            <w:noProof/>
            <w:vertAlign w:val="superscript"/>
          </w:rPr>
          <w:t>7</w:t>
        </w:r>
      </w:hyperlink>
      <w:r w:rsidR="00993F41" w:rsidRPr="00CF7A08">
        <w:rPr>
          <w:rFonts w:ascii="Arial" w:hAnsi="Arial" w:cs="Arial"/>
          <w:noProof/>
          <w:vertAlign w:val="superscript"/>
        </w:rPr>
        <w:t xml:space="preserve">, </w:t>
      </w:r>
      <w:hyperlink w:anchor="_ENREF_249" w:tooltip="Harries, 1980 #316" w:history="1">
        <w:r w:rsidR="00DC2C2A" w:rsidRPr="00CF7A08">
          <w:rPr>
            <w:rFonts w:ascii="Arial" w:hAnsi="Arial" w:cs="Arial"/>
            <w:noProof/>
            <w:vertAlign w:val="superscript"/>
          </w:rPr>
          <w:t>249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006D1F66" w:rsidRPr="00CF7A08">
        <w:rPr>
          <w:rFonts w:ascii="Arial" w:hAnsi="Arial" w:cs="Arial"/>
        </w:rPr>
        <w:t xml:space="preserve"> </w:t>
      </w:r>
      <w:r w:rsidRPr="00CF7A08">
        <w:rPr>
          <w:rFonts w:ascii="Arial" w:hAnsi="Arial" w:cs="Arial"/>
        </w:rPr>
        <w:t xml:space="preserve">or 4) </w:t>
      </w:r>
      <w:r w:rsidR="00DC2C2A" w:rsidRPr="00CF7A08">
        <w:rPr>
          <w:rFonts w:ascii="Arial" w:hAnsi="Arial" w:cs="Arial"/>
        </w:rPr>
        <w:t xml:space="preserve">confirmation of </w:t>
      </w:r>
      <w:r w:rsidR="00DC2C2A" w:rsidRPr="00CF7A08">
        <w:rPr>
          <w:rFonts w:ascii="Arial" w:hAnsi="Arial" w:cs="Arial"/>
        </w:rPr>
        <w:lastRenderedPageBreak/>
        <w:t>the diagnosis of occupational asthma and identification of causative agent, when other objective methods are not feasible, are less efficient, or have failed to provide definitive results.</w:t>
      </w:r>
      <w:r w:rsidR="00DC2C2A" w:rsidRPr="00CF7A08">
        <w:rPr>
          <w:rFonts w:ascii="Arial" w:hAnsi="Arial" w:cs="Arial"/>
          <w:vertAlign w:val="superscript"/>
        </w:rPr>
        <w:fldChar w:fldCharType="begin"/>
      </w:r>
      <w:r w:rsidR="00DC2C2A" w:rsidRPr="00CF7A08">
        <w:rPr>
          <w:rFonts w:ascii="Arial" w:hAnsi="Arial" w:cs="Arial"/>
          <w:vertAlign w:val="superscript"/>
        </w:rPr>
        <w:instrText xml:space="preserve"> ADDIN EN.CITE &lt;EndNote&gt;&lt;Cite&gt;&lt;Author&gt;Vandenplas&lt;/Author&gt;&lt;Year&gt;2014&lt;/Year&gt;&lt;RecNum&gt;784&lt;/RecNum&gt;&lt;DisplayText&gt;(258)&lt;/DisplayText&gt;&lt;record&gt;&lt;rec-number&gt;784&lt;/rec-number&gt;&lt;foreign-keys&gt;&lt;key app="EN" db-id="v9w5sdwx8z9d24er92opdszbvxwxvzaefxds" timestamp="1401462616"&gt;784&lt;/key&gt;&lt;/foreign-keys&gt;&lt;ref-type name="Journal Article"&gt;17&lt;/ref-type&gt;&lt;contributors&gt;&lt;authors&gt;&lt;author&gt;Vandenplas, O, &lt;/author&gt;&lt;author&gt;Suojalehto, H, &lt;/author&gt;&lt;author&gt;Aasen, TB, &lt;/author&gt;&lt;author&gt;Baur, X, &lt;/author&gt;&lt;author&gt;Burge, PS, &lt;/author&gt;&lt;author&gt;de Blay, F, &lt;/author&gt;&lt;author&gt;Fishwick, D, &lt;/author&gt;&lt;author&gt;Hoyle, J, &lt;/author&gt;&lt;author&gt;Maestrelli, P, &lt;/author&gt;&lt;author&gt;Muñoz, X, &lt;/author&gt;&lt;author&gt;Moscato, G, &lt;/author&gt;&lt;author&gt;Sastre, J, &lt;/author&gt;&lt;author&gt;Sigsgaard, T, &lt;/author&gt;&lt;author&gt;Suuronen, K, &lt;/author&gt;&lt;author&gt;Walusiak-Skorupa, J, &lt;/author&gt;&lt;author&gt;Cullinan, P,&lt;/author&gt;&lt;author&gt;the ERS Task Force on Specific Inhalation Challenges with Occupational Agents&lt;/author&gt;&lt;/authors&gt;&lt;/contributors&gt;&lt;titles&gt;&lt;title&gt;Specific inhalation challenge in the diagnosis of occupational asthma: consensus statement&lt;/title&gt;&lt;secondary-title&gt;Eur Respir J&lt;/secondary-title&gt;&lt;/titles&gt;&lt;periodical&gt;&lt;full-title&gt;Eur Respir J&lt;/full-title&gt;&lt;/periodical&gt;&lt;volume&gt;doi: 10.1183/09031936.00180313&lt;/volume&gt;&lt;dates&gt;&lt;year&gt;2014&lt;/year&gt;&lt;/dates&gt;&lt;urls&gt;&lt;/urls&gt;&lt;/record&gt;&lt;/Cite&gt;&lt;/EndNote&gt;</w:instrText>
      </w:r>
      <w:r w:rsidR="00DC2C2A" w:rsidRPr="00CF7A08">
        <w:rPr>
          <w:rFonts w:ascii="Arial" w:hAnsi="Arial" w:cs="Arial"/>
          <w:vertAlign w:val="superscript"/>
        </w:rPr>
        <w:fldChar w:fldCharType="separate"/>
      </w:r>
      <w:r w:rsidR="00DC2C2A" w:rsidRPr="00CF7A08">
        <w:rPr>
          <w:rFonts w:ascii="Arial" w:hAnsi="Arial" w:cs="Arial"/>
          <w:noProof/>
          <w:vertAlign w:val="superscript"/>
        </w:rPr>
        <w:t>(</w:t>
      </w:r>
      <w:hyperlink w:anchor="_ENREF_258" w:tooltip="Vandenplas, 2014 #784" w:history="1">
        <w:r w:rsidR="00DC2C2A" w:rsidRPr="00CF7A08">
          <w:rPr>
            <w:rFonts w:ascii="Arial" w:hAnsi="Arial" w:cs="Arial"/>
            <w:noProof/>
            <w:vertAlign w:val="superscript"/>
          </w:rPr>
          <w:t>258</w:t>
        </w:r>
      </w:hyperlink>
      <w:r w:rsidR="00DC2C2A" w:rsidRPr="00CF7A08">
        <w:rPr>
          <w:rFonts w:ascii="Arial" w:hAnsi="Arial" w:cs="Arial"/>
          <w:noProof/>
          <w:vertAlign w:val="superscript"/>
        </w:rPr>
        <w:t>)</w:t>
      </w:r>
      <w:r w:rsidR="00DC2C2A" w:rsidRPr="00CF7A08">
        <w:rPr>
          <w:rFonts w:ascii="Arial" w:hAnsi="Arial" w:cs="Arial"/>
          <w:vertAlign w:val="superscript"/>
        </w:rPr>
        <w:fldChar w:fldCharType="end"/>
      </w:r>
    </w:p>
    <w:p w14:paraId="00181626" w14:textId="77777777" w:rsidR="005747AC" w:rsidRPr="00CF7A08" w:rsidRDefault="005747AC" w:rsidP="005747AC">
      <w:pPr>
        <w:rPr>
          <w:rFonts w:ascii="Arial" w:hAnsi="Arial" w:cs="Arial"/>
          <w:sz w:val="16"/>
          <w:szCs w:val="16"/>
        </w:rPr>
      </w:pPr>
    </w:p>
    <w:p w14:paraId="37166AED" w14:textId="2C18778C" w:rsidR="00B20930" w:rsidRPr="00CF7A08" w:rsidRDefault="00B20930" w:rsidP="00B20930">
      <w:pPr>
        <w:autoSpaceDE w:val="0"/>
        <w:autoSpaceDN w:val="0"/>
        <w:adjustRightInd w:val="0"/>
        <w:rPr>
          <w:rFonts w:ascii="Arial" w:hAnsi="Arial" w:cs="Arial"/>
        </w:rPr>
      </w:pPr>
      <w:r w:rsidRPr="00CF7A08">
        <w:rPr>
          <w:rFonts w:ascii="Arial" w:hAnsi="Arial" w:cs="Arial"/>
          <w:i/>
        </w:rPr>
        <w:t>Harms</w:t>
      </w:r>
      <w:r w:rsidRPr="00CF7A08">
        <w:rPr>
          <w:rFonts w:ascii="Arial" w:hAnsi="Arial" w:cs="Arial"/>
        </w:rPr>
        <w:t xml:space="preserve"> – </w:t>
      </w:r>
      <w:r w:rsidR="005A0D78" w:rsidRPr="00CF7A08">
        <w:rPr>
          <w:rFonts w:ascii="Arial" w:hAnsi="Arial" w:cs="Arial"/>
        </w:rPr>
        <w:t>Excessive bronchoconstriction and exacerbation of asthma; infrequently systemic and anaphylactic reactions.</w:t>
      </w:r>
      <w:r w:rsidR="007E388C"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&lt;EndNote&gt;&lt;Cite&gt;&lt;Author&gt;Vandenplas&lt;/Author&gt;&lt;Year&gt;2014&lt;/Year&gt;&lt;RecNum&gt;784&lt;/RecNum&gt;&lt;DisplayText&gt;(258)&lt;/DisplayText&gt;&lt;record&gt;&lt;rec-number&gt;784&lt;/rec-number&gt;&lt;foreign-keys&gt;&lt;key app="EN" db-id="v9w5sdwx8z9d24er92opdszbvxwxvzaefxds" timestamp="1401462616"&gt;784&lt;/key&gt;&lt;/foreign-keys&gt;&lt;ref-type name="Journal Article"&gt;17&lt;/ref-type&gt;&lt;contributors&gt;&lt;authors&gt;&lt;author&gt;Vandenplas, O, &lt;/author&gt;&lt;author&gt;Suojalehto, H, &lt;/author&gt;&lt;author&gt;Aasen, TB, &lt;/author&gt;&lt;author&gt;Baur, X, &lt;/author&gt;&lt;author&gt;Burge, PS, &lt;/author&gt;&lt;author&gt;de Blay, F, &lt;/author&gt;&lt;author&gt;Fishwick, D, &lt;/author&gt;&lt;author&gt;Hoyle, J, &lt;/author&gt;&lt;author&gt;Maestrelli, P, &lt;/author&gt;&lt;author&gt;Muñoz, X, &lt;/author&gt;&lt;author&gt;Moscato, G, &lt;/author&gt;&lt;author&gt;Sastre, J, &lt;/author&gt;&lt;author&gt;Sigsgaard, T, &lt;/author&gt;&lt;author&gt;Suuronen, K, &lt;/author&gt;&lt;author&gt;Walusiak-Skorupa, J, &lt;/author&gt;&lt;author&gt;Cullinan, P,&lt;/author&gt;&lt;author&gt;the ERS Task Force on Specific Inhalation Challenges with Occupational Agents&lt;/author&gt;&lt;/authors&gt;&lt;/contributors&gt;&lt;titles&gt;&lt;title&gt;Specific inhalation challenge in the diagnosis of occupational asthma: consensus statement&lt;/title&gt;&lt;secondary-title&gt;Eur Respir J&lt;/secondary-title&gt;&lt;/titles&gt;&lt;periodical&gt;&lt;full-title&gt;Eur Respir J&lt;/full-title&gt;&lt;/periodical&gt;&lt;volume&gt;doi: 10.1183/09031936.00180313&lt;/volume&gt;&lt;dates&gt;&lt;year&gt;2014&lt;/year&gt;&lt;/dates&gt;&lt;urls&gt;&lt;/urls&gt;&lt;/record&gt;&lt;/Cite&gt;&lt;/EndNote&gt;</w:instrText>
      </w:r>
      <w:r w:rsidR="007E388C"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58" w:tooltip="Vandenplas, 2014 #784" w:history="1">
        <w:r w:rsidR="00DC2C2A" w:rsidRPr="00CF7A08">
          <w:rPr>
            <w:rFonts w:ascii="Arial" w:hAnsi="Arial" w:cs="Arial"/>
            <w:noProof/>
            <w:vertAlign w:val="superscript"/>
          </w:rPr>
          <w:t>258</w:t>
        </w:r>
      </w:hyperlink>
      <w:r w:rsidR="00993F41" w:rsidRPr="00CF7A08">
        <w:rPr>
          <w:rFonts w:ascii="Arial" w:hAnsi="Arial" w:cs="Arial"/>
          <w:noProof/>
          <w:vertAlign w:val="superscript"/>
        </w:rPr>
        <w:t>)</w:t>
      </w:r>
      <w:r w:rsidR="007E388C" w:rsidRPr="00CF7A08">
        <w:rPr>
          <w:rFonts w:ascii="Arial" w:hAnsi="Arial" w:cs="Arial"/>
          <w:vertAlign w:val="superscript"/>
        </w:rPr>
        <w:fldChar w:fldCharType="end"/>
      </w:r>
    </w:p>
    <w:p w14:paraId="7210C5A3" w14:textId="77777777" w:rsidR="00B20930" w:rsidRPr="00CF7A08" w:rsidRDefault="00B20930" w:rsidP="00B20930">
      <w:pPr>
        <w:autoSpaceDE w:val="0"/>
        <w:autoSpaceDN w:val="0"/>
        <w:adjustRightInd w:val="0"/>
        <w:rPr>
          <w:rFonts w:ascii="Arial" w:hAnsi="Arial" w:cs="Arial"/>
          <w:sz w:val="16"/>
          <w:szCs w:val="16"/>
        </w:rPr>
      </w:pPr>
    </w:p>
    <w:p w14:paraId="087AE6E5" w14:textId="625647FF" w:rsidR="00B20930" w:rsidRPr="00CF7A08" w:rsidRDefault="00B20930" w:rsidP="00B20930">
      <w:pPr>
        <w:autoSpaceDE w:val="0"/>
        <w:autoSpaceDN w:val="0"/>
        <w:adjustRightInd w:val="0"/>
        <w:rPr>
          <w:rFonts w:ascii="Arial" w:hAnsi="Arial" w:cs="Arial"/>
        </w:rPr>
      </w:pPr>
      <w:r w:rsidRPr="00CF7A08">
        <w:rPr>
          <w:rFonts w:ascii="Arial" w:hAnsi="Arial" w:cs="Arial"/>
          <w:i/>
        </w:rPr>
        <w:t>Benefits</w:t>
      </w:r>
      <w:r w:rsidRPr="00CF7A08">
        <w:rPr>
          <w:rFonts w:ascii="Arial" w:hAnsi="Arial" w:cs="Arial"/>
        </w:rPr>
        <w:t xml:space="preserve"> –</w:t>
      </w:r>
      <w:r w:rsidR="005A0D78" w:rsidRPr="00CF7A08">
        <w:rPr>
          <w:rFonts w:ascii="Arial" w:hAnsi="Arial" w:cs="Arial"/>
        </w:rPr>
        <w:t xml:space="preserve"> Accurate diagnosis facilitates management of OA.</w:t>
      </w:r>
    </w:p>
    <w:p w14:paraId="6DF88939" w14:textId="77777777" w:rsidR="00B20930" w:rsidRPr="00CF7A08" w:rsidRDefault="00B20930" w:rsidP="005747AC">
      <w:pPr>
        <w:rPr>
          <w:rFonts w:ascii="Arial" w:hAnsi="Arial" w:cs="Arial"/>
          <w:i/>
          <w:sz w:val="16"/>
          <w:szCs w:val="16"/>
        </w:rPr>
      </w:pPr>
    </w:p>
    <w:p w14:paraId="72B54C16" w14:textId="5230183E" w:rsidR="005747AC" w:rsidRPr="00CF7A08" w:rsidRDefault="005747AC" w:rsidP="005747AC">
      <w:pPr>
        <w:rPr>
          <w:rFonts w:ascii="Arial" w:hAnsi="Arial" w:cs="Arial"/>
          <w:sz w:val="18"/>
          <w:szCs w:val="18"/>
        </w:rPr>
      </w:pPr>
      <w:r w:rsidRPr="00CF7A08">
        <w:rPr>
          <w:rFonts w:ascii="Arial" w:hAnsi="Arial" w:cs="Arial"/>
          <w:i/>
        </w:rPr>
        <w:t xml:space="preserve">Advantages and Limitations – </w:t>
      </w:r>
      <w:r w:rsidRPr="00CF7A08">
        <w:rPr>
          <w:rFonts w:ascii="Arial" w:hAnsi="Arial" w:cs="Arial"/>
        </w:rPr>
        <w:t>Specific bronchoprovocation testing is not considered necessary in a worker with a history of OA in whom work-related airway obstruction is confirmed in association with exposure to an agent known to cause OA, or when the worker has been shown to be sensitized to that agent</w:t>
      </w:r>
      <w:r w:rsidR="00293F2F" w:rsidRPr="00CF7A08">
        <w:rPr>
          <w:rFonts w:ascii="Arial" w:hAnsi="Arial" w:cs="Arial"/>
        </w:rPr>
        <w:t>.</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&lt;EndNote&gt;&lt;Cite&gt;&lt;Author&gt;Cockcroft&lt;/Author&gt;&lt;Year&gt;1995&lt;/Year&gt;&lt;RecNum&gt;768&lt;/RecNum&gt;&lt;DisplayText&gt;(259, 260)&lt;/DisplayText&gt;&lt;record&gt;&lt;rec-number&gt;768&lt;/rec-number&gt;&lt;foreign-keys&gt;&lt;key app="EN" db-id="v9w5sdwx8z9d24er92opdszbvxwxvzaefxds" timestamp="1397077989"&gt;768&lt;/key&gt;&lt;/foreign-keys&gt;&lt;ref-type name="Journal Article"&gt;17&lt;/ref-type&gt;&lt;contributors&gt;&lt;authors&gt;&lt;author&gt;Cockcroft, DW, &lt;/author&gt;&lt;author&gt;Swystun, VA, &lt;/author&gt;&lt;author&gt;Bhagat, R&lt;/author&gt;&lt;/authors&gt;&lt;/contributors&gt;&lt;titles&gt;&lt;title&gt;Interaction of inhaled beta 2 agonist and inhaled corticosteroid on airway responsiveness to allergen and methacholine&lt;/title&gt;&lt;secondary-title&gt;Am J Respir Crit Care Med&lt;/secondary-title&gt;&lt;/titles&gt;&lt;periodical&gt;&lt;full-title&gt;Am J Respir Crit Care Med&lt;/full-title&gt;&lt;/periodical&gt;&lt;pages&gt;1485-9&lt;/pages&gt;&lt;volume&gt;152(5 Pt 1):&lt;/volume&gt;&lt;dates&gt;&lt;year&gt;1995&lt;/year&gt;&lt;/dates&gt;&lt;urls&gt;&lt;/urls&gt;&lt;/record&gt;&lt;/Cite&gt;&lt;Cite&gt;&lt;Author&gt;Cockcroft&lt;/Author&gt;&lt;Year&gt;1979&lt;/Year&gt;&lt;RecNum&gt;769&lt;/RecNum&gt;&lt;record&gt;&lt;rec-number&gt;769&lt;/rec-number&gt;&lt;foreign-keys&gt;&lt;key app="EN" db-id="v9w5sdwx8z9d24er92opdszbvxwxvzaefxds" timestamp="1397078472"&gt;769&lt;/key&gt;&lt;/foreign-keys&gt;&lt;ref-type name="Journal Article"&gt;17&lt;/ref-type&gt;&lt;contributors&gt;&lt;authors&gt;&lt;author&gt;Cockcroft, DW, &lt;/author&gt;&lt;author&gt;Ruffin, RE, &lt;/author&gt;&lt;author&gt;Frith, PA, &lt;/author&gt;&lt;author&gt;Cartier, A, &lt;/author&gt;&lt;author&gt;Juniper, EF, &lt;/author&gt;&lt;author&gt;Dolovich, J, &lt;/author&gt;&lt;author&gt;Hargreave, FE&lt;/author&gt;&lt;/authors&gt;&lt;/contributors&gt;&lt;titles&gt;&lt;title&gt;Determinants of allergen-induced asthma: dose of allergen, circulating IgE antibody concentration, and bronchial responsiveness to inhaled histamine&lt;/title&gt;&lt;secondary-title&gt;Am Rev Respir Dis&lt;/secondary-title&gt;&lt;/titles&gt;&lt;periodical&gt;&lt;full-title&gt;Am Rev Respir Dis&lt;/full-title&gt;&lt;/periodical&gt;&lt;pages&gt;1053-8&lt;/pages&gt;&lt;volume&gt;120&lt;/volume&gt;&lt;number&gt;5&lt;/number&gt;&lt;dates&gt;&lt;year&gt;1979&lt;/year&gt;&lt;/dates&gt;&lt;urls&gt;&lt;/urls&gt;&lt;/record&gt;&lt;/Cite&gt;&lt;/EndNote&gt;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59" w:tooltip="Cockcroft, 1995 #768" w:history="1">
        <w:r w:rsidR="00DC2C2A" w:rsidRPr="00CF7A08">
          <w:rPr>
            <w:rFonts w:ascii="Arial" w:hAnsi="Arial" w:cs="Arial"/>
            <w:noProof/>
            <w:vertAlign w:val="superscript"/>
          </w:rPr>
          <w:t>259</w:t>
        </w:r>
      </w:hyperlink>
      <w:r w:rsidR="00993F41" w:rsidRPr="00CF7A08">
        <w:rPr>
          <w:rFonts w:ascii="Arial" w:hAnsi="Arial" w:cs="Arial"/>
          <w:noProof/>
          <w:vertAlign w:val="superscript"/>
        </w:rPr>
        <w:t xml:space="preserve">, </w:t>
      </w:r>
      <w:hyperlink w:anchor="_ENREF_260" w:tooltip="Cockcroft, 1979 #769" w:history="1">
        <w:r w:rsidR="00DC2C2A" w:rsidRPr="00CF7A08">
          <w:rPr>
            <w:rFonts w:ascii="Arial" w:hAnsi="Arial" w:cs="Arial"/>
            <w:noProof/>
            <w:vertAlign w:val="superscript"/>
          </w:rPr>
          <w:t>260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 specific bronchial challenge test should not be used for the sole purpose of settling medico legal issues.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&lt;EndNote&gt;&lt;Cite&gt;&lt;Author&gt;Cartier&lt;/Author&gt;&lt;Year&gt;1989&lt;/Year&gt;&lt;RecNum&gt;318&lt;/RecNum&gt;&lt;DisplayText&gt;(199)&lt;/DisplayText&gt;&lt;record&gt;&lt;rec-number&gt;318&lt;/rec-number&gt;&lt;foreign-keys&gt;&lt;key app="EN" db-id="v9w5sdwx8z9d24er92opdszbvxwxvzaefxds" timestamp="1373488472"&gt;318&lt;/key&gt;&lt;/foreign-keys&gt;&lt;ref-type name="Journal Article"&gt;17&lt;/ref-type&gt;&lt;contributors&gt;&lt;authors&gt;&lt;author&gt;Cartier, A.&lt;/author&gt;&lt;author&gt;Grammer, L.&lt;/author&gt;&lt;author&gt;Malo, J. L.&lt;/author&gt;&lt;author&gt;Lagier, F.&lt;/author&gt;&lt;author&gt;Ghezzo, H.&lt;/author&gt;&lt;author&gt;Harris, K.&lt;/author&gt;&lt;author&gt;Patterson, R.&lt;/author&gt;&lt;/authors&gt;&lt;/contributors&gt;&lt;auth-address&gt;Department of Medicine, Northwestern University Medical School, Chicago, Ill.&lt;/auth-address&gt;&lt;titles&gt;&lt;title&gt;Specific serum antibodies against isocyanates: association with occupational asthma&lt;/title&gt;&lt;secondary-title&gt;J Allergy Clin Immunol&lt;/secondary-title&gt;&lt;/titles&gt;&lt;periodical&gt;&lt;full-title&gt;J Allergy Clin Immunology&lt;/full-title&gt;&lt;abbr-1&gt;J Allergy Clin Immunol&lt;/abbr-1&gt;&lt;/periodical&gt;&lt;pages&gt;507-14&lt;/pages&gt;&lt;volume&gt;84&lt;/volume&gt;&lt;number&gt;4 Pt 1&lt;/number&gt;&lt;edition&gt;1989/10/01&lt;/edition&gt;&lt;keywords&gt;&lt;keyword&gt;Antibodies/*analysis&lt;/keyword&gt;&lt;keyword&gt;Asthma/chemically induced/*diagnosis&lt;/keyword&gt;&lt;keyword&gt;Cyanates/*immunology&lt;/keyword&gt;&lt;keyword&gt;Female&lt;/keyword&gt;&lt;keyword&gt;Humans&lt;/keyword&gt;&lt;keyword&gt;Immunoglobulin E/analysis&lt;/keyword&gt;&lt;keyword&gt;Immunoglobulin G/analysis&lt;/keyword&gt;&lt;keyword&gt;*Isocyanates&lt;/keyword&gt;&lt;keyword&gt;Male&lt;/keyword&gt;&lt;keyword&gt;Occupational Diseases/chemically induced/*diagnosis&lt;/keyword&gt;&lt;keyword&gt;Skin Tests&lt;/keyword&gt;&lt;/keywords&gt;&lt;dates&gt;&lt;year&gt;1989&lt;/year&gt;&lt;pub-dates&gt;&lt;date&gt;Oct&lt;/date&gt;&lt;/pub-dates&gt;&lt;/dates&gt;&lt;isbn&gt;0091-6749 (Print)&amp;#xD;0091-6749 (Linking)&lt;/isbn&gt;&lt;accession-num&gt;2794294&lt;/accession-num&gt;&lt;urls&gt;&lt;related-urls&gt;&lt;url&gt;http://www.ncbi.nlm.nih.gov/pubmed/2794294&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99" w:tooltip="Cartier, 1989 #318" w:history="1">
        <w:r w:rsidR="00DC2C2A" w:rsidRPr="00CF7A08">
          <w:rPr>
            <w:rFonts w:ascii="Arial" w:hAnsi="Arial" w:cs="Arial"/>
            <w:noProof/>
            <w:vertAlign w:val="superscript"/>
          </w:rPr>
          <w:t>199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Limitations to the validity of the SIC include: 1) the challenge exposure does not replicate the work exposure; 2) the OA is caused by a mixture of agents, and not one single agent; 3) the worker has been out of exposure for too long, and has lost immediate reactivity to the agent; 4) the patient has unstable asthma with variations in airflow independent of exposure.</w:t>
      </w:r>
    </w:p>
    <w:p w14:paraId="3034D5EA" w14:textId="77777777" w:rsidR="005747AC" w:rsidRPr="00CF7A08" w:rsidRDefault="005747AC" w:rsidP="005747AC">
      <w:pPr>
        <w:rPr>
          <w:rFonts w:ascii="Arial" w:hAnsi="Arial" w:cs="Arial"/>
        </w:rPr>
      </w:pPr>
    </w:p>
    <w:p w14:paraId="75FF3777" w14:textId="77777777" w:rsidR="005747AC" w:rsidRPr="00CF7A08" w:rsidRDefault="005747AC" w:rsidP="005747AC">
      <w:pPr>
        <w:rPr>
          <w:rFonts w:ascii="Arial" w:hAnsi="Arial" w:cs="Arial"/>
        </w:rPr>
      </w:pPr>
      <w:r w:rsidRPr="00CF7A08">
        <w:rPr>
          <w:rFonts w:ascii="Arial" w:hAnsi="Arial" w:cs="Arial"/>
          <w:i/>
        </w:rPr>
        <w:t>Rationale for Recommendation</w:t>
      </w:r>
    </w:p>
    <w:p w14:paraId="5AFFB8AE" w14:textId="1218D34D" w:rsidR="005747AC" w:rsidRPr="00CF7A08" w:rsidRDefault="005747AC" w:rsidP="005747AC">
      <w:pPr>
        <w:rPr>
          <w:rFonts w:ascii="Arial" w:hAnsi="Arial" w:cs="Arial"/>
        </w:rPr>
      </w:pPr>
      <w:r w:rsidRPr="00CF7A08">
        <w:rPr>
          <w:rFonts w:ascii="Arial" w:hAnsi="Arial" w:cs="Arial"/>
        </w:rPr>
        <w:t>There are numerous high- and moderate-quality studies evaluating the use of specific inhalational challenge testing as a confirmatory test for the diagnosis of occupational asthma.</w:t>
      </w:r>
      <w:r w:rsidR="00C01274" w:rsidRPr="00CF7A08">
        <w:rPr>
          <w:rFonts w:ascii="Arial" w:hAnsi="Arial" w:cs="Arial"/>
          <w:vertAlign w:val="superscript"/>
        </w:rPr>
        <w:fldChar w:fldCharType="begin">
          <w:fldData xml:space="preserve">cnpvLCBOLjwvYXV0aG9yPjxhdXRob3I+RmFiYnJpLCBMLiBNLjwvYXV0aG9yPjwvYXV0aG9ycz48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==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PEVuZE5vdGU+PENpdGU+PEF1dGhvcj5CYXVyPC9BdXRob3I+PFllYXI+MTk5ODwvWWVhcj48UmVj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==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993F41" w:rsidRPr="00CF7A08">
        <w:rPr>
          <w:rFonts w:ascii="Arial" w:hAnsi="Arial" w:cs="Arial"/>
          <w:vertAlign w:val="superscript"/>
        </w:rPr>
        <w:fldChar w:fldCharType="begin">
          <w:fldData xml:space="preserve">MDkxLTY3NDkgKFByaW50KSYjeEQ7MDA5MS02NzQ5IChMaW5raW5nKTwvaXNibj48YWNjZXNzaW9u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==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993F41" w:rsidRPr="00CF7A08">
        <w:rPr>
          <w:rFonts w:ascii="Arial" w:hAnsi="Arial" w:cs="Arial"/>
          <w:vertAlign w:val="superscript"/>
        </w:rPr>
        <w:fldChar w:fldCharType="begin">
          <w:fldData xml:space="preserve">cnpvLCBOLjwvYXV0aG9yPjxhdXRob3I+RmFiYnJpLCBMLiBNLjwvYXV0aG9yPjwvYXV0aG9ycz48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==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8" w:tooltip="Beach, 2007 #172" w:history="1">
        <w:r w:rsidR="00DC2C2A" w:rsidRPr="00CF7A08">
          <w:rPr>
            <w:rFonts w:ascii="Arial" w:hAnsi="Arial" w:cs="Arial"/>
            <w:noProof/>
            <w:vertAlign w:val="superscript"/>
          </w:rPr>
          <w:t>8</w:t>
        </w:r>
      </w:hyperlink>
      <w:r w:rsidR="00993F41" w:rsidRPr="00CF7A08">
        <w:rPr>
          <w:rFonts w:ascii="Arial" w:hAnsi="Arial" w:cs="Arial"/>
          <w:noProof/>
          <w:vertAlign w:val="superscript"/>
        </w:rPr>
        <w:t xml:space="preserve">, </w:t>
      </w:r>
      <w:hyperlink w:anchor="_ENREF_49" w:tooltip="Malo, 1991 #196" w:history="1">
        <w:r w:rsidR="00DC2C2A" w:rsidRPr="00CF7A08">
          <w:rPr>
            <w:rFonts w:ascii="Arial" w:hAnsi="Arial" w:cs="Arial"/>
            <w:noProof/>
            <w:vertAlign w:val="superscript"/>
          </w:rPr>
          <w:t>49</w:t>
        </w:r>
      </w:hyperlink>
      <w:r w:rsidR="00993F41" w:rsidRPr="00CF7A08">
        <w:rPr>
          <w:rFonts w:ascii="Arial" w:hAnsi="Arial" w:cs="Arial"/>
          <w:noProof/>
          <w:vertAlign w:val="superscript"/>
        </w:rPr>
        <w:t xml:space="preserve">, </w:t>
      </w:r>
      <w:hyperlink w:anchor="_ENREF_53" w:tooltip="Cote, 1990 #512" w:history="1">
        <w:r w:rsidR="00DC2C2A" w:rsidRPr="00CF7A08">
          <w:rPr>
            <w:rFonts w:ascii="Arial" w:hAnsi="Arial" w:cs="Arial"/>
            <w:noProof/>
            <w:vertAlign w:val="superscript"/>
          </w:rPr>
          <w:t>53</w:t>
        </w:r>
      </w:hyperlink>
      <w:r w:rsidR="00993F41" w:rsidRPr="00CF7A08">
        <w:rPr>
          <w:rFonts w:ascii="Arial" w:hAnsi="Arial" w:cs="Arial"/>
          <w:noProof/>
          <w:vertAlign w:val="superscript"/>
        </w:rPr>
        <w:t xml:space="preserve">, </w:t>
      </w:r>
      <w:hyperlink w:anchor="_ENREF_64" w:tooltip="Baur, 1998 #188" w:history="1">
        <w:r w:rsidR="00DC2C2A" w:rsidRPr="00CF7A08">
          <w:rPr>
            <w:rFonts w:ascii="Arial" w:hAnsi="Arial" w:cs="Arial"/>
            <w:noProof/>
            <w:vertAlign w:val="superscript"/>
          </w:rPr>
          <w:t>64</w:t>
        </w:r>
      </w:hyperlink>
      <w:r w:rsidR="00993F41" w:rsidRPr="00CF7A08">
        <w:rPr>
          <w:rFonts w:ascii="Arial" w:hAnsi="Arial" w:cs="Arial"/>
          <w:noProof/>
          <w:vertAlign w:val="superscript"/>
        </w:rPr>
        <w:t xml:space="preserve">, </w:t>
      </w:r>
      <w:hyperlink w:anchor="_ENREF_113" w:tooltip="Park, 2009 #50" w:history="1">
        <w:r w:rsidR="00DC2C2A" w:rsidRPr="00CF7A08">
          <w:rPr>
            <w:rFonts w:ascii="Arial" w:hAnsi="Arial" w:cs="Arial"/>
            <w:noProof/>
            <w:vertAlign w:val="superscript"/>
          </w:rPr>
          <w:t>113</w:t>
        </w:r>
      </w:hyperlink>
      <w:r w:rsidR="00993F41" w:rsidRPr="00CF7A08">
        <w:rPr>
          <w:rFonts w:ascii="Arial" w:hAnsi="Arial" w:cs="Arial"/>
          <w:noProof/>
          <w:vertAlign w:val="superscript"/>
        </w:rPr>
        <w:t xml:space="preserve">, </w:t>
      </w:r>
      <w:hyperlink w:anchor="_ENREF_114" w:tooltip="Perrin, 1992 #181" w:history="1">
        <w:r w:rsidR="00DC2C2A" w:rsidRPr="00CF7A08">
          <w:rPr>
            <w:rFonts w:ascii="Arial" w:hAnsi="Arial" w:cs="Arial"/>
            <w:noProof/>
            <w:vertAlign w:val="superscript"/>
          </w:rPr>
          <w:t>114</w:t>
        </w:r>
      </w:hyperlink>
      <w:r w:rsidR="00993F41" w:rsidRPr="00CF7A08">
        <w:rPr>
          <w:rFonts w:ascii="Arial" w:hAnsi="Arial" w:cs="Arial"/>
          <w:noProof/>
          <w:vertAlign w:val="superscript"/>
        </w:rPr>
        <w:t xml:space="preserve">, </w:t>
      </w:r>
      <w:hyperlink w:anchor="_ENREF_125" w:tooltip="Weytjens, 1999 #680" w:history="1">
        <w:r w:rsidR="00DC2C2A" w:rsidRPr="00CF7A08">
          <w:rPr>
            <w:rFonts w:ascii="Arial" w:hAnsi="Arial" w:cs="Arial"/>
            <w:noProof/>
            <w:vertAlign w:val="superscript"/>
          </w:rPr>
          <w:t>125</w:t>
        </w:r>
      </w:hyperlink>
      <w:r w:rsidR="00993F41" w:rsidRPr="00CF7A08">
        <w:rPr>
          <w:rFonts w:ascii="Arial" w:hAnsi="Arial" w:cs="Arial"/>
          <w:noProof/>
          <w:vertAlign w:val="superscript"/>
        </w:rPr>
        <w:t xml:space="preserve">, </w:t>
      </w:r>
      <w:hyperlink w:anchor="_ENREF_141" w:tooltip="Koskela, 2003 #282" w:history="1">
        <w:r w:rsidR="00DC2C2A" w:rsidRPr="00CF7A08">
          <w:rPr>
            <w:rFonts w:ascii="Arial" w:hAnsi="Arial" w:cs="Arial"/>
            <w:noProof/>
            <w:vertAlign w:val="superscript"/>
          </w:rPr>
          <w:t>141</w:t>
        </w:r>
      </w:hyperlink>
      <w:r w:rsidR="00993F41" w:rsidRPr="00CF7A08">
        <w:rPr>
          <w:rFonts w:ascii="Arial" w:hAnsi="Arial" w:cs="Arial"/>
          <w:noProof/>
          <w:vertAlign w:val="superscript"/>
        </w:rPr>
        <w:t xml:space="preserve">, </w:t>
      </w:r>
      <w:hyperlink w:anchor="_ENREF_146" w:tooltip="Munoz, 2004 #307" w:history="1">
        <w:r w:rsidR="00DC2C2A" w:rsidRPr="00CF7A08">
          <w:rPr>
            <w:rFonts w:ascii="Arial" w:hAnsi="Arial" w:cs="Arial"/>
            <w:noProof/>
            <w:vertAlign w:val="superscript"/>
          </w:rPr>
          <w:t>146-152</w:t>
        </w:r>
      </w:hyperlink>
      <w:r w:rsidR="00993F41" w:rsidRPr="00CF7A08">
        <w:rPr>
          <w:rFonts w:ascii="Arial" w:hAnsi="Arial" w:cs="Arial"/>
          <w:noProof/>
          <w:vertAlign w:val="superscript"/>
        </w:rPr>
        <w:t xml:space="preserve">, </w:t>
      </w:r>
      <w:hyperlink w:anchor="_ENREF_175" w:tooltip="Moller, 1986 #551" w:history="1">
        <w:r w:rsidR="00DC2C2A" w:rsidRPr="00CF7A08">
          <w:rPr>
            <w:rFonts w:ascii="Arial" w:hAnsi="Arial" w:cs="Arial"/>
            <w:noProof/>
            <w:vertAlign w:val="superscript"/>
          </w:rPr>
          <w:t>175</w:t>
        </w:r>
      </w:hyperlink>
      <w:r w:rsidR="00993F41" w:rsidRPr="00CF7A08">
        <w:rPr>
          <w:rFonts w:ascii="Arial" w:hAnsi="Arial" w:cs="Arial"/>
          <w:noProof/>
          <w:vertAlign w:val="superscript"/>
        </w:rPr>
        <w:t xml:space="preserve">, </w:t>
      </w:r>
      <w:hyperlink w:anchor="_ENREF_187" w:tooltip="Alvarez, 1996 #622" w:history="1">
        <w:r w:rsidR="00DC2C2A" w:rsidRPr="00CF7A08">
          <w:rPr>
            <w:rFonts w:ascii="Arial" w:hAnsi="Arial" w:cs="Arial"/>
            <w:noProof/>
            <w:vertAlign w:val="superscript"/>
          </w:rPr>
          <w:t>187</w:t>
        </w:r>
      </w:hyperlink>
      <w:r w:rsidR="00993F41" w:rsidRPr="00CF7A08">
        <w:rPr>
          <w:rFonts w:ascii="Arial" w:hAnsi="Arial" w:cs="Arial"/>
          <w:noProof/>
          <w:vertAlign w:val="superscript"/>
        </w:rPr>
        <w:t xml:space="preserve">, </w:t>
      </w:r>
      <w:hyperlink w:anchor="_ENREF_199" w:tooltip="Cartier, 1989 #318" w:history="1">
        <w:r w:rsidR="00DC2C2A" w:rsidRPr="00CF7A08">
          <w:rPr>
            <w:rFonts w:ascii="Arial" w:hAnsi="Arial" w:cs="Arial"/>
            <w:noProof/>
            <w:vertAlign w:val="superscript"/>
          </w:rPr>
          <w:t>199</w:t>
        </w:r>
      </w:hyperlink>
      <w:r w:rsidR="00993F41" w:rsidRPr="00CF7A08">
        <w:rPr>
          <w:rFonts w:ascii="Arial" w:hAnsi="Arial" w:cs="Arial"/>
          <w:noProof/>
          <w:vertAlign w:val="superscript"/>
        </w:rPr>
        <w:t xml:space="preserve">, </w:t>
      </w:r>
      <w:hyperlink w:anchor="_ENREF_213" w:tooltip="Walusiak, 2004 #61" w:history="1">
        <w:r w:rsidR="00DC2C2A" w:rsidRPr="00CF7A08">
          <w:rPr>
            <w:rFonts w:ascii="Arial" w:hAnsi="Arial" w:cs="Arial"/>
            <w:noProof/>
            <w:vertAlign w:val="superscript"/>
          </w:rPr>
          <w:t>213</w:t>
        </w:r>
      </w:hyperlink>
      <w:r w:rsidR="00993F41" w:rsidRPr="00CF7A08">
        <w:rPr>
          <w:rFonts w:ascii="Arial" w:hAnsi="Arial" w:cs="Arial"/>
          <w:noProof/>
          <w:vertAlign w:val="superscript"/>
        </w:rPr>
        <w:t xml:space="preserve">, </w:t>
      </w:r>
      <w:hyperlink w:anchor="_ENREF_221" w:tooltip="Palczynski, 2001 #48" w:history="1">
        <w:r w:rsidR="00DC2C2A" w:rsidRPr="00CF7A08">
          <w:rPr>
            <w:rFonts w:ascii="Arial" w:hAnsi="Arial" w:cs="Arial"/>
            <w:noProof/>
            <w:vertAlign w:val="superscript"/>
          </w:rPr>
          <w:t>221</w:t>
        </w:r>
      </w:hyperlink>
      <w:r w:rsidR="00993F41" w:rsidRPr="00CF7A08">
        <w:rPr>
          <w:rFonts w:ascii="Arial" w:hAnsi="Arial" w:cs="Arial"/>
          <w:noProof/>
          <w:vertAlign w:val="superscript"/>
        </w:rPr>
        <w:t xml:space="preserve">, </w:t>
      </w:r>
      <w:hyperlink w:anchor="_ENREF_240" w:tooltip="De Zotti, 1996 #325" w:history="1">
        <w:r w:rsidR="00DC2C2A" w:rsidRPr="00CF7A08">
          <w:rPr>
            <w:rFonts w:ascii="Arial" w:hAnsi="Arial" w:cs="Arial"/>
            <w:noProof/>
            <w:vertAlign w:val="superscript"/>
          </w:rPr>
          <w:t>240-243</w:t>
        </w:r>
      </w:hyperlink>
      <w:r w:rsidR="00993F41" w:rsidRPr="00CF7A08">
        <w:rPr>
          <w:rFonts w:ascii="Arial" w:hAnsi="Arial" w:cs="Arial"/>
          <w:noProof/>
          <w:vertAlign w:val="superscript"/>
        </w:rPr>
        <w:t xml:space="preserve">, </w:t>
      </w:r>
      <w:hyperlink w:anchor="_ENREF_249" w:tooltip="Harries, 1980 #316" w:history="1">
        <w:r w:rsidR="00DC2C2A" w:rsidRPr="00CF7A08">
          <w:rPr>
            <w:rFonts w:ascii="Arial" w:hAnsi="Arial" w:cs="Arial"/>
            <w:noProof/>
            <w:vertAlign w:val="superscript"/>
          </w:rPr>
          <w:t>249</w:t>
        </w:r>
      </w:hyperlink>
      <w:r w:rsidR="00993F41" w:rsidRPr="00CF7A08">
        <w:rPr>
          <w:rFonts w:ascii="Arial" w:hAnsi="Arial" w:cs="Arial"/>
          <w:noProof/>
          <w:vertAlign w:val="superscript"/>
        </w:rPr>
        <w:t xml:space="preserve">, </w:t>
      </w:r>
      <w:hyperlink w:anchor="_ENREF_261" w:tooltip="Palczynski, 2003 #78" w:history="1">
        <w:r w:rsidR="00DC2C2A" w:rsidRPr="00CF7A08">
          <w:rPr>
            <w:rFonts w:ascii="Arial" w:hAnsi="Arial" w:cs="Arial"/>
            <w:noProof/>
            <w:vertAlign w:val="superscript"/>
          </w:rPr>
          <w:t>261-272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Specific inhalational challenge testing is expensive, time consuming, requires specialized sophisticated equipment, and has a considerably higher potential for adverse events than other diagnostic testing. While there are strongly supportive research studies that have been published suggesting level (A) recommendation, the major limitations and complications warrant downgrading to a recommended (C). SIC is recommended only for highly select cases, particularly where assurance of an accurate diagnosis is important.</w:t>
      </w:r>
      <w:r w:rsidR="00C01274" w:rsidRPr="00CF7A08">
        <w:rPr>
          <w:rFonts w:ascii="Arial" w:hAnsi="Arial" w:cs="Arial"/>
          <w:vertAlign w:val="superscript"/>
        </w:rPr>
        <w:fldChar w:fldCharType="begin">
          <w:fldData xml:space="preserve">PEVuZE5vdGU+PENpdGU+PEF1dGhvcj5QYXJrPC9BdXRob3I+PFllYXI+MjAwMTwvWWVhcj48UmVj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PEVuZE5vdGU+PENpdGU+PEF1dGhvcj5QYXJrPC9BdXRob3I+PFllYXI+MjAwMTwvWWVhcj48UmVj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185" w:tooltip="Park, 2001 #362" w:history="1">
        <w:r w:rsidR="00DC2C2A" w:rsidRPr="00CF7A08">
          <w:rPr>
            <w:rFonts w:ascii="Arial" w:hAnsi="Arial" w:cs="Arial"/>
            <w:noProof/>
            <w:vertAlign w:val="superscript"/>
          </w:rPr>
          <w:t>185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1F5CCD25" w14:textId="77777777" w:rsidR="005747AC" w:rsidRPr="00CF7A08" w:rsidRDefault="005747AC" w:rsidP="005747AC">
      <w:pPr>
        <w:rPr>
          <w:rFonts w:ascii="Arial" w:hAnsi="Arial" w:cs="Arial"/>
        </w:rPr>
      </w:pPr>
    </w:p>
    <w:p w14:paraId="4636C76D" w14:textId="77777777" w:rsidR="005747AC" w:rsidRPr="00CF7A08" w:rsidRDefault="005747AC">
      <w:pPr>
        <w:rPr>
          <w:rFonts w:ascii="Arial" w:hAnsi="Arial" w:cs="Arial"/>
          <w:b/>
        </w:rPr>
      </w:pPr>
      <w:r w:rsidRPr="00CF7A08">
        <w:rPr>
          <w:rFonts w:ascii="Arial" w:hAnsi="Arial" w:cs="Arial"/>
          <w:b/>
        </w:rPr>
        <w:br w:type="page"/>
      </w:r>
    </w:p>
    <w:p w14:paraId="3E8D8946" w14:textId="77777777" w:rsidR="005747AC" w:rsidRPr="00CF7A08" w:rsidRDefault="005747AC" w:rsidP="005747AC">
      <w:pPr>
        <w:rPr>
          <w:rFonts w:ascii="Arial" w:eastAsia="Times New Roman" w:hAnsi="Arial" w:cs="Arial"/>
          <w:i/>
        </w:rPr>
        <w:sectPr w:rsidR="005747AC" w:rsidRPr="00CF7A08" w:rsidSect="002F502B">
          <w:pgSz w:w="12240" w:h="15840"/>
          <w:pgMar w:top="1008" w:right="1008" w:bottom="1008" w:left="1008" w:header="720" w:footer="720" w:gutter="0"/>
          <w:cols w:space="720"/>
          <w:docGrid w:linePitch="360"/>
        </w:sectPr>
      </w:pPr>
    </w:p>
    <w:p w14:paraId="56D812C0" w14:textId="77777777" w:rsidR="005747AC" w:rsidRPr="00CF7A08" w:rsidRDefault="005747AC" w:rsidP="005747AC">
      <w:pPr>
        <w:rPr>
          <w:rFonts w:ascii="Arial" w:hAnsi="Arial" w:cs="Arial"/>
        </w:rPr>
      </w:pPr>
      <w:r w:rsidRPr="00CF7A08">
        <w:rPr>
          <w:rFonts w:ascii="Arial" w:eastAsia="Times New Roman" w:hAnsi="Arial" w:cs="Arial"/>
          <w:i/>
        </w:rPr>
        <w:lastRenderedPageBreak/>
        <w:t>Evidence for the Use of Specific Inhalational Challenge Testing</w:t>
      </w:r>
    </w:p>
    <w:p w14:paraId="4DEE27EF" w14:textId="2E080436" w:rsidR="00BB4C20" w:rsidRPr="00CF7A08" w:rsidRDefault="005747AC" w:rsidP="005747AC">
      <w:pPr>
        <w:rPr>
          <w:rFonts w:ascii="Arial" w:hAnsi="Arial" w:cs="Arial"/>
          <w:sz w:val="16"/>
          <w:szCs w:val="16"/>
        </w:rPr>
      </w:pPr>
      <w:r w:rsidRPr="00CF7A08">
        <w:rPr>
          <w:rFonts w:ascii="Arial" w:eastAsia="Times New Roman" w:hAnsi="Arial" w:cs="Arial"/>
        </w:rPr>
        <w:t>There are 4 high-</w:t>
      </w:r>
      <w:r w:rsidR="00C01274" w:rsidRPr="00CF7A08">
        <w:rPr>
          <w:rFonts w:ascii="Arial" w:eastAsia="Times New Roman" w:hAnsi="Arial" w:cs="Arial"/>
          <w:vertAlign w:val="superscript"/>
        </w:rPr>
        <w:fldChar w:fldCharType="begin">
          <w:fldData xml:space="preserve">PEVuZE5vdGU+PENpdGU+PEF1dGhvcj52YW4gS2FtcGVuPC9BdXRob3I+PFllYXI+MjAwODwvWWVh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PEVuZE5vdGU+PENpdGU+PEF1dGhvcj52YW4gS2FtcGVuPC9BdXRob3I+PFllYXI+MjAwODwvWWVh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141" w:tooltip="Koskela, 2003 #282" w:history="1">
        <w:r w:rsidR="00DC2C2A" w:rsidRPr="00CF7A08">
          <w:rPr>
            <w:rFonts w:ascii="Arial" w:eastAsia="Times New Roman" w:hAnsi="Arial" w:cs="Arial"/>
            <w:noProof/>
            <w:vertAlign w:val="superscript"/>
          </w:rPr>
          <w:t>141</w:t>
        </w:r>
      </w:hyperlink>
      <w:r w:rsidR="00993F41" w:rsidRPr="00CF7A08">
        <w:rPr>
          <w:rFonts w:ascii="Arial" w:eastAsia="Times New Roman" w:hAnsi="Arial" w:cs="Arial"/>
          <w:noProof/>
          <w:vertAlign w:val="superscript"/>
        </w:rPr>
        <w:t xml:space="preserve">, </w:t>
      </w:r>
      <w:hyperlink w:anchor="_ENREF_146" w:tooltip="Munoz, 2004 #307" w:history="1">
        <w:r w:rsidR="00DC2C2A" w:rsidRPr="00CF7A08">
          <w:rPr>
            <w:rFonts w:ascii="Arial" w:eastAsia="Times New Roman" w:hAnsi="Arial" w:cs="Arial"/>
            <w:noProof/>
            <w:vertAlign w:val="superscript"/>
          </w:rPr>
          <w:t>146</w:t>
        </w:r>
      </w:hyperlink>
      <w:r w:rsidR="00993F41" w:rsidRPr="00CF7A08">
        <w:rPr>
          <w:rFonts w:ascii="Arial" w:eastAsia="Times New Roman" w:hAnsi="Arial" w:cs="Arial"/>
          <w:noProof/>
          <w:vertAlign w:val="superscript"/>
        </w:rPr>
        <w:t xml:space="preserve">, </w:t>
      </w:r>
      <w:hyperlink w:anchor="_ENREF_148" w:tooltip="Rasanen, 1994 #711" w:history="1">
        <w:r w:rsidR="00DC2C2A" w:rsidRPr="00CF7A08">
          <w:rPr>
            <w:rFonts w:ascii="Arial" w:eastAsia="Times New Roman" w:hAnsi="Arial" w:cs="Arial"/>
            <w:noProof/>
            <w:vertAlign w:val="superscript"/>
          </w:rPr>
          <w:t>148</w:t>
        </w:r>
      </w:hyperlink>
      <w:r w:rsidR="00993F41" w:rsidRPr="00CF7A08">
        <w:rPr>
          <w:rFonts w:ascii="Arial" w:eastAsia="Times New Roman" w:hAnsi="Arial" w:cs="Arial"/>
          <w:noProof/>
          <w:vertAlign w:val="superscript"/>
        </w:rPr>
        <w:t xml:space="preserve">, </w:t>
      </w:r>
      <w:hyperlink w:anchor="_ENREF_211" w:tooltip="van Kampen, 2008 #319" w:history="1">
        <w:r w:rsidR="00DC2C2A" w:rsidRPr="00CF7A08">
          <w:rPr>
            <w:rFonts w:ascii="Arial" w:eastAsia="Times New Roman" w:hAnsi="Arial" w:cs="Arial"/>
            <w:noProof/>
            <w:vertAlign w:val="superscript"/>
          </w:rPr>
          <w:t>211</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and 16 moderate-quality</w:t>
      </w:r>
      <w:r w:rsidR="00C01274" w:rsidRPr="00CF7A08">
        <w:rPr>
          <w:rFonts w:ascii="Arial" w:eastAsia="Times New Roman" w:hAnsi="Arial" w:cs="Arial"/>
          <w:vertAlign w:val="superscript"/>
        </w:rPr>
        <w:fldChar w:fldCharType="begin">
          <w:fldData xml:space="preserve">PEVuZE5vdGU+PENpdGU+PEF1dGhvcj5GcmlnYXM8L0F1dGhvcj48WWVhcj4xOTg0PC9ZZWFyPjxS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PEVuZE5vdGU+PENpdGU+PEF1dGhvcj5GcmlnYXM8L0F1dGhvcj48WWVhcj4xOTg0PC9ZZWFyPjxS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53" w:tooltip="Cote, 1990 #512" w:history="1">
        <w:r w:rsidR="00DC2C2A" w:rsidRPr="00CF7A08">
          <w:rPr>
            <w:rFonts w:ascii="Arial" w:eastAsia="Times New Roman" w:hAnsi="Arial" w:cs="Arial"/>
            <w:noProof/>
            <w:vertAlign w:val="superscript"/>
          </w:rPr>
          <w:t>53</w:t>
        </w:r>
      </w:hyperlink>
      <w:r w:rsidR="00993F41" w:rsidRPr="00CF7A08">
        <w:rPr>
          <w:rFonts w:ascii="Arial" w:eastAsia="Times New Roman" w:hAnsi="Arial" w:cs="Arial"/>
          <w:noProof/>
          <w:vertAlign w:val="superscript"/>
        </w:rPr>
        <w:t xml:space="preserve">, </w:t>
      </w:r>
      <w:hyperlink w:anchor="_ENREF_71" w:tooltip="Malo, 2004 #309" w:history="1">
        <w:r w:rsidR="00DC2C2A" w:rsidRPr="00CF7A08">
          <w:rPr>
            <w:rFonts w:ascii="Arial" w:eastAsia="Times New Roman" w:hAnsi="Arial" w:cs="Arial"/>
            <w:noProof/>
            <w:vertAlign w:val="superscript"/>
          </w:rPr>
          <w:t>71</w:t>
        </w:r>
      </w:hyperlink>
      <w:r w:rsidR="00993F41" w:rsidRPr="00CF7A08">
        <w:rPr>
          <w:rFonts w:ascii="Arial" w:eastAsia="Times New Roman" w:hAnsi="Arial" w:cs="Arial"/>
          <w:noProof/>
          <w:vertAlign w:val="superscript"/>
        </w:rPr>
        <w:t xml:space="preserve">, </w:t>
      </w:r>
      <w:hyperlink w:anchor="_ENREF_150" w:tooltip="Sastre, 2003 #287" w:history="1">
        <w:r w:rsidR="00DC2C2A" w:rsidRPr="00CF7A08">
          <w:rPr>
            <w:rFonts w:ascii="Arial" w:eastAsia="Times New Roman" w:hAnsi="Arial" w:cs="Arial"/>
            <w:noProof/>
            <w:vertAlign w:val="superscript"/>
          </w:rPr>
          <w:t>150</w:t>
        </w:r>
      </w:hyperlink>
      <w:r w:rsidR="00993F41" w:rsidRPr="00CF7A08">
        <w:rPr>
          <w:rFonts w:ascii="Arial" w:eastAsia="Times New Roman" w:hAnsi="Arial" w:cs="Arial"/>
          <w:noProof/>
          <w:vertAlign w:val="superscript"/>
        </w:rPr>
        <w:t xml:space="preserve">, </w:t>
      </w:r>
      <w:hyperlink w:anchor="_ENREF_151" w:tooltip="Vogelmeier, 1991 #288" w:history="1">
        <w:r w:rsidR="00DC2C2A" w:rsidRPr="00CF7A08">
          <w:rPr>
            <w:rFonts w:ascii="Arial" w:eastAsia="Times New Roman" w:hAnsi="Arial" w:cs="Arial"/>
            <w:noProof/>
            <w:vertAlign w:val="superscript"/>
          </w:rPr>
          <w:t>151</w:t>
        </w:r>
      </w:hyperlink>
      <w:r w:rsidR="00993F41" w:rsidRPr="00CF7A08">
        <w:rPr>
          <w:rFonts w:ascii="Arial" w:eastAsia="Times New Roman" w:hAnsi="Arial" w:cs="Arial"/>
          <w:noProof/>
          <w:vertAlign w:val="superscript"/>
        </w:rPr>
        <w:t xml:space="preserve">, </w:t>
      </w:r>
      <w:hyperlink w:anchor="_ENREF_213" w:tooltip="Walusiak, 2004 #61" w:history="1">
        <w:r w:rsidR="00DC2C2A" w:rsidRPr="00CF7A08">
          <w:rPr>
            <w:rFonts w:ascii="Arial" w:eastAsia="Times New Roman" w:hAnsi="Arial" w:cs="Arial"/>
            <w:noProof/>
            <w:vertAlign w:val="superscript"/>
          </w:rPr>
          <w:t>213</w:t>
        </w:r>
      </w:hyperlink>
      <w:r w:rsidR="00993F41" w:rsidRPr="00CF7A08">
        <w:rPr>
          <w:rFonts w:ascii="Arial" w:eastAsia="Times New Roman" w:hAnsi="Arial" w:cs="Arial"/>
          <w:noProof/>
          <w:vertAlign w:val="superscript"/>
        </w:rPr>
        <w:t xml:space="preserve">, </w:t>
      </w:r>
      <w:hyperlink w:anchor="_ENREF_242" w:tooltip="Lam, 1983 #313" w:history="1">
        <w:r w:rsidR="00DC2C2A" w:rsidRPr="00CF7A08">
          <w:rPr>
            <w:rFonts w:ascii="Arial" w:eastAsia="Times New Roman" w:hAnsi="Arial" w:cs="Arial"/>
            <w:noProof/>
            <w:vertAlign w:val="superscript"/>
          </w:rPr>
          <w:t>242-244</w:t>
        </w:r>
      </w:hyperlink>
      <w:r w:rsidR="00993F41" w:rsidRPr="00CF7A08">
        <w:rPr>
          <w:rFonts w:ascii="Arial" w:eastAsia="Times New Roman" w:hAnsi="Arial" w:cs="Arial"/>
          <w:noProof/>
          <w:vertAlign w:val="superscript"/>
        </w:rPr>
        <w:t xml:space="preserve">, </w:t>
      </w:r>
      <w:hyperlink w:anchor="_ENREF_249" w:tooltip="Harries, 1980 #316" w:history="1">
        <w:r w:rsidR="00DC2C2A" w:rsidRPr="00CF7A08">
          <w:rPr>
            <w:rFonts w:ascii="Arial" w:eastAsia="Times New Roman" w:hAnsi="Arial" w:cs="Arial"/>
            <w:noProof/>
            <w:vertAlign w:val="superscript"/>
          </w:rPr>
          <w:t>249</w:t>
        </w:r>
      </w:hyperlink>
      <w:r w:rsidR="00993F41" w:rsidRPr="00CF7A08">
        <w:rPr>
          <w:rFonts w:ascii="Arial" w:eastAsia="Times New Roman" w:hAnsi="Arial" w:cs="Arial"/>
          <w:noProof/>
          <w:vertAlign w:val="superscript"/>
        </w:rPr>
        <w:t xml:space="preserve">, </w:t>
      </w:r>
      <w:hyperlink w:anchor="_ENREF_262" w:tooltip="Palczynski, 2000 #77" w:history="1">
        <w:r w:rsidR="00DC2C2A" w:rsidRPr="00CF7A08">
          <w:rPr>
            <w:rFonts w:ascii="Arial" w:eastAsia="Times New Roman" w:hAnsi="Arial" w:cs="Arial"/>
            <w:noProof/>
            <w:vertAlign w:val="superscript"/>
          </w:rPr>
          <w:t>262</w:t>
        </w:r>
      </w:hyperlink>
      <w:r w:rsidR="00993F41" w:rsidRPr="00CF7A08">
        <w:rPr>
          <w:rFonts w:ascii="Arial" w:eastAsia="Times New Roman" w:hAnsi="Arial" w:cs="Arial"/>
          <w:noProof/>
          <w:vertAlign w:val="superscript"/>
        </w:rPr>
        <w:t xml:space="preserve">, </w:t>
      </w:r>
      <w:hyperlink w:anchor="_ENREF_269" w:tooltip="Obtulowicz, 1998 #258" w:history="1">
        <w:r w:rsidR="00DC2C2A" w:rsidRPr="00CF7A08">
          <w:rPr>
            <w:rFonts w:ascii="Arial" w:eastAsia="Times New Roman" w:hAnsi="Arial" w:cs="Arial"/>
            <w:noProof/>
            <w:vertAlign w:val="superscript"/>
          </w:rPr>
          <w:t>269</w:t>
        </w:r>
      </w:hyperlink>
      <w:r w:rsidR="00993F41" w:rsidRPr="00CF7A08">
        <w:rPr>
          <w:rFonts w:ascii="Arial" w:eastAsia="Times New Roman" w:hAnsi="Arial" w:cs="Arial"/>
          <w:noProof/>
          <w:vertAlign w:val="superscript"/>
        </w:rPr>
        <w:t xml:space="preserve">, </w:t>
      </w:r>
      <w:hyperlink w:anchor="_ENREF_273" w:tooltip="Frigas, 1984 #68" w:history="1">
        <w:r w:rsidR="00DC2C2A" w:rsidRPr="00CF7A08">
          <w:rPr>
            <w:rFonts w:ascii="Arial" w:eastAsia="Times New Roman" w:hAnsi="Arial" w:cs="Arial"/>
            <w:noProof/>
            <w:vertAlign w:val="superscript"/>
          </w:rPr>
          <w:t>273-277</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studies incorporated into this analysis. There are 1</w:t>
      </w:r>
      <w:r w:rsidR="00BB4C20" w:rsidRPr="00CF7A08">
        <w:rPr>
          <w:rFonts w:ascii="Arial" w:eastAsia="Times New Roman" w:hAnsi="Arial" w:cs="Arial"/>
        </w:rPr>
        <w:t>2</w:t>
      </w:r>
      <w:r w:rsidRPr="00CF7A08">
        <w:rPr>
          <w:rFonts w:ascii="Arial" w:eastAsia="Times New Roman" w:hAnsi="Arial" w:cs="Arial"/>
        </w:rPr>
        <w:t xml:space="preserve"> </w:t>
      </w:r>
      <w:r w:rsidR="00BB4C20" w:rsidRPr="00CF7A08">
        <w:rPr>
          <w:rFonts w:ascii="Arial" w:eastAsia="Times New Roman" w:hAnsi="Arial" w:cs="Arial"/>
        </w:rPr>
        <w:t>other</w:t>
      </w:r>
      <w:r w:rsidRPr="00CF7A08">
        <w:rPr>
          <w:rFonts w:ascii="Arial" w:eastAsia="Times New Roman" w:hAnsi="Arial" w:cs="Arial"/>
        </w:rPr>
        <w:t xml:space="preserve"> studies in Appendix 1.</w:t>
      </w:r>
      <w:r w:rsidR="00C01274" w:rsidRPr="00CF7A08">
        <w:rPr>
          <w:rFonts w:ascii="Arial" w:eastAsia="Times New Roman" w:hAnsi="Arial" w:cs="Arial"/>
          <w:vertAlign w:val="superscript"/>
        </w:rPr>
        <w:fldChar w:fldCharType="begin">
          <w:fldData xml:space="preserve">PEVuZE5vdGU+PENpdGU+PEF1dGhvcj5QYWxjenluc2tpPC9BdXRob3I+PFllYXI+MjAwMTwvWWVh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PEVuZE5vdGU+PENpdGU+PEF1dGhvcj5QYWxjenluc2tpPC9BdXRob3I+PFllYXI+MjAwMTwvWWVh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147" w:tooltip="Lin, 1995 #38" w:history="1">
        <w:r w:rsidR="00DC2C2A" w:rsidRPr="00CF7A08">
          <w:rPr>
            <w:rFonts w:ascii="Arial" w:eastAsia="Times New Roman" w:hAnsi="Arial" w:cs="Arial"/>
            <w:noProof/>
            <w:vertAlign w:val="superscript"/>
          </w:rPr>
          <w:t>147</w:t>
        </w:r>
      </w:hyperlink>
      <w:r w:rsidR="00993F41" w:rsidRPr="00CF7A08">
        <w:rPr>
          <w:rFonts w:ascii="Arial" w:eastAsia="Times New Roman" w:hAnsi="Arial" w:cs="Arial"/>
          <w:noProof/>
          <w:vertAlign w:val="superscript"/>
        </w:rPr>
        <w:t xml:space="preserve">, </w:t>
      </w:r>
      <w:hyperlink w:anchor="_ENREF_149" w:tooltip="Quirce, 1992 #347" w:history="1">
        <w:r w:rsidR="00DC2C2A" w:rsidRPr="00CF7A08">
          <w:rPr>
            <w:rFonts w:ascii="Arial" w:eastAsia="Times New Roman" w:hAnsi="Arial" w:cs="Arial"/>
            <w:noProof/>
            <w:vertAlign w:val="superscript"/>
          </w:rPr>
          <w:t>149</w:t>
        </w:r>
      </w:hyperlink>
      <w:r w:rsidR="00993F41" w:rsidRPr="00CF7A08">
        <w:rPr>
          <w:rFonts w:ascii="Arial" w:eastAsia="Times New Roman" w:hAnsi="Arial" w:cs="Arial"/>
          <w:noProof/>
          <w:vertAlign w:val="superscript"/>
        </w:rPr>
        <w:t xml:space="preserve">, </w:t>
      </w:r>
      <w:hyperlink w:anchor="_ENREF_159" w:tooltip="Graneek, 1987 #312" w:history="1">
        <w:r w:rsidR="00DC2C2A" w:rsidRPr="00CF7A08">
          <w:rPr>
            <w:rFonts w:ascii="Arial" w:eastAsia="Times New Roman" w:hAnsi="Arial" w:cs="Arial"/>
            <w:noProof/>
            <w:vertAlign w:val="superscript"/>
          </w:rPr>
          <w:t>159</w:t>
        </w:r>
      </w:hyperlink>
      <w:r w:rsidR="00993F41" w:rsidRPr="00CF7A08">
        <w:rPr>
          <w:rFonts w:ascii="Arial" w:eastAsia="Times New Roman" w:hAnsi="Arial" w:cs="Arial"/>
          <w:noProof/>
          <w:vertAlign w:val="superscript"/>
        </w:rPr>
        <w:t xml:space="preserve">, </w:t>
      </w:r>
      <w:hyperlink w:anchor="_ENREF_221" w:tooltip="Palczynski, 2001 #48" w:history="1">
        <w:r w:rsidR="00DC2C2A" w:rsidRPr="00CF7A08">
          <w:rPr>
            <w:rFonts w:ascii="Arial" w:eastAsia="Times New Roman" w:hAnsi="Arial" w:cs="Arial"/>
            <w:noProof/>
            <w:vertAlign w:val="superscript"/>
          </w:rPr>
          <w:t>221</w:t>
        </w:r>
      </w:hyperlink>
      <w:r w:rsidR="00993F41" w:rsidRPr="00CF7A08">
        <w:rPr>
          <w:rFonts w:ascii="Arial" w:eastAsia="Times New Roman" w:hAnsi="Arial" w:cs="Arial"/>
          <w:noProof/>
          <w:vertAlign w:val="superscript"/>
        </w:rPr>
        <w:t xml:space="preserve">, </w:t>
      </w:r>
      <w:hyperlink w:anchor="_ENREF_239" w:tooltip="Caron, 2010 #310" w:history="1">
        <w:r w:rsidR="00DC2C2A" w:rsidRPr="00CF7A08">
          <w:rPr>
            <w:rFonts w:ascii="Arial" w:eastAsia="Times New Roman" w:hAnsi="Arial" w:cs="Arial"/>
            <w:noProof/>
            <w:vertAlign w:val="superscript"/>
          </w:rPr>
          <w:t>239-241</w:t>
        </w:r>
      </w:hyperlink>
      <w:r w:rsidR="00993F41" w:rsidRPr="00CF7A08">
        <w:rPr>
          <w:rFonts w:ascii="Arial" w:eastAsia="Times New Roman" w:hAnsi="Arial" w:cs="Arial"/>
          <w:noProof/>
          <w:vertAlign w:val="superscript"/>
        </w:rPr>
        <w:t xml:space="preserve">, </w:t>
      </w:r>
      <w:hyperlink w:anchor="_ENREF_245" w:tooltip="Vandenplas, 1992 #87" w:history="1">
        <w:r w:rsidR="00DC2C2A" w:rsidRPr="00CF7A08">
          <w:rPr>
            <w:rFonts w:ascii="Arial" w:eastAsia="Times New Roman" w:hAnsi="Arial" w:cs="Arial"/>
            <w:noProof/>
            <w:vertAlign w:val="superscript"/>
          </w:rPr>
          <w:t>245</w:t>
        </w:r>
      </w:hyperlink>
      <w:r w:rsidR="00993F41" w:rsidRPr="00CF7A08">
        <w:rPr>
          <w:rFonts w:ascii="Arial" w:eastAsia="Times New Roman" w:hAnsi="Arial" w:cs="Arial"/>
          <w:noProof/>
          <w:vertAlign w:val="superscript"/>
        </w:rPr>
        <w:t xml:space="preserve">, </w:t>
      </w:r>
      <w:hyperlink w:anchor="_ENREF_270" w:tooltip="Davison, 1983 #323" w:history="1">
        <w:r w:rsidR="00DC2C2A" w:rsidRPr="00CF7A08">
          <w:rPr>
            <w:rFonts w:ascii="Arial" w:eastAsia="Times New Roman" w:hAnsi="Arial" w:cs="Arial"/>
            <w:noProof/>
            <w:vertAlign w:val="superscript"/>
          </w:rPr>
          <w:t>270</w:t>
        </w:r>
      </w:hyperlink>
      <w:r w:rsidR="00993F41" w:rsidRPr="00CF7A08">
        <w:rPr>
          <w:rFonts w:ascii="Arial" w:eastAsia="Times New Roman" w:hAnsi="Arial" w:cs="Arial"/>
          <w:noProof/>
          <w:vertAlign w:val="superscript"/>
        </w:rPr>
        <w:t xml:space="preserve">, </w:t>
      </w:r>
      <w:hyperlink w:anchor="_ENREF_271" w:tooltip="Mapp, 1986 #324" w:history="1">
        <w:r w:rsidR="00DC2C2A" w:rsidRPr="00CF7A08">
          <w:rPr>
            <w:rFonts w:ascii="Arial" w:eastAsia="Times New Roman" w:hAnsi="Arial" w:cs="Arial"/>
            <w:noProof/>
            <w:vertAlign w:val="superscript"/>
          </w:rPr>
          <w:t>271</w:t>
        </w:r>
      </w:hyperlink>
      <w:r w:rsidR="00993F41" w:rsidRPr="00CF7A08">
        <w:rPr>
          <w:rFonts w:ascii="Arial" w:eastAsia="Times New Roman" w:hAnsi="Arial" w:cs="Arial"/>
          <w:noProof/>
          <w:vertAlign w:val="superscript"/>
        </w:rPr>
        <w:t xml:space="preserve">, </w:t>
      </w:r>
      <w:hyperlink w:anchor="_ENREF_278" w:tooltip="Vally, 2007 #322" w:history="1">
        <w:r w:rsidR="00DC2C2A" w:rsidRPr="00CF7A08">
          <w:rPr>
            <w:rFonts w:ascii="Arial" w:eastAsia="Times New Roman" w:hAnsi="Arial" w:cs="Arial"/>
            <w:noProof/>
            <w:vertAlign w:val="superscript"/>
          </w:rPr>
          <w:t>278</w:t>
        </w:r>
      </w:hyperlink>
      <w:r w:rsidR="00993F41" w:rsidRPr="00CF7A08">
        <w:rPr>
          <w:rFonts w:ascii="Arial" w:eastAsia="Times New Roman" w:hAnsi="Arial" w:cs="Arial"/>
          <w:noProof/>
          <w:vertAlign w:val="superscript"/>
        </w:rPr>
        <w:t xml:space="preserve">, </w:t>
      </w:r>
      <w:hyperlink w:anchor="_ENREF_279" w:tooltip="Burge, 1980 #317" w:history="1">
        <w:r w:rsidR="00DC2C2A" w:rsidRPr="00CF7A08">
          <w:rPr>
            <w:rFonts w:ascii="Arial" w:eastAsia="Times New Roman" w:hAnsi="Arial" w:cs="Arial"/>
            <w:noProof/>
            <w:vertAlign w:val="superscript"/>
          </w:rPr>
          <w:t>279</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p>
    <w:tbl>
      <w:tblPr>
        <w:tblW w:w="137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90"/>
        <w:gridCol w:w="630"/>
        <w:gridCol w:w="540"/>
        <w:gridCol w:w="1080"/>
        <w:gridCol w:w="1170"/>
        <w:gridCol w:w="1260"/>
        <w:gridCol w:w="1080"/>
        <w:gridCol w:w="1440"/>
        <w:gridCol w:w="1800"/>
        <w:gridCol w:w="1890"/>
        <w:gridCol w:w="1890"/>
      </w:tblGrid>
      <w:tr w:rsidR="005747AC" w:rsidRPr="00CF7A08" w14:paraId="4AB35CAD" w14:textId="77777777" w:rsidTr="00272EAF">
        <w:trPr>
          <w:trHeight w:val="466"/>
        </w:trPr>
        <w:tc>
          <w:tcPr>
            <w:tcW w:w="990" w:type="dxa"/>
            <w:shd w:val="clear" w:color="auto" w:fill="339966"/>
            <w:tcMar>
              <w:top w:w="43" w:type="dxa"/>
              <w:left w:w="72" w:type="dxa"/>
              <w:bottom w:w="43" w:type="dxa"/>
              <w:right w:w="72" w:type="dxa"/>
            </w:tcMar>
          </w:tcPr>
          <w:p w14:paraId="447EE732" w14:textId="77777777" w:rsidR="005747AC" w:rsidRPr="00CF7A08" w:rsidRDefault="005747AC" w:rsidP="00145683">
            <w:pPr>
              <w:jc w:val="center"/>
              <w:rPr>
                <w:rFonts w:ascii="Arial" w:hAnsi="Arial" w:cs="Arial"/>
              </w:rPr>
            </w:pPr>
            <w:r w:rsidRPr="00CF7A08">
              <w:rPr>
                <w:rFonts w:ascii="Arial" w:eastAsia="Times New Roman" w:hAnsi="Arial" w:cs="Arial"/>
                <w:b/>
                <w:sz w:val="18"/>
              </w:rPr>
              <w:t>Author/</w:t>
            </w:r>
          </w:p>
          <w:p w14:paraId="2B49A45D" w14:textId="77777777" w:rsidR="005747AC" w:rsidRPr="00CF7A08" w:rsidRDefault="005747AC" w:rsidP="00145683">
            <w:pPr>
              <w:jc w:val="center"/>
              <w:rPr>
                <w:rFonts w:ascii="Arial" w:eastAsia="Times New Roman" w:hAnsi="Arial" w:cs="Arial"/>
                <w:b/>
                <w:sz w:val="18"/>
              </w:rPr>
            </w:pPr>
            <w:r w:rsidRPr="00CF7A08">
              <w:rPr>
                <w:rFonts w:ascii="Arial" w:eastAsia="Times New Roman" w:hAnsi="Arial" w:cs="Arial"/>
                <w:b/>
                <w:sz w:val="18"/>
              </w:rPr>
              <w:t>Year</w:t>
            </w:r>
          </w:p>
          <w:p w14:paraId="53784E2B" w14:textId="22796D5F" w:rsidR="00145683" w:rsidRPr="00CF7A08" w:rsidRDefault="00145683" w:rsidP="00145683">
            <w:pPr>
              <w:jc w:val="center"/>
              <w:rPr>
                <w:rFonts w:ascii="Arial" w:hAnsi="Arial" w:cs="Arial"/>
              </w:rPr>
            </w:pPr>
            <w:r w:rsidRPr="00CF7A08">
              <w:rPr>
                <w:rFonts w:ascii="Arial" w:eastAsia="Times New Roman" w:hAnsi="Arial" w:cs="Arial"/>
                <w:b/>
                <w:sz w:val="18"/>
              </w:rPr>
              <w:t>Study Type</w:t>
            </w:r>
          </w:p>
        </w:tc>
        <w:tc>
          <w:tcPr>
            <w:tcW w:w="630" w:type="dxa"/>
            <w:shd w:val="clear" w:color="auto" w:fill="339966"/>
            <w:tcMar>
              <w:top w:w="43" w:type="dxa"/>
              <w:left w:w="72" w:type="dxa"/>
              <w:bottom w:w="43" w:type="dxa"/>
              <w:right w:w="72" w:type="dxa"/>
            </w:tcMar>
          </w:tcPr>
          <w:p w14:paraId="495B9BC4" w14:textId="77777777" w:rsidR="005747AC" w:rsidRPr="00CF7A08" w:rsidRDefault="005747AC" w:rsidP="00145683">
            <w:pPr>
              <w:jc w:val="center"/>
              <w:rPr>
                <w:rFonts w:ascii="Arial" w:hAnsi="Arial" w:cs="Arial"/>
              </w:rPr>
            </w:pPr>
            <w:r w:rsidRPr="00CF7A08">
              <w:rPr>
                <w:rFonts w:ascii="Arial" w:eastAsia="Times New Roman" w:hAnsi="Arial" w:cs="Arial"/>
                <w:b/>
                <w:sz w:val="18"/>
              </w:rPr>
              <w:t>Score (0-11)</w:t>
            </w:r>
          </w:p>
        </w:tc>
        <w:tc>
          <w:tcPr>
            <w:tcW w:w="540" w:type="dxa"/>
            <w:shd w:val="clear" w:color="auto" w:fill="339966"/>
            <w:tcMar>
              <w:top w:w="43" w:type="dxa"/>
              <w:left w:w="72" w:type="dxa"/>
              <w:bottom w:w="43" w:type="dxa"/>
              <w:right w:w="72" w:type="dxa"/>
            </w:tcMar>
          </w:tcPr>
          <w:p w14:paraId="5A73875E" w14:textId="77777777" w:rsidR="005747AC" w:rsidRPr="00CF7A08" w:rsidRDefault="005747AC" w:rsidP="00145683">
            <w:pPr>
              <w:jc w:val="center"/>
              <w:rPr>
                <w:rFonts w:ascii="Arial" w:hAnsi="Arial" w:cs="Arial"/>
              </w:rPr>
            </w:pPr>
            <w:r w:rsidRPr="00CF7A08">
              <w:rPr>
                <w:rFonts w:ascii="Arial" w:eastAsia="Times New Roman" w:hAnsi="Arial" w:cs="Arial"/>
                <w:b/>
                <w:sz w:val="18"/>
              </w:rPr>
              <w:t>N</w:t>
            </w:r>
          </w:p>
        </w:tc>
        <w:tc>
          <w:tcPr>
            <w:tcW w:w="1080" w:type="dxa"/>
            <w:shd w:val="clear" w:color="auto" w:fill="339966"/>
            <w:tcMar>
              <w:top w:w="43" w:type="dxa"/>
              <w:left w:w="72" w:type="dxa"/>
              <w:bottom w:w="43" w:type="dxa"/>
              <w:right w:w="72" w:type="dxa"/>
            </w:tcMar>
          </w:tcPr>
          <w:p w14:paraId="1D1D00D6" w14:textId="77777777" w:rsidR="005747AC" w:rsidRPr="00CF7A08" w:rsidRDefault="005747AC" w:rsidP="00145683">
            <w:pPr>
              <w:jc w:val="center"/>
              <w:rPr>
                <w:rFonts w:ascii="Arial" w:hAnsi="Arial" w:cs="Arial"/>
              </w:rPr>
            </w:pPr>
            <w:r w:rsidRPr="00CF7A08">
              <w:rPr>
                <w:rFonts w:ascii="Arial" w:eastAsia="Times New Roman" w:hAnsi="Arial" w:cs="Arial"/>
                <w:b/>
                <w:sz w:val="18"/>
              </w:rPr>
              <w:t>Test used</w:t>
            </w:r>
          </w:p>
        </w:tc>
        <w:tc>
          <w:tcPr>
            <w:tcW w:w="1170" w:type="dxa"/>
            <w:shd w:val="clear" w:color="auto" w:fill="339966"/>
            <w:tcMar>
              <w:top w:w="43" w:type="dxa"/>
              <w:left w:w="72" w:type="dxa"/>
              <w:bottom w:w="43" w:type="dxa"/>
              <w:right w:w="72" w:type="dxa"/>
            </w:tcMar>
          </w:tcPr>
          <w:p w14:paraId="7CB5C37E" w14:textId="77777777" w:rsidR="005747AC" w:rsidRPr="00CF7A08" w:rsidRDefault="005747AC" w:rsidP="00145683">
            <w:pPr>
              <w:jc w:val="center"/>
              <w:rPr>
                <w:rFonts w:ascii="Arial" w:hAnsi="Arial" w:cs="Arial"/>
              </w:rPr>
            </w:pPr>
            <w:r w:rsidRPr="00CF7A08">
              <w:rPr>
                <w:rFonts w:ascii="Arial" w:eastAsia="Times New Roman" w:hAnsi="Arial" w:cs="Arial"/>
                <w:b/>
                <w:sz w:val="18"/>
              </w:rPr>
              <w:t>Comparison Test</w:t>
            </w:r>
          </w:p>
        </w:tc>
        <w:tc>
          <w:tcPr>
            <w:tcW w:w="1260" w:type="dxa"/>
            <w:shd w:val="clear" w:color="auto" w:fill="339966"/>
            <w:tcMar>
              <w:top w:w="43" w:type="dxa"/>
              <w:left w:w="72" w:type="dxa"/>
              <w:bottom w:w="43" w:type="dxa"/>
              <w:right w:w="72" w:type="dxa"/>
            </w:tcMar>
          </w:tcPr>
          <w:p w14:paraId="6419A9FD" w14:textId="77777777" w:rsidR="005747AC" w:rsidRPr="00CF7A08" w:rsidRDefault="005747AC" w:rsidP="00145683">
            <w:pPr>
              <w:jc w:val="center"/>
              <w:rPr>
                <w:rFonts w:ascii="Arial" w:hAnsi="Arial" w:cs="Arial"/>
              </w:rPr>
            </w:pPr>
            <w:r w:rsidRPr="00CF7A08">
              <w:rPr>
                <w:rFonts w:ascii="Arial" w:eastAsia="Times New Roman" w:hAnsi="Arial" w:cs="Arial"/>
                <w:b/>
                <w:sz w:val="18"/>
              </w:rPr>
              <w:t>Population</w:t>
            </w:r>
          </w:p>
        </w:tc>
        <w:tc>
          <w:tcPr>
            <w:tcW w:w="1080" w:type="dxa"/>
            <w:shd w:val="clear" w:color="auto" w:fill="339966"/>
            <w:tcMar>
              <w:top w:w="43" w:type="dxa"/>
              <w:left w:w="72" w:type="dxa"/>
              <w:bottom w:w="43" w:type="dxa"/>
              <w:right w:w="72" w:type="dxa"/>
            </w:tcMar>
          </w:tcPr>
          <w:p w14:paraId="479B3A6F" w14:textId="77777777" w:rsidR="005747AC" w:rsidRPr="00CF7A08" w:rsidRDefault="005747AC" w:rsidP="00145683">
            <w:pPr>
              <w:jc w:val="center"/>
              <w:rPr>
                <w:rFonts w:ascii="Arial" w:hAnsi="Arial" w:cs="Arial"/>
              </w:rPr>
            </w:pPr>
            <w:r w:rsidRPr="00CF7A08">
              <w:rPr>
                <w:rFonts w:ascii="Arial" w:eastAsia="Times New Roman" w:hAnsi="Arial" w:cs="Arial"/>
                <w:b/>
                <w:sz w:val="18"/>
              </w:rPr>
              <w:t>Length of Follow up</w:t>
            </w:r>
          </w:p>
        </w:tc>
        <w:tc>
          <w:tcPr>
            <w:tcW w:w="1440" w:type="dxa"/>
            <w:shd w:val="clear" w:color="auto" w:fill="339966"/>
            <w:tcMar>
              <w:top w:w="43" w:type="dxa"/>
              <w:left w:w="72" w:type="dxa"/>
              <w:bottom w:w="43" w:type="dxa"/>
              <w:right w:w="72" w:type="dxa"/>
            </w:tcMar>
          </w:tcPr>
          <w:p w14:paraId="291D80E7" w14:textId="6F8B4104" w:rsidR="005747AC" w:rsidRPr="00CF7A08" w:rsidRDefault="00AE3FC5" w:rsidP="00145683">
            <w:pPr>
              <w:jc w:val="center"/>
              <w:rPr>
                <w:rFonts w:ascii="Arial" w:hAnsi="Arial" w:cs="Arial"/>
              </w:rPr>
            </w:pPr>
            <w:r w:rsidRPr="00CF7A08">
              <w:rPr>
                <w:rFonts w:ascii="Arial" w:eastAsia="Times New Roman" w:hAnsi="Arial" w:cs="Arial"/>
                <w:b/>
                <w:sz w:val="18"/>
              </w:rPr>
              <w:t>Outcome M</w:t>
            </w:r>
            <w:r w:rsidR="005747AC" w:rsidRPr="00CF7A08">
              <w:rPr>
                <w:rFonts w:ascii="Arial" w:eastAsia="Times New Roman" w:hAnsi="Arial" w:cs="Arial"/>
                <w:b/>
                <w:sz w:val="18"/>
              </w:rPr>
              <w:t>easures</w:t>
            </w:r>
          </w:p>
        </w:tc>
        <w:tc>
          <w:tcPr>
            <w:tcW w:w="1800" w:type="dxa"/>
            <w:shd w:val="clear" w:color="auto" w:fill="339966"/>
            <w:tcMar>
              <w:top w:w="43" w:type="dxa"/>
              <w:left w:w="72" w:type="dxa"/>
              <w:bottom w:w="43" w:type="dxa"/>
              <w:right w:w="72" w:type="dxa"/>
            </w:tcMar>
          </w:tcPr>
          <w:p w14:paraId="6BE6E9D1" w14:textId="77777777" w:rsidR="005747AC" w:rsidRPr="00CF7A08" w:rsidRDefault="005747AC" w:rsidP="00145683">
            <w:pPr>
              <w:jc w:val="center"/>
              <w:rPr>
                <w:rFonts w:ascii="Arial" w:hAnsi="Arial" w:cs="Arial"/>
              </w:rPr>
            </w:pPr>
            <w:r w:rsidRPr="00CF7A08">
              <w:rPr>
                <w:rFonts w:ascii="Arial" w:eastAsia="Times New Roman" w:hAnsi="Arial" w:cs="Arial"/>
                <w:b/>
                <w:sz w:val="18"/>
              </w:rPr>
              <w:t>Results</w:t>
            </w:r>
          </w:p>
        </w:tc>
        <w:tc>
          <w:tcPr>
            <w:tcW w:w="1890" w:type="dxa"/>
            <w:shd w:val="clear" w:color="auto" w:fill="339966"/>
            <w:tcMar>
              <w:top w:w="43" w:type="dxa"/>
              <w:left w:w="72" w:type="dxa"/>
              <w:bottom w:w="43" w:type="dxa"/>
              <w:right w:w="72" w:type="dxa"/>
            </w:tcMar>
          </w:tcPr>
          <w:p w14:paraId="14A4F735" w14:textId="77777777" w:rsidR="005747AC" w:rsidRPr="00CF7A08" w:rsidRDefault="005747AC" w:rsidP="00145683">
            <w:pPr>
              <w:jc w:val="center"/>
              <w:rPr>
                <w:rFonts w:ascii="Arial" w:hAnsi="Arial" w:cs="Arial"/>
              </w:rPr>
            </w:pPr>
            <w:r w:rsidRPr="00CF7A08">
              <w:rPr>
                <w:rFonts w:ascii="Arial" w:eastAsia="Times New Roman" w:hAnsi="Arial" w:cs="Arial"/>
                <w:b/>
                <w:sz w:val="18"/>
              </w:rPr>
              <w:t>Conclusions</w:t>
            </w:r>
          </w:p>
        </w:tc>
        <w:tc>
          <w:tcPr>
            <w:tcW w:w="1890" w:type="dxa"/>
            <w:shd w:val="clear" w:color="auto" w:fill="339966"/>
            <w:tcMar>
              <w:top w:w="43" w:type="dxa"/>
              <w:left w:w="72" w:type="dxa"/>
              <w:bottom w:w="43" w:type="dxa"/>
              <w:right w:w="72" w:type="dxa"/>
            </w:tcMar>
          </w:tcPr>
          <w:p w14:paraId="17AC5E89" w14:textId="77777777" w:rsidR="005747AC" w:rsidRPr="00CF7A08" w:rsidRDefault="005747AC" w:rsidP="00145683">
            <w:pPr>
              <w:jc w:val="center"/>
              <w:rPr>
                <w:rFonts w:ascii="Arial" w:hAnsi="Arial" w:cs="Arial"/>
              </w:rPr>
            </w:pPr>
            <w:r w:rsidRPr="00CF7A08">
              <w:rPr>
                <w:rFonts w:ascii="Arial" w:eastAsia="Times New Roman" w:hAnsi="Arial" w:cs="Arial"/>
                <w:b/>
                <w:sz w:val="18"/>
              </w:rPr>
              <w:t>Comments</w:t>
            </w:r>
          </w:p>
        </w:tc>
      </w:tr>
      <w:tr w:rsidR="005747AC" w:rsidRPr="00CF7A08" w14:paraId="0111648E" w14:textId="77777777" w:rsidTr="00272EAF">
        <w:trPr>
          <w:trHeight w:val="1160"/>
        </w:trPr>
        <w:tc>
          <w:tcPr>
            <w:tcW w:w="990" w:type="dxa"/>
            <w:shd w:val="clear" w:color="auto" w:fill="FFFFFF"/>
            <w:tcMar>
              <w:top w:w="43" w:type="dxa"/>
              <w:left w:w="72" w:type="dxa"/>
              <w:bottom w:w="43" w:type="dxa"/>
              <w:right w:w="72" w:type="dxa"/>
            </w:tcMar>
          </w:tcPr>
          <w:p w14:paraId="27659846"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t>van Kampen 2008</w:t>
            </w:r>
          </w:p>
          <w:p w14:paraId="7F8F8932" w14:textId="77777777" w:rsidR="00145683" w:rsidRPr="00CF7A08" w:rsidRDefault="00145683" w:rsidP="00B23A2B">
            <w:pPr>
              <w:rPr>
                <w:rFonts w:ascii="Arial" w:eastAsia="Times New Roman" w:hAnsi="Arial" w:cs="Arial"/>
                <w:sz w:val="18"/>
              </w:rPr>
            </w:pPr>
          </w:p>
          <w:p w14:paraId="5DF72772" w14:textId="408F4637"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6DB12F01" w14:textId="77777777" w:rsidR="005747AC" w:rsidRPr="00CF7A08" w:rsidRDefault="005747AC" w:rsidP="00B23A2B">
            <w:pPr>
              <w:rPr>
                <w:rFonts w:ascii="Arial" w:hAnsi="Arial" w:cs="Arial"/>
              </w:rPr>
            </w:pPr>
            <w:r w:rsidRPr="00CF7A08">
              <w:rPr>
                <w:rFonts w:ascii="Arial" w:eastAsia="Times New Roman" w:hAnsi="Arial" w:cs="Arial"/>
                <w:sz w:val="18"/>
              </w:rPr>
              <w:t>8.5</w:t>
            </w:r>
          </w:p>
        </w:tc>
        <w:tc>
          <w:tcPr>
            <w:tcW w:w="540" w:type="dxa"/>
            <w:shd w:val="clear" w:color="auto" w:fill="FFFFFF"/>
            <w:tcMar>
              <w:top w:w="43" w:type="dxa"/>
              <w:left w:w="72" w:type="dxa"/>
              <w:bottom w:w="43" w:type="dxa"/>
              <w:right w:w="72" w:type="dxa"/>
            </w:tcMar>
          </w:tcPr>
          <w:p w14:paraId="41653D76" w14:textId="77777777" w:rsidR="005747AC" w:rsidRPr="00CF7A08" w:rsidRDefault="005747AC" w:rsidP="00B23A2B">
            <w:pPr>
              <w:rPr>
                <w:rFonts w:ascii="Arial" w:hAnsi="Arial" w:cs="Arial"/>
              </w:rPr>
            </w:pPr>
            <w:r w:rsidRPr="00CF7A08">
              <w:rPr>
                <w:rFonts w:ascii="Arial" w:eastAsia="Times New Roman" w:hAnsi="Arial" w:cs="Arial"/>
                <w:sz w:val="18"/>
              </w:rPr>
              <w:t>107</w:t>
            </w:r>
          </w:p>
        </w:tc>
        <w:tc>
          <w:tcPr>
            <w:tcW w:w="1080" w:type="dxa"/>
            <w:shd w:val="clear" w:color="auto" w:fill="FFFFFF"/>
            <w:tcMar>
              <w:top w:w="43" w:type="dxa"/>
              <w:left w:w="72" w:type="dxa"/>
              <w:bottom w:w="43" w:type="dxa"/>
              <w:right w:w="72" w:type="dxa"/>
            </w:tcMar>
          </w:tcPr>
          <w:p w14:paraId="63F3BAB2" w14:textId="77777777" w:rsidR="005747AC" w:rsidRPr="00CF7A08" w:rsidRDefault="005747AC" w:rsidP="00B23A2B">
            <w:pPr>
              <w:rPr>
                <w:rFonts w:ascii="Arial" w:hAnsi="Arial" w:cs="Arial"/>
              </w:rPr>
            </w:pPr>
            <w:r w:rsidRPr="00CF7A08">
              <w:rPr>
                <w:rFonts w:ascii="Arial" w:eastAsia="Times New Roman" w:hAnsi="Arial" w:cs="Arial"/>
                <w:sz w:val="18"/>
              </w:rPr>
              <w:t xml:space="preserve">Bronchial, nasal, or </w:t>
            </w:r>
            <w:r w:rsidRPr="00CF7A08">
              <w:rPr>
                <w:rFonts w:ascii="Arial" w:eastAsia="Times New Roman" w:hAnsi="Arial" w:cs="Arial"/>
                <w:spacing w:val="-4"/>
                <w:sz w:val="18"/>
              </w:rPr>
              <w:t>workplace-</w:t>
            </w:r>
            <w:r w:rsidRPr="00CF7A08">
              <w:rPr>
                <w:rFonts w:ascii="Arial" w:eastAsia="Times New Roman" w:hAnsi="Arial" w:cs="Arial"/>
                <w:sz w:val="18"/>
              </w:rPr>
              <w:t>stimulated rye flour challenge</w:t>
            </w:r>
          </w:p>
        </w:tc>
        <w:tc>
          <w:tcPr>
            <w:tcW w:w="1170" w:type="dxa"/>
            <w:shd w:val="clear" w:color="auto" w:fill="FFFFFF"/>
            <w:tcMar>
              <w:top w:w="43" w:type="dxa"/>
              <w:left w:w="72" w:type="dxa"/>
              <w:bottom w:w="43" w:type="dxa"/>
              <w:right w:w="72" w:type="dxa"/>
            </w:tcMar>
          </w:tcPr>
          <w:p w14:paraId="184E2EE9" w14:textId="2F4F396F" w:rsidR="005747AC" w:rsidRPr="00CF7A08" w:rsidRDefault="005747AC" w:rsidP="00FE23CE">
            <w:pPr>
              <w:rPr>
                <w:rFonts w:ascii="Arial" w:hAnsi="Arial" w:cs="Arial"/>
              </w:rPr>
            </w:pPr>
            <w:r w:rsidRPr="00CF7A08">
              <w:rPr>
                <w:rFonts w:ascii="Arial" w:eastAsia="Times New Roman" w:hAnsi="Arial" w:cs="Arial"/>
                <w:sz w:val="18"/>
              </w:rPr>
              <w:t>Specific IgE antibodies to wheat and rye flour, skin prick tests vs. aqueous wheat and rye flours</w:t>
            </w:r>
          </w:p>
        </w:tc>
        <w:tc>
          <w:tcPr>
            <w:tcW w:w="1260" w:type="dxa"/>
            <w:shd w:val="clear" w:color="auto" w:fill="FFFFFF"/>
            <w:tcMar>
              <w:top w:w="43" w:type="dxa"/>
              <w:left w:w="72" w:type="dxa"/>
              <w:bottom w:w="43" w:type="dxa"/>
              <w:right w:w="72" w:type="dxa"/>
            </w:tcMar>
          </w:tcPr>
          <w:p w14:paraId="0A6A57DF" w14:textId="26982B33" w:rsidR="005747AC" w:rsidRPr="00CF7A08" w:rsidRDefault="005747AC" w:rsidP="00EA6F0E">
            <w:pPr>
              <w:rPr>
                <w:rFonts w:ascii="Arial" w:hAnsi="Arial" w:cs="Arial"/>
              </w:rPr>
            </w:pPr>
            <w:r w:rsidRPr="00CF7A08">
              <w:rPr>
                <w:rFonts w:ascii="Arial" w:eastAsia="Times New Roman" w:hAnsi="Arial" w:cs="Arial"/>
                <w:sz w:val="18"/>
              </w:rPr>
              <w:t xml:space="preserve">107 (77% male) with reported rhinitis, conjunctivitis, cough, chest tightness, shortness of breath or wheezing. </w:t>
            </w:r>
            <w:r w:rsidR="00FE23CE" w:rsidRPr="00CF7A08">
              <w:rPr>
                <w:rFonts w:ascii="Arial" w:eastAsia="Times New Roman" w:hAnsi="Arial" w:cs="Arial"/>
                <w:sz w:val="18"/>
              </w:rPr>
              <w:t>(n</w:t>
            </w:r>
            <w:r w:rsidR="003367D9" w:rsidRPr="00CF7A08">
              <w:rPr>
                <w:rFonts w:ascii="Arial" w:eastAsia="Times New Roman" w:hAnsi="Arial" w:cs="Arial"/>
                <w:sz w:val="18"/>
              </w:rPr>
              <w:t xml:space="preserve"> </w:t>
            </w:r>
            <w:r w:rsidRPr="00CF7A08">
              <w:rPr>
                <w:rFonts w:ascii="Arial" w:eastAsia="Times New Roman" w:hAnsi="Arial" w:cs="Arial"/>
                <w:sz w:val="18"/>
              </w:rPr>
              <w:t>=</w:t>
            </w:r>
            <w:r w:rsidR="003367D9" w:rsidRPr="00CF7A08">
              <w:rPr>
                <w:rFonts w:ascii="Arial" w:eastAsia="Times New Roman" w:hAnsi="Arial" w:cs="Arial"/>
                <w:sz w:val="18"/>
              </w:rPr>
              <w:t xml:space="preserve"> </w:t>
            </w:r>
            <w:r w:rsidR="00EA6F0E" w:rsidRPr="00CF7A08">
              <w:rPr>
                <w:rFonts w:ascii="Arial" w:eastAsia="Times New Roman" w:hAnsi="Arial" w:cs="Arial"/>
                <w:sz w:val="18"/>
              </w:rPr>
              <w:t xml:space="preserve">71, mean age </w:t>
            </w:r>
            <w:r w:rsidRPr="00CF7A08">
              <w:rPr>
                <w:rFonts w:ascii="Arial" w:eastAsia="Times New Roman" w:hAnsi="Arial" w:cs="Arial"/>
                <w:sz w:val="18"/>
              </w:rPr>
              <w:t>41 years (71% male) given wheat flour challenge, n</w:t>
            </w:r>
            <w:r w:rsidR="003367D9" w:rsidRPr="00CF7A08">
              <w:rPr>
                <w:rFonts w:ascii="Arial" w:eastAsia="Times New Roman" w:hAnsi="Arial" w:cs="Arial"/>
                <w:sz w:val="18"/>
              </w:rPr>
              <w:t xml:space="preserve"> </w:t>
            </w:r>
            <w:r w:rsidRPr="00CF7A08">
              <w:rPr>
                <w:rFonts w:ascii="Arial" w:eastAsia="Times New Roman" w:hAnsi="Arial" w:cs="Arial"/>
                <w:sz w:val="18"/>
              </w:rPr>
              <w:t>=</w:t>
            </w:r>
            <w:r w:rsidR="003367D9" w:rsidRPr="00CF7A08">
              <w:rPr>
                <w:rFonts w:ascii="Arial" w:eastAsia="Times New Roman" w:hAnsi="Arial" w:cs="Arial"/>
                <w:sz w:val="18"/>
              </w:rPr>
              <w:t xml:space="preserve"> </w:t>
            </w:r>
            <w:r w:rsidR="00EA6F0E" w:rsidRPr="00CF7A08">
              <w:rPr>
                <w:rFonts w:ascii="Arial" w:eastAsia="Times New Roman" w:hAnsi="Arial" w:cs="Arial"/>
                <w:sz w:val="18"/>
              </w:rPr>
              <w:t xml:space="preserve">95 mean age </w:t>
            </w:r>
            <w:r w:rsidRPr="00CF7A08">
              <w:rPr>
                <w:rFonts w:ascii="Arial" w:eastAsia="Times New Roman" w:hAnsi="Arial" w:cs="Arial"/>
                <w:sz w:val="18"/>
              </w:rPr>
              <w:t>41 (79% male) given rye flour challenge</w:t>
            </w:r>
            <w:r w:rsidR="00FE23CE" w:rsidRPr="00CF7A08">
              <w:rPr>
                <w:rFonts w:ascii="Arial" w:eastAsia="Times New Roman" w:hAnsi="Arial" w:cs="Arial"/>
                <w:sz w:val="18"/>
              </w:rPr>
              <w:t>)</w:t>
            </w:r>
            <w:r w:rsidRPr="00CF7A08">
              <w:rPr>
                <w:rFonts w:ascii="Arial" w:eastAsia="Times New Roman" w:hAnsi="Arial" w:cs="Arial"/>
                <w:sz w:val="18"/>
              </w:rPr>
              <w:t>.</w:t>
            </w:r>
          </w:p>
        </w:tc>
        <w:tc>
          <w:tcPr>
            <w:tcW w:w="1080" w:type="dxa"/>
            <w:shd w:val="clear" w:color="auto" w:fill="FFFFFF"/>
            <w:tcMar>
              <w:top w:w="43" w:type="dxa"/>
              <w:left w:w="72" w:type="dxa"/>
              <w:bottom w:w="43" w:type="dxa"/>
              <w:right w:w="72" w:type="dxa"/>
            </w:tcMar>
          </w:tcPr>
          <w:p w14:paraId="2CB9B478" w14:textId="2F181CCA" w:rsidR="005747AC" w:rsidRPr="00CF7A08" w:rsidRDefault="005747AC" w:rsidP="00B23A2B">
            <w:pPr>
              <w:rPr>
                <w:rFonts w:ascii="Arial" w:hAnsi="Arial" w:cs="Arial"/>
              </w:rPr>
            </w:pPr>
            <w:r w:rsidRPr="00CF7A08">
              <w:rPr>
                <w:rFonts w:ascii="Arial" w:eastAsia="Times New Roman" w:hAnsi="Arial" w:cs="Arial"/>
                <w:sz w:val="18"/>
              </w:rPr>
              <w:t>Sp</w:t>
            </w:r>
            <w:r w:rsidR="00FE23CE" w:rsidRPr="00CF7A08">
              <w:rPr>
                <w:rFonts w:ascii="Arial" w:eastAsia="Times New Roman" w:hAnsi="Arial" w:cs="Arial"/>
                <w:sz w:val="18"/>
              </w:rPr>
              <w:t xml:space="preserve">ecific IgE tested at baseline. </w:t>
            </w:r>
            <w:r w:rsidRPr="00CF7A08">
              <w:rPr>
                <w:rFonts w:ascii="Arial" w:eastAsia="Times New Roman" w:hAnsi="Arial" w:cs="Arial"/>
                <w:sz w:val="18"/>
              </w:rPr>
              <w:t>SPT performed twice with removal of test material after 15 minutes.</w:t>
            </w:r>
            <w:r w:rsidR="00B30005" w:rsidRPr="00CF7A08">
              <w:rPr>
                <w:rFonts w:ascii="Arial" w:eastAsia="Times New Roman" w:hAnsi="Arial" w:cs="Arial"/>
                <w:sz w:val="18"/>
              </w:rPr>
              <w:t xml:space="preserve"> </w:t>
            </w:r>
            <w:r w:rsidRPr="00CF7A08">
              <w:rPr>
                <w:rFonts w:ascii="Arial" w:eastAsia="Times New Roman" w:hAnsi="Arial" w:cs="Arial"/>
                <w:sz w:val="18"/>
              </w:rPr>
              <w:t>Challenge performed at baseline.</w:t>
            </w:r>
          </w:p>
        </w:tc>
        <w:tc>
          <w:tcPr>
            <w:tcW w:w="1440" w:type="dxa"/>
            <w:shd w:val="clear" w:color="auto" w:fill="FFFFFF"/>
            <w:tcMar>
              <w:top w:w="43" w:type="dxa"/>
              <w:left w:w="72" w:type="dxa"/>
              <w:bottom w:w="43" w:type="dxa"/>
              <w:right w:w="72" w:type="dxa"/>
            </w:tcMar>
          </w:tcPr>
          <w:p w14:paraId="6B4D2ABF" w14:textId="77777777" w:rsidR="005747AC" w:rsidRPr="00CF7A08" w:rsidRDefault="005747AC" w:rsidP="00B23A2B">
            <w:pPr>
              <w:rPr>
                <w:rFonts w:ascii="Arial" w:hAnsi="Arial" w:cs="Arial"/>
              </w:rPr>
            </w:pPr>
            <w:r w:rsidRPr="00CF7A08">
              <w:rPr>
                <w:rFonts w:ascii="Arial" w:eastAsia="Times New Roman" w:hAnsi="Arial" w:cs="Arial"/>
                <w:sz w:val="18"/>
              </w:rPr>
              <w:t>Sensitivity, specificity, positive predictive values, and negative predictive values at various IgE concentrations, different wheal sizes.</w:t>
            </w:r>
          </w:p>
        </w:tc>
        <w:tc>
          <w:tcPr>
            <w:tcW w:w="1800" w:type="dxa"/>
            <w:shd w:val="clear" w:color="auto" w:fill="FFFFFF"/>
            <w:tcMar>
              <w:top w:w="43" w:type="dxa"/>
              <w:left w:w="72" w:type="dxa"/>
              <w:bottom w:w="43" w:type="dxa"/>
              <w:right w:w="72" w:type="dxa"/>
            </w:tcMar>
          </w:tcPr>
          <w:p w14:paraId="47A36AC4" w14:textId="0CF0875B" w:rsidR="005747AC" w:rsidRPr="00CF7A08" w:rsidRDefault="005747AC" w:rsidP="00FE23CE">
            <w:pPr>
              <w:rPr>
                <w:rFonts w:ascii="Arial" w:hAnsi="Arial" w:cs="Arial"/>
              </w:rPr>
            </w:pPr>
            <w:r w:rsidRPr="00CF7A08">
              <w:rPr>
                <w:rFonts w:ascii="Arial" w:eastAsia="Times New Roman" w:hAnsi="Arial" w:cs="Arial"/>
                <w:sz w:val="18"/>
              </w:rPr>
              <w:t>Challenges: Specificity 68% and 62%</w:t>
            </w:r>
            <w:r w:rsidR="00FE23CE" w:rsidRPr="00CF7A08">
              <w:rPr>
                <w:rFonts w:ascii="Arial" w:eastAsia="Times New Roman" w:hAnsi="Arial" w:cs="Arial"/>
                <w:sz w:val="18"/>
              </w:rPr>
              <w:t>, PPV 74% and 82%,</w:t>
            </w:r>
            <w:r w:rsidRPr="00CF7A08">
              <w:rPr>
                <w:rFonts w:ascii="Arial" w:eastAsia="Times New Roman" w:hAnsi="Arial" w:cs="Arial"/>
                <w:sz w:val="18"/>
              </w:rPr>
              <w:t xml:space="preserve"> NPV 82% and 71%</w:t>
            </w:r>
            <w:r w:rsidR="00FE23CE" w:rsidRPr="00CF7A08">
              <w:rPr>
                <w:rFonts w:ascii="Arial" w:eastAsia="Times New Roman" w:hAnsi="Arial" w:cs="Arial"/>
                <w:sz w:val="18"/>
              </w:rPr>
              <w:t>,</w:t>
            </w:r>
            <w:r w:rsidRPr="00CF7A08">
              <w:rPr>
                <w:rFonts w:ascii="Arial" w:eastAsia="Times New Roman" w:hAnsi="Arial" w:cs="Arial"/>
                <w:sz w:val="18"/>
              </w:rPr>
              <w:t xml:space="preserve"> respectively for wheat</w:t>
            </w:r>
            <w:r w:rsidR="00B769DF" w:rsidRPr="00CF7A08">
              <w:rPr>
                <w:rFonts w:ascii="Arial" w:eastAsia="Times New Roman" w:hAnsi="Arial" w:cs="Arial"/>
                <w:sz w:val="18"/>
              </w:rPr>
              <w:t xml:space="preserve"> and rye.</w:t>
            </w:r>
          </w:p>
        </w:tc>
        <w:tc>
          <w:tcPr>
            <w:tcW w:w="1890" w:type="dxa"/>
            <w:shd w:val="clear" w:color="auto" w:fill="FFFFFF"/>
            <w:tcMar>
              <w:top w:w="43" w:type="dxa"/>
              <w:left w:w="72" w:type="dxa"/>
              <w:bottom w:w="43" w:type="dxa"/>
              <w:right w:w="72" w:type="dxa"/>
            </w:tcMar>
          </w:tcPr>
          <w:p w14:paraId="6343CAC6" w14:textId="49BE2A30" w:rsidR="005747AC" w:rsidRPr="00CF7A08" w:rsidRDefault="005747AC" w:rsidP="00FE23CE">
            <w:pPr>
              <w:rPr>
                <w:rFonts w:ascii="Arial" w:hAnsi="Arial" w:cs="Arial"/>
              </w:rPr>
            </w:pPr>
            <w:r w:rsidRPr="00CF7A08">
              <w:rPr>
                <w:rFonts w:ascii="Arial" w:eastAsiaTheme="minorHAnsi" w:hAnsi="Arial" w:cs="Arial"/>
                <w:sz w:val="19"/>
                <w:szCs w:val="19"/>
              </w:rPr>
              <w:t>“High concentrations of flour-specific IgE and clearly posit</w:t>
            </w:r>
            <w:r w:rsidR="00D828D8" w:rsidRPr="00CF7A08">
              <w:rPr>
                <w:rFonts w:ascii="Arial" w:eastAsiaTheme="minorHAnsi" w:hAnsi="Arial" w:cs="Arial"/>
                <w:sz w:val="19"/>
                <w:szCs w:val="19"/>
              </w:rPr>
              <w:t>i</w:t>
            </w:r>
            <w:r w:rsidRPr="00CF7A08">
              <w:rPr>
                <w:rFonts w:ascii="Arial" w:eastAsiaTheme="minorHAnsi" w:hAnsi="Arial" w:cs="Arial"/>
                <w:sz w:val="19"/>
                <w:szCs w:val="19"/>
              </w:rPr>
              <w:t>ve SPT results in symptomatic bakers are good predictors for a positive challenge test. Challenge tests with flours may be avoided in strongly sensitized bakers</w:t>
            </w:r>
            <w:r w:rsidR="00B769DF" w:rsidRPr="00CF7A08">
              <w:rPr>
                <w:rFonts w:ascii="Arial" w:eastAsia="Times New Roman" w:hAnsi="Arial" w:cs="Arial"/>
                <w:sz w:val="18"/>
              </w:rPr>
              <w:t>.”</w:t>
            </w:r>
          </w:p>
        </w:tc>
        <w:tc>
          <w:tcPr>
            <w:tcW w:w="1890" w:type="dxa"/>
            <w:shd w:val="clear" w:color="auto" w:fill="FFFFFF"/>
            <w:tcMar>
              <w:top w:w="43" w:type="dxa"/>
              <w:left w:w="72" w:type="dxa"/>
              <w:bottom w:w="43" w:type="dxa"/>
              <w:right w:w="72" w:type="dxa"/>
            </w:tcMar>
          </w:tcPr>
          <w:p w14:paraId="3AC70B83" w14:textId="77777777" w:rsidR="005747AC" w:rsidRPr="00CF7A08" w:rsidRDefault="005747AC" w:rsidP="00B23A2B">
            <w:pPr>
              <w:rPr>
                <w:rFonts w:ascii="Arial" w:hAnsi="Arial" w:cs="Arial"/>
              </w:rPr>
            </w:pPr>
            <w:r w:rsidRPr="00CF7A08">
              <w:rPr>
                <w:rFonts w:ascii="Arial" w:eastAsia="Times New Roman" w:hAnsi="Arial" w:cs="Arial"/>
                <w:sz w:val="18"/>
              </w:rPr>
              <w:t>Similar study as Sander 2004. Data suggest challenge testing with flour is helpful in the diagnosis of occupational asthma and the different preparations of flour proteins for skin prick testing need to be standardized and improved.</w:t>
            </w:r>
          </w:p>
        </w:tc>
      </w:tr>
      <w:tr w:rsidR="005747AC" w:rsidRPr="00CF7A08" w14:paraId="1A438755" w14:textId="77777777" w:rsidTr="00272EAF">
        <w:trPr>
          <w:trHeight w:val="1160"/>
        </w:trPr>
        <w:tc>
          <w:tcPr>
            <w:tcW w:w="990" w:type="dxa"/>
            <w:shd w:val="clear" w:color="auto" w:fill="FFFFFF"/>
            <w:tcMar>
              <w:top w:w="43" w:type="dxa"/>
              <w:left w:w="72" w:type="dxa"/>
              <w:bottom w:w="43" w:type="dxa"/>
              <w:right w:w="72" w:type="dxa"/>
            </w:tcMar>
          </w:tcPr>
          <w:p w14:paraId="538579FB"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t>Koskela 2003</w:t>
            </w:r>
          </w:p>
          <w:p w14:paraId="42A56F65" w14:textId="77777777" w:rsidR="00145683" w:rsidRPr="00CF7A08" w:rsidRDefault="00145683" w:rsidP="00B23A2B">
            <w:pPr>
              <w:rPr>
                <w:rFonts w:ascii="Arial" w:eastAsia="Times New Roman" w:hAnsi="Arial" w:cs="Arial"/>
                <w:sz w:val="18"/>
              </w:rPr>
            </w:pPr>
          </w:p>
          <w:p w14:paraId="134B4566" w14:textId="5FAF4E08"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49B21B2B" w14:textId="77777777" w:rsidR="005747AC" w:rsidRPr="00CF7A08" w:rsidRDefault="005747AC" w:rsidP="00B23A2B">
            <w:pPr>
              <w:rPr>
                <w:rFonts w:ascii="Arial" w:hAnsi="Arial" w:cs="Arial"/>
              </w:rPr>
            </w:pPr>
            <w:r w:rsidRPr="00CF7A08">
              <w:rPr>
                <w:rFonts w:ascii="Arial" w:eastAsia="Times New Roman" w:hAnsi="Arial" w:cs="Arial"/>
                <w:sz w:val="18"/>
              </w:rPr>
              <w:t>8.0</w:t>
            </w:r>
          </w:p>
        </w:tc>
        <w:tc>
          <w:tcPr>
            <w:tcW w:w="540" w:type="dxa"/>
            <w:shd w:val="clear" w:color="auto" w:fill="FFFFFF"/>
            <w:tcMar>
              <w:top w:w="43" w:type="dxa"/>
              <w:left w:w="72" w:type="dxa"/>
              <w:bottom w:w="43" w:type="dxa"/>
              <w:right w:w="72" w:type="dxa"/>
            </w:tcMar>
          </w:tcPr>
          <w:p w14:paraId="50C9200B" w14:textId="77777777" w:rsidR="005747AC" w:rsidRPr="00CF7A08" w:rsidRDefault="005747AC" w:rsidP="00B23A2B">
            <w:pPr>
              <w:rPr>
                <w:rFonts w:ascii="Arial" w:hAnsi="Arial" w:cs="Arial"/>
              </w:rPr>
            </w:pPr>
            <w:r w:rsidRPr="00CF7A08">
              <w:rPr>
                <w:rFonts w:ascii="Arial" w:eastAsia="Times New Roman" w:hAnsi="Arial" w:cs="Arial"/>
                <w:sz w:val="18"/>
              </w:rPr>
              <w:t>37</w:t>
            </w:r>
          </w:p>
        </w:tc>
        <w:tc>
          <w:tcPr>
            <w:tcW w:w="1080" w:type="dxa"/>
            <w:shd w:val="clear" w:color="auto" w:fill="FFFFFF"/>
            <w:tcMar>
              <w:top w:w="43" w:type="dxa"/>
              <w:left w:w="72" w:type="dxa"/>
              <w:bottom w:w="43" w:type="dxa"/>
              <w:right w:w="72" w:type="dxa"/>
            </w:tcMar>
          </w:tcPr>
          <w:p w14:paraId="5FC9D271" w14:textId="6621213F" w:rsidR="005747AC" w:rsidRPr="00CF7A08" w:rsidRDefault="005747AC" w:rsidP="00B23A2B">
            <w:pPr>
              <w:rPr>
                <w:rFonts w:ascii="Arial" w:hAnsi="Arial" w:cs="Arial"/>
              </w:rPr>
            </w:pPr>
            <w:r w:rsidRPr="00CF7A08">
              <w:rPr>
                <w:rFonts w:ascii="Arial" w:eastAsia="Times New Roman" w:hAnsi="Arial" w:cs="Arial"/>
                <w:sz w:val="18"/>
              </w:rPr>
              <w:t>Bovine specific inhalat</w:t>
            </w:r>
            <w:r w:rsidR="00FE23CE" w:rsidRPr="00CF7A08">
              <w:rPr>
                <w:rFonts w:ascii="Arial" w:eastAsia="Times New Roman" w:hAnsi="Arial" w:cs="Arial"/>
                <w:sz w:val="18"/>
              </w:rPr>
              <w:t>-</w:t>
            </w:r>
            <w:r w:rsidRPr="00CF7A08">
              <w:rPr>
                <w:rFonts w:ascii="Arial" w:eastAsia="Times New Roman" w:hAnsi="Arial" w:cs="Arial"/>
                <w:sz w:val="18"/>
              </w:rPr>
              <w:t>ional chal</w:t>
            </w:r>
            <w:r w:rsidR="00B769DF" w:rsidRPr="00CF7A08">
              <w:rPr>
                <w:rFonts w:ascii="Arial" w:eastAsia="Times New Roman" w:hAnsi="Arial" w:cs="Arial"/>
                <w:sz w:val="18"/>
              </w:rPr>
              <w:t>lenge via dosimetric nebulizer.</w:t>
            </w:r>
          </w:p>
        </w:tc>
        <w:tc>
          <w:tcPr>
            <w:tcW w:w="1170" w:type="dxa"/>
            <w:shd w:val="clear" w:color="auto" w:fill="FFFFFF"/>
            <w:tcMar>
              <w:top w:w="43" w:type="dxa"/>
              <w:left w:w="72" w:type="dxa"/>
              <w:bottom w:w="43" w:type="dxa"/>
              <w:right w:w="72" w:type="dxa"/>
            </w:tcMar>
          </w:tcPr>
          <w:p w14:paraId="4410E7EC" w14:textId="26477607" w:rsidR="005747AC" w:rsidRPr="00CF7A08" w:rsidRDefault="005747AC" w:rsidP="00210FC4">
            <w:pPr>
              <w:rPr>
                <w:rFonts w:ascii="Arial" w:hAnsi="Arial" w:cs="Arial"/>
              </w:rPr>
            </w:pPr>
            <w:r w:rsidRPr="00CF7A08">
              <w:rPr>
                <w:rFonts w:ascii="Arial" w:eastAsia="Times New Roman" w:hAnsi="Arial" w:cs="Arial"/>
                <w:sz w:val="18"/>
              </w:rPr>
              <w:t>1. Skin prick test</w:t>
            </w:r>
            <w:r w:rsidR="00210FC4" w:rsidRPr="00CF7A08">
              <w:rPr>
                <w:rFonts w:ascii="Arial" w:eastAsia="Times New Roman" w:hAnsi="Arial" w:cs="Arial"/>
                <w:sz w:val="18"/>
              </w:rPr>
              <w:t xml:space="preserve">; </w:t>
            </w:r>
            <w:r w:rsidRPr="00CF7A08">
              <w:rPr>
                <w:rFonts w:ascii="Arial" w:eastAsia="Times New Roman" w:hAnsi="Arial" w:cs="Arial"/>
                <w:sz w:val="18"/>
              </w:rPr>
              <w:t>2. IgE testing</w:t>
            </w:r>
            <w:r w:rsidR="00210FC4" w:rsidRPr="00CF7A08">
              <w:rPr>
                <w:rFonts w:ascii="Arial" w:eastAsia="Times New Roman" w:hAnsi="Arial" w:cs="Arial"/>
                <w:sz w:val="18"/>
              </w:rPr>
              <w:t xml:space="preserve">; </w:t>
            </w:r>
            <w:r w:rsidRPr="00CF7A08">
              <w:rPr>
                <w:rFonts w:ascii="Arial" w:eastAsia="Times New Roman" w:hAnsi="Arial" w:cs="Arial"/>
                <w:sz w:val="18"/>
              </w:rPr>
              <w:t>3. Histamine challenge</w:t>
            </w:r>
            <w:r w:rsidR="00210FC4" w:rsidRPr="00CF7A08">
              <w:rPr>
                <w:rFonts w:ascii="Arial" w:eastAsia="Times New Roman" w:hAnsi="Arial" w:cs="Arial"/>
                <w:sz w:val="18"/>
              </w:rPr>
              <w:t xml:space="preserve">; </w:t>
            </w:r>
            <w:r w:rsidRPr="00CF7A08">
              <w:rPr>
                <w:rFonts w:ascii="Arial" w:eastAsia="Times New Roman" w:hAnsi="Arial" w:cs="Arial"/>
                <w:sz w:val="18"/>
              </w:rPr>
              <w:t>4. Exhaled NO measurement</w:t>
            </w:r>
            <w:r w:rsidR="00210FC4" w:rsidRPr="00CF7A08">
              <w:rPr>
                <w:rFonts w:ascii="Arial" w:eastAsia="Times New Roman" w:hAnsi="Arial" w:cs="Arial"/>
                <w:sz w:val="18"/>
              </w:rPr>
              <w:t xml:space="preserve">; </w:t>
            </w:r>
            <w:r w:rsidRPr="00CF7A08">
              <w:rPr>
                <w:rFonts w:ascii="Arial" w:eastAsia="Times New Roman" w:hAnsi="Arial" w:cs="Arial"/>
                <w:sz w:val="18"/>
              </w:rPr>
              <w:t>5. Mannitol challenge</w:t>
            </w:r>
            <w:r w:rsidR="00210FC4" w:rsidRPr="00CF7A08">
              <w:rPr>
                <w:rFonts w:ascii="Arial" w:eastAsia="Times New Roman" w:hAnsi="Arial" w:cs="Arial"/>
                <w:sz w:val="18"/>
              </w:rPr>
              <w:t xml:space="preserve">; </w:t>
            </w:r>
            <w:r w:rsidRPr="00CF7A08">
              <w:rPr>
                <w:rFonts w:ascii="Arial" w:eastAsia="Times New Roman" w:hAnsi="Arial" w:cs="Arial"/>
                <w:sz w:val="18"/>
              </w:rPr>
              <w:t>6. Sham inhalational challenge</w:t>
            </w:r>
            <w:r w:rsidR="00210FC4" w:rsidRPr="00CF7A08">
              <w:rPr>
                <w:rFonts w:ascii="Arial" w:eastAsia="Times New Roman" w:hAnsi="Arial" w:cs="Arial"/>
                <w:sz w:val="18"/>
              </w:rPr>
              <w:t xml:space="preserve">; </w:t>
            </w:r>
            <w:r w:rsidRPr="00CF7A08">
              <w:rPr>
                <w:rFonts w:ascii="Arial" w:eastAsia="Times New Roman" w:hAnsi="Arial" w:cs="Arial"/>
                <w:sz w:val="18"/>
              </w:rPr>
              <w:t xml:space="preserve">7. PEF, twice daily for a </w:t>
            </w:r>
            <w:r w:rsidRPr="00CF7A08">
              <w:rPr>
                <w:rFonts w:ascii="Arial" w:eastAsia="Times New Roman" w:hAnsi="Arial" w:cs="Arial"/>
                <w:sz w:val="18"/>
              </w:rPr>
              <w:lastRenderedPageBreak/>
              <w:t>week</w:t>
            </w:r>
          </w:p>
        </w:tc>
        <w:tc>
          <w:tcPr>
            <w:tcW w:w="1260" w:type="dxa"/>
            <w:shd w:val="clear" w:color="auto" w:fill="FFFFFF"/>
            <w:tcMar>
              <w:top w:w="43" w:type="dxa"/>
              <w:left w:w="72" w:type="dxa"/>
              <w:bottom w:w="43" w:type="dxa"/>
              <w:right w:w="72" w:type="dxa"/>
            </w:tcMar>
          </w:tcPr>
          <w:p w14:paraId="579E2917" w14:textId="77777777" w:rsidR="005747AC" w:rsidRPr="00CF7A08" w:rsidRDefault="005747AC" w:rsidP="00B23A2B">
            <w:pPr>
              <w:rPr>
                <w:rFonts w:ascii="Arial" w:hAnsi="Arial" w:cs="Arial"/>
              </w:rPr>
            </w:pPr>
            <w:r w:rsidRPr="00CF7A08">
              <w:rPr>
                <w:rFonts w:ascii="Arial" w:eastAsia="Times New Roman" w:hAnsi="Arial" w:cs="Arial"/>
                <w:sz w:val="18"/>
              </w:rPr>
              <w:lastRenderedPageBreak/>
              <w:t>37 dairy farmers with suspected occupational asthma to bovine dander who were referred for bovine dander specific inhalational challenge testing</w:t>
            </w:r>
          </w:p>
        </w:tc>
        <w:tc>
          <w:tcPr>
            <w:tcW w:w="1080" w:type="dxa"/>
            <w:shd w:val="clear" w:color="auto" w:fill="FFFFFF"/>
            <w:tcMar>
              <w:top w:w="43" w:type="dxa"/>
              <w:left w:w="72" w:type="dxa"/>
              <w:bottom w:w="43" w:type="dxa"/>
              <w:right w:w="72" w:type="dxa"/>
            </w:tcMar>
          </w:tcPr>
          <w:p w14:paraId="699B47D2" w14:textId="77777777" w:rsidR="005747AC" w:rsidRPr="00CF7A08" w:rsidRDefault="005747AC" w:rsidP="00B23A2B">
            <w:pPr>
              <w:rPr>
                <w:rFonts w:ascii="Arial" w:hAnsi="Arial" w:cs="Arial"/>
              </w:rPr>
            </w:pPr>
            <w:r w:rsidRPr="00CF7A08">
              <w:rPr>
                <w:rFonts w:ascii="Arial" w:eastAsia="Times New Roman" w:hAnsi="Arial" w:cs="Arial"/>
                <w:sz w:val="18"/>
              </w:rPr>
              <w:t>5 or 6 days inpatient</w:t>
            </w:r>
          </w:p>
        </w:tc>
        <w:tc>
          <w:tcPr>
            <w:tcW w:w="1440" w:type="dxa"/>
            <w:shd w:val="clear" w:color="auto" w:fill="FFFFFF"/>
            <w:tcMar>
              <w:top w:w="43" w:type="dxa"/>
              <w:left w:w="72" w:type="dxa"/>
              <w:bottom w:w="43" w:type="dxa"/>
              <w:right w:w="72" w:type="dxa"/>
            </w:tcMar>
          </w:tcPr>
          <w:p w14:paraId="051F35C9" w14:textId="77777777" w:rsidR="005747AC" w:rsidRPr="00CF7A08" w:rsidRDefault="005747AC" w:rsidP="00B23A2B">
            <w:pPr>
              <w:rPr>
                <w:rFonts w:ascii="Arial" w:hAnsi="Arial" w:cs="Arial"/>
              </w:rPr>
            </w:pPr>
            <w:r w:rsidRPr="00CF7A08">
              <w:rPr>
                <w:rFonts w:ascii="Arial" w:eastAsia="Times New Roman" w:hAnsi="Arial" w:cs="Arial"/>
                <w:sz w:val="18"/>
              </w:rPr>
              <w:t>Bovine dander specific inhalational challenge testing vs. other testing results</w:t>
            </w:r>
          </w:p>
        </w:tc>
        <w:tc>
          <w:tcPr>
            <w:tcW w:w="1800" w:type="dxa"/>
            <w:shd w:val="clear" w:color="auto" w:fill="FFFFFF"/>
            <w:tcMar>
              <w:top w:w="43" w:type="dxa"/>
              <w:left w:w="72" w:type="dxa"/>
              <w:bottom w:w="43" w:type="dxa"/>
              <w:right w:w="72" w:type="dxa"/>
            </w:tcMar>
          </w:tcPr>
          <w:p w14:paraId="10C23CE2" w14:textId="77777777" w:rsidR="00210FC4" w:rsidRPr="00CF7A08" w:rsidRDefault="005747AC" w:rsidP="00B23A2B">
            <w:pPr>
              <w:rPr>
                <w:rFonts w:ascii="Arial" w:eastAsia="Times New Roman" w:hAnsi="Arial" w:cs="Arial"/>
                <w:i/>
                <w:sz w:val="18"/>
              </w:rPr>
            </w:pPr>
            <w:r w:rsidRPr="00CF7A08">
              <w:rPr>
                <w:rFonts w:ascii="Arial" w:eastAsia="Times New Roman" w:hAnsi="Arial" w:cs="Arial"/>
                <w:i/>
                <w:sz w:val="18"/>
              </w:rPr>
              <w:t>Skin prick test</w:t>
            </w:r>
            <w:r w:rsidR="00FE23CE" w:rsidRPr="00CF7A08">
              <w:rPr>
                <w:rFonts w:ascii="Arial" w:eastAsia="Times New Roman" w:hAnsi="Arial" w:cs="Arial"/>
                <w:i/>
                <w:sz w:val="18"/>
              </w:rPr>
              <w:t>:</w:t>
            </w:r>
          </w:p>
          <w:p w14:paraId="28854C6C" w14:textId="372D0AC4" w:rsidR="00210FC4" w:rsidRPr="00CF7A08" w:rsidRDefault="005747AC" w:rsidP="00B23A2B">
            <w:pPr>
              <w:rPr>
                <w:rFonts w:ascii="Arial" w:eastAsia="Times New Roman" w:hAnsi="Arial" w:cs="Arial"/>
                <w:sz w:val="18"/>
              </w:rPr>
            </w:pPr>
            <w:r w:rsidRPr="00CF7A08">
              <w:rPr>
                <w:rFonts w:ascii="Arial" w:eastAsia="Times New Roman" w:hAnsi="Arial" w:cs="Arial"/>
                <w:sz w:val="18"/>
              </w:rPr>
              <w:t>Sn</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100%</w:t>
            </w:r>
          </w:p>
          <w:p w14:paraId="195F021D" w14:textId="2F9FF3A1" w:rsidR="005747AC" w:rsidRPr="00CF7A08" w:rsidRDefault="005747AC" w:rsidP="00B23A2B">
            <w:pPr>
              <w:rPr>
                <w:rFonts w:ascii="Arial" w:hAnsi="Arial" w:cs="Arial"/>
              </w:rPr>
            </w:pPr>
            <w:r w:rsidRPr="00CF7A08">
              <w:rPr>
                <w:rFonts w:ascii="Arial" w:eastAsia="Times New Roman" w:hAnsi="Arial" w:cs="Arial"/>
                <w:sz w:val="18"/>
              </w:rPr>
              <w:t>Sp</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50%</w:t>
            </w:r>
          </w:p>
          <w:p w14:paraId="22FB8322" w14:textId="77777777" w:rsidR="00210FC4" w:rsidRPr="00CF7A08" w:rsidRDefault="005747AC" w:rsidP="00B23A2B">
            <w:pPr>
              <w:rPr>
                <w:rFonts w:ascii="Arial" w:eastAsia="Times New Roman" w:hAnsi="Arial" w:cs="Arial"/>
                <w:sz w:val="18"/>
              </w:rPr>
            </w:pPr>
            <w:r w:rsidRPr="00CF7A08">
              <w:rPr>
                <w:rFonts w:ascii="Arial" w:eastAsia="Times New Roman" w:hAnsi="Arial" w:cs="Arial"/>
                <w:sz w:val="18"/>
              </w:rPr>
              <w:t>PPV</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46%</w:t>
            </w:r>
          </w:p>
          <w:p w14:paraId="2A9C74DC" w14:textId="5404CF7A" w:rsidR="00210FC4" w:rsidRPr="00CF7A08" w:rsidRDefault="005747AC" w:rsidP="00B23A2B">
            <w:pPr>
              <w:rPr>
                <w:rFonts w:ascii="Arial" w:eastAsia="Times New Roman" w:hAnsi="Arial" w:cs="Arial"/>
                <w:sz w:val="18"/>
              </w:rPr>
            </w:pPr>
            <w:r w:rsidRPr="00CF7A08">
              <w:rPr>
                <w:rFonts w:ascii="Arial" w:eastAsia="Times New Roman" w:hAnsi="Arial" w:cs="Arial"/>
                <w:sz w:val="18"/>
              </w:rPr>
              <w:t>NPV</w:t>
            </w:r>
            <w:r w:rsidR="006439C5" w:rsidRPr="00CF7A08">
              <w:rPr>
                <w:rFonts w:ascii="Arial" w:eastAsia="Times New Roman" w:hAnsi="Arial" w:cs="Arial"/>
                <w:sz w:val="18"/>
              </w:rPr>
              <w:t xml:space="preserve"> </w:t>
            </w:r>
            <w:r w:rsidRPr="00CF7A08">
              <w:rPr>
                <w:rFonts w:ascii="Arial" w:eastAsia="Times New Roman" w:hAnsi="Arial" w:cs="Arial"/>
                <w:sz w:val="18"/>
              </w:rPr>
              <w:t>=</w:t>
            </w:r>
            <w:r w:rsidR="006439C5" w:rsidRPr="00CF7A08">
              <w:rPr>
                <w:rFonts w:ascii="Arial" w:eastAsia="Times New Roman" w:hAnsi="Arial" w:cs="Arial"/>
                <w:sz w:val="18"/>
              </w:rPr>
              <w:t xml:space="preserve"> </w:t>
            </w:r>
            <w:r w:rsidRPr="00CF7A08">
              <w:rPr>
                <w:rFonts w:ascii="Arial" w:eastAsia="Times New Roman" w:hAnsi="Arial" w:cs="Arial"/>
                <w:sz w:val="18"/>
              </w:rPr>
              <w:t>100%</w:t>
            </w:r>
          </w:p>
          <w:p w14:paraId="382B5C8F" w14:textId="49759557" w:rsidR="00FE23CE" w:rsidRPr="00CF7A08" w:rsidRDefault="00FE23CE" w:rsidP="00B23A2B">
            <w:pPr>
              <w:rPr>
                <w:rFonts w:ascii="Arial" w:eastAsia="Times New Roman" w:hAnsi="Arial" w:cs="Arial"/>
                <w:sz w:val="12"/>
                <w:szCs w:val="12"/>
                <w:u w:val="single"/>
              </w:rPr>
            </w:pPr>
          </w:p>
          <w:p w14:paraId="25223702" w14:textId="77777777" w:rsidR="00210FC4" w:rsidRPr="00CF7A08" w:rsidRDefault="005747AC" w:rsidP="00B23A2B">
            <w:pPr>
              <w:rPr>
                <w:rFonts w:ascii="Arial" w:eastAsia="Times New Roman" w:hAnsi="Arial" w:cs="Arial"/>
                <w:i/>
                <w:sz w:val="18"/>
              </w:rPr>
            </w:pPr>
            <w:r w:rsidRPr="00CF7A08">
              <w:rPr>
                <w:rFonts w:ascii="Arial" w:eastAsia="Times New Roman" w:hAnsi="Arial" w:cs="Arial"/>
                <w:i/>
                <w:sz w:val="18"/>
              </w:rPr>
              <w:t>IgE:</w:t>
            </w:r>
          </w:p>
          <w:p w14:paraId="08586EBF" w14:textId="53DDA22D" w:rsidR="00210FC4" w:rsidRPr="00CF7A08" w:rsidRDefault="005747AC" w:rsidP="00B23A2B">
            <w:pPr>
              <w:rPr>
                <w:rFonts w:ascii="Arial" w:eastAsia="Times New Roman" w:hAnsi="Arial" w:cs="Arial"/>
                <w:sz w:val="18"/>
              </w:rPr>
            </w:pPr>
            <w:r w:rsidRPr="00CF7A08">
              <w:rPr>
                <w:rFonts w:ascii="Arial" w:eastAsia="Times New Roman" w:hAnsi="Arial" w:cs="Arial"/>
                <w:sz w:val="18"/>
              </w:rPr>
              <w:t>Sn</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82%</w:t>
            </w:r>
          </w:p>
          <w:p w14:paraId="6CE0DECF" w14:textId="05122BAD" w:rsidR="005747AC" w:rsidRPr="00CF7A08" w:rsidRDefault="005747AC" w:rsidP="00B23A2B">
            <w:pPr>
              <w:rPr>
                <w:rFonts w:ascii="Arial" w:hAnsi="Arial" w:cs="Arial"/>
              </w:rPr>
            </w:pPr>
            <w:r w:rsidRPr="00CF7A08">
              <w:rPr>
                <w:rFonts w:ascii="Arial" w:eastAsia="Times New Roman" w:hAnsi="Arial" w:cs="Arial"/>
                <w:sz w:val="18"/>
              </w:rPr>
              <w:t>Sp</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100%</w:t>
            </w:r>
          </w:p>
          <w:p w14:paraId="3C241091" w14:textId="77777777" w:rsidR="00210FC4" w:rsidRPr="00CF7A08" w:rsidRDefault="005747AC" w:rsidP="00B23A2B">
            <w:pPr>
              <w:rPr>
                <w:rFonts w:ascii="Arial" w:eastAsia="Times New Roman" w:hAnsi="Arial" w:cs="Arial"/>
                <w:sz w:val="18"/>
              </w:rPr>
            </w:pPr>
            <w:r w:rsidRPr="00CF7A08">
              <w:rPr>
                <w:rFonts w:ascii="Arial" w:eastAsia="Times New Roman" w:hAnsi="Arial" w:cs="Arial"/>
                <w:sz w:val="18"/>
              </w:rPr>
              <w:t>PPV</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100%</w:t>
            </w:r>
          </w:p>
          <w:p w14:paraId="4D13A570" w14:textId="48528F65" w:rsidR="00FE23CE" w:rsidRPr="00CF7A08" w:rsidRDefault="005747AC" w:rsidP="00B23A2B">
            <w:pPr>
              <w:rPr>
                <w:rFonts w:ascii="Arial" w:eastAsia="Times New Roman" w:hAnsi="Arial" w:cs="Arial"/>
                <w:sz w:val="18"/>
              </w:rPr>
            </w:pPr>
            <w:r w:rsidRPr="00CF7A08">
              <w:rPr>
                <w:rFonts w:ascii="Arial" w:eastAsia="Times New Roman" w:hAnsi="Arial" w:cs="Arial"/>
                <w:sz w:val="18"/>
              </w:rPr>
              <w:t>NPV</w:t>
            </w:r>
            <w:r w:rsidR="00210FC4" w:rsidRPr="00CF7A08">
              <w:rPr>
                <w:rFonts w:ascii="Arial" w:eastAsia="Times New Roman" w:hAnsi="Arial" w:cs="Arial"/>
                <w:sz w:val="18"/>
              </w:rPr>
              <w:t xml:space="preserve"> </w:t>
            </w:r>
            <w:r w:rsidRPr="00CF7A08">
              <w:rPr>
                <w:rFonts w:ascii="Arial" w:eastAsia="Times New Roman" w:hAnsi="Arial" w:cs="Arial"/>
                <w:sz w:val="18"/>
              </w:rPr>
              <w:t>= 93%</w:t>
            </w:r>
          </w:p>
          <w:p w14:paraId="2253EA83" w14:textId="77777777" w:rsidR="00210FC4" w:rsidRPr="00CF7A08" w:rsidRDefault="00210FC4" w:rsidP="00B23A2B">
            <w:pPr>
              <w:rPr>
                <w:rFonts w:ascii="Arial" w:eastAsia="Times New Roman" w:hAnsi="Arial" w:cs="Arial"/>
                <w:sz w:val="12"/>
                <w:szCs w:val="12"/>
              </w:rPr>
            </w:pPr>
          </w:p>
          <w:p w14:paraId="4AF3DF6F" w14:textId="77777777" w:rsidR="00210FC4" w:rsidRPr="00CF7A08" w:rsidRDefault="005747AC" w:rsidP="00B23A2B">
            <w:pPr>
              <w:rPr>
                <w:rFonts w:ascii="Arial" w:eastAsia="Times New Roman" w:hAnsi="Arial" w:cs="Arial"/>
                <w:i/>
                <w:sz w:val="18"/>
              </w:rPr>
            </w:pPr>
            <w:r w:rsidRPr="00CF7A08">
              <w:rPr>
                <w:rFonts w:ascii="Arial" w:eastAsia="Times New Roman" w:hAnsi="Arial" w:cs="Arial"/>
                <w:i/>
                <w:sz w:val="18"/>
              </w:rPr>
              <w:t>Histamine:</w:t>
            </w:r>
          </w:p>
          <w:p w14:paraId="78A389B6" w14:textId="2E8BDC74" w:rsidR="00210FC4" w:rsidRPr="00CF7A08" w:rsidRDefault="005747AC" w:rsidP="00B23A2B">
            <w:pPr>
              <w:rPr>
                <w:rFonts w:ascii="Arial" w:eastAsia="Times New Roman" w:hAnsi="Arial" w:cs="Arial"/>
                <w:sz w:val="18"/>
              </w:rPr>
            </w:pPr>
            <w:r w:rsidRPr="00CF7A08">
              <w:rPr>
                <w:rFonts w:ascii="Arial" w:eastAsia="Times New Roman" w:hAnsi="Arial" w:cs="Arial"/>
                <w:sz w:val="18"/>
              </w:rPr>
              <w:t>Sn</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82%</w:t>
            </w:r>
          </w:p>
          <w:p w14:paraId="09D0A7F5" w14:textId="6242C454" w:rsidR="005747AC" w:rsidRPr="00CF7A08" w:rsidRDefault="005747AC" w:rsidP="00B23A2B">
            <w:pPr>
              <w:rPr>
                <w:rFonts w:ascii="Arial" w:hAnsi="Arial" w:cs="Arial"/>
              </w:rPr>
            </w:pPr>
            <w:r w:rsidRPr="00CF7A08">
              <w:rPr>
                <w:rFonts w:ascii="Arial" w:eastAsia="Times New Roman" w:hAnsi="Arial" w:cs="Arial"/>
                <w:sz w:val="18"/>
              </w:rPr>
              <w:t>Sp</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65%</w:t>
            </w:r>
          </w:p>
          <w:p w14:paraId="4BBE5635" w14:textId="6B0EBB13" w:rsidR="00210FC4" w:rsidRPr="00CF7A08" w:rsidRDefault="005747AC" w:rsidP="00B23A2B">
            <w:pPr>
              <w:rPr>
                <w:rFonts w:ascii="Arial" w:eastAsia="Times New Roman" w:hAnsi="Arial" w:cs="Arial"/>
                <w:sz w:val="18"/>
                <w:lang w:val="it-IT"/>
              </w:rPr>
            </w:pPr>
            <w:r w:rsidRPr="00CF7A08">
              <w:rPr>
                <w:rFonts w:ascii="Arial" w:eastAsia="Times New Roman" w:hAnsi="Arial" w:cs="Arial"/>
                <w:sz w:val="18"/>
                <w:lang w:val="it-IT"/>
              </w:rPr>
              <w:t>PPV</w:t>
            </w:r>
            <w:r w:rsidR="00210FC4"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210FC4" w:rsidRPr="00CF7A08">
              <w:rPr>
                <w:rFonts w:ascii="Arial" w:eastAsia="Times New Roman" w:hAnsi="Arial" w:cs="Arial"/>
                <w:sz w:val="18"/>
                <w:lang w:val="it-IT"/>
              </w:rPr>
              <w:t xml:space="preserve"> </w:t>
            </w:r>
            <w:r w:rsidRPr="00CF7A08">
              <w:rPr>
                <w:rFonts w:ascii="Arial" w:eastAsia="Times New Roman" w:hAnsi="Arial" w:cs="Arial"/>
                <w:sz w:val="18"/>
                <w:lang w:val="it-IT"/>
              </w:rPr>
              <w:t>50%</w:t>
            </w:r>
          </w:p>
          <w:p w14:paraId="790F2C27" w14:textId="3E0D211B" w:rsidR="00FE23CE" w:rsidRPr="00CF7A08" w:rsidRDefault="005747AC" w:rsidP="00B23A2B">
            <w:pPr>
              <w:rPr>
                <w:rFonts w:ascii="Arial" w:eastAsia="Times New Roman" w:hAnsi="Arial" w:cs="Arial"/>
                <w:sz w:val="12"/>
                <w:szCs w:val="12"/>
                <w:lang w:val="it-IT"/>
              </w:rPr>
            </w:pPr>
            <w:r w:rsidRPr="00CF7A08">
              <w:rPr>
                <w:rFonts w:ascii="Arial" w:eastAsia="Times New Roman" w:hAnsi="Arial" w:cs="Arial"/>
                <w:sz w:val="18"/>
                <w:lang w:val="it-IT"/>
              </w:rPr>
              <w:lastRenderedPageBreak/>
              <w:t>NPV</w:t>
            </w:r>
            <w:r w:rsidR="00210FC4"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210FC4" w:rsidRPr="00CF7A08">
              <w:rPr>
                <w:rFonts w:ascii="Arial" w:eastAsia="Times New Roman" w:hAnsi="Arial" w:cs="Arial"/>
                <w:sz w:val="18"/>
                <w:lang w:val="it-IT"/>
              </w:rPr>
              <w:t xml:space="preserve"> </w:t>
            </w:r>
            <w:r w:rsidRPr="00CF7A08">
              <w:rPr>
                <w:rFonts w:ascii="Arial" w:eastAsia="Times New Roman" w:hAnsi="Arial" w:cs="Arial"/>
                <w:sz w:val="18"/>
                <w:lang w:val="it-IT"/>
              </w:rPr>
              <w:t>89%</w:t>
            </w:r>
          </w:p>
          <w:p w14:paraId="75FFCA95" w14:textId="77777777" w:rsidR="00AD38DC" w:rsidRPr="00CF7A08" w:rsidRDefault="00AD38DC" w:rsidP="00B23A2B">
            <w:pPr>
              <w:rPr>
                <w:rFonts w:ascii="Arial" w:eastAsia="Times New Roman" w:hAnsi="Arial" w:cs="Arial"/>
                <w:i/>
                <w:sz w:val="12"/>
                <w:szCs w:val="12"/>
                <w:lang w:val="it-IT"/>
              </w:rPr>
            </w:pPr>
          </w:p>
          <w:p w14:paraId="006EDE78" w14:textId="77777777" w:rsidR="00210FC4" w:rsidRPr="00CF7A08" w:rsidRDefault="005747AC" w:rsidP="00B23A2B">
            <w:pPr>
              <w:rPr>
                <w:rFonts w:ascii="Arial" w:eastAsia="Times New Roman" w:hAnsi="Arial" w:cs="Arial"/>
                <w:i/>
                <w:sz w:val="18"/>
                <w:lang w:val="it-IT"/>
              </w:rPr>
            </w:pPr>
            <w:r w:rsidRPr="00CF7A08">
              <w:rPr>
                <w:rFonts w:ascii="Arial" w:eastAsia="Times New Roman" w:hAnsi="Arial" w:cs="Arial"/>
                <w:i/>
                <w:sz w:val="18"/>
                <w:lang w:val="it-IT"/>
              </w:rPr>
              <w:t>Mannitol:</w:t>
            </w:r>
          </w:p>
          <w:p w14:paraId="18BBD2FE" w14:textId="6D640C58" w:rsidR="00210FC4" w:rsidRPr="00CF7A08" w:rsidRDefault="005747AC" w:rsidP="00B23A2B">
            <w:pPr>
              <w:rPr>
                <w:rFonts w:ascii="Arial" w:eastAsia="Times New Roman" w:hAnsi="Arial" w:cs="Arial"/>
                <w:sz w:val="18"/>
                <w:lang w:val="it-IT"/>
              </w:rPr>
            </w:pPr>
            <w:r w:rsidRPr="00CF7A08">
              <w:rPr>
                <w:rFonts w:ascii="Arial" w:eastAsia="Times New Roman" w:hAnsi="Arial" w:cs="Arial"/>
                <w:sz w:val="18"/>
                <w:lang w:val="it-IT"/>
              </w:rPr>
              <w:t>Sn</w:t>
            </w:r>
            <w:r w:rsidR="00210FC4"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210FC4" w:rsidRPr="00CF7A08">
              <w:rPr>
                <w:rFonts w:ascii="Arial" w:eastAsia="Times New Roman" w:hAnsi="Arial" w:cs="Arial"/>
                <w:sz w:val="18"/>
                <w:lang w:val="it-IT"/>
              </w:rPr>
              <w:t xml:space="preserve"> </w:t>
            </w:r>
            <w:r w:rsidRPr="00CF7A08">
              <w:rPr>
                <w:rFonts w:ascii="Arial" w:eastAsia="Times New Roman" w:hAnsi="Arial" w:cs="Arial"/>
                <w:sz w:val="18"/>
                <w:lang w:val="it-IT"/>
              </w:rPr>
              <w:t>20%</w:t>
            </w:r>
          </w:p>
          <w:p w14:paraId="24C8261E" w14:textId="323A8F78" w:rsidR="005747AC" w:rsidRPr="00CF7A08" w:rsidRDefault="005747AC" w:rsidP="00B23A2B">
            <w:pPr>
              <w:rPr>
                <w:rFonts w:ascii="Arial" w:hAnsi="Arial" w:cs="Arial"/>
                <w:lang w:val="it-IT"/>
              </w:rPr>
            </w:pPr>
            <w:r w:rsidRPr="00CF7A08">
              <w:rPr>
                <w:rFonts w:ascii="Arial" w:eastAsia="Times New Roman" w:hAnsi="Arial" w:cs="Arial"/>
                <w:sz w:val="18"/>
                <w:lang w:val="it-IT"/>
              </w:rPr>
              <w:t>Sp</w:t>
            </w:r>
            <w:r w:rsidR="00210FC4" w:rsidRPr="00CF7A08">
              <w:rPr>
                <w:rFonts w:ascii="Arial" w:eastAsia="Times New Roman" w:hAnsi="Arial" w:cs="Arial"/>
                <w:sz w:val="18"/>
                <w:lang w:val="it-IT"/>
              </w:rPr>
              <w:t xml:space="preserve"> </w:t>
            </w:r>
            <w:r w:rsidRPr="00CF7A08">
              <w:rPr>
                <w:rFonts w:ascii="Arial" w:eastAsia="Times New Roman" w:hAnsi="Arial" w:cs="Arial"/>
                <w:sz w:val="18"/>
                <w:lang w:val="it-IT"/>
              </w:rPr>
              <w:t>=</w:t>
            </w:r>
            <w:r w:rsidR="00210FC4" w:rsidRPr="00CF7A08">
              <w:rPr>
                <w:rFonts w:ascii="Arial" w:eastAsia="Times New Roman" w:hAnsi="Arial" w:cs="Arial"/>
                <w:sz w:val="18"/>
                <w:lang w:val="it-IT"/>
              </w:rPr>
              <w:t xml:space="preserve"> </w:t>
            </w:r>
            <w:r w:rsidRPr="00CF7A08">
              <w:rPr>
                <w:rFonts w:ascii="Arial" w:eastAsia="Times New Roman" w:hAnsi="Arial" w:cs="Arial"/>
                <w:sz w:val="18"/>
                <w:lang w:val="it-IT"/>
              </w:rPr>
              <w:t>94%</w:t>
            </w:r>
          </w:p>
          <w:p w14:paraId="469C60FE" w14:textId="77777777" w:rsidR="00210FC4" w:rsidRPr="00CF7A08" w:rsidRDefault="005747AC" w:rsidP="00B23A2B">
            <w:pPr>
              <w:rPr>
                <w:rFonts w:ascii="Arial" w:eastAsia="Times New Roman" w:hAnsi="Arial" w:cs="Arial"/>
                <w:sz w:val="18"/>
              </w:rPr>
            </w:pPr>
            <w:r w:rsidRPr="00CF7A08">
              <w:rPr>
                <w:rFonts w:ascii="Arial" w:eastAsia="Times New Roman" w:hAnsi="Arial" w:cs="Arial"/>
                <w:sz w:val="18"/>
              </w:rPr>
              <w:t>PPV</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67%</w:t>
            </w:r>
          </w:p>
          <w:p w14:paraId="75753832" w14:textId="77777777" w:rsidR="00210FC4" w:rsidRPr="00CF7A08" w:rsidRDefault="005747AC" w:rsidP="00B23A2B">
            <w:pPr>
              <w:rPr>
                <w:rFonts w:ascii="Arial" w:eastAsia="Times New Roman" w:hAnsi="Arial" w:cs="Arial"/>
                <w:sz w:val="18"/>
              </w:rPr>
            </w:pPr>
            <w:r w:rsidRPr="00CF7A08">
              <w:rPr>
                <w:rFonts w:ascii="Arial" w:eastAsia="Times New Roman" w:hAnsi="Arial" w:cs="Arial"/>
                <w:sz w:val="18"/>
              </w:rPr>
              <w:t>NPV</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89%</w:t>
            </w:r>
          </w:p>
          <w:p w14:paraId="53155EEA" w14:textId="06CA0F86" w:rsidR="00FE23CE" w:rsidRPr="00CF7A08" w:rsidRDefault="00FE23CE" w:rsidP="00B23A2B">
            <w:pPr>
              <w:rPr>
                <w:rFonts w:ascii="Arial" w:eastAsia="Times New Roman" w:hAnsi="Arial" w:cs="Arial"/>
                <w:sz w:val="12"/>
                <w:szCs w:val="12"/>
                <w:u w:val="single"/>
              </w:rPr>
            </w:pPr>
          </w:p>
          <w:p w14:paraId="2A1DBF9F" w14:textId="77777777" w:rsidR="00210FC4" w:rsidRPr="00CF7A08" w:rsidRDefault="005747AC" w:rsidP="00B23A2B">
            <w:pPr>
              <w:rPr>
                <w:rFonts w:ascii="Arial" w:eastAsia="Times New Roman" w:hAnsi="Arial" w:cs="Arial"/>
                <w:i/>
                <w:sz w:val="18"/>
              </w:rPr>
            </w:pPr>
            <w:r w:rsidRPr="00CF7A08">
              <w:rPr>
                <w:rFonts w:ascii="Arial" w:eastAsia="Times New Roman" w:hAnsi="Arial" w:cs="Arial"/>
                <w:i/>
                <w:sz w:val="18"/>
              </w:rPr>
              <w:t>Exhaled NO:</w:t>
            </w:r>
          </w:p>
          <w:p w14:paraId="5602D80B" w14:textId="6E1BBCCD" w:rsidR="00210FC4" w:rsidRPr="00CF7A08" w:rsidRDefault="005747AC" w:rsidP="00B23A2B">
            <w:pPr>
              <w:rPr>
                <w:rFonts w:ascii="Arial" w:eastAsia="Times New Roman" w:hAnsi="Arial" w:cs="Arial"/>
                <w:sz w:val="18"/>
              </w:rPr>
            </w:pPr>
            <w:r w:rsidRPr="00CF7A08">
              <w:rPr>
                <w:rFonts w:ascii="Arial" w:eastAsia="Times New Roman" w:hAnsi="Arial" w:cs="Arial"/>
                <w:sz w:val="18"/>
              </w:rPr>
              <w:t>Sn</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27%</w:t>
            </w:r>
          </w:p>
          <w:p w14:paraId="2D6B04A6" w14:textId="1BF9C64D" w:rsidR="005747AC" w:rsidRPr="00CF7A08" w:rsidRDefault="005747AC" w:rsidP="00B23A2B">
            <w:pPr>
              <w:rPr>
                <w:rFonts w:ascii="Arial" w:hAnsi="Arial" w:cs="Arial"/>
              </w:rPr>
            </w:pPr>
            <w:r w:rsidRPr="00CF7A08">
              <w:rPr>
                <w:rFonts w:ascii="Arial" w:eastAsia="Times New Roman" w:hAnsi="Arial" w:cs="Arial"/>
                <w:sz w:val="18"/>
              </w:rPr>
              <w:t>Sp</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77%</w:t>
            </w:r>
          </w:p>
          <w:p w14:paraId="7D9E0D2C" w14:textId="583947EC" w:rsidR="005747AC" w:rsidRPr="00CF7A08" w:rsidRDefault="005747AC" w:rsidP="00B23A2B">
            <w:pPr>
              <w:rPr>
                <w:rFonts w:ascii="Arial" w:hAnsi="Arial" w:cs="Arial"/>
              </w:rPr>
            </w:pPr>
            <w:r w:rsidRPr="00CF7A08">
              <w:rPr>
                <w:rFonts w:ascii="Arial" w:eastAsia="Times New Roman" w:hAnsi="Arial" w:cs="Arial"/>
                <w:sz w:val="18"/>
              </w:rPr>
              <w:t>PPV</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33%</w:t>
            </w:r>
          </w:p>
          <w:p w14:paraId="336C4C05" w14:textId="2888FB4F" w:rsidR="005747AC" w:rsidRPr="00CF7A08" w:rsidRDefault="005747AC" w:rsidP="00B23A2B">
            <w:pPr>
              <w:rPr>
                <w:rFonts w:ascii="Arial" w:hAnsi="Arial" w:cs="Arial"/>
              </w:rPr>
            </w:pPr>
            <w:r w:rsidRPr="00CF7A08">
              <w:rPr>
                <w:rFonts w:ascii="Arial" w:eastAsia="Times New Roman" w:hAnsi="Arial" w:cs="Arial"/>
                <w:sz w:val="18"/>
              </w:rPr>
              <w:t>NPV</w:t>
            </w:r>
            <w:r w:rsidR="00210FC4" w:rsidRPr="00CF7A08">
              <w:rPr>
                <w:rFonts w:ascii="Arial" w:eastAsia="Times New Roman" w:hAnsi="Arial" w:cs="Arial"/>
                <w:sz w:val="18"/>
              </w:rPr>
              <w:t xml:space="preserve"> </w:t>
            </w:r>
            <w:r w:rsidRPr="00CF7A08">
              <w:rPr>
                <w:rFonts w:ascii="Arial" w:eastAsia="Times New Roman" w:hAnsi="Arial" w:cs="Arial"/>
                <w:sz w:val="18"/>
              </w:rPr>
              <w:t>=</w:t>
            </w:r>
            <w:r w:rsidR="00210FC4" w:rsidRPr="00CF7A08">
              <w:rPr>
                <w:rFonts w:ascii="Arial" w:eastAsia="Times New Roman" w:hAnsi="Arial" w:cs="Arial"/>
                <w:sz w:val="18"/>
              </w:rPr>
              <w:t xml:space="preserve"> </w:t>
            </w:r>
            <w:r w:rsidRPr="00CF7A08">
              <w:rPr>
                <w:rFonts w:ascii="Arial" w:eastAsia="Times New Roman" w:hAnsi="Arial" w:cs="Arial"/>
                <w:sz w:val="18"/>
              </w:rPr>
              <w:t>71%</w:t>
            </w:r>
          </w:p>
        </w:tc>
        <w:tc>
          <w:tcPr>
            <w:tcW w:w="1890" w:type="dxa"/>
            <w:shd w:val="clear" w:color="auto" w:fill="FFFFFF"/>
            <w:tcMar>
              <w:top w:w="43" w:type="dxa"/>
              <w:left w:w="72" w:type="dxa"/>
              <w:bottom w:w="43" w:type="dxa"/>
              <w:right w:w="72" w:type="dxa"/>
            </w:tcMar>
          </w:tcPr>
          <w:p w14:paraId="5CAD192E" w14:textId="5425D6AA" w:rsidR="005747AC" w:rsidRPr="00CF7A08" w:rsidRDefault="00B769DF" w:rsidP="00B23A2B">
            <w:pPr>
              <w:rPr>
                <w:rFonts w:ascii="Arial" w:hAnsi="Arial" w:cs="Arial"/>
              </w:rPr>
            </w:pPr>
            <w:r w:rsidRPr="00CF7A08">
              <w:rPr>
                <w:rFonts w:ascii="Arial" w:eastAsia="Times New Roman" w:hAnsi="Arial" w:cs="Arial"/>
                <w:sz w:val="18"/>
              </w:rPr>
              <w:lastRenderedPageBreak/>
              <w:t>“</w:t>
            </w:r>
            <w:r w:rsidR="005747AC" w:rsidRPr="00CF7A08">
              <w:rPr>
                <w:rFonts w:ascii="Arial" w:eastAsia="Times New Roman" w:hAnsi="Arial" w:cs="Arial"/>
                <w:sz w:val="18"/>
              </w:rPr>
              <w:t>Only asthmatic farmers with an SPT reaction to bovine allergens of a wheal &gt;3mm in size with a &lt;5 IU/L serum bIgE concentration should be s</w:t>
            </w:r>
            <w:r w:rsidRPr="00CF7A08">
              <w:rPr>
                <w:rFonts w:ascii="Arial" w:eastAsia="Times New Roman" w:hAnsi="Arial" w:cs="Arial"/>
                <w:sz w:val="18"/>
              </w:rPr>
              <w:t>ubjected to bovine SIC testing.”</w:t>
            </w:r>
          </w:p>
        </w:tc>
        <w:tc>
          <w:tcPr>
            <w:tcW w:w="1890" w:type="dxa"/>
            <w:shd w:val="clear" w:color="auto" w:fill="FFFFFF"/>
            <w:tcMar>
              <w:top w:w="43" w:type="dxa"/>
              <w:left w:w="72" w:type="dxa"/>
              <w:bottom w:w="43" w:type="dxa"/>
              <w:right w:w="72" w:type="dxa"/>
            </w:tcMar>
          </w:tcPr>
          <w:p w14:paraId="77ABF0D8" w14:textId="77777777" w:rsidR="005747AC" w:rsidRPr="00CF7A08" w:rsidRDefault="005747AC" w:rsidP="00B23A2B">
            <w:pPr>
              <w:rPr>
                <w:rFonts w:ascii="Arial" w:hAnsi="Arial" w:cs="Arial"/>
              </w:rPr>
            </w:pPr>
            <w:r w:rsidRPr="00CF7A08">
              <w:rPr>
                <w:rFonts w:ascii="Arial" w:eastAsia="Times New Roman" w:hAnsi="Arial" w:cs="Arial"/>
                <w:sz w:val="18"/>
              </w:rPr>
              <w:t>Patients with suspected occupational asthma by clinical presentation and spirometry were referred for testing. Data suggest patients with a positive SPT and serum specific IgE testing do not require SIC bovine testing.</w:t>
            </w:r>
          </w:p>
        </w:tc>
      </w:tr>
      <w:tr w:rsidR="005747AC" w:rsidRPr="00CF7A08" w14:paraId="5B4E848E" w14:textId="77777777" w:rsidTr="00272EAF">
        <w:trPr>
          <w:trHeight w:val="2953"/>
        </w:trPr>
        <w:tc>
          <w:tcPr>
            <w:tcW w:w="990" w:type="dxa"/>
            <w:shd w:val="clear" w:color="auto" w:fill="FFFFFF"/>
            <w:tcMar>
              <w:top w:w="43" w:type="dxa"/>
              <w:left w:w="72" w:type="dxa"/>
              <w:bottom w:w="43" w:type="dxa"/>
              <w:right w:w="72" w:type="dxa"/>
            </w:tcMar>
          </w:tcPr>
          <w:p w14:paraId="635168AA"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lastRenderedPageBreak/>
              <w:t>Munoz 2004</w:t>
            </w:r>
          </w:p>
          <w:p w14:paraId="452920D8" w14:textId="77777777" w:rsidR="00145683" w:rsidRPr="00CF7A08" w:rsidRDefault="00145683" w:rsidP="00B23A2B">
            <w:pPr>
              <w:rPr>
                <w:rFonts w:ascii="Arial" w:eastAsia="Times New Roman" w:hAnsi="Arial" w:cs="Arial"/>
                <w:sz w:val="18"/>
              </w:rPr>
            </w:pPr>
          </w:p>
          <w:p w14:paraId="2BAB7AE8" w14:textId="55DDC533"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6C96E481" w14:textId="77777777" w:rsidR="005747AC" w:rsidRPr="00CF7A08" w:rsidRDefault="005747AC" w:rsidP="00B23A2B">
            <w:pPr>
              <w:rPr>
                <w:rFonts w:ascii="Arial" w:hAnsi="Arial" w:cs="Arial"/>
              </w:rPr>
            </w:pPr>
            <w:r w:rsidRPr="00CF7A08">
              <w:rPr>
                <w:rFonts w:ascii="Arial" w:eastAsia="Times New Roman" w:hAnsi="Arial" w:cs="Arial"/>
                <w:sz w:val="18"/>
              </w:rPr>
              <w:t>8.0</w:t>
            </w:r>
          </w:p>
        </w:tc>
        <w:tc>
          <w:tcPr>
            <w:tcW w:w="540" w:type="dxa"/>
            <w:shd w:val="clear" w:color="auto" w:fill="FFFFFF"/>
            <w:tcMar>
              <w:top w:w="43" w:type="dxa"/>
              <w:left w:w="72" w:type="dxa"/>
              <w:bottom w:w="43" w:type="dxa"/>
              <w:right w:w="72" w:type="dxa"/>
            </w:tcMar>
          </w:tcPr>
          <w:p w14:paraId="73C91AFA" w14:textId="77777777" w:rsidR="005747AC" w:rsidRPr="00CF7A08" w:rsidRDefault="005747AC" w:rsidP="00B23A2B">
            <w:pPr>
              <w:rPr>
                <w:rFonts w:ascii="Arial" w:hAnsi="Arial" w:cs="Arial"/>
              </w:rPr>
            </w:pPr>
            <w:r w:rsidRPr="00CF7A08">
              <w:rPr>
                <w:rFonts w:ascii="Arial" w:eastAsia="Times New Roman" w:hAnsi="Arial" w:cs="Arial"/>
                <w:sz w:val="18"/>
              </w:rPr>
              <w:t>26</w:t>
            </w:r>
          </w:p>
        </w:tc>
        <w:tc>
          <w:tcPr>
            <w:tcW w:w="1080" w:type="dxa"/>
            <w:shd w:val="clear" w:color="auto" w:fill="FFFFFF"/>
            <w:tcMar>
              <w:top w:w="43" w:type="dxa"/>
              <w:left w:w="72" w:type="dxa"/>
              <w:bottom w:w="43" w:type="dxa"/>
              <w:right w:w="72" w:type="dxa"/>
            </w:tcMar>
          </w:tcPr>
          <w:p w14:paraId="051CDB3D" w14:textId="64E3F27B" w:rsidR="005747AC" w:rsidRPr="00CF7A08" w:rsidRDefault="005747AC" w:rsidP="003F54EE">
            <w:pPr>
              <w:rPr>
                <w:rFonts w:ascii="Arial" w:hAnsi="Arial" w:cs="Arial"/>
              </w:rPr>
            </w:pPr>
            <w:r w:rsidRPr="00CF7A08">
              <w:rPr>
                <w:rFonts w:ascii="Arial" w:eastAsia="Times New Roman" w:hAnsi="Arial" w:cs="Arial"/>
                <w:sz w:val="18"/>
              </w:rPr>
              <w:t>Specific inhalational challenge by pour method</w:t>
            </w:r>
          </w:p>
        </w:tc>
        <w:tc>
          <w:tcPr>
            <w:tcW w:w="1170" w:type="dxa"/>
            <w:shd w:val="clear" w:color="auto" w:fill="FFFFFF"/>
            <w:tcMar>
              <w:top w:w="43" w:type="dxa"/>
              <w:left w:w="72" w:type="dxa"/>
              <w:bottom w:w="43" w:type="dxa"/>
              <w:right w:w="72" w:type="dxa"/>
            </w:tcMar>
          </w:tcPr>
          <w:p w14:paraId="6D293D4C" w14:textId="00D566D6" w:rsidR="005747AC" w:rsidRPr="00CF7A08" w:rsidRDefault="005747AC" w:rsidP="007F018F">
            <w:pPr>
              <w:rPr>
                <w:rFonts w:ascii="Arial" w:hAnsi="Arial" w:cs="Arial"/>
              </w:rPr>
            </w:pPr>
            <w:r w:rsidRPr="00CF7A08">
              <w:rPr>
                <w:rFonts w:ascii="Arial" w:eastAsia="Times New Roman" w:hAnsi="Arial" w:cs="Arial"/>
                <w:sz w:val="18"/>
              </w:rPr>
              <w:t>S</w:t>
            </w:r>
            <w:r w:rsidR="007F018F" w:rsidRPr="00CF7A08">
              <w:rPr>
                <w:rFonts w:ascii="Arial" w:eastAsia="Times New Roman" w:hAnsi="Arial" w:cs="Arial"/>
                <w:sz w:val="18"/>
              </w:rPr>
              <w:t xml:space="preserve">PT; </w:t>
            </w:r>
            <w:r w:rsidRPr="00CF7A08">
              <w:rPr>
                <w:rFonts w:ascii="Arial" w:eastAsia="Times New Roman" w:hAnsi="Arial" w:cs="Arial"/>
                <w:sz w:val="18"/>
              </w:rPr>
              <w:t>Total IgE levels</w:t>
            </w:r>
            <w:r w:rsidR="007F018F" w:rsidRPr="00CF7A08">
              <w:rPr>
                <w:rFonts w:ascii="Arial" w:eastAsia="Times New Roman" w:hAnsi="Arial" w:cs="Arial"/>
                <w:sz w:val="18"/>
              </w:rPr>
              <w:t xml:space="preserve">; </w:t>
            </w:r>
            <w:r w:rsidRPr="00CF7A08">
              <w:rPr>
                <w:rFonts w:ascii="Arial" w:eastAsia="Times New Roman" w:hAnsi="Arial" w:cs="Arial"/>
                <w:sz w:val="18"/>
              </w:rPr>
              <w:t>Methacholine challenge testing</w:t>
            </w:r>
          </w:p>
        </w:tc>
        <w:tc>
          <w:tcPr>
            <w:tcW w:w="1260" w:type="dxa"/>
            <w:shd w:val="clear" w:color="auto" w:fill="FFFFFF"/>
            <w:tcMar>
              <w:top w:w="43" w:type="dxa"/>
              <w:left w:w="72" w:type="dxa"/>
              <w:bottom w:w="43" w:type="dxa"/>
              <w:right w:w="72" w:type="dxa"/>
            </w:tcMar>
          </w:tcPr>
          <w:p w14:paraId="5294D051" w14:textId="53C87FBD" w:rsidR="005747AC" w:rsidRPr="00CF7A08" w:rsidRDefault="005747AC" w:rsidP="00AE4096">
            <w:pPr>
              <w:rPr>
                <w:rFonts w:ascii="Arial" w:hAnsi="Arial" w:cs="Arial"/>
              </w:rPr>
            </w:pPr>
            <w:r w:rsidRPr="00CF7A08">
              <w:rPr>
                <w:rFonts w:ascii="Arial" w:eastAsia="Times New Roman" w:hAnsi="Arial" w:cs="Arial"/>
                <w:sz w:val="18"/>
              </w:rPr>
              <w:t>8 patients with diagnosed OA due to persulphate salts</w:t>
            </w:r>
            <w:r w:rsidR="00AE4096" w:rsidRPr="00CF7A08">
              <w:rPr>
                <w:rFonts w:ascii="Arial" w:eastAsia="Times New Roman" w:hAnsi="Arial" w:cs="Arial"/>
                <w:sz w:val="18"/>
              </w:rPr>
              <w:t xml:space="preserve">, </w:t>
            </w:r>
            <w:r w:rsidRPr="00CF7A08">
              <w:rPr>
                <w:rFonts w:ascii="Arial" w:eastAsia="Times New Roman" w:hAnsi="Arial" w:cs="Arial"/>
                <w:sz w:val="18"/>
              </w:rPr>
              <w:t>8 patients with asthma with no prio</w:t>
            </w:r>
            <w:r w:rsidR="00AE4096" w:rsidRPr="00CF7A08">
              <w:rPr>
                <w:rFonts w:ascii="Arial" w:eastAsia="Times New Roman" w:hAnsi="Arial" w:cs="Arial"/>
                <w:sz w:val="18"/>
              </w:rPr>
              <w:t xml:space="preserve">r exposure to persulphate salts, </w:t>
            </w:r>
            <w:r w:rsidRPr="00CF7A08">
              <w:rPr>
                <w:rFonts w:ascii="Arial" w:eastAsia="Times New Roman" w:hAnsi="Arial" w:cs="Arial"/>
                <w:sz w:val="18"/>
              </w:rPr>
              <w:t>10 healthy patients with no history of asthma.</w:t>
            </w:r>
          </w:p>
        </w:tc>
        <w:tc>
          <w:tcPr>
            <w:tcW w:w="1080" w:type="dxa"/>
            <w:shd w:val="clear" w:color="auto" w:fill="FFFFFF"/>
            <w:tcMar>
              <w:top w:w="43" w:type="dxa"/>
              <w:left w:w="72" w:type="dxa"/>
              <w:bottom w:w="43" w:type="dxa"/>
              <w:right w:w="72" w:type="dxa"/>
            </w:tcMar>
          </w:tcPr>
          <w:p w14:paraId="32089B34" w14:textId="77777777" w:rsidR="005747AC" w:rsidRPr="00CF7A08" w:rsidRDefault="005747AC" w:rsidP="00B23A2B">
            <w:pPr>
              <w:rPr>
                <w:rFonts w:ascii="Arial" w:hAnsi="Arial" w:cs="Arial"/>
              </w:rPr>
            </w:pPr>
            <w:r w:rsidRPr="00CF7A08">
              <w:rPr>
                <w:rFonts w:ascii="Arial" w:eastAsia="Times New Roman" w:hAnsi="Arial" w:cs="Arial"/>
                <w:sz w:val="18"/>
              </w:rPr>
              <w:t>None</w:t>
            </w:r>
          </w:p>
        </w:tc>
        <w:tc>
          <w:tcPr>
            <w:tcW w:w="1440" w:type="dxa"/>
            <w:shd w:val="clear" w:color="auto" w:fill="FFFFFF"/>
            <w:tcMar>
              <w:top w:w="43" w:type="dxa"/>
              <w:left w:w="72" w:type="dxa"/>
              <w:bottom w:w="43" w:type="dxa"/>
              <w:right w:w="72" w:type="dxa"/>
            </w:tcMar>
          </w:tcPr>
          <w:p w14:paraId="0F36E353" w14:textId="77777777" w:rsidR="005747AC" w:rsidRPr="00CF7A08" w:rsidRDefault="005747AC" w:rsidP="00B23A2B">
            <w:pPr>
              <w:rPr>
                <w:rFonts w:ascii="Arial" w:hAnsi="Arial" w:cs="Arial"/>
              </w:rPr>
            </w:pPr>
            <w:r w:rsidRPr="00CF7A08">
              <w:rPr>
                <w:rFonts w:ascii="Arial" w:eastAsia="Times New Roman" w:hAnsi="Arial" w:cs="Arial"/>
                <w:sz w:val="18"/>
              </w:rPr>
              <w:t>Spirometry after challenge testing</w:t>
            </w:r>
          </w:p>
        </w:tc>
        <w:tc>
          <w:tcPr>
            <w:tcW w:w="1800" w:type="dxa"/>
            <w:shd w:val="clear" w:color="auto" w:fill="FFFFFF"/>
            <w:tcMar>
              <w:top w:w="43" w:type="dxa"/>
              <w:left w:w="72" w:type="dxa"/>
              <w:bottom w:w="43" w:type="dxa"/>
              <w:right w:w="72" w:type="dxa"/>
            </w:tcMar>
          </w:tcPr>
          <w:p w14:paraId="658279D8" w14:textId="54B2E899" w:rsidR="005747AC" w:rsidRPr="00CF7A08" w:rsidRDefault="005747AC" w:rsidP="00B23A2B">
            <w:pPr>
              <w:rPr>
                <w:rFonts w:ascii="Arial" w:hAnsi="Arial" w:cs="Arial"/>
              </w:rPr>
            </w:pPr>
            <w:r w:rsidRPr="00CF7A08">
              <w:rPr>
                <w:rFonts w:ascii="Arial" w:eastAsia="Times New Roman" w:hAnsi="Arial" w:cs="Arial"/>
                <w:sz w:val="18"/>
              </w:rPr>
              <w:t>Methacholine testing:</w:t>
            </w:r>
            <w:r w:rsidR="00B50780" w:rsidRPr="00CF7A08">
              <w:rPr>
                <w:rFonts w:ascii="Arial" w:eastAsia="Times New Roman" w:hAnsi="Arial" w:cs="Arial"/>
                <w:sz w:val="18"/>
              </w:rPr>
              <w:t xml:space="preserve"> </w:t>
            </w:r>
            <w:r w:rsidRPr="00CF7A08">
              <w:rPr>
                <w:rFonts w:ascii="Arial" w:eastAsia="Times New Roman" w:hAnsi="Arial" w:cs="Arial"/>
                <w:sz w:val="18"/>
              </w:rPr>
              <w:t>6/8 (75%) of patients with OA had a positive test.</w:t>
            </w:r>
            <w:r w:rsidR="00EA6F0E" w:rsidRPr="00CF7A08">
              <w:rPr>
                <w:rFonts w:ascii="Arial" w:eastAsia="Times New Roman" w:hAnsi="Arial" w:cs="Arial"/>
                <w:sz w:val="18"/>
              </w:rPr>
              <w:t xml:space="preserve"> </w:t>
            </w:r>
            <w:r w:rsidRPr="00CF7A08">
              <w:rPr>
                <w:rFonts w:ascii="Arial" w:eastAsia="Times New Roman" w:hAnsi="Arial" w:cs="Arial"/>
                <w:sz w:val="18"/>
              </w:rPr>
              <w:t>7/8 patients with asthma (88%) had a positive methacholine test.</w:t>
            </w:r>
          </w:p>
          <w:p w14:paraId="5989498F" w14:textId="07FFD7DC" w:rsidR="005747AC" w:rsidRPr="00CF7A08" w:rsidRDefault="005747AC" w:rsidP="00B23A2B">
            <w:pPr>
              <w:rPr>
                <w:rFonts w:ascii="Arial" w:hAnsi="Arial" w:cs="Arial"/>
              </w:rPr>
            </w:pPr>
            <w:r w:rsidRPr="00CF7A08">
              <w:rPr>
                <w:rFonts w:ascii="Arial" w:eastAsia="Times New Roman" w:hAnsi="Arial" w:cs="Arial"/>
                <w:sz w:val="18"/>
              </w:rPr>
              <w:t>Sensitivity</w:t>
            </w:r>
            <w:r w:rsidR="00EA6F0E" w:rsidRPr="00CF7A08">
              <w:rPr>
                <w:rFonts w:ascii="Arial" w:eastAsia="Times New Roman" w:hAnsi="Arial" w:cs="Arial"/>
                <w:sz w:val="18"/>
              </w:rPr>
              <w:t xml:space="preserve"> </w:t>
            </w:r>
            <w:r w:rsidRPr="00CF7A08">
              <w:rPr>
                <w:rFonts w:ascii="Arial" w:eastAsia="Times New Roman" w:hAnsi="Arial" w:cs="Arial"/>
                <w:sz w:val="18"/>
              </w:rPr>
              <w:t>= 100%</w:t>
            </w:r>
          </w:p>
          <w:p w14:paraId="02D7C79F" w14:textId="33601484" w:rsidR="005747AC" w:rsidRPr="00CF7A08" w:rsidRDefault="005747AC" w:rsidP="00B23A2B">
            <w:pPr>
              <w:rPr>
                <w:rFonts w:ascii="Arial" w:hAnsi="Arial" w:cs="Arial"/>
              </w:rPr>
            </w:pPr>
            <w:r w:rsidRPr="00CF7A08">
              <w:rPr>
                <w:rFonts w:ascii="Arial" w:eastAsia="Times New Roman" w:hAnsi="Arial" w:cs="Arial"/>
                <w:sz w:val="18"/>
              </w:rPr>
              <w:t>Specificity</w:t>
            </w:r>
            <w:r w:rsidR="00EA6F0E" w:rsidRPr="00CF7A08">
              <w:rPr>
                <w:rFonts w:ascii="Arial" w:eastAsia="Times New Roman" w:hAnsi="Arial" w:cs="Arial"/>
                <w:sz w:val="18"/>
              </w:rPr>
              <w:t xml:space="preserve"> </w:t>
            </w:r>
            <w:r w:rsidRPr="00CF7A08">
              <w:rPr>
                <w:rFonts w:ascii="Arial" w:eastAsia="Times New Roman" w:hAnsi="Arial" w:cs="Arial"/>
                <w:sz w:val="18"/>
              </w:rPr>
              <w:t>= 87.5%</w:t>
            </w:r>
          </w:p>
        </w:tc>
        <w:tc>
          <w:tcPr>
            <w:tcW w:w="1890" w:type="dxa"/>
            <w:shd w:val="clear" w:color="auto" w:fill="FFFFFF"/>
            <w:tcMar>
              <w:top w:w="43" w:type="dxa"/>
              <w:left w:w="72" w:type="dxa"/>
              <w:bottom w:w="43" w:type="dxa"/>
              <w:right w:w="72" w:type="dxa"/>
            </w:tcMar>
          </w:tcPr>
          <w:p w14:paraId="2B11DBFB" w14:textId="77777777" w:rsidR="005747AC" w:rsidRPr="00CF7A08" w:rsidRDefault="005747AC" w:rsidP="00B23A2B">
            <w:pPr>
              <w:rPr>
                <w:rFonts w:ascii="Arial" w:hAnsi="Arial" w:cs="Arial"/>
              </w:rPr>
            </w:pPr>
            <w:r w:rsidRPr="00CF7A08">
              <w:rPr>
                <w:rFonts w:ascii="Arial" w:eastAsia="Times New Roman" w:hAnsi="Arial" w:cs="Arial"/>
                <w:sz w:val="18"/>
              </w:rPr>
              <w:t>“The procedure described in this study allows patients with bronchial asthma to be distinguished from those with persulphate salt induced OA.”</w:t>
            </w:r>
          </w:p>
        </w:tc>
        <w:tc>
          <w:tcPr>
            <w:tcW w:w="1890" w:type="dxa"/>
            <w:shd w:val="clear" w:color="auto" w:fill="FFFFFF"/>
            <w:tcMar>
              <w:top w:w="43" w:type="dxa"/>
              <w:left w:w="72" w:type="dxa"/>
              <w:bottom w:w="43" w:type="dxa"/>
              <w:right w:w="72" w:type="dxa"/>
            </w:tcMar>
          </w:tcPr>
          <w:p w14:paraId="6730EF05" w14:textId="0B1619D5" w:rsidR="005747AC" w:rsidRPr="00CF7A08" w:rsidRDefault="00AE4096" w:rsidP="00B23A2B">
            <w:pPr>
              <w:rPr>
                <w:rFonts w:ascii="Arial" w:hAnsi="Arial" w:cs="Arial"/>
              </w:rPr>
            </w:pPr>
            <w:r w:rsidRPr="00CF7A08">
              <w:rPr>
                <w:rFonts w:ascii="Arial" w:eastAsia="Times New Roman" w:hAnsi="Arial" w:cs="Arial"/>
                <w:sz w:val="18"/>
              </w:rPr>
              <w:t xml:space="preserve">Small numbers. </w:t>
            </w:r>
            <w:r w:rsidR="005747AC" w:rsidRPr="00CF7A08">
              <w:rPr>
                <w:rFonts w:ascii="Arial" w:eastAsia="Times New Roman" w:hAnsi="Arial" w:cs="Arial"/>
                <w:sz w:val="18"/>
              </w:rPr>
              <w:t>No details on how patients were diagnosed prior to study. 8 patients with asthma did not have exposure to persulphate.</w:t>
            </w:r>
            <w:r w:rsidR="00B30005" w:rsidRPr="00CF7A08">
              <w:rPr>
                <w:rFonts w:ascii="Arial" w:eastAsia="Times New Roman" w:hAnsi="Arial" w:cs="Arial"/>
                <w:sz w:val="18"/>
              </w:rPr>
              <w:t xml:space="preserve"> </w:t>
            </w:r>
            <w:r w:rsidR="005747AC" w:rsidRPr="00CF7A08">
              <w:rPr>
                <w:rFonts w:ascii="Arial" w:eastAsia="Times New Roman" w:hAnsi="Arial" w:cs="Arial"/>
                <w:sz w:val="18"/>
              </w:rPr>
              <w:t>Data suggest the pour method is a valid method for SIC with persulphate salt occupational asthma.</w:t>
            </w:r>
          </w:p>
        </w:tc>
      </w:tr>
      <w:tr w:rsidR="005747AC" w:rsidRPr="00CF7A08" w14:paraId="09A4AD7A" w14:textId="77777777" w:rsidTr="00272EAF">
        <w:trPr>
          <w:trHeight w:val="430"/>
        </w:trPr>
        <w:tc>
          <w:tcPr>
            <w:tcW w:w="990" w:type="dxa"/>
            <w:shd w:val="clear" w:color="auto" w:fill="FFFFFF"/>
            <w:tcMar>
              <w:top w:w="43" w:type="dxa"/>
              <w:left w:w="72" w:type="dxa"/>
              <w:bottom w:w="43" w:type="dxa"/>
              <w:right w:w="72" w:type="dxa"/>
            </w:tcMar>
          </w:tcPr>
          <w:p w14:paraId="37E3215A"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t>Rasanen 1994</w:t>
            </w:r>
          </w:p>
          <w:p w14:paraId="1F833BC9" w14:textId="77777777" w:rsidR="00145683" w:rsidRPr="00CF7A08" w:rsidRDefault="00145683" w:rsidP="00B23A2B">
            <w:pPr>
              <w:rPr>
                <w:rFonts w:ascii="Arial" w:eastAsia="Times New Roman" w:hAnsi="Arial" w:cs="Arial"/>
                <w:sz w:val="18"/>
              </w:rPr>
            </w:pPr>
          </w:p>
          <w:p w14:paraId="6E403172" w14:textId="08994971"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2FB5D7E7" w14:textId="77777777" w:rsidR="005747AC" w:rsidRPr="00CF7A08" w:rsidRDefault="005747AC" w:rsidP="00B23A2B">
            <w:pPr>
              <w:rPr>
                <w:rFonts w:ascii="Arial" w:hAnsi="Arial" w:cs="Arial"/>
              </w:rPr>
            </w:pPr>
            <w:r w:rsidRPr="00CF7A08">
              <w:rPr>
                <w:rFonts w:ascii="Arial" w:eastAsia="Times New Roman" w:hAnsi="Arial" w:cs="Arial"/>
                <w:sz w:val="18"/>
              </w:rPr>
              <w:t>8.0</w:t>
            </w:r>
          </w:p>
        </w:tc>
        <w:tc>
          <w:tcPr>
            <w:tcW w:w="540" w:type="dxa"/>
            <w:shd w:val="clear" w:color="auto" w:fill="FFFFFF"/>
            <w:tcMar>
              <w:top w:w="43" w:type="dxa"/>
              <w:left w:w="72" w:type="dxa"/>
              <w:bottom w:w="43" w:type="dxa"/>
              <w:right w:w="72" w:type="dxa"/>
            </w:tcMar>
          </w:tcPr>
          <w:p w14:paraId="6E288B90" w14:textId="77777777" w:rsidR="005747AC" w:rsidRPr="00CF7A08" w:rsidRDefault="005747AC" w:rsidP="00B23A2B">
            <w:pPr>
              <w:rPr>
                <w:rFonts w:ascii="Arial" w:hAnsi="Arial" w:cs="Arial"/>
              </w:rPr>
            </w:pPr>
            <w:r w:rsidRPr="00CF7A08">
              <w:rPr>
                <w:rFonts w:ascii="Arial" w:eastAsia="Times New Roman" w:hAnsi="Arial" w:cs="Arial"/>
                <w:sz w:val="18"/>
              </w:rPr>
              <w:t>28</w:t>
            </w:r>
          </w:p>
        </w:tc>
        <w:tc>
          <w:tcPr>
            <w:tcW w:w="1080" w:type="dxa"/>
            <w:shd w:val="clear" w:color="auto" w:fill="FFFFFF"/>
            <w:tcMar>
              <w:top w:w="43" w:type="dxa"/>
              <w:left w:w="72" w:type="dxa"/>
              <w:bottom w:w="43" w:type="dxa"/>
              <w:right w:w="72" w:type="dxa"/>
            </w:tcMar>
          </w:tcPr>
          <w:p w14:paraId="247EFA91" w14:textId="55CCFC28" w:rsidR="005747AC" w:rsidRPr="00CF7A08" w:rsidRDefault="005747AC" w:rsidP="007F018F">
            <w:pPr>
              <w:rPr>
                <w:rFonts w:ascii="Arial" w:hAnsi="Arial" w:cs="Arial"/>
              </w:rPr>
            </w:pPr>
            <w:r w:rsidRPr="00CF7A08">
              <w:rPr>
                <w:rFonts w:ascii="Arial" w:eastAsia="Times New Roman" w:hAnsi="Arial" w:cs="Arial"/>
                <w:sz w:val="18"/>
              </w:rPr>
              <w:t>Specific inhalational challenge, method not well described. Challenge testing to grains</w:t>
            </w:r>
          </w:p>
        </w:tc>
        <w:tc>
          <w:tcPr>
            <w:tcW w:w="1170" w:type="dxa"/>
            <w:shd w:val="clear" w:color="auto" w:fill="FFFFFF"/>
            <w:tcMar>
              <w:top w:w="43" w:type="dxa"/>
              <w:left w:w="72" w:type="dxa"/>
              <w:bottom w:w="43" w:type="dxa"/>
              <w:right w:w="72" w:type="dxa"/>
            </w:tcMar>
          </w:tcPr>
          <w:p w14:paraId="214AA89B" w14:textId="4206004F" w:rsidR="005747AC" w:rsidRPr="00CF7A08" w:rsidRDefault="005747AC" w:rsidP="007F018F">
            <w:pPr>
              <w:rPr>
                <w:rFonts w:ascii="Arial" w:hAnsi="Arial" w:cs="Arial"/>
                <w:spacing w:val="-2"/>
              </w:rPr>
            </w:pPr>
            <w:r w:rsidRPr="00CF7A08">
              <w:rPr>
                <w:rFonts w:ascii="Arial" w:eastAsia="Times New Roman" w:hAnsi="Arial" w:cs="Arial"/>
                <w:spacing w:val="-2"/>
                <w:sz w:val="18"/>
              </w:rPr>
              <w:t>Methacholine</w:t>
            </w:r>
            <w:r w:rsidR="00192690" w:rsidRPr="00CF7A08">
              <w:rPr>
                <w:rFonts w:ascii="Arial" w:eastAsia="Times New Roman" w:hAnsi="Arial" w:cs="Arial"/>
                <w:spacing w:val="-2"/>
                <w:sz w:val="18"/>
              </w:rPr>
              <w:t xml:space="preserve">; </w:t>
            </w:r>
            <w:r w:rsidR="007F018F" w:rsidRPr="00CF7A08">
              <w:rPr>
                <w:rFonts w:ascii="Arial" w:eastAsia="Times New Roman" w:hAnsi="Arial" w:cs="Arial"/>
                <w:spacing w:val="-2"/>
                <w:sz w:val="18"/>
              </w:rPr>
              <w:t>SPT</w:t>
            </w:r>
            <w:r w:rsidR="00192690" w:rsidRPr="00CF7A08">
              <w:rPr>
                <w:rFonts w:ascii="Arial" w:eastAsia="Times New Roman" w:hAnsi="Arial" w:cs="Arial"/>
                <w:spacing w:val="-2"/>
                <w:sz w:val="18"/>
              </w:rPr>
              <w:t xml:space="preserve">; </w:t>
            </w:r>
            <w:r w:rsidRPr="00CF7A08">
              <w:rPr>
                <w:rFonts w:ascii="Arial" w:eastAsia="Times New Roman" w:hAnsi="Arial" w:cs="Arial"/>
                <w:spacing w:val="-2"/>
                <w:sz w:val="18"/>
              </w:rPr>
              <w:t>IgE</w:t>
            </w:r>
            <w:r w:rsidR="00192690" w:rsidRPr="00CF7A08">
              <w:rPr>
                <w:rFonts w:ascii="Arial" w:eastAsia="Times New Roman" w:hAnsi="Arial" w:cs="Arial"/>
                <w:spacing w:val="-2"/>
                <w:sz w:val="18"/>
              </w:rPr>
              <w:t xml:space="preserve">; </w:t>
            </w:r>
            <w:r w:rsidRPr="00CF7A08">
              <w:rPr>
                <w:rFonts w:ascii="Arial" w:eastAsia="Times New Roman" w:hAnsi="Arial" w:cs="Arial"/>
                <w:spacing w:val="-2"/>
                <w:sz w:val="18"/>
              </w:rPr>
              <w:t>PEFR</w:t>
            </w:r>
            <w:r w:rsidR="00192690" w:rsidRPr="00CF7A08">
              <w:rPr>
                <w:rFonts w:ascii="Arial" w:eastAsia="Times New Roman" w:hAnsi="Arial" w:cs="Arial"/>
                <w:spacing w:val="-2"/>
                <w:sz w:val="18"/>
              </w:rPr>
              <w:t xml:space="preserve">; </w:t>
            </w:r>
            <w:r w:rsidRPr="00CF7A08">
              <w:rPr>
                <w:rFonts w:ascii="Arial" w:eastAsia="Times New Roman" w:hAnsi="Arial" w:cs="Arial"/>
                <w:spacing w:val="-2"/>
                <w:sz w:val="18"/>
              </w:rPr>
              <w:t>Symptoms</w:t>
            </w:r>
          </w:p>
        </w:tc>
        <w:tc>
          <w:tcPr>
            <w:tcW w:w="1260" w:type="dxa"/>
            <w:shd w:val="clear" w:color="auto" w:fill="FFFFFF"/>
            <w:tcMar>
              <w:top w:w="43" w:type="dxa"/>
              <w:left w:w="72" w:type="dxa"/>
              <w:bottom w:w="43" w:type="dxa"/>
              <w:right w:w="72" w:type="dxa"/>
            </w:tcMar>
          </w:tcPr>
          <w:p w14:paraId="6760925D" w14:textId="40F89362" w:rsidR="005747AC" w:rsidRPr="00CF7A08" w:rsidRDefault="005747AC" w:rsidP="00EA6F0E">
            <w:pPr>
              <w:rPr>
                <w:rFonts w:ascii="Arial" w:hAnsi="Arial" w:cs="Arial"/>
              </w:rPr>
            </w:pPr>
            <w:r w:rsidRPr="00CF7A08">
              <w:rPr>
                <w:rFonts w:ascii="Arial" w:eastAsia="Times New Roman" w:hAnsi="Arial" w:cs="Arial"/>
                <w:sz w:val="18"/>
              </w:rPr>
              <w:t>16 patients with previous challenge test positive for rhinitis or asthma</w:t>
            </w:r>
            <w:r w:rsidR="00AE4096" w:rsidRPr="00CF7A08">
              <w:rPr>
                <w:rFonts w:ascii="Arial" w:eastAsia="Times New Roman" w:hAnsi="Arial" w:cs="Arial"/>
                <w:sz w:val="18"/>
              </w:rPr>
              <w:t xml:space="preserve"> (</w:t>
            </w:r>
            <w:r w:rsidRPr="00CF7A08">
              <w:rPr>
                <w:rFonts w:ascii="Arial" w:eastAsia="Times New Roman" w:hAnsi="Arial" w:cs="Arial"/>
                <w:sz w:val="18"/>
              </w:rPr>
              <w:t xml:space="preserve">worked </w:t>
            </w:r>
            <w:r w:rsidR="00AE4096" w:rsidRPr="00CF7A08">
              <w:rPr>
                <w:rFonts w:ascii="Arial" w:eastAsia="Times New Roman" w:hAnsi="Arial" w:cs="Arial"/>
                <w:sz w:val="18"/>
              </w:rPr>
              <w:t>a</w:t>
            </w:r>
            <w:r w:rsidRPr="00CF7A08">
              <w:rPr>
                <w:rFonts w:ascii="Arial" w:eastAsia="Times New Roman" w:hAnsi="Arial" w:cs="Arial"/>
                <w:sz w:val="18"/>
              </w:rPr>
              <w:t>s farmers</w:t>
            </w:r>
            <w:r w:rsidR="000762BC" w:rsidRPr="00CF7A08">
              <w:rPr>
                <w:rFonts w:ascii="Arial" w:eastAsia="Times New Roman" w:hAnsi="Arial" w:cs="Arial"/>
                <w:sz w:val="18"/>
              </w:rPr>
              <w:t xml:space="preserve"> and bakery </w:t>
            </w:r>
            <w:r w:rsidRPr="00CF7A08">
              <w:rPr>
                <w:rFonts w:ascii="Arial" w:eastAsia="Times New Roman" w:hAnsi="Arial" w:cs="Arial"/>
                <w:sz w:val="18"/>
              </w:rPr>
              <w:t>and food industry workers</w:t>
            </w:r>
            <w:r w:rsidR="00AE4096" w:rsidRPr="00CF7A08">
              <w:rPr>
                <w:rFonts w:ascii="Arial" w:eastAsia="Times New Roman" w:hAnsi="Arial" w:cs="Arial"/>
                <w:sz w:val="18"/>
              </w:rPr>
              <w:t xml:space="preserve">) vs. </w:t>
            </w:r>
            <w:r w:rsidRPr="00CF7A08">
              <w:rPr>
                <w:rFonts w:ascii="Arial" w:eastAsia="Times New Roman" w:hAnsi="Arial" w:cs="Arial"/>
                <w:sz w:val="18"/>
              </w:rPr>
              <w:t xml:space="preserve">12 with seasonal rhinitis with or without </w:t>
            </w:r>
            <w:r w:rsidRPr="00CF7A08">
              <w:rPr>
                <w:rFonts w:ascii="Arial" w:eastAsia="Times New Roman" w:hAnsi="Arial" w:cs="Arial"/>
                <w:sz w:val="18"/>
              </w:rPr>
              <w:lastRenderedPageBreak/>
              <w:t>suspected occupational exacerbated asthma.</w:t>
            </w:r>
          </w:p>
        </w:tc>
        <w:tc>
          <w:tcPr>
            <w:tcW w:w="1080" w:type="dxa"/>
            <w:shd w:val="clear" w:color="auto" w:fill="FFFFFF"/>
            <w:tcMar>
              <w:top w:w="43" w:type="dxa"/>
              <w:left w:w="72" w:type="dxa"/>
              <w:bottom w:w="43" w:type="dxa"/>
              <w:right w:w="72" w:type="dxa"/>
            </w:tcMar>
          </w:tcPr>
          <w:p w14:paraId="7EDBF0C5" w14:textId="77777777" w:rsidR="005747AC" w:rsidRPr="00CF7A08" w:rsidRDefault="005747AC" w:rsidP="00B23A2B">
            <w:pPr>
              <w:rPr>
                <w:rFonts w:ascii="Arial" w:hAnsi="Arial" w:cs="Arial"/>
              </w:rPr>
            </w:pPr>
            <w:r w:rsidRPr="00CF7A08">
              <w:rPr>
                <w:rFonts w:ascii="Arial" w:eastAsia="Times New Roman" w:hAnsi="Arial" w:cs="Arial"/>
                <w:sz w:val="18"/>
              </w:rPr>
              <w:lastRenderedPageBreak/>
              <w:t>None</w:t>
            </w:r>
          </w:p>
        </w:tc>
        <w:tc>
          <w:tcPr>
            <w:tcW w:w="1440" w:type="dxa"/>
            <w:shd w:val="clear" w:color="auto" w:fill="FFFFFF"/>
            <w:tcMar>
              <w:top w:w="43" w:type="dxa"/>
              <w:left w:w="72" w:type="dxa"/>
              <w:bottom w:w="43" w:type="dxa"/>
              <w:right w:w="72" w:type="dxa"/>
            </w:tcMar>
          </w:tcPr>
          <w:p w14:paraId="56B0A07D" w14:textId="77777777" w:rsidR="005747AC" w:rsidRPr="00CF7A08" w:rsidRDefault="005747AC" w:rsidP="00B23A2B">
            <w:pPr>
              <w:rPr>
                <w:rFonts w:ascii="Arial" w:hAnsi="Arial" w:cs="Arial"/>
              </w:rPr>
            </w:pPr>
            <w:r w:rsidRPr="00CF7A08">
              <w:rPr>
                <w:rFonts w:ascii="Arial" w:eastAsia="Times New Roman" w:hAnsi="Arial" w:cs="Arial"/>
                <w:sz w:val="18"/>
              </w:rPr>
              <w:t>Spirometry</w:t>
            </w:r>
          </w:p>
          <w:p w14:paraId="5109BD0A" w14:textId="77777777" w:rsidR="005747AC" w:rsidRPr="00CF7A08" w:rsidRDefault="005747AC" w:rsidP="00B23A2B">
            <w:pPr>
              <w:rPr>
                <w:rFonts w:ascii="Arial" w:hAnsi="Arial" w:cs="Arial"/>
              </w:rPr>
            </w:pPr>
            <w:r w:rsidRPr="00CF7A08">
              <w:rPr>
                <w:rFonts w:ascii="Arial" w:eastAsia="Times New Roman" w:hAnsi="Arial" w:cs="Arial"/>
                <w:sz w:val="18"/>
              </w:rPr>
              <w:t>PEFR</w:t>
            </w:r>
          </w:p>
          <w:p w14:paraId="7DA61C78" w14:textId="77777777" w:rsidR="005747AC" w:rsidRPr="00CF7A08" w:rsidRDefault="005747AC" w:rsidP="00B23A2B">
            <w:pPr>
              <w:rPr>
                <w:rFonts w:ascii="Arial" w:hAnsi="Arial" w:cs="Arial"/>
              </w:rPr>
            </w:pPr>
            <w:r w:rsidRPr="00CF7A08">
              <w:rPr>
                <w:rFonts w:ascii="Arial" w:eastAsia="Times New Roman" w:hAnsi="Arial" w:cs="Arial"/>
                <w:sz w:val="18"/>
              </w:rPr>
              <w:t>Symptoms</w:t>
            </w:r>
          </w:p>
          <w:p w14:paraId="689F20C0" w14:textId="77777777" w:rsidR="005747AC" w:rsidRPr="00CF7A08" w:rsidRDefault="005747AC" w:rsidP="00B23A2B">
            <w:pPr>
              <w:rPr>
                <w:rFonts w:ascii="Arial" w:hAnsi="Arial" w:cs="Arial"/>
              </w:rPr>
            </w:pPr>
            <w:r w:rsidRPr="00CF7A08">
              <w:rPr>
                <w:rFonts w:ascii="Arial" w:eastAsia="Times New Roman" w:hAnsi="Arial" w:cs="Arial"/>
                <w:sz w:val="18"/>
              </w:rPr>
              <w:t>IgE</w:t>
            </w:r>
          </w:p>
          <w:p w14:paraId="3BB85B03" w14:textId="77777777" w:rsidR="005747AC" w:rsidRPr="00CF7A08" w:rsidRDefault="005747AC" w:rsidP="00B23A2B">
            <w:pPr>
              <w:rPr>
                <w:rFonts w:ascii="Arial" w:hAnsi="Arial" w:cs="Arial"/>
              </w:rPr>
            </w:pPr>
            <w:r w:rsidRPr="00CF7A08">
              <w:rPr>
                <w:rFonts w:ascii="Arial" w:eastAsia="Times New Roman" w:hAnsi="Arial" w:cs="Arial"/>
                <w:sz w:val="18"/>
              </w:rPr>
              <w:t>SPT</w:t>
            </w:r>
          </w:p>
        </w:tc>
        <w:tc>
          <w:tcPr>
            <w:tcW w:w="1800" w:type="dxa"/>
            <w:shd w:val="clear" w:color="auto" w:fill="FFFFFF"/>
            <w:tcMar>
              <w:top w:w="43" w:type="dxa"/>
              <w:left w:w="72" w:type="dxa"/>
              <w:bottom w:w="43" w:type="dxa"/>
              <w:right w:w="72" w:type="dxa"/>
            </w:tcMar>
          </w:tcPr>
          <w:p w14:paraId="2A886632" w14:textId="77777777" w:rsidR="005747AC" w:rsidRPr="00CF7A08" w:rsidRDefault="005747AC" w:rsidP="00B23A2B">
            <w:pPr>
              <w:rPr>
                <w:rFonts w:ascii="Arial" w:hAnsi="Arial" w:cs="Arial"/>
                <w:lang w:val="de-DE"/>
              </w:rPr>
            </w:pPr>
            <w:r w:rsidRPr="00CF7A08">
              <w:rPr>
                <w:rFonts w:ascii="Arial" w:eastAsia="Times New Roman" w:hAnsi="Arial" w:cs="Arial"/>
                <w:sz w:val="18"/>
                <w:lang w:val="de-DE"/>
              </w:rPr>
              <w:t>SPT:</w:t>
            </w:r>
          </w:p>
          <w:p w14:paraId="4DC5596A" w14:textId="2641F152" w:rsidR="005747AC" w:rsidRPr="00CF7A08" w:rsidRDefault="005747AC" w:rsidP="00B23A2B">
            <w:pPr>
              <w:rPr>
                <w:rFonts w:ascii="Arial" w:hAnsi="Arial" w:cs="Arial"/>
                <w:lang w:val="de-DE"/>
              </w:rPr>
            </w:pPr>
            <w:r w:rsidRPr="00CF7A08">
              <w:rPr>
                <w:rFonts w:ascii="Arial" w:eastAsia="Times New Roman" w:hAnsi="Arial" w:cs="Arial"/>
                <w:sz w:val="18"/>
                <w:lang w:val="de-DE"/>
              </w:rPr>
              <w:t>Sn</w:t>
            </w:r>
            <w:r w:rsidR="00210FC4" w:rsidRPr="00CF7A08">
              <w:rPr>
                <w:rFonts w:ascii="Arial" w:eastAsia="Times New Roman" w:hAnsi="Arial" w:cs="Arial"/>
                <w:sz w:val="18"/>
                <w:lang w:val="de-DE"/>
              </w:rPr>
              <w:t xml:space="preserve"> =</w:t>
            </w:r>
            <w:r w:rsidRPr="00CF7A08">
              <w:rPr>
                <w:rFonts w:ascii="Arial" w:eastAsia="Times New Roman" w:hAnsi="Arial" w:cs="Arial"/>
                <w:sz w:val="18"/>
                <w:lang w:val="de-DE"/>
              </w:rPr>
              <w:t xml:space="preserve"> 74%</w:t>
            </w:r>
          </w:p>
          <w:p w14:paraId="27041BC4" w14:textId="35150EB5" w:rsidR="005747AC" w:rsidRPr="00CF7A08" w:rsidRDefault="00210FC4" w:rsidP="00B23A2B">
            <w:pPr>
              <w:rPr>
                <w:rFonts w:ascii="Arial" w:hAnsi="Arial" w:cs="Arial"/>
                <w:lang w:val="de-DE"/>
              </w:rPr>
            </w:pPr>
            <w:r w:rsidRPr="00CF7A08">
              <w:rPr>
                <w:rFonts w:ascii="Arial" w:eastAsia="Times New Roman" w:hAnsi="Arial" w:cs="Arial"/>
                <w:sz w:val="18"/>
                <w:lang w:val="de-DE"/>
              </w:rPr>
              <w:t xml:space="preserve">Sp = </w:t>
            </w:r>
            <w:r w:rsidR="005747AC" w:rsidRPr="00CF7A08">
              <w:rPr>
                <w:rFonts w:ascii="Arial" w:eastAsia="Times New Roman" w:hAnsi="Arial" w:cs="Arial"/>
                <w:sz w:val="18"/>
                <w:lang w:val="de-DE"/>
              </w:rPr>
              <w:t>86%</w:t>
            </w:r>
          </w:p>
          <w:p w14:paraId="5F1C0986" w14:textId="77777777" w:rsidR="00AE4096" w:rsidRPr="00CF7A08" w:rsidRDefault="00AE4096" w:rsidP="00B23A2B">
            <w:pPr>
              <w:rPr>
                <w:rFonts w:ascii="Arial" w:eastAsia="Times New Roman" w:hAnsi="Arial" w:cs="Arial"/>
                <w:sz w:val="18"/>
                <w:lang w:val="de-DE"/>
              </w:rPr>
            </w:pPr>
          </w:p>
          <w:p w14:paraId="63A9E307" w14:textId="77777777" w:rsidR="005747AC" w:rsidRPr="00CF7A08" w:rsidRDefault="005747AC" w:rsidP="00B23A2B">
            <w:pPr>
              <w:rPr>
                <w:rFonts w:ascii="Arial" w:hAnsi="Arial" w:cs="Arial"/>
                <w:lang w:val="de-DE"/>
              </w:rPr>
            </w:pPr>
            <w:r w:rsidRPr="00CF7A08">
              <w:rPr>
                <w:rFonts w:ascii="Arial" w:eastAsia="Times New Roman" w:hAnsi="Arial" w:cs="Arial"/>
                <w:sz w:val="18"/>
                <w:lang w:val="de-DE"/>
              </w:rPr>
              <w:t>RAST:</w:t>
            </w:r>
          </w:p>
          <w:p w14:paraId="07775F8F" w14:textId="0F161314" w:rsidR="005747AC" w:rsidRPr="00CF7A08" w:rsidRDefault="00210FC4" w:rsidP="00B23A2B">
            <w:pPr>
              <w:rPr>
                <w:rFonts w:ascii="Arial" w:hAnsi="Arial" w:cs="Arial"/>
                <w:lang w:val="de-DE"/>
              </w:rPr>
            </w:pPr>
            <w:r w:rsidRPr="00CF7A08">
              <w:rPr>
                <w:rFonts w:ascii="Arial" w:eastAsia="Times New Roman" w:hAnsi="Arial" w:cs="Arial"/>
                <w:sz w:val="18"/>
                <w:lang w:val="de-DE"/>
              </w:rPr>
              <w:t>Sn =</w:t>
            </w:r>
            <w:r w:rsidR="005747AC" w:rsidRPr="00CF7A08">
              <w:rPr>
                <w:rFonts w:ascii="Arial" w:eastAsia="Times New Roman" w:hAnsi="Arial" w:cs="Arial"/>
                <w:sz w:val="18"/>
                <w:lang w:val="de-DE"/>
              </w:rPr>
              <w:t xml:space="preserve"> 89%</w:t>
            </w:r>
          </w:p>
          <w:p w14:paraId="0999A687" w14:textId="18BB5C22" w:rsidR="005747AC" w:rsidRPr="00CF7A08" w:rsidRDefault="005747AC" w:rsidP="00B23A2B">
            <w:pPr>
              <w:rPr>
                <w:rFonts w:ascii="Arial" w:hAnsi="Arial" w:cs="Arial"/>
                <w:lang w:val="de-DE"/>
              </w:rPr>
            </w:pPr>
            <w:r w:rsidRPr="00CF7A08">
              <w:rPr>
                <w:rFonts w:ascii="Arial" w:eastAsia="Times New Roman" w:hAnsi="Arial" w:cs="Arial"/>
                <w:sz w:val="18"/>
                <w:lang w:val="de-DE"/>
              </w:rPr>
              <w:t>Sp</w:t>
            </w:r>
            <w:r w:rsidR="00210FC4" w:rsidRPr="00CF7A08">
              <w:rPr>
                <w:rFonts w:ascii="Arial" w:eastAsia="Times New Roman" w:hAnsi="Arial" w:cs="Arial"/>
                <w:sz w:val="18"/>
                <w:lang w:val="de-DE"/>
              </w:rPr>
              <w:t xml:space="preserve"> =</w:t>
            </w:r>
            <w:r w:rsidRPr="00CF7A08">
              <w:rPr>
                <w:rFonts w:ascii="Arial" w:eastAsia="Times New Roman" w:hAnsi="Arial" w:cs="Arial"/>
                <w:sz w:val="18"/>
                <w:lang w:val="de-DE"/>
              </w:rPr>
              <w:t xml:space="preserve"> 78%</w:t>
            </w:r>
          </w:p>
          <w:p w14:paraId="51A63C6F" w14:textId="77777777" w:rsidR="00AE4096" w:rsidRPr="00CF7A08" w:rsidRDefault="00AE4096" w:rsidP="00B23A2B">
            <w:pPr>
              <w:rPr>
                <w:rFonts w:ascii="Arial" w:eastAsia="Times New Roman" w:hAnsi="Arial" w:cs="Arial"/>
                <w:sz w:val="18"/>
                <w:lang w:val="de-DE"/>
              </w:rPr>
            </w:pPr>
          </w:p>
          <w:p w14:paraId="669637A5" w14:textId="77777777" w:rsidR="005747AC" w:rsidRPr="00CF7A08" w:rsidRDefault="005747AC" w:rsidP="00B23A2B">
            <w:pPr>
              <w:rPr>
                <w:rFonts w:ascii="Arial" w:hAnsi="Arial" w:cs="Arial"/>
                <w:lang w:val="de-DE"/>
              </w:rPr>
            </w:pPr>
            <w:r w:rsidRPr="00CF7A08">
              <w:rPr>
                <w:rFonts w:ascii="Arial" w:eastAsia="Times New Roman" w:hAnsi="Arial" w:cs="Arial"/>
                <w:sz w:val="18"/>
                <w:lang w:val="de-DE"/>
              </w:rPr>
              <w:t>BHRT:</w:t>
            </w:r>
          </w:p>
          <w:p w14:paraId="2BE1B465" w14:textId="2327C7BB" w:rsidR="005747AC" w:rsidRPr="00CF7A08" w:rsidRDefault="005747AC" w:rsidP="00B23A2B">
            <w:pPr>
              <w:rPr>
                <w:rFonts w:ascii="Arial" w:hAnsi="Arial" w:cs="Arial"/>
              </w:rPr>
            </w:pPr>
            <w:r w:rsidRPr="00CF7A08">
              <w:rPr>
                <w:rFonts w:ascii="Arial" w:eastAsia="Times New Roman" w:hAnsi="Arial" w:cs="Arial"/>
                <w:sz w:val="18"/>
              </w:rPr>
              <w:t>Sn</w:t>
            </w:r>
            <w:r w:rsidR="00192690" w:rsidRPr="00CF7A08">
              <w:rPr>
                <w:rFonts w:ascii="Arial" w:eastAsia="Times New Roman" w:hAnsi="Arial" w:cs="Arial"/>
                <w:sz w:val="18"/>
              </w:rPr>
              <w:t xml:space="preserve"> =</w:t>
            </w:r>
            <w:r w:rsidRPr="00CF7A08">
              <w:rPr>
                <w:rFonts w:ascii="Arial" w:eastAsia="Times New Roman" w:hAnsi="Arial" w:cs="Arial"/>
                <w:sz w:val="18"/>
              </w:rPr>
              <w:t xml:space="preserve"> 57%</w:t>
            </w:r>
          </w:p>
          <w:p w14:paraId="0CD25F69" w14:textId="76C5F354" w:rsidR="005747AC" w:rsidRPr="00CF7A08" w:rsidRDefault="005747AC" w:rsidP="00B23A2B">
            <w:pPr>
              <w:rPr>
                <w:rFonts w:ascii="Arial" w:hAnsi="Arial" w:cs="Arial"/>
              </w:rPr>
            </w:pPr>
            <w:r w:rsidRPr="00CF7A08">
              <w:rPr>
                <w:rFonts w:ascii="Arial" w:eastAsia="Times New Roman" w:hAnsi="Arial" w:cs="Arial"/>
                <w:sz w:val="18"/>
              </w:rPr>
              <w:t>Sp</w:t>
            </w:r>
            <w:r w:rsidR="00192690" w:rsidRPr="00CF7A08">
              <w:rPr>
                <w:rFonts w:ascii="Arial" w:eastAsia="Times New Roman" w:hAnsi="Arial" w:cs="Arial"/>
                <w:sz w:val="18"/>
              </w:rPr>
              <w:t xml:space="preserve"> =</w:t>
            </w:r>
            <w:r w:rsidRPr="00CF7A08">
              <w:rPr>
                <w:rFonts w:ascii="Arial" w:eastAsia="Times New Roman" w:hAnsi="Arial" w:cs="Arial"/>
                <w:sz w:val="18"/>
              </w:rPr>
              <w:t xml:space="preserve"> 93%</w:t>
            </w:r>
          </w:p>
          <w:p w14:paraId="71695799" w14:textId="77777777" w:rsidR="00AE4096" w:rsidRPr="00CF7A08" w:rsidRDefault="00AE4096" w:rsidP="00B23A2B">
            <w:pPr>
              <w:rPr>
                <w:rFonts w:ascii="Arial" w:eastAsia="Times New Roman" w:hAnsi="Arial" w:cs="Arial"/>
                <w:sz w:val="18"/>
              </w:rPr>
            </w:pPr>
          </w:p>
          <w:p w14:paraId="7DA2F504" w14:textId="77777777" w:rsidR="005747AC" w:rsidRPr="00CF7A08" w:rsidRDefault="005747AC" w:rsidP="00B23A2B">
            <w:pPr>
              <w:rPr>
                <w:rFonts w:ascii="Arial" w:hAnsi="Arial" w:cs="Arial"/>
              </w:rPr>
            </w:pPr>
            <w:r w:rsidRPr="00CF7A08">
              <w:rPr>
                <w:rFonts w:ascii="Arial" w:eastAsia="Times New Roman" w:hAnsi="Arial" w:cs="Arial"/>
                <w:sz w:val="18"/>
              </w:rPr>
              <w:t>IgE:</w:t>
            </w:r>
          </w:p>
          <w:p w14:paraId="6F9E8B4B" w14:textId="724B706F" w:rsidR="005747AC" w:rsidRPr="00CF7A08" w:rsidRDefault="005747AC" w:rsidP="00B23A2B">
            <w:pPr>
              <w:rPr>
                <w:rFonts w:ascii="Arial" w:hAnsi="Arial" w:cs="Arial"/>
              </w:rPr>
            </w:pPr>
            <w:r w:rsidRPr="00CF7A08">
              <w:rPr>
                <w:rFonts w:ascii="Arial" w:eastAsia="Times New Roman" w:hAnsi="Arial" w:cs="Arial"/>
                <w:sz w:val="18"/>
              </w:rPr>
              <w:t>Sn</w:t>
            </w:r>
            <w:r w:rsidR="00192690" w:rsidRPr="00CF7A08">
              <w:rPr>
                <w:rFonts w:ascii="Arial" w:eastAsia="Times New Roman" w:hAnsi="Arial" w:cs="Arial"/>
                <w:sz w:val="18"/>
              </w:rPr>
              <w:t xml:space="preserve"> =</w:t>
            </w:r>
            <w:r w:rsidRPr="00CF7A08">
              <w:rPr>
                <w:rFonts w:ascii="Arial" w:eastAsia="Times New Roman" w:hAnsi="Arial" w:cs="Arial"/>
                <w:sz w:val="18"/>
              </w:rPr>
              <w:t xml:space="preserve"> 91%</w:t>
            </w:r>
          </w:p>
          <w:p w14:paraId="3052AB5E" w14:textId="6E0C2800" w:rsidR="005747AC" w:rsidRPr="00CF7A08" w:rsidRDefault="005747AC" w:rsidP="00192690">
            <w:pPr>
              <w:rPr>
                <w:rFonts w:ascii="Arial" w:hAnsi="Arial" w:cs="Arial"/>
              </w:rPr>
            </w:pPr>
            <w:r w:rsidRPr="00CF7A08">
              <w:rPr>
                <w:rFonts w:ascii="Arial" w:eastAsia="Times New Roman" w:hAnsi="Arial" w:cs="Arial"/>
                <w:sz w:val="18"/>
              </w:rPr>
              <w:t>Sp</w:t>
            </w:r>
            <w:r w:rsidR="00192690" w:rsidRPr="00CF7A08">
              <w:rPr>
                <w:rFonts w:ascii="Arial" w:eastAsia="Times New Roman" w:hAnsi="Arial" w:cs="Arial"/>
                <w:sz w:val="18"/>
              </w:rPr>
              <w:t xml:space="preserve"> = </w:t>
            </w:r>
            <w:r w:rsidRPr="00CF7A08">
              <w:rPr>
                <w:rFonts w:ascii="Arial" w:eastAsia="Times New Roman" w:hAnsi="Arial" w:cs="Arial"/>
                <w:sz w:val="18"/>
              </w:rPr>
              <w:t>71%</w:t>
            </w:r>
          </w:p>
        </w:tc>
        <w:tc>
          <w:tcPr>
            <w:tcW w:w="1890" w:type="dxa"/>
            <w:shd w:val="clear" w:color="auto" w:fill="FFFFFF"/>
            <w:tcMar>
              <w:top w:w="43" w:type="dxa"/>
              <w:left w:w="72" w:type="dxa"/>
              <w:bottom w:w="43" w:type="dxa"/>
              <w:right w:w="72" w:type="dxa"/>
            </w:tcMar>
          </w:tcPr>
          <w:p w14:paraId="6E84F702" w14:textId="792ACCAB" w:rsidR="005747AC" w:rsidRPr="00CF7A08" w:rsidRDefault="005747AC" w:rsidP="00B23A2B">
            <w:pPr>
              <w:rPr>
                <w:rFonts w:ascii="Arial" w:hAnsi="Arial" w:cs="Arial"/>
              </w:rPr>
            </w:pPr>
            <w:r w:rsidRPr="00CF7A08">
              <w:rPr>
                <w:rFonts w:ascii="Arial" w:eastAsia="Times New Roman" w:hAnsi="Arial" w:cs="Arial"/>
                <w:sz w:val="18"/>
              </w:rPr>
              <w:t>“On the basis of the present preliminary study, the overall concordance of skin and blood tests with challenge seems to be relatively good in allergic asthma and rhinitis. These tests cannot, however, replace the challenge but serve as additional aids.</w:t>
            </w:r>
            <w:r w:rsidR="00B50780" w:rsidRPr="00CF7A08">
              <w:rPr>
                <w:rFonts w:ascii="Arial" w:eastAsia="Times New Roman" w:hAnsi="Arial" w:cs="Arial"/>
                <w:sz w:val="18"/>
              </w:rPr>
              <w:t>”</w:t>
            </w:r>
          </w:p>
        </w:tc>
        <w:tc>
          <w:tcPr>
            <w:tcW w:w="1890" w:type="dxa"/>
            <w:shd w:val="clear" w:color="auto" w:fill="FFFFFF"/>
            <w:tcMar>
              <w:top w:w="43" w:type="dxa"/>
              <w:left w:w="72" w:type="dxa"/>
              <w:bottom w:w="43" w:type="dxa"/>
              <w:right w:w="72" w:type="dxa"/>
            </w:tcMar>
          </w:tcPr>
          <w:p w14:paraId="201CBDA9" w14:textId="1237EECD" w:rsidR="005747AC" w:rsidRPr="00CF7A08" w:rsidRDefault="00192690" w:rsidP="00AE4096">
            <w:pPr>
              <w:rPr>
                <w:rFonts w:ascii="Arial" w:hAnsi="Arial" w:cs="Arial"/>
              </w:rPr>
            </w:pPr>
            <w:r w:rsidRPr="00CF7A08">
              <w:rPr>
                <w:rFonts w:ascii="Arial" w:eastAsia="Times New Roman" w:hAnsi="Arial" w:cs="Arial"/>
                <w:sz w:val="18"/>
              </w:rPr>
              <w:t xml:space="preserve">Small numbers. All </w:t>
            </w:r>
            <w:r w:rsidR="005747AC" w:rsidRPr="00CF7A08">
              <w:rPr>
                <w:rFonts w:ascii="Arial" w:eastAsia="Times New Roman" w:hAnsi="Arial" w:cs="Arial"/>
                <w:sz w:val="18"/>
              </w:rPr>
              <w:t>atopic. Some “controls” had workplace exacerbated asthma. Co-interventions not well described.</w:t>
            </w:r>
            <w:r w:rsidR="00AE4096" w:rsidRPr="00CF7A08">
              <w:rPr>
                <w:rFonts w:ascii="Arial" w:eastAsia="Times New Roman" w:hAnsi="Arial" w:cs="Arial"/>
                <w:sz w:val="18"/>
              </w:rPr>
              <w:t xml:space="preserve"> </w:t>
            </w:r>
            <w:r w:rsidR="005747AC" w:rsidRPr="00CF7A08">
              <w:rPr>
                <w:rFonts w:ascii="Arial" w:eastAsia="Times New Roman" w:hAnsi="Arial" w:cs="Arial"/>
                <w:sz w:val="18"/>
              </w:rPr>
              <w:t>Data suggest skin prick tests, IgE, RAST, and BHRT testing useful but do not replace challenge testing for diagnosing occupational asthma.</w:t>
            </w:r>
          </w:p>
        </w:tc>
      </w:tr>
      <w:tr w:rsidR="005747AC" w:rsidRPr="00CF7A08" w14:paraId="748AF748" w14:textId="77777777" w:rsidTr="006439C5">
        <w:trPr>
          <w:trHeight w:val="2386"/>
        </w:trPr>
        <w:tc>
          <w:tcPr>
            <w:tcW w:w="990" w:type="dxa"/>
            <w:shd w:val="clear" w:color="auto" w:fill="FFFFFF"/>
            <w:tcMar>
              <w:top w:w="43" w:type="dxa"/>
              <w:left w:w="72" w:type="dxa"/>
              <w:bottom w:w="43" w:type="dxa"/>
              <w:right w:w="72" w:type="dxa"/>
            </w:tcMar>
          </w:tcPr>
          <w:p w14:paraId="7BA32919"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lastRenderedPageBreak/>
              <w:t>Frigas 1984</w:t>
            </w:r>
          </w:p>
          <w:p w14:paraId="3D6C9500" w14:textId="77777777" w:rsidR="00145683" w:rsidRPr="00CF7A08" w:rsidRDefault="00145683" w:rsidP="00B23A2B">
            <w:pPr>
              <w:rPr>
                <w:rFonts w:ascii="Arial" w:eastAsia="Times New Roman" w:hAnsi="Arial" w:cs="Arial"/>
                <w:sz w:val="18"/>
              </w:rPr>
            </w:pPr>
          </w:p>
          <w:p w14:paraId="0D9FD3D3" w14:textId="099CF0A7"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478E0976" w14:textId="77777777" w:rsidR="005747AC" w:rsidRPr="00CF7A08" w:rsidRDefault="005747AC" w:rsidP="00B23A2B">
            <w:pPr>
              <w:rPr>
                <w:rFonts w:ascii="Arial" w:hAnsi="Arial" w:cs="Arial"/>
              </w:rPr>
            </w:pPr>
            <w:r w:rsidRPr="00CF7A08">
              <w:rPr>
                <w:rFonts w:ascii="Arial" w:eastAsia="Times New Roman" w:hAnsi="Arial" w:cs="Arial"/>
                <w:sz w:val="18"/>
              </w:rPr>
              <w:t>7.0</w:t>
            </w:r>
          </w:p>
        </w:tc>
        <w:tc>
          <w:tcPr>
            <w:tcW w:w="540" w:type="dxa"/>
            <w:shd w:val="clear" w:color="auto" w:fill="FFFFFF"/>
            <w:tcMar>
              <w:top w:w="43" w:type="dxa"/>
              <w:left w:w="72" w:type="dxa"/>
              <w:bottom w:w="43" w:type="dxa"/>
              <w:right w:w="72" w:type="dxa"/>
            </w:tcMar>
          </w:tcPr>
          <w:p w14:paraId="2F0DDC78" w14:textId="77777777" w:rsidR="005747AC" w:rsidRPr="00CF7A08" w:rsidRDefault="005747AC" w:rsidP="00B23A2B">
            <w:pPr>
              <w:rPr>
                <w:rFonts w:ascii="Arial" w:hAnsi="Arial" w:cs="Arial"/>
              </w:rPr>
            </w:pPr>
            <w:r w:rsidRPr="00CF7A08">
              <w:rPr>
                <w:rFonts w:ascii="Arial" w:eastAsia="Times New Roman" w:hAnsi="Arial" w:cs="Arial"/>
                <w:sz w:val="18"/>
              </w:rPr>
              <w:t>13</w:t>
            </w:r>
          </w:p>
        </w:tc>
        <w:tc>
          <w:tcPr>
            <w:tcW w:w="1080" w:type="dxa"/>
            <w:shd w:val="clear" w:color="auto" w:fill="FFFFFF"/>
            <w:tcMar>
              <w:top w:w="43" w:type="dxa"/>
              <w:left w:w="72" w:type="dxa"/>
              <w:bottom w:w="43" w:type="dxa"/>
              <w:right w:w="72" w:type="dxa"/>
            </w:tcMar>
          </w:tcPr>
          <w:p w14:paraId="41CFB0F3" w14:textId="33F26BDD" w:rsidR="005747AC" w:rsidRPr="00CF7A08" w:rsidRDefault="005747AC" w:rsidP="00B23A2B">
            <w:pPr>
              <w:rPr>
                <w:rFonts w:ascii="Arial" w:hAnsi="Arial" w:cs="Arial"/>
              </w:rPr>
            </w:pPr>
            <w:r w:rsidRPr="00CF7A08">
              <w:rPr>
                <w:rFonts w:ascii="Arial" w:eastAsia="Times New Roman" w:hAnsi="Arial" w:cs="Arial"/>
                <w:sz w:val="18"/>
              </w:rPr>
              <w:t>Bronchial challenge</w:t>
            </w:r>
            <w:r w:rsidR="00272EAF" w:rsidRPr="00CF7A08">
              <w:rPr>
                <w:rFonts w:ascii="Arial" w:eastAsia="Times New Roman" w:hAnsi="Arial" w:cs="Arial"/>
                <w:sz w:val="18"/>
              </w:rPr>
              <w:t xml:space="preserve"> with </w:t>
            </w:r>
            <w:r w:rsidR="000762BC" w:rsidRPr="00CF7A08">
              <w:rPr>
                <w:rFonts w:ascii="Arial" w:eastAsia="Times New Roman" w:hAnsi="Arial" w:cs="Arial"/>
                <w:spacing w:val="-6"/>
                <w:sz w:val="18"/>
              </w:rPr>
              <w:t>f</w:t>
            </w:r>
            <w:r w:rsidRPr="00CF7A08">
              <w:rPr>
                <w:rFonts w:ascii="Arial" w:eastAsia="Times New Roman" w:hAnsi="Arial" w:cs="Arial"/>
                <w:spacing w:val="-6"/>
                <w:sz w:val="18"/>
              </w:rPr>
              <w:t>ormaldehyde</w:t>
            </w:r>
            <w:r w:rsidRPr="00CF7A08">
              <w:rPr>
                <w:rFonts w:ascii="Arial" w:eastAsia="Times New Roman" w:hAnsi="Arial" w:cs="Arial"/>
                <w:sz w:val="18"/>
              </w:rPr>
              <w:t xml:space="preserve"> via Dyna</w:t>
            </w:r>
            <w:r w:rsidR="00861A69" w:rsidRPr="00CF7A08">
              <w:rPr>
                <w:rFonts w:ascii="Arial" w:eastAsia="Times New Roman" w:hAnsi="Arial" w:cs="Arial"/>
                <w:sz w:val="18"/>
              </w:rPr>
              <w:t>-calibrator, a closed system</w:t>
            </w:r>
          </w:p>
        </w:tc>
        <w:tc>
          <w:tcPr>
            <w:tcW w:w="1170" w:type="dxa"/>
            <w:shd w:val="clear" w:color="auto" w:fill="FFFFFF"/>
            <w:tcMar>
              <w:top w:w="43" w:type="dxa"/>
              <w:left w:w="72" w:type="dxa"/>
              <w:bottom w:w="43" w:type="dxa"/>
              <w:right w:w="72" w:type="dxa"/>
            </w:tcMar>
          </w:tcPr>
          <w:p w14:paraId="57C42D72" w14:textId="77777777" w:rsidR="005747AC" w:rsidRPr="00CF7A08" w:rsidRDefault="005747AC" w:rsidP="00B23A2B">
            <w:pPr>
              <w:rPr>
                <w:rFonts w:ascii="Arial" w:hAnsi="Arial" w:cs="Arial"/>
              </w:rPr>
            </w:pPr>
            <w:r w:rsidRPr="00CF7A08">
              <w:rPr>
                <w:rFonts w:ascii="Arial" w:eastAsia="Times New Roman" w:hAnsi="Arial" w:cs="Arial"/>
                <w:sz w:val="18"/>
              </w:rPr>
              <w:t>Spirometry with placebo challenge</w:t>
            </w:r>
          </w:p>
        </w:tc>
        <w:tc>
          <w:tcPr>
            <w:tcW w:w="1260" w:type="dxa"/>
            <w:shd w:val="clear" w:color="auto" w:fill="FFFFFF"/>
            <w:tcMar>
              <w:top w:w="43" w:type="dxa"/>
              <w:left w:w="72" w:type="dxa"/>
              <w:bottom w:w="43" w:type="dxa"/>
              <w:right w:w="72" w:type="dxa"/>
            </w:tcMar>
          </w:tcPr>
          <w:p w14:paraId="1C106015" w14:textId="77777777" w:rsidR="005747AC" w:rsidRPr="00CF7A08" w:rsidRDefault="005747AC" w:rsidP="00B23A2B">
            <w:pPr>
              <w:rPr>
                <w:rFonts w:ascii="Arial" w:hAnsi="Arial" w:cs="Arial"/>
              </w:rPr>
            </w:pPr>
            <w:r w:rsidRPr="00CF7A08">
              <w:rPr>
                <w:rFonts w:ascii="Arial" w:eastAsia="Times New Roman" w:hAnsi="Arial" w:cs="Arial"/>
                <w:sz w:val="18"/>
              </w:rPr>
              <w:t>Patients attributing symptoms to formaldehyde exposure(s).</w:t>
            </w:r>
          </w:p>
        </w:tc>
        <w:tc>
          <w:tcPr>
            <w:tcW w:w="1080" w:type="dxa"/>
            <w:shd w:val="clear" w:color="auto" w:fill="FFFFFF"/>
            <w:tcMar>
              <w:top w:w="43" w:type="dxa"/>
              <w:left w:w="72" w:type="dxa"/>
              <w:bottom w:w="43" w:type="dxa"/>
              <w:right w:w="72" w:type="dxa"/>
            </w:tcMar>
          </w:tcPr>
          <w:p w14:paraId="3B42CE29" w14:textId="77777777" w:rsidR="005747AC" w:rsidRPr="00CF7A08" w:rsidRDefault="005747AC" w:rsidP="00B23A2B">
            <w:pPr>
              <w:rPr>
                <w:rFonts w:ascii="Arial" w:hAnsi="Arial" w:cs="Arial"/>
              </w:rPr>
            </w:pPr>
            <w:r w:rsidRPr="00CF7A08">
              <w:rPr>
                <w:rFonts w:ascii="Arial" w:eastAsia="Times New Roman" w:hAnsi="Arial" w:cs="Arial"/>
                <w:sz w:val="18"/>
              </w:rPr>
              <w:t>One period of testing</w:t>
            </w:r>
          </w:p>
        </w:tc>
        <w:tc>
          <w:tcPr>
            <w:tcW w:w="1440" w:type="dxa"/>
            <w:shd w:val="clear" w:color="auto" w:fill="FFFFFF"/>
            <w:tcMar>
              <w:top w:w="43" w:type="dxa"/>
              <w:left w:w="72" w:type="dxa"/>
              <w:bottom w:w="43" w:type="dxa"/>
              <w:right w:w="72" w:type="dxa"/>
            </w:tcMar>
          </w:tcPr>
          <w:p w14:paraId="0CEBCE25" w14:textId="40538AC1" w:rsidR="005747AC" w:rsidRPr="00CF7A08" w:rsidRDefault="005747AC" w:rsidP="00B23A2B">
            <w:pPr>
              <w:rPr>
                <w:rFonts w:ascii="Arial" w:hAnsi="Arial" w:cs="Arial"/>
              </w:rPr>
            </w:pPr>
            <w:r w:rsidRPr="00CF7A08">
              <w:rPr>
                <w:rFonts w:ascii="Arial" w:eastAsia="Times New Roman" w:hAnsi="Arial" w:cs="Arial"/>
                <w:sz w:val="18"/>
              </w:rPr>
              <w:t xml:space="preserve">Placebo to all patients, formaldehyde at 0.1 ppm, </w:t>
            </w:r>
            <w:r w:rsidR="00B50780" w:rsidRPr="00CF7A08">
              <w:rPr>
                <w:rFonts w:ascii="Arial" w:eastAsia="Times New Roman" w:hAnsi="Arial" w:cs="Arial"/>
                <w:sz w:val="18"/>
              </w:rPr>
              <w:t xml:space="preserve">1 ppm, or 3ppm for 20 minutes. </w:t>
            </w:r>
            <w:r w:rsidRPr="00CF7A08">
              <w:rPr>
                <w:rFonts w:ascii="Arial" w:eastAsia="Times New Roman" w:hAnsi="Arial" w:cs="Arial"/>
                <w:sz w:val="18"/>
              </w:rPr>
              <w:t>Spirometry after various levels of exposure to formaldehyde gas.</w:t>
            </w:r>
          </w:p>
        </w:tc>
        <w:tc>
          <w:tcPr>
            <w:tcW w:w="1800" w:type="dxa"/>
            <w:shd w:val="clear" w:color="auto" w:fill="FFFFFF"/>
            <w:tcMar>
              <w:top w:w="43" w:type="dxa"/>
              <w:left w:w="72" w:type="dxa"/>
              <w:bottom w:w="43" w:type="dxa"/>
              <w:right w:w="72" w:type="dxa"/>
            </w:tcMar>
          </w:tcPr>
          <w:p w14:paraId="4D500D59" w14:textId="4E1B8F95" w:rsidR="005747AC" w:rsidRPr="00CF7A08" w:rsidRDefault="005747AC" w:rsidP="00B23A2B">
            <w:pPr>
              <w:rPr>
                <w:rFonts w:ascii="Arial" w:hAnsi="Arial" w:cs="Arial"/>
              </w:rPr>
            </w:pPr>
            <w:r w:rsidRPr="00CF7A08">
              <w:rPr>
                <w:rFonts w:ascii="Arial" w:eastAsia="Times New Roman" w:hAnsi="Arial" w:cs="Arial"/>
                <w:sz w:val="18"/>
              </w:rPr>
              <w:t>Adverse events of eye, nose, and throat tightness of the chest but these occurred as frequently with the placebo as with the formaldehyde challenge</w:t>
            </w:r>
            <w:r w:rsidR="00B50780" w:rsidRPr="00CF7A08">
              <w:rPr>
                <w:rFonts w:ascii="Arial" w:eastAsia="Times New Roman" w:hAnsi="Arial" w:cs="Arial"/>
                <w:sz w:val="18"/>
              </w:rPr>
              <w:t>s.</w:t>
            </w:r>
          </w:p>
        </w:tc>
        <w:tc>
          <w:tcPr>
            <w:tcW w:w="1890" w:type="dxa"/>
            <w:shd w:val="clear" w:color="auto" w:fill="FFFFFF"/>
            <w:tcMar>
              <w:top w:w="43" w:type="dxa"/>
              <w:left w:w="72" w:type="dxa"/>
              <w:bottom w:w="43" w:type="dxa"/>
              <w:right w:w="72" w:type="dxa"/>
            </w:tcMar>
          </w:tcPr>
          <w:p w14:paraId="131CFA1C" w14:textId="0B43CCD6" w:rsidR="005747AC" w:rsidRPr="00CF7A08" w:rsidRDefault="00B50780" w:rsidP="00B23A2B">
            <w:pPr>
              <w:rPr>
                <w:rFonts w:ascii="Arial" w:hAnsi="Arial" w:cs="Arial"/>
                <w:spacing w:val="-4"/>
              </w:rPr>
            </w:pPr>
            <w:r w:rsidRPr="00CF7A08">
              <w:rPr>
                <w:rFonts w:ascii="Arial" w:eastAsia="Times New Roman" w:hAnsi="Arial" w:cs="Arial"/>
                <w:spacing w:val="-4"/>
                <w:sz w:val="18"/>
              </w:rPr>
              <w:t>“</w:t>
            </w:r>
            <w:r w:rsidR="005747AC" w:rsidRPr="00CF7A08">
              <w:rPr>
                <w:rFonts w:ascii="Arial" w:eastAsia="Times New Roman" w:hAnsi="Arial" w:cs="Arial"/>
                <w:spacing w:val="-4"/>
                <w:sz w:val="18"/>
              </w:rPr>
              <w:t xml:space="preserve">Testing with </w:t>
            </w:r>
            <w:proofErr w:type="gramStart"/>
            <w:r w:rsidR="005747AC" w:rsidRPr="00CF7A08">
              <w:rPr>
                <w:rFonts w:ascii="Arial" w:eastAsia="Times New Roman" w:hAnsi="Arial" w:cs="Arial"/>
                <w:spacing w:val="-4"/>
                <w:sz w:val="18"/>
              </w:rPr>
              <w:t>a formaldehyde</w:t>
            </w:r>
            <w:proofErr w:type="gramEnd"/>
            <w:r w:rsidR="005747AC" w:rsidRPr="00CF7A08">
              <w:rPr>
                <w:rFonts w:ascii="Arial" w:eastAsia="Times New Roman" w:hAnsi="Arial" w:cs="Arial"/>
                <w:spacing w:val="-4"/>
                <w:sz w:val="18"/>
              </w:rPr>
              <w:t xml:space="preserve"> bronchial challenge (3 ppm or less) did not provoke asthma in 13 selected patients with symptoms suggestive of asthma and a history of exposure to formaldehyde gas. Cases of formalde</w:t>
            </w:r>
            <w:r w:rsidRPr="00CF7A08">
              <w:rPr>
                <w:rFonts w:ascii="Arial" w:eastAsia="Times New Roman" w:hAnsi="Arial" w:cs="Arial"/>
                <w:spacing w:val="-4"/>
                <w:sz w:val="18"/>
              </w:rPr>
              <w:t>hyde-induce asthma may be rare.”</w:t>
            </w:r>
          </w:p>
        </w:tc>
        <w:tc>
          <w:tcPr>
            <w:tcW w:w="1890" w:type="dxa"/>
            <w:shd w:val="clear" w:color="auto" w:fill="FFFFFF"/>
            <w:tcMar>
              <w:top w:w="43" w:type="dxa"/>
              <w:left w:w="72" w:type="dxa"/>
              <w:bottom w:w="43" w:type="dxa"/>
              <w:right w:w="72" w:type="dxa"/>
            </w:tcMar>
          </w:tcPr>
          <w:p w14:paraId="5DAA97B6" w14:textId="6470D164" w:rsidR="005747AC" w:rsidRPr="00CF7A08" w:rsidRDefault="005747AC" w:rsidP="006439C5">
            <w:pPr>
              <w:rPr>
                <w:rFonts w:ascii="Arial" w:hAnsi="Arial" w:cs="Arial"/>
              </w:rPr>
            </w:pPr>
            <w:r w:rsidRPr="00CF7A08">
              <w:rPr>
                <w:rFonts w:ascii="Arial" w:eastAsia="Times New Roman" w:hAnsi="Arial" w:cs="Arial"/>
                <w:sz w:val="18"/>
              </w:rPr>
              <w:t>Some participants double-blind and some</w:t>
            </w:r>
            <w:r w:rsidR="00861A69" w:rsidRPr="00CF7A08">
              <w:rPr>
                <w:rFonts w:ascii="Arial" w:eastAsia="Times New Roman" w:hAnsi="Arial" w:cs="Arial"/>
                <w:sz w:val="18"/>
              </w:rPr>
              <w:t xml:space="preserve"> single-blind. </w:t>
            </w:r>
            <w:r w:rsidRPr="00CF7A08">
              <w:rPr>
                <w:rFonts w:ascii="Arial" w:eastAsia="Times New Roman" w:hAnsi="Arial" w:cs="Arial"/>
                <w:sz w:val="18"/>
              </w:rPr>
              <w:t>One had decrease in FEV</w:t>
            </w:r>
            <w:r w:rsidRPr="00CF7A08">
              <w:rPr>
                <w:rFonts w:ascii="Arial" w:eastAsia="Times New Roman" w:hAnsi="Arial" w:cs="Arial"/>
                <w:sz w:val="18"/>
                <w:vertAlign w:val="subscript"/>
              </w:rPr>
              <w:t>1</w:t>
            </w:r>
            <w:r w:rsidRPr="00CF7A08">
              <w:rPr>
                <w:rFonts w:ascii="Arial" w:eastAsia="Times New Roman" w:hAnsi="Arial" w:cs="Arial"/>
                <w:sz w:val="18"/>
              </w:rPr>
              <w:t xml:space="preserve"> both </w:t>
            </w:r>
            <w:r w:rsidR="00861A69" w:rsidRPr="00CF7A08">
              <w:rPr>
                <w:rFonts w:ascii="Arial" w:eastAsia="Times New Roman" w:hAnsi="Arial" w:cs="Arial"/>
                <w:sz w:val="18"/>
              </w:rPr>
              <w:t>with formaldehyde</w:t>
            </w:r>
            <w:r w:rsidR="006439C5" w:rsidRPr="00CF7A08">
              <w:rPr>
                <w:rFonts w:ascii="Arial" w:eastAsia="Times New Roman" w:hAnsi="Arial" w:cs="Arial"/>
                <w:sz w:val="18"/>
              </w:rPr>
              <w:t xml:space="preserve"> and placebo. Data suggest </w:t>
            </w:r>
            <w:r w:rsidR="00861A69" w:rsidRPr="00CF7A08">
              <w:rPr>
                <w:rFonts w:ascii="Arial" w:eastAsia="Times New Roman" w:hAnsi="Arial" w:cs="Arial"/>
                <w:sz w:val="18"/>
              </w:rPr>
              <w:t>formaldehyde</w:t>
            </w:r>
            <w:r w:rsidRPr="00CF7A08">
              <w:rPr>
                <w:rFonts w:ascii="Arial" w:eastAsia="Times New Roman" w:hAnsi="Arial" w:cs="Arial"/>
                <w:sz w:val="18"/>
              </w:rPr>
              <w:t xml:space="preserve"> </w:t>
            </w:r>
            <w:r w:rsidR="006439C5" w:rsidRPr="00CF7A08">
              <w:rPr>
                <w:rFonts w:ascii="Arial" w:eastAsia="Times New Roman" w:hAnsi="Arial" w:cs="Arial"/>
                <w:sz w:val="18"/>
              </w:rPr>
              <w:t xml:space="preserve">may not induce asthma through </w:t>
            </w:r>
            <w:r w:rsidRPr="00CF7A08">
              <w:rPr>
                <w:rFonts w:ascii="Arial" w:eastAsia="Times New Roman" w:hAnsi="Arial" w:cs="Arial"/>
                <w:sz w:val="18"/>
              </w:rPr>
              <w:t>sensitizing mechanism. Irritant induced asthma not addressed.</w:t>
            </w:r>
          </w:p>
        </w:tc>
      </w:tr>
      <w:tr w:rsidR="005747AC" w:rsidRPr="00CF7A08" w14:paraId="2BB64F5D" w14:textId="77777777" w:rsidTr="00272EAF">
        <w:trPr>
          <w:trHeight w:val="2140"/>
        </w:trPr>
        <w:tc>
          <w:tcPr>
            <w:tcW w:w="990" w:type="dxa"/>
            <w:shd w:val="clear" w:color="auto" w:fill="FFFFFF"/>
            <w:tcMar>
              <w:top w:w="43" w:type="dxa"/>
              <w:left w:w="72" w:type="dxa"/>
              <w:bottom w:w="43" w:type="dxa"/>
              <w:right w:w="72" w:type="dxa"/>
            </w:tcMar>
          </w:tcPr>
          <w:p w14:paraId="64C8ED5D"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t>Obtulowicz 1998</w:t>
            </w:r>
          </w:p>
          <w:p w14:paraId="0B46F98E" w14:textId="77777777" w:rsidR="00145683" w:rsidRPr="00CF7A08" w:rsidRDefault="00145683" w:rsidP="00B23A2B">
            <w:pPr>
              <w:rPr>
                <w:rFonts w:ascii="Arial" w:eastAsia="Times New Roman" w:hAnsi="Arial" w:cs="Arial"/>
                <w:sz w:val="18"/>
              </w:rPr>
            </w:pPr>
          </w:p>
          <w:p w14:paraId="123D8104" w14:textId="3CE07E39"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5C8B33AB" w14:textId="77777777" w:rsidR="005747AC" w:rsidRPr="00CF7A08" w:rsidRDefault="005747AC" w:rsidP="00B23A2B">
            <w:pPr>
              <w:rPr>
                <w:rFonts w:ascii="Arial" w:hAnsi="Arial" w:cs="Arial"/>
              </w:rPr>
            </w:pPr>
            <w:r w:rsidRPr="00CF7A08">
              <w:rPr>
                <w:rFonts w:ascii="Arial" w:eastAsia="Times New Roman" w:hAnsi="Arial" w:cs="Arial"/>
                <w:sz w:val="18"/>
              </w:rPr>
              <w:t>7.0</w:t>
            </w:r>
          </w:p>
        </w:tc>
        <w:tc>
          <w:tcPr>
            <w:tcW w:w="540" w:type="dxa"/>
            <w:shd w:val="clear" w:color="auto" w:fill="FFFFFF"/>
            <w:tcMar>
              <w:top w:w="43" w:type="dxa"/>
              <w:left w:w="72" w:type="dxa"/>
              <w:bottom w:w="43" w:type="dxa"/>
              <w:right w:w="72" w:type="dxa"/>
            </w:tcMar>
          </w:tcPr>
          <w:p w14:paraId="634A1052" w14:textId="77777777" w:rsidR="005747AC" w:rsidRPr="00CF7A08" w:rsidRDefault="005747AC" w:rsidP="00B23A2B">
            <w:pPr>
              <w:rPr>
                <w:rFonts w:ascii="Arial" w:hAnsi="Arial" w:cs="Arial"/>
              </w:rPr>
            </w:pPr>
            <w:r w:rsidRPr="00CF7A08">
              <w:rPr>
                <w:rFonts w:ascii="Arial" w:eastAsia="Times New Roman" w:hAnsi="Arial" w:cs="Arial"/>
                <w:sz w:val="18"/>
              </w:rPr>
              <w:t>49</w:t>
            </w:r>
          </w:p>
        </w:tc>
        <w:tc>
          <w:tcPr>
            <w:tcW w:w="1080" w:type="dxa"/>
            <w:shd w:val="clear" w:color="auto" w:fill="FFFFFF"/>
            <w:tcMar>
              <w:top w:w="43" w:type="dxa"/>
              <w:left w:w="72" w:type="dxa"/>
              <w:bottom w:w="43" w:type="dxa"/>
              <w:right w:w="72" w:type="dxa"/>
            </w:tcMar>
          </w:tcPr>
          <w:p w14:paraId="4191B79C" w14:textId="5F825118" w:rsidR="005747AC" w:rsidRPr="00CF7A08" w:rsidRDefault="005747AC" w:rsidP="00B23A2B">
            <w:pPr>
              <w:rPr>
                <w:rFonts w:ascii="Arial" w:eastAsia="Times New Roman" w:hAnsi="Arial" w:cs="Arial"/>
                <w:sz w:val="18"/>
              </w:rPr>
            </w:pPr>
            <w:r w:rsidRPr="00CF7A08">
              <w:rPr>
                <w:rFonts w:ascii="Arial" w:eastAsia="Times New Roman" w:hAnsi="Arial" w:cs="Arial"/>
                <w:sz w:val="18"/>
              </w:rPr>
              <w:t>Specific inhalational challenge at work, no specific device used.</w:t>
            </w:r>
            <w:r w:rsidR="00B30005" w:rsidRPr="00CF7A08">
              <w:rPr>
                <w:rFonts w:ascii="Arial" w:eastAsia="Times New Roman" w:hAnsi="Arial" w:cs="Arial"/>
                <w:sz w:val="18"/>
              </w:rPr>
              <w:t xml:space="preserve"> </w:t>
            </w:r>
            <w:r w:rsidR="002066F1" w:rsidRPr="00CF7A08">
              <w:rPr>
                <w:rFonts w:ascii="Arial" w:eastAsia="Times New Roman" w:hAnsi="Arial" w:cs="Arial"/>
                <w:sz w:val="18"/>
              </w:rPr>
              <w:t>Allergens not</w:t>
            </w:r>
            <w:r w:rsidRPr="00CF7A08">
              <w:rPr>
                <w:rFonts w:ascii="Arial" w:eastAsia="Times New Roman" w:hAnsi="Arial" w:cs="Arial"/>
                <w:sz w:val="18"/>
              </w:rPr>
              <w:t xml:space="preserve"> defined</w:t>
            </w:r>
            <w:r w:rsidR="00225BAF" w:rsidRPr="00CF7A08">
              <w:rPr>
                <w:rFonts w:ascii="Arial" w:eastAsia="Times New Roman" w:hAnsi="Arial" w:cs="Arial"/>
                <w:sz w:val="18"/>
              </w:rPr>
              <w:t>.</w:t>
            </w:r>
          </w:p>
        </w:tc>
        <w:tc>
          <w:tcPr>
            <w:tcW w:w="1170" w:type="dxa"/>
            <w:shd w:val="clear" w:color="auto" w:fill="FFFFFF"/>
            <w:tcMar>
              <w:top w:w="43" w:type="dxa"/>
              <w:left w:w="72" w:type="dxa"/>
              <w:bottom w:w="43" w:type="dxa"/>
              <w:right w:w="72" w:type="dxa"/>
            </w:tcMar>
          </w:tcPr>
          <w:p w14:paraId="0E3DA9FA" w14:textId="6A3ADDE8" w:rsidR="005747AC" w:rsidRPr="00CF7A08" w:rsidRDefault="005747AC" w:rsidP="007F018F">
            <w:pPr>
              <w:rPr>
                <w:rFonts w:ascii="Arial" w:hAnsi="Arial" w:cs="Arial"/>
              </w:rPr>
            </w:pPr>
            <w:r w:rsidRPr="00CF7A08">
              <w:rPr>
                <w:rFonts w:ascii="Arial" w:eastAsia="Times New Roman" w:hAnsi="Arial" w:cs="Arial"/>
                <w:sz w:val="18"/>
              </w:rPr>
              <w:t>Clinical history consistent with OA. S</w:t>
            </w:r>
            <w:r w:rsidR="007F018F" w:rsidRPr="00CF7A08">
              <w:rPr>
                <w:rFonts w:ascii="Arial" w:eastAsia="Times New Roman" w:hAnsi="Arial" w:cs="Arial"/>
                <w:sz w:val="18"/>
              </w:rPr>
              <w:t>PT</w:t>
            </w:r>
            <w:r w:rsidRPr="00CF7A08">
              <w:rPr>
                <w:rFonts w:ascii="Arial" w:eastAsia="Times New Roman" w:hAnsi="Arial" w:cs="Arial"/>
                <w:sz w:val="18"/>
              </w:rPr>
              <w:t xml:space="preserve"> to metals and “professional dust” and totals serum IgE</w:t>
            </w:r>
          </w:p>
        </w:tc>
        <w:tc>
          <w:tcPr>
            <w:tcW w:w="1260" w:type="dxa"/>
            <w:shd w:val="clear" w:color="auto" w:fill="FFFFFF"/>
            <w:tcMar>
              <w:top w:w="43" w:type="dxa"/>
              <w:left w:w="72" w:type="dxa"/>
              <w:bottom w:w="43" w:type="dxa"/>
              <w:right w:w="72" w:type="dxa"/>
            </w:tcMar>
          </w:tcPr>
          <w:p w14:paraId="6EAE882D" w14:textId="1B8749F7" w:rsidR="005747AC" w:rsidRPr="00CF7A08" w:rsidRDefault="005747AC" w:rsidP="00225BAF">
            <w:pPr>
              <w:rPr>
                <w:rFonts w:ascii="Arial" w:hAnsi="Arial" w:cs="Arial"/>
              </w:rPr>
            </w:pPr>
            <w:r w:rsidRPr="00CF7A08">
              <w:rPr>
                <w:rFonts w:ascii="Arial" w:eastAsia="Times New Roman" w:hAnsi="Arial" w:cs="Arial"/>
                <w:sz w:val="18"/>
              </w:rPr>
              <w:t xml:space="preserve">49 </w:t>
            </w:r>
            <w:r w:rsidR="00272EAF" w:rsidRPr="00CF7A08">
              <w:rPr>
                <w:rFonts w:ascii="Arial" w:eastAsia="Times New Roman" w:hAnsi="Arial" w:cs="Arial"/>
                <w:sz w:val="18"/>
              </w:rPr>
              <w:t xml:space="preserve">workers in </w:t>
            </w:r>
            <w:r w:rsidR="00225BAF" w:rsidRPr="00CF7A08">
              <w:rPr>
                <w:rFonts w:ascii="Arial" w:eastAsia="Times New Roman" w:hAnsi="Arial" w:cs="Arial"/>
                <w:sz w:val="18"/>
              </w:rPr>
              <w:t>steel and tobacco industries</w:t>
            </w:r>
            <w:r w:rsidRPr="00CF7A08">
              <w:rPr>
                <w:rFonts w:ascii="Arial" w:eastAsia="Times New Roman" w:hAnsi="Arial" w:cs="Arial"/>
                <w:sz w:val="18"/>
              </w:rPr>
              <w:t xml:space="preserve"> </w:t>
            </w:r>
            <w:r w:rsidR="00B50780" w:rsidRPr="00CF7A08">
              <w:rPr>
                <w:rFonts w:ascii="Arial" w:eastAsia="Times New Roman" w:hAnsi="Arial" w:cs="Arial"/>
                <w:sz w:val="18"/>
              </w:rPr>
              <w:t>referred for evaluation for OA.</w:t>
            </w:r>
          </w:p>
        </w:tc>
        <w:tc>
          <w:tcPr>
            <w:tcW w:w="1080" w:type="dxa"/>
            <w:shd w:val="clear" w:color="auto" w:fill="FFFFFF"/>
            <w:tcMar>
              <w:top w:w="43" w:type="dxa"/>
              <w:left w:w="72" w:type="dxa"/>
              <w:bottom w:w="43" w:type="dxa"/>
              <w:right w:w="72" w:type="dxa"/>
            </w:tcMar>
          </w:tcPr>
          <w:p w14:paraId="38AB1491" w14:textId="77777777" w:rsidR="005747AC" w:rsidRPr="00CF7A08" w:rsidRDefault="005747AC" w:rsidP="00B23A2B">
            <w:pPr>
              <w:rPr>
                <w:rFonts w:ascii="Arial" w:hAnsi="Arial" w:cs="Arial"/>
              </w:rPr>
            </w:pPr>
            <w:r w:rsidRPr="00CF7A08">
              <w:rPr>
                <w:rFonts w:ascii="Arial" w:eastAsia="Times New Roman" w:hAnsi="Arial" w:cs="Arial"/>
                <w:sz w:val="18"/>
              </w:rPr>
              <w:t>None</w:t>
            </w:r>
          </w:p>
        </w:tc>
        <w:tc>
          <w:tcPr>
            <w:tcW w:w="1440" w:type="dxa"/>
            <w:shd w:val="clear" w:color="auto" w:fill="FFFFFF"/>
            <w:tcMar>
              <w:top w:w="43" w:type="dxa"/>
              <w:left w:w="72" w:type="dxa"/>
              <w:bottom w:w="43" w:type="dxa"/>
              <w:right w:w="72" w:type="dxa"/>
            </w:tcMar>
          </w:tcPr>
          <w:p w14:paraId="1640E003" w14:textId="77777777" w:rsidR="005747AC" w:rsidRPr="00CF7A08" w:rsidRDefault="005747AC" w:rsidP="00B23A2B">
            <w:pPr>
              <w:rPr>
                <w:rFonts w:ascii="Arial" w:hAnsi="Arial" w:cs="Arial"/>
              </w:rPr>
            </w:pPr>
            <w:r w:rsidRPr="00CF7A08">
              <w:rPr>
                <w:rFonts w:ascii="Arial" w:eastAsia="Times New Roman" w:hAnsi="Arial" w:cs="Arial"/>
                <w:sz w:val="18"/>
              </w:rPr>
              <w:t>Spirometry data</w:t>
            </w:r>
          </w:p>
        </w:tc>
        <w:tc>
          <w:tcPr>
            <w:tcW w:w="1800" w:type="dxa"/>
            <w:shd w:val="clear" w:color="auto" w:fill="FFFFFF"/>
            <w:tcMar>
              <w:top w:w="43" w:type="dxa"/>
              <w:left w:w="72" w:type="dxa"/>
              <w:bottom w:w="43" w:type="dxa"/>
              <w:right w:w="72" w:type="dxa"/>
            </w:tcMar>
          </w:tcPr>
          <w:p w14:paraId="51DE84B1" w14:textId="77777777" w:rsidR="005747AC" w:rsidRPr="00CF7A08" w:rsidRDefault="005747AC" w:rsidP="00B23A2B">
            <w:pPr>
              <w:rPr>
                <w:rFonts w:ascii="Arial" w:hAnsi="Arial" w:cs="Arial"/>
              </w:rPr>
            </w:pPr>
            <w:r w:rsidRPr="00CF7A08">
              <w:rPr>
                <w:rFonts w:ascii="Arial" w:eastAsia="Times New Roman" w:hAnsi="Arial" w:cs="Arial"/>
                <w:sz w:val="18"/>
              </w:rPr>
              <w:t>25/49 (51%) patients had a positive inhalational challenge test.</w:t>
            </w:r>
          </w:p>
        </w:tc>
        <w:tc>
          <w:tcPr>
            <w:tcW w:w="1890" w:type="dxa"/>
            <w:shd w:val="clear" w:color="auto" w:fill="FFFFFF"/>
            <w:tcMar>
              <w:top w:w="43" w:type="dxa"/>
              <w:left w:w="72" w:type="dxa"/>
              <w:bottom w:w="43" w:type="dxa"/>
              <w:right w:w="72" w:type="dxa"/>
            </w:tcMar>
          </w:tcPr>
          <w:p w14:paraId="60955D94" w14:textId="01D997A8" w:rsidR="005747AC" w:rsidRPr="00CF7A08" w:rsidRDefault="005747AC" w:rsidP="00B23A2B">
            <w:pPr>
              <w:rPr>
                <w:rFonts w:ascii="Arial" w:hAnsi="Arial" w:cs="Arial"/>
              </w:rPr>
            </w:pPr>
            <w:r w:rsidRPr="00CF7A08">
              <w:rPr>
                <w:rFonts w:ascii="Arial" w:eastAsia="Times New Roman" w:hAnsi="Arial" w:cs="Arial"/>
                <w:sz w:val="18"/>
              </w:rPr>
              <w:t>“Bronchial inhalation challenge at work is a very useful diagnostic method in the recognition of occupational asthma.</w:t>
            </w:r>
            <w:r w:rsidR="00B30005" w:rsidRPr="00CF7A08">
              <w:rPr>
                <w:rFonts w:ascii="Arial" w:eastAsia="Times New Roman" w:hAnsi="Arial" w:cs="Arial"/>
                <w:sz w:val="18"/>
              </w:rPr>
              <w:t xml:space="preserve"> </w:t>
            </w:r>
            <w:r w:rsidRPr="00CF7A08">
              <w:rPr>
                <w:rFonts w:ascii="Arial" w:eastAsia="Times New Roman" w:hAnsi="Arial" w:cs="Arial"/>
                <w:sz w:val="18"/>
              </w:rPr>
              <w:t>Measurements of small airway obstruction are valuable in the evaluation of inhalation challenge”</w:t>
            </w:r>
          </w:p>
        </w:tc>
        <w:tc>
          <w:tcPr>
            <w:tcW w:w="1890" w:type="dxa"/>
            <w:shd w:val="clear" w:color="auto" w:fill="FFFFFF"/>
            <w:tcMar>
              <w:top w:w="43" w:type="dxa"/>
              <w:left w:w="72" w:type="dxa"/>
              <w:bottom w:w="43" w:type="dxa"/>
              <w:right w:w="72" w:type="dxa"/>
            </w:tcMar>
          </w:tcPr>
          <w:p w14:paraId="5D33EA74" w14:textId="0B0695CD" w:rsidR="005747AC" w:rsidRPr="00CF7A08" w:rsidRDefault="005747AC" w:rsidP="00B23A2B">
            <w:pPr>
              <w:rPr>
                <w:rFonts w:ascii="Arial" w:hAnsi="Arial" w:cs="Arial"/>
              </w:rPr>
            </w:pPr>
            <w:r w:rsidRPr="00CF7A08">
              <w:rPr>
                <w:rFonts w:ascii="Arial" w:eastAsia="Times New Roman" w:hAnsi="Arial" w:cs="Arial"/>
                <w:sz w:val="18"/>
              </w:rPr>
              <w:t>Small numbers. Substance used for challenge testing was “professional dust” without explanation.</w:t>
            </w:r>
            <w:r w:rsidR="00B30005" w:rsidRPr="00CF7A08">
              <w:rPr>
                <w:rFonts w:ascii="Arial" w:eastAsia="Times New Roman" w:hAnsi="Arial" w:cs="Arial"/>
                <w:sz w:val="18"/>
              </w:rPr>
              <w:t xml:space="preserve"> </w:t>
            </w:r>
            <w:r w:rsidRPr="00CF7A08">
              <w:rPr>
                <w:rFonts w:ascii="Arial" w:eastAsia="Times New Roman" w:hAnsi="Arial" w:cs="Arial"/>
                <w:sz w:val="18"/>
              </w:rPr>
              <w:t>Poor correlation of pat</w:t>
            </w:r>
            <w:r w:rsidR="003C691B" w:rsidRPr="00CF7A08">
              <w:rPr>
                <w:rFonts w:ascii="Arial" w:eastAsia="Times New Roman" w:hAnsi="Arial" w:cs="Arial"/>
                <w:sz w:val="18"/>
              </w:rPr>
              <w:t>ch tests to presumed allergens.</w:t>
            </w:r>
          </w:p>
        </w:tc>
      </w:tr>
      <w:tr w:rsidR="005747AC" w:rsidRPr="00CF7A08" w14:paraId="64D1E658" w14:textId="77777777" w:rsidTr="00272EAF">
        <w:trPr>
          <w:trHeight w:val="250"/>
        </w:trPr>
        <w:tc>
          <w:tcPr>
            <w:tcW w:w="990" w:type="dxa"/>
            <w:shd w:val="clear" w:color="auto" w:fill="FFFFFF"/>
            <w:tcMar>
              <w:top w:w="43" w:type="dxa"/>
              <w:left w:w="72" w:type="dxa"/>
              <w:bottom w:w="43" w:type="dxa"/>
              <w:right w:w="72" w:type="dxa"/>
            </w:tcMar>
          </w:tcPr>
          <w:p w14:paraId="0B572F0C"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t>Sastre 2003</w:t>
            </w:r>
          </w:p>
          <w:p w14:paraId="2AB486C6" w14:textId="77777777" w:rsidR="00145683" w:rsidRPr="00CF7A08" w:rsidRDefault="00145683" w:rsidP="00B23A2B">
            <w:pPr>
              <w:rPr>
                <w:rFonts w:ascii="Arial" w:eastAsia="Times New Roman" w:hAnsi="Arial" w:cs="Arial"/>
                <w:sz w:val="18"/>
              </w:rPr>
            </w:pPr>
          </w:p>
          <w:p w14:paraId="0C0F79DB" w14:textId="6AA3223C"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48C27C95" w14:textId="77777777" w:rsidR="005747AC" w:rsidRPr="00CF7A08" w:rsidRDefault="005747AC" w:rsidP="00B23A2B">
            <w:pPr>
              <w:rPr>
                <w:rFonts w:ascii="Arial" w:hAnsi="Arial" w:cs="Arial"/>
              </w:rPr>
            </w:pPr>
            <w:r w:rsidRPr="00CF7A08">
              <w:rPr>
                <w:rFonts w:ascii="Arial" w:eastAsia="Times New Roman" w:hAnsi="Arial" w:cs="Arial"/>
                <w:sz w:val="18"/>
              </w:rPr>
              <w:t>6.5</w:t>
            </w:r>
          </w:p>
        </w:tc>
        <w:tc>
          <w:tcPr>
            <w:tcW w:w="540" w:type="dxa"/>
            <w:shd w:val="clear" w:color="auto" w:fill="FFFFFF"/>
            <w:tcMar>
              <w:top w:w="43" w:type="dxa"/>
              <w:left w:w="72" w:type="dxa"/>
              <w:bottom w:w="43" w:type="dxa"/>
              <w:right w:w="72" w:type="dxa"/>
            </w:tcMar>
          </w:tcPr>
          <w:p w14:paraId="6832388B" w14:textId="77777777" w:rsidR="005747AC" w:rsidRPr="00CF7A08" w:rsidRDefault="005747AC" w:rsidP="00B23A2B">
            <w:pPr>
              <w:rPr>
                <w:rFonts w:ascii="Arial" w:hAnsi="Arial" w:cs="Arial"/>
              </w:rPr>
            </w:pPr>
            <w:r w:rsidRPr="00CF7A08">
              <w:rPr>
                <w:rFonts w:ascii="Arial" w:eastAsia="Times New Roman" w:hAnsi="Arial" w:cs="Arial"/>
                <w:sz w:val="18"/>
              </w:rPr>
              <w:t>22</w:t>
            </w:r>
          </w:p>
        </w:tc>
        <w:tc>
          <w:tcPr>
            <w:tcW w:w="1080" w:type="dxa"/>
            <w:shd w:val="clear" w:color="auto" w:fill="FFFFFF"/>
            <w:tcMar>
              <w:top w:w="43" w:type="dxa"/>
              <w:left w:w="72" w:type="dxa"/>
              <w:bottom w:w="43" w:type="dxa"/>
              <w:right w:w="72" w:type="dxa"/>
            </w:tcMar>
          </w:tcPr>
          <w:p w14:paraId="69B01338" w14:textId="59CDD8E6" w:rsidR="005747AC" w:rsidRPr="00CF7A08" w:rsidRDefault="005747AC" w:rsidP="006439C5">
            <w:pPr>
              <w:rPr>
                <w:rFonts w:ascii="Arial" w:hAnsi="Arial" w:cs="Arial"/>
              </w:rPr>
            </w:pPr>
            <w:r w:rsidRPr="00CF7A08">
              <w:rPr>
                <w:rFonts w:ascii="Arial" w:eastAsia="Times New Roman" w:hAnsi="Arial" w:cs="Arial"/>
                <w:sz w:val="18"/>
              </w:rPr>
              <w:t>Specific inhalational challenge with isocyanates in dynamic chamber with an open flask of TDI</w:t>
            </w:r>
            <w:r w:rsidR="00272EAF" w:rsidRPr="00CF7A08">
              <w:rPr>
                <w:rFonts w:ascii="Arial" w:eastAsia="Times New Roman" w:hAnsi="Arial" w:cs="Arial"/>
                <w:sz w:val="18"/>
              </w:rPr>
              <w:t xml:space="preserve"> </w:t>
            </w:r>
            <w:r w:rsidRPr="00CF7A08">
              <w:rPr>
                <w:rFonts w:ascii="Arial" w:eastAsia="Times New Roman" w:hAnsi="Arial" w:cs="Arial"/>
                <w:sz w:val="18"/>
              </w:rPr>
              <w:t xml:space="preserve">or nebulized in HDI </w:t>
            </w:r>
            <w:r w:rsidRPr="00CF7A08">
              <w:rPr>
                <w:rFonts w:ascii="Arial" w:eastAsia="Times New Roman" w:hAnsi="Arial" w:cs="Arial"/>
                <w:sz w:val="18"/>
              </w:rPr>
              <w:lastRenderedPageBreak/>
              <w:t>cases</w:t>
            </w:r>
          </w:p>
        </w:tc>
        <w:tc>
          <w:tcPr>
            <w:tcW w:w="1170" w:type="dxa"/>
            <w:shd w:val="clear" w:color="auto" w:fill="FFFFFF"/>
            <w:tcMar>
              <w:top w:w="43" w:type="dxa"/>
              <w:left w:w="72" w:type="dxa"/>
              <w:bottom w:w="43" w:type="dxa"/>
              <w:right w:w="72" w:type="dxa"/>
            </w:tcMar>
          </w:tcPr>
          <w:p w14:paraId="22DE4CAC" w14:textId="77777777" w:rsidR="005747AC" w:rsidRPr="00CF7A08" w:rsidRDefault="005747AC" w:rsidP="00B23A2B">
            <w:pPr>
              <w:rPr>
                <w:rFonts w:ascii="Arial" w:hAnsi="Arial" w:cs="Arial"/>
              </w:rPr>
            </w:pPr>
            <w:r w:rsidRPr="00CF7A08">
              <w:rPr>
                <w:rFonts w:ascii="Arial" w:eastAsia="Times New Roman" w:hAnsi="Arial" w:cs="Arial"/>
                <w:sz w:val="18"/>
              </w:rPr>
              <w:lastRenderedPageBreak/>
              <w:t>Methacholine challenge</w:t>
            </w:r>
          </w:p>
        </w:tc>
        <w:tc>
          <w:tcPr>
            <w:tcW w:w="1260" w:type="dxa"/>
            <w:shd w:val="clear" w:color="auto" w:fill="FFFFFF"/>
            <w:tcMar>
              <w:top w:w="43" w:type="dxa"/>
              <w:left w:w="72" w:type="dxa"/>
              <w:bottom w:w="43" w:type="dxa"/>
              <w:right w:w="72" w:type="dxa"/>
            </w:tcMar>
          </w:tcPr>
          <w:p w14:paraId="45302997" w14:textId="4A0BBFA0" w:rsidR="005747AC" w:rsidRPr="00CF7A08" w:rsidRDefault="005747AC" w:rsidP="007F018F">
            <w:pPr>
              <w:rPr>
                <w:rFonts w:ascii="Arial" w:hAnsi="Arial" w:cs="Arial"/>
              </w:rPr>
            </w:pPr>
            <w:r w:rsidRPr="00CF7A08">
              <w:rPr>
                <w:rFonts w:ascii="Arial" w:eastAsia="Times New Roman" w:hAnsi="Arial" w:cs="Arial"/>
                <w:sz w:val="18"/>
              </w:rPr>
              <w:t>22 patients with clinical history of diisocyanate</w:t>
            </w:r>
            <w:r w:rsidR="003367D9" w:rsidRPr="00CF7A08">
              <w:rPr>
                <w:rFonts w:ascii="Arial" w:eastAsia="Times New Roman" w:hAnsi="Arial" w:cs="Arial"/>
                <w:sz w:val="18"/>
              </w:rPr>
              <w:t>-</w:t>
            </w:r>
            <w:r w:rsidRPr="00CF7A08">
              <w:rPr>
                <w:rFonts w:ascii="Arial" w:eastAsia="Times New Roman" w:hAnsi="Arial" w:cs="Arial"/>
                <w:sz w:val="18"/>
              </w:rPr>
              <w:t>induced asthma</w:t>
            </w:r>
          </w:p>
        </w:tc>
        <w:tc>
          <w:tcPr>
            <w:tcW w:w="1080" w:type="dxa"/>
            <w:shd w:val="clear" w:color="auto" w:fill="FFFFFF"/>
            <w:tcMar>
              <w:top w:w="43" w:type="dxa"/>
              <w:left w:w="72" w:type="dxa"/>
              <w:bottom w:w="43" w:type="dxa"/>
              <w:right w:w="72" w:type="dxa"/>
            </w:tcMar>
          </w:tcPr>
          <w:p w14:paraId="63B86E27" w14:textId="77777777" w:rsidR="005747AC" w:rsidRPr="00CF7A08" w:rsidRDefault="005747AC" w:rsidP="00B23A2B">
            <w:pPr>
              <w:rPr>
                <w:rFonts w:ascii="Arial" w:hAnsi="Arial" w:cs="Arial"/>
              </w:rPr>
            </w:pPr>
            <w:r w:rsidRPr="00CF7A08">
              <w:rPr>
                <w:rFonts w:ascii="Arial" w:eastAsia="Times New Roman" w:hAnsi="Arial" w:cs="Arial"/>
                <w:sz w:val="18"/>
              </w:rPr>
              <w:t>None</w:t>
            </w:r>
          </w:p>
        </w:tc>
        <w:tc>
          <w:tcPr>
            <w:tcW w:w="1440" w:type="dxa"/>
            <w:shd w:val="clear" w:color="auto" w:fill="FFFFFF"/>
            <w:tcMar>
              <w:top w:w="43" w:type="dxa"/>
              <w:left w:w="72" w:type="dxa"/>
              <w:bottom w:w="43" w:type="dxa"/>
              <w:right w:w="72" w:type="dxa"/>
            </w:tcMar>
          </w:tcPr>
          <w:p w14:paraId="3566C861" w14:textId="0520F583" w:rsidR="005747AC" w:rsidRPr="00CF7A08" w:rsidRDefault="005747AC" w:rsidP="00B23A2B">
            <w:pPr>
              <w:rPr>
                <w:rFonts w:ascii="Arial" w:hAnsi="Arial" w:cs="Arial"/>
              </w:rPr>
            </w:pPr>
            <w:r w:rsidRPr="00CF7A08">
              <w:rPr>
                <w:rFonts w:ascii="Arial" w:eastAsia="Times New Roman" w:hAnsi="Arial" w:cs="Arial"/>
                <w:sz w:val="18"/>
              </w:rPr>
              <w:t>Spirometry after</w:t>
            </w:r>
            <w:r w:rsidR="00B30005" w:rsidRPr="00CF7A08">
              <w:rPr>
                <w:rFonts w:ascii="Arial" w:eastAsia="Times New Roman" w:hAnsi="Arial" w:cs="Arial"/>
                <w:sz w:val="18"/>
              </w:rPr>
              <w:t xml:space="preserve"> </w:t>
            </w:r>
            <w:r w:rsidRPr="00CF7A08">
              <w:rPr>
                <w:rFonts w:ascii="Arial" w:eastAsia="Times New Roman" w:hAnsi="Arial" w:cs="Arial"/>
                <w:sz w:val="18"/>
              </w:rPr>
              <w:t>and methacholine testing</w:t>
            </w:r>
          </w:p>
        </w:tc>
        <w:tc>
          <w:tcPr>
            <w:tcW w:w="1800" w:type="dxa"/>
            <w:shd w:val="clear" w:color="auto" w:fill="FFFFFF"/>
            <w:tcMar>
              <w:top w:w="43" w:type="dxa"/>
              <w:left w:w="72" w:type="dxa"/>
              <w:bottom w:w="43" w:type="dxa"/>
              <w:right w:w="72" w:type="dxa"/>
            </w:tcMar>
          </w:tcPr>
          <w:p w14:paraId="10B3DE71" w14:textId="536F5F04" w:rsidR="005747AC" w:rsidRPr="00CF7A08" w:rsidRDefault="005747AC" w:rsidP="003367D9">
            <w:pPr>
              <w:rPr>
                <w:rFonts w:ascii="Arial" w:hAnsi="Arial" w:cs="Arial"/>
              </w:rPr>
            </w:pPr>
            <w:r w:rsidRPr="00CF7A08">
              <w:rPr>
                <w:rFonts w:ascii="Arial" w:eastAsia="Times New Roman" w:hAnsi="Arial" w:cs="Arial"/>
                <w:sz w:val="18"/>
              </w:rPr>
              <w:t>First round of testing</w:t>
            </w:r>
            <w:r w:rsidR="00325786" w:rsidRPr="00CF7A08">
              <w:rPr>
                <w:rFonts w:ascii="Arial" w:eastAsia="Times New Roman" w:hAnsi="Arial" w:cs="Arial"/>
                <w:sz w:val="18"/>
              </w:rPr>
              <w:t>:</w:t>
            </w:r>
            <w:r w:rsidR="003367D9" w:rsidRPr="00CF7A08">
              <w:rPr>
                <w:rFonts w:ascii="Arial" w:eastAsia="Times New Roman" w:hAnsi="Arial" w:cs="Arial"/>
                <w:sz w:val="18"/>
              </w:rPr>
              <w:t xml:space="preserve"> </w:t>
            </w:r>
            <w:r w:rsidRPr="00CF7A08">
              <w:rPr>
                <w:rFonts w:ascii="Arial" w:eastAsia="Times New Roman" w:hAnsi="Arial" w:cs="Arial"/>
                <w:sz w:val="18"/>
              </w:rPr>
              <w:t>13/22 (59%) had positive response</w:t>
            </w:r>
            <w:r w:rsidR="003367D9" w:rsidRPr="00CF7A08">
              <w:rPr>
                <w:rFonts w:ascii="Arial" w:eastAsia="Times New Roman" w:hAnsi="Arial" w:cs="Arial"/>
                <w:sz w:val="18"/>
              </w:rPr>
              <w:t>;</w:t>
            </w:r>
            <w:r w:rsidR="00325786" w:rsidRPr="00CF7A08">
              <w:rPr>
                <w:rFonts w:ascii="Arial" w:eastAsia="Times New Roman" w:hAnsi="Arial" w:cs="Arial"/>
                <w:sz w:val="18"/>
              </w:rPr>
              <w:t xml:space="preserve"> </w:t>
            </w:r>
            <w:r w:rsidR="003367D9" w:rsidRPr="00CF7A08">
              <w:rPr>
                <w:rFonts w:ascii="Arial" w:eastAsia="Times New Roman" w:hAnsi="Arial" w:cs="Arial"/>
                <w:sz w:val="18"/>
              </w:rPr>
              <w:t>2</w:t>
            </w:r>
            <w:r w:rsidRPr="00CF7A08">
              <w:rPr>
                <w:rFonts w:ascii="Arial" w:eastAsia="Times New Roman" w:hAnsi="Arial" w:cs="Arial"/>
                <w:sz w:val="18"/>
              </w:rPr>
              <w:t>nd round of testing</w:t>
            </w:r>
            <w:r w:rsidR="00325786" w:rsidRPr="00CF7A08">
              <w:rPr>
                <w:rFonts w:ascii="Arial" w:eastAsia="Times New Roman" w:hAnsi="Arial" w:cs="Arial"/>
                <w:sz w:val="18"/>
              </w:rPr>
              <w:t>:</w:t>
            </w:r>
            <w:r w:rsidRPr="00CF7A08">
              <w:rPr>
                <w:rFonts w:ascii="Arial" w:eastAsia="Times New Roman" w:hAnsi="Arial" w:cs="Arial"/>
                <w:sz w:val="18"/>
              </w:rPr>
              <w:t xml:space="preserve"> 2/22 (11%) had a negative response</w:t>
            </w:r>
            <w:r w:rsidR="00325786" w:rsidRPr="00CF7A08">
              <w:rPr>
                <w:rFonts w:ascii="Arial" w:eastAsia="Times New Roman" w:hAnsi="Arial" w:cs="Arial"/>
                <w:sz w:val="18"/>
              </w:rPr>
              <w:t xml:space="preserve">. </w:t>
            </w:r>
            <w:r w:rsidRPr="00CF7A08">
              <w:rPr>
                <w:rFonts w:ascii="Arial" w:eastAsia="Times New Roman" w:hAnsi="Arial" w:cs="Arial"/>
                <w:sz w:val="18"/>
              </w:rPr>
              <w:t>PC</w:t>
            </w:r>
            <w:r w:rsidRPr="00CF7A08">
              <w:rPr>
                <w:rFonts w:ascii="Arial" w:eastAsia="Times New Roman" w:hAnsi="Arial" w:cs="Arial"/>
                <w:sz w:val="18"/>
                <w:vertAlign w:val="subscript"/>
              </w:rPr>
              <w:t>20</w:t>
            </w:r>
            <w:r w:rsidRPr="00CF7A08">
              <w:rPr>
                <w:rFonts w:ascii="Arial" w:eastAsia="Times New Roman" w:hAnsi="Arial" w:cs="Arial"/>
                <w:sz w:val="18"/>
              </w:rPr>
              <w:t>:</w:t>
            </w:r>
            <w:r w:rsidR="003367D9" w:rsidRPr="00CF7A08">
              <w:rPr>
                <w:rFonts w:ascii="Arial" w:eastAsia="Times New Roman" w:hAnsi="Arial" w:cs="Arial"/>
                <w:sz w:val="18"/>
              </w:rPr>
              <w:t xml:space="preserve"> i</w:t>
            </w:r>
            <w:r w:rsidRPr="00CF7A08">
              <w:rPr>
                <w:rFonts w:ascii="Arial" w:eastAsia="Times New Roman" w:hAnsi="Arial" w:cs="Arial"/>
                <w:sz w:val="18"/>
              </w:rPr>
              <w:t xml:space="preserve">n 2/9 patients with negative on round </w:t>
            </w:r>
            <w:r w:rsidR="003367D9" w:rsidRPr="00CF7A08">
              <w:rPr>
                <w:rFonts w:ascii="Arial" w:eastAsia="Times New Roman" w:hAnsi="Arial" w:cs="Arial"/>
                <w:sz w:val="18"/>
              </w:rPr>
              <w:t>1</w:t>
            </w:r>
            <w:r w:rsidRPr="00CF7A08">
              <w:rPr>
                <w:rFonts w:ascii="Arial" w:eastAsia="Times New Roman" w:hAnsi="Arial" w:cs="Arial"/>
                <w:sz w:val="18"/>
              </w:rPr>
              <w:t>, PC</w:t>
            </w:r>
            <w:r w:rsidRPr="00CF7A08">
              <w:rPr>
                <w:rFonts w:ascii="Arial" w:eastAsia="Times New Roman" w:hAnsi="Arial" w:cs="Arial"/>
                <w:sz w:val="18"/>
                <w:vertAlign w:val="subscript"/>
              </w:rPr>
              <w:t>20</w:t>
            </w:r>
            <w:r w:rsidRPr="00CF7A08">
              <w:rPr>
                <w:rFonts w:ascii="Arial" w:eastAsia="Times New Roman" w:hAnsi="Arial" w:cs="Arial"/>
                <w:sz w:val="18"/>
              </w:rPr>
              <w:t xml:space="preserve"> fell within the asthmatic range after test.</w:t>
            </w:r>
          </w:p>
        </w:tc>
        <w:tc>
          <w:tcPr>
            <w:tcW w:w="1890" w:type="dxa"/>
            <w:shd w:val="clear" w:color="auto" w:fill="FFFFFF"/>
            <w:tcMar>
              <w:top w:w="43" w:type="dxa"/>
              <w:left w:w="72" w:type="dxa"/>
              <w:bottom w:w="43" w:type="dxa"/>
              <w:right w:w="72" w:type="dxa"/>
            </w:tcMar>
          </w:tcPr>
          <w:p w14:paraId="5F69532A" w14:textId="16AD90B3" w:rsidR="005747AC" w:rsidRPr="00CF7A08" w:rsidRDefault="005747AC" w:rsidP="00325786">
            <w:pPr>
              <w:rPr>
                <w:rFonts w:ascii="Arial" w:hAnsi="Arial" w:cs="Arial"/>
              </w:rPr>
            </w:pPr>
            <w:r w:rsidRPr="00CF7A08">
              <w:rPr>
                <w:rFonts w:ascii="Arial" w:eastAsia="Times New Roman" w:hAnsi="Arial" w:cs="Arial"/>
                <w:sz w:val="18"/>
              </w:rPr>
              <w:t xml:space="preserve">“PC20 should be </w:t>
            </w:r>
            <w:r w:rsidRPr="00CF7A08">
              <w:rPr>
                <w:rFonts w:ascii="Arial" w:eastAsia="Times New Roman" w:hAnsi="Arial" w:cs="Arial"/>
                <w:sz w:val="18"/>
                <w:szCs w:val="18"/>
              </w:rPr>
              <w:t xml:space="preserve">systematically assessed before and after SIC with isocyanates. This is especially relevant in the absence of significant changes in FEV1 during </w:t>
            </w:r>
            <w:r w:rsidRPr="00CF7A08">
              <w:rPr>
                <w:rFonts w:ascii="Arial" w:eastAsiaTheme="minorHAnsi" w:hAnsi="Arial" w:cs="Arial"/>
                <w:color w:val="141413"/>
                <w:sz w:val="18"/>
                <w:szCs w:val="18"/>
              </w:rPr>
              <w:t>SIC to avoid false-negative results.</w:t>
            </w:r>
            <w:r w:rsidRPr="00CF7A08">
              <w:rPr>
                <w:rFonts w:ascii="Arial" w:eastAsia="Times New Roman" w:hAnsi="Arial" w:cs="Arial"/>
                <w:sz w:val="18"/>
                <w:szCs w:val="18"/>
              </w:rPr>
              <w:t>”</w:t>
            </w:r>
          </w:p>
        </w:tc>
        <w:tc>
          <w:tcPr>
            <w:tcW w:w="1890" w:type="dxa"/>
            <w:shd w:val="clear" w:color="auto" w:fill="FFFFFF"/>
            <w:tcMar>
              <w:top w:w="43" w:type="dxa"/>
              <w:left w:w="72" w:type="dxa"/>
              <w:bottom w:w="43" w:type="dxa"/>
              <w:right w:w="72" w:type="dxa"/>
            </w:tcMar>
          </w:tcPr>
          <w:p w14:paraId="66A86259" w14:textId="7C0FE939" w:rsidR="005747AC" w:rsidRPr="00CF7A08" w:rsidRDefault="005747AC" w:rsidP="00B23A2B">
            <w:pPr>
              <w:rPr>
                <w:rFonts w:ascii="Arial" w:hAnsi="Arial" w:cs="Arial"/>
              </w:rPr>
            </w:pPr>
            <w:r w:rsidRPr="00CF7A08">
              <w:rPr>
                <w:rFonts w:ascii="Arial" w:eastAsia="Times New Roman" w:hAnsi="Arial" w:cs="Arial"/>
                <w:sz w:val="18"/>
              </w:rPr>
              <w:t>S</w:t>
            </w:r>
            <w:r w:rsidR="00325786" w:rsidRPr="00CF7A08">
              <w:rPr>
                <w:rFonts w:ascii="Arial" w:eastAsia="Times New Roman" w:hAnsi="Arial" w:cs="Arial"/>
                <w:sz w:val="18"/>
              </w:rPr>
              <w:t xml:space="preserve">mall numbers. </w:t>
            </w:r>
            <w:r w:rsidRPr="00CF7A08">
              <w:rPr>
                <w:rFonts w:ascii="Arial" w:eastAsia="Times New Roman" w:hAnsi="Arial" w:cs="Arial"/>
                <w:sz w:val="18"/>
              </w:rPr>
              <w:t>No controls for non-occu</w:t>
            </w:r>
            <w:r w:rsidR="00325786" w:rsidRPr="00CF7A08">
              <w:rPr>
                <w:rFonts w:ascii="Arial" w:eastAsia="Times New Roman" w:hAnsi="Arial" w:cs="Arial"/>
                <w:sz w:val="18"/>
              </w:rPr>
              <w:t xml:space="preserve">pational asthma possibilities. </w:t>
            </w:r>
            <w:r w:rsidRPr="00CF7A08">
              <w:rPr>
                <w:rFonts w:ascii="Arial" w:eastAsia="Times New Roman" w:hAnsi="Arial" w:cs="Arial"/>
                <w:sz w:val="18"/>
              </w:rPr>
              <w:t xml:space="preserve">Data suggest PC20 after challenge may help decrease false negatives </w:t>
            </w:r>
            <w:r w:rsidR="00F777F2" w:rsidRPr="00CF7A08">
              <w:rPr>
                <w:rFonts w:ascii="Arial" w:eastAsia="Times New Roman" w:hAnsi="Arial" w:cs="Arial"/>
                <w:sz w:val="18"/>
              </w:rPr>
              <w:t>during testing</w:t>
            </w:r>
            <w:r w:rsidRPr="00CF7A08">
              <w:rPr>
                <w:rFonts w:ascii="Arial" w:eastAsia="Times New Roman" w:hAnsi="Arial" w:cs="Arial"/>
                <w:sz w:val="18"/>
              </w:rPr>
              <w:t xml:space="preserve"> with isocyanates challenge.</w:t>
            </w:r>
          </w:p>
        </w:tc>
      </w:tr>
      <w:tr w:rsidR="005747AC" w:rsidRPr="00CF7A08" w14:paraId="050DCA6A" w14:textId="77777777" w:rsidTr="00272EAF">
        <w:trPr>
          <w:trHeight w:val="1520"/>
        </w:trPr>
        <w:tc>
          <w:tcPr>
            <w:tcW w:w="990" w:type="dxa"/>
            <w:shd w:val="clear" w:color="auto" w:fill="FFFFFF"/>
            <w:tcMar>
              <w:top w:w="43" w:type="dxa"/>
              <w:left w:w="72" w:type="dxa"/>
              <w:bottom w:w="43" w:type="dxa"/>
              <w:right w:w="72" w:type="dxa"/>
            </w:tcMar>
          </w:tcPr>
          <w:p w14:paraId="0F653C81"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lastRenderedPageBreak/>
              <w:t>Harries 1980</w:t>
            </w:r>
          </w:p>
          <w:p w14:paraId="39CED923" w14:textId="77777777" w:rsidR="00145683" w:rsidRPr="00CF7A08" w:rsidRDefault="00145683" w:rsidP="00B23A2B">
            <w:pPr>
              <w:rPr>
                <w:rFonts w:ascii="Arial" w:eastAsia="Times New Roman" w:hAnsi="Arial" w:cs="Arial"/>
                <w:sz w:val="18"/>
              </w:rPr>
            </w:pPr>
          </w:p>
          <w:p w14:paraId="637E9B07" w14:textId="4F6CD700"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0B0E4C50" w14:textId="77777777" w:rsidR="005747AC" w:rsidRPr="00CF7A08" w:rsidRDefault="005747AC" w:rsidP="00B23A2B">
            <w:pPr>
              <w:rPr>
                <w:rFonts w:ascii="Arial" w:hAnsi="Arial" w:cs="Arial"/>
              </w:rPr>
            </w:pPr>
            <w:r w:rsidRPr="00CF7A08">
              <w:rPr>
                <w:rFonts w:ascii="Arial" w:eastAsia="Times New Roman" w:hAnsi="Arial" w:cs="Arial"/>
                <w:sz w:val="18"/>
              </w:rPr>
              <w:t>6.5</w:t>
            </w:r>
          </w:p>
        </w:tc>
        <w:tc>
          <w:tcPr>
            <w:tcW w:w="540" w:type="dxa"/>
            <w:shd w:val="clear" w:color="auto" w:fill="FFFFFF"/>
            <w:tcMar>
              <w:top w:w="43" w:type="dxa"/>
              <w:left w:w="72" w:type="dxa"/>
              <w:bottom w:w="43" w:type="dxa"/>
              <w:right w:w="72" w:type="dxa"/>
            </w:tcMar>
          </w:tcPr>
          <w:p w14:paraId="3E925AB3" w14:textId="77777777" w:rsidR="005747AC" w:rsidRPr="00CF7A08" w:rsidRDefault="005747AC" w:rsidP="00B23A2B">
            <w:pPr>
              <w:rPr>
                <w:rFonts w:ascii="Arial" w:hAnsi="Arial" w:cs="Arial"/>
              </w:rPr>
            </w:pPr>
            <w:r w:rsidRPr="00CF7A08">
              <w:rPr>
                <w:rFonts w:ascii="Arial" w:eastAsia="Times New Roman" w:hAnsi="Arial" w:cs="Arial"/>
                <w:sz w:val="18"/>
              </w:rPr>
              <w:t>37</w:t>
            </w:r>
          </w:p>
        </w:tc>
        <w:tc>
          <w:tcPr>
            <w:tcW w:w="1080" w:type="dxa"/>
            <w:shd w:val="clear" w:color="auto" w:fill="FFFFFF"/>
            <w:tcMar>
              <w:top w:w="43" w:type="dxa"/>
              <w:left w:w="72" w:type="dxa"/>
              <w:bottom w:w="43" w:type="dxa"/>
              <w:right w:w="72" w:type="dxa"/>
            </w:tcMar>
          </w:tcPr>
          <w:p w14:paraId="0FAE635E" w14:textId="74126B84" w:rsidR="005747AC" w:rsidRPr="00CF7A08" w:rsidRDefault="005747AC" w:rsidP="003F54EE">
            <w:pPr>
              <w:rPr>
                <w:rFonts w:ascii="Arial" w:hAnsi="Arial" w:cs="Arial"/>
              </w:rPr>
            </w:pPr>
            <w:r w:rsidRPr="00CF7A08">
              <w:rPr>
                <w:rFonts w:ascii="Arial" w:eastAsia="Times New Roman" w:hAnsi="Arial" w:cs="Arial"/>
                <w:sz w:val="18"/>
              </w:rPr>
              <w:t>Specific inhalational challenge to various agents (mainly animal dander) aero</w:t>
            </w:r>
            <w:r w:rsidR="003B2321" w:rsidRPr="00CF7A08">
              <w:rPr>
                <w:rFonts w:ascii="Arial" w:eastAsia="Times New Roman" w:hAnsi="Arial" w:cs="Arial"/>
                <w:sz w:val="18"/>
              </w:rPr>
              <w:t>solized.</w:t>
            </w:r>
          </w:p>
        </w:tc>
        <w:tc>
          <w:tcPr>
            <w:tcW w:w="1170" w:type="dxa"/>
            <w:shd w:val="clear" w:color="auto" w:fill="FFFFFF"/>
            <w:tcMar>
              <w:top w:w="43" w:type="dxa"/>
              <w:left w:w="72" w:type="dxa"/>
              <w:bottom w:w="43" w:type="dxa"/>
              <w:right w:w="72" w:type="dxa"/>
            </w:tcMar>
          </w:tcPr>
          <w:p w14:paraId="57E9C09E" w14:textId="5558A58C" w:rsidR="005747AC" w:rsidRPr="00CF7A08" w:rsidRDefault="005747AC" w:rsidP="007F018F">
            <w:pPr>
              <w:rPr>
                <w:rFonts w:ascii="Arial" w:hAnsi="Arial" w:cs="Arial"/>
              </w:rPr>
            </w:pPr>
            <w:r w:rsidRPr="00CF7A08">
              <w:rPr>
                <w:rFonts w:ascii="Arial" w:eastAsia="Times New Roman" w:hAnsi="Arial" w:cs="Arial"/>
                <w:sz w:val="18"/>
              </w:rPr>
              <w:t>S</w:t>
            </w:r>
            <w:r w:rsidR="007F018F" w:rsidRPr="00CF7A08">
              <w:rPr>
                <w:rFonts w:ascii="Arial" w:eastAsia="Times New Roman" w:hAnsi="Arial" w:cs="Arial"/>
                <w:sz w:val="18"/>
              </w:rPr>
              <w:t xml:space="preserve">PT; </w:t>
            </w:r>
            <w:r w:rsidR="00325786" w:rsidRPr="00CF7A08">
              <w:rPr>
                <w:rFonts w:ascii="Arial" w:eastAsia="Times New Roman" w:hAnsi="Arial" w:cs="Arial"/>
                <w:sz w:val="18"/>
              </w:rPr>
              <w:t>IgE</w:t>
            </w:r>
          </w:p>
        </w:tc>
        <w:tc>
          <w:tcPr>
            <w:tcW w:w="1260" w:type="dxa"/>
            <w:shd w:val="clear" w:color="auto" w:fill="FFFFFF"/>
            <w:tcMar>
              <w:top w:w="43" w:type="dxa"/>
              <w:left w:w="72" w:type="dxa"/>
              <w:bottom w:w="43" w:type="dxa"/>
              <w:right w:w="72" w:type="dxa"/>
            </w:tcMar>
          </w:tcPr>
          <w:p w14:paraId="3D8F521A" w14:textId="72045C78" w:rsidR="005747AC" w:rsidRPr="00CF7A08" w:rsidRDefault="005747AC" w:rsidP="00B23A2B">
            <w:pPr>
              <w:rPr>
                <w:rFonts w:ascii="Arial" w:hAnsi="Arial" w:cs="Arial"/>
              </w:rPr>
            </w:pPr>
            <w:r w:rsidRPr="00CF7A08">
              <w:rPr>
                <w:rFonts w:ascii="Arial" w:eastAsia="Times New Roman" w:hAnsi="Arial" w:cs="Arial"/>
                <w:sz w:val="18"/>
              </w:rPr>
              <w:t>37 workers clinically diagnosed with occupational asthma. All inpatients</w:t>
            </w:r>
            <w:r w:rsidR="00325786" w:rsidRPr="00CF7A08">
              <w:rPr>
                <w:rFonts w:ascii="Arial" w:eastAsia="Times New Roman" w:hAnsi="Arial" w:cs="Arial"/>
                <w:sz w:val="18"/>
              </w:rPr>
              <w:t>.</w:t>
            </w:r>
          </w:p>
        </w:tc>
        <w:tc>
          <w:tcPr>
            <w:tcW w:w="1080" w:type="dxa"/>
            <w:shd w:val="clear" w:color="auto" w:fill="FFFFFF"/>
            <w:tcMar>
              <w:top w:w="43" w:type="dxa"/>
              <w:left w:w="72" w:type="dxa"/>
              <w:bottom w:w="43" w:type="dxa"/>
              <w:right w:w="72" w:type="dxa"/>
            </w:tcMar>
          </w:tcPr>
          <w:p w14:paraId="3E4D8E15" w14:textId="77777777" w:rsidR="005747AC" w:rsidRPr="00CF7A08" w:rsidRDefault="005747AC" w:rsidP="00B23A2B">
            <w:pPr>
              <w:rPr>
                <w:rFonts w:ascii="Arial" w:hAnsi="Arial" w:cs="Arial"/>
              </w:rPr>
            </w:pPr>
            <w:r w:rsidRPr="00CF7A08">
              <w:rPr>
                <w:rFonts w:ascii="Arial" w:eastAsia="Times New Roman" w:hAnsi="Arial" w:cs="Arial"/>
                <w:sz w:val="18"/>
              </w:rPr>
              <w:t>None</w:t>
            </w:r>
          </w:p>
        </w:tc>
        <w:tc>
          <w:tcPr>
            <w:tcW w:w="1440" w:type="dxa"/>
            <w:shd w:val="clear" w:color="auto" w:fill="FFFFFF"/>
            <w:tcMar>
              <w:top w:w="43" w:type="dxa"/>
              <w:left w:w="72" w:type="dxa"/>
              <w:bottom w:w="43" w:type="dxa"/>
              <w:right w:w="72" w:type="dxa"/>
            </w:tcMar>
          </w:tcPr>
          <w:p w14:paraId="40507EEA" w14:textId="77777777" w:rsidR="005747AC" w:rsidRPr="00CF7A08" w:rsidRDefault="005747AC" w:rsidP="00B23A2B">
            <w:pPr>
              <w:rPr>
                <w:rFonts w:ascii="Arial" w:hAnsi="Arial" w:cs="Arial"/>
              </w:rPr>
            </w:pPr>
            <w:r w:rsidRPr="00CF7A08">
              <w:rPr>
                <w:rFonts w:ascii="Arial" w:eastAsia="Times New Roman" w:hAnsi="Arial" w:cs="Arial"/>
                <w:sz w:val="18"/>
              </w:rPr>
              <w:t>Spirometry</w:t>
            </w:r>
          </w:p>
        </w:tc>
        <w:tc>
          <w:tcPr>
            <w:tcW w:w="1800" w:type="dxa"/>
            <w:shd w:val="clear" w:color="auto" w:fill="FFFFFF"/>
            <w:tcMar>
              <w:top w:w="43" w:type="dxa"/>
              <w:left w:w="72" w:type="dxa"/>
              <w:bottom w:w="43" w:type="dxa"/>
              <w:right w:w="72" w:type="dxa"/>
            </w:tcMar>
          </w:tcPr>
          <w:p w14:paraId="0730FF02" w14:textId="551AC69F" w:rsidR="005747AC" w:rsidRPr="00CF7A08" w:rsidRDefault="005747AC" w:rsidP="003367D9">
            <w:pPr>
              <w:rPr>
                <w:rFonts w:ascii="Arial" w:hAnsi="Arial" w:cs="Arial"/>
              </w:rPr>
            </w:pPr>
            <w:r w:rsidRPr="00CF7A08">
              <w:rPr>
                <w:rFonts w:ascii="Arial" w:eastAsia="Times New Roman" w:hAnsi="Arial" w:cs="Arial"/>
                <w:sz w:val="18"/>
              </w:rPr>
              <w:t>24/37 (65%) patients had positive asthma reactions to test antigen.</w:t>
            </w:r>
            <w:r w:rsidR="003F0D56" w:rsidRPr="00CF7A08">
              <w:rPr>
                <w:rFonts w:ascii="Arial" w:eastAsia="Times New Roman" w:hAnsi="Arial" w:cs="Arial"/>
                <w:sz w:val="18"/>
              </w:rPr>
              <w:t xml:space="preserve"> </w:t>
            </w:r>
            <w:r w:rsidRPr="00CF7A08">
              <w:rPr>
                <w:rFonts w:ascii="Arial" w:eastAsia="Times New Roman" w:hAnsi="Arial" w:cs="Arial"/>
                <w:sz w:val="18"/>
              </w:rPr>
              <w:t>18/24 (75%) were prick positive for test antigen.</w:t>
            </w:r>
          </w:p>
        </w:tc>
        <w:tc>
          <w:tcPr>
            <w:tcW w:w="1890" w:type="dxa"/>
            <w:shd w:val="clear" w:color="auto" w:fill="FFFFFF"/>
            <w:tcMar>
              <w:top w:w="43" w:type="dxa"/>
              <w:left w:w="72" w:type="dxa"/>
              <w:bottom w:w="43" w:type="dxa"/>
              <w:right w:w="72" w:type="dxa"/>
            </w:tcMar>
          </w:tcPr>
          <w:p w14:paraId="7DB399E8" w14:textId="6BBFA034" w:rsidR="005747AC" w:rsidRPr="00CF7A08" w:rsidRDefault="005747AC" w:rsidP="00325786">
            <w:pPr>
              <w:rPr>
                <w:rFonts w:ascii="Arial" w:hAnsi="Arial" w:cs="Arial"/>
              </w:rPr>
            </w:pPr>
            <w:r w:rsidRPr="00CF7A08">
              <w:rPr>
                <w:rFonts w:ascii="Arial" w:eastAsia="Times New Roman" w:hAnsi="Arial" w:cs="Arial"/>
                <w:sz w:val="18"/>
              </w:rPr>
              <w:t>“Until the use of peak flow records is accepted as a discriminating test of occupational asthma, bronchial provocation testing will continue to provide a highly specific but expensive diagnostic tool</w:t>
            </w:r>
            <w:r w:rsidR="00325786" w:rsidRPr="00CF7A08">
              <w:rPr>
                <w:rFonts w:ascii="Arial" w:eastAsia="Times New Roman" w:hAnsi="Arial" w:cs="Arial"/>
                <w:sz w:val="18"/>
              </w:rPr>
              <w:t>.</w:t>
            </w:r>
            <w:r w:rsidRPr="00CF7A08">
              <w:rPr>
                <w:rFonts w:ascii="Arial" w:eastAsia="Times New Roman" w:hAnsi="Arial" w:cs="Arial"/>
                <w:sz w:val="18"/>
              </w:rPr>
              <w:t>”</w:t>
            </w:r>
          </w:p>
        </w:tc>
        <w:tc>
          <w:tcPr>
            <w:tcW w:w="1890" w:type="dxa"/>
            <w:shd w:val="clear" w:color="auto" w:fill="FFFFFF"/>
            <w:tcMar>
              <w:top w:w="43" w:type="dxa"/>
              <w:left w:w="72" w:type="dxa"/>
              <w:bottom w:w="43" w:type="dxa"/>
              <w:right w:w="72" w:type="dxa"/>
            </w:tcMar>
          </w:tcPr>
          <w:p w14:paraId="6E246399" w14:textId="342D8D84" w:rsidR="005747AC" w:rsidRPr="00CF7A08" w:rsidRDefault="005747AC" w:rsidP="003F54EE">
            <w:pPr>
              <w:rPr>
                <w:rFonts w:ascii="Arial" w:hAnsi="Arial" w:cs="Arial"/>
              </w:rPr>
            </w:pPr>
            <w:r w:rsidRPr="00CF7A08">
              <w:rPr>
                <w:rFonts w:ascii="Arial" w:eastAsia="Times New Roman" w:hAnsi="Arial" w:cs="Arial"/>
                <w:sz w:val="18"/>
              </w:rPr>
              <w:t>S</w:t>
            </w:r>
            <w:r w:rsidR="00325786" w:rsidRPr="00CF7A08">
              <w:rPr>
                <w:rFonts w:ascii="Arial" w:eastAsia="Times New Roman" w:hAnsi="Arial" w:cs="Arial"/>
                <w:sz w:val="18"/>
              </w:rPr>
              <w:t xml:space="preserve">mall numbers. </w:t>
            </w:r>
            <w:r w:rsidRPr="00CF7A08">
              <w:rPr>
                <w:rFonts w:ascii="Arial" w:eastAsia="Times New Roman" w:hAnsi="Arial" w:cs="Arial"/>
                <w:sz w:val="18"/>
              </w:rPr>
              <w:t>Specific inhalational challenge agent was mixture of 28 allergens. Each patie</w:t>
            </w:r>
            <w:r w:rsidR="00325786" w:rsidRPr="00CF7A08">
              <w:rPr>
                <w:rFonts w:ascii="Arial" w:eastAsia="Times New Roman" w:hAnsi="Arial" w:cs="Arial"/>
                <w:sz w:val="18"/>
              </w:rPr>
              <w:t xml:space="preserve">nt received placebo challenge. </w:t>
            </w:r>
            <w:r w:rsidRPr="00CF7A08">
              <w:rPr>
                <w:rFonts w:ascii="Arial" w:eastAsia="Times New Roman" w:hAnsi="Arial" w:cs="Arial"/>
                <w:sz w:val="18"/>
              </w:rPr>
              <w:t>Data suggest specific bronchial provocation testing is gold standard test for diagnosis of high molecular weigh</w:t>
            </w:r>
            <w:r w:rsidR="003F54EE" w:rsidRPr="00CF7A08">
              <w:rPr>
                <w:rFonts w:ascii="Arial" w:eastAsia="Times New Roman" w:hAnsi="Arial" w:cs="Arial"/>
                <w:sz w:val="18"/>
              </w:rPr>
              <w:t>-</w:t>
            </w:r>
            <w:r w:rsidRPr="00CF7A08">
              <w:rPr>
                <w:rFonts w:ascii="Arial" w:eastAsia="Times New Roman" w:hAnsi="Arial" w:cs="Arial"/>
                <w:sz w:val="18"/>
              </w:rPr>
              <w:t>induced occupational asthma.</w:t>
            </w:r>
          </w:p>
        </w:tc>
      </w:tr>
      <w:tr w:rsidR="005747AC" w:rsidRPr="00CF7A08" w14:paraId="7709B417" w14:textId="77777777" w:rsidTr="00272EAF">
        <w:trPr>
          <w:trHeight w:val="440"/>
        </w:trPr>
        <w:tc>
          <w:tcPr>
            <w:tcW w:w="990" w:type="dxa"/>
            <w:shd w:val="clear" w:color="auto" w:fill="FFFFFF"/>
            <w:tcMar>
              <w:top w:w="72" w:type="dxa"/>
              <w:left w:w="72" w:type="dxa"/>
              <w:bottom w:w="72" w:type="dxa"/>
              <w:right w:w="72" w:type="dxa"/>
            </w:tcMar>
          </w:tcPr>
          <w:p w14:paraId="1D80F930"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t>Nordman 1985</w:t>
            </w:r>
          </w:p>
          <w:p w14:paraId="77E46646" w14:textId="77777777" w:rsidR="00145683" w:rsidRPr="00CF7A08" w:rsidRDefault="00145683" w:rsidP="00B23A2B">
            <w:pPr>
              <w:rPr>
                <w:rFonts w:ascii="Arial" w:eastAsia="Times New Roman" w:hAnsi="Arial" w:cs="Arial"/>
                <w:sz w:val="18"/>
              </w:rPr>
            </w:pPr>
          </w:p>
          <w:p w14:paraId="7D1AF249" w14:textId="10348258"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0DCDDA0D" w14:textId="77777777" w:rsidR="005747AC" w:rsidRPr="00CF7A08" w:rsidRDefault="005747AC" w:rsidP="00B23A2B">
            <w:pPr>
              <w:rPr>
                <w:rFonts w:ascii="Arial" w:hAnsi="Arial" w:cs="Arial"/>
              </w:rPr>
            </w:pPr>
            <w:r w:rsidRPr="00CF7A08">
              <w:rPr>
                <w:rFonts w:ascii="Arial" w:eastAsia="Times New Roman" w:hAnsi="Arial" w:cs="Arial"/>
                <w:sz w:val="18"/>
              </w:rPr>
              <w:t>6.5</w:t>
            </w:r>
          </w:p>
        </w:tc>
        <w:tc>
          <w:tcPr>
            <w:tcW w:w="540" w:type="dxa"/>
            <w:shd w:val="clear" w:color="auto" w:fill="FFFFFF"/>
            <w:tcMar>
              <w:top w:w="72" w:type="dxa"/>
              <w:left w:w="72" w:type="dxa"/>
              <w:bottom w:w="72" w:type="dxa"/>
              <w:right w:w="72" w:type="dxa"/>
            </w:tcMar>
          </w:tcPr>
          <w:p w14:paraId="2D32DE32" w14:textId="77777777" w:rsidR="005747AC" w:rsidRPr="00CF7A08" w:rsidRDefault="005747AC" w:rsidP="00B23A2B">
            <w:pPr>
              <w:rPr>
                <w:rFonts w:ascii="Arial" w:hAnsi="Arial" w:cs="Arial"/>
              </w:rPr>
            </w:pPr>
            <w:r w:rsidRPr="00CF7A08">
              <w:rPr>
                <w:rFonts w:ascii="Arial" w:eastAsia="Times New Roman" w:hAnsi="Arial" w:cs="Arial"/>
                <w:sz w:val="18"/>
              </w:rPr>
              <w:t>230</w:t>
            </w:r>
          </w:p>
        </w:tc>
        <w:tc>
          <w:tcPr>
            <w:tcW w:w="1080" w:type="dxa"/>
            <w:shd w:val="clear" w:color="auto" w:fill="FFFFFF"/>
            <w:tcMar>
              <w:top w:w="72" w:type="dxa"/>
              <w:left w:w="72" w:type="dxa"/>
              <w:bottom w:w="72" w:type="dxa"/>
              <w:right w:w="72" w:type="dxa"/>
            </w:tcMar>
          </w:tcPr>
          <w:p w14:paraId="1382E3DB" w14:textId="246339A0" w:rsidR="005747AC" w:rsidRPr="00CF7A08" w:rsidRDefault="005747AC" w:rsidP="006439C5">
            <w:pPr>
              <w:rPr>
                <w:rFonts w:ascii="Arial" w:hAnsi="Arial" w:cs="Arial"/>
              </w:rPr>
            </w:pPr>
            <w:r w:rsidRPr="00CF7A08">
              <w:rPr>
                <w:rFonts w:ascii="Arial" w:eastAsia="Times New Roman" w:hAnsi="Arial" w:cs="Arial"/>
                <w:sz w:val="18"/>
              </w:rPr>
              <w:t xml:space="preserve">Bronchial challenge with </w:t>
            </w:r>
            <w:r w:rsidRPr="00CF7A08">
              <w:rPr>
                <w:rFonts w:ascii="Arial" w:eastAsia="Times New Roman" w:hAnsi="Arial" w:cs="Arial"/>
                <w:spacing w:val="-6"/>
                <w:sz w:val="18"/>
              </w:rPr>
              <w:t>formal</w:t>
            </w:r>
            <w:r w:rsidR="003367D9" w:rsidRPr="00CF7A08">
              <w:rPr>
                <w:rFonts w:ascii="Arial" w:eastAsia="Times New Roman" w:hAnsi="Arial" w:cs="Arial"/>
                <w:spacing w:val="-6"/>
                <w:sz w:val="18"/>
              </w:rPr>
              <w:t xml:space="preserve">dehyde </w:t>
            </w:r>
            <w:r w:rsidR="003367D9" w:rsidRPr="00CF7A08">
              <w:rPr>
                <w:rFonts w:ascii="Arial" w:eastAsia="Times New Roman" w:hAnsi="Arial" w:cs="Arial"/>
                <w:spacing w:val="-4"/>
                <w:sz w:val="18"/>
              </w:rPr>
              <w:t>(controlled</w:t>
            </w:r>
            <w:r w:rsidR="003367D9" w:rsidRPr="00CF7A08">
              <w:rPr>
                <w:rFonts w:ascii="Arial" w:eastAsia="Times New Roman" w:hAnsi="Arial" w:cs="Arial"/>
                <w:sz w:val="18"/>
              </w:rPr>
              <w:t xml:space="preserve"> exposure)</w:t>
            </w:r>
          </w:p>
        </w:tc>
        <w:tc>
          <w:tcPr>
            <w:tcW w:w="1170" w:type="dxa"/>
            <w:shd w:val="clear" w:color="auto" w:fill="FFFFFF"/>
            <w:tcMar>
              <w:top w:w="72" w:type="dxa"/>
              <w:left w:w="72" w:type="dxa"/>
              <w:bottom w:w="72" w:type="dxa"/>
              <w:right w:w="72" w:type="dxa"/>
            </w:tcMar>
          </w:tcPr>
          <w:p w14:paraId="1F6C0B2C" w14:textId="2E16474B" w:rsidR="005747AC" w:rsidRPr="00CF7A08" w:rsidRDefault="00B969EF" w:rsidP="007F018F">
            <w:pPr>
              <w:rPr>
                <w:rFonts w:ascii="Arial" w:hAnsi="Arial" w:cs="Arial"/>
              </w:rPr>
            </w:pPr>
            <w:r w:rsidRPr="00CF7A08">
              <w:rPr>
                <w:rFonts w:ascii="Arial" w:eastAsia="Times New Roman" w:hAnsi="Arial" w:cs="Arial"/>
                <w:sz w:val="18"/>
              </w:rPr>
              <w:t>S</w:t>
            </w:r>
            <w:r w:rsidR="007F018F" w:rsidRPr="00CF7A08">
              <w:rPr>
                <w:rFonts w:ascii="Arial" w:eastAsia="Times New Roman" w:hAnsi="Arial" w:cs="Arial"/>
                <w:sz w:val="18"/>
              </w:rPr>
              <w:t>PT</w:t>
            </w:r>
            <w:r w:rsidRPr="00CF7A08">
              <w:rPr>
                <w:rFonts w:ascii="Arial" w:eastAsia="Times New Roman" w:hAnsi="Arial" w:cs="Arial"/>
                <w:sz w:val="18"/>
              </w:rPr>
              <w:t>, s</w:t>
            </w:r>
            <w:r w:rsidR="005747AC" w:rsidRPr="00CF7A08">
              <w:rPr>
                <w:rFonts w:ascii="Arial" w:eastAsia="Times New Roman" w:hAnsi="Arial" w:cs="Arial"/>
                <w:sz w:val="18"/>
              </w:rPr>
              <w:t xml:space="preserve">pirometry, histamine provocation test, </w:t>
            </w:r>
            <w:r w:rsidR="003C691B" w:rsidRPr="00CF7A08">
              <w:rPr>
                <w:rFonts w:ascii="Arial" w:eastAsia="Times New Roman" w:hAnsi="Arial" w:cs="Arial"/>
                <w:sz w:val="18"/>
              </w:rPr>
              <w:t>exercise test, serologic tests</w:t>
            </w:r>
          </w:p>
        </w:tc>
        <w:tc>
          <w:tcPr>
            <w:tcW w:w="1260" w:type="dxa"/>
            <w:shd w:val="clear" w:color="auto" w:fill="FFFFFF"/>
            <w:tcMar>
              <w:top w:w="72" w:type="dxa"/>
              <w:left w:w="72" w:type="dxa"/>
              <w:bottom w:w="72" w:type="dxa"/>
              <w:right w:w="72" w:type="dxa"/>
            </w:tcMar>
          </w:tcPr>
          <w:p w14:paraId="0EF55CD2" w14:textId="260059C1" w:rsidR="005747AC" w:rsidRPr="00CF7A08" w:rsidRDefault="005747AC" w:rsidP="00B23A2B">
            <w:pPr>
              <w:rPr>
                <w:rFonts w:ascii="Arial" w:hAnsi="Arial" w:cs="Arial"/>
              </w:rPr>
            </w:pPr>
            <w:r w:rsidRPr="00CF7A08">
              <w:rPr>
                <w:rFonts w:ascii="Arial" w:eastAsia="Times New Roman" w:hAnsi="Arial" w:cs="Arial"/>
                <w:sz w:val="18"/>
              </w:rPr>
              <w:t>230 workers with formald</w:t>
            </w:r>
            <w:r w:rsidR="00B969EF" w:rsidRPr="00CF7A08">
              <w:rPr>
                <w:rFonts w:ascii="Arial" w:eastAsia="Times New Roman" w:hAnsi="Arial" w:cs="Arial"/>
                <w:sz w:val="18"/>
              </w:rPr>
              <w:t>ehyde-induced bronchial asthma</w:t>
            </w:r>
          </w:p>
        </w:tc>
        <w:tc>
          <w:tcPr>
            <w:tcW w:w="1080" w:type="dxa"/>
            <w:shd w:val="clear" w:color="auto" w:fill="FFFFFF"/>
            <w:tcMar>
              <w:top w:w="72" w:type="dxa"/>
              <w:left w:w="72" w:type="dxa"/>
              <w:bottom w:w="72" w:type="dxa"/>
              <w:right w:w="72" w:type="dxa"/>
            </w:tcMar>
          </w:tcPr>
          <w:p w14:paraId="75F6A2DA" w14:textId="77777777" w:rsidR="005747AC" w:rsidRPr="00CF7A08" w:rsidRDefault="005747AC" w:rsidP="00B23A2B">
            <w:pPr>
              <w:rPr>
                <w:rFonts w:ascii="Arial" w:hAnsi="Arial" w:cs="Arial"/>
              </w:rPr>
            </w:pPr>
            <w:r w:rsidRPr="00CF7A08">
              <w:rPr>
                <w:rFonts w:ascii="Arial" w:eastAsia="Times New Roman" w:hAnsi="Arial" w:cs="Arial"/>
                <w:sz w:val="18"/>
              </w:rPr>
              <w:t>6 1/2 years</w:t>
            </w:r>
          </w:p>
        </w:tc>
        <w:tc>
          <w:tcPr>
            <w:tcW w:w="1440" w:type="dxa"/>
            <w:shd w:val="clear" w:color="auto" w:fill="FFFFFF"/>
            <w:tcMar>
              <w:top w:w="72" w:type="dxa"/>
              <w:left w:w="72" w:type="dxa"/>
              <w:bottom w:w="72" w:type="dxa"/>
              <w:right w:w="72" w:type="dxa"/>
            </w:tcMar>
          </w:tcPr>
          <w:p w14:paraId="11D278BD" w14:textId="77777777" w:rsidR="005747AC" w:rsidRPr="00CF7A08" w:rsidRDefault="005747AC" w:rsidP="00B23A2B">
            <w:pPr>
              <w:rPr>
                <w:rFonts w:ascii="Arial" w:hAnsi="Arial" w:cs="Arial"/>
              </w:rPr>
            </w:pPr>
            <w:r w:rsidRPr="00CF7A08">
              <w:rPr>
                <w:rFonts w:ascii="Arial" w:eastAsia="Times New Roman" w:hAnsi="Arial" w:cs="Arial"/>
                <w:sz w:val="18"/>
              </w:rPr>
              <w:t>Eosinophil count, IgE, FVC, FEV</w:t>
            </w:r>
            <w:r w:rsidRPr="00CF7A08">
              <w:rPr>
                <w:rFonts w:ascii="Arial" w:eastAsia="Times New Roman" w:hAnsi="Arial" w:cs="Arial"/>
                <w:sz w:val="18"/>
                <w:vertAlign w:val="subscript"/>
              </w:rPr>
              <w:t>1</w:t>
            </w:r>
            <w:r w:rsidRPr="00CF7A08">
              <w:rPr>
                <w:rFonts w:ascii="Arial" w:eastAsia="Times New Roman" w:hAnsi="Arial" w:cs="Arial"/>
                <w:sz w:val="18"/>
              </w:rPr>
              <w:t>, FEV%, PEF</w:t>
            </w:r>
          </w:p>
        </w:tc>
        <w:tc>
          <w:tcPr>
            <w:tcW w:w="1800" w:type="dxa"/>
            <w:shd w:val="clear" w:color="auto" w:fill="FFFFFF"/>
            <w:tcMar>
              <w:top w:w="72" w:type="dxa"/>
              <w:left w:w="72" w:type="dxa"/>
              <w:bottom w:w="72" w:type="dxa"/>
              <w:right w:w="72" w:type="dxa"/>
            </w:tcMar>
          </w:tcPr>
          <w:p w14:paraId="526EA1BB" w14:textId="2736FC01" w:rsidR="005747AC" w:rsidRPr="00CF7A08" w:rsidRDefault="005747AC" w:rsidP="003B2321">
            <w:pPr>
              <w:rPr>
                <w:rFonts w:ascii="Arial" w:hAnsi="Arial" w:cs="Arial"/>
              </w:rPr>
            </w:pPr>
            <w:r w:rsidRPr="00CF7A08">
              <w:rPr>
                <w:rFonts w:ascii="Arial" w:eastAsia="Times New Roman" w:hAnsi="Arial" w:cs="Arial"/>
                <w:sz w:val="18"/>
              </w:rPr>
              <w:t xml:space="preserve">218 had negative reactions to bronchial </w:t>
            </w:r>
            <w:r w:rsidR="00B969EF" w:rsidRPr="00CF7A08">
              <w:rPr>
                <w:rFonts w:ascii="Arial" w:eastAsia="Times New Roman" w:hAnsi="Arial" w:cs="Arial"/>
                <w:sz w:val="18"/>
              </w:rPr>
              <w:t>provocation with formaldehyde</w:t>
            </w:r>
            <w:r w:rsidR="003B2321" w:rsidRPr="00CF7A08">
              <w:rPr>
                <w:rFonts w:ascii="Arial" w:eastAsia="Times New Roman" w:hAnsi="Arial" w:cs="Arial"/>
                <w:sz w:val="18"/>
              </w:rPr>
              <w:t>;</w:t>
            </w:r>
            <w:r w:rsidR="00B969EF" w:rsidRPr="00CF7A08">
              <w:rPr>
                <w:rFonts w:ascii="Arial" w:eastAsia="Times New Roman" w:hAnsi="Arial" w:cs="Arial"/>
                <w:sz w:val="18"/>
              </w:rPr>
              <w:t xml:space="preserve"> </w:t>
            </w:r>
            <w:r w:rsidRPr="00CF7A08">
              <w:rPr>
                <w:rFonts w:ascii="Arial" w:eastAsia="Times New Roman" w:hAnsi="Arial" w:cs="Arial"/>
                <w:sz w:val="18"/>
              </w:rPr>
              <w:t>96 diagnosed with bronchial asthma. Histamine provocation test positive</w:t>
            </w:r>
            <w:r w:rsidR="003B2321" w:rsidRPr="00CF7A08">
              <w:rPr>
                <w:rFonts w:ascii="Arial" w:eastAsia="Times New Roman" w:hAnsi="Arial" w:cs="Arial"/>
                <w:sz w:val="18"/>
              </w:rPr>
              <w:t xml:space="preserve"> in 71 and negative in 126 of </w:t>
            </w:r>
            <w:r w:rsidRPr="00CF7A08">
              <w:rPr>
                <w:rFonts w:ascii="Arial" w:eastAsia="Times New Roman" w:hAnsi="Arial" w:cs="Arial"/>
                <w:sz w:val="18"/>
              </w:rPr>
              <w:t>21</w:t>
            </w:r>
            <w:r w:rsidR="007061EC" w:rsidRPr="00CF7A08">
              <w:rPr>
                <w:rFonts w:ascii="Arial" w:eastAsia="Times New Roman" w:hAnsi="Arial" w:cs="Arial"/>
                <w:sz w:val="18"/>
              </w:rPr>
              <w:t>8 not reacting to formaldehyde.</w:t>
            </w:r>
          </w:p>
        </w:tc>
        <w:tc>
          <w:tcPr>
            <w:tcW w:w="1890" w:type="dxa"/>
            <w:shd w:val="clear" w:color="auto" w:fill="FFFFFF"/>
            <w:tcMar>
              <w:top w:w="72" w:type="dxa"/>
              <w:left w:w="72" w:type="dxa"/>
              <w:bottom w:w="72" w:type="dxa"/>
              <w:right w:w="72" w:type="dxa"/>
            </w:tcMar>
          </w:tcPr>
          <w:p w14:paraId="793F702D" w14:textId="6C8B4FA0" w:rsidR="005747AC" w:rsidRPr="00CF7A08" w:rsidRDefault="00B50780" w:rsidP="00B969EF">
            <w:pPr>
              <w:rPr>
                <w:rFonts w:ascii="Arial" w:hAnsi="Arial" w:cs="Arial"/>
              </w:rPr>
            </w:pPr>
            <w:r w:rsidRPr="00CF7A08">
              <w:rPr>
                <w:rFonts w:ascii="Arial" w:eastAsia="Times New Roman" w:hAnsi="Arial" w:cs="Arial"/>
                <w:sz w:val="18"/>
              </w:rPr>
              <w:t>“</w:t>
            </w:r>
            <w:r w:rsidR="005747AC" w:rsidRPr="00CF7A08">
              <w:rPr>
                <w:rFonts w:ascii="Arial" w:eastAsia="Times New Roman" w:hAnsi="Arial" w:cs="Arial"/>
                <w:sz w:val="18"/>
              </w:rPr>
              <w:t xml:space="preserve">The controlled exposure tests demonstrated that concentrations of about 1.2 and </w:t>
            </w:r>
            <w:proofErr w:type="gramStart"/>
            <w:r w:rsidR="005747AC" w:rsidRPr="00CF7A08">
              <w:rPr>
                <w:rFonts w:ascii="Arial" w:eastAsia="Times New Roman" w:hAnsi="Arial" w:cs="Arial"/>
                <w:sz w:val="18"/>
              </w:rPr>
              <w:t>2.5 mg/m3 (1 and 2 ppm) of formaldehyde</w:t>
            </w:r>
            <w:proofErr w:type="gramEnd"/>
            <w:r w:rsidR="005747AC" w:rsidRPr="00CF7A08">
              <w:rPr>
                <w:rFonts w:ascii="Arial" w:eastAsia="Times New Roman" w:hAnsi="Arial" w:cs="Arial"/>
                <w:sz w:val="18"/>
              </w:rPr>
              <w:t xml:space="preserve"> are enough to trigger the attacks in individuals already sensitized</w:t>
            </w:r>
            <w:r w:rsidR="00B969EF" w:rsidRPr="00CF7A08">
              <w:rPr>
                <w:rFonts w:ascii="Arial" w:eastAsia="Times New Roman" w:hAnsi="Arial" w:cs="Arial"/>
                <w:sz w:val="18"/>
              </w:rPr>
              <w:t>.</w:t>
            </w:r>
            <w:r w:rsidRPr="00CF7A08">
              <w:rPr>
                <w:rFonts w:ascii="Arial" w:eastAsia="Times New Roman" w:hAnsi="Arial" w:cs="Arial"/>
                <w:sz w:val="18"/>
              </w:rPr>
              <w:t>”</w:t>
            </w:r>
          </w:p>
        </w:tc>
        <w:tc>
          <w:tcPr>
            <w:tcW w:w="1890" w:type="dxa"/>
            <w:shd w:val="clear" w:color="auto" w:fill="FFFFFF"/>
            <w:tcMar>
              <w:top w:w="72" w:type="dxa"/>
              <w:left w:w="72" w:type="dxa"/>
              <w:bottom w:w="72" w:type="dxa"/>
              <w:right w:w="72" w:type="dxa"/>
            </w:tcMar>
          </w:tcPr>
          <w:p w14:paraId="11BF681C" w14:textId="79F0242B" w:rsidR="005747AC" w:rsidRPr="00CF7A08" w:rsidRDefault="005747AC" w:rsidP="00B969EF">
            <w:pPr>
              <w:rPr>
                <w:rFonts w:ascii="Arial" w:hAnsi="Arial" w:cs="Arial"/>
              </w:rPr>
            </w:pPr>
            <w:r w:rsidRPr="00CF7A08">
              <w:rPr>
                <w:rFonts w:ascii="Arial" w:eastAsia="Times New Roman" w:hAnsi="Arial" w:cs="Arial"/>
                <w:sz w:val="18"/>
              </w:rPr>
              <w:t>Long follow</w:t>
            </w:r>
            <w:r w:rsidR="00B969EF" w:rsidRPr="00CF7A08">
              <w:rPr>
                <w:rFonts w:ascii="Arial" w:eastAsia="Times New Roman" w:hAnsi="Arial" w:cs="Arial"/>
                <w:sz w:val="18"/>
              </w:rPr>
              <w:t>-</w:t>
            </w:r>
            <w:r w:rsidRPr="00CF7A08">
              <w:rPr>
                <w:rFonts w:ascii="Arial" w:eastAsia="Times New Roman" w:hAnsi="Arial" w:cs="Arial"/>
                <w:sz w:val="18"/>
              </w:rPr>
              <w:t>up time. Data suggest formaldehyde can induce asthma</w:t>
            </w:r>
            <w:r w:rsidR="00B969EF" w:rsidRPr="00CF7A08">
              <w:rPr>
                <w:rFonts w:ascii="Arial" w:eastAsia="Times New Roman" w:hAnsi="Arial" w:cs="Arial"/>
                <w:sz w:val="18"/>
              </w:rPr>
              <w:t xml:space="preserve"> </w:t>
            </w:r>
            <w:r w:rsidRPr="00CF7A08">
              <w:rPr>
                <w:rFonts w:ascii="Arial" w:eastAsia="Times New Roman" w:hAnsi="Arial" w:cs="Arial"/>
                <w:sz w:val="18"/>
              </w:rPr>
              <w:t>symptoms in some patients with high work exposures.</w:t>
            </w:r>
          </w:p>
        </w:tc>
      </w:tr>
      <w:tr w:rsidR="005747AC" w:rsidRPr="00CF7A08" w14:paraId="612E72E8" w14:textId="77777777" w:rsidTr="00D40B9E">
        <w:trPr>
          <w:trHeight w:val="548"/>
        </w:trPr>
        <w:tc>
          <w:tcPr>
            <w:tcW w:w="990" w:type="dxa"/>
            <w:shd w:val="clear" w:color="auto" w:fill="FFFFFF"/>
            <w:tcMar>
              <w:top w:w="72" w:type="dxa"/>
              <w:left w:w="72" w:type="dxa"/>
              <w:bottom w:w="72" w:type="dxa"/>
              <w:right w:w="72" w:type="dxa"/>
            </w:tcMar>
          </w:tcPr>
          <w:p w14:paraId="497927A2" w14:textId="77777777" w:rsidR="005747AC" w:rsidRPr="00CF7A08" w:rsidRDefault="005747AC" w:rsidP="004D0316">
            <w:pPr>
              <w:rPr>
                <w:rFonts w:ascii="Arial" w:eastAsia="Times New Roman" w:hAnsi="Arial" w:cs="Arial"/>
                <w:sz w:val="18"/>
              </w:rPr>
            </w:pPr>
            <w:r w:rsidRPr="00CF7A08">
              <w:rPr>
                <w:rFonts w:ascii="Arial" w:eastAsia="Times New Roman" w:hAnsi="Arial" w:cs="Arial"/>
                <w:sz w:val="18"/>
              </w:rPr>
              <w:t>Moller 198</w:t>
            </w:r>
            <w:r w:rsidR="004D0316" w:rsidRPr="00CF7A08">
              <w:rPr>
                <w:rFonts w:ascii="Arial" w:eastAsia="Times New Roman" w:hAnsi="Arial" w:cs="Arial"/>
                <w:sz w:val="18"/>
              </w:rPr>
              <w:t>6</w:t>
            </w:r>
          </w:p>
          <w:p w14:paraId="47F25E7F" w14:textId="77777777" w:rsidR="00145683" w:rsidRPr="00CF7A08" w:rsidRDefault="00145683" w:rsidP="004D0316">
            <w:pPr>
              <w:rPr>
                <w:rFonts w:ascii="Arial" w:eastAsia="Times New Roman" w:hAnsi="Arial" w:cs="Arial"/>
                <w:sz w:val="18"/>
              </w:rPr>
            </w:pPr>
          </w:p>
          <w:p w14:paraId="4A4EBFDB" w14:textId="38201683" w:rsidR="00145683" w:rsidRPr="00CF7A08" w:rsidRDefault="00145683" w:rsidP="004D0316">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4A2304CE" w14:textId="77777777" w:rsidR="005747AC" w:rsidRPr="00CF7A08" w:rsidRDefault="005747AC" w:rsidP="00B23A2B">
            <w:pPr>
              <w:rPr>
                <w:rFonts w:ascii="Arial" w:hAnsi="Arial" w:cs="Arial"/>
              </w:rPr>
            </w:pPr>
            <w:r w:rsidRPr="00CF7A08">
              <w:rPr>
                <w:rFonts w:ascii="Arial" w:eastAsia="Times New Roman" w:hAnsi="Arial" w:cs="Arial"/>
                <w:sz w:val="18"/>
              </w:rPr>
              <w:t>6.5</w:t>
            </w:r>
          </w:p>
        </w:tc>
        <w:tc>
          <w:tcPr>
            <w:tcW w:w="540" w:type="dxa"/>
            <w:shd w:val="clear" w:color="auto" w:fill="FFFFFF"/>
            <w:tcMar>
              <w:top w:w="72" w:type="dxa"/>
              <w:left w:w="72" w:type="dxa"/>
              <w:bottom w:w="72" w:type="dxa"/>
              <w:right w:w="72" w:type="dxa"/>
            </w:tcMar>
          </w:tcPr>
          <w:p w14:paraId="3C7C4148" w14:textId="77777777" w:rsidR="005747AC" w:rsidRPr="00CF7A08" w:rsidRDefault="005747AC" w:rsidP="00B23A2B">
            <w:pPr>
              <w:rPr>
                <w:rFonts w:ascii="Arial" w:hAnsi="Arial" w:cs="Arial"/>
              </w:rPr>
            </w:pPr>
            <w:r w:rsidRPr="00CF7A08">
              <w:rPr>
                <w:rFonts w:ascii="Arial" w:eastAsia="Times New Roman" w:hAnsi="Arial" w:cs="Arial"/>
                <w:sz w:val="18"/>
              </w:rPr>
              <w:t>12</w:t>
            </w:r>
          </w:p>
        </w:tc>
        <w:tc>
          <w:tcPr>
            <w:tcW w:w="1080" w:type="dxa"/>
            <w:shd w:val="clear" w:color="auto" w:fill="FFFFFF"/>
            <w:tcMar>
              <w:top w:w="72" w:type="dxa"/>
              <w:left w:w="72" w:type="dxa"/>
              <w:bottom w:w="72" w:type="dxa"/>
              <w:right w:w="72" w:type="dxa"/>
            </w:tcMar>
          </w:tcPr>
          <w:p w14:paraId="05E136F5" w14:textId="4906C93E" w:rsidR="005747AC" w:rsidRPr="00CF7A08" w:rsidRDefault="005747AC" w:rsidP="006439C5">
            <w:pPr>
              <w:rPr>
                <w:rFonts w:ascii="Arial" w:hAnsi="Arial" w:cs="Arial"/>
              </w:rPr>
            </w:pPr>
            <w:r w:rsidRPr="00CF7A08">
              <w:rPr>
                <w:rFonts w:ascii="Arial" w:eastAsia="Times New Roman" w:hAnsi="Arial" w:cs="Arial"/>
                <w:sz w:val="18"/>
              </w:rPr>
              <w:t>Inhalation challenge with toluene diisocyanate (TDI) in chamber with op</w:t>
            </w:r>
            <w:r w:rsidR="001E3E01" w:rsidRPr="00CF7A08">
              <w:rPr>
                <w:rFonts w:ascii="Arial" w:eastAsia="Times New Roman" w:hAnsi="Arial" w:cs="Arial"/>
                <w:sz w:val="18"/>
              </w:rPr>
              <w:t>en method</w:t>
            </w:r>
          </w:p>
        </w:tc>
        <w:tc>
          <w:tcPr>
            <w:tcW w:w="1170" w:type="dxa"/>
            <w:shd w:val="clear" w:color="auto" w:fill="FFFFFF"/>
            <w:tcMar>
              <w:top w:w="72" w:type="dxa"/>
              <w:left w:w="72" w:type="dxa"/>
              <w:bottom w:w="72" w:type="dxa"/>
              <w:right w:w="72" w:type="dxa"/>
            </w:tcMar>
          </w:tcPr>
          <w:p w14:paraId="2C0619A4" w14:textId="3B9C3E31" w:rsidR="005747AC" w:rsidRPr="00CF7A08" w:rsidRDefault="001E3E01" w:rsidP="001E3E01">
            <w:pPr>
              <w:rPr>
                <w:rFonts w:ascii="Arial" w:hAnsi="Arial" w:cs="Arial"/>
              </w:rPr>
            </w:pPr>
            <w:r w:rsidRPr="00CF7A08">
              <w:rPr>
                <w:rFonts w:ascii="Arial" w:eastAsia="Times New Roman" w:hAnsi="Arial" w:cs="Arial"/>
                <w:sz w:val="18"/>
              </w:rPr>
              <w:t>Pulmonary function tests</w:t>
            </w:r>
            <w:r w:rsidR="005747AC" w:rsidRPr="00CF7A08">
              <w:rPr>
                <w:rFonts w:ascii="Arial" w:eastAsia="Times New Roman" w:hAnsi="Arial" w:cs="Arial"/>
                <w:sz w:val="18"/>
              </w:rPr>
              <w:t xml:space="preserve">, bronchial challenge test with methacholine, </w:t>
            </w:r>
            <w:r w:rsidRPr="00CF7A08">
              <w:rPr>
                <w:rFonts w:ascii="Arial" w:eastAsia="Times New Roman" w:hAnsi="Arial" w:cs="Arial"/>
                <w:sz w:val="18"/>
              </w:rPr>
              <w:t>spirometry</w:t>
            </w:r>
          </w:p>
        </w:tc>
        <w:tc>
          <w:tcPr>
            <w:tcW w:w="1260" w:type="dxa"/>
            <w:shd w:val="clear" w:color="auto" w:fill="FFFFFF"/>
            <w:tcMar>
              <w:top w:w="72" w:type="dxa"/>
              <w:left w:w="72" w:type="dxa"/>
              <w:bottom w:w="72" w:type="dxa"/>
              <w:right w:w="72" w:type="dxa"/>
            </w:tcMar>
          </w:tcPr>
          <w:p w14:paraId="01126ABE" w14:textId="444C722B" w:rsidR="005747AC" w:rsidRPr="00CF7A08" w:rsidRDefault="005747AC" w:rsidP="00B23A2B">
            <w:pPr>
              <w:rPr>
                <w:rFonts w:ascii="Arial" w:hAnsi="Arial" w:cs="Arial"/>
              </w:rPr>
            </w:pPr>
            <w:r w:rsidRPr="00CF7A08">
              <w:rPr>
                <w:rFonts w:ascii="Arial" w:eastAsia="Times New Roman" w:hAnsi="Arial" w:cs="Arial"/>
                <w:sz w:val="18"/>
              </w:rPr>
              <w:t>12 pat</w:t>
            </w:r>
            <w:r w:rsidR="006439C5" w:rsidRPr="00CF7A08">
              <w:rPr>
                <w:rFonts w:ascii="Arial" w:eastAsia="Times New Roman" w:hAnsi="Arial" w:cs="Arial"/>
                <w:sz w:val="18"/>
              </w:rPr>
              <w:t>ients with possible TDI asthma</w:t>
            </w:r>
          </w:p>
        </w:tc>
        <w:tc>
          <w:tcPr>
            <w:tcW w:w="1080" w:type="dxa"/>
            <w:shd w:val="clear" w:color="auto" w:fill="FFFFFF"/>
            <w:tcMar>
              <w:top w:w="72" w:type="dxa"/>
              <w:left w:w="72" w:type="dxa"/>
              <w:bottom w:w="72" w:type="dxa"/>
              <w:right w:w="72" w:type="dxa"/>
            </w:tcMar>
          </w:tcPr>
          <w:p w14:paraId="3A95BD69" w14:textId="77777777" w:rsidR="005747AC" w:rsidRPr="00CF7A08" w:rsidRDefault="005747AC" w:rsidP="00B23A2B">
            <w:pPr>
              <w:rPr>
                <w:rFonts w:ascii="Arial" w:hAnsi="Arial" w:cs="Arial"/>
              </w:rPr>
            </w:pPr>
            <w:r w:rsidRPr="00CF7A08">
              <w:rPr>
                <w:rFonts w:ascii="Arial" w:eastAsia="Times New Roman" w:hAnsi="Arial" w:cs="Arial"/>
                <w:sz w:val="18"/>
              </w:rPr>
              <w:t xml:space="preserve">Uncertain. </w:t>
            </w:r>
          </w:p>
        </w:tc>
        <w:tc>
          <w:tcPr>
            <w:tcW w:w="1440" w:type="dxa"/>
            <w:shd w:val="clear" w:color="auto" w:fill="FFFFFF"/>
            <w:tcMar>
              <w:top w:w="72" w:type="dxa"/>
              <w:left w:w="72" w:type="dxa"/>
              <w:bottom w:w="72" w:type="dxa"/>
              <w:right w:w="72" w:type="dxa"/>
            </w:tcMar>
          </w:tcPr>
          <w:p w14:paraId="1D903C71" w14:textId="01561D6D" w:rsidR="005747AC" w:rsidRPr="00CF7A08" w:rsidRDefault="005747AC" w:rsidP="001E3E01">
            <w:pPr>
              <w:rPr>
                <w:rFonts w:ascii="Arial" w:hAnsi="Arial" w:cs="Arial"/>
              </w:rPr>
            </w:pPr>
            <w:r w:rsidRPr="00CF7A08">
              <w:rPr>
                <w:rFonts w:ascii="Arial" w:eastAsia="Times New Roman" w:hAnsi="Arial" w:cs="Arial"/>
                <w:sz w:val="18"/>
              </w:rPr>
              <w:t>F</w:t>
            </w:r>
            <w:r w:rsidR="001E3E01" w:rsidRPr="00CF7A08">
              <w:rPr>
                <w:rFonts w:ascii="Arial" w:eastAsia="Times New Roman" w:hAnsi="Arial" w:cs="Arial"/>
                <w:sz w:val="18"/>
              </w:rPr>
              <w:t>EV</w:t>
            </w:r>
            <w:r w:rsidRPr="00CF7A08">
              <w:rPr>
                <w:rFonts w:ascii="Arial" w:eastAsia="Times New Roman" w:hAnsi="Arial" w:cs="Arial"/>
                <w:sz w:val="18"/>
              </w:rPr>
              <w:t>1, FVC, (PD</w:t>
            </w:r>
            <w:r w:rsidRPr="00CF7A08">
              <w:rPr>
                <w:rFonts w:ascii="Arial" w:eastAsia="Times New Roman" w:hAnsi="Arial" w:cs="Arial"/>
                <w:sz w:val="18"/>
                <w:vertAlign w:val="subscript"/>
              </w:rPr>
              <w:t>20</w:t>
            </w:r>
            <w:r w:rsidRPr="00CF7A08">
              <w:rPr>
                <w:rFonts w:ascii="Arial" w:eastAsia="Times New Roman" w:hAnsi="Arial" w:cs="Arial"/>
                <w:sz w:val="18"/>
              </w:rPr>
              <w:t>)</w:t>
            </w:r>
          </w:p>
        </w:tc>
        <w:tc>
          <w:tcPr>
            <w:tcW w:w="1800" w:type="dxa"/>
            <w:shd w:val="clear" w:color="auto" w:fill="FFFFFF"/>
            <w:tcMar>
              <w:top w:w="72" w:type="dxa"/>
              <w:left w:w="72" w:type="dxa"/>
              <w:bottom w:w="72" w:type="dxa"/>
              <w:right w:w="72" w:type="dxa"/>
            </w:tcMar>
          </w:tcPr>
          <w:p w14:paraId="416B6B14" w14:textId="424F267A" w:rsidR="005747AC" w:rsidRPr="00CF7A08" w:rsidRDefault="005747AC" w:rsidP="00B23A2B">
            <w:pPr>
              <w:rPr>
                <w:rFonts w:ascii="Arial" w:hAnsi="Arial" w:cs="Arial"/>
              </w:rPr>
            </w:pPr>
            <w:r w:rsidRPr="00CF7A08">
              <w:rPr>
                <w:rFonts w:ascii="Arial" w:eastAsia="Times New Roman" w:hAnsi="Arial" w:cs="Arial"/>
                <w:sz w:val="18"/>
              </w:rPr>
              <w:t>Five workers showed no significant bronchospasm to TDI challenges at high or low doses, however, 3 of the five had positive methacholine tests.</w:t>
            </w:r>
          </w:p>
        </w:tc>
        <w:tc>
          <w:tcPr>
            <w:tcW w:w="1890" w:type="dxa"/>
            <w:shd w:val="clear" w:color="auto" w:fill="FFFFFF"/>
            <w:tcMar>
              <w:top w:w="72" w:type="dxa"/>
              <w:left w:w="72" w:type="dxa"/>
              <w:bottom w:w="72" w:type="dxa"/>
              <w:right w:w="72" w:type="dxa"/>
            </w:tcMar>
          </w:tcPr>
          <w:p w14:paraId="50F7C8AA" w14:textId="4DE3FC4D" w:rsidR="005747AC" w:rsidRPr="00CF7A08" w:rsidRDefault="00B50780" w:rsidP="00B23A2B">
            <w:pPr>
              <w:rPr>
                <w:rFonts w:ascii="Arial" w:hAnsi="Arial" w:cs="Arial"/>
              </w:rPr>
            </w:pPr>
            <w:r w:rsidRPr="00CF7A08">
              <w:rPr>
                <w:rFonts w:ascii="Arial" w:eastAsia="Times New Roman" w:hAnsi="Arial" w:cs="Arial"/>
                <w:sz w:val="18"/>
              </w:rPr>
              <w:t>“</w:t>
            </w:r>
            <w:r w:rsidR="005747AC" w:rsidRPr="00CF7A08">
              <w:rPr>
                <w:rFonts w:ascii="Arial" w:eastAsia="Times New Roman" w:hAnsi="Arial" w:cs="Arial"/>
                <w:sz w:val="18"/>
              </w:rPr>
              <w:t>In the present study, 12 workers with suspected TDI asthma were evaluated by bronchial challenge to TDI. Seven persons demonstrated sensitivity to low levels of TDI (reactors), confi</w:t>
            </w:r>
            <w:r w:rsidRPr="00CF7A08">
              <w:rPr>
                <w:rFonts w:ascii="Arial" w:eastAsia="Times New Roman" w:hAnsi="Arial" w:cs="Arial"/>
                <w:sz w:val="18"/>
              </w:rPr>
              <w:t xml:space="preserve">rming isocyanate </w:t>
            </w:r>
            <w:r w:rsidRPr="00CF7A08">
              <w:rPr>
                <w:rFonts w:ascii="Arial" w:eastAsia="Times New Roman" w:hAnsi="Arial" w:cs="Arial"/>
                <w:sz w:val="18"/>
              </w:rPr>
              <w:lastRenderedPageBreak/>
              <w:t>sensitization.”</w:t>
            </w:r>
          </w:p>
        </w:tc>
        <w:tc>
          <w:tcPr>
            <w:tcW w:w="1890" w:type="dxa"/>
            <w:shd w:val="clear" w:color="auto" w:fill="FFFFFF"/>
            <w:tcMar>
              <w:top w:w="72" w:type="dxa"/>
              <w:left w:w="72" w:type="dxa"/>
              <w:bottom w:w="72" w:type="dxa"/>
              <w:right w:w="72" w:type="dxa"/>
            </w:tcMar>
          </w:tcPr>
          <w:p w14:paraId="4CD9F8E6" w14:textId="1E2979F0" w:rsidR="005747AC" w:rsidRPr="00CF7A08" w:rsidRDefault="005747AC" w:rsidP="001E3E01">
            <w:pPr>
              <w:rPr>
                <w:rFonts w:ascii="Arial" w:hAnsi="Arial" w:cs="Arial"/>
              </w:rPr>
            </w:pPr>
            <w:r w:rsidRPr="00CF7A08">
              <w:rPr>
                <w:rFonts w:ascii="Arial" w:eastAsia="Times New Roman" w:hAnsi="Arial" w:cs="Arial"/>
                <w:sz w:val="18"/>
              </w:rPr>
              <w:lastRenderedPageBreak/>
              <w:t>Small numbers. Addressed removal from work. Several workers with clinical history suggestive of asthma to TDI did not</w:t>
            </w:r>
            <w:r w:rsidR="001E3E01" w:rsidRPr="00CF7A08">
              <w:rPr>
                <w:rFonts w:ascii="Arial" w:eastAsia="Times New Roman" w:hAnsi="Arial" w:cs="Arial"/>
                <w:sz w:val="18"/>
              </w:rPr>
              <w:t xml:space="preserve"> </w:t>
            </w:r>
            <w:r w:rsidRPr="00CF7A08">
              <w:rPr>
                <w:rFonts w:ascii="Arial" w:eastAsia="Times New Roman" w:hAnsi="Arial" w:cs="Arial"/>
                <w:sz w:val="18"/>
              </w:rPr>
              <w:t>react on SIC. Data suggest SIC may aid in diagnosis of occupational asthma to TDI, but dos</w:t>
            </w:r>
            <w:r w:rsidR="007F018F" w:rsidRPr="00CF7A08">
              <w:rPr>
                <w:rFonts w:ascii="Arial" w:eastAsia="Times New Roman" w:hAnsi="Arial" w:cs="Arial"/>
                <w:sz w:val="18"/>
              </w:rPr>
              <w:t xml:space="preserve">e and duration of challenge </w:t>
            </w:r>
            <w:r w:rsidRPr="00CF7A08">
              <w:rPr>
                <w:rFonts w:ascii="Arial" w:eastAsia="Times New Roman" w:hAnsi="Arial" w:cs="Arial"/>
                <w:sz w:val="18"/>
              </w:rPr>
              <w:t xml:space="preserve">factors that may lead </w:t>
            </w:r>
            <w:r w:rsidRPr="00CF7A08">
              <w:rPr>
                <w:rFonts w:ascii="Arial" w:eastAsia="Times New Roman" w:hAnsi="Arial" w:cs="Arial"/>
                <w:sz w:val="18"/>
              </w:rPr>
              <w:lastRenderedPageBreak/>
              <w:t>to false negative results.</w:t>
            </w:r>
          </w:p>
        </w:tc>
      </w:tr>
      <w:tr w:rsidR="005747AC" w:rsidRPr="00CF7A08" w14:paraId="02A1D4F1" w14:textId="77777777" w:rsidTr="00272EAF">
        <w:trPr>
          <w:trHeight w:val="1069"/>
        </w:trPr>
        <w:tc>
          <w:tcPr>
            <w:tcW w:w="990" w:type="dxa"/>
            <w:shd w:val="clear" w:color="auto" w:fill="FFFFFF"/>
            <w:tcMar>
              <w:top w:w="72" w:type="dxa"/>
              <w:left w:w="72" w:type="dxa"/>
              <w:bottom w:w="72" w:type="dxa"/>
              <w:right w:w="72" w:type="dxa"/>
            </w:tcMar>
          </w:tcPr>
          <w:p w14:paraId="420C7A67"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lastRenderedPageBreak/>
              <w:t>Walusiak 2004</w:t>
            </w:r>
          </w:p>
          <w:p w14:paraId="73C0A0F3" w14:textId="77777777" w:rsidR="00145683" w:rsidRPr="00CF7A08" w:rsidRDefault="00145683" w:rsidP="00B23A2B">
            <w:pPr>
              <w:rPr>
                <w:rFonts w:ascii="Arial" w:eastAsia="Times New Roman" w:hAnsi="Arial" w:cs="Arial"/>
                <w:sz w:val="18"/>
              </w:rPr>
            </w:pPr>
          </w:p>
          <w:p w14:paraId="4DFB28F0" w14:textId="3FEB7AD2"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375E664A" w14:textId="77777777" w:rsidR="005747AC" w:rsidRPr="00CF7A08" w:rsidRDefault="005747AC" w:rsidP="00B23A2B">
            <w:pPr>
              <w:rPr>
                <w:rFonts w:ascii="Arial" w:hAnsi="Arial" w:cs="Arial"/>
              </w:rPr>
            </w:pPr>
            <w:r w:rsidRPr="00CF7A08">
              <w:rPr>
                <w:rFonts w:ascii="Arial" w:eastAsia="Times New Roman" w:hAnsi="Arial" w:cs="Arial"/>
                <w:sz w:val="18"/>
              </w:rPr>
              <w:t>6.5</w:t>
            </w:r>
          </w:p>
        </w:tc>
        <w:tc>
          <w:tcPr>
            <w:tcW w:w="540" w:type="dxa"/>
            <w:shd w:val="clear" w:color="auto" w:fill="FFFFFF"/>
            <w:tcMar>
              <w:top w:w="72" w:type="dxa"/>
              <w:left w:w="72" w:type="dxa"/>
              <w:bottom w:w="72" w:type="dxa"/>
              <w:right w:w="72" w:type="dxa"/>
            </w:tcMar>
          </w:tcPr>
          <w:p w14:paraId="3B86FC53" w14:textId="77777777" w:rsidR="005747AC" w:rsidRPr="00CF7A08" w:rsidRDefault="005747AC" w:rsidP="00B23A2B">
            <w:pPr>
              <w:rPr>
                <w:rFonts w:ascii="Arial" w:hAnsi="Arial" w:cs="Arial"/>
              </w:rPr>
            </w:pPr>
            <w:r w:rsidRPr="00CF7A08">
              <w:rPr>
                <w:rFonts w:ascii="Arial" w:eastAsia="Times New Roman" w:hAnsi="Arial" w:cs="Arial"/>
                <w:sz w:val="18"/>
              </w:rPr>
              <w:t>64</w:t>
            </w:r>
          </w:p>
        </w:tc>
        <w:tc>
          <w:tcPr>
            <w:tcW w:w="1080" w:type="dxa"/>
            <w:shd w:val="clear" w:color="auto" w:fill="FFFFFF"/>
            <w:tcMar>
              <w:top w:w="72" w:type="dxa"/>
              <w:left w:w="72" w:type="dxa"/>
              <w:bottom w:w="72" w:type="dxa"/>
              <w:right w:w="72" w:type="dxa"/>
            </w:tcMar>
          </w:tcPr>
          <w:p w14:paraId="448AD504" w14:textId="4231770F" w:rsidR="005747AC" w:rsidRPr="00CF7A08" w:rsidRDefault="005747AC" w:rsidP="00B23A2B">
            <w:pPr>
              <w:rPr>
                <w:rFonts w:ascii="Arial" w:hAnsi="Arial" w:cs="Arial"/>
              </w:rPr>
            </w:pPr>
            <w:r w:rsidRPr="00CF7A08">
              <w:rPr>
                <w:rFonts w:ascii="Arial" w:eastAsia="Times New Roman" w:hAnsi="Arial" w:cs="Arial"/>
                <w:sz w:val="18"/>
              </w:rPr>
              <w:t>Specific inhalational challenge to workplace fl</w:t>
            </w:r>
            <w:r w:rsidR="003A4713" w:rsidRPr="00CF7A08">
              <w:rPr>
                <w:rFonts w:ascii="Arial" w:eastAsia="Times New Roman" w:hAnsi="Arial" w:cs="Arial"/>
                <w:sz w:val="18"/>
              </w:rPr>
              <w:t>our by sifting in an open room</w:t>
            </w:r>
          </w:p>
        </w:tc>
        <w:tc>
          <w:tcPr>
            <w:tcW w:w="1170" w:type="dxa"/>
            <w:shd w:val="clear" w:color="auto" w:fill="FFFFFF"/>
            <w:tcMar>
              <w:top w:w="72" w:type="dxa"/>
              <w:left w:w="72" w:type="dxa"/>
              <w:bottom w:w="72" w:type="dxa"/>
              <w:right w:w="72" w:type="dxa"/>
            </w:tcMar>
          </w:tcPr>
          <w:p w14:paraId="0A7D335F" w14:textId="0A17CADE" w:rsidR="005747AC" w:rsidRPr="00CF7A08" w:rsidRDefault="005747AC" w:rsidP="007F018F">
            <w:pPr>
              <w:rPr>
                <w:rFonts w:ascii="Arial" w:hAnsi="Arial" w:cs="Arial"/>
              </w:rPr>
            </w:pPr>
            <w:r w:rsidRPr="00CF7A08">
              <w:rPr>
                <w:rFonts w:ascii="Arial" w:eastAsia="Times New Roman" w:hAnsi="Arial" w:cs="Arial"/>
                <w:sz w:val="18"/>
              </w:rPr>
              <w:t>Nasal lavage</w:t>
            </w:r>
            <w:r w:rsidR="007F018F" w:rsidRPr="00CF7A08">
              <w:rPr>
                <w:rFonts w:ascii="Arial" w:eastAsia="Times New Roman" w:hAnsi="Arial" w:cs="Arial"/>
                <w:sz w:val="18"/>
              </w:rPr>
              <w:t>; SPT</w:t>
            </w:r>
            <w:r w:rsidR="00192690" w:rsidRPr="00CF7A08">
              <w:rPr>
                <w:rFonts w:ascii="Arial" w:eastAsia="Times New Roman" w:hAnsi="Arial" w:cs="Arial"/>
                <w:sz w:val="18"/>
              </w:rPr>
              <w:t xml:space="preserve">; </w:t>
            </w:r>
            <w:r w:rsidRPr="00CF7A08">
              <w:rPr>
                <w:rFonts w:ascii="Arial" w:eastAsia="Times New Roman" w:hAnsi="Arial" w:cs="Arial"/>
                <w:sz w:val="18"/>
              </w:rPr>
              <w:t>IgE</w:t>
            </w:r>
            <w:r w:rsidR="00192690" w:rsidRPr="00CF7A08">
              <w:rPr>
                <w:rFonts w:ascii="Arial" w:eastAsia="Times New Roman" w:hAnsi="Arial" w:cs="Arial"/>
                <w:sz w:val="18"/>
              </w:rPr>
              <w:t xml:space="preserve">; </w:t>
            </w:r>
            <w:r w:rsidR="003A4713" w:rsidRPr="00CF7A08">
              <w:rPr>
                <w:rFonts w:ascii="Arial" w:eastAsia="Times New Roman" w:hAnsi="Arial" w:cs="Arial"/>
                <w:sz w:val="18"/>
              </w:rPr>
              <w:t>Spirometry</w:t>
            </w:r>
          </w:p>
        </w:tc>
        <w:tc>
          <w:tcPr>
            <w:tcW w:w="1260" w:type="dxa"/>
            <w:shd w:val="clear" w:color="auto" w:fill="FFFFFF"/>
            <w:tcMar>
              <w:top w:w="72" w:type="dxa"/>
              <w:left w:w="72" w:type="dxa"/>
              <w:bottom w:w="72" w:type="dxa"/>
              <w:right w:w="72" w:type="dxa"/>
            </w:tcMar>
          </w:tcPr>
          <w:p w14:paraId="01384DE9" w14:textId="6B640DB1" w:rsidR="005747AC" w:rsidRPr="00CF7A08" w:rsidRDefault="005747AC" w:rsidP="003C691B">
            <w:pPr>
              <w:rPr>
                <w:rFonts w:ascii="Arial" w:hAnsi="Arial" w:cs="Arial"/>
              </w:rPr>
            </w:pPr>
            <w:r w:rsidRPr="00CF7A08">
              <w:rPr>
                <w:rFonts w:ascii="Arial" w:eastAsia="Times New Roman" w:hAnsi="Arial" w:cs="Arial"/>
                <w:sz w:val="18"/>
              </w:rPr>
              <w:t>64 bakers with reported symptoms of asthma and or rhinitis at work</w:t>
            </w:r>
            <w:r w:rsidR="003A4713" w:rsidRPr="00CF7A08">
              <w:rPr>
                <w:rFonts w:ascii="Arial" w:eastAsia="Times New Roman" w:hAnsi="Arial" w:cs="Arial"/>
                <w:sz w:val="18"/>
              </w:rPr>
              <w:t>:</w:t>
            </w:r>
            <w:r w:rsidR="003C691B" w:rsidRPr="00CF7A08">
              <w:rPr>
                <w:rFonts w:ascii="Arial" w:eastAsia="Times New Roman" w:hAnsi="Arial" w:cs="Arial"/>
                <w:sz w:val="18"/>
              </w:rPr>
              <w:t xml:space="preserve"> </w:t>
            </w:r>
            <w:r w:rsidRPr="00CF7A08">
              <w:rPr>
                <w:rFonts w:ascii="Arial" w:eastAsia="Times New Roman" w:hAnsi="Arial" w:cs="Arial"/>
                <w:sz w:val="18"/>
              </w:rPr>
              <w:t>A</w:t>
            </w:r>
            <w:r w:rsidR="00B50780" w:rsidRPr="00CF7A08">
              <w:rPr>
                <w:rFonts w:ascii="Arial" w:eastAsia="Times New Roman" w:hAnsi="Arial" w:cs="Arial"/>
                <w:sz w:val="18"/>
              </w:rPr>
              <w:t xml:space="preserve"> </w:t>
            </w:r>
            <w:r w:rsidRPr="00CF7A08">
              <w:rPr>
                <w:rFonts w:ascii="Arial" w:eastAsia="Times New Roman" w:hAnsi="Arial" w:cs="Arial"/>
                <w:sz w:val="18"/>
              </w:rPr>
              <w:t>=</w:t>
            </w:r>
            <w:r w:rsidR="00B50780" w:rsidRPr="00CF7A08">
              <w:rPr>
                <w:rFonts w:ascii="Arial" w:eastAsia="Times New Roman" w:hAnsi="Arial" w:cs="Arial"/>
                <w:sz w:val="18"/>
              </w:rPr>
              <w:t xml:space="preserve"> </w:t>
            </w:r>
            <w:r w:rsidR="003C691B" w:rsidRPr="00CF7A08">
              <w:rPr>
                <w:rFonts w:ascii="Arial" w:eastAsia="Times New Roman" w:hAnsi="Arial" w:cs="Arial"/>
                <w:sz w:val="18"/>
              </w:rPr>
              <w:t xml:space="preserve">17 </w:t>
            </w:r>
            <w:r w:rsidRPr="00CF7A08">
              <w:rPr>
                <w:rFonts w:ascii="Arial" w:eastAsia="Times New Roman" w:hAnsi="Arial" w:cs="Arial"/>
                <w:sz w:val="18"/>
              </w:rPr>
              <w:t>occupational allergic rhinitis</w:t>
            </w:r>
            <w:r w:rsidR="003A4713" w:rsidRPr="00CF7A08">
              <w:rPr>
                <w:rFonts w:ascii="Arial" w:eastAsia="Times New Roman" w:hAnsi="Arial" w:cs="Arial"/>
                <w:sz w:val="18"/>
              </w:rPr>
              <w:t xml:space="preserve"> vs</w:t>
            </w:r>
            <w:r w:rsidRPr="00CF7A08">
              <w:rPr>
                <w:rFonts w:ascii="Arial" w:eastAsia="Times New Roman" w:hAnsi="Arial" w:cs="Arial"/>
                <w:sz w:val="18"/>
              </w:rPr>
              <w:t>.</w:t>
            </w:r>
            <w:r w:rsidR="00B50780" w:rsidRPr="00CF7A08">
              <w:rPr>
                <w:rFonts w:ascii="Arial" w:eastAsia="Times New Roman" w:hAnsi="Arial" w:cs="Arial"/>
                <w:sz w:val="18"/>
              </w:rPr>
              <w:t xml:space="preserve"> </w:t>
            </w:r>
            <w:r w:rsidRPr="00CF7A08">
              <w:rPr>
                <w:rFonts w:ascii="Arial" w:eastAsia="Times New Roman" w:hAnsi="Arial" w:cs="Arial"/>
                <w:sz w:val="18"/>
              </w:rPr>
              <w:t>B</w:t>
            </w:r>
            <w:r w:rsidR="00B50780" w:rsidRPr="00CF7A08">
              <w:rPr>
                <w:rFonts w:ascii="Arial" w:eastAsia="Times New Roman" w:hAnsi="Arial" w:cs="Arial"/>
                <w:sz w:val="18"/>
              </w:rPr>
              <w:t xml:space="preserve"> </w:t>
            </w:r>
            <w:r w:rsidRPr="00CF7A08">
              <w:rPr>
                <w:rFonts w:ascii="Arial" w:eastAsia="Times New Roman" w:hAnsi="Arial" w:cs="Arial"/>
                <w:sz w:val="18"/>
              </w:rPr>
              <w:t>=</w:t>
            </w:r>
            <w:r w:rsidR="00B50780" w:rsidRPr="00CF7A08">
              <w:rPr>
                <w:rFonts w:ascii="Arial" w:eastAsia="Times New Roman" w:hAnsi="Arial" w:cs="Arial"/>
                <w:sz w:val="18"/>
              </w:rPr>
              <w:t xml:space="preserve"> </w:t>
            </w:r>
            <w:r w:rsidRPr="00CF7A08">
              <w:rPr>
                <w:rFonts w:ascii="Arial" w:eastAsia="Times New Roman" w:hAnsi="Arial" w:cs="Arial"/>
                <w:sz w:val="18"/>
              </w:rPr>
              <w:t>24 both o</w:t>
            </w:r>
            <w:r w:rsidR="003A4713" w:rsidRPr="00CF7A08">
              <w:rPr>
                <w:rFonts w:ascii="Arial" w:eastAsia="Times New Roman" w:hAnsi="Arial" w:cs="Arial"/>
                <w:sz w:val="18"/>
              </w:rPr>
              <w:t>ccupational asthma and rhinitis vs.</w:t>
            </w:r>
            <w:r w:rsidR="00B50780" w:rsidRPr="00CF7A08">
              <w:rPr>
                <w:rFonts w:ascii="Arial" w:eastAsia="Times New Roman" w:hAnsi="Arial" w:cs="Arial"/>
                <w:sz w:val="18"/>
              </w:rPr>
              <w:t xml:space="preserve"> </w:t>
            </w:r>
            <w:r w:rsidRPr="00CF7A08">
              <w:rPr>
                <w:rFonts w:ascii="Arial" w:eastAsia="Times New Roman" w:hAnsi="Arial" w:cs="Arial"/>
                <w:sz w:val="18"/>
              </w:rPr>
              <w:t>C</w:t>
            </w:r>
            <w:r w:rsidR="00B50780" w:rsidRPr="00CF7A08">
              <w:rPr>
                <w:rFonts w:ascii="Arial" w:eastAsia="Times New Roman" w:hAnsi="Arial" w:cs="Arial"/>
                <w:sz w:val="18"/>
              </w:rPr>
              <w:t xml:space="preserve"> </w:t>
            </w:r>
            <w:r w:rsidRPr="00CF7A08">
              <w:rPr>
                <w:rFonts w:ascii="Arial" w:eastAsia="Times New Roman" w:hAnsi="Arial" w:cs="Arial"/>
                <w:sz w:val="18"/>
              </w:rPr>
              <w:t>=</w:t>
            </w:r>
            <w:r w:rsidR="00B50780" w:rsidRPr="00CF7A08">
              <w:rPr>
                <w:rFonts w:ascii="Arial" w:eastAsia="Times New Roman" w:hAnsi="Arial" w:cs="Arial"/>
                <w:sz w:val="18"/>
              </w:rPr>
              <w:t xml:space="preserve"> </w:t>
            </w:r>
            <w:r w:rsidRPr="00CF7A08">
              <w:rPr>
                <w:rFonts w:ascii="Arial" w:eastAsia="Times New Roman" w:hAnsi="Arial" w:cs="Arial"/>
                <w:sz w:val="18"/>
              </w:rPr>
              <w:t>23 atopic asth</w:t>
            </w:r>
            <w:r w:rsidR="006439C5" w:rsidRPr="00CF7A08">
              <w:rPr>
                <w:rFonts w:ascii="Arial" w:eastAsia="Times New Roman" w:hAnsi="Arial" w:cs="Arial"/>
                <w:sz w:val="18"/>
              </w:rPr>
              <w:t>ma without occupational allergy</w:t>
            </w:r>
          </w:p>
        </w:tc>
        <w:tc>
          <w:tcPr>
            <w:tcW w:w="1080" w:type="dxa"/>
            <w:shd w:val="clear" w:color="auto" w:fill="FFFFFF"/>
            <w:tcMar>
              <w:top w:w="72" w:type="dxa"/>
              <w:left w:w="72" w:type="dxa"/>
              <w:bottom w:w="72" w:type="dxa"/>
              <w:right w:w="72" w:type="dxa"/>
            </w:tcMar>
          </w:tcPr>
          <w:p w14:paraId="68118C1B" w14:textId="77777777" w:rsidR="005747AC" w:rsidRPr="00CF7A08" w:rsidRDefault="005747AC" w:rsidP="00B23A2B">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0438C4F3" w14:textId="77777777" w:rsidR="005747AC" w:rsidRPr="00CF7A08" w:rsidRDefault="005747AC" w:rsidP="00B23A2B">
            <w:pPr>
              <w:rPr>
                <w:rFonts w:ascii="Arial" w:hAnsi="Arial" w:cs="Arial"/>
              </w:rPr>
            </w:pPr>
            <w:r w:rsidRPr="00CF7A08">
              <w:rPr>
                <w:rFonts w:ascii="Arial" w:eastAsia="Times New Roman" w:hAnsi="Arial" w:cs="Arial"/>
                <w:sz w:val="18"/>
              </w:rPr>
              <w:t>Cellular findings of the nasal lavage. Permeability index of nasal lavage.</w:t>
            </w:r>
          </w:p>
        </w:tc>
        <w:tc>
          <w:tcPr>
            <w:tcW w:w="1800" w:type="dxa"/>
            <w:shd w:val="clear" w:color="auto" w:fill="FFFFFF"/>
            <w:tcMar>
              <w:top w:w="72" w:type="dxa"/>
              <w:left w:w="72" w:type="dxa"/>
              <w:bottom w:w="72" w:type="dxa"/>
              <w:right w:w="72" w:type="dxa"/>
            </w:tcMar>
          </w:tcPr>
          <w:p w14:paraId="1F97C60A" w14:textId="75FC9486" w:rsidR="005747AC" w:rsidRPr="00CF7A08" w:rsidRDefault="005747AC" w:rsidP="006439C5">
            <w:pPr>
              <w:rPr>
                <w:rFonts w:ascii="Arial" w:hAnsi="Arial" w:cs="Arial"/>
              </w:rPr>
            </w:pPr>
            <w:r w:rsidRPr="00CF7A08">
              <w:rPr>
                <w:rFonts w:ascii="Arial" w:eastAsia="Times New Roman" w:hAnsi="Arial" w:cs="Arial"/>
                <w:sz w:val="18"/>
              </w:rPr>
              <w:t>A significant decrease in PC</w:t>
            </w:r>
            <w:r w:rsidRPr="00CF7A08">
              <w:rPr>
                <w:rFonts w:ascii="Arial" w:eastAsia="Times New Roman" w:hAnsi="Arial" w:cs="Arial"/>
                <w:sz w:val="18"/>
                <w:vertAlign w:val="subscript"/>
              </w:rPr>
              <w:t>20</w:t>
            </w:r>
            <w:r w:rsidRPr="00CF7A08">
              <w:rPr>
                <w:rFonts w:ascii="Arial" w:eastAsia="Times New Roman" w:hAnsi="Arial" w:cs="Arial"/>
                <w:sz w:val="18"/>
              </w:rPr>
              <w:t xml:space="preserve"> after challenge test observed only in group B (p&lt;0.001)</w:t>
            </w:r>
            <w:r w:rsidR="003A4713" w:rsidRPr="00CF7A08">
              <w:rPr>
                <w:rFonts w:ascii="Arial" w:eastAsia="Times New Roman" w:hAnsi="Arial" w:cs="Arial"/>
                <w:sz w:val="18"/>
              </w:rPr>
              <w:t>.</w:t>
            </w:r>
            <w:r w:rsidRPr="00CF7A08">
              <w:rPr>
                <w:rFonts w:ascii="Arial" w:eastAsia="Times New Roman" w:hAnsi="Arial" w:cs="Arial"/>
                <w:sz w:val="18"/>
              </w:rPr>
              <w:t xml:space="preserve"> Provocation with flour resulted in elevated leukocytes in nasal washing in all groups. Group B had higher elevation than Group C (p&lt;0.001)</w:t>
            </w:r>
            <w:r w:rsidR="003A4713" w:rsidRPr="00CF7A08">
              <w:rPr>
                <w:rFonts w:ascii="Arial" w:eastAsia="Times New Roman" w:hAnsi="Arial" w:cs="Arial"/>
                <w:sz w:val="18"/>
              </w:rPr>
              <w:t xml:space="preserve">. </w:t>
            </w:r>
            <w:r w:rsidRPr="00CF7A08">
              <w:rPr>
                <w:rFonts w:ascii="Arial" w:eastAsia="Times New Roman" w:hAnsi="Arial" w:cs="Arial"/>
                <w:sz w:val="18"/>
              </w:rPr>
              <w:t>Eosinophils elevated in all groups, but more in A and B when compared to C (p&lt;0.001)</w:t>
            </w:r>
            <w:r w:rsidR="003A4713" w:rsidRPr="00CF7A08">
              <w:rPr>
                <w:rFonts w:ascii="Arial" w:eastAsia="Times New Roman" w:hAnsi="Arial" w:cs="Arial"/>
                <w:sz w:val="18"/>
              </w:rPr>
              <w:t>.</w:t>
            </w:r>
          </w:p>
        </w:tc>
        <w:tc>
          <w:tcPr>
            <w:tcW w:w="1890" w:type="dxa"/>
            <w:shd w:val="clear" w:color="auto" w:fill="FFFFFF"/>
            <w:tcMar>
              <w:top w:w="72" w:type="dxa"/>
              <w:left w:w="72" w:type="dxa"/>
              <w:bottom w:w="72" w:type="dxa"/>
              <w:right w:w="72" w:type="dxa"/>
            </w:tcMar>
          </w:tcPr>
          <w:p w14:paraId="1C95247C" w14:textId="77777777" w:rsidR="005747AC" w:rsidRPr="00CF7A08" w:rsidRDefault="005747AC" w:rsidP="00B23A2B">
            <w:pPr>
              <w:rPr>
                <w:rFonts w:ascii="Arial" w:hAnsi="Arial" w:cs="Arial"/>
              </w:rPr>
            </w:pPr>
            <w:r w:rsidRPr="00CF7A08">
              <w:rPr>
                <w:rFonts w:ascii="Arial" w:eastAsia="Times New Roman" w:hAnsi="Arial" w:cs="Arial"/>
                <w:sz w:val="18"/>
              </w:rPr>
              <w:t>“[T]he test does not allow distinguishing subjects with asthma and rhinitis from patients with isolated rhinitis. Therefore, the evaluation of spirometry and non-specific bronchial hyperreactivity is also necessary when diagnosing bakers’ respiratory allergy.”</w:t>
            </w:r>
          </w:p>
        </w:tc>
        <w:tc>
          <w:tcPr>
            <w:tcW w:w="1890" w:type="dxa"/>
            <w:shd w:val="clear" w:color="auto" w:fill="FFFFFF"/>
            <w:tcMar>
              <w:top w:w="72" w:type="dxa"/>
              <w:left w:w="72" w:type="dxa"/>
              <w:bottom w:w="72" w:type="dxa"/>
              <w:right w:w="72" w:type="dxa"/>
            </w:tcMar>
          </w:tcPr>
          <w:p w14:paraId="20A55B07" w14:textId="786E42CC" w:rsidR="005747AC" w:rsidRPr="00CF7A08" w:rsidRDefault="005747AC" w:rsidP="00192690">
            <w:pPr>
              <w:rPr>
                <w:rFonts w:ascii="Arial" w:hAnsi="Arial" w:cs="Arial"/>
              </w:rPr>
            </w:pPr>
            <w:r w:rsidRPr="00CF7A08">
              <w:rPr>
                <w:rFonts w:ascii="Arial" w:eastAsia="Times New Roman" w:hAnsi="Arial" w:cs="Arial"/>
                <w:sz w:val="18"/>
              </w:rPr>
              <w:t>Occupational asthma diagno</w:t>
            </w:r>
            <w:r w:rsidR="003A4713" w:rsidRPr="00CF7A08">
              <w:rPr>
                <w:rFonts w:ascii="Arial" w:eastAsia="Times New Roman" w:hAnsi="Arial" w:cs="Arial"/>
                <w:sz w:val="18"/>
              </w:rPr>
              <w:t>sed with post challenge PC</w:t>
            </w:r>
            <w:r w:rsidR="003A4713" w:rsidRPr="00CF7A08">
              <w:rPr>
                <w:rFonts w:ascii="Arial" w:eastAsia="Times New Roman" w:hAnsi="Arial" w:cs="Arial"/>
                <w:sz w:val="18"/>
                <w:vertAlign w:val="subscript"/>
              </w:rPr>
              <w:t>20</w:t>
            </w:r>
            <w:r w:rsidR="003A4713" w:rsidRPr="00CF7A08">
              <w:rPr>
                <w:rFonts w:ascii="Arial" w:eastAsia="Times New Roman" w:hAnsi="Arial" w:cs="Arial"/>
                <w:sz w:val="18"/>
              </w:rPr>
              <w:t>.</w:t>
            </w:r>
            <w:r w:rsidR="00B30005" w:rsidRPr="00CF7A08">
              <w:rPr>
                <w:rFonts w:ascii="Arial" w:eastAsia="Times New Roman" w:hAnsi="Arial" w:cs="Arial"/>
                <w:sz w:val="18"/>
              </w:rPr>
              <w:t xml:space="preserve"> </w:t>
            </w:r>
            <w:r w:rsidRPr="00CF7A08">
              <w:rPr>
                <w:rFonts w:ascii="Arial" w:eastAsia="Times New Roman" w:hAnsi="Arial" w:cs="Arial"/>
                <w:sz w:val="18"/>
              </w:rPr>
              <w:t xml:space="preserve">Data suggest that nasal lavage alone may </w:t>
            </w:r>
            <w:r w:rsidR="00F777F2" w:rsidRPr="00CF7A08">
              <w:rPr>
                <w:rFonts w:ascii="Arial" w:eastAsia="Times New Roman" w:hAnsi="Arial" w:cs="Arial"/>
                <w:sz w:val="18"/>
              </w:rPr>
              <w:t>determine allergic</w:t>
            </w:r>
            <w:r w:rsidRPr="00CF7A08">
              <w:rPr>
                <w:rFonts w:ascii="Arial" w:eastAsia="Times New Roman" w:hAnsi="Arial" w:cs="Arial"/>
                <w:sz w:val="18"/>
              </w:rPr>
              <w:t xml:space="preserve"> rhinitis due to flour but does not determine presence of</w:t>
            </w:r>
            <w:r w:rsidR="00192690" w:rsidRPr="00CF7A08">
              <w:rPr>
                <w:rFonts w:ascii="Arial" w:eastAsia="Times New Roman" w:hAnsi="Arial" w:cs="Arial"/>
                <w:sz w:val="18"/>
              </w:rPr>
              <w:t xml:space="preserve"> </w:t>
            </w:r>
            <w:r w:rsidRPr="00CF7A08">
              <w:rPr>
                <w:rFonts w:ascii="Arial" w:eastAsia="Times New Roman" w:hAnsi="Arial" w:cs="Arial"/>
                <w:sz w:val="18"/>
              </w:rPr>
              <w:t>occupational asthma.</w:t>
            </w:r>
          </w:p>
        </w:tc>
      </w:tr>
      <w:tr w:rsidR="005747AC" w:rsidRPr="00CF7A08" w14:paraId="73A2C051" w14:textId="77777777" w:rsidTr="006439C5">
        <w:trPr>
          <w:trHeight w:val="940"/>
        </w:trPr>
        <w:tc>
          <w:tcPr>
            <w:tcW w:w="990" w:type="dxa"/>
            <w:shd w:val="clear" w:color="auto" w:fill="FFFFFF"/>
            <w:tcMar>
              <w:top w:w="43" w:type="dxa"/>
              <w:left w:w="72" w:type="dxa"/>
              <w:bottom w:w="43" w:type="dxa"/>
              <w:right w:w="72" w:type="dxa"/>
            </w:tcMar>
          </w:tcPr>
          <w:p w14:paraId="47D39D89"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t>Burge 1985</w:t>
            </w:r>
          </w:p>
          <w:p w14:paraId="1C4F630B" w14:textId="77777777" w:rsidR="00145683" w:rsidRPr="00CF7A08" w:rsidRDefault="00145683" w:rsidP="00B23A2B">
            <w:pPr>
              <w:rPr>
                <w:rFonts w:ascii="Arial" w:eastAsia="Times New Roman" w:hAnsi="Arial" w:cs="Arial"/>
                <w:sz w:val="18"/>
              </w:rPr>
            </w:pPr>
          </w:p>
          <w:p w14:paraId="1572DA46" w14:textId="2C976168" w:rsidR="00145683" w:rsidRPr="00CF7A08" w:rsidRDefault="00145683" w:rsidP="00B23A2B">
            <w:pPr>
              <w:rPr>
                <w:rFonts w:ascii="Arial" w:hAnsi="Arial" w:cs="Arial"/>
              </w:rPr>
            </w:pPr>
            <w:r w:rsidRPr="00CF7A08">
              <w:rPr>
                <w:rFonts w:ascii="Arial" w:eastAsia="Times New Roman" w:hAnsi="Arial" w:cs="Arial"/>
                <w:sz w:val="18"/>
              </w:rPr>
              <w:t>Case Reports</w:t>
            </w:r>
          </w:p>
        </w:tc>
        <w:tc>
          <w:tcPr>
            <w:tcW w:w="630" w:type="dxa"/>
            <w:shd w:val="clear" w:color="auto" w:fill="FFFFFF"/>
            <w:tcMar>
              <w:top w:w="43" w:type="dxa"/>
              <w:left w:w="72" w:type="dxa"/>
              <w:bottom w:w="43" w:type="dxa"/>
              <w:right w:w="72" w:type="dxa"/>
            </w:tcMar>
          </w:tcPr>
          <w:p w14:paraId="722C7629" w14:textId="77777777" w:rsidR="005747AC" w:rsidRPr="00CF7A08" w:rsidRDefault="005747AC" w:rsidP="00B23A2B">
            <w:pPr>
              <w:rPr>
                <w:rFonts w:ascii="Arial" w:hAnsi="Arial" w:cs="Arial"/>
              </w:rPr>
            </w:pPr>
            <w:r w:rsidRPr="00CF7A08">
              <w:rPr>
                <w:rFonts w:ascii="Arial" w:eastAsia="Times New Roman" w:hAnsi="Arial" w:cs="Arial"/>
                <w:sz w:val="18"/>
              </w:rPr>
              <w:t>6.0</w:t>
            </w:r>
          </w:p>
        </w:tc>
        <w:tc>
          <w:tcPr>
            <w:tcW w:w="540" w:type="dxa"/>
            <w:shd w:val="clear" w:color="auto" w:fill="FFFFFF"/>
            <w:tcMar>
              <w:top w:w="43" w:type="dxa"/>
              <w:left w:w="72" w:type="dxa"/>
              <w:bottom w:w="43" w:type="dxa"/>
              <w:right w:w="72" w:type="dxa"/>
            </w:tcMar>
          </w:tcPr>
          <w:p w14:paraId="2EBE05B9" w14:textId="77777777" w:rsidR="005747AC" w:rsidRPr="00CF7A08" w:rsidRDefault="005747AC" w:rsidP="00B23A2B">
            <w:pPr>
              <w:rPr>
                <w:rFonts w:ascii="Arial" w:hAnsi="Arial" w:cs="Arial"/>
              </w:rPr>
            </w:pPr>
            <w:r w:rsidRPr="00CF7A08">
              <w:rPr>
                <w:rFonts w:ascii="Arial" w:eastAsia="Times New Roman" w:hAnsi="Arial" w:cs="Arial"/>
                <w:sz w:val="18"/>
              </w:rPr>
              <w:t>15</w:t>
            </w:r>
          </w:p>
        </w:tc>
        <w:tc>
          <w:tcPr>
            <w:tcW w:w="1080" w:type="dxa"/>
            <w:shd w:val="clear" w:color="auto" w:fill="FFFFFF"/>
            <w:tcMar>
              <w:top w:w="43" w:type="dxa"/>
              <w:left w:w="72" w:type="dxa"/>
              <w:bottom w:w="43" w:type="dxa"/>
              <w:right w:w="72" w:type="dxa"/>
            </w:tcMar>
          </w:tcPr>
          <w:p w14:paraId="4AEE4361" w14:textId="02331A7B" w:rsidR="005747AC" w:rsidRPr="00CF7A08" w:rsidRDefault="005747AC" w:rsidP="003F54EE">
            <w:pPr>
              <w:rPr>
                <w:rFonts w:ascii="Arial" w:hAnsi="Arial" w:cs="Arial"/>
              </w:rPr>
            </w:pPr>
            <w:r w:rsidRPr="00CF7A08">
              <w:rPr>
                <w:rFonts w:ascii="Arial" w:eastAsia="Times New Roman" w:hAnsi="Arial" w:cs="Arial"/>
                <w:sz w:val="18"/>
              </w:rPr>
              <w:t>Bronchial Provocation Test</w:t>
            </w:r>
            <w:r w:rsidR="00B30005" w:rsidRPr="00CF7A08">
              <w:rPr>
                <w:rFonts w:ascii="Arial" w:eastAsia="Times New Roman" w:hAnsi="Arial" w:cs="Arial"/>
                <w:sz w:val="18"/>
              </w:rPr>
              <w:t xml:space="preserve"> </w:t>
            </w:r>
            <w:r w:rsidR="007F018F" w:rsidRPr="00CF7A08">
              <w:rPr>
                <w:rFonts w:ascii="Arial" w:eastAsia="Times New Roman" w:hAnsi="Arial" w:cs="Arial"/>
                <w:sz w:val="18"/>
              </w:rPr>
              <w:t xml:space="preserve">done in </w:t>
            </w:r>
            <w:r w:rsidRPr="00CF7A08">
              <w:rPr>
                <w:rFonts w:ascii="Arial" w:eastAsia="Times New Roman" w:hAnsi="Arial" w:cs="Arial"/>
                <w:sz w:val="18"/>
              </w:rPr>
              <w:t>6 m3 chamber without</w:t>
            </w:r>
            <w:r w:rsidR="003F54EE" w:rsidRPr="00CF7A08">
              <w:rPr>
                <w:rFonts w:ascii="Arial" w:eastAsia="Times New Roman" w:hAnsi="Arial" w:cs="Arial"/>
                <w:sz w:val="18"/>
              </w:rPr>
              <w:t xml:space="preserve"> air extraction during</w:t>
            </w:r>
            <w:r w:rsidR="009B5049" w:rsidRPr="00CF7A08">
              <w:rPr>
                <w:rFonts w:ascii="Arial" w:eastAsia="Times New Roman" w:hAnsi="Arial" w:cs="Arial"/>
                <w:sz w:val="18"/>
              </w:rPr>
              <w:t xml:space="preserve"> test</w:t>
            </w:r>
          </w:p>
        </w:tc>
        <w:tc>
          <w:tcPr>
            <w:tcW w:w="1170" w:type="dxa"/>
            <w:shd w:val="clear" w:color="auto" w:fill="FFFFFF"/>
            <w:tcMar>
              <w:top w:w="43" w:type="dxa"/>
              <w:left w:w="72" w:type="dxa"/>
              <w:bottom w:w="43" w:type="dxa"/>
              <w:right w:w="72" w:type="dxa"/>
            </w:tcMar>
          </w:tcPr>
          <w:p w14:paraId="319BAA6B" w14:textId="158B8AB0" w:rsidR="005747AC" w:rsidRPr="00CF7A08" w:rsidRDefault="009B5049" w:rsidP="00B23A2B">
            <w:pPr>
              <w:rPr>
                <w:rFonts w:ascii="Arial" w:hAnsi="Arial" w:cs="Arial"/>
              </w:rPr>
            </w:pPr>
            <w:r w:rsidRPr="00CF7A08">
              <w:rPr>
                <w:rFonts w:ascii="Arial" w:eastAsia="Times New Roman" w:hAnsi="Arial" w:cs="Arial"/>
                <w:sz w:val="18"/>
              </w:rPr>
              <w:t>N</w:t>
            </w:r>
            <w:r w:rsidR="005747AC" w:rsidRPr="00CF7A08">
              <w:rPr>
                <w:rFonts w:ascii="Arial" w:eastAsia="Times New Roman" w:hAnsi="Arial" w:cs="Arial"/>
                <w:sz w:val="18"/>
              </w:rPr>
              <w:t>one</w:t>
            </w:r>
          </w:p>
        </w:tc>
        <w:tc>
          <w:tcPr>
            <w:tcW w:w="1260" w:type="dxa"/>
            <w:shd w:val="clear" w:color="auto" w:fill="FFFFFF"/>
            <w:tcMar>
              <w:top w:w="43" w:type="dxa"/>
              <w:left w:w="72" w:type="dxa"/>
              <w:bottom w:w="43" w:type="dxa"/>
              <w:right w:w="72" w:type="dxa"/>
            </w:tcMar>
          </w:tcPr>
          <w:p w14:paraId="3BE59DF8" w14:textId="007A48AB" w:rsidR="005747AC" w:rsidRPr="00CF7A08" w:rsidRDefault="005747AC" w:rsidP="003367D9">
            <w:pPr>
              <w:rPr>
                <w:rFonts w:ascii="Arial" w:hAnsi="Arial" w:cs="Arial"/>
              </w:rPr>
            </w:pPr>
            <w:r w:rsidRPr="00CF7A08">
              <w:rPr>
                <w:rFonts w:ascii="Arial" w:eastAsia="Times New Roman" w:hAnsi="Arial" w:cs="Arial"/>
                <w:sz w:val="18"/>
              </w:rPr>
              <w:t>15 workers occupational</w:t>
            </w:r>
            <w:r w:rsidR="003367D9" w:rsidRPr="00CF7A08">
              <w:rPr>
                <w:rFonts w:ascii="Arial" w:eastAsia="Times New Roman" w:hAnsi="Arial" w:cs="Arial"/>
                <w:sz w:val="18"/>
              </w:rPr>
              <w:t xml:space="preserve"> </w:t>
            </w:r>
            <w:r w:rsidRPr="00CF7A08">
              <w:rPr>
                <w:rFonts w:ascii="Arial" w:eastAsia="Times New Roman" w:hAnsi="Arial" w:cs="Arial"/>
                <w:sz w:val="18"/>
              </w:rPr>
              <w:t>expos</w:t>
            </w:r>
            <w:r w:rsidR="003367D9" w:rsidRPr="00CF7A08">
              <w:rPr>
                <w:rFonts w:ascii="Arial" w:eastAsia="Times New Roman" w:hAnsi="Arial" w:cs="Arial"/>
                <w:sz w:val="18"/>
              </w:rPr>
              <w:t>ure</w:t>
            </w:r>
            <w:r w:rsidRPr="00CF7A08">
              <w:rPr>
                <w:rFonts w:ascii="Arial" w:eastAsia="Times New Roman" w:hAnsi="Arial" w:cs="Arial"/>
                <w:sz w:val="18"/>
              </w:rPr>
              <w:t xml:space="preserve"> to formaldehyde</w:t>
            </w:r>
          </w:p>
        </w:tc>
        <w:tc>
          <w:tcPr>
            <w:tcW w:w="1080" w:type="dxa"/>
            <w:shd w:val="clear" w:color="auto" w:fill="FFFFFF"/>
            <w:tcMar>
              <w:top w:w="43" w:type="dxa"/>
              <w:left w:w="72" w:type="dxa"/>
              <w:bottom w:w="43" w:type="dxa"/>
              <w:right w:w="72" w:type="dxa"/>
            </w:tcMar>
          </w:tcPr>
          <w:p w14:paraId="72E9F76D" w14:textId="77777777" w:rsidR="005747AC" w:rsidRPr="00CF7A08" w:rsidRDefault="005747AC" w:rsidP="00B23A2B">
            <w:pPr>
              <w:rPr>
                <w:rFonts w:ascii="Arial" w:hAnsi="Arial" w:cs="Arial"/>
              </w:rPr>
            </w:pPr>
            <w:r w:rsidRPr="00CF7A08">
              <w:rPr>
                <w:rFonts w:ascii="Arial" w:eastAsia="Times New Roman" w:hAnsi="Arial" w:cs="Arial"/>
                <w:sz w:val="18"/>
              </w:rPr>
              <w:t>24 days</w:t>
            </w:r>
          </w:p>
        </w:tc>
        <w:tc>
          <w:tcPr>
            <w:tcW w:w="1440" w:type="dxa"/>
            <w:shd w:val="clear" w:color="auto" w:fill="FFFFFF"/>
            <w:tcMar>
              <w:top w:w="43" w:type="dxa"/>
              <w:left w:w="72" w:type="dxa"/>
              <w:bottom w:w="43" w:type="dxa"/>
              <w:right w:w="72" w:type="dxa"/>
            </w:tcMar>
          </w:tcPr>
          <w:p w14:paraId="14C6039E" w14:textId="77777777" w:rsidR="005747AC" w:rsidRPr="00CF7A08" w:rsidRDefault="005747AC" w:rsidP="00B23A2B">
            <w:pPr>
              <w:rPr>
                <w:rFonts w:ascii="Arial" w:hAnsi="Arial" w:cs="Arial"/>
              </w:rPr>
            </w:pPr>
            <w:r w:rsidRPr="00CF7A08">
              <w:rPr>
                <w:rFonts w:ascii="Arial" w:eastAsia="Times New Roman" w:hAnsi="Arial" w:cs="Arial"/>
                <w:sz w:val="18"/>
              </w:rPr>
              <w:t>FEV</w:t>
            </w:r>
          </w:p>
        </w:tc>
        <w:tc>
          <w:tcPr>
            <w:tcW w:w="1800" w:type="dxa"/>
            <w:shd w:val="clear" w:color="auto" w:fill="FFFFFF"/>
            <w:tcMar>
              <w:top w:w="43" w:type="dxa"/>
              <w:left w:w="72" w:type="dxa"/>
              <w:bottom w:w="43" w:type="dxa"/>
              <w:right w:w="72" w:type="dxa"/>
            </w:tcMar>
          </w:tcPr>
          <w:p w14:paraId="0B8570FC" w14:textId="35D75A15" w:rsidR="005747AC" w:rsidRPr="00CF7A08" w:rsidRDefault="005747AC" w:rsidP="00B23A2B">
            <w:pPr>
              <w:rPr>
                <w:rFonts w:ascii="Arial" w:hAnsi="Arial" w:cs="Arial"/>
              </w:rPr>
            </w:pPr>
            <w:r w:rsidRPr="00CF7A08">
              <w:rPr>
                <w:rFonts w:ascii="Arial" w:eastAsia="Times New Roman" w:hAnsi="Arial" w:cs="Arial"/>
                <w:sz w:val="18"/>
              </w:rPr>
              <w:t>4/14 (29%) had PC20 values less than 10 mg/ml. 10/14 (71%) had normal bronchial provocation after testing with formaldehyde</w:t>
            </w:r>
            <w:r w:rsidR="003F54EE" w:rsidRPr="00CF7A08">
              <w:rPr>
                <w:rFonts w:ascii="Arial" w:eastAsia="Times New Roman" w:hAnsi="Arial" w:cs="Arial"/>
                <w:sz w:val="18"/>
              </w:rPr>
              <w:t>.</w:t>
            </w:r>
          </w:p>
        </w:tc>
        <w:tc>
          <w:tcPr>
            <w:tcW w:w="1890" w:type="dxa"/>
            <w:shd w:val="clear" w:color="auto" w:fill="FFFFFF"/>
            <w:tcMar>
              <w:top w:w="43" w:type="dxa"/>
              <w:left w:w="72" w:type="dxa"/>
              <w:bottom w:w="43" w:type="dxa"/>
              <w:right w:w="72" w:type="dxa"/>
            </w:tcMar>
          </w:tcPr>
          <w:p w14:paraId="194C29F3" w14:textId="4F1A2037" w:rsidR="005747AC" w:rsidRPr="00CF7A08" w:rsidRDefault="00B50780" w:rsidP="00B50780">
            <w:pPr>
              <w:rPr>
                <w:rFonts w:ascii="Arial" w:hAnsi="Arial" w:cs="Arial"/>
              </w:rPr>
            </w:pPr>
            <w:r w:rsidRPr="00CF7A08">
              <w:rPr>
                <w:rFonts w:ascii="Arial" w:eastAsia="Times New Roman" w:hAnsi="Arial" w:cs="Arial"/>
                <w:sz w:val="18"/>
              </w:rPr>
              <w:t>“</w:t>
            </w:r>
            <w:r w:rsidR="005747AC" w:rsidRPr="00CF7A08">
              <w:rPr>
                <w:rFonts w:ascii="Arial" w:eastAsia="Times New Roman" w:hAnsi="Arial" w:cs="Arial"/>
                <w:sz w:val="18"/>
              </w:rPr>
              <w:t>Irritant reactions to formaldehyde usually occur at concentrations above those likely to occur with home insulation. These concentrations can be reached in industrial situations, particularly when resins containi</w:t>
            </w:r>
            <w:r w:rsidRPr="00CF7A08">
              <w:rPr>
                <w:rFonts w:ascii="Arial" w:eastAsia="Times New Roman" w:hAnsi="Arial" w:cs="Arial"/>
                <w:sz w:val="18"/>
              </w:rPr>
              <w:t>ng formaldehyde are overheated.”</w:t>
            </w:r>
          </w:p>
        </w:tc>
        <w:tc>
          <w:tcPr>
            <w:tcW w:w="1890" w:type="dxa"/>
            <w:shd w:val="clear" w:color="auto" w:fill="FFFFFF"/>
            <w:tcMar>
              <w:top w:w="43" w:type="dxa"/>
              <w:left w:w="72" w:type="dxa"/>
              <w:bottom w:w="43" w:type="dxa"/>
              <w:right w:w="72" w:type="dxa"/>
            </w:tcMar>
          </w:tcPr>
          <w:p w14:paraId="19F1FDCF" w14:textId="2554450A" w:rsidR="005747AC" w:rsidRPr="00CF7A08" w:rsidRDefault="005747AC" w:rsidP="00B23A2B">
            <w:pPr>
              <w:rPr>
                <w:rFonts w:ascii="Arial" w:hAnsi="Arial" w:cs="Arial"/>
              </w:rPr>
            </w:pPr>
            <w:r w:rsidRPr="00CF7A08">
              <w:rPr>
                <w:rFonts w:ascii="Arial" w:eastAsia="Times New Roman" w:hAnsi="Arial" w:cs="Arial"/>
                <w:sz w:val="18"/>
              </w:rPr>
              <w:t>Small numbers. No placebo. Data suggest formaldehyde may cause irritant asthma during the instillation of home insulation concentrations but not consequently, and that specific inhalation challenge testing may aid in diagnosis</w:t>
            </w:r>
            <w:r w:rsidR="009B5049" w:rsidRPr="00CF7A08">
              <w:rPr>
                <w:rFonts w:ascii="Arial" w:eastAsia="Times New Roman" w:hAnsi="Arial" w:cs="Arial"/>
                <w:sz w:val="18"/>
              </w:rPr>
              <w:t>.</w:t>
            </w:r>
          </w:p>
        </w:tc>
      </w:tr>
      <w:tr w:rsidR="005747AC" w:rsidRPr="00CF7A08" w14:paraId="24D846EB" w14:textId="77777777" w:rsidTr="006439C5">
        <w:trPr>
          <w:trHeight w:val="520"/>
        </w:trPr>
        <w:tc>
          <w:tcPr>
            <w:tcW w:w="990" w:type="dxa"/>
            <w:shd w:val="clear" w:color="auto" w:fill="FFFFFF"/>
            <w:tcMar>
              <w:top w:w="43" w:type="dxa"/>
              <w:left w:w="72" w:type="dxa"/>
              <w:bottom w:w="43" w:type="dxa"/>
              <w:right w:w="72" w:type="dxa"/>
            </w:tcMar>
          </w:tcPr>
          <w:p w14:paraId="4680A667" w14:textId="77777777" w:rsidR="005747AC" w:rsidRPr="00CF7A08" w:rsidRDefault="005747AC" w:rsidP="00B23A2B">
            <w:pPr>
              <w:rPr>
                <w:rFonts w:ascii="Arial" w:eastAsia="Times New Roman" w:hAnsi="Arial" w:cs="Arial"/>
                <w:sz w:val="18"/>
              </w:rPr>
            </w:pPr>
            <w:r w:rsidRPr="00CF7A08">
              <w:rPr>
                <w:rFonts w:ascii="Arial" w:eastAsia="Times New Roman" w:hAnsi="Arial" w:cs="Arial"/>
                <w:spacing w:val="-4"/>
                <w:sz w:val="18"/>
              </w:rPr>
              <w:t>Vogelmeier 1</w:t>
            </w:r>
            <w:r w:rsidRPr="00CF7A08">
              <w:rPr>
                <w:rFonts w:ascii="Arial" w:eastAsia="Times New Roman" w:hAnsi="Arial" w:cs="Arial"/>
                <w:sz w:val="18"/>
              </w:rPr>
              <w:t>991</w:t>
            </w:r>
          </w:p>
          <w:p w14:paraId="507C8C2B" w14:textId="77777777" w:rsidR="00145683" w:rsidRPr="00CF7A08" w:rsidRDefault="00145683" w:rsidP="00B23A2B">
            <w:pPr>
              <w:rPr>
                <w:rFonts w:ascii="Arial" w:eastAsia="Times New Roman" w:hAnsi="Arial" w:cs="Arial"/>
                <w:sz w:val="18"/>
              </w:rPr>
            </w:pPr>
          </w:p>
          <w:p w14:paraId="45B8E6A0" w14:textId="551A23CA"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6174640F" w14:textId="77777777" w:rsidR="005747AC" w:rsidRPr="00CF7A08" w:rsidRDefault="005747AC" w:rsidP="00B23A2B">
            <w:pPr>
              <w:rPr>
                <w:rFonts w:ascii="Arial" w:hAnsi="Arial" w:cs="Arial"/>
              </w:rPr>
            </w:pPr>
            <w:r w:rsidRPr="00CF7A08">
              <w:rPr>
                <w:rFonts w:ascii="Arial" w:eastAsia="Times New Roman" w:hAnsi="Arial" w:cs="Arial"/>
                <w:sz w:val="18"/>
              </w:rPr>
              <w:t>6.0</w:t>
            </w:r>
          </w:p>
        </w:tc>
        <w:tc>
          <w:tcPr>
            <w:tcW w:w="540" w:type="dxa"/>
            <w:shd w:val="clear" w:color="auto" w:fill="FFFFFF"/>
            <w:tcMar>
              <w:top w:w="43" w:type="dxa"/>
              <w:left w:w="72" w:type="dxa"/>
              <w:bottom w:w="43" w:type="dxa"/>
              <w:right w:w="72" w:type="dxa"/>
            </w:tcMar>
          </w:tcPr>
          <w:p w14:paraId="492F8EC8" w14:textId="77777777" w:rsidR="005747AC" w:rsidRPr="00CF7A08" w:rsidRDefault="005747AC" w:rsidP="00B23A2B">
            <w:pPr>
              <w:rPr>
                <w:rFonts w:ascii="Arial" w:hAnsi="Arial" w:cs="Arial"/>
              </w:rPr>
            </w:pPr>
            <w:r w:rsidRPr="00CF7A08">
              <w:rPr>
                <w:rFonts w:ascii="Arial" w:eastAsia="Times New Roman" w:hAnsi="Arial" w:cs="Arial"/>
                <w:sz w:val="18"/>
              </w:rPr>
              <w:t>43</w:t>
            </w:r>
          </w:p>
        </w:tc>
        <w:tc>
          <w:tcPr>
            <w:tcW w:w="1080" w:type="dxa"/>
            <w:shd w:val="clear" w:color="auto" w:fill="FFFFFF"/>
            <w:tcMar>
              <w:top w:w="43" w:type="dxa"/>
              <w:left w:w="72" w:type="dxa"/>
              <w:bottom w:w="43" w:type="dxa"/>
              <w:right w:w="72" w:type="dxa"/>
            </w:tcMar>
          </w:tcPr>
          <w:p w14:paraId="408567BF" w14:textId="09C9DDDF" w:rsidR="005747AC" w:rsidRPr="00CF7A08" w:rsidRDefault="005747AC" w:rsidP="003F54EE">
            <w:pPr>
              <w:rPr>
                <w:rFonts w:ascii="Arial" w:hAnsi="Arial" w:cs="Arial"/>
              </w:rPr>
            </w:pPr>
            <w:r w:rsidRPr="00CF7A08">
              <w:rPr>
                <w:rFonts w:ascii="Arial" w:eastAsia="Times New Roman" w:hAnsi="Arial" w:cs="Arial"/>
                <w:sz w:val="18"/>
              </w:rPr>
              <w:t>Specific inhalational challenge test to isocya</w:t>
            </w:r>
            <w:r w:rsidR="00DF32E9" w:rsidRPr="00CF7A08">
              <w:rPr>
                <w:rFonts w:ascii="Arial" w:eastAsia="Times New Roman" w:hAnsi="Arial" w:cs="Arial"/>
                <w:sz w:val="18"/>
              </w:rPr>
              <w:t>nates in open air chamber</w:t>
            </w:r>
          </w:p>
        </w:tc>
        <w:tc>
          <w:tcPr>
            <w:tcW w:w="1170" w:type="dxa"/>
            <w:shd w:val="clear" w:color="auto" w:fill="FFFFFF"/>
            <w:tcMar>
              <w:top w:w="43" w:type="dxa"/>
              <w:left w:w="72" w:type="dxa"/>
              <w:bottom w:w="43" w:type="dxa"/>
              <w:right w:w="72" w:type="dxa"/>
            </w:tcMar>
          </w:tcPr>
          <w:p w14:paraId="58E9E31A" w14:textId="77777777" w:rsidR="005747AC" w:rsidRPr="00CF7A08" w:rsidRDefault="005747AC" w:rsidP="00B23A2B">
            <w:pPr>
              <w:rPr>
                <w:rFonts w:ascii="Arial" w:hAnsi="Arial" w:cs="Arial"/>
              </w:rPr>
            </w:pPr>
            <w:r w:rsidRPr="00CF7A08">
              <w:rPr>
                <w:rFonts w:ascii="Arial" w:eastAsia="Times New Roman" w:hAnsi="Arial" w:cs="Arial"/>
                <w:sz w:val="18"/>
              </w:rPr>
              <w:t>Methacholine challenge test</w:t>
            </w:r>
          </w:p>
        </w:tc>
        <w:tc>
          <w:tcPr>
            <w:tcW w:w="1260" w:type="dxa"/>
            <w:shd w:val="clear" w:color="auto" w:fill="FFFFFF"/>
            <w:tcMar>
              <w:top w:w="43" w:type="dxa"/>
              <w:left w:w="72" w:type="dxa"/>
              <w:bottom w:w="43" w:type="dxa"/>
              <w:right w:w="72" w:type="dxa"/>
            </w:tcMar>
          </w:tcPr>
          <w:p w14:paraId="6F614DB0" w14:textId="32DB3C5E" w:rsidR="005747AC" w:rsidRPr="00CF7A08" w:rsidRDefault="005747AC" w:rsidP="001F500D">
            <w:pPr>
              <w:rPr>
                <w:rFonts w:ascii="Arial" w:hAnsi="Arial" w:cs="Arial"/>
              </w:rPr>
            </w:pPr>
            <w:r w:rsidRPr="00CF7A08">
              <w:rPr>
                <w:rFonts w:ascii="Arial" w:eastAsia="Times New Roman" w:hAnsi="Arial" w:cs="Arial"/>
                <w:sz w:val="18"/>
              </w:rPr>
              <w:t>A</w:t>
            </w:r>
            <w:r w:rsidR="00B50780" w:rsidRPr="00CF7A08">
              <w:rPr>
                <w:rFonts w:ascii="Arial" w:eastAsia="Times New Roman" w:hAnsi="Arial" w:cs="Arial"/>
                <w:sz w:val="18"/>
              </w:rPr>
              <w:t xml:space="preserve"> </w:t>
            </w:r>
            <w:r w:rsidRPr="00CF7A08">
              <w:rPr>
                <w:rFonts w:ascii="Arial" w:eastAsia="Times New Roman" w:hAnsi="Arial" w:cs="Arial"/>
                <w:sz w:val="18"/>
              </w:rPr>
              <w:t>=</w:t>
            </w:r>
            <w:r w:rsidR="00B50780" w:rsidRPr="00CF7A08">
              <w:rPr>
                <w:rFonts w:ascii="Arial" w:eastAsia="Times New Roman" w:hAnsi="Arial" w:cs="Arial"/>
                <w:sz w:val="18"/>
              </w:rPr>
              <w:t xml:space="preserve"> </w:t>
            </w:r>
            <w:r w:rsidRPr="00CF7A08">
              <w:rPr>
                <w:rFonts w:ascii="Arial" w:eastAsia="Times New Roman" w:hAnsi="Arial" w:cs="Arial"/>
                <w:sz w:val="18"/>
              </w:rPr>
              <w:t>19 workers with clinical history consistent with occupational asthma</w:t>
            </w:r>
            <w:r w:rsidR="00DF32E9" w:rsidRPr="00CF7A08">
              <w:rPr>
                <w:rFonts w:ascii="Arial" w:eastAsia="Times New Roman" w:hAnsi="Arial" w:cs="Arial"/>
                <w:sz w:val="18"/>
              </w:rPr>
              <w:t xml:space="preserve"> vs</w:t>
            </w:r>
            <w:r w:rsidRPr="00CF7A08">
              <w:rPr>
                <w:rFonts w:ascii="Arial" w:eastAsia="Times New Roman" w:hAnsi="Arial" w:cs="Arial"/>
                <w:sz w:val="18"/>
              </w:rPr>
              <w:t>.</w:t>
            </w:r>
            <w:r w:rsidR="00B50780" w:rsidRPr="00CF7A08">
              <w:rPr>
                <w:rFonts w:ascii="Arial" w:eastAsia="Times New Roman" w:hAnsi="Arial" w:cs="Arial"/>
                <w:sz w:val="18"/>
              </w:rPr>
              <w:t xml:space="preserve"> </w:t>
            </w:r>
            <w:r w:rsidRPr="00CF7A08">
              <w:rPr>
                <w:rFonts w:ascii="Arial" w:eastAsia="Times New Roman" w:hAnsi="Arial" w:cs="Arial"/>
                <w:sz w:val="18"/>
              </w:rPr>
              <w:t>B</w:t>
            </w:r>
            <w:r w:rsidR="00B50780" w:rsidRPr="00CF7A08">
              <w:rPr>
                <w:rFonts w:ascii="Arial" w:eastAsia="Times New Roman" w:hAnsi="Arial" w:cs="Arial"/>
                <w:sz w:val="18"/>
              </w:rPr>
              <w:t xml:space="preserve"> </w:t>
            </w:r>
            <w:r w:rsidRPr="00CF7A08">
              <w:rPr>
                <w:rFonts w:ascii="Arial" w:eastAsia="Times New Roman" w:hAnsi="Arial" w:cs="Arial"/>
                <w:sz w:val="18"/>
              </w:rPr>
              <w:t>=</w:t>
            </w:r>
            <w:r w:rsidR="00B50780" w:rsidRPr="00CF7A08">
              <w:rPr>
                <w:rFonts w:ascii="Arial" w:eastAsia="Times New Roman" w:hAnsi="Arial" w:cs="Arial"/>
                <w:sz w:val="18"/>
              </w:rPr>
              <w:t xml:space="preserve"> </w:t>
            </w:r>
            <w:r w:rsidRPr="00CF7A08">
              <w:rPr>
                <w:rFonts w:ascii="Arial" w:eastAsia="Times New Roman" w:hAnsi="Arial" w:cs="Arial"/>
                <w:sz w:val="18"/>
              </w:rPr>
              <w:t xml:space="preserve">14 workers </w:t>
            </w:r>
            <w:r w:rsidRPr="00CF7A08">
              <w:rPr>
                <w:rFonts w:ascii="Arial" w:eastAsia="Times New Roman" w:hAnsi="Arial" w:cs="Arial"/>
                <w:sz w:val="18"/>
              </w:rPr>
              <w:lastRenderedPageBreak/>
              <w:t>with asthma</w:t>
            </w:r>
            <w:r w:rsidR="001F500D" w:rsidRPr="00CF7A08">
              <w:rPr>
                <w:rFonts w:ascii="Arial" w:eastAsia="Times New Roman" w:hAnsi="Arial" w:cs="Arial"/>
                <w:sz w:val="18"/>
              </w:rPr>
              <w:t>/</w:t>
            </w:r>
            <w:r w:rsidRPr="00CF7A08">
              <w:rPr>
                <w:rFonts w:ascii="Arial" w:eastAsia="Times New Roman" w:hAnsi="Arial" w:cs="Arial"/>
                <w:sz w:val="18"/>
              </w:rPr>
              <w:t>no exposure to isocyanates</w:t>
            </w:r>
            <w:r w:rsidR="00DF32E9" w:rsidRPr="00CF7A08">
              <w:rPr>
                <w:rFonts w:ascii="Arial" w:eastAsia="Times New Roman" w:hAnsi="Arial" w:cs="Arial"/>
                <w:sz w:val="18"/>
              </w:rPr>
              <w:t xml:space="preserve"> vs. </w:t>
            </w:r>
            <w:r w:rsidRPr="00CF7A08">
              <w:rPr>
                <w:rFonts w:ascii="Arial" w:eastAsia="Times New Roman" w:hAnsi="Arial" w:cs="Arial"/>
                <w:sz w:val="18"/>
              </w:rPr>
              <w:t>C</w:t>
            </w:r>
            <w:r w:rsidR="000762BC" w:rsidRPr="00CF7A08">
              <w:rPr>
                <w:rFonts w:ascii="Arial" w:eastAsia="Times New Roman" w:hAnsi="Arial" w:cs="Arial"/>
                <w:sz w:val="18"/>
              </w:rPr>
              <w:t xml:space="preserve"> </w:t>
            </w:r>
            <w:r w:rsidRPr="00CF7A08">
              <w:rPr>
                <w:rFonts w:ascii="Arial" w:eastAsia="Times New Roman" w:hAnsi="Arial" w:cs="Arial"/>
                <w:sz w:val="18"/>
              </w:rPr>
              <w:t>=</w:t>
            </w:r>
            <w:r w:rsidR="000762BC" w:rsidRPr="00CF7A08">
              <w:rPr>
                <w:rFonts w:ascii="Arial" w:eastAsia="Times New Roman" w:hAnsi="Arial" w:cs="Arial"/>
                <w:sz w:val="18"/>
              </w:rPr>
              <w:t xml:space="preserve"> </w:t>
            </w:r>
            <w:r w:rsidRPr="00CF7A08">
              <w:rPr>
                <w:rFonts w:ascii="Arial" w:eastAsia="Times New Roman" w:hAnsi="Arial" w:cs="Arial"/>
                <w:sz w:val="18"/>
              </w:rPr>
              <w:t>10</w:t>
            </w:r>
            <w:r w:rsidR="009F23AB" w:rsidRPr="00CF7A08">
              <w:rPr>
                <w:rFonts w:ascii="Arial" w:eastAsia="Times New Roman" w:hAnsi="Arial" w:cs="Arial"/>
                <w:sz w:val="18"/>
              </w:rPr>
              <w:t xml:space="preserve"> healthy workers without asthma</w:t>
            </w:r>
          </w:p>
        </w:tc>
        <w:tc>
          <w:tcPr>
            <w:tcW w:w="1080" w:type="dxa"/>
            <w:shd w:val="clear" w:color="auto" w:fill="FFFFFF"/>
            <w:tcMar>
              <w:top w:w="43" w:type="dxa"/>
              <w:left w:w="72" w:type="dxa"/>
              <w:bottom w:w="43" w:type="dxa"/>
              <w:right w:w="72" w:type="dxa"/>
            </w:tcMar>
          </w:tcPr>
          <w:p w14:paraId="02EE5985" w14:textId="77777777" w:rsidR="005747AC" w:rsidRPr="00CF7A08" w:rsidRDefault="005747AC" w:rsidP="00B23A2B">
            <w:pPr>
              <w:rPr>
                <w:rFonts w:ascii="Arial" w:hAnsi="Arial" w:cs="Arial"/>
              </w:rPr>
            </w:pPr>
            <w:r w:rsidRPr="00CF7A08">
              <w:rPr>
                <w:rFonts w:ascii="Arial" w:eastAsia="Times New Roman" w:hAnsi="Arial" w:cs="Arial"/>
                <w:sz w:val="18"/>
              </w:rPr>
              <w:lastRenderedPageBreak/>
              <w:t>None</w:t>
            </w:r>
          </w:p>
        </w:tc>
        <w:tc>
          <w:tcPr>
            <w:tcW w:w="1440" w:type="dxa"/>
            <w:shd w:val="clear" w:color="auto" w:fill="FFFFFF"/>
            <w:tcMar>
              <w:top w:w="43" w:type="dxa"/>
              <w:left w:w="72" w:type="dxa"/>
              <w:bottom w:w="43" w:type="dxa"/>
              <w:right w:w="72" w:type="dxa"/>
            </w:tcMar>
          </w:tcPr>
          <w:p w14:paraId="0CECEB1B" w14:textId="77777777" w:rsidR="005747AC" w:rsidRPr="00CF7A08" w:rsidRDefault="005747AC" w:rsidP="00B23A2B">
            <w:pPr>
              <w:rPr>
                <w:rFonts w:ascii="Arial" w:hAnsi="Arial" w:cs="Arial"/>
              </w:rPr>
            </w:pPr>
            <w:r w:rsidRPr="00CF7A08">
              <w:rPr>
                <w:rFonts w:ascii="Arial" w:eastAsia="Times New Roman" w:hAnsi="Arial" w:cs="Arial"/>
                <w:sz w:val="18"/>
              </w:rPr>
              <w:t>Methacholine then spirometry.</w:t>
            </w:r>
          </w:p>
        </w:tc>
        <w:tc>
          <w:tcPr>
            <w:tcW w:w="1800" w:type="dxa"/>
            <w:shd w:val="clear" w:color="auto" w:fill="FFFFFF"/>
            <w:tcMar>
              <w:top w:w="43" w:type="dxa"/>
              <w:left w:w="72" w:type="dxa"/>
              <w:bottom w:w="43" w:type="dxa"/>
              <w:right w:w="72" w:type="dxa"/>
            </w:tcMar>
          </w:tcPr>
          <w:p w14:paraId="78042F98" w14:textId="77777777" w:rsidR="005747AC" w:rsidRPr="00CF7A08" w:rsidRDefault="005747AC" w:rsidP="00B23A2B">
            <w:pPr>
              <w:rPr>
                <w:rFonts w:ascii="Arial" w:hAnsi="Arial" w:cs="Arial"/>
              </w:rPr>
            </w:pPr>
            <w:r w:rsidRPr="00CF7A08">
              <w:rPr>
                <w:rFonts w:ascii="Arial" w:eastAsia="Times New Roman" w:hAnsi="Arial" w:cs="Arial"/>
                <w:sz w:val="18"/>
              </w:rPr>
              <w:t>SIC Positive:</w:t>
            </w:r>
          </w:p>
          <w:p w14:paraId="53A2C14F" w14:textId="4D7B2F14" w:rsidR="005747AC" w:rsidRPr="00CF7A08" w:rsidRDefault="005747AC" w:rsidP="00B23A2B">
            <w:pPr>
              <w:rPr>
                <w:rFonts w:ascii="Arial" w:hAnsi="Arial" w:cs="Arial"/>
              </w:rPr>
            </w:pPr>
            <w:r w:rsidRPr="00CF7A08">
              <w:rPr>
                <w:rFonts w:ascii="Arial" w:eastAsia="Times New Roman" w:hAnsi="Arial" w:cs="Arial"/>
                <w:sz w:val="18"/>
              </w:rPr>
              <w:t>A</w:t>
            </w:r>
            <w:r w:rsidR="00192690" w:rsidRPr="00CF7A08">
              <w:rPr>
                <w:rFonts w:ascii="Arial" w:eastAsia="Times New Roman" w:hAnsi="Arial" w:cs="Arial"/>
                <w:sz w:val="18"/>
              </w:rPr>
              <w:t xml:space="preserve"> </w:t>
            </w:r>
            <w:r w:rsidRPr="00CF7A08">
              <w:rPr>
                <w:rFonts w:ascii="Arial" w:eastAsia="Times New Roman" w:hAnsi="Arial" w:cs="Arial"/>
                <w:sz w:val="18"/>
              </w:rPr>
              <w:t>= 13/19 (68%)</w:t>
            </w:r>
          </w:p>
          <w:p w14:paraId="25DEE25F" w14:textId="148500C5" w:rsidR="005747AC" w:rsidRPr="00CF7A08" w:rsidRDefault="005747AC" w:rsidP="00B23A2B">
            <w:pPr>
              <w:rPr>
                <w:rFonts w:ascii="Arial" w:hAnsi="Arial" w:cs="Arial"/>
              </w:rPr>
            </w:pPr>
            <w:r w:rsidRPr="00CF7A08">
              <w:rPr>
                <w:rFonts w:ascii="Arial" w:eastAsia="Times New Roman" w:hAnsi="Arial" w:cs="Arial"/>
                <w:sz w:val="18"/>
              </w:rPr>
              <w:t>B</w:t>
            </w:r>
            <w:r w:rsidR="00192690" w:rsidRPr="00CF7A08">
              <w:rPr>
                <w:rFonts w:ascii="Arial" w:eastAsia="Times New Roman" w:hAnsi="Arial" w:cs="Arial"/>
                <w:sz w:val="18"/>
              </w:rPr>
              <w:t xml:space="preserve"> = 3/14 (21%)</w:t>
            </w:r>
          </w:p>
          <w:p w14:paraId="729F14D9" w14:textId="65F31EEC" w:rsidR="005747AC" w:rsidRPr="00CF7A08" w:rsidRDefault="005747AC" w:rsidP="00B23A2B">
            <w:pPr>
              <w:rPr>
                <w:rFonts w:ascii="Arial" w:hAnsi="Arial" w:cs="Arial"/>
              </w:rPr>
            </w:pPr>
            <w:r w:rsidRPr="00CF7A08">
              <w:rPr>
                <w:rFonts w:ascii="Arial" w:eastAsia="Times New Roman" w:hAnsi="Arial" w:cs="Arial"/>
                <w:sz w:val="18"/>
              </w:rPr>
              <w:t>C</w:t>
            </w:r>
            <w:r w:rsidR="00192690" w:rsidRPr="00CF7A08">
              <w:rPr>
                <w:rFonts w:ascii="Arial" w:eastAsia="Times New Roman" w:hAnsi="Arial" w:cs="Arial"/>
                <w:sz w:val="18"/>
              </w:rPr>
              <w:t xml:space="preserve"> = 1/10 (10%)</w:t>
            </w:r>
          </w:p>
          <w:p w14:paraId="72EA81F8" w14:textId="77777777" w:rsidR="00DF32E9" w:rsidRPr="00CF7A08" w:rsidRDefault="00DF32E9" w:rsidP="00B23A2B">
            <w:pPr>
              <w:rPr>
                <w:rFonts w:ascii="Arial" w:eastAsia="Times New Roman" w:hAnsi="Arial" w:cs="Arial"/>
                <w:sz w:val="18"/>
              </w:rPr>
            </w:pPr>
          </w:p>
          <w:p w14:paraId="5BEFCDD4" w14:textId="77777777" w:rsidR="005747AC" w:rsidRPr="00CF7A08" w:rsidRDefault="005747AC" w:rsidP="00B23A2B">
            <w:pPr>
              <w:rPr>
                <w:rFonts w:ascii="Arial" w:hAnsi="Arial" w:cs="Arial"/>
              </w:rPr>
            </w:pPr>
            <w:r w:rsidRPr="00CF7A08">
              <w:rPr>
                <w:rFonts w:ascii="Arial" w:eastAsia="Times New Roman" w:hAnsi="Arial" w:cs="Arial"/>
                <w:sz w:val="18"/>
              </w:rPr>
              <w:t>Methacholine positive:</w:t>
            </w:r>
          </w:p>
          <w:p w14:paraId="19B827BE" w14:textId="456F5B63" w:rsidR="005747AC" w:rsidRPr="00CF7A08" w:rsidRDefault="005747AC" w:rsidP="00B23A2B">
            <w:pPr>
              <w:rPr>
                <w:rFonts w:ascii="Arial" w:hAnsi="Arial" w:cs="Arial"/>
              </w:rPr>
            </w:pPr>
            <w:r w:rsidRPr="00CF7A08">
              <w:rPr>
                <w:rFonts w:ascii="Arial" w:eastAsia="Times New Roman" w:hAnsi="Arial" w:cs="Arial"/>
                <w:sz w:val="18"/>
              </w:rPr>
              <w:t>A</w:t>
            </w:r>
            <w:r w:rsidR="00192690" w:rsidRPr="00CF7A08">
              <w:rPr>
                <w:rFonts w:ascii="Arial" w:eastAsia="Times New Roman" w:hAnsi="Arial" w:cs="Arial"/>
                <w:sz w:val="18"/>
              </w:rPr>
              <w:t xml:space="preserve"> </w:t>
            </w:r>
            <w:r w:rsidRPr="00CF7A08">
              <w:rPr>
                <w:rFonts w:ascii="Arial" w:eastAsia="Times New Roman" w:hAnsi="Arial" w:cs="Arial"/>
                <w:sz w:val="18"/>
              </w:rPr>
              <w:t>= 10/19 (53%)</w:t>
            </w:r>
          </w:p>
          <w:p w14:paraId="48D962D0" w14:textId="5C11BB6E" w:rsidR="005747AC" w:rsidRPr="00CF7A08" w:rsidRDefault="005747AC" w:rsidP="00B23A2B">
            <w:pPr>
              <w:rPr>
                <w:rFonts w:ascii="Arial" w:hAnsi="Arial" w:cs="Arial"/>
              </w:rPr>
            </w:pPr>
            <w:r w:rsidRPr="00CF7A08">
              <w:rPr>
                <w:rFonts w:ascii="Arial" w:eastAsia="Times New Roman" w:hAnsi="Arial" w:cs="Arial"/>
                <w:sz w:val="18"/>
              </w:rPr>
              <w:t>B</w:t>
            </w:r>
            <w:r w:rsidR="00192690" w:rsidRPr="00CF7A08">
              <w:rPr>
                <w:rFonts w:ascii="Arial" w:eastAsia="Times New Roman" w:hAnsi="Arial" w:cs="Arial"/>
                <w:sz w:val="18"/>
              </w:rPr>
              <w:t xml:space="preserve"> </w:t>
            </w:r>
            <w:r w:rsidRPr="00CF7A08">
              <w:rPr>
                <w:rFonts w:ascii="Arial" w:eastAsia="Times New Roman" w:hAnsi="Arial" w:cs="Arial"/>
                <w:sz w:val="18"/>
              </w:rPr>
              <w:t>= 14/14 (100%)</w:t>
            </w:r>
          </w:p>
          <w:p w14:paraId="56B0A7A4" w14:textId="2F505C54" w:rsidR="005747AC" w:rsidRPr="00CF7A08" w:rsidRDefault="005747AC" w:rsidP="00B23A2B">
            <w:pPr>
              <w:rPr>
                <w:rFonts w:ascii="Arial" w:hAnsi="Arial" w:cs="Arial"/>
              </w:rPr>
            </w:pPr>
            <w:r w:rsidRPr="00CF7A08">
              <w:rPr>
                <w:rFonts w:ascii="Arial" w:eastAsia="Times New Roman" w:hAnsi="Arial" w:cs="Arial"/>
                <w:sz w:val="18"/>
              </w:rPr>
              <w:lastRenderedPageBreak/>
              <w:t>C</w:t>
            </w:r>
            <w:r w:rsidR="00192690" w:rsidRPr="00CF7A08">
              <w:rPr>
                <w:rFonts w:ascii="Arial" w:eastAsia="Times New Roman" w:hAnsi="Arial" w:cs="Arial"/>
                <w:sz w:val="18"/>
              </w:rPr>
              <w:t xml:space="preserve"> </w:t>
            </w:r>
            <w:r w:rsidRPr="00CF7A08">
              <w:rPr>
                <w:rFonts w:ascii="Arial" w:eastAsia="Times New Roman" w:hAnsi="Arial" w:cs="Arial"/>
                <w:sz w:val="18"/>
              </w:rPr>
              <w:t>= 0/10 (0%).</w:t>
            </w:r>
          </w:p>
        </w:tc>
        <w:tc>
          <w:tcPr>
            <w:tcW w:w="1890" w:type="dxa"/>
            <w:shd w:val="clear" w:color="auto" w:fill="FFFFFF"/>
            <w:tcMar>
              <w:top w:w="43" w:type="dxa"/>
              <w:left w:w="72" w:type="dxa"/>
              <w:bottom w:w="43" w:type="dxa"/>
              <w:right w:w="72" w:type="dxa"/>
            </w:tcMar>
          </w:tcPr>
          <w:p w14:paraId="521C35DD" w14:textId="77777777" w:rsidR="005747AC" w:rsidRPr="00CF7A08" w:rsidRDefault="005747AC" w:rsidP="00B23A2B">
            <w:pPr>
              <w:rPr>
                <w:rFonts w:ascii="Arial" w:hAnsi="Arial" w:cs="Arial"/>
              </w:rPr>
            </w:pPr>
            <w:r w:rsidRPr="00CF7A08">
              <w:rPr>
                <w:rFonts w:ascii="Arial" w:eastAsia="Times New Roman" w:hAnsi="Arial" w:cs="Arial"/>
                <w:sz w:val="18"/>
              </w:rPr>
              <w:lastRenderedPageBreak/>
              <w:t xml:space="preserve">“[T]he methacholine test in patients with suspected diisocyanate-induced asthma is only of limited diagnostic value; at least in doubtful cases a diisocyanate </w:t>
            </w:r>
            <w:r w:rsidRPr="00CF7A08">
              <w:rPr>
                <w:rFonts w:ascii="Arial" w:eastAsia="Times New Roman" w:hAnsi="Arial" w:cs="Arial"/>
                <w:sz w:val="18"/>
              </w:rPr>
              <w:lastRenderedPageBreak/>
              <w:t>challenge should be performed.”</w:t>
            </w:r>
          </w:p>
        </w:tc>
        <w:tc>
          <w:tcPr>
            <w:tcW w:w="1890" w:type="dxa"/>
            <w:shd w:val="clear" w:color="auto" w:fill="FFFFFF"/>
            <w:tcMar>
              <w:top w:w="43" w:type="dxa"/>
              <w:left w:w="72" w:type="dxa"/>
              <w:bottom w:w="43" w:type="dxa"/>
              <w:right w:w="72" w:type="dxa"/>
            </w:tcMar>
          </w:tcPr>
          <w:p w14:paraId="1F4B3FB8" w14:textId="77777777" w:rsidR="005747AC" w:rsidRPr="00CF7A08" w:rsidRDefault="005747AC" w:rsidP="00B23A2B">
            <w:pPr>
              <w:rPr>
                <w:rFonts w:ascii="Arial" w:hAnsi="Arial" w:cs="Arial"/>
              </w:rPr>
            </w:pPr>
            <w:r w:rsidRPr="00CF7A08">
              <w:rPr>
                <w:rFonts w:ascii="Arial" w:eastAsia="Times New Roman" w:hAnsi="Arial" w:cs="Arial"/>
                <w:sz w:val="18"/>
              </w:rPr>
              <w:lastRenderedPageBreak/>
              <w:t xml:space="preserve">Small numbers. There was a 21% and 10% false positive rate on SIC. Data suggest methacholine challenge testing alone is not sufficient to diagnose possible </w:t>
            </w:r>
            <w:r w:rsidRPr="00CF7A08">
              <w:rPr>
                <w:rFonts w:ascii="Arial" w:eastAsia="Times New Roman" w:hAnsi="Arial" w:cs="Arial"/>
                <w:sz w:val="18"/>
              </w:rPr>
              <w:lastRenderedPageBreak/>
              <w:t xml:space="preserve">diisocyanate OA. </w:t>
            </w:r>
          </w:p>
        </w:tc>
      </w:tr>
      <w:tr w:rsidR="005747AC" w:rsidRPr="00CF7A08" w14:paraId="22BC8D7A" w14:textId="77777777" w:rsidTr="006439C5">
        <w:trPr>
          <w:trHeight w:val="2149"/>
        </w:trPr>
        <w:tc>
          <w:tcPr>
            <w:tcW w:w="990" w:type="dxa"/>
            <w:shd w:val="clear" w:color="auto" w:fill="FFFFFF"/>
            <w:tcMar>
              <w:top w:w="43" w:type="dxa"/>
              <w:left w:w="72" w:type="dxa"/>
              <w:bottom w:w="43" w:type="dxa"/>
              <w:right w:w="72" w:type="dxa"/>
            </w:tcMar>
          </w:tcPr>
          <w:p w14:paraId="66DBD1E0"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lastRenderedPageBreak/>
              <w:t>Mapp 1988</w:t>
            </w:r>
          </w:p>
          <w:p w14:paraId="1A0F61E2" w14:textId="77777777" w:rsidR="00145683" w:rsidRPr="00CF7A08" w:rsidRDefault="00145683" w:rsidP="00B23A2B">
            <w:pPr>
              <w:rPr>
                <w:rFonts w:ascii="Arial" w:eastAsia="Times New Roman" w:hAnsi="Arial" w:cs="Arial"/>
                <w:sz w:val="18"/>
              </w:rPr>
            </w:pPr>
          </w:p>
          <w:p w14:paraId="18256D61" w14:textId="5B2AD6F8"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6EE1EB11" w14:textId="77777777" w:rsidR="005747AC" w:rsidRPr="00CF7A08" w:rsidRDefault="005747AC" w:rsidP="00B23A2B">
            <w:pPr>
              <w:rPr>
                <w:rFonts w:ascii="Arial" w:hAnsi="Arial" w:cs="Arial"/>
              </w:rPr>
            </w:pPr>
            <w:r w:rsidRPr="00CF7A08">
              <w:rPr>
                <w:rFonts w:ascii="Arial" w:eastAsia="Times New Roman" w:hAnsi="Arial" w:cs="Arial"/>
                <w:sz w:val="18"/>
              </w:rPr>
              <w:t>5.5</w:t>
            </w:r>
          </w:p>
        </w:tc>
        <w:tc>
          <w:tcPr>
            <w:tcW w:w="540" w:type="dxa"/>
            <w:shd w:val="clear" w:color="auto" w:fill="FFFFFF"/>
            <w:tcMar>
              <w:top w:w="43" w:type="dxa"/>
              <w:left w:w="72" w:type="dxa"/>
              <w:bottom w:w="43" w:type="dxa"/>
              <w:right w:w="72" w:type="dxa"/>
            </w:tcMar>
          </w:tcPr>
          <w:p w14:paraId="6C03DA4B" w14:textId="77777777" w:rsidR="005747AC" w:rsidRPr="00CF7A08" w:rsidRDefault="005747AC" w:rsidP="00B23A2B">
            <w:pPr>
              <w:rPr>
                <w:rFonts w:ascii="Arial" w:hAnsi="Arial" w:cs="Arial"/>
              </w:rPr>
            </w:pPr>
            <w:r w:rsidRPr="00CF7A08">
              <w:rPr>
                <w:rFonts w:ascii="Arial" w:eastAsia="Times New Roman" w:hAnsi="Arial" w:cs="Arial"/>
                <w:sz w:val="18"/>
              </w:rPr>
              <w:t>162</w:t>
            </w:r>
          </w:p>
        </w:tc>
        <w:tc>
          <w:tcPr>
            <w:tcW w:w="1080" w:type="dxa"/>
            <w:shd w:val="clear" w:color="auto" w:fill="FFFFFF"/>
            <w:tcMar>
              <w:top w:w="43" w:type="dxa"/>
              <w:left w:w="72" w:type="dxa"/>
              <w:bottom w:w="43" w:type="dxa"/>
              <w:right w:w="72" w:type="dxa"/>
            </w:tcMar>
          </w:tcPr>
          <w:p w14:paraId="6ADA5778" w14:textId="4BEF5E07" w:rsidR="005747AC" w:rsidRPr="00CF7A08" w:rsidRDefault="005747AC" w:rsidP="003F54EE">
            <w:pPr>
              <w:rPr>
                <w:rFonts w:ascii="Arial" w:hAnsi="Arial" w:cs="Arial"/>
              </w:rPr>
            </w:pPr>
            <w:r w:rsidRPr="00CF7A08">
              <w:rPr>
                <w:rFonts w:ascii="Arial" w:eastAsia="Times New Roman" w:hAnsi="Arial" w:cs="Arial"/>
                <w:sz w:val="18"/>
              </w:rPr>
              <w:t>Specific inhalational challenge to isocyanates in open air chamber</w:t>
            </w:r>
          </w:p>
        </w:tc>
        <w:tc>
          <w:tcPr>
            <w:tcW w:w="1170" w:type="dxa"/>
            <w:shd w:val="clear" w:color="auto" w:fill="FFFFFF"/>
            <w:tcMar>
              <w:top w:w="43" w:type="dxa"/>
              <w:left w:w="72" w:type="dxa"/>
              <w:bottom w:w="43" w:type="dxa"/>
              <w:right w:w="72" w:type="dxa"/>
            </w:tcMar>
          </w:tcPr>
          <w:p w14:paraId="13F07D30" w14:textId="77777777" w:rsidR="009F23AB" w:rsidRPr="00CF7A08" w:rsidRDefault="009F23AB" w:rsidP="00B23A2B">
            <w:pPr>
              <w:rPr>
                <w:rFonts w:ascii="Arial" w:eastAsia="Times New Roman" w:hAnsi="Arial" w:cs="Arial"/>
                <w:spacing w:val="-4"/>
                <w:sz w:val="18"/>
              </w:rPr>
            </w:pPr>
            <w:r w:rsidRPr="00CF7A08">
              <w:rPr>
                <w:rFonts w:ascii="Arial" w:eastAsia="Times New Roman" w:hAnsi="Arial" w:cs="Arial"/>
                <w:spacing w:val="-4"/>
                <w:sz w:val="18"/>
              </w:rPr>
              <w:t>Methacholine challenge testing</w:t>
            </w:r>
            <w:r w:rsidR="005747AC" w:rsidRPr="00CF7A08">
              <w:rPr>
                <w:rFonts w:ascii="Arial" w:eastAsia="Times New Roman" w:hAnsi="Arial" w:cs="Arial"/>
                <w:spacing w:val="-4"/>
                <w:sz w:val="18"/>
              </w:rPr>
              <w:t xml:space="preserve"> </w:t>
            </w:r>
          </w:p>
          <w:p w14:paraId="555A89E8" w14:textId="5142A315" w:rsidR="005747AC" w:rsidRPr="00CF7A08" w:rsidRDefault="005747AC" w:rsidP="00B23A2B">
            <w:pPr>
              <w:rPr>
                <w:rFonts w:ascii="Arial" w:hAnsi="Arial" w:cs="Arial"/>
                <w:sz w:val="18"/>
                <w:szCs w:val="18"/>
              </w:rPr>
            </w:pPr>
            <w:r w:rsidRPr="00CF7A08">
              <w:rPr>
                <w:rFonts w:ascii="Arial" w:eastAsia="Times New Roman" w:hAnsi="Arial" w:cs="Arial"/>
                <w:sz w:val="18"/>
              </w:rPr>
              <w:t>Cl</w:t>
            </w:r>
            <w:r w:rsidR="009F23AB" w:rsidRPr="00CF7A08">
              <w:rPr>
                <w:rFonts w:ascii="Arial" w:eastAsia="Times New Roman" w:hAnsi="Arial" w:cs="Arial"/>
                <w:sz w:val="18"/>
              </w:rPr>
              <w:t>inical and occupational history</w:t>
            </w:r>
          </w:p>
          <w:p w14:paraId="0D69781B" w14:textId="047734E6" w:rsidR="005747AC" w:rsidRPr="00CF7A08" w:rsidRDefault="005747AC" w:rsidP="00B23A2B">
            <w:pPr>
              <w:rPr>
                <w:rFonts w:ascii="Arial" w:hAnsi="Arial" w:cs="Arial"/>
                <w:sz w:val="18"/>
                <w:szCs w:val="18"/>
              </w:rPr>
            </w:pPr>
            <w:r w:rsidRPr="00CF7A08">
              <w:rPr>
                <w:rFonts w:ascii="Arial" w:eastAsia="Times New Roman" w:hAnsi="Arial" w:cs="Arial"/>
                <w:sz w:val="18"/>
              </w:rPr>
              <w:t>Spirometry</w:t>
            </w:r>
          </w:p>
          <w:p w14:paraId="0D7FFE30" w14:textId="005AAD5C" w:rsidR="000762BC" w:rsidRPr="00CF7A08" w:rsidRDefault="005747AC" w:rsidP="009F23AB">
            <w:pPr>
              <w:rPr>
                <w:rFonts w:ascii="Arial" w:eastAsia="Times New Roman" w:hAnsi="Arial" w:cs="Arial"/>
                <w:sz w:val="18"/>
              </w:rPr>
            </w:pPr>
            <w:r w:rsidRPr="00CF7A08">
              <w:rPr>
                <w:rFonts w:ascii="Arial" w:eastAsia="Times New Roman" w:hAnsi="Arial" w:cs="Arial"/>
                <w:sz w:val="18"/>
              </w:rPr>
              <w:t>S</w:t>
            </w:r>
            <w:r w:rsidR="003F54EE" w:rsidRPr="00CF7A08">
              <w:rPr>
                <w:rFonts w:ascii="Arial" w:eastAsia="Times New Roman" w:hAnsi="Arial" w:cs="Arial"/>
                <w:sz w:val="18"/>
              </w:rPr>
              <w:t>PT</w:t>
            </w:r>
          </w:p>
          <w:p w14:paraId="223149B9" w14:textId="7D8E5877" w:rsidR="005747AC" w:rsidRPr="00CF7A08" w:rsidRDefault="009F23AB" w:rsidP="009F23AB">
            <w:pPr>
              <w:rPr>
                <w:rFonts w:ascii="Arial" w:hAnsi="Arial" w:cs="Arial"/>
              </w:rPr>
            </w:pPr>
            <w:r w:rsidRPr="00CF7A08">
              <w:rPr>
                <w:rFonts w:ascii="Arial" w:eastAsia="Times New Roman" w:hAnsi="Arial" w:cs="Arial"/>
                <w:sz w:val="18"/>
              </w:rPr>
              <w:t>IgE to TDI and MDI</w:t>
            </w:r>
          </w:p>
        </w:tc>
        <w:tc>
          <w:tcPr>
            <w:tcW w:w="1260" w:type="dxa"/>
            <w:shd w:val="clear" w:color="auto" w:fill="FFFFFF"/>
            <w:tcMar>
              <w:top w:w="43" w:type="dxa"/>
              <w:left w:w="72" w:type="dxa"/>
              <w:bottom w:w="43" w:type="dxa"/>
              <w:right w:w="72" w:type="dxa"/>
            </w:tcMar>
          </w:tcPr>
          <w:p w14:paraId="57E61499" w14:textId="640271F0" w:rsidR="005747AC" w:rsidRPr="00CF7A08" w:rsidRDefault="005747AC" w:rsidP="009F23AB">
            <w:pPr>
              <w:rPr>
                <w:rFonts w:ascii="Arial" w:hAnsi="Arial" w:cs="Arial"/>
              </w:rPr>
            </w:pPr>
            <w:r w:rsidRPr="00CF7A08">
              <w:rPr>
                <w:rFonts w:ascii="Arial" w:eastAsia="Times New Roman" w:hAnsi="Arial" w:cs="Arial"/>
                <w:sz w:val="18"/>
              </w:rPr>
              <w:t xml:space="preserve">162 </w:t>
            </w:r>
            <w:r w:rsidR="009F23AB" w:rsidRPr="00CF7A08">
              <w:rPr>
                <w:rFonts w:ascii="Arial" w:eastAsia="Times New Roman" w:hAnsi="Arial" w:cs="Arial"/>
                <w:sz w:val="18"/>
              </w:rPr>
              <w:t>w</w:t>
            </w:r>
            <w:r w:rsidRPr="00CF7A08">
              <w:rPr>
                <w:rFonts w:ascii="Arial" w:eastAsia="Times New Roman" w:hAnsi="Arial" w:cs="Arial"/>
                <w:sz w:val="18"/>
              </w:rPr>
              <w:t>orkers exposed to isocyanates with sympt</w:t>
            </w:r>
            <w:r w:rsidR="009F23AB" w:rsidRPr="00CF7A08">
              <w:rPr>
                <w:rFonts w:ascii="Arial" w:eastAsia="Times New Roman" w:hAnsi="Arial" w:cs="Arial"/>
                <w:sz w:val="18"/>
              </w:rPr>
              <w:t>oms suspected to be from asthma</w:t>
            </w:r>
          </w:p>
        </w:tc>
        <w:tc>
          <w:tcPr>
            <w:tcW w:w="1080" w:type="dxa"/>
            <w:shd w:val="clear" w:color="auto" w:fill="FFFFFF"/>
            <w:tcMar>
              <w:top w:w="43" w:type="dxa"/>
              <w:left w:w="72" w:type="dxa"/>
              <w:bottom w:w="43" w:type="dxa"/>
              <w:right w:w="72" w:type="dxa"/>
            </w:tcMar>
          </w:tcPr>
          <w:p w14:paraId="30B11BFB" w14:textId="77777777" w:rsidR="005747AC" w:rsidRPr="00CF7A08" w:rsidRDefault="005747AC" w:rsidP="00B23A2B">
            <w:pPr>
              <w:rPr>
                <w:rFonts w:ascii="Arial" w:hAnsi="Arial" w:cs="Arial"/>
              </w:rPr>
            </w:pPr>
            <w:r w:rsidRPr="00CF7A08">
              <w:rPr>
                <w:rFonts w:ascii="Arial" w:eastAsia="Times New Roman" w:hAnsi="Arial" w:cs="Arial"/>
                <w:sz w:val="18"/>
              </w:rPr>
              <w:t>None</w:t>
            </w:r>
          </w:p>
        </w:tc>
        <w:tc>
          <w:tcPr>
            <w:tcW w:w="1440" w:type="dxa"/>
            <w:shd w:val="clear" w:color="auto" w:fill="FFFFFF"/>
            <w:tcMar>
              <w:top w:w="43" w:type="dxa"/>
              <w:left w:w="72" w:type="dxa"/>
              <w:bottom w:w="43" w:type="dxa"/>
              <w:right w:w="72" w:type="dxa"/>
            </w:tcMar>
          </w:tcPr>
          <w:p w14:paraId="158B4354" w14:textId="77777777" w:rsidR="005747AC" w:rsidRPr="00CF7A08" w:rsidRDefault="005747AC" w:rsidP="00B23A2B">
            <w:pPr>
              <w:rPr>
                <w:rFonts w:ascii="Arial" w:hAnsi="Arial" w:cs="Arial"/>
              </w:rPr>
            </w:pPr>
            <w:r w:rsidRPr="00CF7A08">
              <w:rPr>
                <w:rFonts w:ascii="Arial" w:eastAsia="Times New Roman" w:hAnsi="Arial" w:cs="Arial"/>
                <w:sz w:val="18"/>
              </w:rPr>
              <w:t>Spirometry</w:t>
            </w:r>
          </w:p>
          <w:p w14:paraId="1AA2AA83" w14:textId="77777777" w:rsidR="005747AC" w:rsidRPr="00CF7A08" w:rsidRDefault="005747AC" w:rsidP="00B23A2B">
            <w:pPr>
              <w:rPr>
                <w:rFonts w:ascii="Arial" w:hAnsi="Arial" w:cs="Arial"/>
              </w:rPr>
            </w:pPr>
            <w:r w:rsidRPr="00CF7A08">
              <w:rPr>
                <w:rFonts w:ascii="Arial" w:eastAsia="Times New Roman" w:hAnsi="Arial" w:cs="Arial"/>
                <w:sz w:val="18"/>
              </w:rPr>
              <w:t>IgE test results</w:t>
            </w:r>
          </w:p>
        </w:tc>
        <w:tc>
          <w:tcPr>
            <w:tcW w:w="1800" w:type="dxa"/>
            <w:shd w:val="clear" w:color="auto" w:fill="FFFFFF"/>
            <w:tcMar>
              <w:top w:w="43" w:type="dxa"/>
              <w:left w:w="72" w:type="dxa"/>
              <w:bottom w:w="43" w:type="dxa"/>
              <w:right w:w="72" w:type="dxa"/>
            </w:tcMar>
          </w:tcPr>
          <w:p w14:paraId="066AC7EE" w14:textId="56F6CC7F" w:rsidR="005747AC" w:rsidRPr="00CF7A08" w:rsidRDefault="005747AC" w:rsidP="00192690">
            <w:pPr>
              <w:rPr>
                <w:rFonts w:ascii="Arial" w:hAnsi="Arial" w:cs="Arial"/>
              </w:rPr>
            </w:pPr>
            <w:r w:rsidRPr="00CF7A08">
              <w:rPr>
                <w:rFonts w:ascii="Arial" w:eastAsia="Times New Roman" w:hAnsi="Arial" w:cs="Arial"/>
                <w:sz w:val="18"/>
              </w:rPr>
              <w:t>93/162 (57%) of patients with history consistent with OA had a positive SIC.</w:t>
            </w:r>
            <w:r w:rsidR="00192690" w:rsidRPr="00CF7A08">
              <w:rPr>
                <w:rFonts w:ascii="Arial" w:eastAsia="Times New Roman" w:hAnsi="Arial" w:cs="Arial"/>
                <w:sz w:val="18"/>
              </w:rPr>
              <w:t xml:space="preserve"> </w:t>
            </w:r>
            <w:r w:rsidRPr="00CF7A08">
              <w:rPr>
                <w:rFonts w:ascii="Arial" w:eastAsia="Times New Roman" w:hAnsi="Arial" w:cs="Arial"/>
                <w:sz w:val="18"/>
              </w:rPr>
              <w:t>15/93 (16.1%) had a FEV</w:t>
            </w:r>
            <w:r w:rsidRPr="00CF7A08">
              <w:rPr>
                <w:rFonts w:ascii="Arial" w:eastAsia="Times New Roman" w:hAnsi="Arial" w:cs="Arial"/>
                <w:sz w:val="18"/>
                <w:vertAlign w:val="subscript"/>
              </w:rPr>
              <w:t>1</w:t>
            </w:r>
            <w:r w:rsidRPr="00CF7A08">
              <w:rPr>
                <w:rFonts w:ascii="Arial" w:eastAsia="Times New Roman" w:hAnsi="Arial" w:cs="Arial"/>
                <w:sz w:val="18"/>
              </w:rPr>
              <w:t xml:space="preserve"> lower than 80% predicted. IgE antibodies found in </w:t>
            </w:r>
            <w:r w:rsidR="001F500D" w:rsidRPr="00CF7A08">
              <w:rPr>
                <w:rFonts w:ascii="Arial" w:eastAsia="Times New Roman" w:hAnsi="Arial" w:cs="Arial"/>
                <w:sz w:val="18"/>
              </w:rPr>
              <w:t>1</w:t>
            </w:r>
            <w:r w:rsidRPr="00CF7A08">
              <w:rPr>
                <w:rFonts w:ascii="Arial" w:eastAsia="Times New Roman" w:hAnsi="Arial" w:cs="Arial"/>
                <w:sz w:val="18"/>
              </w:rPr>
              <w:t xml:space="preserve"> subject.</w:t>
            </w:r>
          </w:p>
        </w:tc>
        <w:tc>
          <w:tcPr>
            <w:tcW w:w="1890" w:type="dxa"/>
            <w:shd w:val="clear" w:color="auto" w:fill="FFFFFF"/>
            <w:tcMar>
              <w:top w:w="43" w:type="dxa"/>
              <w:left w:w="72" w:type="dxa"/>
              <w:bottom w:w="43" w:type="dxa"/>
              <w:right w:w="72" w:type="dxa"/>
            </w:tcMar>
          </w:tcPr>
          <w:p w14:paraId="4984B945" w14:textId="77777777" w:rsidR="005747AC" w:rsidRPr="00CF7A08" w:rsidRDefault="005747AC" w:rsidP="00B23A2B">
            <w:pPr>
              <w:rPr>
                <w:rFonts w:ascii="Arial" w:hAnsi="Arial" w:cs="Arial"/>
              </w:rPr>
            </w:pPr>
            <w:r w:rsidRPr="00CF7A08">
              <w:rPr>
                <w:rFonts w:ascii="Arial" w:eastAsia="Times New Roman" w:hAnsi="Arial" w:cs="Arial"/>
                <w:sz w:val="18"/>
              </w:rPr>
              <w:t>“In conclusion, isocyanate-asthma is an important cause of occupational respiratory disease...baseline airway responsiveness to methacholine is similar in subjects who developed an immediate, a dual, or a late asthmatic reaction.”</w:t>
            </w:r>
          </w:p>
        </w:tc>
        <w:tc>
          <w:tcPr>
            <w:tcW w:w="1890" w:type="dxa"/>
            <w:shd w:val="clear" w:color="auto" w:fill="FFFFFF"/>
            <w:tcMar>
              <w:top w:w="43" w:type="dxa"/>
              <w:left w:w="72" w:type="dxa"/>
              <w:bottom w:w="43" w:type="dxa"/>
              <w:right w:w="72" w:type="dxa"/>
            </w:tcMar>
          </w:tcPr>
          <w:p w14:paraId="03C474AC" w14:textId="4CD9E538" w:rsidR="005747AC" w:rsidRPr="00CF7A08" w:rsidRDefault="005747AC" w:rsidP="00B23A2B">
            <w:pPr>
              <w:rPr>
                <w:rFonts w:ascii="Arial" w:hAnsi="Arial" w:cs="Arial"/>
              </w:rPr>
            </w:pPr>
            <w:r w:rsidRPr="00CF7A08">
              <w:rPr>
                <w:rFonts w:ascii="Arial" w:eastAsia="Times New Roman" w:hAnsi="Arial" w:cs="Arial"/>
                <w:sz w:val="18"/>
              </w:rPr>
              <w:t>Data suggest that clinical diagnosis based on history is only accurate about 50% of the time. SIC is considered the gold standard for diagnosis.</w:t>
            </w:r>
          </w:p>
        </w:tc>
      </w:tr>
      <w:tr w:rsidR="005747AC" w:rsidRPr="00CF7A08" w14:paraId="2B2D47EB" w14:textId="77777777" w:rsidTr="006439C5">
        <w:trPr>
          <w:trHeight w:val="377"/>
        </w:trPr>
        <w:tc>
          <w:tcPr>
            <w:tcW w:w="990" w:type="dxa"/>
            <w:shd w:val="clear" w:color="auto" w:fill="FFFFFF"/>
            <w:tcMar>
              <w:top w:w="43" w:type="dxa"/>
              <w:left w:w="72" w:type="dxa"/>
              <w:bottom w:w="43" w:type="dxa"/>
              <w:right w:w="72" w:type="dxa"/>
            </w:tcMar>
          </w:tcPr>
          <w:p w14:paraId="1585C6F5"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t>Vanhanen 2000</w:t>
            </w:r>
          </w:p>
          <w:p w14:paraId="482E56D5" w14:textId="77777777" w:rsidR="00145683" w:rsidRPr="00CF7A08" w:rsidRDefault="00145683" w:rsidP="00B23A2B">
            <w:pPr>
              <w:rPr>
                <w:rFonts w:ascii="Arial" w:eastAsia="Times New Roman" w:hAnsi="Arial" w:cs="Arial"/>
                <w:sz w:val="18"/>
              </w:rPr>
            </w:pPr>
          </w:p>
          <w:p w14:paraId="368C547E" w14:textId="34C5FB34"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40923114" w14:textId="77777777" w:rsidR="005747AC" w:rsidRPr="00CF7A08" w:rsidRDefault="005747AC" w:rsidP="00B23A2B">
            <w:pPr>
              <w:rPr>
                <w:rFonts w:ascii="Arial" w:hAnsi="Arial" w:cs="Arial"/>
              </w:rPr>
            </w:pPr>
            <w:r w:rsidRPr="00CF7A08">
              <w:rPr>
                <w:rFonts w:ascii="Arial" w:eastAsia="Times New Roman" w:hAnsi="Arial" w:cs="Arial"/>
                <w:sz w:val="18"/>
              </w:rPr>
              <w:t>5.5</w:t>
            </w:r>
          </w:p>
        </w:tc>
        <w:tc>
          <w:tcPr>
            <w:tcW w:w="540" w:type="dxa"/>
            <w:shd w:val="clear" w:color="auto" w:fill="FFFFFF"/>
            <w:tcMar>
              <w:top w:w="43" w:type="dxa"/>
              <w:left w:w="72" w:type="dxa"/>
              <w:bottom w:w="43" w:type="dxa"/>
              <w:right w:w="72" w:type="dxa"/>
            </w:tcMar>
          </w:tcPr>
          <w:p w14:paraId="437194CC" w14:textId="77777777" w:rsidR="005747AC" w:rsidRPr="00CF7A08" w:rsidRDefault="005747AC" w:rsidP="00B23A2B">
            <w:pPr>
              <w:rPr>
                <w:rFonts w:ascii="Arial" w:hAnsi="Arial" w:cs="Arial"/>
              </w:rPr>
            </w:pPr>
            <w:r w:rsidRPr="00CF7A08">
              <w:rPr>
                <w:rFonts w:ascii="Arial" w:eastAsia="Times New Roman" w:hAnsi="Arial" w:cs="Arial"/>
                <w:sz w:val="18"/>
              </w:rPr>
              <w:t>11</w:t>
            </w:r>
          </w:p>
        </w:tc>
        <w:tc>
          <w:tcPr>
            <w:tcW w:w="1080" w:type="dxa"/>
            <w:shd w:val="clear" w:color="auto" w:fill="FFFFFF"/>
            <w:tcMar>
              <w:top w:w="43" w:type="dxa"/>
              <w:left w:w="72" w:type="dxa"/>
              <w:bottom w:w="43" w:type="dxa"/>
              <w:right w:w="72" w:type="dxa"/>
            </w:tcMar>
          </w:tcPr>
          <w:p w14:paraId="7766295A" w14:textId="74E52D81" w:rsidR="005747AC" w:rsidRPr="00CF7A08" w:rsidRDefault="005747AC" w:rsidP="00B23A2B">
            <w:pPr>
              <w:rPr>
                <w:rFonts w:ascii="Arial" w:hAnsi="Arial" w:cs="Arial"/>
              </w:rPr>
            </w:pPr>
            <w:r w:rsidRPr="00CF7A08">
              <w:rPr>
                <w:rFonts w:ascii="Arial" w:eastAsia="Times New Roman" w:hAnsi="Arial" w:cs="Arial"/>
                <w:sz w:val="18"/>
              </w:rPr>
              <w:t>Specific inhalational challenge to cellulose in open air chamber</w:t>
            </w:r>
          </w:p>
        </w:tc>
        <w:tc>
          <w:tcPr>
            <w:tcW w:w="1170" w:type="dxa"/>
            <w:shd w:val="clear" w:color="auto" w:fill="FFFFFF"/>
            <w:tcMar>
              <w:top w:w="43" w:type="dxa"/>
              <w:left w:w="72" w:type="dxa"/>
              <w:bottom w:w="43" w:type="dxa"/>
              <w:right w:w="72" w:type="dxa"/>
            </w:tcMar>
          </w:tcPr>
          <w:p w14:paraId="254D5A55" w14:textId="77777777" w:rsidR="005747AC" w:rsidRPr="00CF7A08" w:rsidRDefault="005747AC" w:rsidP="00B23A2B">
            <w:pPr>
              <w:rPr>
                <w:rFonts w:ascii="Arial" w:hAnsi="Arial" w:cs="Arial"/>
              </w:rPr>
            </w:pPr>
            <w:r w:rsidRPr="00CF7A08">
              <w:rPr>
                <w:rFonts w:ascii="Arial" w:eastAsia="Times New Roman" w:hAnsi="Arial" w:cs="Arial"/>
                <w:sz w:val="18"/>
              </w:rPr>
              <w:t>Spirometry</w:t>
            </w:r>
          </w:p>
          <w:p w14:paraId="238F3371" w14:textId="77777777" w:rsidR="005747AC" w:rsidRPr="00CF7A08" w:rsidRDefault="005747AC" w:rsidP="00B23A2B">
            <w:pPr>
              <w:rPr>
                <w:rFonts w:ascii="Arial" w:hAnsi="Arial" w:cs="Arial"/>
              </w:rPr>
            </w:pPr>
            <w:r w:rsidRPr="00CF7A08">
              <w:rPr>
                <w:rFonts w:ascii="Arial" w:eastAsia="Times New Roman" w:hAnsi="Arial" w:cs="Arial"/>
                <w:sz w:val="18"/>
              </w:rPr>
              <w:t>IgE-RAST</w:t>
            </w:r>
          </w:p>
          <w:p w14:paraId="47B5313E" w14:textId="0B2A6805" w:rsidR="005747AC" w:rsidRPr="00CF7A08" w:rsidRDefault="005747AC" w:rsidP="003F54EE">
            <w:pPr>
              <w:rPr>
                <w:rFonts w:ascii="Arial" w:hAnsi="Arial" w:cs="Arial"/>
              </w:rPr>
            </w:pPr>
            <w:r w:rsidRPr="00CF7A08">
              <w:rPr>
                <w:rFonts w:ascii="Arial" w:eastAsia="Times New Roman" w:hAnsi="Arial" w:cs="Arial"/>
                <w:sz w:val="18"/>
              </w:rPr>
              <w:t>S</w:t>
            </w:r>
            <w:r w:rsidR="003F54EE" w:rsidRPr="00CF7A08">
              <w:rPr>
                <w:rFonts w:ascii="Arial" w:eastAsia="Times New Roman" w:hAnsi="Arial" w:cs="Arial"/>
                <w:sz w:val="18"/>
              </w:rPr>
              <w:t>PT</w:t>
            </w:r>
          </w:p>
        </w:tc>
        <w:tc>
          <w:tcPr>
            <w:tcW w:w="1260" w:type="dxa"/>
            <w:shd w:val="clear" w:color="auto" w:fill="FFFFFF"/>
            <w:tcMar>
              <w:top w:w="43" w:type="dxa"/>
              <w:left w:w="72" w:type="dxa"/>
              <w:bottom w:w="43" w:type="dxa"/>
              <w:right w:w="72" w:type="dxa"/>
            </w:tcMar>
          </w:tcPr>
          <w:p w14:paraId="0D2F0466" w14:textId="77777777" w:rsidR="005747AC" w:rsidRPr="00CF7A08" w:rsidRDefault="005747AC" w:rsidP="00B23A2B">
            <w:pPr>
              <w:rPr>
                <w:rFonts w:ascii="Arial" w:hAnsi="Arial" w:cs="Arial"/>
              </w:rPr>
            </w:pPr>
            <w:r w:rsidRPr="00CF7A08">
              <w:rPr>
                <w:rFonts w:ascii="Arial" w:eastAsia="Times New Roman" w:hAnsi="Arial" w:cs="Arial"/>
                <w:sz w:val="18"/>
              </w:rPr>
              <w:t>11 workers who were exposed to cellulase with symptoms consistent of allergic rhinitis and or asthma</w:t>
            </w:r>
          </w:p>
        </w:tc>
        <w:tc>
          <w:tcPr>
            <w:tcW w:w="1080" w:type="dxa"/>
            <w:shd w:val="clear" w:color="auto" w:fill="FFFFFF"/>
            <w:tcMar>
              <w:top w:w="43" w:type="dxa"/>
              <w:left w:w="72" w:type="dxa"/>
              <w:bottom w:w="43" w:type="dxa"/>
              <w:right w:w="72" w:type="dxa"/>
            </w:tcMar>
          </w:tcPr>
          <w:p w14:paraId="5FC86D9B" w14:textId="77777777" w:rsidR="005747AC" w:rsidRPr="00CF7A08" w:rsidRDefault="005747AC" w:rsidP="00B23A2B">
            <w:pPr>
              <w:rPr>
                <w:rFonts w:ascii="Arial" w:hAnsi="Arial" w:cs="Arial"/>
              </w:rPr>
            </w:pPr>
            <w:r w:rsidRPr="00CF7A08">
              <w:rPr>
                <w:rFonts w:ascii="Arial" w:eastAsia="Times New Roman" w:hAnsi="Arial" w:cs="Arial"/>
                <w:sz w:val="18"/>
              </w:rPr>
              <w:t>None</w:t>
            </w:r>
          </w:p>
        </w:tc>
        <w:tc>
          <w:tcPr>
            <w:tcW w:w="1440" w:type="dxa"/>
            <w:shd w:val="clear" w:color="auto" w:fill="FFFFFF"/>
            <w:tcMar>
              <w:top w:w="43" w:type="dxa"/>
              <w:left w:w="72" w:type="dxa"/>
              <w:bottom w:w="43" w:type="dxa"/>
              <w:right w:w="72" w:type="dxa"/>
            </w:tcMar>
          </w:tcPr>
          <w:p w14:paraId="2721C820" w14:textId="75AC8999" w:rsidR="005747AC" w:rsidRPr="00CF7A08" w:rsidRDefault="007061EC" w:rsidP="00B23A2B">
            <w:pPr>
              <w:rPr>
                <w:rFonts w:ascii="Arial" w:hAnsi="Arial" w:cs="Arial"/>
              </w:rPr>
            </w:pPr>
            <w:r w:rsidRPr="00CF7A08">
              <w:rPr>
                <w:rFonts w:ascii="Arial" w:eastAsia="Times New Roman" w:hAnsi="Arial" w:cs="Arial"/>
                <w:sz w:val="18"/>
              </w:rPr>
              <w:t>PEF</w:t>
            </w:r>
          </w:p>
          <w:p w14:paraId="56072DEB" w14:textId="77777777" w:rsidR="005747AC" w:rsidRPr="00CF7A08" w:rsidRDefault="005747AC" w:rsidP="00B23A2B">
            <w:pPr>
              <w:rPr>
                <w:rFonts w:ascii="Arial" w:hAnsi="Arial" w:cs="Arial"/>
              </w:rPr>
            </w:pPr>
            <w:r w:rsidRPr="00CF7A08">
              <w:rPr>
                <w:rFonts w:ascii="Arial" w:eastAsia="Times New Roman" w:hAnsi="Arial" w:cs="Arial"/>
                <w:sz w:val="18"/>
              </w:rPr>
              <w:t>Clinical history</w:t>
            </w:r>
          </w:p>
        </w:tc>
        <w:tc>
          <w:tcPr>
            <w:tcW w:w="1800" w:type="dxa"/>
            <w:shd w:val="clear" w:color="auto" w:fill="FFFFFF"/>
            <w:tcMar>
              <w:top w:w="43" w:type="dxa"/>
              <w:left w:w="72" w:type="dxa"/>
              <w:bottom w:w="43" w:type="dxa"/>
              <w:right w:w="72" w:type="dxa"/>
            </w:tcMar>
          </w:tcPr>
          <w:p w14:paraId="396BD18F" w14:textId="05F595D8" w:rsidR="005747AC" w:rsidRPr="00CF7A08" w:rsidRDefault="005747AC" w:rsidP="000762BC">
            <w:pPr>
              <w:rPr>
                <w:rFonts w:ascii="Arial" w:hAnsi="Arial" w:cs="Arial"/>
              </w:rPr>
            </w:pPr>
            <w:r w:rsidRPr="00CF7A08">
              <w:rPr>
                <w:rFonts w:ascii="Arial" w:eastAsia="Times New Roman" w:hAnsi="Arial" w:cs="Arial"/>
                <w:sz w:val="18"/>
              </w:rPr>
              <w:t>8/11 had no symptoms with 30mg cellulose exposure.</w:t>
            </w:r>
            <w:r w:rsidR="000762BC" w:rsidRPr="00CF7A08">
              <w:rPr>
                <w:rFonts w:ascii="Arial" w:eastAsia="Times New Roman" w:hAnsi="Arial" w:cs="Arial"/>
                <w:sz w:val="18"/>
              </w:rPr>
              <w:t xml:space="preserve"> </w:t>
            </w:r>
            <w:r w:rsidRPr="00CF7A08">
              <w:rPr>
                <w:rFonts w:ascii="Arial" w:eastAsia="Times New Roman" w:hAnsi="Arial" w:cs="Arial"/>
                <w:sz w:val="18"/>
              </w:rPr>
              <w:t>2/8 had no symptoms with 300</w:t>
            </w:r>
            <w:r w:rsidR="003F54EE" w:rsidRPr="00CF7A08">
              <w:rPr>
                <w:rFonts w:ascii="Arial" w:eastAsia="Times New Roman" w:hAnsi="Arial" w:cs="Arial"/>
                <w:sz w:val="18"/>
              </w:rPr>
              <w:t xml:space="preserve"> </w:t>
            </w:r>
            <w:r w:rsidRPr="00CF7A08">
              <w:rPr>
                <w:rFonts w:ascii="Arial" w:eastAsia="Times New Roman" w:hAnsi="Arial" w:cs="Arial"/>
                <w:sz w:val="18"/>
              </w:rPr>
              <w:t>mg cellulose exposure.</w:t>
            </w:r>
          </w:p>
        </w:tc>
        <w:tc>
          <w:tcPr>
            <w:tcW w:w="1890" w:type="dxa"/>
            <w:shd w:val="clear" w:color="auto" w:fill="FFFFFF"/>
            <w:tcMar>
              <w:top w:w="43" w:type="dxa"/>
              <w:left w:w="72" w:type="dxa"/>
              <w:bottom w:w="43" w:type="dxa"/>
              <w:right w:w="72" w:type="dxa"/>
            </w:tcMar>
          </w:tcPr>
          <w:p w14:paraId="78533F80" w14:textId="77777777" w:rsidR="005747AC" w:rsidRPr="00CF7A08" w:rsidRDefault="005747AC" w:rsidP="00B23A2B">
            <w:pPr>
              <w:rPr>
                <w:rFonts w:ascii="Arial" w:hAnsi="Arial" w:cs="Arial"/>
              </w:rPr>
            </w:pPr>
            <w:r w:rsidRPr="00CF7A08">
              <w:rPr>
                <w:rFonts w:ascii="Arial" w:eastAsia="Times New Roman" w:hAnsi="Arial" w:cs="Arial"/>
                <w:sz w:val="18"/>
              </w:rPr>
              <w:t>“The challenge method proved to be a practical means with which to stimulate conditions at the worksite and elicit the specific respiratory symptoms of the patients.”</w:t>
            </w:r>
          </w:p>
        </w:tc>
        <w:tc>
          <w:tcPr>
            <w:tcW w:w="1890" w:type="dxa"/>
            <w:shd w:val="clear" w:color="auto" w:fill="FFFFFF"/>
            <w:tcMar>
              <w:top w:w="43" w:type="dxa"/>
              <w:left w:w="72" w:type="dxa"/>
              <w:bottom w:w="43" w:type="dxa"/>
              <w:right w:w="72" w:type="dxa"/>
            </w:tcMar>
          </w:tcPr>
          <w:p w14:paraId="2CB80890" w14:textId="144D3C44" w:rsidR="005747AC" w:rsidRPr="00CF7A08" w:rsidRDefault="005747AC" w:rsidP="00B23A2B">
            <w:pPr>
              <w:rPr>
                <w:rFonts w:ascii="Arial" w:hAnsi="Arial" w:cs="Arial"/>
              </w:rPr>
            </w:pPr>
            <w:r w:rsidRPr="00CF7A08">
              <w:rPr>
                <w:rFonts w:ascii="Arial" w:eastAsia="Times New Roman" w:hAnsi="Arial" w:cs="Arial"/>
                <w:sz w:val="18"/>
              </w:rPr>
              <w:t>Small numbers.</w:t>
            </w:r>
            <w:r w:rsidR="00B30005" w:rsidRPr="00CF7A08">
              <w:rPr>
                <w:rFonts w:ascii="Arial" w:eastAsia="Times New Roman" w:hAnsi="Arial" w:cs="Arial"/>
                <w:sz w:val="18"/>
              </w:rPr>
              <w:t xml:space="preserve"> </w:t>
            </w:r>
            <w:r w:rsidRPr="00CF7A08">
              <w:rPr>
                <w:rFonts w:ascii="Arial" w:eastAsia="Times New Roman" w:hAnsi="Arial" w:cs="Arial"/>
                <w:sz w:val="18"/>
              </w:rPr>
              <w:t>Diagnosis of workplace symptoms not well delineated in differentiating possible other exposures. Data suggest challenge testing may reproduce symptoms in patients with suspected allergy to cellulase.</w:t>
            </w:r>
          </w:p>
        </w:tc>
      </w:tr>
      <w:tr w:rsidR="005747AC" w:rsidRPr="00CF7A08" w14:paraId="50D6394E" w14:textId="77777777" w:rsidTr="006439C5">
        <w:trPr>
          <w:trHeight w:val="440"/>
        </w:trPr>
        <w:tc>
          <w:tcPr>
            <w:tcW w:w="990" w:type="dxa"/>
            <w:shd w:val="clear" w:color="auto" w:fill="FFFFFF"/>
            <w:tcMar>
              <w:top w:w="43" w:type="dxa"/>
              <w:left w:w="72" w:type="dxa"/>
              <w:bottom w:w="43" w:type="dxa"/>
              <w:right w:w="72" w:type="dxa"/>
            </w:tcMar>
          </w:tcPr>
          <w:p w14:paraId="2A42BADB"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t>Lam 1983</w:t>
            </w:r>
          </w:p>
          <w:p w14:paraId="5D07298A" w14:textId="77777777" w:rsidR="00145683" w:rsidRPr="00CF7A08" w:rsidRDefault="00145683" w:rsidP="00B23A2B">
            <w:pPr>
              <w:rPr>
                <w:rFonts w:ascii="Arial" w:eastAsia="Times New Roman" w:hAnsi="Arial" w:cs="Arial"/>
                <w:sz w:val="18"/>
              </w:rPr>
            </w:pPr>
          </w:p>
          <w:p w14:paraId="032CC06A" w14:textId="76D185FF"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66DE6544" w14:textId="77777777" w:rsidR="005747AC" w:rsidRPr="00CF7A08" w:rsidRDefault="005747AC" w:rsidP="00B23A2B">
            <w:pPr>
              <w:rPr>
                <w:rFonts w:ascii="Arial" w:hAnsi="Arial" w:cs="Arial"/>
              </w:rPr>
            </w:pPr>
            <w:r w:rsidRPr="00CF7A08">
              <w:rPr>
                <w:rFonts w:ascii="Arial" w:eastAsia="Times New Roman" w:hAnsi="Arial" w:cs="Arial"/>
                <w:sz w:val="18"/>
              </w:rPr>
              <w:t>5.5</w:t>
            </w:r>
          </w:p>
        </w:tc>
        <w:tc>
          <w:tcPr>
            <w:tcW w:w="540" w:type="dxa"/>
            <w:shd w:val="clear" w:color="auto" w:fill="FFFFFF"/>
            <w:tcMar>
              <w:top w:w="43" w:type="dxa"/>
              <w:left w:w="72" w:type="dxa"/>
              <w:bottom w:w="43" w:type="dxa"/>
              <w:right w:w="72" w:type="dxa"/>
            </w:tcMar>
          </w:tcPr>
          <w:p w14:paraId="7CDFDBD6" w14:textId="77777777" w:rsidR="005747AC" w:rsidRPr="00CF7A08" w:rsidRDefault="005747AC" w:rsidP="00B23A2B">
            <w:pPr>
              <w:rPr>
                <w:rFonts w:ascii="Arial" w:hAnsi="Arial" w:cs="Arial"/>
              </w:rPr>
            </w:pPr>
            <w:r w:rsidRPr="00CF7A08">
              <w:rPr>
                <w:rFonts w:ascii="Arial" w:eastAsia="Times New Roman" w:hAnsi="Arial" w:cs="Arial"/>
                <w:sz w:val="18"/>
              </w:rPr>
              <w:t>206</w:t>
            </w:r>
          </w:p>
        </w:tc>
        <w:tc>
          <w:tcPr>
            <w:tcW w:w="1080" w:type="dxa"/>
            <w:shd w:val="clear" w:color="auto" w:fill="FFFFFF"/>
            <w:tcMar>
              <w:top w:w="43" w:type="dxa"/>
              <w:left w:w="72" w:type="dxa"/>
              <w:bottom w:w="43" w:type="dxa"/>
              <w:right w:w="72" w:type="dxa"/>
            </w:tcMar>
          </w:tcPr>
          <w:p w14:paraId="3301946F" w14:textId="2051720E" w:rsidR="005747AC" w:rsidRPr="00CF7A08" w:rsidRDefault="005747AC" w:rsidP="00192690">
            <w:pPr>
              <w:rPr>
                <w:rFonts w:ascii="Arial" w:hAnsi="Arial" w:cs="Arial"/>
              </w:rPr>
            </w:pPr>
            <w:r w:rsidRPr="00CF7A08">
              <w:rPr>
                <w:rFonts w:ascii="Arial" w:eastAsia="Times New Roman" w:hAnsi="Arial" w:cs="Arial"/>
                <w:sz w:val="18"/>
              </w:rPr>
              <w:t>Specific inhalational challen</w:t>
            </w:r>
            <w:r w:rsidR="003367D9" w:rsidRPr="00CF7A08">
              <w:rPr>
                <w:rFonts w:ascii="Arial" w:eastAsia="Times New Roman" w:hAnsi="Arial" w:cs="Arial"/>
                <w:sz w:val="18"/>
              </w:rPr>
              <w:t>ge test to plicatic acid using</w:t>
            </w:r>
            <w:r w:rsidRPr="00CF7A08">
              <w:rPr>
                <w:rFonts w:ascii="Arial" w:eastAsia="Times New Roman" w:hAnsi="Arial" w:cs="Arial"/>
                <w:sz w:val="18"/>
              </w:rPr>
              <w:t xml:space="preserve"> nebulizer</w:t>
            </w:r>
          </w:p>
        </w:tc>
        <w:tc>
          <w:tcPr>
            <w:tcW w:w="1170" w:type="dxa"/>
            <w:shd w:val="clear" w:color="auto" w:fill="FFFFFF"/>
            <w:tcMar>
              <w:top w:w="43" w:type="dxa"/>
              <w:left w:w="72" w:type="dxa"/>
              <w:bottom w:w="43" w:type="dxa"/>
              <w:right w:w="72" w:type="dxa"/>
            </w:tcMar>
          </w:tcPr>
          <w:p w14:paraId="73A01E76" w14:textId="4EA4A292" w:rsidR="005747AC" w:rsidRPr="00CF7A08" w:rsidRDefault="005747AC" w:rsidP="00AD38DC">
            <w:pPr>
              <w:rPr>
                <w:rFonts w:ascii="Arial" w:hAnsi="Arial" w:cs="Arial"/>
              </w:rPr>
            </w:pPr>
            <w:r w:rsidRPr="00CF7A08">
              <w:rPr>
                <w:rFonts w:ascii="Arial" w:eastAsia="Times New Roman" w:hAnsi="Arial" w:cs="Arial"/>
                <w:sz w:val="18"/>
              </w:rPr>
              <w:t>Methacholine (not in all patients)</w:t>
            </w:r>
            <w:r w:rsidR="00AD38DC" w:rsidRPr="00CF7A08">
              <w:rPr>
                <w:rFonts w:ascii="Arial" w:eastAsia="Times New Roman" w:hAnsi="Arial" w:cs="Arial"/>
                <w:sz w:val="18"/>
              </w:rPr>
              <w:t xml:space="preserve">. </w:t>
            </w:r>
            <w:r w:rsidRPr="00CF7A08">
              <w:rPr>
                <w:rFonts w:ascii="Arial" w:eastAsia="Times New Roman" w:hAnsi="Arial" w:cs="Arial"/>
                <w:sz w:val="18"/>
              </w:rPr>
              <w:t>Skin prick test</w:t>
            </w:r>
            <w:r w:rsidR="00AD38DC" w:rsidRPr="00CF7A08">
              <w:rPr>
                <w:rFonts w:ascii="Arial" w:eastAsia="Times New Roman" w:hAnsi="Arial" w:cs="Arial"/>
                <w:sz w:val="18"/>
              </w:rPr>
              <w:t xml:space="preserve">. </w:t>
            </w:r>
            <w:r w:rsidRPr="00CF7A08">
              <w:rPr>
                <w:rFonts w:ascii="Arial" w:eastAsia="Times New Roman" w:hAnsi="Arial" w:cs="Arial"/>
                <w:sz w:val="18"/>
              </w:rPr>
              <w:t>IgE RAST</w:t>
            </w:r>
          </w:p>
        </w:tc>
        <w:tc>
          <w:tcPr>
            <w:tcW w:w="1260" w:type="dxa"/>
            <w:shd w:val="clear" w:color="auto" w:fill="FFFFFF"/>
            <w:tcMar>
              <w:top w:w="43" w:type="dxa"/>
              <w:left w:w="72" w:type="dxa"/>
              <w:bottom w:w="43" w:type="dxa"/>
              <w:right w:w="72" w:type="dxa"/>
            </w:tcMar>
          </w:tcPr>
          <w:p w14:paraId="60BD93B8" w14:textId="123825DE" w:rsidR="005747AC" w:rsidRPr="00CF7A08" w:rsidRDefault="005747AC" w:rsidP="00B23A2B">
            <w:pPr>
              <w:rPr>
                <w:rFonts w:ascii="Arial" w:hAnsi="Arial" w:cs="Arial"/>
              </w:rPr>
            </w:pPr>
            <w:r w:rsidRPr="00CF7A08">
              <w:rPr>
                <w:rFonts w:ascii="Arial" w:eastAsia="Times New Roman" w:hAnsi="Arial" w:cs="Arial"/>
                <w:sz w:val="18"/>
              </w:rPr>
              <w:t>206 patients with</w:t>
            </w:r>
            <w:r w:rsidR="00B30005" w:rsidRPr="00CF7A08">
              <w:rPr>
                <w:rFonts w:ascii="Arial" w:eastAsia="Times New Roman" w:hAnsi="Arial" w:cs="Arial"/>
                <w:sz w:val="18"/>
              </w:rPr>
              <w:t xml:space="preserve"> </w:t>
            </w:r>
            <w:r w:rsidRPr="00CF7A08">
              <w:rPr>
                <w:rFonts w:ascii="Arial" w:eastAsia="Times New Roman" w:hAnsi="Arial" w:cs="Arial"/>
                <w:sz w:val="18"/>
              </w:rPr>
              <w:t>positive testing to plicatic acid</w:t>
            </w:r>
          </w:p>
        </w:tc>
        <w:tc>
          <w:tcPr>
            <w:tcW w:w="1080" w:type="dxa"/>
            <w:shd w:val="clear" w:color="auto" w:fill="FFFFFF"/>
            <w:tcMar>
              <w:top w:w="43" w:type="dxa"/>
              <w:left w:w="72" w:type="dxa"/>
              <w:bottom w:w="43" w:type="dxa"/>
              <w:right w:w="72" w:type="dxa"/>
            </w:tcMar>
          </w:tcPr>
          <w:p w14:paraId="63D8E79D" w14:textId="77777777" w:rsidR="005747AC" w:rsidRPr="00CF7A08" w:rsidRDefault="005747AC" w:rsidP="00B23A2B">
            <w:pPr>
              <w:rPr>
                <w:rFonts w:ascii="Arial" w:hAnsi="Arial" w:cs="Arial"/>
              </w:rPr>
            </w:pPr>
            <w:r w:rsidRPr="00CF7A08">
              <w:rPr>
                <w:rFonts w:ascii="Arial" w:eastAsia="Times New Roman" w:hAnsi="Arial" w:cs="Arial"/>
                <w:sz w:val="18"/>
              </w:rPr>
              <w:t>None</w:t>
            </w:r>
          </w:p>
        </w:tc>
        <w:tc>
          <w:tcPr>
            <w:tcW w:w="1440" w:type="dxa"/>
            <w:shd w:val="clear" w:color="auto" w:fill="FFFFFF"/>
            <w:tcMar>
              <w:top w:w="43" w:type="dxa"/>
              <w:left w:w="72" w:type="dxa"/>
              <w:bottom w:w="43" w:type="dxa"/>
              <w:right w:w="72" w:type="dxa"/>
            </w:tcMar>
          </w:tcPr>
          <w:p w14:paraId="133A4FD9" w14:textId="77777777" w:rsidR="005747AC" w:rsidRPr="00CF7A08" w:rsidRDefault="005747AC" w:rsidP="00B23A2B">
            <w:pPr>
              <w:rPr>
                <w:rFonts w:ascii="Arial" w:hAnsi="Arial" w:cs="Arial"/>
              </w:rPr>
            </w:pPr>
            <w:r w:rsidRPr="00CF7A08">
              <w:rPr>
                <w:rFonts w:ascii="Arial" w:eastAsia="Times New Roman" w:hAnsi="Arial" w:cs="Arial"/>
                <w:sz w:val="18"/>
              </w:rPr>
              <w:t>Spirometry results classified as immediate, late or dual reactivity</w:t>
            </w:r>
          </w:p>
        </w:tc>
        <w:tc>
          <w:tcPr>
            <w:tcW w:w="1800" w:type="dxa"/>
            <w:shd w:val="clear" w:color="auto" w:fill="FFFFFF"/>
            <w:tcMar>
              <w:top w:w="43" w:type="dxa"/>
              <w:left w:w="72" w:type="dxa"/>
              <w:bottom w:w="43" w:type="dxa"/>
              <w:right w:w="72" w:type="dxa"/>
            </w:tcMar>
          </w:tcPr>
          <w:p w14:paraId="7A0451B8" w14:textId="47EEA72E" w:rsidR="005747AC" w:rsidRPr="00CF7A08" w:rsidRDefault="005747AC" w:rsidP="007061EC">
            <w:pPr>
              <w:rPr>
                <w:rFonts w:ascii="Arial" w:hAnsi="Arial" w:cs="Arial"/>
              </w:rPr>
            </w:pPr>
            <w:r w:rsidRPr="00CF7A08">
              <w:rPr>
                <w:rFonts w:ascii="Arial" w:eastAsia="Times New Roman" w:hAnsi="Arial" w:cs="Arial"/>
                <w:sz w:val="18"/>
              </w:rPr>
              <w:t>18/206 (9%) had immediate reaction.</w:t>
            </w:r>
            <w:r w:rsidR="009F23AB" w:rsidRPr="00CF7A08">
              <w:rPr>
                <w:rFonts w:ascii="Arial" w:eastAsia="Times New Roman" w:hAnsi="Arial" w:cs="Arial"/>
                <w:sz w:val="18"/>
              </w:rPr>
              <w:t xml:space="preserve"> </w:t>
            </w:r>
            <w:r w:rsidRPr="00CF7A08">
              <w:rPr>
                <w:rFonts w:ascii="Arial" w:eastAsia="Times New Roman" w:hAnsi="Arial" w:cs="Arial"/>
                <w:sz w:val="18"/>
              </w:rPr>
              <w:t>100/206 (49 %) had a dual reaction. 88/206 (43%) had a late reaction.</w:t>
            </w:r>
            <w:r w:rsidR="007061EC" w:rsidRPr="00CF7A08">
              <w:rPr>
                <w:rFonts w:ascii="Arial" w:eastAsia="Times New Roman" w:hAnsi="Arial" w:cs="Arial"/>
                <w:sz w:val="18"/>
              </w:rPr>
              <w:t xml:space="preserve"> </w:t>
            </w:r>
            <w:r w:rsidRPr="00CF7A08">
              <w:rPr>
                <w:rFonts w:ascii="Arial" w:eastAsia="Times New Roman" w:hAnsi="Arial" w:cs="Arial"/>
                <w:sz w:val="18"/>
              </w:rPr>
              <w:t xml:space="preserve">83 patients had </w:t>
            </w:r>
            <w:r w:rsidRPr="00CF7A08">
              <w:rPr>
                <w:rFonts w:ascii="Arial" w:eastAsia="Times New Roman" w:hAnsi="Arial" w:cs="Arial"/>
                <w:sz w:val="18"/>
              </w:rPr>
              <w:lastRenderedPageBreak/>
              <w:t>methacholine testing.</w:t>
            </w:r>
          </w:p>
        </w:tc>
        <w:tc>
          <w:tcPr>
            <w:tcW w:w="1890" w:type="dxa"/>
            <w:shd w:val="clear" w:color="auto" w:fill="FFFFFF"/>
            <w:tcMar>
              <w:top w:w="43" w:type="dxa"/>
              <w:left w:w="72" w:type="dxa"/>
              <w:bottom w:w="43" w:type="dxa"/>
              <w:right w:w="72" w:type="dxa"/>
            </w:tcMar>
          </w:tcPr>
          <w:p w14:paraId="12BFF722" w14:textId="77777777" w:rsidR="005747AC" w:rsidRPr="00CF7A08" w:rsidRDefault="005747AC" w:rsidP="00B23A2B">
            <w:pPr>
              <w:rPr>
                <w:rFonts w:ascii="Arial" w:hAnsi="Arial" w:cs="Arial"/>
              </w:rPr>
            </w:pPr>
            <w:r w:rsidRPr="00CF7A08">
              <w:rPr>
                <w:rFonts w:ascii="Arial" w:eastAsia="Times New Roman" w:hAnsi="Arial" w:cs="Arial"/>
                <w:sz w:val="18"/>
              </w:rPr>
              <w:lastRenderedPageBreak/>
              <w:t xml:space="preserve">“Nonspecific bronchial hyperreactivity is an important factor in determining the type and the severity of asthma reaction </w:t>
            </w:r>
            <w:r w:rsidRPr="00CF7A08">
              <w:rPr>
                <w:rFonts w:ascii="Arial" w:eastAsia="Times New Roman" w:hAnsi="Arial" w:cs="Arial"/>
                <w:sz w:val="18"/>
              </w:rPr>
              <w:lastRenderedPageBreak/>
              <w:t>induced by inhalation challenge testing in patients with occupational asthma due to western red cedar.”</w:t>
            </w:r>
          </w:p>
        </w:tc>
        <w:tc>
          <w:tcPr>
            <w:tcW w:w="1890" w:type="dxa"/>
            <w:shd w:val="clear" w:color="auto" w:fill="FFFFFF"/>
            <w:tcMar>
              <w:top w:w="43" w:type="dxa"/>
              <w:left w:w="72" w:type="dxa"/>
              <w:bottom w:w="43" w:type="dxa"/>
              <w:right w:w="72" w:type="dxa"/>
            </w:tcMar>
          </w:tcPr>
          <w:p w14:paraId="69788D6B" w14:textId="77777777" w:rsidR="005747AC" w:rsidRPr="00CF7A08" w:rsidRDefault="005747AC" w:rsidP="00B23A2B">
            <w:pPr>
              <w:rPr>
                <w:rFonts w:ascii="Arial" w:hAnsi="Arial" w:cs="Arial"/>
              </w:rPr>
            </w:pPr>
            <w:r w:rsidRPr="00CF7A08">
              <w:rPr>
                <w:rFonts w:ascii="Arial" w:eastAsia="Times New Roman" w:hAnsi="Arial" w:cs="Arial"/>
                <w:sz w:val="18"/>
              </w:rPr>
              <w:lastRenderedPageBreak/>
              <w:t xml:space="preserve">Protocol varied slightly between patient groups. Data suggest late asthmatic reaction is likely an earlier form of occupational </w:t>
            </w:r>
            <w:r w:rsidRPr="00CF7A08">
              <w:rPr>
                <w:rFonts w:ascii="Arial" w:eastAsia="Times New Roman" w:hAnsi="Arial" w:cs="Arial"/>
                <w:sz w:val="18"/>
              </w:rPr>
              <w:lastRenderedPageBreak/>
              <w:t>asthma compared to immediate or dual reaction to western red cedar.</w:t>
            </w:r>
          </w:p>
        </w:tc>
      </w:tr>
      <w:tr w:rsidR="005747AC" w:rsidRPr="00CF7A08" w14:paraId="32A5C9CE" w14:textId="77777777" w:rsidTr="006439C5">
        <w:trPr>
          <w:trHeight w:val="2329"/>
        </w:trPr>
        <w:tc>
          <w:tcPr>
            <w:tcW w:w="990" w:type="dxa"/>
            <w:shd w:val="clear" w:color="auto" w:fill="FFFFFF"/>
            <w:tcMar>
              <w:top w:w="43" w:type="dxa"/>
              <w:left w:w="72" w:type="dxa"/>
              <w:bottom w:w="43" w:type="dxa"/>
              <w:right w:w="72" w:type="dxa"/>
            </w:tcMar>
          </w:tcPr>
          <w:p w14:paraId="5F0E72EF"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lastRenderedPageBreak/>
              <w:t>Schwaiblmair 1997</w:t>
            </w:r>
          </w:p>
          <w:p w14:paraId="485C18DC" w14:textId="77777777" w:rsidR="00145683" w:rsidRPr="00CF7A08" w:rsidRDefault="00145683" w:rsidP="00B23A2B">
            <w:pPr>
              <w:rPr>
                <w:rFonts w:ascii="Arial" w:eastAsia="Times New Roman" w:hAnsi="Arial" w:cs="Arial"/>
                <w:sz w:val="18"/>
              </w:rPr>
            </w:pPr>
          </w:p>
          <w:p w14:paraId="456153B5" w14:textId="10328831"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41D50F96" w14:textId="77777777" w:rsidR="005747AC" w:rsidRPr="00CF7A08" w:rsidRDefault="005747AC" w:rsidP="00B23A2B">
            <w:pPr>
              <w:rPr>
                <w:rFonts w:ascii="Arial" w:hAnsi="Arial" w:cs="Arial"/>
              </w:rPr>
            </w:pPr>
            <w:r w:rsidRPr="00CF7A08">
              <w:rPr>
                <w:rFonts w:ascii="Arial" w:eastAsia="Times New Roman" w:hAnsi="Arial" w:cs="Arial"/>
                <w:sz w:val="18"/>
              </w:rPr>
              <w:t>5.0</w:t>
            </w:r>
          </w:p>
        </w:tc>
        <w:tc>
          <w:tcPr>
            <w:tcW w:w="540" w:type="dxa"/>
            <w:shd w:val="clear" w:color="auto" w:fill="FFFFFF"/>
            <w:tcMar>
              <w:top w:w="43" w:type="dxa"/>
              <w:left w:w="72" w:type="dxa"/>
              <w:bottom w:w="43" w:type="dxa"/>
              <w:right w:w="72" w:type="dxa"/>
            </w:tcMar>
          </w:tcPr>
          <w:p w14:paraId="25C3B640" w14:textId="77777777" w:rsidR="005747AC" w:rsidRPr="00CF7A08" w:rsidRDefault="005747AC" w:rsidP="00B23A2B">
            <w:pPr>
              <w:rPr>
                <w:rFonts w:ascii="Arial" w:hAnsi="Arial" w:cs="Arial"/>
              </w:rPr>
            </w:pPr>
            <w:r w:rsidRPr="00CF7A08">
              <w:rPr>
                <w:rFonts w:ascii="Arial" w:eastAsia="Times New Roman" w:hAnsi="Arial" w:cs="Arial"/>
                <w:sz w:val="18"/>
              </w:rPr>
              <w:t>55</w:t>
            </w:r>
          </w:p>
        </w:tc>
        <w:tc>
          <w:tcPr>
            <w:tcW w:w="1080" w:type="dxa"/>
            <w:shd w:val="clear" w:color="auto" w:fill="FFFFFF"/>
            <w:tcMar>
              <w:top w:w="43" w:type="dxa"/>
              <w:left w:w="72" w:type="dxa"/>
              <w:bottom w:w="43" w:type="dxa"/>
              <w:right w:w="72" w:type="dxa"/>
            </w:tcMar>
          </w:tcPr>
          <w:p w14:paraId="60337709" w14:textId="6F9145D8" w:rsidR="005747AC" w:rsidRPr="00CF7A08" w:rsidRDefault="005747AC" w:rsidP="00192690">
            <w:pPr>
              <w:rPr>
                <w:rFonts w:ascii="Arial" w:hAnsi="Arial" w:cs="Arial"/>
              </w:rPr>
            </w:pPr>
            <w:r w:rsidRPr="00CF7A08">
              <w:rPr>
                <w:rFonts w:ascii="Arial" w:eastAsia="Times New Roman" w:hAnsi="Arial" w:cs="Arial"/>
                <w:sz w:val="18"/>
              </w:rPr>
              <w:t>Specific inhalational challenge to bleach powder in open chamber</w:t>
            </w:r>
          </w:p>
        </w:tc>
        <w:tc>
          <w:tcPr>
            <w:tcW w:w="1170" w:type="dxa"/>
            <w:shd w:val="clear" w:color="auto" w:fill="FFFFFF"/>
            <w:tcMar>
              <w:top w:w="43" w:type="dxa"/>
              <w:left w:w="72" w:type="dxa"/>
              <w:bottom w:w="43" w:type="dxa"/>
              <w:right w:w="72" w:type="dxa"/>
            </w:tcMar>
          </w:tcPr>
          <w:p w14:paraId="5DD21A07" w14:textId="721D1A06" w:rsidR="005747AC" w:rsidRPr="00CF7A08" w:rsidRDefault="005278B4" w:rsidP="007F018F">
            <w:pPr>
              <w:rPr>
                <w:rFonts w:ascii="Arial" w:hAnsi="Arial" w:cs="Arial"/>
              </w:rPr>
            </w:pPr>
            <w:r w:rsidRPr="00CF7A08">
              <w:rPr>
                <w:rFonts w:ascii="Arial" w:eastAsia="Times New Roman" w:hAnsi="Arial" w:cs="Arial"/>
                <w:sz w:val="18"/>
              </w:rPr>
              <w:t>S</w:t>
            </w:r>
            <w:r w:rsidR="007F018F" w:rsidRPr="00CF7A08">
              <w:rPr>
                <w:rFonts w:ascii="Arial" w:eastAsia="Times New Roman" w:hAnsi="Arial" w:cs="Arial"/>
                <w:sz w:val="18"/>
              </w:rPr>
              <w:t>PT.</w:t>
            </w:r>
            <w:r w:rsidR="00AD38DC" w:rsidRPr="00CF7A08">
              <w:rPr>
                <w:rFonts w:ascii="Arial" w:eastAsia="Times New Roman" w:hAnsi="Arial" w:cs="Arial"/>
                <w:sz w:val="18"/>
              </w:rPr>
              <w:t xml:space="preserve"> </w:t>
            </w:r>
            <w:r w:rsidR="005747AC" w:rsidRPr="00CF7A08">
              <w:rPr>
                <w:rFonts w:ascii="Arial" w:eastAsia="Times New Roman" w:hAnsi="Arial" w:cs="Arial"/>
                <w:sz w:val="18"/>
              </w:rPr>
              <w:t>Non-specific bronchial provocation testing with acetylcholine.</w:t>
            </w:r>
          </w:p>
        </w:tc>
        <w:tc>
          <w:tcPr>
            <w:tcW w:w="1260" w:type="dxa"/>
            <w:shd w:val="clear" w:color="auto" w:fill="FFFFFF"/>
            <w:tcMar>
              <w:top w:w="43" w:type="dxa"/>
              <w:left w:w="72" w:type="dxa"/>
              <w:bottom w:w="43" w:type="dxa"/>
              <w:right w:w="72" w:type="dxa"/>
            </w:tcMar>
          </w:tcPr>
          <w:p w14:paraId="2FB05407" w14:textId="45DD36F6" w:rsidR="005747AC" w:rsidRPr="00CF7A08" w:rsidRDefault="005747AC" w:rsidP="005278B4">
            <w:pPr>
              <w:rPr>
                <w:rFonts w:ascii="Arial" w:hAnsi="Arial" w:cs="Arial"/>
              </w:rPr>
            </w:pPr>
            <w:r w:rsidRPr="00CF7A08">
              <w:rPr>
                <w:rFonts w:ascii="Arial" w:eastAsia="Times New Roman" w:hAnsi="Arial" w:cs="Arial"/>
                <w:sz w:val="18"/>
              </w:rPr>
              <w:t>38 hairdressers who had symptoms of occupational asthma</w:t>
            </w:r>
            <w:r w:rsidR="005278B4" w:rsidRPr="00CF7A08">
              <w:rPr>
                <w:rFonts w:ascii="Arial" w:eastAsia="Times New Roman" w:hAnsi="Arial" w:cs="Arial"/>
                <w:sz w:val="18"/>
              </w:rPr>
              <w:t xml:space="preserve"> vs. </w:t>
            </w:r>
            <w:r w:rsidRPr="00CF7A08">
              <w:rPr>
                <w:rFonts w:ascii="Arial" w:eastAsia="Times New Roman" w:hAnsi="Arial" w:cs="Arial"/>
                <w:sz w:val="18"/>
              </w:rPr>
              <w:t>17 hairdressers with allergic s</w:t>
            </w:r>
            <w:r w:rsidR="00DD0DD9" w:rsidRPr="00CF7A08">
              <w:rPr>
                <w:rFonts w:ascii="Arial" w:eastAsia="Times New Roman" w:hAnsi="Arial" w:cs="Arial"/>
                <w:sz w:val="18"/>
              </w:rPr>
              <w:t>ymptoms at work, but not asthma</w:t>
            </w:r>
          </w:p>
        </w:tc>
        <w:tc>
          <w:tcPr>
            <w:tcW w:w="1080" w:type="dxa"/>
            <w:shd w:val="clear" w:color="auto" w:fill="FFFFFF"/>
            <w:tcMar>
              <w:top w:w="43" w:type="dxa"/>
              <w:left w:w="72" w:type="dxa"/>
              <w:bottom w:w="43" w:type="dxa"/>
              <w:right w:w="72" w:type="dxa"/>
            </w:tcMar>
          </w:tcPr>
          <w:p w14:paraId="1A946C55" w14:textId="77777777" w:rsidR="005747AC" w:rsidRPr="00CF7A08" w:rsidRDefault="005747AC" w:rsidP="00B23A2B">
            <w:pPr>
              <w:rPr>
                <w:rFonts w:ascii="Arial" w:hAnsi="Arial" w:cs="Arial"/>
              </w:rPr>
            </w:pPr>
            <w:r w:rsidRPr="00CF7A08">
              <w:rPr>
                <w:rFonts w:ascii="Arial" w:eastAsia="Times New Roman" w:hAnsi="Arial" w:cs="Arial"/>
                <w:sz w:val="18"/>
              </w:rPr>
              <w:t>None</w:t>
            </w:r>
          </w:p>
        </w:tc>
        <w:tc>
          <w:tcPr>
            <w:tcW w:w="1440" w:type="dxa"/>
            <w:shd w:val="clear" w:color="auto" w:fill="FFFFFF"/>
            <w:tcMar>
              <w:top w:w="43" w:type="dxa"/>
              <w:left w:w="72" w:type="dxa"/>
              <w:bottom w:w="43" w:type="dxa"/>
              <w:right w:w="72" w:type="dxa"/>
            </w:tcMar>
          </w:tcPr>
          <w:p w14:paraId="432B2EFA" w14:textId="505CEFA5" w:rsidR="005747AC" w:rsidRPr="00CF7A08" w:rsidRDefault="005747AC" w:rsidP="007F018F">
            <w:pPr>
              <w:rPr>
                <w:rFonts w:ascii="Arial" w:hAnsi="Arial" w:cs="Arial"/>
              </w:rPr>
            </w:pPr>
            <w:r w:rsidRPr="00CF7A08">
              <w:rPr>
                <w:rFonts w:ascii="Arial" w:eastAsia="Times New Roman" w:hAnsi="Arial" w:cs="Arial"/>
                <w:sz w:val="18"/>
              </w:rPr>
              <w:t>Spirometry testing</w:t>
            </w:r>
            <w:r w:rsidR="007F018F" w:rsidRPr="00CF7A08">
              <w:rPr>
                <w:rFonts w:ascii="Arial" w:eastAsia="Times New Roman" w:hAnsi="Arial" w:cs="Arial"/>
                <w:sz w:val="18"/>
              </w:rPr>
              <w:t>; SPT</w:t>
            </w:r>
          </w:p>
        </w:tc>
        <w:tc>
          <w:tcPr>
            <w:tcW w:w="1800" w:type="dxa"/>
            <w:shd w:val="clear" w:color="auto" w:fill="FFFFFF"/>
            <w:tcMar>
              <w:top w:w="43" w:type="dxa"/>
              <w:left w:w="72" w:type="dxa"/>
              <w:bottom w:w="43" w:type="dxa"/>
              <w:right w:w="72" w:type="dxa"/>
            </w:tcMar>
          </w:tcPr>
          <w:p w14:paraId="01E1354E" w14:textId="35C04351" w:rsidR="005747AC" w:rsidRPr="00CF7A08" w:rsidRDefault="005747AC" w:rsidP="00AD38DC">
            <w:pPr>
              <w:rPr>
                <w:rFonts w:ascii="Arial" w:hAnsi="Arial" w:cs="Arial"/>
              </w:rPr>
            </w:pPr>
            <w:r w:rsidRPr="00CF7A08">
              <w:rPr>
                <w:rFonts w:ascii="Arial" w:eastAsia="Times New Roman" w:hAnsi="Arial" w:cs="Arial"/>
                <w:sz w:val="18"/>
              </w:rPr>
              <w:t>Skin prick testing was positive to a panel of allergens in 13/54 (24%) of participants.</w:t>
            </w:r>
            <w:r w:rsidR="005278B4" w:rsidRPr="00CF7A08">
              <w:rPr>
                <w:rFonts w:ascii="Arial" w:eastAsia="Times New Roman" w:hAnsi="Arial" w:cs="Arial"/>
                <w:sz w:val="18"/>
              </w:rPr>
              <w:t xml:space="preserve"> </w:t>
            </w:r>
            <w:r w:rsidRPr="00CF7A08">
              <w:rPr>
                <w:rFonts w:ascii="Arial" w:eastAsia="Times New Roman" w:hAnsi="Arial" w:cs="Arial"/>
                <w:sz w:val="18"/>
              </w:rPr>
              <w:t>32/54 (59%) had positive NBPT.</w:t>
            </w:r>
            <w:r w:rsidR="00AD38DC" w:rsidRPr="00CF7A08">
              <w:rPr>
                <w:rFonts w:ascii="Arial" w:eastAsia="Times New Roman" w:hAnsi="Arial" w:cs="Arial"/>
                <w:sz w:val="18"/>
              </w:rPr>
              <w:t xml:space="preserve"> </w:t>
            </w:r>
            <w:r w:rsidRPr="00CF7A08">
              <w:rPr>
                <w:rFonts w:ascii="Arial" w:eastAsia="Times New Roman" w:hAnsi="Arial" w:cs="Arial"/>
                <w:sz w:val="18"/>
              </w:rPr>
              <w:t>9/46 (22%) had positive results to bleaching powder SIC.</w:t>
            </w:r>
          </w:p>
        </w:tc>
        <w:tc>
          <w:tcPr>
            <w:tcW w:w="1890" w:type="dxa"/>
            <w:shd w:val="clear" w:color="auto" w:fill="FFFFFF"/>
            <w:tcMar>
              <w:top w:w="43" w:type="dxa"/>
              <w:left w:w="72" w:type="dxa"/>
              <w:bottom w:w="43" w:type="dxa"/>
              <w:right w:w="72" w:type="dxa"/>
            </w:tcMar>
          </w:tcPr>
          <w:p w14:paraId="37C68FD5" w14:textId="00744778" w:rsidR="005747AC" w:rsidRPr="00CF7A08" w:rsidRDefault="005747AC" w:rsidP="00541722">
            <w:pPr>
              <w:rPr>
                <w:rFonts w:ascii="Arial" w:hAnsi="Arial" w:cs="Arial"/>
              </w:rPr>
            </w:pPr>
            <w:r w:rsidRPr="00CF7A08">
              <w:rPr>
                <w:rFonts w:ascii="Arial" w:eastAsia="Times New Roman" w:hAnsi="Arial" w:cs="Arial"/>
                <w:sz w:val="18"/>
              </w:rPr>
              <w:t>“The acetylcholine test in patients with suspected bleaching-powder-induced asthma is of limited diagnostic value</w:t>
            </w:r>
            <w:r w:rsidR="00541722" w:rsidRPr="00CF7A08">
              <w:rPr>
                <w:rFonts w:ascii="Arial" w:eastAsia="Times New Roman" w:hAnsi="Arial" w:cs="Arial"/>
                <w:sz w:val="18"/>
              </w:rPr>
              <w:t>..</w:t>
            </w:r>
            <w:r w:rsidRPr="00CF7A08">
              <w:rPr>
                <w:rFonts w:ascii="Arial" w:eastAsia="Times New Roman" w:hAnsi="Arial" w:cs="Arial"/>
                <w:sz w:val="18"/>
              </w:rPr>
              <w:t xml:space="preserve">. </w:t>
            </w:r>
            <w:r w:rsidR="00541722" w:rsidRPr="00CF7A08">
              <w:rPr>
                <w:rFonts w:ascii="Arial" w:eastAsia="Times New Roman" w:hAnsi="Arial" w:cs="Arial"/>
                <w:sz w:val="18"/>
              </w:rPr>
              <w:t>s</w:t>
            </w:r>
            <w:r w:rsidRPr="00CF7A08">
              <w:rPr>
                <w:rFonts w:ascii="Arial" w:eastAsia="Times New Roman" w:hAnsi="Arial" w:cs="Arial"/>
                <w:sz w:val="18"/>
              </w:rPr>
              <w:t>pecific bronchial provocation tests are a useful diagnostic tool for the establishment of a definite diagnosis in suspected cases.”</w:t>
            </w:r>
          </w:p>
        </w:tc>
        <w:tc>
          <w:tcPr>
            <w:tcW w:w="1890" w:type="dxa"/>
            <w:shd w:val="clear" w:color="auto" w:fill="FFFFFF"/>
            <w:tcMar>
              <w:top w:w="43" w:type="dxa"/>
              <w:left w:w="72" w:type="dxa"/>
              <w:bottom w:w="43" w:type="dxa"/>
              <w:right w:w="72" w:type="dxa"/>
            </w:tcMar>
          </w:tcPr>
          <w:p w14:paraId="5788B572" w14:textId="2FCED73F" w:rsidR="005747AC" w:rsidRPr="00CF7A08" w:rsidRDefault="005747AC" w:rsidP="00B23A2B">
            <w:pPr>
              <w:rPr>
                <w:rFonts w:ascii="Arial" w:hAnsi="Arial" w:cs="Arial"/>
              </w:rPr>
            </w:pPr>
            <w:r w:rsidRPr="00CF7A08">
              <w:rPr>
                <w:rFonts w:ascii="Arial" w:eastAsia="Times New Roman" w:hAnsi="Arial" w:cs="Arial"/>
                <w:sz w:val="18"/>
              </w:rPr>
              <w:t>Not all tests performed on all particip</w:t>
            </w:r>
            <w:r w:rsidR="00541722" w:rsidRPr="00CF7A08">
              <w:rPr>
                <w:rFonts w:ascii="Arial" w:eastAsia="Times New Roman" w:hAnsi="Arial" w:cs="Arial"/>
                <w:sz w:val="18"/>
              </w:rPr>
              <w:t xml:space="preserve">ants. </w:t>
            </w:r>
            <w:r w:rsidRPr="00CF7A08">
              <w:rPr>
                <w:rFonts w:ascii="Arial" w:eastAsia="Times New Roman" w:hAnsi="Arial" w:cs="Arial"/>
                <w:sz w:val="18"/>
              </w:rPr>
              <w:t>Data suggest some utility in diagnosing persulfate salt occupational asthma in hairdressers by SIC.</w:t>
            </w:r>
          </w:p>
        </w:tc>
      </w:tr>
      <w:tr w:rsidR="005747AC" w:rsidRPr="00CF7A08" w14:paraId="0FFC343E" w14:textId="77777777" w:rsidTr="006439C5">
        <w:trPr>
          <w:trHeight w:val="1760"/>
        </w:trPr>
        <w:tc>
          <w:tcPr>
            <w:tcW w:w="990" w:type="dxa"/>
            <w:shd w:val="clear" w:color="auto" w:fill="FFFFFF"/>
            <w:tcMar>
              <w:top w:w="43" w:type="dxa"/>
              <w:left w:w="72" w:type="dxa"/>
              <w:bottom w:w="43" w:type="dxa"/>
              <w:right w:w="72" w:type="dxa"/>
            </w:tcMar>
          </w:tcPr>
          <w:p w14:paraId="7D9F7239"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t>Malo 2004</w:t>
            </w:r>
          </w:p>
          <w:p w14:paraId="68EDFE46" w14:textId="77777777" w:rsidR="00145683" w:rsidRPr="00CF7A08" w:rsidRDefault="00145683" w:rsidP="00B23A2B">
            <w:pPr>
              <w:rPr>
                <w:rFonts w:ascii="Arial" w:eastAsia="Times New Roman" w:hAnsi="Arial" w:cs="Arial"/>
                <w:sz w:val="18"/>
              </w:rPr>
            </w:pPr>
          </w:p>
          <w:p w14:paraId="1D3BB330" w14:textId="0D40B027"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43" w:type="dxa"/>
              <w:left w:w="72" w:type="dxa"/>
              <w:bottom w:w="43" w:type="dxa"/>
              <w:right w:w="72" w:type="dxa"/>
            </w:tcMar>
          </w:tcPr>
          <w:p w14:paraId="1655F9A1" w14:textId="77777777" w:rsidR="005747AC" w:rsidRPr="00CF7A08" w:rsidRDefault="005747AC" w:rsidP="00B23A2B">
            <w:pPr>
              <w:rPr>
                <w:rFonts w:ascii="Arial" w:hAnsi="Arial" w:cs="Arial"/>
              </w:rPr>
            </w:pPr>
            <w:r w:rsidRPr="00CF7A08">
              <w:rPr>
                <w:rFonts w:ascii="Arial" w:eastAsia="Times New Roman" w:hAnsi="Arial" w:cs="Arial"/>
                <w:sz w:val="18"/>
              </w:rPr>
              <w:t>4.0</w:t>
            </w:r>
          </w:p>
        </w:tc>
        <w:tc>
          <w:tcPr>
            <w:tcW w:w="540" w:type="dxa"/>
            <w:shd w:val="clear" w:color="auto" w:fill="FFFFFF"/>
            <w:tcMar>
              <w:top w:w="43" w:type="dxa"/>
              <w:left w:w="72" w:type="dxa"/>
              <w:bottom w:w="43" w:type="dxa"/>
              <w:right w:w="72" w:type="dxa"/>
            </w:tcMar>
          </w:tcPr>
          <w:p w14:paraId="38623B98" w14:textId="6321569D" w:rsidR="005747AC" w:rsidRPr="00CF7A08" w:rsidRDefault="005747AC" w:rsidP="003F54EE">
            <w:pPr>
              <w:rPr>
                <w:rFonts w:ascii="Arial" w:hAnsi="Arial" w:cs="Arial"/>
              </w:rPr>
            </w:pPr>
            <w:r w:rsidRPr="00CF7A08">
              <w:rPr>
                <w:rFonts w:ascii="Arial" w:eastAsia="Times New Roman" w:hAnsi="Arial" w:cs="Arial"/>
                <w:sz w:val="18"/>
              </w:rPr>
              <w:t>108/ 496</w:t>
            </w:r>
            <w:r w:rsidR="003F54EE" w:rsidRPr="00CF7A08">
              <w:rPr>
                <w:rFonts w:ascii="Arial" w:eastAsia="Times New Roman" w:hAnsi="Arial" w:cs="Arial"/>
                <w:sz w:val="18"/>
              </w:rPr>
              <w:t xml:space="preserve">; </w:t>
            </w:r>
            <w:r w:rsidRPr="00CF7A08">
              <w:rPr>
                <w:rFonts w:ascii="Arial" w:eastAsia="Times New Roman" w:hAnsi="Arial" w:cs="Arial"/>
                <w:sz w:val="18"/>
              </w:rPr>
              <w:t>31 with both tests</w:t>
            </w:r>
          </w:p>
        </w:tc>
        <w:tc>
          <w:tcPr>
            <w:tcW w:w="1080" w:type="dxa"/>
            <w:shd w:val="clear" w:color="auto" w:fill="FFFFFF"/>
            <w:tcMar>
              <w:top w:w="43" w:type="dxa"/>
              <w:left w:w="72" w:type="dxa"/>
              <w:bottom w:w="43" w:type="dxa"/>
              <w:right w:w="72" w:type="dxa"/>
            </w:tcMar>
          </w:tcPr>
          <w:p w14:paraId="2B94FC47" w14:textId="77777777" w:rsidR="005747AC" w:rsidRPr="00CF7A08" w:rsidRDefault="005747AC" w:rsidP="00B23A2B">
            <w:pPr>
              <w:rPr>
                <w:rFonts w:ascii="Arial" w:hAnsi="Arial" w:cs="Arial"/>
              </w:rPr>
            </w:pPr>
            <w:r w:rsidRPr="00CF7A08">
              <w:rPr>
                <w:rFonts w:ascii="Arial" w:eastAsia="Times New Roman" w:hAnsi="Arial" w:cs="Arial"/>
                <w:sz w:val="18"/>
              </w:rPr>
              <w:t>Closed circuit SIC testing</w:t>
            </w:r>
          </w:p>
        </w:tc>
        <w:tc>
          <w:tcPr>
            <w:tcW w:w="1170" w:type="dxa"/>
            <w:shd w:val="clear" w:color="auto" w:fill="FFFFFF"/>
            <w:tcMar>
              <w:top w:w="43" w:type="dxa"/>
              <w:left w:w="72" w:type="dxa"/>
              <w:bottom w:w="43" w:type="dxa"/>
              <w:right w:w="72" w:type="dxa"/>
            </w:tcMar>
          </w:tcPr>
          <w:p w14:paraId="0D9F0344" w14:textId="09AD15C9" w:rsidR="005747AC" w:rsidRPr="00CF7A08" w:rsidRDefault="00192690" w:rsidP="00B23A2B">
            <w:pPr>
              <w:rPr>
                <w:rFonts w:ascii="Arial" w:hAnsi="Arial" w:cs="Arial"/>
              </w:rPr>
            </w:pPr>
            <w:r w:rsidRPr="00CF7A08">
              <w:rPr>
                <w:rFonts w:ascii="Arial" w:eastAsia="Times New Roman" w:hAnsi="Arial" w:cs="Arial"/>
                <w:sz w:val="18"/>
              </w:rPr>
              <w:t>“Realistic” SIC challenge test</w:t>
            </w:r>
          </w:p>
        </w:tc>
        <w:tc>
          <w:tcPr>
            <w:tcW w:w="1260" w:type="dxa"/>
            <w:shd w:val="clear" w:color="auto" w:fill="FFFFFF"/>
            <w:tcMar>
              <w:top w:w="43" w:type="dxa"/>
              <w:left w:w="72" w:type="dxa"/>
              <w:bottom w:w="43" w:type="dxa"/>
              <w:right w:w="72" w:type="dxa"/>
            </w:tcMar>
          </w:tcPr>
          <w:p w14:paraId="284D0885" w14:textId="77777777" w:rsidR="005747AC" w:rsidRPr="00CF7A08" w:rsidRDefault="005747AC" w:rsidP="00B23A2B">
            <w:pPr>
              <w:rPr>
                <w:rFonts w:ascii="Arial" w:hAnsi="Arial" w:cs="Arial"/>
              </w:rPr>
            </w:pPr>
            <w:r w:rsidRPr="00CF7A08">
              <w:rPr>
                <w:rFonts w:ascii="Arial" w:eastAsia="Times New Roman" w:hAnsi="Arial" w:cs="Arial"/>
                <w:sz w:val="18"/>
              </w:rPr>
              <w:t>496 with clinical suspicion of occupational asthma and a previously documented positive SIC to occupational agent</w:t>
            </w:r>
          </w:p>
        </w:tc>
        <w:tc>
          <w:tcPr>
            <w:tcW w:w="1080" w:type="dxa"/>
            <w:shd w:val="clear" w:color="auto" w:fill="FFFFFF"/>
            <w:tcMar>
              <w:top w:w="43" w:type="dxa"/>
              <w:left w:w="72" w:type="dxa"/>
              <w:bottom w:w="43" w:type="dxa"/>
              <w:right w:w="72" w:type="dxa"/>
            </w:tcMar>
          </w:tcPr>
          <w:p w14:paraId="2E4C8E5D" w14:textId="77777777" w:rsidR="005747AC" w:rsidRPr="00CF7A08" w:rsidRDefault="005747AC" w:rsidP="00B23A2B">
            <w:pPr>
              <w:rPr>
                <w:rFonts w:ascii="Arial" w:hAnsi="Arial" w:cs="Arial"/>
              </w:rPr>
            </w:pPr>
            <w:r w:rsidRPr="00CF7A08">
              <w:rPr>
                <w:rFonts w:ascii="Arial" w:eastAsia="Times New Roman" w:hAnsi="Arial" w:cs="Arial"/>
                <w:sz w:val="18"/>
              </w:rPr>
              <w:t>None</w:t>
            </w:r>
          </w:p>
        </w:tc>
        <w:tc>
          <w:tcPr>
            <w:tcW w:w="1440" w:type="dxa"/>
            <w:shd w:val="clear" w:color="auto" w:fill="FFFFFF"/>
            <w:tcMar>
              <w:top w:w="43" w:type="dxa"/>
              <w:left w:w="72" w:type="dxa"/>
              <w:bottom w:w="43" w:type="dxa"/>
              <w:right w:w="72" w:type="dxa"/>
            </w:tcMar>
          </w:tcPr>
          <w:p w14:paraId="49FE5A87" w14:textId="18625CBE" w:rsidR="005747AC" w:rsidRPr="00CF7A08" w:rsidRDefault="005747AC" w:rsidP="007F018F">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r w:rsidR="007061EC" w:rsidRPr="00CF7A08">
              <w:rPr>
                <w:rFonts w:ascii="Arial" w:eastAsia="Times New Roman" w:hAnsi="Arial" w:cs="Arial"/>
                <w:sz w:val="18"/>
                <w:vertAlign w:val="subscript"/>
              </w:rPr>
              <w:t xml:space="preserve"> </w:t>
            </w:r>
            <w:r w:rsidRPr="00CF7A08">
              <w:rPr>
                <w:rFonts w:ascii="Arial" w:eastAsia="Times New Roman" w:hAnsi="Arial" w:cs="Arial"/>
                <w:sz w:val="18"/>
                <w:u w:val="single"/>
              </w:rPr>
              <w:t>&gt;</w:t>
            </w:r>
            <w:r w:rsidRPr="00CF7A08">
              <w:rPr>
                <w:rFonts w:ascii="Arial" w:eastAsia="Times New Roman" w:hAnsi="Arial" w:cs="Arial"/>
                <w:sz w:val="18"/>
              </w:rPr>
              <w:t>30% after challenge testing</w:t>
            </w:r>
          </w:p>
        </w:tc>
        <w:tc>
          <w:tcPr>
            <w:tcW w:w="1800" w:type="dxa"/>
            <w:shd w:val="clear" w:color="auto" w:fill="FFFFFF"/>
            <w:tcMar>
              <w:top w:w="43" w:type="dxa"/>
              <w:left w:w="72" w:type="dxa"/>
              <w:bottom w:w="43" w:type="dxa"/>
              <w:right w:w="72" w:type="dxa"/>
            </w:tcMar>
          </w:tcPr>
          <w:p w14:paraId="7374CBEF" w14:textId="618E3D51" w:rsidR="005747AC" w:rsidRPr="00CF7A08" w:rsidRDefault="00192690" w:rsidP="007061EC">
            <w:pPr>
              <w:rPr>
                <w:rFonts w:ascii="Arial" w:hAnsi="Arial" w:cs="Arial"/>
              </w:rPr>
            </w:pPr>
            <w:r w:rsidRPr="00CF7A08">
              <w:rPr>
                <w:rFonts w:ascii="Arial" w:eastAsia="Times New Roman" w:hAnsi="Arial" w:cs="Arial"/>
                <w:sz w:val="18"/>
              </w:rPr>
              <w:t xml:space="preserve">Of </w:t>
            </w:r>
            <w:r w:rsidR="005747AC" w:rsidRPr="00CF7A08">
              <w:rPr>
                <w:rFonts w:ascii="Arial" w:eastAsia="Times New Roman" w:hAnsi="Arial" w:cs="Arial"/>
                <w:sz w:val="18"/>
              </w:rPr>
              <w:t>31 patients who had both tests:</w:t>
            </w:r>
            <w:r w:rsidR="00541722" w:rsidRPr="00CF7A08">
              <w:rPr>
                <w:rFonts w:ascii="Arial" w:eastAsia="Times New Roman" w:hAnsi="Arial" w:cs="Arial"/>
                <w:sz w:val="18"/>
              </w:rPr>
              <w:t xml:space="preserve"> </w:t>
            </w:r>
            <w:r w:rsidR="005747AC" w:rsidRPr="00CF7A08">
              <w:rPr>
                <w:rFonts w:ascii="Arial" w:eastAsia="Times New Roman" w:hAnsi="Arial" w:cs="Arial"/>
                <w:sz w:val="18"/>
              </w:rPr>
              <w:t>Closed circuit had 8/31 (26%) change in FEV</w:t>
            </w:r>
            <w:r w:rsidR="005747AC" w:rsidRPr="00CF7A08">
              <w:rPr>
                <w:rFonts w:ascii="Arial" w:eastAsia="Times New Roman" w:hAnsi="Arial" w:cs="Arial"/>
                <w:sz w:val="18"/>
                <w:vertAlign w:val="subscript"/>
              </w:rPr>
              <w:t>1</w:t>
            </w:r>
            <w:r w:rsidR="005747AC" w:rsidRPr="00CF7A08">
              <w:rPr>
                <w:rFonts w:ascii="Arial" w:eastAsia="Times New Roman" w:hAnsi="Arial" w:cs="Arial"/>
                <w:sz w:val="18"/>
              </w:rPr>
              <w:t xml:space="preserve"> </w:t>
            </w:r>
            <w:r w:rsidR="005747AC" w:rsidRPr="00CF7A08">
              <w:rPr>
                <w:rFonts w:ascii="Arial" w:eastAsia="Times New Roman" w:hAnsi="Arial" w:cs="Arial"/>
                <w:sz w:val="18"/>
                <w:u w:val="single"/>
              </w:rPr>
              <w:t>&gt;</w:t>
            </w:r>
            <w:r w:rsidR="005747AC" w:rsidRPr="00CF7A08">
              <w:rPr>
                <w:rFonts w:ascii="Arial" w:eastAsia="Times New Roman" w:hAnsi="Arial" w:cs="Arial"/>
                <w:sz w:val="18"/>
              </w:rPr>
              <w:t>30%.</w:t>
            </w:r>
            <w:r w:rsidR="00541722" w:rsidRPr="00CF7A08">
              <w:rPr>
                <w:rFonts w:ascii="Arial" w:eastAsia="Times New Roman" w:hAnsi="Arial" w:cs="Arial"/>
                <w:sz w:val="18"/>
              </w:rPr>
              <w:t xml:space="preserve"> “R</w:t>
            </w:r>
            <w:r w:rsidR="005747AC" w:rsidRPr="00CF7A08">
              <w:rPr>
                <w:rFonts w:ascii="Arial" w:eastAsia="Times New Roman" w:hAnsi="Arial" w:cs="Arial"/>
                <w:sz w:val="18"/>
              </w:rPr>
              <w:t>ealistic” had 16/31 (52%) change in FEV</w:t>
            </w:r>
            <w:r w:rsidR="005747AC" w:rsidRPr="00CF7A08">
              <w:rPr>
                <w:rFonts w:ascii="Arial" w:eastAsia="Times New Roman" w:hAnsi="Arial" w:cs="Arial"/>
                <w:sz w:val="18"/>
                <w:vertAlign w:val="subscript"/>
              </w:rPr>
              <w:t>1</w:t>
            </w:r>
            <w:r w:rsidR="005747AC" w:rsidRPr="00CF7A08">
              <w:rPr>
                <w:rFonts w:ascii="Arial" w:eastAsia="Times New Roman" w:hAnsi="Arial" w:cs="Arial"/>
                <w:sz w:val="18"/>
              </w:rPr>
              <w:t xml:space="preserve"> </w:t>
            </w:r>
            <w:r w:rsidR="005747AC" w:rsidRPr="00CF7A08">
              <w:rPr>
                <w:rFonts w:ascii="Arial" w:eastAsia="Times New Roman" w:hAnsi="Arial" w:cs="Arial"/>
                <w:sz w:val="18"/>
                <w:u w:val="single"/>
              </w:rPr>
              <w:t>&gt;</w:t>
            </w:r>
            <w:r w:rsidR="005747AC" w:rsidRPr="00CF7A08">
              <w:rPr>
                <w:rFonts w:ascii="Arial" w:eastAsia="Times New Roman" w:hAnsi="Arial" w:cs="Arial"/>
                <w:sz w:val="18"/>
              </w:rPr>
              <w:t>30%.</w:t>
            </w:r>
          </w:p>
        </w:tc>
        <w:tc>
          <w:tcPr>
            <w:tcW w:w="1890" w:type="dxa"/>
            <w:shd w:val="clear" w:color="auto" w:fill="FFFFFF"/>
            <w:tcMar>
              <w:top w:w="43" w:type="dxa"/>
              <w:left w:w="72" w:type="dxa"/>
              <w:bottom w:w="43" w:type="dxa"/>
              <w:right w:w="72" w:type="dxa"/>
            </w:tcMar>
          </w:tcPr>
          <w:p w14:paraId="62C08B3B" w14:textId="46F1CB0B" w:rsidR="005747AC" w:rsidRPr="00CF7A08" w:rsidRDefault="005747AC" w:rsidP="00B23A2B">
            <w:pPr>
              <w:rPr>
                <w:rFonts w:ascii="Arial" w:hAnsi="Arial" w:cs="Arial"/>
              </w:rPr>
            </w:pPr>
            <w:r w:rsidRPr="00CF7A08">
              <w:rPr>
                <w:rFonts w:ascii="Arial" w:eastAsia="Times New Roman" w:hAnsi="Arial" w:cs="Arial"/>
                <w:sz w:val="18"/>
              </w:rPr>
              <w:t>“More widespread use of the closed-circuit method could potentially result in fewer instances of exaggerated broncho</w:t>
            </w:r>
            <w:r w:rsidR="00541722" w:rsidRPr="00CF7A08">
              <w:rPr>
                <w:rFonts w:ascii="Arial" w:eastAsia="Times New Roman" w:hAnsi="Arial" w:cs="Arial"/>
                <w:sz w:val="18"/>
              </w:rPr>
              <w:t>-</w:t>
            </w:r>
            <w:r w:rsidRPr="00CF7A08">
              <w:rPr>
                <w:rFonts w:ascii="Arial" w:eastAsia="Times New Roman" w:hAnsi="Arial" w:cs="Arial"/>
                <w:sz w:val="18"/>
              </w:rPr>
              <w:t>constriction and greater use of specific inhalation challenges in the confirmation of occupational asthma.”</w:t>
            </w:r>
          </w:p>
        </w:tc>
        <w:tc>
          <w:tcPr>
            <w:tcW w:w="1890" w:type="dxa"/>
            <w:shd w:val="clear" w:color="auto" w:fill="FFFFFF"/>
            <w:tcMar>
              <w:top w:w="43" w:type="dxa"/>
              <w:left w:w="72" w:type="dxa"/>
              <w:bottom w:w="43" w:type="dxa"/>
              <w:right w:w="72" w:type="dxa"/>
            </w:tcMar>
          </w:tcPr>
          <w:p w14:paraId="0FAA3692" w14:textId="2AB026E6" w:rsidR="005747AC" w:rsidRPr="00CF7A08" w:rsidRDefault="005747AC" w:rsidP="007061EC">
            <w:pPr>
              <w:rPr>
                <w:rFonts w:ascii="Arial" w:hAnsi="Arial" w:cs="Arial"/>
              </w:rPr>
            </w:pPr>
            <w:r w:rsidRPr="00CF7A08">
              <w:rPr>
                <w:rFonts w:ascii="Arial" w:eastAsia="Times New Roman" w:hAnsi="Arial" w:cs="Arial"/>
                <w:sz w:val="18"/>
              </w:rPr>
              <w:t>Retrospective study. Question was about two different ways to do SIC. Not all 496 had both tests. Data suggest using the 31 patients exposed to both that closed circuit SIC results in fewer drops of FEV</w:t>
            </w:r>
            <w:r w:rsidRPr="00CF7A08">
              <w:rPr>
                <w:rFonts w:ascii="Arial" w:eastAsia="Times New Roman" w:hAnsi="Arial" w:cs="Arial"/>
                <w:sz w:val="18"/>
                <w:vertAlign w:val="subscript"/>
              </w:rPr>
              <w:t>1</w:t>
            </w:r>
            <w:r w:rsidRPr="00CF7A08">
              <w:rPr>
                <w:rFonts w:ascii="Arial" w:eastAsia="Times New Roman" w:hAnsi="Arial" w:cs="Arial"/>
                <w:sz w:val="18"/>
              </w:rPr>
              <w:t xml:space="preserve"> </w:t>
            </w:r>
            <w:r w:rsidRPr="00CF7A08">
              <w:rPr>
                <w:rFonts w:ascii="Arial" w:eastAsia="Times New Roman" w:hAnsi="Arial" w:cs="Arial"/>
                <w:sz w:val="18"/>
                <w:u w:val="single"/>
              </w:rPr>
              <w:t>&gt;</w:t>
            </w:r>
            <w:r w:rsidRPr="00CF7A08">
              <w:rPr>
                <w:rFonts w:ascii="Arial" w:eastAsia="Times New Roman" w:hAnsi="Arial" w:cs="Arial"/>
                <w:sz w:val="18"/>
              </w:rPr>
              <w:t>30%. False negative rate of closed circuit method was 2.2% when compared to “realistic” method.</w:t>
            </w:r>
          </w:p>
        </w:tc>
      </w:tr>
      <w:tr w:rsidR="005747AC" w:rsidRPr="00CF7A08" w14:paraId="40F32E00" w14:textId="77777777" w:rsidTr="00AD38DC">
        <w:trPr>
          <w:trHeight w:val="226"/>
        </w:trPr>
        <w:tc>
          <w:tcPr>
            <w:tcW w:w="13770" w:type="dxa"/>
            <w:gridSpan w:val="11"/>
            <w:shd w:val="clear" w:color="auto" w:fill="FFFFFF"/>
            <w:tcMar>
              <w:top w:w="43" w:type="dxa"/>
              <w:left w:w="72" w:type="dxa"/>
              <w:bottom w:w="43" w:type="dxa"/>
              <w:right w:w="72" w:type="dxa"/>
            </w:tcMar>
          </w:tcPr>
          <w:p w14:paraId="596CE0A6" w14:textId="77777777" w:rsidR="005747AC" w:rsidRPr="00CF7A08" w:rsidRDefault="005747AC" w:rsidP="00B23A2B">
            <w:pPr>
              <w:jc w:val="center"/>
              <w:rPr>
                <w:rFonts w:ascii="Arial" w:eastAsia="Times New Roman" w:hAnsi="Arial" w:cs="Arial"/>
                <w:b/>
                <w:sz w:val="18"/>
              </w:rPr>
            </w:pPr>
            <w:r w:rsidRPr="00CF7A08">
              <w:rPr>
                <w:rFonts w:ascii="Arial" w:eastAsia="Times New Roman" w:hAnsi="Arial" w:cs="Arial"/>
                <w:b/>
                <w:sz w:val="18"/>
              </w:rPr>
              <w:t>OTHER STUDIES</w:t>
            </w:r>
          </w:p>
        </w:tc>
      </w:tr>
      <w:tr w:rsidR="005747AC" w:rsidRPr="00CF7A08" w14:paraId="4F5C4900" w14:textId="77777777" w:rsidTr="00272EAF">
        <w:trPr>
          <w:trHeight w:val="557"/>
        </w:trPr>
        <w:tc>
          <w:tcPr>
            <w:tcW w:w="990" w:type="dxa"/>
            <w:shd w:val="clear" w:color="auto" w:fill="FFFFFF"/>
            <w:tcMar>
              <w:top w:w="72" w:type="dxa"/>
              <w:left w:w="72" w:type="dxa"/>
              <w:bottom w:w="72" w:type="dxa"/>
              <w:right w:w="72" w:type="dxa"/>
            </w:tcMar>
          </w:tcPr>
          <w:p w14:paraId="05B29127"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t>Cote 1990</w:t>
            </w:r>
          </w:p>
          <w:p w14:paraId="2E773580" w14:textId="77777777" w:rsidR="00145683" w:rsidRPr="00CF7A08" w:rsidRDefault="00145683" w:rsidP="00B23A2B">
            <w:pPr>
              <w:rPr>
                <w:rFonts w:ascii="Arial" w:eastAsia="Times New Roman" w:hAnsi="Arial" w:cs="Arial"/>
                <w:sz w:val="18"/>
              </w:rPr>
            </w:pPr>
          </w:p>
          <w:p w14:paraId="4C388CD7" w14:textId="2E4C290C"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308001F4" w14:textId="77777777" w:rsidR="005747AC" w:rsidRPr="00CF7A08" w:rsidRDefault="005747AC" w:rsidP="00B23A2B">
            <w:pPr>
              <w:rPr>
                <w:rFonts w:ascii="Arial" w:hAnsi="Arial" w:cs="Arial"/>
              </w:rPr>
            </w:pPr>
            <w:r w:rsidRPr="00CF7A08">
              <w:rPr>
                <w:rFonts w:ascii="Arial" w:eastAsia="Times New Roman" w:hAnsi="Arial" w:cs="Arial"/>
                <w:sz w:val="18"/>
              </w:rPr>
              <w:t>6.0</w:t>
            </w:r>
          </w:p>
        </w:tc>
        <w:tc>
          <w:tcPr>
            <w:tcW w:w="540" w:type="dxa"/>
            <w:shd w:val="clear" w:color="auto" w:fill="FFFFFF"/>
            <w:tcMar>
              <w:top w:w="72" w:type="dxa"/>
              <w:left w:w="72" w:type="dxa"/>
              <w:bottom w:w="72" w:type="dxa"/>
              <w:right w:w="72" w:type="dxa"/>
            </w:tcMar>
          </w:tcPr>
          <w:p w14:paraId="39D7AC0E" w14:textId="77777777" w:rsidR="005747AC" w:rsidRPr="00CF7A08" w:rsidRDefault="005747AC" w:rsidP="00B23A2B">
            <w:pPr>
              <w:rPr>
                <w:rFonts w:ascii="Arial" w:hAnsi="Arial" w:cs="Arial"/>
              </w:rPr>
            </w:pPr>
            <w:r w:rsidRPr="00CF7A08">
              <w:rPr>
                <w:rFonts w:ascii="Arial" w:eastAsia="Times New Roman" w:hAnsi="Arial" w:cs="Arial"/>
                <w:sz w:val="18"/>
              </w:rPr>
              <w:t>48</w:t>
            </w:r>
          </w:p>
        </w:tc>
        <w:tc>
          <w:tcPr>
            <w:tcW w:w="1080" w:type="dxa"/>
            <w:shd w:val="clear" w:color="auto" w:fill="FFFFFF"/>
            <w:tcMar>
              <w:top w:w="72" w:type="dxa"/>
              <w:left w:w="72" w:type="dxa"/>
              <w:bottom w:w="72" w:type="dxa"/>
              <w:right w:w="72" w:type="dxa"/>
            </w:tcMar>
          </w:tcPr>
          <w:p w14:paraId="219F9778" w14:textId="620C5D47" w:rsidR="005747AC" w:rsidRPr="00CF7A08" w:rsidRDefault="005747AC" w:rsidP="00B23A2B">
            <w:pPr>
              <w:rPr>
                <w:rFonts w:ascii="Arial" w:hAnsi="Arial" w:cs="Arial"/>
              </w:rPr>
            </w:pPr>
            <w:r w:rsidRPr="00CF7A08">
              <w:rPr>
                <w:rFonts w:ascii="Arial" w:eastAsia="Times New Roman" w:hAnsi="Arial" w:cs="Arial"/>
                <w:sz w:val="18"/>
              </w:rPr>
              <w:t>Asthma symptoms</w:t>
            </w:r>
          </w:p>
        </w:tc>
        <w:tc>
          <w:tcPr>
            <w:tcW w:w="1170" w:type="dxa"/>
            <w:shd w:val="clear" w:color="auto" w:fill="FFFFFF"/>
            <w:tcMar>
              <w:top w:w="72" w:type="dxa"/>
              <w:left w:w="72" w:type="dxa"/>
              <w:bottom w:w="72" w:type="dxa"/>
              <w:right w:w="72" w:type="dxa"/>
            </w:tcMar>
          </w:tcPr>
          <w:p w14:paraId="02828ECB" w14:textId="77777777" w:rsidR="005747AC" w:rsidRPr="00CF7A08" w:rsidRDefault="005747AC" w:rsidP="00B23A2B">
            <w:pPr>
              <w:rPr>
                <w:rFonts w:ascii="Arial" w:hAnsi="Arial" w:cs="Arial"/>
              </w:rPr>
            </w:pPr>
            <w:r w:rsidRPr="00CF7A08">
              <w:rPr>
                <w:rFonts w:ascii="Arial" w:eastAsia="Times New Roman" w:hAnsi="Arial" w:cs="Arial"/>
                <w:sz w:val="18"/>
              </w:rPr>
              <w:t>Spirometry with methacholine challenge</w:t>
            </w:r>
          </w:p>
        </w:tc>
        <w:tc>
          <w:tcPr>
            <w:tcW w:w="1260" w:type="dxa"/>
            <w:shd w:val="clear" w:color="auto" w:fill="FFFFFF"/>
            <w:tcMar>
              <w:top w:w="72" w:type="dxa"/>
              <w:left w:w="72" w:type="dxa"/>
              <w:bottom w:w="72" w:type="dxa"/>
              <w:right w:w="72" w:type="dxa"/>
            </w:tcMar>
          </w:tcPr>
          <w:p w14:paraId="65ACBE10" w14:textId="45DC0CC6" w:rsidR="005747AC" w:rsidRPr="00CF7A08" w:rsidRDefault="005747AC" w:rsidP="006439C5">
            <w:pPr>
              <w:rPr>
                <w:rFonts w:ascii="Arial" w:hAnsi="Arial" w:cs="Arial"/>
              </w:rPr>
            </w:pPr>
            <w:r w:rsidRPr="00CF7A08">
              <w:rPr>
                <w:rFonts w:ascii="Arial" w:eastAsia="Times New Roman" w:hAnsi="Arial" w:cs="Arial"/>
                <w:sz w:val="18"/>
              </w:rPr>
              <w:t xml:space="preserve">Male workers with diagnosis of occupational asthma to red cedar who stayed in </w:t>
            </w:r>
            <w:r w:rsidR="00DD0DD9" w:rsidRPr="00CF7A08">
              <w:rPr>
                <w:rFonts w:ascii="Arial" w:eastAsia="Times New Roman" w:hAnsi="Arial" w:cs="Arial"/>
                <w:sz w:val="18"/>
              </w:rPr>
              <w:lastRenderedPageBreak/>
              <w:t>same industry after diagnosis</w:t>
            </w:r>
          </w:p>
        </w:tc>
        <w:tc>
          <w:tcPr>
            <w:tcW w:w="1080" w:type="dxa"/>
            <w:shd w:val="clear" w:color="auto" w:fill="FFFFFF"/>
            <w:tcMar>
              <w:top w:w="72" w:type="dxa"/>
              <w:left w:w="72" w:type="dxa"/>
              <w:bottom w:w="72" w:type="dxa"/>
              <w:right w:w="72" w:type="dxa"/>
            </w:tcMar>
          </w:tcPr>
          <w:p w14:paraId="2F044E1F" w14:textId="77777777" w:rsidR="005747AC" w:rsidRPr="00CF7A08" w:rsidRDefault="005747AC" w:rsidP="00B23A2B">
            <w:pPr>
              <w:rPr>
                <w:rFonts w:ascii="Arial" w:hAnsi="Arial" w:cs="Arial"/>
              </w:rPr>
            </w:pPr>
            <w:r w:rsidRPr="00CF7A08">
              <w:rPr>
                <w:rFonts w:ascii="Arial" w:eastAsia="Times New Roman" w:hAnsi="Arial" w:cs="Arial"/>
                <w:sz w:val="18"/>
              </w:rPr>
              <w:lastRenderedPageBreak/>
              <w:t>Minimum one year, average of 6.5 years</w:t>
            </w:r>
          </w:p>
        </w:tc>
        <w:tc>
          <w:tcPr>
            <w:tcW w:w="1440" w:type="dxa"/>
            <w:shd w:val="clear" w:color="auto" w:fill="FFFFFF"/>
            <w:tcMar>
              <w:top w:w="72" w:type="dxa"/>
              <w:left w:w="72" w:type="dxa"/>
              <w:bottom w:w="72" w:type="dxa"/>
              <w:right w:w="72" w:type="dxa"/>
            </w:tcMar>
          </w:tcPr>
          <w:p w14:paraId="5335D1BA" w14:textId="77777777" w:rsidR="005747AC" w:rsidRPr="00CF7A08" w:rsidRDefault="005747AC" w:rsidP="00B23A2B">
            <w:pPr>
              <w:rPr>
                <w:rFonts w:ascii="Arial" w:hAnsi="Arial" w:cs="Arial"/>
              </w:rPr>
            </w:pPr>
            <w:r w:rsidRPr="00CF7A08">
              <w:rPr>
                <w:rFonts w:ascii="Arial" w:eastAsia="Times New Roman" w:hAnsi="Arial" w:cs="Arial"/>
                <w:sz w:val="18"/>
              </w:rPr>
              <w:t>Asthma signs and symptoms after continued exposure</w:t>
            </w:r>
          </w:p>
        </w:tc>
        <w:tc>
          <w:tcPr>
            <w:tcW w:w="1800" w:type="dxa"/>
            <w:shd w:val="clear" w:color="auto" w:fill="FFFFFF"/>
            <w:tcMar>
              <w:top w:w="72" w:type="dxa"/>
              <w:left w:w="72" w:type="dxa"/>
              <w:bottom w:w="72" w:type="dxa"/>
              <w:right w:w="72" w:type="dxa"/>
            </w:tcMar>
          </w:tcPr>
          <w:p w14:paraId="2DFEE352" w14:textId="7F3C0F26" w:rsidR="005747AC" w:rsidRPr="00CF7A08" w:rsidRDefault="007061EC" w:rsidP="007061EC">
            <w:pPr>
              <w:rPr>
                <w:rFonts w:ascii="Arial" w:hAnsi="Arial" w:cs="Arial"/>
              </w:rPr>
            </w:pPr>
            <w:r w:rsidRPr="00CF7A08">
              <w:rPr>
                <w:rFonts w:ascii="Arial" w:eastAsia="Times New Roman" w:hAnsi="Arial" w:cs="Arial"/>
                <w:sz w:val="18"/>
              </w:rPr>
              <w:t xml:space="preserve">10.4% improved; 62.5% were stable; </w:t>
            </w:r>
            <w:r w:rsidR="005747AC" w:rsidRPr="00CF7A08">
              <w:rPr>
                <w:rFonts w:ascii="Arial" w:eastAsia="Times New Roman" w:hAnsi="Arial" w:cs="Arial"/>
                <w:sz w:val="18"/>
              </w:rPr>
              <w:t>37.5% worsened.</w:t>
            </w:r>
            <w:r w:rsidRPr="00CF7A08">
              <w:rPr>
                <w:rFonts w:ascii="Arial" w:eastAsia="Times New Roman" w:hAnsi="Arial" w:cs="Arial"/>
                <w:sz w:val="18"/>
              </w:rPr>
              <w:t xml:space="preserve"> </w:t>
            </w:r>
            <w:r w:rsidR="005747AC" w:rsidRPr="00CF7A08">
              <w:rPr>
                <w:rFonts w:ascii="Arial" w:eastAsia="Times New Roman" w:hAnsi="Arial" w:cs="Arial"/>
                <w:sz w:val="18"/>
              </w:rPr>
              <w:t>None of the</w:t>
            </w:r>
            <w:r w:rsidR="00B50780" w:rsidRPr="00CF7A08">
              <w:rPr>
                <w:rFonts w:ascii="Arial" w:eastAsia="Times New Roman" w:hAnsi="Arial" w:cs="Arial"/>
                <w:sz w:val="18"/>
              </w:rPr>
              <w:t xml:space="preserve"> patients completely recovered.</w:t>
            </w:r>
          </w:p>
        </w:tc>
        <w:tc>
          <w:tcPr>
            <w:tcW w:w="1890" w:type="dxa"/>
            <w:shd w:val="clear" w:color="auto" w:fill="FFFFFF"/>
            <w:tcMar>
              <w:top w:w="72" w:type="dxa"/>
              <w:left w:w="72" w:type="dxa"/>
              <w:bottom w:w="72" w:type="dxa"/>
              <w:right w:w="72" w:type="dxa"/>
            </w:tcMar>
          </w:tcPr>
          <w:p w14:paraId="26639349" w14:textId="77777777" w:rsidR="005747AC" w:rsidRPr="00CF7A08" w:rsidRDefault="005747AC" w:rsidP="00B23A2B">
            <w:pPr>
              <w:rPr>
                <w:rFonts w:ascii="Arial" w:hAnsi="Arial" w:cs="Arial"/>
              </w:rPr>
            </w:pPr>
            <w:r w:rsidRPr="00CF7A08">
              <w:rPr>
                <w:rFonts w:ascii="Arial" w:eastAsia="Times New Roman" w:hAnsi="Arial" w:cs="Arial"/>
                <w:sz w:val="18"/>
              </w:rPr>
              <w:t xml:space="preserve">“[Among cedar asthmatics </w:t>
            </w:r>
            <w:proofErr w:type="gramStart"/>
            <w:r w:rsidRPr="00CF7A08">
              <w:rPr>
                <w:rFonts w:ascii="Arial" w:eastAsia="Times New Roman" w:hAnsi="Arial" w:cs="Arial"/>
                <w:sz w:val="18"/>
              </w:rPr>
              <w:t>who</w:t>
            </w:r>
            <w:proofErr w:type="gramEnd"/>
            <w:r w:rsidRPr="00CF7A08">
              <w:rPr>
                <w:rFonts w:ascii="Arial" w:eastAsia="Times New Roman" w:hAnsi="Arial" w:cs="Arial"/>
                <w:sz w:val="18"/>
              </w:rPr>
              <w:t xml:space="preserve"> remained exposed to cedar dust for an average of 6.5 yr, over one-third showed marked </w:t>
            </w:r>
            <w:r w:rsidRPr="00CF7A08">
              <w:rPr>
                <w:rFonts w:ascii="Arial" w:eastAsia="Times New Roman" w:hAnsi="Arial" w:cs="Arial"/>
                <w:sz w:val="18"/>
              </w:rPr>
              <w:lastRenderedPageBreak/>
              <w:t>deterioration of their asthma symptoms. There is also no way to predict who will deteriorate. A decrease in the amount of exposure to cedar dust does not prevent deterioration of asthma. This suggests that the ideal management of cedar asthma is removal from exposure.”</w:t>
            </w:r>
          </w:p>
        </w:tc>
        <w:tc>
          <w:tcPr>
            <w:tcW w:w="1890" w:type="dxa"/>
            <w:shd w:val="clear" w:color="auto" w:fill="FFFFFF"/>
            <w:tcMar>
              <w:top w:w="72" w:type="dxa"/>
              <w:left w:w="72" w:type="dxa"/>
              <w:bottom w:w="72" w:type="dxa"/>
              <w:right w:w="72" w:type="dxa"/>
            </w:tcMar>
          </w:tcPr>
          <w:p w14:paraId="551630D5" w14:textId="1D6FA854" w:rsidR="005747AC" w:rsidRPr="00CF7A08" w:rsidRDefault="005747AC" w:rsidP="00B23A2B">
            <w:pPr>
              <w:rPr>
                <w:rFonts w:ascii="Arial" w:hAnsi="Arial" w:cs="Arial"/>
              </w:rPr>
            </w:pPr>
            <w:r w:rsidRPr="00CF7A08">
              <w:rPr>
                <w:rFonts w:ascii="Arial" w:eastAsia="Times New Roman" w:hAnsi="Arial" w:cs="Arial"/>
                <w:sz w:val="18"/>
              </w:rPr>
              <w:lastRenderedPageBreak/>
              <w:t>Patients diagnosed with occu</w:t>
            </w:r>
            <w:r w:rsidR="00DD0DD9" w:rsidRPr="00CF7A08">
              <w:rPr>
                <w:rFonts w:ascii="Arial" w:eastAsia="Times New Roman" w:hAnsi="Arial" w:cs="Arial"/>
                <w:sz w:val="18"/>
              </w:rPr>
              <w:t xml:space="preserve">pational asthma were followed. </w:t>
            </w:r>
            <w:r w:rsidRPr="00CF7A08">
              <w:rPr>
                <w:rFonts w:ascii="Arial" w:eastAsia="Times New Roman" w:hAnsi="Arial" w:cs="Arial"/>
                <w:sz w:val="18"/>
              </w:rPr>
              <w:t xml:space="preserve">Data suggest continued exposure to cedar dust in confirmed </w:t>
            </w:r>
            <w:r w:rsidRPr="00CF7A08">
              <w:rPr>
                <w:rFonts w:ascii="Arial" w:eastAsia="Times New Roman" w:hAnsi="Arial" w:cs="Arial"/>
                <w:sz w:val="18"/>
              </w:rPr>
              <w:lastRenderedPageBreak/>
              <w:t>asthmatics prevents resolution of symptoms and worsens symptoms in 37.5%.</w:t>
            </w:r>
          </w:p>
        </w:tc>
      </w:tr>
      <w:tr w:rsidR="005747AC" w:rsidRPr="00CF7A08" w14:paraId="397075C6" w14:textId="77777777" w:rsidTr="00272EAF">
        <w:trPr>
          <w:trHeight w:val="1760"/>
        </w:trPr>
        <w:tc>
          <w:tcPr>
            <w:tcW w:w="990" w:type="dxa"/>
            <w:shd w:val="clear" w:color="auto" w:fill="FFFFFF"/>
            <w:tcMar>
              <w:top w:w="72" w:type="dxa"/>
              <w:left w:w="72" w:type="dxa"/>
              <w:bottom w:w="72" w:type="dxa"/>
              <w:right w:w="72" w:type="dxa"/>
            </w:tcMar>
          </w:tcPr>
          <w:p w14:paraId="3ACF7804" w14:textId="77777777" w:rsidR="005747AC" w:rsidRPr="00CF7A08" w:rsidRDefault="005747AC" w:rsidP="00B23A2B">
            <w:pPr>
              <w:rPr>
                <w:rFonts w:ascii="Arial" w:eastAsia="Times New Roman" w:hAnsi="Arial" w:cs="Arial"/>
                <w:sz w:val="18"/>
              </w:rPr>
            </w:pPr>
            <w:r w:rsidRPr="00CF7A08">
              <w:rPr>
                <w:rFonts w:ascii="Arial" w:eastAsia="Times New Roman" w:hAnsi="Arial" w:cs="Arial"/>
                <w:sz w:val="18"/>
              </w:rPr>
              <w:lastRenderedPageBreak/>
              <w:t>Palczynski 2000</w:t>
            </w:r>
          </w:p>
          <w:p w14:paraId="443C164F" w14:textId="77777777" w:rsidR="00145683" w:rsidRPr="00CF7A08" w:rsidRDefault="00145683" w:rsidP="00B23A2B">
            <w:pPr>
              <w:rPr>
                <w:rFonts w:ascii="Arial" w:eastAsia="Times New Roman" w:hAnsi="Arial" w:cs="Arial"/>
                <w:sz w:val="18"/>
              </w:rPr>
            </w:pPr>
          </w:p>
          <w:p w14:paraId="226954E0" w14:textId="50309AE8" w:rsidR="00145683" w:rsidRPr="00CF7A08" w:rsidRDefault="00145683" w:rsidP="00B23A2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3DE9E0FA" w14:textId="77777777" w:rsidR="005747AC" w:rsidRPr="00CF7A08" w:rsidRDefault="005747AC" w:rsidP="00B23A2B">
            <w:pPr>
              <w:rPr>
                <w:rFonts w:ascii="Arial" w:hAnsi="Arial" w:cs="Arial"/>
              </w:rPr>
            </w:pPr>
            <w:r w:rsidRPr="00CF7A08">
              <w:rPr>
                <w:rFonts w:ascii="Arial" w:eastAsia="Times New Roman" w:hAnsi="Arial" w:cs="Arial"/>
                <w:sz w:val="18"/>
              </w:rPr>
              <w:t>5.0</w:t>
            </w:r>
          </w:p>
        </w:tc>
        <w:tc>
          <w:tcPr>
            <w:tcW w:w="540" w:type="dxa"/>
            <w:shd w:val="clear" w:color="auto" w:fill="FFFFFF"/>
            <w:tcMar>
              <w:top w:w="72" w:type="dxa"/>
              <w:left w:w="72" w:type="dxa"/>
              <w:bottom w:w="72" w:type="dxa"/>
              <w:right w:w="72" w:type="dxa"/>
            </w:tcMar>
          </w:tcPr>
          <w:p w14:paraId="5068BB39" w14:textId="77777777" w:rsidR="005747AC" w:rsidRPr="00CF7A08" w:rsidRDefault="005747AC" w:rsidP="00B23A2B">
            <w:pPr>
              <w:rPr>
                <w:rFonts w:ascii="Arial" w:hAnsi="Arial" w:cs="Arial"/>
              </w:rPr>
            </w:pPr>
            <w:r w:rsidRPr="00CF7A08">
              <w:rPr>
                <w:rFonts w:ascii="Arial" w:eastAsia="Times New Roman" w:hAnsi="Arial" w:cs="Arial"/>
                <w:sz w:val="18"/>
              </w:rPr>
              <w:t>37</w:t>
            </w:r>
          </w:p>
        </w:tc>
        <w:tc>
          <w:tcPr>
            <w:tcW w:w="1080" w:type="dxa"/>
            <w:shd w:val="clear" w:color="auto" w:fill="FFFFFF"/>
            <w:tcMar>
              <w:top w:w="72" w:type="dxa"/>
              <w:left w:w="72" w:type="dxa"/>
              <w:bottom w:w="72" w:type="dxa"/>
              <w:right w:w="72" w:type="dxa"/>
            </w:tcMar>
          </w:tcPr>
          <w:p w14:paraId="5CE362D4" w14:textId="77777777" w:rsidR="005747AC" w:rsidRPr="00CF7A08" w:rsidRDefault="005747AC" w:rsidP="00B23A2B">
            <w:pPr>
              <w:rPr>
                <w:rFonts w:ascii="Arial" w:hAnsi="Arial" w:cs="Arial"/>
              </w:rPr>
            </w:pPr>
            <w:r w:rsidRPr="00CF7A08">
              <w:rPr>
                <w:rFonts w:ascii="Arial" w:eastAsia="Times New Roman" w:hAnsi="Arial" w:cs="Arial"/>
                <w:sz w:val="18"/>
              </w:rPr>
              <w:t>Single blind exposure to phosphate buffered saline, then 7 days later exposure to latex protein. All done by nasal pool method and touching latex with skin.</w:t>
            </w:r>
          </w:p>
        </w:tc>
        <w:tc>
          <w:tcPr>
            <w:tcW w:w="1170" w:type="dxa"/>
            <w:shd w:val="clear" w:color="auto" w:fill="FFFFFF"/>
            <w:tcMar>
              <w:top w:w="72" w:type="dxa"/>
              <w:left w:w="72" w:type="dxa"/>
              <w:bottom w:w="72" w:type="dxa"/>
              <w:right w:w="72" w:type="dxa"/>
            </w:tcMar>
          </w:tcPr>
          <w:p w14:paraId="0C347746" w14:textId="62645408" w:rsidR="005747AC" w:rsidRPr="00CF7A08" w:rsidRDefault="009E7A34" w:rsidP="007F018F">
            <w:pPr>
              <w:rPr>
                <w:rFonts w:ascii="Arial" w:hAnsi="Arial" w:cs="Arial"/>
              </w:rPr>
            </w:pPr>
            <w:r w:rsidRPr="00CF7A08">
              <w:rPr>
                <w:rFonts w:ascii="Arial" w:eastAsia="Times New Roman" w:hAnsi="Arial" w:cs="Arial"/>
                <w:sz w:val="18"/>
              </w:rPr>
              <w:t>S</w:t>
            </w:r>
            <w:r w:rsidR="007F018F" w:rsidRPr="00CF7A08">
              <w:rPr>
                <w:rFonts w:ascii="Arial" w:eastAsia="Times New Roman" w:hAnsi="Arial" w:cs="Arial"/>
                <w:sz w:val="18"/>
              </w:rPr>
              <w:t>PT</w:t>
            </w:r>
            <w:r w:rsidR="003C691B" w:rsidRPr="00CF7A08">
              <w:rPr>
                <w:rFonts w:ascii="Arial" w:eastAsia="Times New Roman" w:hAnsi="Arial" w:cs="Arial"/>
                <w:sz w:val="18"/>
              </w:rPr>
              <w:t xml:space="preserve">, </w:t>
            </w:r>
            <w:r w:rsidRPr="00CF7A08">
              <w:rPr>
                <w:rFonts w:ascii="Arial" w:eastAsia="Times New Roman" w:hAnsi="Arial" w:cs="Arial"/>
                <w:sz w:val="18"/>
              </w:rPr>
              <w:t>Symptom score</w:t>
            </w:r>
            <w:r w:rsidR="007F018F" w:rsidRPr="00CF7A08">
              <w:rPr>
                <w:rFonts w:ascii="Arial" w:eastAsia="Times New Roman" w:hAnsi="Arial" w:cs="Arial"/>
                <w:sz w:val="18"/>
              </w:rPr>
              <w:t xml:space="preserve">, </w:t>
            </w:r>
            <w:r w:rsidRPr="00CF7A08">
              <w:rPr>
                <w:rFonts w:ascii="Arial" w:eastAsia="Times New Roman" w:hAnsi="Arial" w:cs="Arial"/>
                <w:sz w:val="18"/>
              </w:rPr>
              <w:t>RAST results</w:t>
            </w:r>
            <w:r w:rsidR="003C691B" w:rsidRPr="00CF7A08">
              <w:rPr>
                <w:rFonts w:ascii="Arial" w:eastAsia="Times New Roman" w:hAnsi="Arial" w:cs="Arial"/>
                <w:sz w:val="18"/>
              </w:rPr>
              <w:t xml:space="preserve">, </w:t>
            </w:r>
            <w:r w:rsidR="005747AC" w:rsidRPr="00CF7A08">
              <w:rPr>
                <w:rFonts w:ascii="Arial" w:eastAsia="Times New Roman" w:hAnsi="Arial" w:cs="Arial"/>
                <w:sz w:val="18"/>
              </w:rPr>
              <w:t>Spirometry</w:t>
            </w:r>
          </w:p>
        </w:tc>
        <w:tc>
          <w:tcPr>
            <w:tcW w:w="1260" w:type="dxa"/>
            <w:shd w:val="clear" w:color="auto" w:fill="FFFFFF"/>
            <w:tcMar>
              <w:top w:w="72" w:type="dxa"/>
              <w:left w:w="72" w:type="dxa"/>
              <w:bottom w:w="72" w:type="dxa"/>
              <w:right w:w="72" w:type="dxa"/>
            </w:tcMar>
          </w:tcPr>
          <w:p w14:paraId="11338E3B" w14:textId="70B0F7FD" w:rsidR="005747AC" w:rsidRPr="00CF7A08" w:rsidRDefault="005747AC" w:rsidP="00B50780">
            <w:pPr>
              <w:rPr>
                <w:rFonts w:ascii="Arial" w:hAnsi="Arial" w:cs="Arial"/>
              </w:rPr>
            </w:pPr>
            <w:r w:rsidRPr="00CF7A08">
              <w:rPr>
                <w:rFonts w:ascii="Arial" w:eastAsia="Times New Roman" w:hAnsi="Arial" w:cs="Arial"/>
                <w:sz w:val="18"/>
              </w:rPr>
              <w:t>A</w:t>
            </w:r>
            <w:r w:rsidR="00B50780" w:rsidRPr="00CF7A08">
              <w:rPr>
                <w:rFonts w:ascii="Arial" w:eastAsia="Times New Roman" w:hAnsi="Arial" w:cs="Arial"/>
                <w:sz w:val="18"/>
              </w:rPr>
              <w:t xml:space="preserve"> </w:t>
            </w:r>
            <w:r w:rsidRPr="00CF7A08">
              <w:rPr>
                <w:rFonts w:ascii="Arial" w:eastAsia="Times New Roman" w:hAnsi="Arial" w:cs="Arial"/>
                <w:sz w:val="18"/>
              </w:rPr>
              <w:t>= 16 nurses with either rhinitis or asthma related to latex</w:t>
            </w:r>
            <w:r w:rsidR="009E7A34" w:rsidRPr="00CF7A08">
              <w:rPr>
                <w:rFonts w:ascii="Arial" w:eastAsia="Times New Roman" w:hAnsi="Arial" w:cs="Arial"/>
                <w:sz w:val="18"/>
              </w:rPr>
              <w:t xml:space="preserve"> vs</w:t>
            </w:r>
            <w:r w:rsidRPr="00CF7A08">
              <w:rPr>
                <w:rFonts w:ascii="Arial" w:eastAsia="Times New Roman" w:hAnsi="Arial" w:cs="Arial"/>
                <w:sz w:val="18"/>
              </w:rPr>
              <w:t>.</w:t>
            </w:r>
            <w:r w:rsidR="00B50780" w:rsidRPr="00CF7A08">
              <w:rPr>
                <w:rFonts w:ascii="Arial" w:eastAsia="Times New Roman" w:hAnsi="Arial" w:cs="Arial"/>
                <w:sz w:val="18"/>
              </w:rPr>
              <w:t xml:space="preserve"> </w:t>
            </w:r>
            <w:r w:rsidRPr="00CF7A08">
              <w:rPr>
                <w:rFonts w:ascii="Arial" w:eastAsia="Times New Roman" w:hAnsi="Arial" w:cs="Arial"/>
                <w:sz w:val="18"/>
              </w:rPr>
              <w:t>B</w:t>
            </w:r>
            <w:r w:rsidR="00B50780" w:rsidRPr="00CF7A08">
              <w:rPr>
                <w:rFonts w:ascii="Arial" w:eastAsia="Times New Roman" w:hAnsi="Arial" w:cs="Arial"/>
                <w:sz w:val="18"/>
              </w:rPr>
              <w:t xml:space="preserve"> </w:t>
            </w:r>
            <w:r w:rsidRPr="00CF7A08">
              <w:rPr>
                <w:rFonts w:ascii="Arial" w:eastAsia="Times New Roman" w:hAnsi="Arial" w:cs="Arial"/>
                <w:sz w:val="18"/>
              </w:rPr>
              <w:t>= 9 nurses with rhinitis</w:t>
            </w:r>
            <w:r w:rsidR="009E7A34" w:rsidRPr="00CF7A08">
              <w:rPr>
                <w:rFonts w:ascii="Arial" w:eastAsia="Times New Roman" w:hAnsi="Arial" w:cs="Arial"/>
                <w:sz w:val="18"/>
              </w:rPr>
              <w:t xml:space="preserve"> or asthma not related to latex vs. </w:t>
            </w:r>
            <w:r w:rsidRPr="00CF7A08">
              <w:rPr>
                <w:rFonts w:ascii="Arial" w:eastAsia="Times New Roman" w:hAnsi="Arial" w:cs="Arial"/>
                <w:sz w:val="18"/>
              </w:rPr>
              <w:t>C</w:t>
            </w:r>
            <w:r w:rsidR="00B50780" w:rsidRPr="00CF7A08">
              <w:rPr>
                <w:rFonts w:ascii="Arial" w:eastAsia="Times New Roman" w:hAnsi="Arial" w:cs="Arial"/>
                <w:sz w:val="18"/>
              </w:rPr>
              <w:t xml:space="preserve"> </w:t>
            </w:r>
            <w:r w:rsidRPr="00CF7A08">
              <w:rPr>
                <w:rFonts w:ascii="Arial" w:eastAsia="Times New Roman" w:hAnsi="Arial" w:cs="Arial"/>
                <w:sz w:val="18"/>
              </w:rPr>
              <w:t>= 6 patients with evidence of atopy</w:t>
            </w:r>
            <w:r w:rsidR="009E7A34" w:rsidRPr="00CF7A08">
              <w:rPr>
                <w:rFonts w:ascii="Arial" w:eastAsia="Times New Roman" w:hAnsi="Arial" w:cs="Arial"/>
                <w:sz w:val="18"/>
              </w:rPr>
              <w:t xml:space="preserve"> vs. D</w:t>
            </w:r>
            <w:r w:rsidR="00B50780" w:rsidRPr="00CF7A08">
              <w:rPr>
                <w:rFonts w:ascii="Arial" w:eastAsia="Times New Roman" w:hAnsi="Arial" w:cs="Arial"/>
                <w:sz w:val="18"/>
              </w:rPr>
              <w:t xml:space="preserve"> </w:t>
            </w:r>
            <w:r w:rsidRPr="00CF7A08">
              <w:rPr>
                <w:rFonts w:ascii="Arial" w:eastAsia="Times New Roman" w:hAnsi="Arial" w:cs="Arial"/>
                <w:sz w:val="18"/>
              </w:rPr>
              <w:t>= 6 healthy patients with no evidence of atopy</w:t>
            </w:r>
            <w:r w:rsidR="00B50780" w:rsidRPr="00CF7A08">
              <w:rPr>
                <w:rFonts w:ascii="Arial" w:eastAsia="Times New Roman" w:hAnsi="Arial" w:cs="Arial"/>
                <w:sz w:val="18"/>
              </w:rPr>
              <w:t>.</w:t>
            </w:r>
          </w:p>
        </w:tc>
        <w:tc>
          <w:tcPr>
            <w:tcW w:w="1080" w:type="dxa"/>
            <w:shd w:val="clear" w:color="auto" w:fill="FFFFFF"/>
            <w:tcMar>
              <w:top w:w="72" w:type="dxa"/>
              <w:left w:w="72" w:type="dxa"/>
              <w:bottom w:w="72" w:type="dxa"/>
              <w:right w:w="72" w:type="dxa"/>
            </w:tcMar>
          </w:tcPr>
          <w:p w14:paraId="01E43106" w14:textId="77777777" w:rsidR="005747AC" w:rsidRPr="00CF7A08" w:rsidRDefault="005747AC" w:rsidP="00B23A2B">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1B018666" w14:textId="77777777" w:rsidR="009E7A34" w:rsidRPr="00CF7A08" w:rsidRDefault="005747AC" w:rsidP="009E7A34">
            <w:pPr>
              <w:rPr>
                <w:rFonts w:ascii="Arial" w:eastAsia="Times New Roman" w:hAnsi="Arial" w:cs="Arial"/>
                <w:sz w:val="18"/>
              </w:rPr>
            </w:pPr>
            <w:r w:rsidRPr="00CF7A08">
              <w:rPr>
                <w:rFonts w:ascii="Arial" w:eastAsia="Times New Roman" w:hAnsi="Arial" w:cs="Arial"/>
                <w:sz w:val="18"/>
              </w:rPr>
              <w:t>Symptom score Mediator levels</w:t>
            </w:r>
            <w:r w:rsidR="009E7A34" w:rsidRPr="00CF7A08">
              <w:rPr>
                <w:rFonts w:ascii="Arial" w:eastAsia="Times New Roman" w:hAnsi="Arial" w:cs="Arial"/>
                <w:sz w:val="18"/>
              </w:rPr>
              <w:t xml:space="preserve"> Spirometry</w:t>
            </w:r>
          </w:p>
          <w:p w14:paraId="2A396083" w14:textId="2889AFBA" w:rsidR="005747AC" w:rsidRPr="00CF7A08" w:rsidRDefault="005747AC" w:rsidP="009E7A34">
            <w:pPr>
              <w:rPr>
                <w:rFonts w:ascii="Arial" w:hAnsi="Arial" w:cs="Arial"/>
              </w:rPr>
            </w:pPr>
            <w:r w:rsidRPr="00CF7A08">
              <w:rPr>
                <w:rFonts w:ascii="Arial" w:eastAsia="Times New Roman" w:hAnsi="Arial" w:cs="Arial"/>
                <w:sz w:val="18"/>
              </w:rPr>
              <w:t>Nasal lavage changes in cytogram, protein content, eosinophil cationic protein, and m</w:t>
            </w:r>
            <w:r w:rsidR="009E7A34" w:rsidRPr="00CF7A08">
              <w:rPr>
                <w:rFonts w:ascii="Arial" w:eastAsia="Times New Roman" w:hAnsi="Arial" w:cs="Arial"/>
                <w:sz w:val="18"/>
              </w:rPr>
              <w:t>ast-cell tryptase concentration</w:t>
            </w:r>
          </w:p>
        </w:tc>
        <w:tc>
          <w:tcPr>
            <w:tcW w:w="1800" w:type="dxa"/>
            <w:shd w:val="clear" w:color="auto" w:fill="FFFFFF"/>
            <w:tcMar>
              <w:top w:w="72" w:type="dxa"/>
              <w:left w:w="72" w:type="dxa"/>
              <w:bottom w:w="72" w:type="dxa"/>
              <w:right w:w="72" w:type="dxa"/>
            </w:tcMar>
          </w:tcPr>
          <w:p w14:paraId="7638574F" w14:textId="75A1BAF7" w:rsidR="005747AC" w:rsidRPr="00CF7A08" w:rsidRDefault="005747AC" w:rsidP="00B23A2B">
            <w:pPr>
              <w:rPr>
                <w:rFonts w:ascii="Arial" w:hAnsi="Arial" w:cs="Arial"/>
              </w:rPr>
            </w:pPr>
            <w:r w:rsidRPr="00CF7A08">
              <w:rPr>
                <w:rFonts w:ascii="Arial" w:eastAsia="Times New Roman" w:hAnsi="Arial" w:cs="Arial"/>
                <w:sz w:val="18"/>
              </w:rPr>
              <w:t>Allergen challenge produce</w:t>
            </w:r>
            <w:r w:rsidR="009E7A34" w:rsidRPr="00CF7A08">
              <w:rPr>
                <w:rFonts w:ascii="Arial" w:eastAsia="Times New Roman" w:hAnsi="Arial" w:cs="Arial"/>
                <w:sz w:val="18"/>
              </w:rPr>
              <w:t xml:space="preserve">d symptoms of rhinitis in all. </w:t>
            </w:r>
            <w:r w:rsidRPr="00CF7A08">
              <w:rPr>
                <w:rFonts w:ascii="Arial" w:eastAsia="Times New Roman" w:hAnsi="Arial" w:cs="Arial"/>
                <w:sz w:val="18"/>
              </w:rPr>
              <w:t>Symptoms of rhinitis more severe in group A vs. group D (p</w:t>
            </w:r>
            <w:r w:rsidR="00B50780" w:rsidRPr="00CF7A08">
              <w:rPr>
                <w:rFonts w:ascii="Arial" w:eastAsia="Times New Roman" w:hAnsi="Arial" w:cs="Arial"/>
                <w:sz w:val="18"/>
              </w:rPr>
              <w:t xml:space="preserve"> </w:t>
            </w:r>
            <w:r w:rsidRPr="00CF7A08">
              <w:rPr>
                <w:rFonts w:ascii="Arial" w:eastAsia="Times New Roman" w:hAnsi="Arial" w:cs="Arial"/>
                <w:sz w:val="18"/>
              </w:rPr>
              <w:t>=</w:t>
            </w:r>
            <w:r w:rsidR="00B50780" w:rsidRPr="00CF7A08">
              <w:rPr>
                <w:rFonts w:ascii="Arial" w:eastAsia="Times New Roman" w:hAnsi="Arial" w:cs="Arial"/>
                <w:sz w:val="18"/>
              </w:rPr>
              <w:t xml:space="preserve"> </w:t>
            </w:r>
            <w:r w:rsidRPr="00CF7A08">
              <w:rPr>
                <w:rFonts w:ascii="Arial" w:eastAsia="Times New Roman" w:hAnsi="Arial" w:cs="Arial"/>
                <w:sz w:val="18"/>
              </w:rPr>
              <w:t>0.001). Total leukocyte count in nasal washings highest in group A than other groups (p&lt;0.001)</w:t>
            </w:r>
            <w:r w:rsidR="009E7A34" w:rsidRPr="00CF7A08">
              <w:rPr>
                <w:rFonts w:ascii="Arial" w:eastAsia="Times New Roman" w:hAnsi="Arial" w:cs="Arial"/>
                <w:sz w:val="18"/>
              </w:rPr>
              <w:t>.</w:t>
            </w:r>
          </w:p>
        </w:tc>
        <w:tc>
          <w:tcPr>
            <w:tcW w:w="1890" w:type="dxa"/>
            <w:shd w:val="clear" w:color="auto" w:fill="FFFFFF"/>
            <w:tcMar>
              <w:top w:w="72" w:type="dxa"/>
              <w:left w:w="72" w:type="dxa"/>
              <w:bottom w:w="72" w:type="dxa"/>
              <w:right w:w="72" w:type="dxa"/>
            </w:tcMar>
          </w:tcPr>
          <w:p w14:paraId="6A7A5ABF" w14:textId="77777777" w:rsidR="005747AC" w:rsidRPr="00CF7A08" w:rsidRDefault="005747AC" w:rsidP="00B23A2B">
            <w:pPr>
              <w:rPr>
                <w:rFonts w:ascii="Arial" w:hAnsi="Arial" w:cs="Arial"/>
              </w:rPr>
            </w:pPr>
            <w:r w:rsidRPr="00CF7A08">
              <w:rPr>
                <w:rFonts w:ascii="Arial" w:eastAsia="Times New Roman" w:hAnsi="Arial" w:cs="Arial"/>
                <w:sz w:val="18"/>
              </w:rPr>
              <w:t>“The nasal challenge test appears to be useful for diagnosing occupational rhinitis in natural rubber latex-sensitized patients.”</w:t>
            </w:r>
          </w:p>
        </w:tc>
        <w:tc>
          <w:tcPr>
            <w:tcW w:w="1890" w:type="dxa"/>
            <w:shd w:val="clear" w:color="auto" w:fill="FFFFFF"/>
            <w:tcMar>
              <w:top w:w="72" w:type="dxa"/>
              <w:left w:w="72" w:type="dxa"/>
              <w:bottom w:w="72" w:type="dxa"/>
              <w:right w:w="72" w:type="dxa"/>
            </w:tcMar>
          </w:tcPr>
          <w:p w14:paraId="72F844B3" w14:textId="5713BD93" w:rsidR="005747AC" w:rsidRPr="00CF7A08" w:rsidRDefault="009E7A34" w:rsidP="00B23A2B">
            <w:pPr>
              <w:rPr>
                <w:rFonts w:ascii="Arial" w:hAnsi="Arial" w:cs="Arial"/>
              </w:rPr>
            </w:pPr>
            <w:r w:rsidRPr="00CF7A08">
              <w:rPr>
                <w:rFonts w:ascii="Arial" w:eastAsia="Times New Roman" w:hAnsi="Arial" w:cs="Arial"/>
                <w:sz w:val="18"/>
              </w:rPr>
              <w:t xml:space="preserve">Small numbers. </w:t>
            </w:r>
            <w:r w:rsidR="005747AC" w:rsidRPr="00CF7A08">
              <w:rPr>
                <w:rFonts w:ascii="Arial" w:eastAsia="Times New Roman" w:hAnsi="Arial" w:cs="Arial"/>
                <w:sz w:val="18"/>
              </w:rPr>
              <w:t>Nasal challenge testing created some form of re</w:t>
            </w:r>
            <w:r w:rsidRPr="00CF7A08">
              <w:rPr>
                <w:rFonts w:ascii="Arial" w:eastAsia="Times New Roman" w:hAnsi="Arial" w:cs="Arial"/>
                <w:sz w:val="18"/>
              </w:rPr>
              <w:t xml:space="preserve">sponse in all patients tested. </w:t>
            </w:r>
            <w:r w:rsidR="005747AC" w:rsidRPr="00CF7A08">
              <w:rPr>
                <w:rFonts w:ascii="Arial" w:eastAsia="Times New Roman" w:hAnsi="Arial" w:cs="Arial"/>
                <w:sz w:val="18"/>
              </w:rPr>
              <w:t xml:space="preserve">Used skin prick testing as </w:t>
            </w:r>
            <w:r w:rsidRPr="00CF7A08">
              <w:rPr>
                <w:rFonts w:ascii="Arial" w:eastAsia="Times New Roman" w:hAnsi="Arial" w:cs="Arial"/>
                <w:sz w:val="18"/>
              </w:rPr>
              <w:t xml:space="preserve">reference test for reactivity. </w:t>
            </w:r>
            <w:r w:rsidR="005747AC" w:rsidRPr="00CF7A08">
              <w:rPr>
                <w:rFonts w:ascii="Arial" w:eastAsia="Times New Roman" w:hAnsi="Arial" w:cs="Arial"/>
                <w:sz w:val="18"/>
              </w:rPr>
              <w:t>Data suggest a detailed analysis of nasal lavage washings after nasal challenge test can help diagnose latex allergy patients.</w:t>
            </w:r>
          </w:p>
        </w:tc>
      </w:tr>
    </w:tbl>
    <w:p w14:paraId="30F9A86B" w14:textId="77777777" w:rsidR="005747AC" w:rsidRPr="00CF7A08" w:rsidRDefault="005747AC" w:rsidP="005747AC">
      <w:pPr>
        <w:rPr>
          <w:rFonts w:ascii="Arial" w:hAnsi="Arial" w:cs="Arial"/>
        </w:rPr>
      </w:pPr>
    </w:p>
    <w:p w14:paraId="74BECC49" w14:textId="77777777" w:rsidR="005747AC" w:rsidRPr="00CF7A08" w:rsidRDefault="005747AC">
      <w:pPr>
        <w:rPr>
          <w:rFonts w:ascii="Arial" w:hAnsi="Arial" w:cs="Arial"/>
          <w:b/>
        </w:rPr>
      </w:pPr>
      <w:r w:rsidRPr="00CF7A08">
        <w:rPr>
          <w:rFonts w:ascii="Arial" w:hAnsi="Arial" w:cs="Arial"/>
          <w:b/>
        </w:rPr>
        <w:br w:type="page"/>
      </w:r>
    </w:p>
    <w:p w14:paraId="56B00E4B" w14:textId="77777777" w:rsidR="005747AC" w:rsidRPr="00CF7A08" w:rsidRDefault="005747AC" w:rsidP="00703B69">
      <w:pPr>
        <w:rPr>
          <w:rFonts w:ascii="Arial" w:hAnsi="Arial" w:cs="Arial"/>
          <w:b/>
        </w:rPr>
        <w:sectPr w:rsidR="005747AC" w:rsidRPr="00CF7A08" w:rsidSect="005747AC">
          <w:pgSz w:w="15840" w:h="12240" w:orient="landscape"/>
          <w:pgMar w:top="1008" w:right="1008" w:bottom="1008" w:left="1008" w:header="720" w:footer="720" w:gutter="0"/>
          <w:cols w:space="720"/>
          <w:docGrid w:linePitch="360"/>
        </w:sectPr>
      </w:pPr>
    </w:p>
    <w:p w14:paraId="3B21442A" w14:textId="7145E1B4" w:rsidR="00703B69" w:rsidRPr="00D40B9E" w:rsidRDefault="00703B69" w:rsidP="00703B69">
      <w:pPr>
        <w:rPr>
          <w:rFonts w:ascii="Arial" w:hAnsi="Arial" w:cs="Arial"/>
          <w:b/>
          <w:sz w:val="24"/>
          <w:szCs w:val="24"/>
        </w:rPr>
      </w:pPr>
      <w:r w:rsidRPr="00D40B9E">
        <w:rPr>
          <w:rFonts w:ascii="Arial" w:hAnsi="Arial" w:cs="Arial"/>
          <w:b/>
          <w:sz w:val="24"/>
          <w:szCs w:val="24"/>
        </w:rPr>
        <w:lastRenderedPageBreak/>
        <w:t>NITRIC OXIDE (</w:t>
      </w:r>
      <w:r w:rsidRPr="00D40B9E">
        <w:rPr>
          <w:rFonts w:ascii="Arial" w:hAnsi="Arial" w:cs="Arial"/>
          <w:b/>
          <w:caps/>
          <w:sz w:val="24"/>
          <w:szCs w:val="24"/>
        </w:rPr>
        <w:t>Fraction</w:t>
      </w:r>
      <w:r w:rsidR="00B50780" w:rsidRPr="00D40B9E">
        <w:rPr>
          <w:rFonts w:ascii="Arial" w:hAnsi="Arial" w:cs="Arial"/>
          <w:b/>
          <w:caps/>
          <w:sz w:val="24"/>
          <w:szCs w:val="24"/>
        </w:rPr>
        <w:t>al Exhaled Nitric Oxide</w:t>
      </w:r>
      <w:r w:rsidR="00B50780" w:rsidRPr="00D40B9E">
        <w:rPr>
          <w:rFonts w:ascii="Arial" w:hAnsi="Arial" w:cs="Arial"/>
          <w:b/>
          <w:sz w:val="24"/>
          <w:szCs w:val="24"/>
        </w:rPr>
        <w:t>, FENO)</w:t>
      </w:r>
    </w:p>
    <w:p w14:paraId="0640CED6" w14:textId="2831685E" w:rsidR="00703B69" w:rsidRPr="00CF7A08" w:rsidRDefault="00703B69" w:rsidP="00703B69">
      <w:pPr>
        <w:rPr>
          <w:rFonts w:ascii="Arial" w:hAnsi="Arial" w:cs="Arial"/>
          <w:sz w:val="18"/>
          <w:szCs w:val="18"/>
        </w:rPr>
      </w:pPr>
      <w:r w:rsidRPr="00CF7A08">
        <w:rPr>
          <w:rFonts w:ascii="Arial" w:hAnsi="Arial" w:cs="Arial"/>
        </w:rPr>
        <w:t>Nitric oxide (NO) is recognized as a biological mediator in humans.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&lt;EndNote&gt;&lt;Cite&gt;&lt;Author&gt;Dweik&lt;/Author&gt;&lt;Year&gt;2011&lt;/Year&gt;&lt;RecNum&gt;481&lt;/RecNum&gt;&lt;DisplayText&gt;(280)&lt;/DisplayText&gt;&lt;record&gt;&lt;rec-number&gt;481&lt;/rec-number&gt;&lt;foreign-keys&gt;&lt;key app="EN" db-id="v9w5sdwx8z9d24er92opdszbvxwxvzaefxds" timestamp="1393882918"&gt;481&lt;/key&gt;&lt;/foreign-keys&gt;&lt;ref-type name="Journal Article"&gt;17&lt;/ref-type&gt;&lt;contributors&gt;&lt;authors&gt;&lt;author&gt;Dweik, R. A.&lt;/author&gt;&lt;author&gt;Boggs, P. B.&lt;/author&gt;&lt;author&gt;Erzurum, S. C.&lt;/author&gt;&lt;author&gt;Irvin, C. G.&lt;/author&gt;&lt;author&gt;Leigh, M. W.&lt;/author&gt;&lt;author&gt;Lundberg, J. O.&lt;/author&gt;&lt;author&gt;Olin, A. C.&lt;/author&gt;&lt;author&gt;Plummer, A. L.&lt;/author&gt;&lt;author&gt;Taylor, D. R.&lt;/author&gt;&lt;/authors&gt;&lt;/contributors&gt;&lt;titles&gt;&lt;title&gt;An official ATS clinical practice guideline: interpretation of exhaled nitric oxide levels (FENO) for clinical applications&lt;/title&gt;&lt;secondary-title&gt;Am J Respir Crit Care Med&lt;/secondary-title&gt;&lt;/titles&gt;&lt;periodical&gt;&lt;full-title&gt;Am J Respir Crit Care Med&lt;/full-title&gt;&lt;/periodical&gt;&lt;pages&gt;602-15&lt;/pages&gt;&lt;volume&gt;184&lt;/volume&gt;&lt;number&gt;5&lt;/number&gt;&lt;edition&gt;2011/09/03&lt;/edition&gt;&lt;keywords&gt;&lt;keyword&gt;Asthma/*diagnosis/metabolism&lt;/keyword&gt;&lt;keyword&gt;Biological Markers/analysis&lt;/keyword&gt;&lt;keyword&gt;Breath Tests/*methods&lt;/keyword&gt;&lt;keyword&gt;*Exhalation&lt;/keyword&gt;&lt;keyword&gt;Humans&lt;/keyword&gt;&lt;keyword&gt;Lung/*metabolism&lt;/keyword&gt;&lt;keyword&gt;Nitric Oxide/*analysis&lt;/keyword&gt;&lt;/keywords&gt;&lt;dates&gt;&lt;year&gt;2011&lt;/year&gt;&lt;pub-dates&gt;&lt;date&gt;Sep 1&lt;/date&gt;&lt;/pub-dates&gt;&lt;/dates&gt;&lt;isbn&gt;1535-4970 (Electronic)&amp;#xD;1073-449X (Linking)&lt;/isbn&gt;&lt;accession-num&gt;21885636&lt;/accession-num&gt;&lt;urls&gt;&lt;related-urls&gt;&lt;url&gt;http://www.ncbi.nlm.nih.gov/pubmed/21885636&lt;/url&gt;&lt;/related-urls&gt;&lt;/urls&gt;&lt;electronic-resource-num&gt;10.1164/rccm.9120-11ST&amp;#xD;184/5/602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0" w:tooltip="Dweik, 2011 #481" w:history="1">
        <w:r w:rsidR="00DC2C2A" w:rsidRPr="00CF7A08">
          <w:rPr>
            <w:rFonts w:ascii="Arial" w:hAnsi="Arial" w:cs="Arial"/>
            <w:noProof/>
            <w:vertAlign w:val="superscript"/>
          </w:rPr>
          <w:t>280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Measurement of total exhaled nitric oxide (FENO) is a test used for detection of endogenous inflammatory signals in childhood and adult asthmatics.</w:t>
      </w:r>
      <w:r w:rsidR="00C01274" w:rsidRPr="00CF7A08">
        <w:rPr>
          <w:rFonts w:ascii="Arial" w:hAnsi="Arial" w:cs="Arial"/>
          <w:vertAlign w:val="superscript"/>
        </w:rPr>
        <w:fldChar w:fldCharType="begin">
          <w:fldData xml:space="preserve">PEVuZE5vdGU+PENpdGU+PEF1dGhvcj5HZWxiPC9BdXRob3I+PFllYXI+MjAwNjwvWWVhcj48UmVj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PEVuZE5vdGU+PENpdGU+PEF1dGhvcj5HZWxiPC9BdXRob3I+PFllYXI+MjAwNjwvWWVhcj48UmVj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65" w:tooltip="Ferrazzoni, 2009 #29" w:history="1">
        <w:r w:rsidR="00DC2C2A" w:rsidRPr="00CF7A08">
          <w:rPr>
            <w:rFonts w:ascii="Arial" w:hAnsi="Arial" w:cs="Arial"/>
            <w:noProof/>
            <w:vertAlign w:val="superscript"/>
          </w:rPr>
          <w:t>265</w:t>
        </w:r>
      </w:hyperlink>
      <w:r w:rsidR="00993F41" w:rsidRPr="00CF7A08">
        <w:rPr>
          <w:rFonts w:ascii="Arial" w:hAnsi="Arial" w:cs="Arial"/>
          <w:noProof/>
          <w:vertAlign w:val="superscript"/>
        </w:rPr>
        <w:t xml:space="preserve">, </w:t>
      </w:r>
      <w:hyperlink w:anchor="_ENREF_281" w:tooltip="Gelb, 2006 #642" w:history="1">
        <w:r w:rsidR="00DC2C2A" w:rsidRPr="00CF7A08">
          <w:rPr>
            <w:rFonts w:ascii="Arial" w:hAnsi="Arial" w:cs="Arial"/>
            <w:noProof/>
            <w:vertAlign w:val="superscript"/>
          </w:rPr>
          <w:t>281-287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FENO is acknowledged to assess pathological rather than physiological changes in asthma.</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&lt;EndNote&gt;&lt;Cite&gt;&lt;Author&gt;Smith&lt;/Author&gt;&lt;Year&gt;2009&lt;/Year&gt;&lt;RecNum&gt;649&lt;/RecNum&gt;&lt;DisplayText&gt;(288)&lt;/DisplayText&gt;&lt;record&gt;&lt;rec-number&gt;649&lt;/rec-number&gt;&lt;foreign-keys&gt;&lt;key app="EN" db-id="v9w5sdwx8z9d24er92opdszbvxwxvzaefxds" timestamp="1394829677"&gt;649&lt;/key&gt;&lt;/foreign-keys&gt;&lt;ref-type name="Journal Article"&gt;17&lt;/ref-type&gt;&lt;contributors&gt;&lt;authors&gt;&lt;author&gt;Smith, A. D.&lt;/author&gt;&lt;author&gt;Cowan, J. O.&lt;/author&gt;&lt;author&gt;Taylor, D. R.&lt;/author&gt;&lt;/authors&gt;&lt;/contributors&gt;&lt;auth-address&gt;Dunedin School of Medicine, University of Otago, Dunedin, New Zealand.&lt;/auth-address&gt;&lt;titles&gt;&lt;title&gt;Exhaled nitric oxide levels in asthma: Personal best versus reference values&lt;/title&gt;&lt;secondary-title&gt;J Allergy Clin Immunol&lt;/secondary-title&gt;&lt;/titles&gt;&lt;periodical&gt;&lt;full-title&gt;J Allergy Clin Immunology&lt;/full-title&gt;&lt;abbr-1&gt;J Allergy Clin Immunol&lt;/abbr-1&gt;&lt;/periodical&gt;&lt;pages&gt;714-8 e4&lt;/pages&gt;&lt;volume&gt;124&lt;/volume&gt;&lt;number&gt;4&lt;/number&gt;&lt;edition&gt;2009/09/22&lt;/edition&gt;&lt;keywords&gt;&lt;keyword&gt;Administration, Inhalation&lt;/keyword&gt;&lt;keyword&gt;Administration, Oral&lt;/keyword&gt;&lt;keyword&gt;Adolescent&lt;/keyword&gt;&lt;keyword&gt;Adult&lt;/keyword&gt;&lt;keyword&gt;Aged&lt;/keyword&gt;&lt;keyword&gt;Androstadienes/administration &amp;amp; dosage/*therapeutic use&lt;/keyword&gt;&lt;keyword&gt;Asthma/diagnosis/*drug therapy/immunology&lt;/keyword&gt;&lt;keyword&gt;Breath Tests&lt;/keyword&gt;&lt;keyword&gt;Exhalation/drug effects/physiology&lt;/keyword&gt;&lt;keyword&gt;Female&lt;/keyword&gt;&lt;keyword&gt;Humans&lt;/keyword&gt;&lt;keyword&gt;Male&lt;/keyword&gt;&lt;keyword&gt;Middle Aged&lt;/keyword&gt;&lt;keyword&gt;Nitric Oxide/*analysis&lt;/keyword&gt;&lt;keyword&gt;Prednisone/administration &amp;amp; dosage/*therapeutic use&lt;/keyword&gt;&lt;keyword&gt;Reference Values&lt;/keyword&gt;&lt;keyword&gt;Young Adult&lt;/keyword&gt;&lt;/keywords&gt;&lt;dates&gt;&lt;year&gt;2009&lt;/year&gt;&lt;pub-dates&gt;&lt;date&gt;Oct&lt;/date&gt;&lt;/pub-dates&gt;&lt;/dates&gt;&lt;isbn&gt;1097-6825 (Electronic)&amp;#xD;0091-6749 (Linking)&lt;/isbn&gt;&lt;accession-num&gt;19767074&lt;/accession-num&gt;&lt;urls&gt;&lt;related-urls&gt;&lt;url&gt;http://www.ncbi.nlm.nih.gov/pubmed/19767074&lt;/url&gt;&lt;/related-urls&gt;&lt;/urls&gt;&lt;electronic-resource-num&gt;10.1016/j.jaci.2009.07.020&amp;#xD;S0091-6749(09)01088-4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8" w:tooltip="Smith, 2009 #649" w:history="1">
        <w:r w:rsidR="00DC2C2A" w:rsidRPr="00CF7A08">
          <w:rPr>
            <w:rFonts w:ascii="Arial" w:hAnsi="Arial" w:cs="Arial"/>
            <w:noProof/>
            <w:vertAlign w:val="superscript"/>
          </w:rPr>
          <w:t>288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Increased nitric oxide in asthmatic airways is associated with up-regulation of inducible nitric oxide synthase as well as nitrite protonation in the acid environment of inflamed airways. </w:t>
      </w:r>
      <w:proofErr w:type="gramStart"/>
      <w:r w:rsidRPr="00CF7A08">
        <w:rPr>
          <w:rFonts w:ascii="Arial" w:hAnsi="Arial" w:cs="Arial"/>
        </w:rPr>
        <w:t>The fraction of nitric oxide in expired air increases with uncontrolled asthma and decreases with anti-inflammatory therapy.</w:t>
      </w:r>
      <w:proofErr w:type="gramEnd"/>
      <w:r w:rsidRPr="00CF7A08">
        <w:rPr>
          <w:rFonts w:ascii="Arial" w:hAnsi="Arial" w:cs="Arial"/>
        </w:rPr>
        <w:t xml:space="preserve"> FENO is considered to be a surrogate marker of eosinophilic inflammation in asthma.</w:t>
      </w:r>
      <w:r w:rsidR="00C01274" w:rsidRPr="00CF7A08">
        <w:rPr>
          <w:rFonts w:ascii="Arial" w:hAnsi="Arial" w:cs="Arial"/>
          <w:vertAlign w:val="superscript"/>
        </w:rPr>
        <w:fldChar w:fldCharType="begin">
          <w:fldData xml:space="preserve">PEVuZE5vdGU+PENpdGU+PEF1dGhvcj5MZW1pZXJlPC9BdXRob3I+PFllYXI+MjAxMDwvWWVhcj48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PEVuZE5vdGU+PENpdGU+PEF1dGhvcj5MZW1pZXJlPC9BdXRob3I+PFllYXI+MjAxMDwvWWVhcj48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2" w:tooltip="Lemiere, 2010 #643" w:history="1">
        <w:r w:rsidR="00DC2C2A" w:rsidRPr="00CF7A08">
          <w:rPr>
            <w:rFonts w:ascii="Arial" w:hAnsi="Arial" w:cs="Arial"/>
            <w:noProof/>
            <w:vertAlign w:val="superscript"/>
          </w:rPr>
          <w:t>282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FENO is reportedly directly related to eosinophil activity suggesting other conditions such as eosinophilic bronchiolitis will affect FENO independent of asthma status.</w:t>
      </w:r>
      <w:r w:rsidR="00C01274" w:rsidRPr="00CF7A08">
        <w:rPr>
          <w:rFonts w:ascii="Arial" w:hAnsi="Arial" w:cs="Arial"/>
          <w:vertAlign w:val="superscript"/>
        </w:rPr>
        <w:fldChar w:fldCharType="begin">
          <w:fldData xml:space="preserve">PEVuZE5vdGU+PENpdGU+PEF1dGhvcj5TbWl0aDwvQXV0aG9yPjxZZWFyPjIwMDk8L1llYXI+PFJl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PEVuZE5vdGU+PENpdGU+PEF1dGhvcj5TbWl0aDwvQXV0aG9yPjxZZWFyPjIwMDk8L1llYXI+PFJl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0" w:tooltip="Dweik, 2011 #481" w:history="1">
        <w:r w:rsidR="00DC2C2A" w:rsidRPr="00CF7A08">
          <w:rPr>
            <w:rFonts w:ascii="Arial" w:hAnsi="Arial" w:cs="Arial"/>
            <w:noProof/>
            <w:vertAlign w:val="superscript"/>
          </w:rPr>
          <w:t>280</w:t>
        </w:r>
      </w:hyperlink>
      <w:r w:rsidR="00993F41" w:rsidRPr="00CF7A08">
        <w:rPr>
          <w:rFonts w:ascii="Arial" w:hAnsi="Arial" w:cs="Arial"/>
          <w:noProof/>
          <w:vertAlign w:val="superscript"/>
        </w:rPr>
        <w:t xml:space="preserve">, </w:t>
      </w:r>
      <w:hyperlink w:anchor="_ENREF_288" w:tooltip="Smith, 2009 #649" w:history="1">
        <w:r w:rsidR="00DC2C2A" w:rsidRPr="00CF7A08">
          <w:rPr>
            <w:rFonts w:ascii="Arial" w:hAnsi="Arial" w:cs="Arial"/>
            <w:noProof/>
            <w:vertAlign w:val="superscript"/>
          </w:rPr>
          <w:t>288-291</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Other factors such as smoking (generally lower), use of inhaled steroids (lower), exercise (lower), height (increase), gender (higher in males), atopy (increase), recent pulmonary infections (higher), ambient air levels of NO, and other pulmonary function testing (lower) may alter FENO results.</w:t>
      </w:r>
      <w:r w:rsidR="00C01274" w:rsidRPr="00CF7A08">
        <w:rPr>
          <w:rFonts w:ascii="Arial" w:hAnsi="Arial" w:cs="Arial"/>
          <w:vertAlign w:val="superscript"/>
        </w:rPr>
        <w:fldChar w:fldCharType="begin">
          <w:fldData xml:space="preserve">PEVuZE5vdGU+PENpdGU+PEF1dGhvcj5TbWl0aDwvQXV0aG9yPjxZZWFyPjIwMDk8L1llYXI+PFJl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==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PEVuZE5vdGU+PENpdGU+PEF1dGhvcj5TbWl0aDwvQXV0aG9yPjxZZWFyPjIwMDk8L1llYXI+PFJl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==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8" w:tooltip="Smith, 2009 #649" w:history="1">
        <w:r w:rsidR="00DC2C2A" w:rsidRPr="00CF7A08">
          <w:rPr>
            <w:rFonts w:ascii="Arial" w:hAnsi="Arial" w:cs="Arial"/>
            <w:noProof/>
            <w:vertAlign w:val="superscript"/>
          </w:rPr>
          <w:t>288</w:t>
        </w:r>
      </w:hyperlink>
      <w:r w:rsidR="00993F41" w:rsidRPr="00CF7A08">
        <w:rPr>
          <w:rFonts w:ascii="Arial" w:hAnsi="Arial" w:cs="Arial"/>
          <w:noProof/>
          <w:vertAlign w:val="superscript"/>
        </w:rPr>
        <w:t xml:space="preserve">, </w:t>
      </w:r>
      <w:hyperlink w:anchor="_ENREF_292" w:tooltip="Dressel, 2008 #653" w:history="1">
        <w:r w:rsidR="00DC2C2A" w:rsidRPr="00CF7A08">
          <w:rPr>
            <w:rFonts w:ascii="Arial" w:hAnsi="Arial" w:cs="Arial"/>
            <w:noProof/>
            <w:vertAlign w:val="superscript"/>
          </w:rPr>
          <w:t>292-295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These factors, if not well described or controlled for, may make comparisons from one diagnostic study to another difficult.</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&lt;EndNote&gt;&lt;Cite&gt;&lt;Author&gt;Smith&lt;/Author&gt;&lt;Year&gt;2009&lt;/Year&gt;&lt;RecNum&gt;649&lt;/RecNum&gt;&lt;DisplayText&gt;(288)&lt;/DisplayText&gt;&lt;record&gt;&lt;rec-number&gt;649&lt;/rec-number&gt;&lt;foreign-keys&gt;&lt;key app="EN" db-id="v9w5sdwx8z9d24er92opdszbvxwxvzaefxds" timestamp="1394829677"&gt;649&lt;/key&gt;&lt;/foreign-keys&gt;&lt;ref-type name="Journal Article"&gt;17&lt;/ref-type&gt;&lt;contributors&gt;&lt;authors&gt;&lt;author&gt;Smith, A. D.&lt;/author&gt;&lt;author&gt;Cowan, J. O.&lt;/author&gt;&lt;author&gt;Taylor, D. R.&lt;/author&gt;&lt;/authors&gt;&lt;/contributors&gt;&lt;auth-address&gt;Dunedin School of Medicine, University of Otago, Dunedin, New Zealand.&lt;/auth-address&gt;&lt;titles&gt;&lt;title&gt;Exhaled nitric oxide levels in asthma: Personal best versus reference values&lt;/title&gt;&lt;secondary-title&gt;J Allergy Clin Immunol&lt;/secondary-title&gt;&lt;/titles&gt;&lt;periodical&gt;&lt;full-title&gt;J Allergy Clin Immunology&lt;/full-title&gt;&lt;abbr-1&gt;J Allergy Clin Immunol&lt;/abbr-1&gt;&lt;/periodical&gt;&lt;pages&gt;714-8 e4&lt;/pages&gt;&lt;volume&gt;124&lt;/volume&gt;&lt;number&gt;4&lt;/number&gt;&lt;edition&gt;2009/09/22&lt;/edition&gt;&lt;keywords&gt;&lt;keyword&gt;Administration, Inhalation&lt;/keyword&gt;&lt;keyword&gt;Administration, Oral&lt;/keyword&gt;&lt;keyword&gt;Adolescent&lt;/keyword&gt;&lt;keyword&gt;Adult&lt;/keyword&gt;&lt;keyword&gt;Aged&lt;/keyword&gt;&lt;keyword&gt;Androstadienes/administration &amp;amp; dosage/*therapeutic use&lt;/keyword&gt;&lt;keyword&gt;Asthma/diagnosis/*drug therapy/immunology&lt;/keyword&gt;&lt;keyword&gt;Breath Tests&lt;/keyword&gt;&lt;keyword&gt;Exhalation/drug effects/physiology&lt;/keyword&gt;&lt;keyword&gt;Female&lt;/keyword&gt;&lt;keyword&gt;Humans&lt;/keyword&gt;&lt;keyword&gt;Male&lt;/keyword&gt;&lt;keyword&gt;Middle Aged&lt;/keyword&gt;&lt;keyword&gt;Nitric Oxide/*analysis&lt;/keyword&gt;&lt;keyword&gt;Prednisone/administration &amp;amp; dosage/*therapeutic use&lt;/keyword&gt;&lt;keyword&gt;Reference Values&lt;/keyword&gt;&lt;keyword&gt;Young Adult&lt;/keyword&gt;&lt;/keywords&gt;&lt;dates&gt;&lt;year&gt;2009&lt;/year&gt;&lt;pub-dates&gt;&lt;date&gt;Oct&lt;/date&gt;&lt;/pub-dates&gt;&lt;/dates&gt;&lt;isbn&gt;1097-6825 (Electronic)&amp;#xD;0091-6749 (Linking)&lt;/isbn&gt;&lt;accession-num&gt;19767074&lt;/accession-num&gt;&lt;urls&gt;&lt;related-urls&gt;&lt;url&gt;http://www.ncbi.nlm.nih.gov/pubmed/19767074&lt;/url&gt;&lt;/related-urls&gt;&lt;/urls&gt;&lt;electronic-resource-num&gt;10.1016/j.jaci.2009.07.020&amp;#xD;S0091-6749(09)01088-4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8" w:tooltip="Smith, 2009 #649" w:history="1">
        <w:r w:rsidR="00DC2C2A" w:rsidRPr="00CF7A08">
          <w:rPr>
            <w:rFonts w:ascii="Arial" w:hAnsi="Arial" w:cs="Arial"/>
            <w:noProof/>
            <w:vertAlign w:val="superscript"/>
          </w:rPr>
          <w:t>288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 more complete list of factors which may influence FENO follows, although there is not always agreement between studies </w:t>
      </w:r>
      <w:r w:rsidR="00DB7B7A" w:rsidRPr="00CF7A08">
        <w:rPr>
          <w:rFonts w:ascii="Arial" w:hAnsi="Arial" w:cs="Arial"/>
        </w:rPr>
        <w:t xml:space="preserve">as to the direction of change. </w:t>
      </w:r>
      <w:r w:rsidRPr="00CF7A08">
        <w:rPr>
          <w:rFonts w:ascii="Arial" w:hAnsi="Arial" w:cs="Arial"/>
        </w:rPr>
        <w:t>Conditions in which FENO may be increased include allergic rhinitis and eczema (atopy), cough, chronic bronchitis, COPD, airway viral illness, a nitrate-rich diet, systemic sclerosis, and exercise induced bronchoconstriction.</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&lt;EndNote&gt;&lt;Cite&gt;&lt;Author&gt;Dweik&lt;/Author&gt;&lt;Year&gt;2011&lt;/Year&gt;&lt;RecNum&gt;481&lt;/RecNum&gt;&lt;DisplayText&gt;(280)&lt;/DisplayText&gt;&lt;record&gt;&lt;rec-number&gt;481&lt;/rec-number&gt;&lt;foreign-keys&gt;&lt;key app="EN" db-id="v9w5sdwx8z9d24er92opdszbvxwxvzaefxds" timestamp="1393882918"&gt;481&lt;/key&gt;&lt;/foreign-keys&gt;&lt;ref-type name="Journal Article"&gt;17&lt;/ref-type&gt;&lt;contributors&gt;&lt;authors&gt;&lt;author&gt;Dweik, R. A.&lt;/author&gt;&lt;author&gt;Boggs, P. B.&lt;/author&gt;&lt;author&gt;Erzurum, S. C.&lt;/author&gt;&lt;author&gt;Irvin, C. G.&lt;/author&gt;&lt;author&gt;Leigh, M. W.&lt;/author&gt;&lt;author&gt;Lundberg, J. O.&lt;/author&gt;&lt;author&gt;Olin, A. C.&lt;/author&gt;&lt;author&gt;Plummer, A. L.&lt;/author&gt;&lt;author&gt;Taylor, D. R.&lt;/author&gt;&lt;/authors&gt;&lt;/contributors&gt;&lt;titles&gt;&lt;title&gt;An official ATS clinical practice guideline: interpretation of exhaled nitric oxide levels (FENO) for clinical applications&lt;/title&gt;&lt;secondary-title&gt;Am J Respir Crit Care Med&lt;/secondary-title&gt;&lt;/titles&gt;&lt;periodical&gt;&lt;full-title&gt;Am J Respir Crit Care Med&lt;/full-title&gt;&lt;/periodical&gt;&lt;pages&gt;602-15&lt;/pages&gt;&lt;volume&gt;184&lt;/volume&gt;&lt;number&gt;5&lt;/number&gt;&lt;edition&gt;2011/09/03&lt;/edition&gt;&lt;keywords&gt;&lt;keyword&gt;Asthma/*diagnosis/metabolism&lt;/keyword&gt;&lt;keyword&gt;Biological Markers/analysis&lt;/keyword&gt;&lt;keyword&gt;Breath Tests/*methods&lt;/keyword&gt;&lt;keyword&gt;*Exhalation&lt;/keyword&gt;&lt;keyword&gt;Humans&lt;/keyword&gt;&lt;keyword&gt;Lung/*metabolism&lt;/keyword&gt;&lt;keyword&gt;Nitric Oxide/*analysis&lt;/keyword&gt;&lt;/keywords&gt;&lt;dates&gt;&lt;year&gt;2011&lt;/year&gt;&lt;pub-dates&gt;&lt;date&gt;Sep 1&lt;/date&gt;&lt;/pub-dates&gt;&lt;/dates&gt;&lt;isbn&gt;1535-4970 (Electronic)&amp;#xD;1073-449X (Linking)&lt;/isbn&gt;&lt;accession-num&gt;21885636&lt;/accession-num&gt;&lt;urls&gt;&lt;related-urls&gt;&lt;url&gt;http://www.ncbi.nlm.nih.gov/pubmed/21885636&lt;/url&gt;&lt;/related-urls&gt;&lt;/urls&gt;&lt;electronic-resource-num&gt;10.1164/rccm.9120-11ST&amp;#xD;184/5/602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0" w:tooltip="Dweik, 2011 #481" w:history="1">
        <w:r w:rsidR="00DC2C2A" w:rsidRPr="00CF7A08">
          <w:rPr>
            <w:rFonts w:ascii="Arial" w:hAnsi="Arial" w:cs="Arial"/>
            <w:noProof/>
            <w:vertAlign w:val="superscript"/>
          </w:rPr>
          <w:t>280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Reductions (or reductions mixed with studies showing no change) in FENO have been reported for alcohol use, altitude, congestive heart failure, obesity, pulmonary hypertension, and spirometry.</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&lt;EndNote&gt;&lt;Cite&gt;&lt;Author&gt;Dweik&lt;/Author&gt;&lt;Year&gt;2011&lt;/Year&gt;&lt;RecNum&gt;481&lt;/RecNum&gt;&lt;DisplayText&gt;(280)&lt;/DisplayText&gt;&lt;record&gt;&lt;rec-number&gt;481&lt;/rec-number&gt;&lt;foreign-keys&gt;&lt;key app="EN" db-id="v9w5sdwx8z9d24er92opdszbvxwxvzaefxds" timestamp="1393882918"&gt;481&lt;/key&gt;&lt;/foreign-keys&gt;&lt;ref-type name="Journal Article"&gt;17&lt;/ref-type&gt;&lt;contributors&gt;&lt;authors&gt;&lt;author&gt;Dweik, R. A.&lt;/author&gt;&lt;author&gt;Boggs, P. B.&lt;/author&gt;&lt;author&gt;Erzurum, S. C.&lt;/author&gt;&lt;author&gt;Irvin, C. G.&lt;/author&gt;&lt;author&gt;Leigh, M. W.&lt;/author&gt;&lt;author&gt;Lundberg, J. O.&lt;/author&gt;&lt;author&gt;Olin, A. C.&lt;/author&gt;&lt;author&gt;Plummer, A. L.&lt;/author&gt;&lt;author&gt;Taylor, D. R.&lt;/author&gt;&lt;/authors&gt;&lt;/contributors&gt;&lt;titles&gt;&lt;title&gt;An official ATS clinical practice guideline: interpretation of exhaled nitric oxide levels (FENO) for clinical applications&lt;/title&gt;&lt;secondary-title&gt;Am J Respir Crit Care Med&lt;/secondary-title&gt;&lt;/titles&gt;&lt;periodical&gt;&lt;full-title&gt;Am J Respir Crit Care Med&lt;/full-title&gt;&lt;/periodical&gt;&lt;pages&gt;602-15&lt;/pages&gt;&lt;volume&gt;184&lt;/volume&gt;&lt;number&gt;5&lt;/number&gt;&lt;edition&gt;2011/09/03&lt;/edition&gt;&lt;keywords&gt;&lt;keyword&gt;Asthma/*diagnosis/metabolism&lt;/keyword&gt;&lt;keyword&gt;Biological Markers/analysis&lt;/keyword&gt;&lt;keyword&gt;Breath Tests/*methods&lt;/keyword&gt;&lt;keyword&gt;*Exhalation&lt;/keyword&gt;&lt;keyword&gt;Humans&lt;/keyword&gt;&lt;keyword&gt;Lung/*metabolism&lt;/keyword&gt;&lt;keyword&gt;Nitric Oxide/*analysis&lt;/keyword&gt;&lt;/keywords&gt;&lt;dates&gt;&lt;year&gt;2011&lt;/year&gt;&lt;pub-dates&gt;&lt;date&gt;Sep 1&lt;/date&gt;&lt;/pub-dates&gt;&lt;/dates&gt;&lt;isbn&gt;1535-4970 (Electronic)&amp;#xD;1073-449X (Linking)&lt;/isbn&gt;&lt;accession-num&gt;21885636&lt;/accession-num&gt;&lt;urls&gt;&lt;related-urls&gt;&lt;url&gt;http://www.ncbi.nlm.nih.gov/pubmed/21885636&lt;/url&gt;&lt;/related-urls&gt;&lt;/urls&gt;&lt;electronic-resource-num&gt;10.1164/rccm.9120-11ST&amp;#xD;184/5/602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0" w:tooltip="Dweik, 2011 #481" w:history="1">
        <w:r w:rsidR="00DC2C2A" w:rsidRPr="00CF7A08">
          <w:rPr>
            <w:rFonts w:ascii="Arial" w:hAnsi="Arial" w:cs="Arial"/>
            <w:noProof/>
            <w:vertAlign w:val="superscript"/>
          </w:rPr>
          <w:t>280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Smoking (active, passive, and cessation), caffeine, and cystic fibrosis have been reported to show both increases and decreases.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&lt;EndNote&gt;&lt;Cite&gt;&lt;Author&gt;Dweik&lt;/Author&gt;&lt;Year&gt;2011&lt;/Year&gt;&lt;RecNum&gt;481&lt;/RecNum&gt;&lt;DisplayText&gt;(280)&lt;/DisplayText&gt;&lt;record&gt;&lt;rec-number&gt;481&lt;/rec-number&gt;&lt;foreign-keys&gt;&lt;key app="EN" db-id="v9w5sdwx8z9d24er92opdszbvxwxvzaefxds" timestamp="1393882918"&gt;481&lt;/key&gt;&lt;/foreign-keys&gt;&lt;ref-type name="Journal Article"&gt;17&lt;/ref-type&gt;&lt;contributors&gt;&lt;authors&gt;&lt;author&gt;Dweik, R. A.&lt;/author&gt;&lt;author&gt;Boggs, P. B.&lt;/author&gt;&lt;author&gt;Erzurum, S. C.&lt;/author&gt;&lt;author&gt;Irvin, C. G.&lt;/author&gt;&lt;author&gt;Leigh, M. W.&lt;/author&gt;&lt;author&gt;Lundberg, J. O.&lt;/author&gt;&lt;author&gt;Olin, A. C.&lt;/author&gt;&lt;author&gt;Plummer, A. L.&lt;/author&gt;&lt;author&gt;Taylor, D. R.&lt;/author&gt;&lt;/authors&gt;&lt;/contributors&gt;&lt;titles&gt;&lt;title&gt;An official ATS clinical practice guideline: interpretation of exhaled nitric oxide levels (FENO) for clinical applications&lt;/title&gt;&lt;secondary-title&gt;Am J Respir Crit Care Med&lt;/secondary-title&gt;&lt;/titles&gt;&lt;periodical&gt;&lt;full-title&gt;Am J Respir Crit Care Med&lt;/full-title&gt;&lt;/periodical&gt;&lt;pages&gt;602-15&lt;/pages&gt;&lt;volume&gt;184&lt;/volume&gt;&lt;number&gt;5&lt;/number&gt;&lt;edition&gt;2011/09/03&lt;/edition&gt;&lt;keywords&gt;&lt;keyword&gt;Asthma/*diagnosis/metabolism&lt;/keyword&gt;&lt;keyword&gt;Biological Markers/analysis&lt;/keyword&gt;&lt;keyword&gt;Breath Tests/*methods&lt;/keyword&gt;&lt;keyword&gt;*Exhalation&lt;/keyword&gt;&lt;keyword&gt;Humans&lt;/keyword&gt;&lt;keyword&gt;Lung/*metabolism&lt;/keyword&gt;&lt;keyword&gt;Nitric Oxide/*analysis&lt;/keyword&gt;&lt;/keywords&gt;&lt;dates&gt;&lt;year&gt;2011&lt;/year&gt;&lt;pub-dates&gt;&lt;date&gt;Sep 1&lt;/date&gt;&lt;/pub-dates&gt;&lt;/dates&gt;&lt;isbn&gt;1535-4970 (Electronic)&amp;#xD;1073-449X (Linking)&lt;/isbn&gt;&lt;accession-num&gt;21885636&lt;/accession-num&gt;&lt;urls&gt;&lt;related-urls&gt;&lt;url&gt;http://www.ncbi.nlm.nih.gov/pubmed/21885636&lt;/url&gt;&lt;/related-urls&gt;&lt;/urls&gt;&lt;electronic-resource-num&gt;10.1164/rccm.9120-11ST&amp;#xD;184/5/602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0" w:tooltip="Dweik, 2011 #481" w:history="1">
        <w:r w:rsidR="00DC2C2A" w:rsidRPr="00CF7A08">
          <w:rPr>
            <w:rFonts w:ascii="Arial" w:hAnsi="Arial" w:cs="Arial"/>
            <w:noProof/>
            <w:vertAlign w:val="superscript"/>
          </w:rPr>
          <w:t>280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7F4B9778" w14:textId="77777777" w:rsidR="00703B69" w:rsidRPr="00CF7A08" w:rsidRDefault="00703B69" w:rsidP="00703B69">
      <w:pPr>
        <w:rPr>
          <w:rFonts w:ascii="Arial" w:hAnsi="Arial" w:cs="Arial"/>
          <w:sz w:val="10"/>
          <w:szCs w:val="10"/>
        </w:rPr>
      </w:pPr>
    </w:p>
    <w:p w14:paraId="11FECB7C" w14:textId="4516B937" w:rsidR="00703B69" w:rsidRPr="00CF7A08" w:rsidRDefault="00703B69" w:rsidP="00414FD8">
      <w:pPr>
        <w:pStyle w:val="ListParagraph"/>
        <w:numPr>
          <w:ilvl w:val="3"/>
          <w:numId w:val="55"/>
        </w:numPr>
        <w:ind w:hanging="360"/>
        <w:rPr>
          <w:rFonts w:ascii="Arial" w:hAnsi="Arial" w:cs="Arial"/>
        </w:rPr>
      </w:pPr>
      <w:r w:rsidRPr="00CF7A08">
        <w:rPr>
          <w:rFonts w:ascii="Arial" w:hAnsi="Arial" w:cs="Arial"/>
          <w:i/>
        </w:rPr>
        <w:t>Recommendation: Exhaled Nitric Oxide Testing for Diagnosis of Occupational Asthma</w:t>
      </w:r>
    </w:p>
    <w:p w14:paraId="76D1154E" w14:textId="234A9892" w:rsidR="00703B69" w:rsidRPr="00CF7A08" w:rsidRDefault="00703B69" w:rsidP="008C59EA">
      <w:pPr>
        <w:ind w:left="360"/>
        <w:rPr>
          <w:rFonts w:ascii="Arial" w:hAnsi="Arial" w:cs="Arial"/>
        </w:rPr>
      </w:pPr>
      <w:r w:rsidRPr="00CF7A08">
        <w:rPr>
          <w:rFonts w:ascii="Arial" w:hAnsi="Arial" w:cs="Arial"/>
          <w:b/>
        </w:rPr>
        <w:t>Nitric oxide testing is not recommended for the diagnosis of occupational asthma, as it cannot differentiate between e.g., occupational asthma and other eosinophili</w:t>
      </w:r>
      <w:r w:rsidR="00B50780" w:rsidRPr="00CF7A08">
        <w:rPr>
          <w:rFonts w:ascii="Arial" w:hAnsi="Arial" w:cs="Arial"/>
          <w:b/>
        </w:rPr>
        <w:t>c lung inflammatory conditions.</w:t>
      </w:r>
    </w:p>
    <w:p w14:paraId="4E2B598E" w14:textId="77777777" w:rsidR="00703B69" w:rsidRPr="00CF7A08" w:rsidRDefault="00703B69" w:rsidP="00703B69">
      <w:pPr>
        <w:rPr>
          <w:rFonts w:ascii="Arial" w:hAnsi="Arial" w:cs="Arial"/>
          <w:sz w:val="10"/>
          <w:szCs w:val="10"/>
        </w:rPr>
      </w:pPr>
    </w:p>
    <w:p w14:paraId="70177F1D" w14:textId="0BA68E6C" w:rsidR="00703B69" w:rsidRPr="00CF7A08" w:rsidRDefault="00703B69" w:rsidP="009214E3">
      <w:pPr>
        <w:ind w:left="9360" w:hanging="7920"/>
        <w:rPr>
          <w:rFonts w:ascii="Arial" w:hAnsi="Arial" w:cs="Arial"/>
          <w:b/>
        </w:rPr>
      </w:pPr>
      <w:r w:rsidRPr="00CF7A08">
        <w:rPr>
          <w:rFonts w:ascii="Arial" w:hAnsi="Arial" w:cs="Arial"/>
          <w:i/>
        </w:rPr>
        <w:t>Strength of Evidence</w:t>
      </w:r>
      <w:r w:rsidRPr="00CF7A08">
        <w:rPr>
          <w:rFonts w:ascii="Arial" w:hAnsi="Arial" w:cs="Arial"/>
          <w:b/>
          <w:i/>
        </w:rPr>
        <w:t xml:space="preserve"> </w:t>
      </w:r>
      <w:r w:rsidRPr="00CF7A08">
        <w:rPr>
          <w:rFonts w:ascii="Arial" w:hAnsi="Arial" w:cs="Arial"/>
          <w:b/>
        </w:rPr>
        <w:t>– Not Recommended, Insufficient Evidence (I)</w:t>
      </w:r>
    </w:p>
    <w:p w14:paraId="50747644" w14:textId="4E3D9F3C" w:rsidR="00B20930" w:rsidRPr="00CF7A08" w:rsidRDefault="00B20930" w:rsidP="009214E3">
      <w:pPr>
        <w:ind w:left="9360" w:hanging="7920"/>
        <w:rPr>
          <w:rFonts w:ascii="Arial" w:hAnsi="Arial" w:cs="Arial"/>
          <w:b/>
        </w:rPr>
      </w:pPr>
      <w:r w:rsidRPr="00CF7A08">
        <w:rPr>
          <w:rFonts w:ascii="Arial" w:hAnsi="Arial" w:cs="Arial"/>
          <w:i/>
        </w:rPr>
        <w:t xml:space="preserve">Level of Confidence </w:t>
      </w:r>
      <w:r w:rsidRPr="00CF7A08">
        <w:rPr>
          <w:rFonts w:ascii="Arial" w:hAnsi="Arial" w:cs="Arial"/>
          <w:b/>
        </w:rPr>
        <w:t xml:space="preserve">– </w:t>
      </w:r>
      <w:r w:rsidR="00E36A19" w:rsidRPr="00CF7A08">
        <w:rPr>
          <w:rFonts w:ascii="Arial" w:hAnsi="Arial" w:cs="Arial"/>
        </w:rPr>
        <w:t>High</w:t>
      </w:r>
    </w:p>
    <w:p w14:paraId="1EE9FCED" w14:textId="77777777" w:rsidR="00703B69" w:rsidRPr="00CF7A08" w:rsidRDefault="00703B69" w:rsidP="00703B69">
      <w:pPr>
        <w:rPr>
          <w:rFonts w:ascii="Arial" w:hAnsi="Arial" w:cs="Arial"/>
          <w:sz w:val="16"/>
          <w:szCs w:val="16"/>
        </w:rPr>
      </w:pPr>
    </w:p>
    <w:p w14:paraId="1198CAFF" w14:textId="04ACD17C" w:rsidR="00703B69" w:rsidRPr="00CF7A08" w:rsidRDefault="00703B69" w:rsidP="00414FD8">
      <w:pPr>
        <w:pStyle w:val="ListParagraph"/>
        <w:numPr>
          <w:ilvl w:val="3"/>
          <w:numId w:val="55"/>
        </w:numPr>
        <w:ind w:hanging="360"/>
        <w:rPr>
          <w:rFonts w:ascii="Arial" w:hAnsi="Arial" w:cs="Arial"/>
        </w:rPr>
      </w:pPr>
      <w:r w:rsidRPr="00CF7A08">
        <w:rPr>
          <w:rFonts w:ascii="Arial" w:hAnsi="Arial" w:cs="Arial"/>
          <w:i/>
        </w:rPr>
        <w:t>Recommendation: Exhaled Nitric Oxide Testing for Diagnosis of Asthma</w:t>
      </w:r>
    </w:p>
    <w:p w14:paraId="2DB04346" w14:textId="4EB6B562" w:rsidR="00703B69" w:rsidRPr="00CF7A08" w:rsidRDefault="00703B69" w:rsidP="008C59EA">
      <w:pPr>
        <w:ind w:left="360"/>
        <w:rPr>
          <w:rFonts w:ascii="Arial" w:hAnsi="Arial" w:cs="Arial"/>
          <w:b/>
        </w:rPr>
      </w:pPr>
      <w:r w:rsidRPr="00CF7A08">
        <w:rPr>
          <w:rFonts w:ascii="Arial" w:hAnsi="Arial" w:cs="Arial"/>
          <w:b/>
        </w:rPr>
        <w:t>Exhaled nitric oxide testing is recommended for establishing a diagnosis of asthma when more objective evidence is needed such as in litigated cases.</w:t>
      </w:r>
    </w:p>
    <w:p w14:paraId="5E119577" w14:textId="77777777" w:rsidR="00703B69" w:rsidRPr="00CF7A08" w:rsidRDefault="00703B69" w:rsidP="00703B69">
      <w:pPr>
        <w:rPr>
          <w:rFonts w:ascii="Arial" w:hAnsi="Arial" w:cs="Arial"/>
          <w:sz w:val="10"/>
          <w:szCs w:val="10"/>
        </w:rPr>
      </w:pPr>
    </w:p>
    <w:p w14:paraId="639FE98B" w14:textId="59A0D611" w:rsidR="00703B69" w:rsidRPr="00CF7A08" w:rsidRDefault="00703B69" w:rsidP="009214E3">
      <w:pPr>
        <w:ind w:left="9360" w:hanging="7920"/>
        <w:rPr>
          <w:rFonts w:ascii="Arial" w:hAnsi="Arial" w:cs="Arial"/>
          <w:b/>
        </w:rPr>
      </w:pPr>
      <w:r w:rsidRPr="00CF7A08">
        <w:rPr>
          <w:rFonts w:ascii="Arial" w:hAnsi="Arial" w:cs="Arial"/>
          <w:i/>
        </w:rPr>
        <w:t>Strength of Evidence</w:t>
      </w:r>
      <w:r w:rsidRPr="00CF7A08">
        <w:rPr>
          <w:rFonts w:ascii="Arial" w:hAnsi="Arial" w:cs="Arial"/>
          <w:b/>
          <w:i/>
        </w:rPr>
        <w:t xml:space="preserve"> </w:t>
      </w:r>
      <w:r w:rsidRPr="00CF7A08">
        <w:rPr>
          <w:rFonts w:ascii="Arial" w:hAnsi="Arial" w:cs="Arial"/>
          <w:b/>
        </w:rPr>
        <w:t>– Recommended, Evidence (C)</w:t>
      </w:r>
    </w:p>
    <w:p w14:paraId="08CF683E" w14:textId="00153EDF" w:rsidR="00B20930" w:rsidRPr="00CF7A08" w:rsidRDefault="00B20930" w:rsidP="009214E3">
      <w:pPr>
        <w:ind w:left="9360" w:hanging="7920"/>
        <w:rPr>
          <w:rFonts w:ascii="Arial" w:hAnsi="Arial" w:cs="Arial"/>
          <w:b/>
        </w:rPr>
      </w:pPr>
      <w:r w:rsidRPr="00CF7A08">
        <w:rPr>
          <w:rFonts w:ascii="Arial" w:hAnsi="Arial" w:cs="Arial"/>
          <w:i/>
        </w:rPr>
        <w:t>Level of Confidence</w:t>
      </w:r>
      <w:r w:rsidRPr="00CF7A08">
        <w:rPr>
          <w:rFonts w:ascii="Arial" w:hAnsi="Arial" w:cs="Arial"/>
          <w:b/>
        </w:rPr>
        <w:t xml:space="preserve"> – </w:t>
      </w:r>
      <w:r w:rsidR="00E36A19" w:rsidRPr="00CF7A08">
        <w:rPr>
          <w:rFonts w:ascii="Arial" w:hAnsi="Arial" w:cs="Arial"/>
        </w:rPr>
        <w:t>High</w:t>
      </w:r>
    </w:p>
    <w:p w14:paraId="17DED7D6" w14:textId="77777777" w:rsidR="00703B69" w:rsidRPr="00CF7A08" w:rsidRDefault="00703B69" w:rsidP="00703B69">
      <w:pPr>
        <w:rPr>
          <w:rFonts w:ascii="Arial" w:hAnsi="Arial" w:cs="Arial"/>
          <w:sz w:val="16"/>
          <w:szCs w:val="16"/>
        </w:rPr>
      </w:pPr>
    </w:p>
    <w:p w14:paraId="5B0AE0E4" w14:textId="485F33AE" w:rsidR="00703B69" w:rsidRPr="00CF7A08" w:rsidRDefault="00703B69" w:rsidP="008C59EA">
      <w:pPr>
        <w:tabs>
          <w:tab w:val="left" w:pos="360"/>
        </w:tabs>
        <w:rPr>
          <w:rFonts w:ascii="Arial" w:hAnsi="Arial" w:cs="Arial"/>
        </w:rPr>
      </w:pPr>
      <w:r w:rsidRPr="00CF7A08">
        <w:rPr>
          <w:rFonts w:ascii="Arial" w:hAnsi="Arial" w:cs="Arial"/>
          <w:i/>
        </w:rPr>
        <w:t>3.</w:t>
      </w:r>
      <w:r w:rsidR="008C59EA" w:rsidRPr="00CF7A08">
        <w:rPr>
          <w:rFonts w:ascii="Arial" w:hAnsi="Arial" w:cs="Arial"/>
          <w:i/>
        </w:rPr>
        <w:tab/>
      </w:r>
      <w:r w:rsidRPr="00CF7A08">
        <w:rPr>
          <w:rFonts w:ascii="Arial" w:hAnsi="Arial" w:cs="Arial"/>
          <w:i/>
        </w:rPr>
        <w:t>Recommendation: Exhaled Nitric Oxide Testing for Selective Monitoring of Asthma</w:t>
      </w:r>
    </w:p>
    <w:p w14:paraId="4B6274DA" w14:textId="6D7AA363" w:rsidR="00703B69" w:rsidRPr="00CF7A08" w:rsidRDefault="00703B69" w:rsidP="008C59EA">
      <w:pPr>
        <w:ind w:left="360"/>
        <w:rPr>
          <w:rFonts w:ascii="Arial" w:hAnsi="Arial" w:cs="Arial"/>
          <w:sz w:val="18"/>
          <w:szCs w:val="18"/>
        </w:rPr>
      </w:pPr>
      <w:r w:rsidRPr="00CF7A08">
        <w:rPr>
          <w:rFonts w:ascii="Arial" w:hAnsi="Arial" w:cs="Arial"/>
          <w:b/>
        </w:rPr>
        <w:t>Exhaled nitric oxide testing is moderately recommended for selective use in monitoring airway inflammation in patients with moderate and severe asthma.</w:t>
      </w:r>
      <w:r w:rsidR="00C01274" w:rsidRPr="00CF7A08">
        <w:rPr>
          <w:rFonts w:ascii="Arial" w:hAnsi="Arial" w:cs="Arial"/>
          <w:vertAlign w:val="superscript"/>
        </w:rPr>
        <w:fldChar w:fldCharType="begin">
          <w:fldData xml:space="preserve">PEVuZE5vdGU+PENpdGU+PEF1dGhvcj5Nb29yZTwvQXV0aG9yPjxZZWFyPjIwMTA8L1llYXI+PFJl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PEVuZE5vdGU+PENpdGU+PEF1dGhvcj5Nb29yZTwvQXV0aG9yPjxZZWFyPjIwMTA8L1llYXI+PFJl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4" w:tooltip="Moore, 2010 #645" w:history="1">
        <w:r w:rsidR="00DC2C2A" w:rsidRPr="00CF7A08">
          <w:rPr>
            <w:rFonts w:ascii="Arial" w:hAnsi="Arial" w:cs="Arial"/>
            <w:noProof/>
            <w:vertAlign w:val="superscript"/>
          </w:rPr>
          <w:t>284</w:t>
        </w:r>
      </w:hyperlink>
      <w:r w:rsidR="00993F41" w:rsidRPr="00CF7A08">
        <w:rPr>
          <w:rFonts w:ascii="Arial" w:hAnsi="Arial" w:cs="Arial"/>
          <w:noProof/>
          <w:vertAlign w:val="superscript"/>
        </w:rPr>
        <w:t xml:space="preserve">, </w:t>
      </w:r>
      <w:hyperlink w:anchor="_ENREF_296" w:tooltip="Fukuhara, 2011 #657" w:history="1">
        <w:r w:rsidR="00DC2C2A" w:rsidRPr="00CF7A08">
          <w:rPr>
            <w:rFonts w:ascii="Arial" w:hAnsi="Arial" w:cs="Arial"/>
            <w:noProof/>
            <w:vertAlign w:val="superscript"/>
          </w:rPr>
          <w:t>296</w:t>
        </w:r>
      </w:hyperlink>
      <w:r w:rsidR="00993F41" w:rsidRPr="00CF7A08">
        <w:rPr>
          <w:rFonts w:ascii="Arial" w:hAnsi="Arial" w:cs="Arial"/>
          <w:noProof/>
          <w:vertAlign w:val="superscript"/>
        </w:rPr>
        <w:t xml:space="preserve">, </w:t>
      </w:r>
      <w:hyperlink w:anchor="_ENREF_297" w:tooltip="Smith, 2005 #697" w:history="1">
        <w:r w:rsidR="00DC2C2A" w:rsidRPr="00CF7A08">
          <w:rPr>
            <w:rFonts w:ascii="Arial" w:hAnsi="Arial" w:cs="Arial"/>
            <w:noProof/>
            <w:vertAlign w:val="superscript"/>
          </w:rPr>
          <w:t>297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1B29A9DC" w14:textId="77777777" w:rsidR="00703B69" w:rsidRPr="00CF7A08" w:rsidRDefault="00703B69" w:rsidP="00703B69">
      <w:pPr>
        <w:rPr>
          <w:rFonts w:ascii="Arial" w:hAnsi="Arial" w:cs="Arial"/>
          <w:sz w:val="10"/>
          <w:szCs w:val="10"/>
        </w:rPr>
      </w:pPr>
    </w:p>
    <w:p w14:paraId="1F8E36C1" w14:textId="77777777" w:rsidR="009214E3" w:rsidRPr="00CF7A08" w:rsidRDefault="00703B69" w:rsidP="009214E3">
      <w:pPr>
        <w:ind w:left="720" w:firstLine="720"/>
        <w:rPr>
          <w:rFonts w:ascii="Arial" w:hAnsi="Arial" w:cs="Arial"/>
          <w:b/>
        </w:rPr>
      </w:pPr>
      <w:r w:rsidRPr="00CF7A08">
        <w:rPr>
          <w:rFonts w:ascii="Arial" w:hAnsi="Arial" w:cs="Arial"/>
          <w:i/>
        </w:rPr>
        <w:t>Strength of Evidence</w:t>
      </w:r>
      <w:r w:rsidRPr="00CF7A08">
        <w:rPr>
          <w:rFonts w:ascii="Arial" w:hAnsi="Arial" w:cs="Arial"/>
          <w:b/>
          <w:i/>
        </w:rPr>
        <w:t xml:space="preserve"> </w:t>
      </w:r>
      <w:r w:rsidRPr="00CF7A08">
        <w:rPr>
          <w:rFonts w:ascii="Arial" w:hAnsi="Arial" w:cs="Arial"/>
          <w:b/>
        </w:rPr>
        <w:t>–</w:t>
      </w:r>
      <w:r w:rsidR="0067100B" w:rsidRPr="00CF7A08">
        <w:rPr>
          <w:rFonts w:ascii="Arial" w:hAnsi="Arial" w:cs="Arial"/>
          <w:b/>
        </w:rPr>
        <w:t xml:space="preserve"> </w:t>
      </w:r>
      <w:r w:rsidRPr="00CF7A08">
        <w:rPr>
          <w:rFonts w:ascii="Arial" w:hAnsi="Arial" w:cs="Arial"/>
          <w:b/>
        </w:rPr>
        <w:t>Moderately Recommended, Evidence (B)</w:t>
      </w:r>
    </w:p>
    <w:p w14:paraId="731376BC" w14:textId="2DD757AA" w:rsidR="00703B69" w:rsidRPr="00CF7A08" w:rsidRDefault="00B20930" w:rsidP="009214E3">
      <w:pPr>
        <w:ind w:left="720" w:firstLine="720"/>
        <w:rPr>
          <w:rFonts w:ascii="Arial" w:hAnsi="Arial" w:cs="Arial"/>
        </w:rPr>
      </w:pPr>
      <w:r w:rsidRPr="00CF7A08">
        <w:rPr>
          <w:rFonts w:ascii="Arial" w:hAnsi="Arial" w:cs="Arial"/>
          <w:i/>
        </w:rPr>
        <w:t>Level of Confidence</w:t>
      </w:r>
      <w:r w:rsidRPr="00CF7A08">
        <w:rPr>
          <w:rFonts w:ascii="Arial" w:hAnsi="Arial" w:cs="Arial"/>
        </w:rPr>
        <w:t xml:space="preserve"> – </w:t>
      </w:r>
      <w:r w:rsidR="00E36A19" w:rsidRPr="00CF7A08">
        <w:rPr>
          <w:rFonts w:ascii="Arial" w:hAnsi="Arial" w:cs="Arial"/>
        </w:rPr>
        <w:t>Moderate</w:t>
      </w:r>
    </w:p>
    <w:p w14:paraId="4CBF0302" w14:textId="77777777" w:rsidR="00B20930" w:rsidRPr="00CF7A08" w:rsidRDefault="00B20930" w:rsidP="00703B69">
      <w:pPr>
        <w:rPr>
          <w:rFonts w:ascii="Arial" w:hAnsi="Arial" w:cs="Arial"/>
          <w:sz w:val="16"/>
          <w:szCs w:val="16"/>
        </w:rPr>
      </w:pPr>
    </w:p>
    <w:p w14:paraId="56E32F2E" w14:textId="100F6F9A" w:rsidR="00703B69" w:rsidRPr="00CF7A08" w:rsidRDefault="00703B69" w:rsidP="008C59EA">
      <w:pPr>
        <w:ind w:left="360"/>
        <w:rPr>
          <w:rFonts w:ascii="Arial" w:hAnsi="Arial" w:cs="Arial"/>
          <w:sz w:val="18"/>
          <w:szCs w:val="18"/>
        </w:rPr>
      </w:pPr>
      <w:r w:rsidRPr="00CF7A08">
        <w:rPr>
          <w:rFonts w:ascii="Arial" w:hAnsi="Arial" w:cs="Arial"/>
          <w:i/>
        </w:rPr>
        <w:t xml:space="preserve">Performed </w:t>
      </w:r>
      <w:r w:rsidRPr="00CF7A08">
        <w:rPr>
          <w:rFonts w:ascii="Arial" w:hAnsi="Arial" w:cs="Arial"/>
        </w:rPr>
        <w:t>–</w:t>
      </w:r>
      <w:r w:rsidRPr="00CF7A08">
        <w:rPr>
          <w:rFonts w:ascii="Arial" w:hAnsi="Arial" w:cs="Arial"/>
          <w:i/>
        </w:rPr>
        <w:t xml:space="preserve"> </w:t>
      </w:r>
      <w:r w:rsidRPr="00CF7A08">
        <w:rPr>
          <w:rFonts w:ascii="Arial" w:hAnsi="Arial" w:cs="Arial"/>
        </w:rPr>
        <w:t>Recommended for the select assessment of those with moderate to severe asthma to monitor treatment and control if strict protocols are in place and the physiology of the nitric oxide testing is well understood both by the examiner and the clinician interpreting the test. There are several inflammatory phenotypes in asthma and determination of the subtype is important in understanding the results and usefulness of FENO as a test.</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&lt;EndNote&gt;&lt;Cite&gt;&lt;Author&gt;Dweik&lt;/Author&gt;&lt;Year&gt;2011&lt;/Year&gt;&lt;RecNum&gt;481&lt;/RecNum&gt;&lt;DisplayText&gt;(280)&lt;/DisplayText&gt;&lt;record&gt;&lt;rec-number&gt;481&lt;/rec-number&gt;&lt;foreign-keys&gt;&lt;key app="EN" db-id="v9w5sdwx8z9d24er92opdszbvxwxvzaefxds" timestamp="1393882918"&gt;481&lt;/key&gt;&lt;/foreign-keys&gt;&lt;ref-type name="Journal Article"&gt;17&lt;/ref-type&gt;&lt;contributors&gt;&lt;authors&gt;&lt;author&gt;Dweik, R. A.&lt;/author&gt;&lt;author&gt;Boggs, P. B.&lt;/author&gt;&lt;author&gt;Erzurum, S. C.&lt;/author&gt;&lt;author&gt;Irvin, C. G.&lt;/author&gt;&lt;author&gt;Leigh, M. W.&lt;/author&gt;&lt;author&gt;Lundberg, J. O.&lt;/author&gt;&lt;author&gt;Olin, A. C.&lt;/author&gt;&lt;author&gt;Plummer, A. L.&lt;/author&gt;&lt;author&gt;Taylor, D. R.&lt;/author&gt;&lt;/authors&gt;&lt;/contributors&gt;&lt;titles&gt;&lt;title&gt;An official ATS clinical practice guideline: interpretation of exhaled nitric oxide levels (FENO) for clinical applications&lt;/title&gt;&lt;secondary-title&gt;Am J Respir Crit Care Med&lt;/secondary-title&gt;&lt;/titles&gt;&lt;periodical&gt;&lt;full-title&gt;Am J Respir Crit Care Med&lt;/full-title&gt;&lt;/periodical&gt;&lt;pages&gt;602-15&lt;/pages&gt;&lt;volume&gt;184&lt;/volume&gt;&lt;number&gt;5&lt;/number&gt;&lt;edition&gt;2011/09/03&lt;/edition&gt;&lt;keywords&gt;&lt;keyword&gt;Asthma/*diagnosis/metabolism&lt;/keyword&gt;&lt;keyword&gt;Biological Markers/analysis&lt;/keyword&gt;&lt;keyword&gt;Breath Tests/*methods&lt;/keyword&gt;&lt;keyword&gt;*Exhalation&lt;/keyword&gt;&lt;keyword&gt;Humans&lt;/keyword&gt;&lt;keyword&gt;Lung/*metabolism&lt;/keyword&gt;&lt;keyword&gt;Nitric Oxide/*analysis&lt;/keyword&gt;&lt;/keywords&gt;&lt;dates&gt;&lt;year&gt;2011&lt;/year&gt;&lt;pub-dates&gt;&lt;date&gt;Sep 1&lt;/date&gt;&lt;/pub-dates&gt;&lt;/dates&gt;&lt;isbn&gt;1535-4970 (Electronic)&amp;#xD;1073-449X (Linking)&lt;/isbn&gt;&lt;accession-num&gt;21885636&lt;/accession-num&gt;&lt;urls&gt;&lt;related-urls&gt;&lt;url&gt;http://www.ncbi.nlm.nih.gov/pubmed/21885636&lt;/url&gt;&lt;/related-urls&gt;&lt;/urls&gt;&lt;electronic-resource-num&gt;10.1164/rccm.9120-11ST&amp;#xD;184/5/602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0" w:tooltip="Dweik, 2011 #481" w:history="1">
        <w:r w:rsidR="00DC2C2A" w:rsidRPr="00CF7A08">
          <w:rPr>
            <w:rFonts w:ascii="Arial" w:hAnsi="Arial" w:cs="Arial"/>
            <w:noProof/>
            <w:vertAlign w:val="superscript"/>
          </w:rPr>
          <w:t>280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5259451F" w14:textId="77777777" w:rsidR="00B50780" w:rsidRPr="00CF7A08" w:rsidRDefault="00B50780" w:rsidP="00703B69">
      <w:pPr>
        <w:rPr>
          <w:rFonts w:ascii="Arial" w:hAnsi="Arial" w:cs="Arial"/>
          <w:sz w:val="16"/>
          <w:szCs w:val="16"/>
        </w:rPr>
      </w:pPr>
    </w:p>
    <w:p w14:paraId="6495CE2D" w14:textId="2ADE64BC" w:rsidR="00703B69" w:rsidRPr="00CF7A08" w:rsidRDefault="00703B69" w:rsidP="008C59EA">
      <w:pPr>
        <w:ind w:left="360"/>
        <w:rPr>
          <w:rFonts w:ascii="Arial" w:hAnsi="Arial" w:cs="Arial"/>
          <w:sz w:val="18"/>
          <w:szCs w:val="18"/>
        </w:rPr>
      </w:pPr>
      <w:r w:rsidRPr="00CF7A08">
        <w:rPr>
          <w:rFonts w:ascii="Arial" w:hAnsi="Arial" w:cs="Arial"/>
          <w:i/>
        </w:rPr>
        <w:t>Criteria and Standards for Use</w:t>
      </w:r>
      <w:r w:rsidRPr="00CF7A08">
        <w:rPr>
          <w:rFonts w:ascii="Arial" w:hAnsi="Arial" w:cs="Arial"/>
        </w:rPr>
        <w:t xml:space="preserve"> – </w:t>
      </w:r>
      <w:r w:rsidR="00FC4983" w:rsidRPr="00CF7A08">
        <w:rPr>
          <w:rFonts w:ascii="Arial" w:hAnsi="Arial" w:cs="Arial"/>
        </w:rPr>
        <w:t>Use criteria and standards a</w:t>
      </w:r>
      <w:r w:rsidRPr="00CF7A08">
        <w:rPr>
          <w:rFonts w:ascii="Arial" w:hAnsi="Arial" w:cs="Arial"/>
        </w:rPr>
        <w:t>s described in the ATS 2011 statement for the Interpretation of Exhaled Nitric Oxide Levels for Clinical Applications.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&lt;EndNote&gt;&lt;Cite&gt;&lt;Author&gt;Dweik&lt;/Author&gt;&lt;Year&gt;2011&lt;/Year&gt;&lt;RecNum&gt;481&lt;/RecNum&gt;&lt;DisplayText&gt;(280)&lt;/DisplayText&gt;&lt;record&gt;&lt;rec-number&gt;481&lt;/rec-number&gt;&lt;foreign-keys&gt;&lt;key app="EN" db-id="v9w5sdwx8z9d24er92opdszbvxwxvzaefxds" timestamp="1393882918"&gt;481&lt;/key&gt;&lt;/foreign-keys&gt;&lt;ref-type name="Journal Article"&gt;17&lt;/ref-type&gt;&lt;contributors&gt;&lt;authors&gt;&lt;author&gt;Dweik, R. A.&lt;/author&gt;&lt;author&gt;Boggs, P. B.&lt;/author&gt;&lt;author&gt;Erzurum, S. C.&lt;/author&gt;&lt;author&gt;Irvin, C. G.&lt;/author&gt;&lt;author&gt;Leigh, M. W.&lt;/author&gt;&lt;author&gt;Lundberg, J. O.&lt;/author&gt;&lt;author&gt;Olin, A. C.&lt;/author&gt;&lt;author&gt;Plummer, A. L.&lt;/author&gt;&lt;author&gt;Taylor, D. R.&lt;/author&gt;&lt;/authors&gt;&lt;/contributors&gt;&lt;titles&gt;&lt;title&gt;An official ATS clinical practice guideline: interpretation of exhaled nitric oxide levels (FENO) for clinical applications&lt;/title&gt;&lt;secondary-title&gt;Am J Respir Crit Care Med&lt;/secondary-title&gt;&lt;/titles&gt;&lt;periodical&gt;&lt;full-title&gt;Am J Respir Crit Care Med&lt;/full-title&gt;&lt;/periodical&gt;&lt;pages&gt;602-15&lt;/pages&gt;&lt;volume&gt;184&lt;/volume&gt;&lt;number&gt;5&lt;/number&gt;&lt;edition&gt;2011/09/03&lt;/edition&gt;&lt;keywords&gt;&lt;keyword&gt;Asthma/*diagnosis/metabolism&lt;/keyword&gt;&lt;keyword&gt;Biological Markers/analysis&lt;/keyword&gt;&lt;keyword&gt;Breath Tests/*methods&lt;/keyword&gt;&lt;keyword&gt;*Exhalation&lt;/keyword&gt;&lt;keyword&gt;Humans&lt;/keyword&gt;&lt;keyword&gt;Lung/*metabolism&lt;/keyword&gt;&lt;keyword&gt;Nitric Oxide/*analysis&lt;/keyword&gt;&lt;/keywords&gt;&lt;dates&gt;&lt;year&gt;2011&lt;/year&gt;&lt;pub-dates&gt;&lt;date&gt;Sep 1&lt;/date&gt;&lt;/pub-dates&gt;&lt;/dates&gt;&lt;isbn&gt;1535-4970 (Electronic)&amp;#xD;1073-449X (Linking)&lt;/isbn&gt;&lt;accession-num&gt;21885636&lt;/accession-num&gt;&lt;urls&gt;&lt;related-urls&gt;&lt;url&gt;http://www.ncbi.nlm.nih.gov/pubmed/21885636&lt;/url&gt;&lt;/related-urls&gt;&lt;/urls&gt;&lt;electronic-resource-num&gt;10.1164/rccm.9120-11ST&amp;#xD;184/5/602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0" w:tooltip="Dweik, 2011 #481" w:history="1">
        <w:r w:rsidR="00DC2C2A" w:rsidRPr="00CF7A08">
          <w:rPr>
            <w:rFonts w:ascii="Arial" w:hAnsi="Arial" w:cs="Arial"/>
            <w:noProof/>
            <w:vertAlign w:val="superscript"/>
          </w:rPr>
          <w:t>280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621385B6" w14:textId="77777777" w:rsidR="00B20930" w:rsidRPr="00CF7A08" w:rsidRDefault="00B20930" w:rsidP="00703B69">
      <w:pPr>
        <w:rPr>
          <w:rFonts w:ascii="Arial" w:hAnsi="Arial" w:cs="Arial"/>
          <w:sz w:val="16"/>
          <w:szCs w:val="16"/>
        </w:rPr>
      </w:pPr>
    </w:p>
    <w:p w14:paraId="0BCE4236" w14:textId="70E384C0" w:rsidR="00703B69" w:rsidRPr="00CF7A08" w:rsidRDefault="004C5FEE" w:rsidP="008C59EA">
      <w:pPr>
        <w:ind w:left="360"/>
        <w:rPr>
          <w:rFonts w:ascii="Arial" w:hAnsi="Arial" w:cs="Arial"/>
          <w:spacing w:val="-2"/>
        </w:rPr>
      </w:pPr>
      <w:r w:rsidRPr="00CF7A08">
        <w:rPr>
          <w:rFonts w:ascii="Arial" w:hAnsi="Arial" w:cs="Arial"/>
          <w:i/>
          <w:spacing w:val="-2"/>
        </w:rPr>
        <w:lastRenderedPageBreak/>
        <w:t xml:space="preserve">Indications – </w:t>
      </w:r>
      <w:r w:rsidR="00703B69" w:rsidRPr="00CF7A08">
        <w:rPr>
          <w:rFonts w:ascii="Arial" w:hAnsi="Arial" w:cs="Arial"/>
          <w:spacing w:val="-2"/>
        </w:rPr>
        <w:t>Monitoring airway inflammation. It may be of assistance in corroborating a diagnosis in patients with moderate to severe asthma when more objective measures are needed. It should not be used during acute asthma exacerbations.</w:t>
      </w:r>
      <w:r w:rsidR="00C01274" w:rsidRPr="00CF7A08">
        <w:rPr>
          <w:rFonts w:ascii="Arial" w:hAnsi="Arial" w:cs="Arial"/>
          <w:spacing w:val="-2"/>
          <w:vertAlign w:val="superscript"/>
        </w:rPr>
        <w:fldChar w:fldCharType="begin"/>
      </w:r>
      <w:r w:rsidR="00993F41" w:rsidRPr="00CF7A08">
        <w:rPr>
          <w:rFonts w:ascii="Arial" w:hAnsi="Arial" w:cs="Arial"/>
          <w:spacing w:val="-2"/>
          <w:vertAlign w:val="superscript"/>
        </w:rPr>
        <w:instrText xml:space="preserve"> ADDIN EN.CITE &lt;EndNote&gt;&lt;Cite&gt;&lt;Author&gt;Gill&lt;/Author&gt;&lt;Year&gt;2005&lt;/Year&gt;&lt;RecNum&gt;658&lt;/RecNum&gt;&lt;DisplayText&gt;(298)&lt;/DisplayText&gt;&lt;record&gt;&lt;rec-number&gt;658&lt;/rec-number&gt;&lt;foreign-keys&gt;&lt;key app="EN" db-id="v9w5sdwx8z9d24er92opdszbvxwxvzaefxds" timestamp="1394831809"&gt;658&lt;/key&gt;&lt;/foreign-keys&gt;&lt;ref-type name="Journal Article"&gt;17&lt;/ref-type&gt;&lt;contributors&gt;&lt;authors&gt;&lt;author&gt;Gill, M.&lt;/author&gt;&lt;author&gt;Walker, S.&lt;/author&gt;&lt;author&gt;Khan, A.&lt;/author&gt;&lt;author&gt;Green, S. M.&lt;/author&gt;&lt;author&gt;Kim, L.&lt;/author&gt;&lt;author&gt;Gray, S.&lt;/author&gt;&lt;author&gt;Krauss, B.&lt;/author&gt;&lt;/authors&gt;&lt;/contributors&gt;&lt;auth-address&gt;Department of Emergency Medicine, Loma Linda University School of Medicine, CA, USA. mgill@ahs.llumc.edu &amp;lt;mgill@ahs.llumc.edu&amp;gt;&lt;/auth-address&gt;&lt;titles&gt;&lt;title&gt;Exhaled nitric oxide levels during acute asthma exacerbation&lt;/title&gt;&lt;secondary-title&gt;Acad Emerg Med&lt;/secondary-title&gt;&lt;/titles&gt;&lt;periodical&gt;&lt;full-title&gt;Acad Emerg Med&lt;/full-title&gt;&lt;/periodical&gt;&lt;pages&gt;579-86&lt;/pages&gt;&lt;volume&gt;12&lt;/volume&gt;&lt;number&gt;7&lt;/number&gt;&lt;edition&gt;2005/07/05&lt;/edition&gt;&lt;keywords&gt;&lt;keyword&gt;Acute Disease&lt;/keyword&gt;&lt;keyword&gt;Adolescent&lt;/keyword&gt;&lt;keyword&gt;Adult&lt;/keyword&gt;&lt;keyword&gt;Asthma/classification/*diagnosis/*metabolism&lt;/keyword&gt;&lt;keyword&gt;*Breath Tests&lt;/keyword&gt;&lt;keyword&gt;Child&lt;/keyword&gt;&lt;keyword&gt;Child, Preschool&lt;/keyword&gt;&lt;keyword&gt;Female&lt;/keyword&gt;&lt;keyword&gt;Hospitalization&lt;/keyword&gt;&lt;keyword&gt;Humans&lt;/keyword&gt;&lt;keyword&gt;Male&lt;/keyword&gt;&lt;keyword&gt;Middle Aged&lt;/keyword&gt;&lt;keyword&gt;Nitric Oxide/*metabolism&lt;/keyword&gt;&lt;keyword&gt;Prognosis&lt;/keyword&gt;&lt;keyword&gt;Prospective Studies&lt;/keyword&gt;&lt;keyword&gt;ROC Curve&lt;/keyword&gt;&lt;keyword&gt;Recurrence&lt;/keyword&gt;&lt;keyword&gt;Risk Assessment/methods&lt;/keyword&gt;&lt;keyword&gt;Spirometry&lt;/keyword&gt;&lt;/keywords&gt;&lt;dates&gt;&lt;year&gt;2005&lt;/year&gt;&lt;pub-dates&gt;&lt;date&gt;Jul&lt;/date&gt;&lt;/pub-dates&gt;&lt;/dates&gt;&lt;isbn&gt;1553-2712 (Electronic)&amp;#xD;1069-6563 (Linking)&lt;/isbn&gt;&lt;accession-num&gt;15995087&lt;/accession-num&gt;&lt;urls&gt;&lt;related-urls&gt;&lt;url&gt;http://www.ncbi.nlm.nih.gov/pubmed/15995087&lt;/url&gt;&lt;/related-urls&gt;&lt;/urls&gt;&lt;electronic-resource-num&gt;12/7/579 [pii]&amp;#xD;10.1197/j.aem.2005.01.018&lt;/electronic-resource-num&gt;&lt;language&gt;eng&lt;/language&gt;&lt;/record&gt;&lt;/Cite&gt;&lt;/EndNote&gt;</w:instrText>
      </w:r>
      <w:r w:rsidR="00C01274" w:rsidRPr="00CF7A08">
        <w:rPr>
          <w:rFonts w:ascii="Arial" w:hAnsi="Arial" w:cs="Arial"/>
          <w:spacing w:val="-2"/>
          <w:vertAlign w:val="superscript"/>
        </w:rPr>
        <w:fldChar w:fldCharType="separate"/>
      </w:r>
      <w:r w:rsidR="00993F41" w:rsidRPr="00CF7A08">
        <w:rPr>
          <w:rFonts w:ascii="Arial" w:hAnsi="Arial" w:cs="Arial"/>
          <w:noProof/>
          <w:spacing w:val="-2"/>
          <w:vertAlign w:val="superscript"/>
        </w:rPr>
        <w:t>(</w:t>
      </w:r>
      <w:hyperlink w:anchor="_ENREF_298" w:tooltip="Gill, 2005 #658" w:history="1">
        <w:r w:rsidR="00DC2C2A" w:rsidRPr="00CF7A08">
          <w:rPr>
            <w:rFonts w:ascii="Arial" w:hAnsi="Arial" w:cs="Arial"/>
            <w:noProof/>
            <w:spacing w:val="-2"/>
            <w:vertAlign w:val="superscript"/>
          </w:rPr>
          <w:t>298</w:t>
        </w:r>
      </w:hyperlink>
      <w:r w:rsidR="00993F41"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00703B69" w:rsidRPr="00CF7A08">
        <w:rPr>
          <w:rFonts w:ascii="Arial" w:hAnsi="Arial" w:cs="Arial"/>
          <w:spacing w:val="-2"/>
        </w:rPr>
        <w:t xml:space="preserve"> FENO is reported to be more accurate in patients with more inflammatory airway disease and therefore, more effective in some patients than others.</w:t>
      </w:r>
      <w:r w:rsidR="00C01274" w:rsidRPr="00CF7A08">
        <w:rPr>
          <w:rFonts w:ascii="Arial" w:hAnsi="Arial" w:cs="Arial"/>
          <w:spacing w:val="-2"/>
          <w:vertAlign w:val="superscript"/>
        </w:rPr>
        <w:fldChar w:fldCharType="begin">
          <w:fldData xml:space="preserve">PEVuZE5vdGU+PENpdGU+PEF1dGhvcj5Nb29yZTwvQXV0aG9yPjxZZWFyPjIwMTA8L1llYXI+PFJl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</w:fldData>
        </w:fldChar>
      </w:r>
      <w:r w:rsidR="00993F41" w:rsidRPr="00CF7A08">
        <w:rPr>
          <w:rFonts w:ascii="Arial" w:hAnsi="Arial" w:cs="Arial"/>
          <w:spacing w:val="-2"/>
          <w:vertAlign w:val="superscript"/>
        </w:rPr>
        <w:instrText xml:space="preserve"> ADDIN EN.CITE </w:instrText>
      </w:r>
      <w:r w:rsidR="00993F41" w:rsidRPr="00CF7A08">
        <w:rPr>
          <w:rFonts w:ascii="Arial" w:hAnsi="Arial" w:cs="Arial"/>
          <w:spacing w:val="-2"/>
          <w:vertAlign w:val="superscript"/>
        </w:rPr>
        <w:fldChar w:fldCharType="begin">
          <w:fldData xml:space="preserve">PEVuZE5vdGU+PENpdGU+PEF1dGhvcj5Nb29yZTwvQXV0aG9yPjxZZWFyPjIwMTA8L1llYXI+PFJl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</w:fldData>
        </w:fldChar>
      </w:r>
      <w:r w:rsidR="00993F41" w:rsidRPr="00CF7A08">
        <w:rPr>
          <w:rFonts w:ascii="Arial" w:hAnsi="Arial" w:cs="Arial"/>
          <w:spacing w:val="-2"/>
          <w:vertAlign w:val="superscript"/>
        </w:rPr>
        <w:instrText xml:space="preserve"> ADDIN EN.CITE.DATA </w:instrText>
      </w:r>
      <w:r w:rsidR="00993F41" w:rsidRPr="00CF7A08">
        <w:rPr>
          <w:rFonts w:ascii="Arial" w:hAnsi="Arial" w:cs="Arial"/>
          <w:spacing w:val="-2"/>
          <w:vertAlign w:val="superscript"/>
        </w:rPr>
      </w:r>
      <w:r w:rsidR="00993F41" w:rsidRPr="00CF7A08">
        <w:rPr>
          <w:rFonts w:ascii="Arial" w:hAnsi="Arial" w:cs="Arial"/>
          <w:spacing w:val="-2"/>
          <w:vertAlign w:val="superscript"/>
        </w:rPr>
        <w:fldChar w:fldCharType="end"/>
      </w:r>
      <w:r w:rsidR="00C01274" w:rsidRPr="00CF7A08">
        <w:rPr>
          <w:rFonts w:ascii="Arial" w:hAnsi="Arial" w:cs="Arial"/>
          <w:spacing w:val="-2"/>
          <w:vertAlign w:val="superscript"/>
        </w:rPr>
      </w:r>
      <w:r w:rsidR="00C01274" w:rsidRPr="00CF7A08">
        <w:rPr>
          <w:rFonts w:ascii="Arial" w:hAnsi="Arial" w:cs="Arial"/>
          <w:spacing w:val="-2"/>
          <w:vertAlign w:val="superscript"/>
        </w:rPr>
        <w:fldChar w:fldCharType="separate"/>
      </w:r>
      <w:r w:rsidR="00993F41" w:rsidRPr="00CF7A08">
        <w:rPr>
          <w:rFonts w:ascii="Arial" w:hAnsi="Arial" w:cs="Arial"/>
          <w:noProof/>
          <w:spacing w:val="-2"/>
          <w:vertAlign w:val="superscript"/>
        </w:rPr>
        <w:t>(</w:t>
      </w:r>
      <w:hyperlink w:anchor="_ENREF_280" w:tooltip="Dweik, 2011 #481" w:history="1">
        <w:r w:rsidR="00DC2C2A" w:rsidRPr="00CF7A08">
          <w:rPr>
            <w:rFonts w:ascii="Arial" w:hAnsi="Arial" w:cs="Arial"/>
            <w:noProof/>
            <w:spacing w:val="-2"/>
            <w:vertAlign w:val="superscript"/>
          </w:rPr>
          <w:t>280</w:t>
        </w:r>
      </w:hyperlink>
      <w:r w:rsidR="00993F41" w:rsidRPr="00CF7A08">
        <w:rPr>
          <w:rFonts w:ascii="Arial" w:hAnsi="Arial" w:cs="Arial"/>
          <w:noProof/>
          <w:spacing w:val="-2"/>
          <w:vertAlign w:val="superscript"/>
        </w:rPr>
        <w:t xml:space="preserve">, </w:t>
      </w:r>
      <w:hyperlink w:anchor="_ENREF_284" w:tooltip="Moore, 2010 #645" w:history="1">
        <w:r w:rsidR="00DC2C2A" w:rsidRPr="00CF7A08">
          <w:rPr>
            <w:rFonts w:ascii="Arial" w:hAnsi="Arial" w:cs="Arial"/>
            <w:noProof/>
            <w:spacing w:val="-2"/>
            <w:vertAlign w:val="superscript"/>
          </w:rPr>
          <w:t>284</w:t>
        </w:r>
      </w:hyperlink>
      <w:r w:rsidR="00993F41" w:rsidRPr="00CF7A08">
        <w:rPr>
          <w:rFonts w:ascii="Arial" w:hAnsi="Arial" w:cs="Arial"/>
          <w:noProof/>
          <w:spacing w:val="-2"/>
          <w:vertAlign w:val="superscript"/>
        </w:rPr>
        <w:t xml:space="preserve">, </w:t>
      </w:r>
      <w:hyperlink w:anchor="_ENREF_296" w:tooltip="Fukuhara, 2011 #657" w:history="1">
        <w:r w:rsidR="00DC2C2A" w:rsidRPr="00CF7A08">
          <w:rPr>
            <w:rFonts w:ascii="Arial" w:hAnsi="Arial" w:cs="Arial"/>
            <w:noProof/>
            <w:spacing w:val="-2"/>
            <w:vertAlign w:val="superscript"/>
          </w:rPr>
          <w:t>296</w:t>
        </w:r>
      </w:hyperlink>
      <w:r w:rsidR="00993F41"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00703B69" w:rsidRPr="00CF7A08">
        <w:rPr>
          <w:rFonts w:ascii="Arial" w:hAnsi="Arial" w:cs="Arial"/>
          <w:spacing w:val="-2"/>
        </w:rPr>
        <w:t xml:space="preserve"> Normative values are still being developed.</w:t>
      </w:r>
      <w:r w:rsidR="00C01274" w:rsidRPr="00CF7A08">
        <w:rPr>
          <w:rFonts w:ascii="Arial" w:hAnsi="Arial" w:cs="Arial"/>
          <w:spacing w:val="-2"/>
          <w:vertAlign w:val="superscript"/>
        </w:rPr>
        <w:fldChar w:fldCharType="begin">
          <w:fldData xml:space="preserve">PEVuZE5vdGU+PENpdGU+PEF1dGhvcj5TbWl0aDwvQXV0aG9yPjxZZWFyPjIwMDk8L1llYXI+PFJl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=
</w:fldData>
        </w:fldChar>
      </w:r>
      <w:r w:rsidR="00993F41" w:rsidRPr="00CF7A08">
        <w:rPr>
          <w:rFonts w:ascii="Arial" w:hAnsi="Arial" w:cs="Arial"/>
          <w:spacing w:val="-2"/>
          <w:vertAlign w:val="superscript"/>
        </w:rPr>
        <w:instrText xml:space="preserve"> ADDIN EN.CITE </w:instrText>
      </w:r>
      <w:r w:rsidR="00993F41" w:rsidRPr="00CF7A08">
        <w:rPr>
          <w:rFonts w:ascii="Arial" w:hAnsi="Arial" w:cs="Arial"/>
          <w:spacing w:val="-2"/>
          <w:vertAlign w:val="superscript"/>
        </w:rPr>
        <w:fldChar w:fldCharType="begin">
          <w:fldData xml:space="preserve">PEVuZE5vdGU+PENpdGU+PEF1dGhvcj5TbWl0aDwvQXV0aG9yPjxZZWFyPjIwMDk8L1llYXI+PFJl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=
</w:fldData>
        </w:fldChar>
      </w:r>
      <w:r w:rsidR="00993F41" w:rsidRPr="00CF7A08">
        <w:rPr>
          <w:rFonts w:ascii="Arial" w:hAnsi="Arial" w:cs="Arial"/>
          <w:spacing w:val="-2"/>
          <w:vertAlign w:val="superscript"/>
        </w:rPr>
        <w:instrText xml:space="preserve"> ADDIN EN.CITE.DATA </w:instrText>
      </w:r>
      <w:r w:rsidR="00993F41" w:rsidRPr="00CF7A08">
        <w:rPr>
          <w:rFonts w:ascii="Arial" w:hAnsi="Arial" w:cs="Arial"/>
          <w:spacing w:val="-2"/>
          <w:vertAlign w:val="superscript"/>
        </w:rPr>
      </w:r>
      <w:r w:rsidR="00993F41" w:rsidRPr="00CF7A08">
        <w:rPr>
          <w:rFonts w:ascii="Arial" w:hAnsi="Arial" w:cs="Arial"/>
          <w:spacing w:val="-2"/>
          <w:vertAlign w:val="superscript"/>
        </w:rPr>
        <w:fldChar w:fldCharType="end"/>
      </w:r>
      <w:r w:rsidR="00C01274" w:rsidRPr="00CF7A08">
        <w:rPr>
          <w:rFonts w:ascii="Arial" w:hAnsi="Arial" w:cs="Arial"/>
          <w:spacing w:val="-2"/>
          <w:vertAlign w:val="superscript"/>
        </w:rPr>
      </w:r>
      <w:r w:rsidR="00C01274" w:rsidRPr="00CF7A08">
        <w:rPr>
          <w:rFonts w:ascii="Arial" w:hAnsi="Arial" w:cs="Arial"/>
          <w:spacing w:val="-2"/>
          <w:vertAlign w:val="superscript"/>
        </w:rPr>
        <w:fldChar w:fldCharType="separate"/>
      </w:r>
      <w:r w:rsidR="00993F41" w:rsidRPr="00CF7A08">
        <w:rPr>
          <w:rFonts w:ascii="Arial" w:hAnsi="Arial" w:cs="Arial"/>
          <w:noProof/>
          <w:spacing w:val="-2"/>
          <w:vertAlign w:val="superscript"/>
        </w:rPr>
        <w:t>(</w:t>
      </w:r>
      <w:hyperlink w:anchor="_ENREF_288" w:tooltip="Smith, 2009 #649" w:history="1">
        <w:r w:rsidR="00DC2C2A" w:rsidRPr="00CF7A08">
          <w:rPr>
            <w:rFonts w:ascii="Arial" w:hAnsi="Arial" w:cs="Arial"/>
            <w:noProof/>
            <w:spacing w:val="-2"/>
            <w:vertAlign w:val="superscript"/>
          </w:rPr>
          <w:t>288</w:t>
        </w:r>
      </w:hyperlink>
      <w:r w:rsidR="00993F41" w:rsidRPr="00CF7A08">
        <w:rPr>
          <w:rFonts w:ascii="Arial" w:hAnsi="Arial" w:cs="Arial"/>
          <w:noProof/>
          <w:spacing w:val="-2"/>
          <w:vertAlign w:val="superscript"/>
        </w:rPr>
        <w:t xml:space="preserve">, </w:t>
      </w:r>
      <w:hyperlink w:anchor="_ENREF_292" w:tooltip="Dressel, 2008 #653" w:history="1">
        <w:r w:rsidR="00DC2C2A" w:rsidRPr="00CF7A08">
          <w:rPr>
            <w:rFonts w:ascii="Arial" w:hAnsi="Arial" w:cs="Arial"/>
            <w:noProof/>
            <w:spacing w:val="-2"/>
            <w:vertAlign w:val="superscript"/>
          </w:rPr>
          <w:t>292</w:t>
        </w:r>
      </w:hyperlink>
      <w:r w:rsidR="00993F41" w:rsidRPr="00CF7A08">
        <w:rPr>
          <w:rFonts w:ascii="Arial" w:hAnsi="Arial" w:cs="Arial"/>
          <w:noProof/>
          <w:spacing w:val="-2"/>
          <w:vertAlign w:val="superscript"/>
        </w:rPr>
        <w:t xml:space="preserve">, </w:t>
      </w:r>
      <w:hyperlink w:anchor="_ENREF_299" w:tooltip="Demange, 2009 #659" w:history="1">
        <w:r w:rsidR="00DC2C2A" w:rsidRPr="00CF7A08">
          <w:rPr>
            <w:rFonts w:ascii="Arial" w:hAnsi="Arial" w:cs="Arial"/>
            <w:noProof/>
            <w:spacing w:val="-2"/>
            <w:vertAlign w:val="superscript"/>
          </w:rPr>
          <w:t>299-301</w:t>
        </w:r>
      </w:hyperlink>
      <w:r w:rsidR="00993F41"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00703B69" w:rsidRPr="00CF7A08">
        <w:rPr>
          <w:rFonts w:ascii="Arial" w:hAnsi="Arial" w:cs="Arial"/>
          <w:spacing w:val="-2"/>
        </w:rPr>
        <w:t xml:space="preserve"> One review article opined that a single diagnostic measurement of 35 ppb or greater in a symptomatic individual should be considered clinically significant.</w:t>
      </w:r>
      <w:r w:rsidR="00C01274" w:rsidRPr="00CF7A08">
        <w:rPr>
          <w:rFonts w:ascii="Arial" w:hAnsi="Arial" w:cs="Arial"/>
          <w:spacing w:val="-2"/>
          <w:vertAlign w:val="superscript"/>
        </w:rPr>
        <w:fldChar w:fldCharType="begin"/>
      </w:r>
      <w:r w:rsidR="00993F41" w:rsidRPr="00CF7A08">
        <w:rPr>
          <w:rFonts w:ascii="Arial" w:hAnsi="Arial" w:cs="Arial"/>
          <w:spacing w:val="-2"/>
          <w:vertAlign w:val="superscript"/>
        </w:rPr>
        <w:instrText xml:space="preserve"> ADDIN EN.CITE &lt;EndNote&gt;&lt;Cite&gt;&lt;Author&gt;Smith&lt;/Author&gt;&lt;Year&gt;2009&lt;/Year&gt;&lt;RecNum&gt;649&lt;/RecNum&gt;&lt;DisplayText&gt;(288)&lt;/DisplayText&gt;&lt;record&gt;&lt;rec-number&gt;649&lt;/rec-number&gt;&lt;foreign-keys&gt;&lt;key app="EN" db-id="v9w5sdwx8z9d24er92opdszbvxwxvzaefxds" timestamp="1394829677"&gt;649&lt;/key&gt;&lt;/foreign-keys&gt;&lt;ref-type name="Journal Article"&gt;17&lt;/ref-type&gt;&lt;contributors&gt;&lt;authors&gt;&lt;author&gt;Smith, A. D.&lt;/author&gt;&lt;author&gt;Cowan, J. O.&lt;/author&gt;&lt;author&gt;Taylor, D. R.&lt;/author&gt;&lt;/authors&gt;&lt;/contributors&gt;&lt;auth-address&gt;Dunedin School of Medicine, University of Otago, Dunedin, New Zealand.&lt;/auth-address&gt;&lt;titles&gt;&lt;title&gt;Exhaled nitric oxide levels in asthma: Personal best versus reference values&lt;/title&gt;&lt;secondary-title&gt;J Allergy Clin Immunol&lt;/secondary-title&gt;&lt;/titles&gt;&lt;periodical&gt;&lt;full-title&gt;J Allergy Clin Immunology&lt;/full-title&gt;&lt;abbr-1&gt;J Allergy Clin Immunol&lt;/abbr-1&gt;&lt;/periodical&gt;&lt;pages&gt;714-8 e4&lt;/pages&gt;&lt;volume&gt;124&lt;/volume&gt;&lt;number&gt;4&lt;/number&gt;&lt;edition&gt;2009/09/22&lt;/edition&gt;&lt;keywords&gt;&lt;keyword&gt;Administration, Inhalation&lt;/keyword&gt;&lt;keyword&gt;Administration, Oral&lt;/keyword&gt;&lt;keyword&gt;Adolescent&lt;/keyword&gt;&lt;keyword&gt;Adult&lt;/keyword&gt;&lt;keyword&gt;Aged&lt;/keyword&gt;&lt;keyword&gt;Androstadienes/administration &amp;amp; dosage/*therapeutic use&lt;/keyword&gt;&lt;keyword&gt;Asthma/diagnosis/*drug therapy/immunology&lt;/keyword&gt;&lt;keyword&gt;Breath Tests&lt;/keyword&gt;&lt;keyword&gt;Exhalation/drug effects/physiology&lt;/keyword&gt;&lt;keyword&gt;Female&lt;/keyword&gt;&lt;keyword&gt;Humans&lt;/keyword&gt;&lt;keyword&gt;Male&lt;/keyword&gt;&lt;keyword&gt;Middle Aged&lt;/keyword&gt;&lt;keyword&gt;Nitric Oxide/*analysis&lt;/keyword&gt;&lt;keyword&gt;Prednisone/administration &amp;amp; dosage/*therapeutic use&lt;/keyword&gt;&lt;keyword&gt;Reference Values&lt;/keyword&gt;&lt;keyword&gt;Young Adult&lt;/keyword&gt;&lt;/keywords&gt;&lt;dates&gt;&lt;year&gt;2009&lt;/year&gt;&lt;pub-dates&gt;&lt;date&gt;Oct&lt;/date&gt;&lt;/pub-dates&gt;&lt;/dates&gt;&lt;isbn&gt;1097-6825 (Electronic)&amp;#xD;0091-6749 (Linking)&lt;/isbn&gt;&lt;accession-num&gt;19767074&lt;/accession-num&gt;&lt;urls&gt;&lt;related-urls&gt;&lt;url&gt;http://www.ncbi.nlm.nih.gov/pubmed/19767074&lt;/url&gt;&lt;/related-urls&gt;&lt;/urls&gt;&lt;electronic-resource-num&gt;10.1016/j.jaci.2009.07.020&amp;#xD;S0091-6749(09)01088-4 [pii]&lt;/electronic-resource-num&gt;&lt;language&gt;eng&lt;/language&gt;&lt;/record&gt;&lt;/Cite&gt;&lt;/EndNote&gt;</w:instrText>
      </w:r>
      <w:r w:rsidR="00C01274" w:rsidRPr="00CF7A08">
        <w:rPr>
          <w:rFonts w:ascii="Arial" w:hAnsi="Arial" w:cs="Arial"/>
          <w:spacing w:val="-2"/>
          <w:vertAlign w:val="superscript"/>
        </w:rPr>
        <w:fldChar w:fldCharType="separate"/>
      </w:r>
      <w:r w:rsidR="00993F41" w:rsidRPr="00CF7A08">
        <w:rPr>
          <w:rFonts w:ascii="Arial" w:hAnsi="Arial" w:cs="Arial"/>
          <w:noProof/>
          <w:spacing w:val="-2"/>
          <w:vertAlign w:val="superscript"/>
        </w:rPr>
        <w:t>(</w:t>
      </w:r>
      <w:hyperlink w:anchor="_ENREF_288" w:tooltip="Smith, 2009 #649" w:history="1">
        <w:r w:rsidR="00DC2C2A" w:rsidRPr="00CF7A08">
          <w:rPr>
            <w:rFonts w:ascii="Arial" w:hAnsi="Arial" w:cs="Arial"/>
            <w:noProof/>
            <w:spacing w:val="-2"/>
            <w:vertAlign w:val="superscript"/>
          </w:rPr>
          <w:t>288</w:t>
        </w:r>
      </w:hyperlink>
      <w:r w:rsidR="00993F41"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00703B69" w:rsidRPr="00CF7A08">
        <w:rPr>
          <w:rFonts w:ascii="Arial" w:hAnsi="Arial" w:cs="Arial"/>
          <w:spacing w:val="-2"/>
        </w:rPr>
        <w:t xml:space="preserve"> ATS recommends that FeNO values greater than 50ppb be used to indicate that eosinophilic inflammation is present.</w:t>
      </w:r>
      <w:r w:rsidR="00C01274" w:rsidRPr="00CF7A08">
        <w:rPr>
          <w:rFonts w:ascii="Arial" w:hAnsi="Arial" w:cs="Arial"/>
          <w:spacing w:val="-2"/>
          <w:vertAlign w:val="superscript"/>
        </w:rPr>
        <w:fldChar w:fldCharType="begin"/>
      </w:r>
      <w:r w:rsidR="00993F41" w:rsidRPr="00CF7A08">
        <w:rPr>
          <w:rFonts w:ascii="Arial" w:hAnsi="Arial" w:cs="Arial"/>
          <w:spacing w:val="-2"/>
          <w:vertAlign w:val="superscript"/>
        </w:rPr>
        <w:instrText xml:space="preserve"> ADDIN EN.CITE &lt;EndNote&gt;&lt;Cite&gt;&lt;Author&gt;Dweik&lt;/Author&gt;&lt;Year&gt;2011&lt;/Year&gt;&lt;RecNum&gt;481&lt;/RecNum&gt;&lt;DisplayText&gt;(280)&lt;/DisplayText&gt;&lt;record&gt;&lt;rec-number&gt;481&lt;/rec-number&gt;&lt;foreign-keys&gt;&lt;key app="EN" db-id="v9w5sdwx8z9d24er92opdszbvxwxvzaefxds" timestamp="1393882918"&gt;481&lt;/key&gt;&lt;/foreign-keys&gt;&lt;ref-type name="Journal Article"&gt;17&lt;/ref-type&gt;&lt;contributors&gt;&lt;authors&gt;&lt;author&gt;Dweik, R. A.&lt;/author&gt;&lt;author&gt;Boggs, P. B.&lt;/author&gt;&lt;author&gt;Erzurum, S. C.&lt;/author&gt;&lt;author&gt;Irvin, C. G.&lt;/author&gt;&lt;author&gt;Leigh, M. W.&lt;/author&gt;&lt;author&gt;Lundberg, J. O.&lt;/author&gt;&lt;author&gt;Olin, A. C.&lt;/author&gt;&lt;author&gt;Plummer, A. L.&lt;/author&gt;&lt;author&gt;Taylor, D. R.&lt;/author&gt;&lt;/authors&gt;&lt;/contributors&gt;&lt;titles&gt;&lt;title&gt;An official ATS clinical practice guideline: interpretation of exhaled nitric oxide levels (FENO) for clinical applications&lt;/title&gt;&lt;secondary-title&gt;Am J Respir Crit Care Med&lt;/secondary-title&gt;&lt;/titles&gt;&lt;periodical&gt;&lt;full-title&gt;Am J Respir Crit Care Med&lt;/full-title&gt;&lt;/periodical&gt;&lt;pages&gt;602-15&lt;/pages&gt;&lt;volume&gt;184&lt;/volume&gt;&lt;number&gt;5&lt;/number&gt;&lt;edition&gt;2011/09/03&lt;/edition&gt;&lt;keywords&gt;&lt;keyword&gt;Asthma/*diagnosis/metabolism&lt;/keyword&gt;&lt;keyword&gt;Biological Markers/analysis&lt;/keyword&gt;&lt;keyword&gt;Breath Tests/*methods&lt;/keyword&gt;&lt;keyword&gt;*Exhalation&lt;/keyword&gt;&lt;keyword&gt;Humans&lt;/keyword&gt;&lt;keyword&gt;Lung/*metabolism&lt;/keyword&gt;&lt;keyword&gt;Nitric Oxide/*analysis&lt;/keyword&gt;&lt;/keywords&gt;&lt;dates&gt;&lt;year&gt;2011&lt;/year&gt;&lt;pub-dates&gt;&lt;date&gt;Sep 1&lt;/date&gt;&lt;/pub-dates&gt;&lt;/dates&gt;&lt;isbn&gt;1535-4970 (Electronic)&amp;#xD;1073-449X (Linking)&lt;/isbn&gt;&lt;accession-num&gt;21885636&lt;/accession-num&gt;&lt;urls&gt;&lt;related-urls&gt;&lt;url&gt;http://www.ncbi.nlm.nih.gov/pubmed/21885636&lt;/url&gt;&lt;/related-urls&gt;&lt;/urls&gt;&lt;electronic-resource-num&gt;10.1164/rccm.9120-11ST&amp;#xD;184/5/602 [pii]&lt;/electronic-resource-num&gt;&lt;language&gt;eng&lt;/language&gt;&lt;/record&gt;&lt;/Cite&gt;&lt;/EndNote&gt;</w:instrText>
      </w:r>
      <w:r w:rsidR="00C01274" w:rsidRPr="00CF7A08">
        <w:rPr>
          <w:rFonts w:ascii="Arial" w:hAnsi="Arial" w:cs="Arial"/>
          <w:spacing w:val="-2"/>
          <w:vertAlign w:val="superscript"/>
        </w:rPr>
        <w:fldChar w:fldCharType="separate"/>
      </w:r>
      <w:r w:rsidR="00993F41" w:rsidRPr="00CF7A08">
        <w:rPr>
          <w:rFonts w:ascii="Arial" w:hAnsi="Arial" w:cs="Arial"/>
          <w:noProof/>
          <w:spacing w:val="-2"/>
          <w:vertAlign w:val="superscript"/>
        </w:rPr>
        <w:t>(</w:t>
      </w:r>
      <w:hyperlink w:anchor="_ENREF_280" w:tooltip="Dweik, 2011 #481" w:history="1">
        <w:r w:rsidR="00DC2C2A" w:rsidRPr="00CF7A08">
          <w:rPr>
            <w:rFonts w:ascii="Arial" w:hAnsi="Arial" w:cs="Arial"/>
            <w:noProof/>
            <w:spacing w:val="-2"/>
            <w:vertAlign w:val="superscript"/>
          </w:rPr>
          <w:t>280</w:t>
        </w:r>
      </w:hyperlink>
      <w:r w:rsidR="00993F41"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00703B69" w:rsidRPr="00CF7A08">
        <w:rPr>
          <w:rFonts w:ascii="Arial" w:hAnsi="Arial" w:cs="Arial"/>
          <w:spacing w:val="-2"/>
        </w:rPr>
        <w:t xml:space="preserve"> Exhaled nitric oxide may also be used for sequential measurements to monitor asthma control. Studies suggest that a change of 20% in the value between visits is clinically significant.</w:t>
      </w:r>
      <w:r w:rsidR="00C01274" w:rsidRPr="00CF7A08">
        <w:rPr>
          <w:rFonts w:ascii="Arial" w:hAnsi="Arial" w:cs="Arial"/>
          <w:spacing w:val="-2"/>
          <w:vertAlign w:val="superscript"/>
        </w:rPr>
        <w:fldChar w:fldCharType="begin">
          <w:fldData xml:space="preserve">PEVuZE5vdGU+PENpdGU+PEF1dGhvcj5TbWl0aDwvQXV0aG9yPjxZZWFyPjIwMDk8L1llYXI+PFJl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</w:fldData>
        </w:fldChar>
      </w:r>
      <w:r w:rsidR="00993F41" w:rsidRPr="00CF7A08">
        <w:rPr>
          <w:rFonts w:ascii="Arial" w:hAnsi="Arial" w:cs="Arial"/>
          <w:spacing w:val="-2"/>
          <w:vertAlign w:val="superscript"/>
        </w:rPr>
        <w:instrText xml:space="preserve"> ADDIN EN.CITE </w:instrText>
      </w:r>
      <w:r w:rsidR="00993F41" w:rsidRPr="00CF7A08">
        <w:rPr>
          <w:rFonts w:ascii="Arial" w:hAnsi="Arial" w:cs="Arial"/>
          <w:spacing w:val="-2"/>
          <w:vertAlign w:val="superscript"/>
        </w:rPr>
        <w:fldChar w:fldCharType="begin">
          <w:fldData xml:space="preserve">PEVuZE5vdGU+PENpdGU+PEF1dGhvcj5TbWl0aDwvQXV0aG9yPjxZZWFyPjIwMDk8L1llYXI+PFJl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</w:fldData>
        </w:fldChar>
      </w:r>
      <w:r w:rsidR="00993F41" w:rsidRPr="00CF7A08">
        <w:rPr>
          <w:rFonts w:ascii="Arial" w:hAnsi="Arial" w:cs="Arial"/>
          <w:spacing w:val="-2"/>
          <w:vertAlign w:val="superscript"/>
        </w:rPr>
        <w:instrText xml:space="preserve"> ADDIN EN.CITE.DATA </w:instrText>
      </w:r>
      <w:r w:rsidR="00993F41" w:rsidRPr="00CF7A08">
        <w:rPr>
          <w:rFonts w:ascii="Arial" w:hAnsi="Arial" w:cs="Arial"/>
          <w:spacing w:val="-2"/>
          <w:vertAlign w:val="superscript"/>
        </w:rPr>
      </w:r>
      <w:r w:rsidR="00993F41" w:rsidRPr="00CF7A08">
        <w:rPr>
          <w:rFonts w:ascii="Arial" w:hAnsi="Arial" w:cs="Arial"/>
          <w:spacing w:val="-2"/>
          <w:vertAlign w:val="superscript"/>
        </w:rPr>
        <w:fldChar w:fldCharType="end"/>
      </w:r>
      <w:r w:rsidR="00C01274" w:rsidRPr="00CF7A08">
        <w:rPr>
          <w:rFonts w:ascii="Arial" w:hAnsi="Arial" w:cs="Arial"/>
          <w:spacing w:val="-2"/>
          <w:vertAlign w:val="superscript"/>
        </w:rPr>
      </w:r>
      <w:r w:rsidR="00C01274" w:rsidRPr="00CF7A08">
        <w:rPr>
          <w:rFonts w:ascii="Arial" w:hAnsi="Arial" w:cs="Arial"/>
          <w:spacing w:val="-2"/>
          <w:vertAlign w:val="superscript"/>
        </w:rPr>
        <w:fldChar w:fldCharType="separate"/>
      </w:r>
      <w:r w:rsidR="00993F41" w:rsidRPr="00CF7A08">
        <w:rPr>
          <w:rFonts w:ascii="Arial" w:hAnsi="Arial" w:cs="Arial"/>
          <w:noProof/>
          <w:spacing w:val="-2"/>
          <w:vertAlign w:val="superscript"/>
        </w:rPr>
        <w:t>(</w:t>
      </w:r>
      <w:hyperlink w:anchor="_ENREF_280" w:tooltip="Dweik, 2011 #481" w:history="1">
        <w:r w:rsidR="00DC2C2A" w:rsidRPr="00CF7A08">
          <w:rPr>
            <w:rFonts w:ascii="Arial" w:hAnsi="Arial" w:cs="Arial"/>
            <w:noProof/>
            <w:spacing w:val="-2"/>
            <w:vertAlign w:val="superscript"/>
          </w:rPr>
          <w:t>280</w:t>
        </w:r>
      </w:hyperlink>
      <w:r w:rsidR="00993F41" w:rsidRPr="00CF7A08">
        <w:rPr>
          <w:rFonts w:ascii="Arial" w:hAnsi="Arial" w:cs="Arial"/>
          <w:noProof/>
          <w:spacing w:val="-2"/>
          <w:vertAlign w:val="superscript"/>
        </w:rPr>
        <w:t xml:space="preserve">, </w:t>
      </w:r>
      <w:hyperlink w:anchor="_ENREF_288" w:tooltip="Smith, 2009 #649" w:history="1">
        <w:r w:rsidR="00DC2C2A" w:rsidRPr="00CF7A08">
          <w:rPr>
            <w:rFonts w:ascii="Arial" w:hAnsi="Arial" w:cs="Arial"/>
            <w:noProof/>
            <w:spacing w:val="-2"/>
            <w:vertAlign w:val="superscript"/>
          </w:rPr>
          <w:t>288</w:t>
        </w:r>
      </w:hyperlink>
      <w:r w:rsidR="00993F41" w:rsidRPr="00CF7A08">
        <w:rPr>
          <w:rFonts w:ascii="Arial" w:hAnsi="Arial" w:cs="Arial"/>
          <w:noProof/>
          <w:spacing w:val="-2"/>
          <w:vertAlign w:val="superscript"/>
        </w:rPr>
        <w:t xml:space="preserve">, </w:t>
      </w:r>
      <w:hyperlink w:anchor="_ENREF_302" w:tooltip="Kharitonov, 2003 #742" w:history="1">
        <w:r w:rsidR="00DC2C2A" w:rsidRPr="00CF7A08">
          <w:rPr>
            <w:rFonts w:ascii="Arial" w:hAnsi="Arial" w:cs="Arial"/>
            <w:noProof/>
            <w:spacing w:val="-2"/>
            <w:vertAlign w:val="superscript"/>
          </w:rPr>
          <w:t>302</w:t>
        </w:r>
      </w:hyperlink>
      <w:r w:rsidR="00993F41"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000E29BD" w:rsidRPr="00CF7A08">
        <w:rPr>
          <w:rFonts w:ascii="Arial" w:hAnsi="Arial" w:cs="Arial"/>
          <w:spacing w:val="-2"/>
          <w:sz w:val="18"/>
          <w:szCs w:val="18"/>
        </w:rPr>
        <w:t xml:space="preserve"> </w:t>
      </w:r>
      <w:r w:rsidR="00703B69" w:rsidRPr="00CF7A08">
        <w:rPr>
          <w:rFonts w:ascii="Arial" w:hAnsi="Arial" w:cs="Arial"/>
          <w:spacing w:val="-2"/>
        </w:rPr>
        <w:t>Optimum flow rates have been reported to be 50 ml/s.</w:t>
      </w:r>
      <w:r w:rsidR="00C01274" w:rsidRPr="00CF7A08">
        <w:rPr>
          <w:rFonts w:ascii="Arial" w:hAnsi="Arial" w:cs="Arial"/>
          <w:spacing w:val="-2"/>
          <w:vertAlign w:val="superscript"/>
        </w:rPr>
        <w:fldChar w:fldCharType="begin"/>
      </w:r>
      <w:r w:rsidR="00993F41" w:rsidRPr="00CF7A08">
        <w:rPr>
          <w:rFonts w:ascii="Arial" w:hAnsi="Arial" w:cs="Arial"/>
          <w:spacing w:val="-2"/>
          <w:vertAlign w:val="superscript"/>
        </w:rPr>
        <w:instrText xml:space="preserve"> ADDIN EN.CITE &lt;EndNote&gt;&lt;Cite&gt;&lt;Author&gt;Smith&lt;/Author&gt;&lt;Year&gt;2009&lt;/Year&gt;&lt;RecNum&gt;649&lt;/RecNum&gt;&lt;DisplayText&gt;(288)&lt;/DisplayText&gt;&lt;record&gt;&lt;rec-number&gt;649&lt;/rec-number&gt;&lt;foreign-keys&gt;&lt;key app="EN" db-id="v9w5sdwx8z9d24er92opdszbvxwxvzaefxds" timestamp="1394829677"&gt;649&lt;/key&gt;&lt;/foreign-keys&gt;&lt;ref-type name="Journal Article"&gt;17&lt;/ref-type&gt;&lt;contributors&gt;&lt;authors&gt;&lt;author&gt;Smith, A. D.&lt;/author&gt;&lt;author&gt;Cowan, J. O.&lt;/author&gt;&lt;author&gt;Taylor, D. R.&lt;/author&gt;&lt;/authors&gt;&lt;/contributors&gt;&lt;auth-address&gt;Dunedin School of Medicine, University of Otago, Dunedin, New Zealand.&lt;/auth-address&gt;&lt;titles&gt;&lt;title&gt;Exhaled nitric oxide levels in asthma: Personal best versus reference values&lt;/title&gt;&lt;secondary-title&gt;J Allergy Clin Immunol&lt;/secondary-title&gt;&lt;/titles&gt;&lt;periodical&gt;&lt;full-title&gt;J Allergy Clin Immunology&lt;/full-title&gt;&lt;abbr-1&gt;J Allergy Clin Immunol&lt;/abbr-1&gt;&lt;/periodical&gt;&lt;pages&gt;714-8 e4&lt;/pages&gt;&lt;volume&gt;124&lt;/volume&gt;&lt;number&gt;4&lt;/number&gt;&lt;edition&gt;2009/09/22&lt;/edition&gt;&lt;keywords&gt;&lt;keyword&gt;Administration, Inhalation&lt;/keyword&gt;&lt;keyword&gt;Administration, Oral&lt;/keyword&gt;&lt;keyword&gt;Adolescent&lt;/keyword&gt;&lt;keyword&gt;Adult&lt;/keyword&gt;&lt;keyword&gt;Aged&lt;/keyword&gt;&lt;keyword&gt;Androstadienes/administration &amp;amp; dosage/*therapeutic use&lt;/keyword&gt;&lt;keyword&gt;Asthma/diagnosis/*drug therapy/immunology&lt;/keyword&gt;&lt;keyword&gt;Breath Tests&lt;/keyword&gt;&lt;keyword&gt;Exhalation/drug effects/physiology&lt;/keyword&gt;&lt;keyword&gt;Female&lt;/keyword&gt;&lt;keyword&gt;Humans&lt;/keyword&gt;&lt;keyword&gt;Male&lt;/keyword&gt;&lt;keyword&gt;Middle Aged&lt;/keyword&gt;&lt;keyword&gt;Nitric Oxide/*analysis&lt;/keyword&gt;&lt;keyword&gt;Prednisone/administration &amp;amp; dosage/*therapeutic use&lt;/keyword&gt;&lt;keyword&gt;Reference Values&lt;/keyword&gt;&lt;keyword&gt;Young Adult&lt;/keyword&gt;&lt;/keywords&gt;&lt;dates&gt;&lt;year&gt;2009&lt;/year&gt;&lt;pub-dates&gt;&lt;date&gt;Oct&lt;/date&gt;&lt;/pub-dates&gt;&lt;/dates&gt;&lt;isbn&gt;1097-6825 (Electronic)&amp;#xD;0091-6749 (Linking)&lt;/isbn&gt;&lt;accession-num&gt;19767074&lt;/accession-num&gt;&lt;urls&gt;&lt;related-urls&gt;&lt;url&gt;http://www.ncbi.nlm.nih.gov/pubmed/19767074&lt;/url&gt;&lt;/related-urls&gt;&lt;/urls&gt;&lt;electronic-resource-num&gt;10.1016/j.jaci.2009.07.020&amp;#xD;S0091-6749(09)01088-4 [pii]&lt;/electronic-resource-num&gt;&lt;language&gt;eng&lt;/language&gt;&lt;/record&gt;&lt;/Cite&gt;&lt;/EndNote&gt;</w:instrText>
      </w:r>
      <w:r w:rsidR="00C01274" w:rsidRPr="00CF7A08">
        <w:rPr>
          <w:rFonts w:ascii="Arial" w:hAnsi="Arial" w:cs="Arial"/>
          <w:spacing w:val="-2"/>
          <w:vertAlign w:val="superscript"/>
        </w:rPr>
        <w:fldChar w:fldCharType="separate"/>
      </w:r>
      <w:r w:rsidR="00993F41" w:rsidRPr="00CF7A08">
        <w:rPr>
          <w:rFonts w:ascii="Arial" w:hAnsi="Arial" w:cs="Arial"/>
          <w:noProof/>
          <w:spacing w:val="-2"/>
          <w:vertAlign w:val="superscript"/>
        </w:rPr>
        <w:t>(</w:t>
      </w:r>
      <w:hyperlink w:anchor="_ENREF_288" w:tooltip="Smith, 2009 #649" w:history="1">
        <w:r w:rsidR="00DC2C2A" w:rsidRPr="00CF7A08">
          <w:rPr>
            <w:rFonts w:ascii="Arial" w:hAnsi="Arial" w:cs="Arial"/>
            <w:noProof/>
            <w:spacing w:val="-2"/>
            <w:vertAlign w:val="superscript"/>
          </w:rPr>
          <w:t>288</w:t>
        </w:r>
      </w:hyperlink>
      <w:r w:rsidR="00993F41"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p>
    <w:p w14:paraId="02CEBDC1" w14:textId="77777777" w:rsidR="00703B69" w:rsidRPr="00CF7A08" w:rsidRDefault="00703B69" w:rsidP="00703B69">
      <w:pPr>
        <w:rPr>
          <w:rFonts w:ascii="Arial" w:hAnsi="Arial" w:cs="Arial"/>
          <w:sz w:val="16"/>
          <w:szCs w:val="16"/>
        </w:rPr>
      </w:pPr>
    </w:p>
    <w:p w14:paraId="50524810" w14:textId="77777777" w:rsidR="00703B69" w:rsidRPr="00CF7A08" w:rsidRDefault="00703B69" w:rsidP="006E2A12">
      <w:pPr>
        <w:ind w:left="360"/>
        <w:rPr>
          <w:rFonts w:ascii="Arial" w:hAnsi="Arial" w:cs="Arial"/>
        </w:rPr>
      </w:pPr>
      <w:r w:rsidRPr="00CF7A08">
        <w:rPr>
          <w:rFonts w:ascii="Arial" w:hAnsi="Arial" w:cs="Arial"/>
          <w:i/>
        </w:rPr>
        <w:t>Timing and Frequency of Testing</w:t>
      </w:r>
      <w:r w:rsidRPr="00CF7A08">
        <w:rPr>
          <w:rFonts w:ascii="Arial" w:hAnsi="Arial" w:cs="Arial"/>
        </w:rPr>
        <w:t xml:space="preserve"> – When changing therapy, it is recommended that FENO be measured every 2-4 weeks while the treatment plan is being modified and finalized.</w:t>
      </w:r>
    </w:p>
    <w:p w14:paraId="7FA37B6E" w14:textId="77777777" w:rsidR="00703B69" w:rsidRPr="00CF7A08" w:rsidRDefault="00703B69" w:rsidP="00703B69">
      <w:pPr>
        <w:rPr>
          <w:rFonts w:ascii="Arial" w:hAnsi="Arial" w:cs="Arial"/>
          <w:sz w:val="16"/>
          <w:szCs w:val="16"/>
        </w:rPr>
      </w:pPr>
    </w:p>
    <w:p w14:paraId="3DC33834" w14:textId="4D8DB3A1" w:rsidR="00B20930" w:rsidRPr="00CF7A08" w:rsidRDefault="00B20930" w:rsidP="006E2A12">
      <w:pPr>
        <w:autoSpaceDE w:val="0"/>
        <w:autoSpaceDN w:val="0"/>
        <w:adjustRightInd w:val="0"/>
        <w:ind w:left="360"/>
        <w:rPr>
          <w:rFonts w:ascii="Arial" w:hAnsi="Arial" w:cs="Arial"/>
        </w:rPr>
      </w:pPr>
      <w:proofErr w:type="gramStart"/>
      <w:r w:rsidRPr="00CF7A08">
        <w:rPr>
          <w:rFonts w:ascii="Arial" w:hAnsi="Arial" w:cs="Arial"/>
          <w:i/>
        </w:rPr>
        <w:t>Harms</w:t>
      </w:r>
      <w:r w:rsidRPr="00CF7A08">
        <w:rPr>
          <w:rFonts w:ascii="Arial" w:hAnsi="Arial" w:cs="Arial"/>
        </w:rPr>
        <w:t xml:space="preserve"> – </w:t>
      </w:r>
      <w:r w:rsidR="00E36A19" w:rsidRPr="00CF7A08">
        <w:rPr>
          <w:rFonts w:ascii="Arial" w:hAnsi="Arial" w:cs="Arial"/>
        </w:rPr>
        <w:t>None.</w:t>
      </w:r>
      <w:proofErr w:type="gramEnd"/>
    </w:p>
    <w:p w14:paraId="054FE581" w14:textId="77777777" w:rsidR="00B20930" w:rsidRPr="00CF7A08" w:rsidRDefault="00B20930" w:rsidP="006E2A12">
      <w:pPr>
        <w:autoSpaceDE w:val="0"/>
        <w:autoSpaceDN w:val="0"/>
        <w:adjustRightInd w:val="0"/>
        <w:ind w:left="360"/>
        <w:rPr>
          <w:rFonts w:ascii="Arial" w:hAnsi="Arial" w:cs="Arial"/>
          <w:sz w:val="16"/>
          <w:szCs w:val="16"/>
        </w:rPr>
      </w:pPr>
    </w:p>
    <w:p w14:paraId="65244BB2" w14:textId="50310D2A" w:rsidR="00B20930" w:rsidRPr="00CF7A08" w:rsidRDefault="00B20930" w:rsidP="006E2A12">
      <w:pPr>
        <w:autoSpaceDE w:val="0"/>
        <w:autoSpaceDN w:val="0"/>
        <w:adjustRightInd w:val="0"/>
        <w:ind w:left="360"/>
        <w:rPr>
          <w:rFonts w:ascii="Arial" w:hAnsi="Arial" w:cs="Arial"/>
        </w:rPr>
      </w:pPr>
      <w:r w:rsidRPr="00CF7A08">
        <w:rPr>
          <w:rFonts w:ascii="Arial" w:hAnsi="Arial" w:cs="Arial"/>
          <w:i/>
        </w:rPr>
        <w:t>Benefits</w:t>
      </w:r>
      <w:r w:rsidRPr="00CF7A08">
        <w:rPr>
          <w:rFonts w:ascii="Arial" w:hAnsi="Arial" w:cs="Arial"/>
        </w:rPr>
        <w:t xml:space="preserve"> –</w:t>
      </w:r>
      <w:r w:rsidR="00E36A19" w:rsidRPr="00CF7A08">
        <w:rPr>
          <w:rFonts w:ascii="Arial" w:hAnsi="Arial" w:cs="Arial"/>
        </w:rPr>
        <w:t xml:space="preserve"> Provides an objective index of airway inflammation that is minimally effort-dependent.</w:t>
      </w:r>
    </w:p>
    <w:p w14:paraId="3C78D098" w14:textId="77777777" w:rsidR="00B20930" w:rsidRPr="00CF7A08" w:rsidRDefault="00B20930" w:rsidP="006E2A12">
      <w:pPr>
        <w:ind w:left="360"/>
        <w:rPr>
          <w:rFonts w:ascii="Arial" w:hAnsi="Arial" w:cs="Arial"/>
          <w:i/>
          <w:sz w:val="16"/>
          <w:szCs w:val="16"/>
        </w:rPr>
      </w:pPr>
    </w:p>
    <w:p w14:paraId="01E72466" w14:textId="0E4ADCAA" w:rsidR="00703B69" w:rsidRPr="00CF7A08" w:rsidRDefault="00703B69" w:rsidP="006E2A12">
      <w:pPr>
        <w:ind w:left="360"/>
        <w:rPr>
          <w:rFonts w:ascii="Arial" w:hAnsi="Arial" w:cs="Arial"/>
        </w:rPr>
      </w:pPr>
      <w:r w:rsidRPr="00CF7A08">
        <w:rPr>
          <w:rFonts w:ascii="Arial" w:hAnsi="Arial" w:cs="Arial"/>
          <w:i/>
        </w:rPr>
        <w:t>Advantages and Limitations</w:t>
      </w:r>
      <w:r w:rsidRPr="00CF7A08">
        <w:rPr>
          <w:rFonts w:ascii="Arial" w:hAnsi="Arial" w:cs="Arial"/>
        </w:rPr>
        <w:t xml:space="preserve"> – FENO is noninvasive and has been reported to be moderately effective in the monitoring of asthma.</w:t>
      </w:r>
      <w:r w:rsidR="00C01274" w:rsidRPr="00CF7A08">
        <w:rPr>
          <w:rFonts w:ascii="Arial" w:hAnsi="Arial" w:cs="Arial"/>
          <w:vertAlign w:val="superscript"/>
        </w:rPr>
        <w:fldChar w:fldCharType="begin">
          <w:fldData xml:space="preserve">PEVuZE5vdGU+PENpdGU+PEF1dGhvcj5NZW56aWVzPC9BdXRob3I+PFllYXI+MjAwNzwvWWVhcj48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PEVuZE5vdGU+PENpdGU+PEF1dGhvcj5NZW56aWVzPC9BdXRob3I+PFllYXI+MjAwNzwvWWVhcj48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03" w:tooltip="Menzies, 2007 #662" w:history="1">
        <w:r w:rsidR="00DC2C2A" w:rsidRPr="00CF7A08">
          <w:rPr>
            <w:rFonts w:ascii="Arial" w:hAnsi="Arial" w:cs="Arial"/>
            <w:noProof/>
            <w:vertAlign w:val="superscript"/>
          </w:rPr>
          <w:t>303</w:t>
        </w:r>
      </w:hyperlink>
      <w:r w:rsidR="00993F41" w:rsidRPr="00CF7A08">
        <w:rPr>
          <w:rFonts w:ascii="Arial" w:hAnsi="Arial" w:cs="Arial"/>
          <w:noProof/>
          <w:vertAlign w:val="superscript"/>
        </w:rPr>
        <w:t xml:space="preserve">, </w:t>
      </w:r>
      <w:hyperlink w:anchor="_ENREF_304" w:tooltip="Pedrosa, 2010 #663" w:history="1">
        <w:r w:rsidR="00DC2C2A" w:rsidRPr="00CF7A08">
          <w:rPr>
            <w:rFonts w:ascii="Arial" w:hAnsi="Arial" w:cs="Arial"/>
            <w:noProof/>
            <w:vertAlign w:val="superscript"/>
          </w:rPr>
          <w:t>304</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1B6C13FB" w14:textId="77777777" w:rsidR="00703B69" w:rsidRPr="00CF7A08" w:rsidRDefault="00703B69" w:rsidP="00703B69">
      <w:pPr>
        <w:rPr>
          <w:rFonts w:ascii="Arial" w:hAnsi="Arial" w:cs="Arial"/>
          <w:sz w:val="16"/>
          <w:szCs w:val="16"/>
        </w:rPr>
      </w:pPr>
    </w:p>
    <w:p w14:paraId="1C473D22" w14:textId="77777777" w:rsidR="00703B69" w:rsidRPr="00CF7A08" w:rsidRDefault="00703B69" w:rsidP="00703B69">
      <w:pPr>
        <w:rPr>
          <w:rFonts w:ascii="Arial" w:hAnsi="Arial" w:cs="Arial"/>
          <w:i/>
        </w:rPr>
      </w:pPr>
      <w:r w:rsidRPr="00CF7A08">
        <w:rPr>
          <w:rFonts w:ascii="Arial" w:hAnsi="Arial" w:cs="Arial"/>
          <w:i/>
        </w:rPr>
        <w:t>Rationale for Recommendations</w:t>
      </w:r>
    </w:p>
    <w:p w14:paraId="74010DA0" w14:textId="2181DA3D" w:rsidR="00703B69" w:rsidRPr="00CF7A08" w:rsidRDefault="00703B69" w:rsidP="00703B69">
      <w:pPr>
        <w:rPr>
          <w:rFonts w:ascii="Arial" w:hAnsi="Arial" w:cs="Arial"/>
          <w:sz w:val="18"/>
          <w:szCs w:val="18"/>
        </w:rPr>
      </w:pPr>
      <w:r w:rsidRPr="00CF7A08">
        <w:rPr>
          <w:rFonts w:ascii="Arial" w:hAnsi="Arial" w:cs="Arial"/>
          <w:szCs w:val="18"/>
        </w:rPr>
        <w:t xml:space="preserve">The limitation of FENO in the diagnosis of asthma includes the heterogeneity </w:t>
      </w:r>
      <w:r w:rsidR="00B830CF" w:rsidRPr="00CF7A08">
        <w:rPr>
          <w:rFonts w:ascii="Arial" w:hAnsi="Arial" w:cs="Arial"/>
          <w:szCs w:val="18"/>
        </w:rPr>
        <w:t xml:space="preserve">of asthma causes and subtypes. </w:t>
      </w:r>
      <w:r w:rsidRPr="00CF7A08">
        <w:rPr>
          <w:rFonts w:ascii="Arial" w:hAnsi="Arial" w:cs="Arial"/>
          <w:szCs w:val="18"/>
        </w:rPr>
        <w:t>While eosinophilic airway inflammation is common, it is not always the process in asthma (i.e., neutrophilic airway inflammation). Similarly, in patients already treated with steroids, the test may be falsely negative.</w:t>
      </w:r>
      <w:r w:rsidR="00C01274" w:rsidRPr="00CF7A08">
        <w:rPr>
          <w:rFonts w:ascii="Arial" w:hAnsi="Arial" w:cs="Arial"/>
          <w:szCs w:val="18"/>
          <w:vertAlign w:val="superscript"/>
        </w:rPr>
        <w:fldChar w:fldCharType="begin"/>
      </w:r>
      <w:r w:rsidR="00993F41" w:rsidRPr="00CF7A08">
        <w:rPr>
          <w:rFonts w:ascii="Arial" w:hAnsi="Arial" w:cs="Arial"/>
          <w:szCs w:val="18"/>
          <w:vertAlign w:val="superscript"/>
        </w:rPr>
        <w:instrText xml:space="preserve"> ADDIN EN.CITE &lt;EndNote&gt;&lt;Cite&gt;&lt;Author&gt;Dweik&lt;/Author&gt;&lt;Year&gt;2011&lt;/Year&gt;&lt;RecNum&gt;481&lt;/RecNum&gt;&lt;DisplayText&gt;(280)&lt;/DisplayText&gt;&lt;record&gt;&lt;rec-number&gt;481&lt;/rec-number&gt;&lt;foreign-keys&gt;&lt;key app="EN" db-id="v9w5sdwx8z9d24er92opdszbvxwxvzaefxds" timestamp="1393882918"&gt;481&lt;/key&gt;&lt;/foreign-keys&gt;&lt;ref-type name="Journal Article"&gt;17&lt;/ref-type&gt;&lt;contributors&gt;&lt;authors&gt;&lt;author&gt;Dweik, R. A.&lt;/author&gt;&lt;author&gt;Boggs, P. B.&lt;/author&gt;&lt;author&gt;Erzurum, S. C.&lt;/author&gt;&lt;author&gt;Irvin, C. G.&lt;/author&gt;&lt;author&gt;Leigh, M. W.&lt;/author&gt;&lt;author&gt;Lundberg, J. O.&lt;/author&gt;&lt;author&gt;Olin, A. C.&lt;/author&gt;&lt;author&gt;Plummer, A. L.&lt;/author&gt;&lt;author&gt;Taylor, D. R.&lt;/author&gt;&lt;/authors&gt;&lt;/contributors&gt;&lt;titles&gt;&lt;title&gt;An official ATS clinical practice guideline: interpretation of exhaled nitric oxide levels (FENO) for clinical applications&lt;/title&gt;&lt;secondary-title&gt;Am J Respir Crit Care Med&lt;/secondary-title&gt;&lt;/titles&gt;&lt;periodical&gt;&lt;full-title&gt;Am J Respir Crit Care Med&lt;/full-title&gt;&lt;/periodical&gt;&lt;pages&gt;602-15&lt;/pages&gt;&lt;volume&gt;184&lt;/volume&gt;&lt;number&gt;5&lt;/number&gt;&lt;edition&gt;2011/09/03&lt;/edition&gt;&lt;keywords&gt;&lt;keyword&gt;Asthma/*diagnosis/metabolism&lt;/keyword&gt;&lt;keyword&gt;Biological Markers/analysis&lt;/keyword&gt;&lt;keyword&gt;Breath Tests/*methods&lt;/keyword&gt;&lt;keyword&gt;*Exhalation&lt;/keyword&gt;&lt;keyword&gt;Humans&lt;/keyword&gt;&lt;keyword&gt;Lung/*metabolism&lt;/keyword&gt;&lt;keyword&gt;Nitric Oxide/*analysis&lt;/keyword&gt;&lt;/keywords&gt;&lt;dates&gt;&lt;year&gt;2011&lt;/year&gt;&lt;pub-dates&gt;&lt;date&gt;Sep 1&lt;/date&gt;&lt;/pub-dates&gt;&lt;/dates&gt;&lt;isbn&gt;1535-4970 (Electronic)&amp;#xD;1073-449X (Linking)&lt;/isbn&gt;&lt;accession-num&gt;21885636&lt;/accession-num&gt;&lt;urls&gt;&lt;related-urls&gt;&lt;url&gt;http://www.ncbi.nlm.nih.gov/pubmed/21885636&lt;/url&gt;&lt;/related-urls&gt;&lt;/urls&gt;&lt;electronic-resource-num&gt;10.1164/rccm.9120-11ST&amp;#xD;184/5/602 [pii]&lt;/electronic-resource-num&gt;&lt;language&gt;eng&lt;/language&gt;&lt;/record&gt;&lt;/Cite&gt;&lt;/EndNote&gt;</w:instrText>
      </w:r>
      <w:r w:rsidR="00C01274" w:rsidRPr="00CF7A08">
        <w:rPr>
          <w:rFonts w:ascii="Arial" w:hAnsi="Arial" w:cs="Arial"/>
          <w:szCs w:val="18"/>
          <w:vertAlign w:val="superscript"/>
        </w:rPr>
        <w:fldChar w:fldCharType="separate"/>
      </w:r>
      <w:r w:rsidR="00993F41" w:rsidRPr="00CF7A08">
        <w:rPr>
          <w:rFonts w:ascii="Arial" w:hAnsi="Arial" w:cs="Arial"/>
          <w:noProof/>
          <w:szCs w:val="18"/>
          <w:vertAlign w:val="superscript"/>
        </w:rPr>
        <w:t>(</w:t>
      </w:r>
      <w:hyperlink w:anchor="_ENREF_280" w:tooltip="Dweik, 2011 #481" w:history="1">
        <w:r w:rsidR="00DC2C2A" w:rsidRPr="00CF7A08">
          <w:rPr>
            <w:rFonts w:ascii="Arial" w:hAnsi="Arial" w:cs="Arial"/>
            <w:noProof/>
            <w:szCs w:val="18"/>
            <w:vertAlign w:val="superscript"/>
          </w:rPr>
          <w:t>280</w:t>
        </w:r>
      </w:hyperlink>
      <w:r w:rsidR="00993F41" w:rsidRPr="00CF7A08">
        <w:rPr>
          <w:rFonts w:ascii="Arial" w:hAnsi="Arial" w:cs="Arial"/>
          <w:noProof/>
          <w:szCs w:val="18"/>
          <w:vertAlign w:val="superscript"/>
        </w:rPr>
        <w:t>)</w:t>
      </w:r>
      <w:r w:rsidR="00C01274" w:rsidRPr="00CF7A08">
        <w:rPr>
          <w:rFonts w:ascii="Arial" w:hAnsi="Arial" w:cs="Arial"/>
          <w:szCs w:val="18"/>
          <w:vertAlign w:val="superscript"/>
        </w:rPr>
        <w:fldChar w:fldCharType="end"/>
      </w:r>
      <w:r w:rsidRPr="00CF7A08">
        <w:rPr>
          <w:rFonts w:ascii="Arial" w:hAnsi="Arial" w:cs="Arial"/>
          <w:szCs w:val="18"/>
        </w:rPr>
        <w:t xml:space="preserve"> Thus, the importance of FENO lies in its potential to identify steroid responsiveness rather than the diagnosis of asthma.</w:t>
      </w:r>
      <w:r w:rsidR="00C01274" w:rsidRPr="00CF7A08">
        <w:rPr>
          <w:rFonts w:ascii="Arial" w:hAnsi="Arial" w:cs="Arial"/>
          <w:szCs w:val="18"/>
          <w:vertAlign w:val="superscript"/>
        </w:rPr>
        <w:fldChar w:fldCharType="begin">
          <w:fldData xml:space="preserve">PEVuZE5vdGU+PENpdGU+PEF1dGhvcj5TbWl0aDwvQXV0aG9yPjxZZWFyPjIwMDk8L1llYXI+PFJl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</w:fldData>
        </w:fldChar>
      </w:r>
      <w:r w:rsidR="00993F41" w:rsidRPr="00CF7A08">
        <w:rPr>
          <w:rFonts w:ascii="Arial" w:hAnsi="Arial" w:cs="Arial"/>
          <w:szCs w:val="18"/>
          <w:vertAlign w:val="superscript"/>
        </w:rPr>
        <w:instrText xml:space="preserve"> ADDIN EN.CITE </w:instrText>
      </w:r>
      <w:r w:rsidR="00993F41" w:rsidRPr="00CF7A08">
        <w:rPr>
          <w:rFonts w:ascii="Arial" w:hAnsi="Arial" w:cs="Arial"/>
          <w:szCs w:val="18"/>
          <w:vertAlign w:val="superscript"/>
        </w:rPr>
        <w:fldChar w:fldCharType="begin">
          <w:fldData xml:space="preserve">PEVuZE5vdGU+PENpdGU+PEF1dGhvcj5TbWl0aDwvQXV0aG9yPjxZZWFyPjIwMDk8L1llYXI+PFJl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</w:fldData>
        </w:fldChar>
      </w:r>
      <w:r w:rsidR="00993F41" w:rsidRPr="00CF7A08">
        <w:rPr>
          <w:rFonts w:ascii="Arial" w:hAnsi="Arial" w:cs="Arial"/>
          <w:szCs w:val="18"/>
          <w:vertAlign w:val="superscript"/>
        </w:rPr>
        <w:instrText xml:space="preserve"> ADDIN EN.CITE.DATA </w:instrText>
      </w:r>
      <w:r w:rsidR="00993F41" w:rsidRPr="00CF7A08">
        <w:rPr>
          <w:rFonts w:ascii="Arial" w:hAnsi="Arial" w:cs="Arial"/>
          <w:szCs w:val="18"/>
          <w:vertAlign w:val="superscript"/>
        </w:rPr>
      </w:r>
      <w:r w:rsidR="00993F41" w:rsidRPr="00CF7A08">
        <w:rPr>
          <w:rFonts w:ascii="Arial" w:hAnsi="Arial" w:cs="Arial"/>
          <w:szCs w:val="18"/>
          <w:vertAlign w:val="superscript"/>
        </w:rPr>
        <w:fldChar w:fldCharType="end"/>
      </w:r>
      <w:r w:rsidR="00C01274" w:rsidRPr="00CF7A08">
        <w:rPr>
          <w:rFonts w:ascii="Arial" w:hAnsi="Arial" w:cs="Arial"/>
          <w:szCs w:val="18"/>
          <w:vertAlign w:val="superscript"/>
        </w:rPr>
      </w:r>
      <w:r w:rsidR="00C01274" w:rsidRPr="00CF7A08">
        <w:rPr>
          <w:rFonts w:ascii="Arial" w:hAnsi="Arial" w:cs="Arial"/>
          <w:szCs w:val="18"/>
          <w:vertAlign w:val="superscript"/>
        </w:rPr>
        <w:fldChar w:fldCharType="separate"/>
      </w:r>
      <w:r w:rsidR="00993F41" w:rsidRPr="00CF7A08">
        <w:rPr>
          <w:rFonts w:ascii="Arial" w:hAnsi="Arial" w:cs="Arial"/>
          <w:noProof/>
          <w:szCs w:val="18"/>
          <w:vertAlign w:val="superscript"/>
        </w:rPr>
        <w:t>(</w:t>
      </w:r>
      <w:hyperlink w:anchor="_ENREF_280" w:tooltip="Dweik, 2011 #481" w:history="1">
        <w:r w:rsidR="00DC2C2A" w:rsidRPr="00CF7A08">
          <w:rPr>
            <w:rFonts w:ascii="Arial" w:hAnsi="Arial" w:cs="Arial"/>
            <w:noProof/>
            <w:szCs w:val="18"/>
            <w:vertAlign w:val="superscript"/>
          </w:rPr>
          <w:t>280</w:t>
        </w:r>
      </w:hyperlink>
      <w:r w:rsidR="00993F41" w:rsidRPr="00CF7A08">
        <w:rPr>
          <w:rFonts w:ascii="Arial" w:hAnsi="Arial" w:cs="Arial"/>
          <w:noProof/>
          <w:szCs w:val="18"/>
          <w:vertAlign w:val="superscript"/>
        </w:rPr>
        <w:t xml:space="preserve">, </w:t>
      </w:r>
      <w:hyperlink w:anchor="_ENREF_288" w:tooltip="Smith, 2009 #649" w:history="1">
        <w:r w:rsidR="00DC2C2A" w:rsidRPr="00CF7A08">
          <w:rPr>
            <w:rFonts w:ascii="Arial" w:hAnsi="Arial" w:cs="Arial"/>
            <w:noProof/>
            <w:szCs w:val="18"/>
            <w:vertAlign w:val="superscript"/>
          </w:rPr>
          <w:t>288</w:t>
        </w:r>
      </w:hyperlink>
      <w:r w:rsidR="00993F41" w:rsidRPr="00CF7A08">
        <w:rPr>
          <w:rFonts w:ascii="Arial" w:hAnsi="Arial" w:cs="Arial"/>
          <w:noProof/>
          <w:szCs w:val="18"/>
          <w:vertAlign w:val="superscript"/>
        </w:rPr>
        <w:t xml:space="preserve">, </w:t>
      </w:r>
      <w:hyperlink w:anchor="_ENREF_296" w:tooltip="Fukuhara, 2011 #657" w:history="1">
        <w:r w:rsidR="00DC2C2A" w:rsidRPr="00CF7A08">
          <w:rPr>
            <w:rFonts w:ascii="Arial" w:hAnsi="Arial" w:cs="Arial"/>
            <w:noProof/>
            <w:szCs w:val="18"/>
            <w:vertAlign w:val="superscript"/>
          </w:rPr>
          <w:t>296</w:t>
        </w:r>
      </w:hyperlink>
      <w:r w:rsidR="00993F41" w:rsidRPr="00CF7A08">
        <w:rPr>
          <w:rFonts w:ascii="Arial" w:hAnsi="Arial" w:cs="Arial"/>
          <w:noProof/>
          <w:szCs w:val="18"/>
          <w:vertAlign w:val="superscript"/>
        </w:rPr>
        <w:t xml:space="preserve">, </w:t>
      </w:r>
      <w:hyperlink w:anchor="_ENREF_297" w:tooltip="Smith, 2005 #697" w:history="1">
        <w:r w:rsidR="00DC2C2A" w:rsidRPr="00CF7A08">
          <w:rPr>
            <w:rFonts w:ascii="Arial" w:hAnsi="Arial" w:cs="Arial"/>
            <w:noProof/>
            <w:szCs w:val="18"/>
            <w:vertAlign w:val="superscript"/>
          </w:rPr>
          <w:t>297</w:t>
        </w:r>
      </w:hyperlink>
      <w:r w:rsidR="00993F41" w:rsidRPr="00CF7A08">
        <w:rPr>
          <w:rFonts w:ascii="Arial" w:hAnsi="Arial" w:cs="Arial"/>
          <w:noProof/>
          <w:szCs w:val="18"/>
          <w:vertAlign w:val="superscript"/>
        </w:rPr>
        <w:t>)</w:t>
      </w:r>
      <w:r w:rsidR="00C01274" w:rsidRPr="00CF7A08">
        <w:rPr>
          <w:rFonts w:ascii="Arial" w:hAnsi="Arial" w:cs="Arial"/>
          <w:szCs w:val="18"/>
          <w:vertAlign w:val="superscript"/>
        </w:rPr>
        <w:fldChar w:fldCharType="end"/>
      </w:r>
      <w:r w:rsidRPr="00CF7A08">
        <w:rPr>
          <w:rFonts w:ascii="Arial" w:hAnsi="Arial" w:cs="Arial"/>
          <w:szCs w:val="18"/>
        </w:rPr>
        <w:t xml:space="preserve"> However, in certain circumstances, such as in litigation, where effort on spirometry can be in question, FENO can be used to support the diagnosis </w:t>
      </w:r>
      <w:r w:rsidR="008A1A7D" w:rsidRPr="00CF7A08">
        <w:rPr>
          <w:rFonts w:ascii="Arial" w:hAnsi="Arial" w:cs="Arial"/>
          <w:szCs w:val="18"/>
        </w:rPr>
        <w:t xml:space="preserve">of asthma where </w:t>
      </w:r>
      <w:r w:rsidRPr="00CF7A08">
        <w:rPr>
          <w:rFonts w:ascii="Arial" w:hAnsi="Arial" w:cs="Arial"/>
          <w:szCs w:val="18"/>
        </w:rPr>
        <w:t>more objective evidence is needed.</w:t>
      </w:r>
      <w:r w:rsidR="00C01274" w:rsidRPr="00CF7A08">
        <w:rPr>
          <w:rFonts w:ascii="Arial" w:hAnsi="Arial" w:cs="Arial"/>
          <w:szCs w:val="18"/>
          <w:vertAlign w:val="superscript"/>
        </w:rPr>
        <w:fldChar w:fldCharType="begin"/>
      </w:r>
      <w:r w:rsidR="00993F41" w:rsidRPr="00CF7A08">
        <w:rPr>
          <w:rFonts w:ascii="Arial" w:hAnsi="Arial" w:cs="Arial"/>
          <w:szCs w:val="18"/>
          <w:vertAlign w:val="superscript"/>
        </w:rPr>
        <w:instrText xml:space="preserve"> ADDIN EN.CITE &lt;EndNote&gt;&lt;Cite&gt;&lt;Author&gt;Dweik&lt;/Author&gt;&lt;Year&gt;2011&lt;/Year&gt;&lt;RecNum&gt;481&lt;/RecNum&gt;&lt;DisplayText&gt;(280)&lt;/DisplayText&gt;&lt;record&gt;&lt;rec-number&gt;481&lt;/rec-number&gt;&lt;foreign-keys&gt;&lt;key app="EN" db-id="v9w5sdwx8z9d24er92opdszbvxwxvzaefxds" timestamp="1393882918"&gt;481&lt;/key&gt;&lt;/foreign-keys&gt;&lt;ref-type name="Journal Article"&gt;17&lt;/ref-type&gt;&lt;contributors&gt;&lt;authors&gt;&lt;author&gt;Dweik, R. A.&lt;/author&gt;&lt;author&gt;Boggs, P. B.&lt;/author&gt;&lt;author&gt;Erzurum, S. C.&lt;/author&gt;&lt;author&gt;Irvin, C. G.&lt;/author&gt;&lt;author&gt;Leigh, M. W.&lt;/author&gt;&lt;author&gt;Lundberg, J. O.&lt;/author&gt;&lt;author&gt;Olin, A. C.&lt;/author&gt;&lt;author&gt;Plummer, A. L.&lt;/author&gt;&lt;author&gt;Taylor, D. R.&lt;/author&gt;&lt;/authors&gt;&lt;/contributors&gt;&lt;titles&gt;&lt;title&gt;An official ATS clinical practice guideline: interpretation of exhaled nitric oxide levels (FENO) for clinical applications&lt;/title&gt;&lt;secondary-title&gt;Am J Respir Crit Care Med&lt;/secondary-title&gt;&lt;/titles&gt;&lt;periodical&gt;&lt;full-title&gt;Am J Respir Crit Care Med&lt;/full-title&gt;&lt;/periodical&gt;&lt;pages&gt;602-15&lt;/pages&gt;&lt;volume&gt;184&lt;/volume&gt;&lt;number&gt;5&lt;/number&gt;&lt;edition&gt;2011/09/03&lt;/edition&gt;&lt;keywords&gt;&lt;keyword&gt;Asthma/*diagnosis/metabolism&lt;/keyword&gt;&lt;keyword&gt;Biological Markers/analysis&lt;/keyword&gt;&lt;keyword&gt;Breath Tests/*methods&lt;/keyword&gt;&lt;keyword&gt;*Exhalation&lt;/keyword&gt;&lt;keyword&gt;Humans&lt;/keyword&gt;&lt;keyword&gt;Lung/*metabolism&lt;/keyword&gt;&lt;keyword&gt;Nitric Oxide/*analysis&lt;/keyword&gt;&lt;/keywords&gt;&lt;dates&gt;&lt;year&gt;2011&lt;/year&gt;&lt;pub-dates&gt;&lt;date&gt;Sep 1&lt;/date&gt;&lt;/pub-dates&gt;&lt;/dates&gt;&lt;isbn&gt;1535-4970 (Electronic)&amp;#xD;1073-449X (Linking)&lt;/isbn&gt;&lt;accession-num&gt;21885636&lt;/accession-num&gt;&lt;urls&gt;&lt;related-urls&gt;&lt;url&gt;http://www.ncbi.nlm.nih.gov/pubmed/21885636&lt;/url&gt;&lt;/related-urls&gt;&lt;/urls&gt;&lt;electronic-resource-num&gt;10.1164/rccm.9120-11ST&amp;#xD;184/5/602 [pii]&lt;/electronic-resource-num&gt;&lt;language&gt;eng&lt;/language&gt;&lt;/record&gt;&lt;/Cite&gt;&lt;/EndNote&gt;</w:instrText>
      </w:r>
      <w:r w:rsidR="00C01274" w:rsidRPr="00CF7A08">
        <w:rPr>
          <w:rFonts w:ascii="Arial" w:hAnsi="Arial" w:cs="Arial"/>
          <w:szCs w:val="18"/>
          <w:vertAlign w:val="superscript"/>
        </w:rPr>
        <w:fldChar w:fldCharType="separate"/>
      </w:r>
      <w:r w:rsidR="00993F41" w:rsidRPr="00CF7A08">
        <w:rPr>
          <w:rFonts w:ascii="Arial" w:hAnsi="Arial" w:cs="Arial"/>
          <w:noProof/>
          <w:szCs w:val="18"/>
          <w:vertAlign w:val="superscript"/>
        </w:rPr>
        <w:t>(</w:t>
      </w:r>
      <w:hyperlink w:anchor="_ENREF_280" w:tooltip="Dweik, 2011 #481" w:history="1">
        <w:r w:rsidR="00DC2C2A" w:rsidRPr="00CF7A08">
          <w:rPr>
            <w:rFonts w:ascii="Arial" w:hAnsi="Arial" w:cs="Arial"/>
            <w:noProof/>
            <w:szCs w:val="18"/>
            <w:vertAlign w:val="superscript"/>
          </w:rPr>
          <w:t>280</w:t>
        </w:r>
      </w:hyperlink>
      <w:r w:rsidR="00993F41" w:rsidRPr="00CF7A08">
        <w:rPr>
          <w:rFonts w:ascii="Arial" w:hAnsi="Arial" w:cs="Arial"/>
          <w:noProof/>
          <w:szCs w:val="18"/>
          <w:vertAlign w:val="superscript"/>
        </w:rPr>
        <w:t>)</w:t>
      </w:r>
      <w:r w:rsidR="00C01274" w:rsidRPr="00CF7A08">
        <w:rPr>
          <w:rFonts w:ascii="Arial" w:hAnsi="Arial" w:cs="Arial"/>
          <w:szCs w:val="18"/>
          <w:vertAlign w:val="superscript"/>
        </w:rPr>
        <w:fldChar w:fldCharType="end"/>
      </w:r>
    </w:p>
    <w:p w14:paraId="6774AFE1" w14:textId="77777777" w:rsidR="00703B69" w:rsidRPr="00CF7A08" w:rsidRDefault="00703B69" w:rsidP="00703B69">
      <w:pPr>
        <w:rPr>
          <w:rFonts w:ascii="Arial" w:hAnsi="Arial" w:cs="Arial"/>
          <w:sz w:val="16"/>
          <w:szCs w:val="16"/>
        </w:rPr>
      </w:pPr>
    </w:p>
    <w:p w14:paraId="028C3537" w14:textId="1B43F7CE" w:rsidR="00703B69" w:rsidRPr="00CF7A08" w:rsidRDefault="00703B69" w:rsidP="00703B69">
      <w:pPr>
        <w:rPr>
          <w:rFonts w:ascii="Arial" w:hAnsi="Arial" w:cs="Arial"/>
          <w:szCs w:val="18"/>
        </w:rPr>
      </w:pPr>
      <w:r w:rsidRPr="00CF7A08">
        <w:rPr>
          <w:rFonts w:ascii="Arial" w:hAnsi="Arial" w:cs="Arial"/>
        </w:rPr>
        <w:t>T</w:t>
      </w:r>
      <w:r w:rsidRPr="00CF7A08">
        <w:rPr>
          <w:rFonts w:ascii="Arial" w:eastAsia="Times New Roman" w:hAnsi="Arial" w:cs="Arial"/>
        </w:rPr>
        <w:t>he sensitivity and specificity of FENO ha</w:t>
      </w:r>
      <w:r w:rsidR="00CE5AA4" w:rsidRPr="00CF7A08">
        <w:rPr>
          <w:rFonts w:ascii="Arial" w:eastAsia="Times New Roman" w:hAnsi="Arial" w:cs="Arial"/>
        </w:rPr>
        <w:t>ve</w:t>
      </w:r>
      <w:r w:rsidRPr="00CF7A08">
        <w:rPr>
          <w:rFonts w:ascii="Arial" w:eastAsia="Times New Roman" w:hAnsi="Arial" w:cs="Arial"/>
        </w:rPr>
        <w:t xml:space="preserve"> not been sufficiently assessed for the diagnosis of occupational asthma. There are not any occupational </w:t>
      </w:r>
      <w:r w:rsidRPr="00CF7A08">
        <w:rPr>
          <w:rFonts w:ascii="Arial" w:hAnsi="Arial" w:cs="Arial"/>
        </w:rPr>
        <w:t>allergens that have had investigational studies performed regarding FENO with determination of acceptable sensitivity, specificity, positive predictive value, and negative predictive value</w:t>
      </w:r>
      <w:r w:rsidRPr="00CF7A08">
        <w:rPr>
          <w:rFonts w:ascii="Arial" w:eastAsia="Times New Roman" w:hAnsi="Arial" w:cs="Arial"/>
        </w:rPr>
        <w:t xml:space="preserve">. </w:t>
      </w:r>
      <w:r w:rsidRPr="00CF7A08">
        <w:rPr>
          <w:rFonts w:ascii="Arial" w:hAnsi="Arial" w:cs="Arial"/>
          <w:szCs w:val="18"/>
        </w:rPr>
        <w:t xml:space="preserve">However, there are multiple moderate and a few high-quality studies of FENO for testing a variety of non-occupational asthmatic patients ranging from potentially mild cases to refractory asthmatic cases. </w:t>
      </w:r>
      <w:r w:rsidRPr="00CF7A08">
        <w:rPr>
          <w:rFonts w:ascii="Arial" w:hAnsi="Arial" w:cs="Arial"/>
        </w:rPr>
        <w:t>One moderate-quality study assessed steroid naïve patients and reported a sensitivity of 85% and a specificity of 90% for the diagnosis of asthma.</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&lt;EndNote&gt;&lt;Cite&gt;&lt;Author&gt;Dupont&lt;/Author&gt;&lt;Year&gt;2003&lt;/Year&gt;&lt;RecNum&gt;664&lt;/RecNum&gt;&lt;DisplayText&gt;(305)&lt;/DisplayText&gt;&lt;record&gt;&lt;rec-number&gt;664&lt;/rec-number&gt;&lt;foreign-keys&gt;&lt;key app="EN" db-id="v9w5sdwx8z9d24er92opdszbvxwxvzaefxds" timestamp="1394832048"&gt;664&lt;/key&gt;&lt;/foreign-keys&gt;&lt;ref-type name="Journal Article"&gt;17&lt;/ref-type&gt;&lt;contributors&gt;&lt;authors&gt;&lt;author&gt;Dupont, L. J.&lt;/author&gt;&lt;author&gt;Demedts, M. G.&lt;/author&gt;&lt;author&gt;Verleden, G. M.&lt;/author&gt;&lt;/authors&gt;&lt;/contributors&gt;&lt;auth-address&gt;Department of Respiratory Medicine, University Hospital Gasthuisberg, Katholieke Universiteit Leuven, Belgium. lieven.dupont@uz.kuleuven.ac.be&lt;/auth-address&gt;&lt;titles&gt;&lt;title&gt;Prospective evaluation of the validity of exhaled nitric oxide for the diagnosis of asthma&lt;/title&gt;&lt;secondary-title&gt;Chest&lt;/secondary-title&gt;&lt;/titles&gt;&lt;periodical&gt;&lt;full-title&gt;Chest&lt;/full-title&gt;&lt;/periodical&gt;&lt;pages&gt;751-6&lt;/pages&gt;&lt;volume&gt;123&lt;/volume&gt;&lt;number&gt;3&lt;/number&gt;&lt;edition&gt;2003/03/12&lt;/edition&gt;&lt;keywords&gt;&lt;keyword&gt;Adolescent&lt;/keyword&gt;&lt;keyword&gt;Adult&lt;/keyword&gt;&lt;keyword&gt;Aged&lt;/keyword&gt;&lt;keyword&gt;Asthma/*diagnosis&lt;/keyword&gt;&lt;keyword&gt;Biological Markers&lt;/keyword&gt;&lt;keyword&gt;*Breath Tests&lt;/keyword&gt;&lt;keyword&gt;Child&lt;/keyword&gt;&lt;keyword&gt;Female&lt;/keyword&gt;&lt;keyword&gt;Humans&lt;/keyword&gt;&lt;keyword&gt;Male&lt;/keyword&gt;&lt;keyword&gt;Middle Aged&lt;/keyword&gt;&lt;keyword&gt;Nitric Oxide/*metabolism&lt;/keyword&gt;&lt;keyword&gt;Prospective Studies&lt;/keyword&gt;&lt;keyword&gt;ROC Curve&lt;/keyword&gt;&lt;keyword&gt;Sensitivity and Specificity&lt;/keyword&gt;&lt;keyword&gt;Statistics, Nonparametric&lt;/keyword&gt;&lt;/keywords&gt;&lt;dates&gt;&lt;year&gt;2003&lt;/year&gt;&lt;pub-dates&gt;&lt;date&gt;Mar&lt;/date&gt;&lt;/pub-dates&gt;&lt;/dates&gt;&lt;isbn&gt;0012-3692 (Print)&amp;#xD;0012-3692 (Linking)&lt;/isbn&gt;&lt;accession-num&gt;12628874&lt;/accession-num&gt;&lt;urls&gt;&lt;related-urls&gt;&lt;url&gt;http://www.ncbi.nlm.nih.gov/pubmed/12628874&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05" w:tooltip="Dupont, 2003 #664" w:history="1">
        <w:r w:rsidR="00DC2C2A" w:rsidRPr="00CF7A08">
          <w:rPr>
            <w:rFonts w:ascii="Arial" w:hAnsi="Arial" w:cs="Arial"/>
            <w:noProof/>
            <w:vertAlign w:val="superscript"/>
          </w:rPr>
          <w:t>305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Another study reported sensitivity of 88%.</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&lt;EndNote&gt;&lt;Cite&gt;&lt;Author&gt;Smith&lt;/Author&gt;&lt;Year&gt;2004&lt;/Year&gt;&lt;RecNum&gt;466&lt;/RecNum&gt;&lt;DisplayText&gt;(93)&lt;/DisplayText&gt;&lt;record&gt;&lt;rec-number&gt;466&lt;/rec-number&gt;&lt;foreign-keys&gt;&lt;key app="EN" db-id="v9w5sdwx8z9d24er92opdszbvxwxvzaefxds" timestamp="1393879883"&gt;466&lt;/key&gt;&lt;/foreign-keys&gt;&lt;ref-type name="Journal Article"&gt;17&lt;/ref-type&gt;&lt;contributors&gt;&lt;authors&gt;&lt;author&gt;Smith, T. A.&lt;/author&gt;&lt;/authors&gt;&lt;/contributors&gt;&lt;auth-address&gt;RHM Ltd, King Edward House, Windsor, Berkshire SL4 1TJ, UK. tsmith@rhms.co.uk&lt;/auth-address&gt;&lt;titles&gt;&lt;title&gt;Preventing baker&amp;apos;s asthma: an alternative strategy&lt;/title&gt;&lt;secondary-title&gt;Occup Med (Lond)&lt;/secondary-title&gt;&lt;/titles&gt;&lt;periodical&gt;&lt;full-title&gt;Occup Med (Lond)&lt;/full-title&gt;&lt;/periodical&gt;&lt;pages&gt;21-7&lt;/pages&gt;&lt;volume&gt;54&lt;/volume&gt;&lt;number&gt;1&lt;/number&gt;&lt;edition&gt;2004/02/14&lt;/edition&gt;&lt;keywords&gt;&lt;keyword&gt;Amylases/toxicity&lt;/keyword&gt;&lt;keyword&gt;Asthma/*prevention &amp;amp; control&lt;/keyword&gt;&lt;keyword&gt;Bread/adverse effects&lt;/keyword&gt;&lt;keyword&gt;Dust/*prevention &amp;amp; control&lt;/keyword&gt;&lt;keyword&gt;Environmental Monitoring/methods&lt;/keyword&gt;&lt;keyword&gt;Epidemiological Monitoring&lt;/keyword&gt;&lt;keyword&gt;Flour/*toxicity&lt;/keyword&gt;&lt;keyword&gt;Food-Processing Industry&lt;/keyword&gt;&lt;keyword&gt;Health Surveys&lt;/keyword&gt;&lt;keyword&gt;Humans&lt;/keyword&gt;&lt;keyword&gt;Inhalation Exposure/adverse effects&lt;/keyword&gt;&lt;keyword&gt;Occupational Diseases/*prevention &amp;amp; control&lt;/keyword&gt;&lt;keyword&gt;Occupational Exposure/adverse effects&lt;/keyword&gt;&lt;keyword&gt;Respiratory Hypersensitivity/epidemiology&lt;/keyword&gt;&lt;/keywords&gt;&lt;dates&gt;&lt;year&gt;2004&lt;/year&gt;&lt;pub-dates&gt;&lt;date&gt;Jan&lt;/date&gt;&lt;/pub-dates&gt;&lt;/dates&gt;&lt;isbn&gt;0962-7480 (Print)&amp;#xD;0962-7480 (Linking)&lt;/isbn&gt;&lt;accession-num&gt;14963250&lt;/accession-num&gt;&lt;urls&gt;&lt;related-urls&gt;&lt;url&gt;http://www.ncbi.nlm.nih.gov/pubmed/14963250&lt;/url&gt;&lt;/related-urls&gt;&lt;/urls&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93" w:tooltip="Smith, 2004 #466" w:history="1">
        <w:r w:rsidR="00DC2C2A" w:rsidRPr="00CF7A08">
          <w:rPr>
            <w:rFonts w:ascii="Arial" w:hAnsi="Arial" w:cs="Arial"/>
            <w:noProof/>
            <w:vertAlign w:val="superscript"/>
          </w:rPr>
          <w:t>93</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t>
      </w:r>
      <w:r w:rsidR="00CF4B3E" w:rsidRPr="00CF7A08">
        <w:rPr>
          <w:rFonts w:ascii="Arial" w:hAnsi="Arial" w:cs="Arial"/>
        </w:rPr>
        <w:t>A</w:t>
      </w:r>
      <w:r w:rsidRPr="00CF7A08">
        <w:rPr>
          <w:rFonts w:ascii="Arial" w:hAnsi="Arial" w:cs="Arial"/>
        </w:rPr>
        <w:t xml:space="preserve"> study of steroid naïve patients reported a sensitivity of 72.2% and specificity of 70.6% for the diagnosis of asthma compared to spirometry.</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&lt;EndNote&gt;&lt;Cite&gt;&lt;Author&gt;Deykin&lt;/Author&gt;&lt;Year&gt;2002&lt;/Year&gt;&lt;RecNum&gt;665&lt;/RecNum&gt;&lt;DisplayText&gt;(306)&lt;/DisplayText&gt;&lt;record&gt;&lt;rec-number&gt;665&lt;/rec-number&gt;&lt;foreign-keys&gt;&lt;key app="EN" db-id="v9w5sdwx8z9d24er92opdszbvxwxvzaefxds" timestamp="1394832105"&gt;665&lt;/key&gt;&lt;/foreign-keys&gt;&lt;ref-type name="Journal Article"&gt;17&lt;/ref-type&gt;&lt;contributors&gt;&lt;authors&gt;&lt;author&gt;Deykin, A.&lt;/author&gt;&lt;author&gt;Massaro, A. F.&lt;/author&gt;&lt;author&gt;Drazen, J. M.&lt;/author&gt;&lt;author&gt;Israel, E.&lt;/author&gt;&lt;/authors&gt;&lt;/contributors&gt;&lt;auth-address&gt;Pulmonary and Critical Care Division, Department of Medicine, Brigham and Women&amp;apos;s Hospital and Harvard Medical School, Boston, Massachusetts 02115, USA. adeykin@partners.org&lt;/auth-address&gt;&lt;titles&gt;&lt;title&gt;Exhaled nitric oxide as a diagnostic test for asthma: online versus offline techniques and effect of flow rate&lt;/title&gt;&lt;secondary-title&gt;Am J Respir Crit Care Med&lt;/secondary-title&gt;&lt;/titles&gt;&lt;periodical&gt;&lt;full-title&gt;Am J Respir Crit Care Med&lt;/full-title&gt;&lt;/periodical&gt;&lt;pages&gt;1597-601&lt;/pages&gt;&lt;volume&gt;165&lt;/volume&gt;&lt;number&gt;12&lt;/number&gt;&lt;edition&gt;2002/06/19&lt;/edition&gt;&lt;keywords&gt;&lt;keyword&gt;Adult&lt;/keyword&gt;&lt;keyword&gt;Asthma/*diagnosis/epidemiology&lt;/keyword&gt;&lt;keyword&gt;Breath Tests/*methods&lt;/keyword&gt;&lt;keyword&gt;False Positive Reactions&lt;/keyword&gt;&lt;keyword&gt;Female&lt;/keyword&gt;&lt;keyword&gt;Forced Expiratory Flow Rates/physiology&lt;/keyword&gt;&lt;keyword&gt;Humans&lt;/keyword&gt;&lt;keyword&gt;Lung Volume Measurements&lt;/keyword&gt;&lt;keyword&gt;Male&lt;/keyword&gt;&lt;keyword&gt;Nitric Oxide/analysis/*diagnostic use&lt;/keyword&gt;&lt;keyword&gt;Predictive Value of Tests&lt;/keyword&gt;&lt;keyword&gt;Prevalence&lt;/keyword&gt;&lt;keyword&gt;ROC Curve&lt;/keyword&gt;&lt;keyword&gt;Sensitivity and Specificity&lt;/keyword&gt;&lt;/keywords&gt;&lt;dates&gt;&lt;year&gt;2002&lt;/year&gt;&lt;pub-dates&gt;&lt;date&gt;Jun 15&lt;/date&gt;&lt;/pub-dates&gt;&lt;/dates&gt;&lt;isbn&gt;1073-449X (Print)&amp;#xD;1073-449X (Linking)&lt;/isbn&gt;&lt;accession-num&gt;12070059&lt;/accession-num&gt;&lt;urls&gt;&lt;related-urls&gt;&lt;url&gt;http://www.ncbi.nlm.nih.gov/pubmed/12070059&lt;/url&gt;&lt;/related-urls&gt;&lt;/urls&gt;&lt;electronic-resource-num&gt;10.1164/rccm.2201081&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06" w:tooltip="Deykin, 2002 #665" w:history="1">
        <w:r w:rsidR="00DC2C2A" w:rsidRPr="00CF7A08">
          <w:rPr>
            <w:rFonts w:ascii="Arial" w:hAnsi="Arial" w:cs="Arial"/>
            <w:noProof/>
            <w:vertAlign w:val="superscript"/>
          </w:rPr>
          <w:t>306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Fortuna</w:t>
      </w:r>
      <w:r w:rsidR="006E2A12" w:rsidRPr="00CF7A08">
        <w:rPr>
          <w:rFonts w:ascii="Arial" w:hAnsi="Arial" w:cs="Arial"/>
        </w:rPr>
        <w:t>,</w:t>
      </w:r>
      <w:r w:rsidRPr="00CF7A08">
        <w:rPr>
          <w:rFonts w:ascii="Arial" w:hAnsi="Arial" w:cs="Arial"/>
        </w:rPr>
        <w:t xml:space="preserve"> et al.</w:t>
      </w:r>
      <w:r w:rsidR="006E2A12" w:rsidRPr="00CF7A08">
        <w:rPr>
          <w:rFonts w:ascii="Arial" w:hAnsi="Arial" w:cs="Arial"/>
        </w:rPr>
        <w:t>,</w:t>
      </w:r>
      <w:r w:rsidRPr="00CF7A08">
        <w:rPr>
          <w:rFonts w:ascii="Arial" w:hAnsi="Arial" w:cs="Arial"/>
        </w:rPr>
        <w:t xml:space="preserve"> reported a sensitivity of 77%, specificity of 64% in asthma patients.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&lt;EndNote&gt;&lt;Cite&gt;&lt;Author&gt;Fortuna&lt;/Author&gt;&lt;Year&gt;2007&lt;/Year&gt;&lt;RecNum&gt;666&lt;/RecNum&gt;&lt;DisplayText&gt;(307)&lt;/DisplayText&gt;&lt;record&gt;&lt;rec-number&gt;666&lt;/rec-number&gt;&lt;foreign-keys&gt;&lt;key app="EN" db-id="v9w5sdwx8z9d24er92opdszbvxwxvzaefxds" timestamp="1394832200"&gt;666&lt;/key&gt;&lt;/foreign-keys&gt;&lt;ref-type name="Journal Article"&gt;17&lt;/ref-type&gt;&lt;contributors&gt;&lt;authors&gt;&lt;author&gt;Fortuna, A. M.&lt;/author&gt;&lt;author&gt;Feixas, T.&lt;/author&gt;&lt;author&gt;Gonzalez, M.&lt;/author&gt;&lt;author&gt;Casan, P.&lt;/author&gt;&lt;/authors&gt;&lt;/contributors&gt;&lt;auth-address&gt;Department of Pulmonary Function, Hospital de la Santa Creu i Sant Pau, Sant Antoni Maria Claret, 167, Barcelona 08025, Spain. afortuna@santpau.es&lt;/auth-address&gt;&lt;titles&gt;&lt;title&gt;Diagnostic utility of inflammatory biomarkers in asthma: exhaled nitric oxide and induced sputum eosinophil count&lt;/title&gt;&lt;secondary-title&gt;Respir Med&lt;/secondary-title&gt;&lt;/titles&gt;&lt;periodical&gt;&lt;full-title&gt;Respir Med&lt;/full-title&gt;&lt;/periodical&gt;&lt;pages&gt;2416-21&lt;/pages&gt;&lt;volume&gt;101&lt;/volume&gt;&lt;number&gt;11&lt;/number&gt;&lt;edition&gt;2007/08/24&lt;/edition&gt;&lt;keywords&gt;&lt;keyword&gt;Adolescent&lt;/keyword&gt;&lt;keyword&gt;Adult&lt;/keyword&gt;&lt;keyword&gt;Aged&lt;/keyword&gt;&lt;keyword&gt;Asthma/*diagnosis/metabolism&lt;/keyword&gt;&lt;keyword&gt;Breath Tests&lt;/keyword&gt;&lt;keyword&gt;Bronchial Provocation Tests/methods&lt;/keyword&gt;&lt;keyword&gt;*Eosinophils&lt;/keyword&gt;&lt;keyword&gt;Female&lt;/keyword&gt;&lt;keyword&gt;Forced Expiratory Volume/physiology&lt;/keyword&gt;&lt;keyword&gt;Humans&lt;/keyword&gt;&lt;keyword&gt;Leukocyte Count&lt;/keyword&gt;&lt;keyword&gt;Male&lt;/keyword&gt;&lt;keyword&gt;Middle Aged&lt;/keyword&gt;&lt;keyword&gt;Nitric Oxide/*analysis&lt;/keyword&gt;&lt;keyword&gt;Prospective Studies&lt;/keyword&gt;&lt;keyword&gt;Sensitivity and Specificity&lt;/keyword&gt;&lt;keyword&gt;Spirometry&lt;/keyword&gt;&lt;keyword&gt;Sputum/*cytology&lt;/keyword&gt;&lt;/keywords&gt;&lt;dates&gt;&lt;year&gt;2007&lt;/year&gt;&lt;pub-dates&gt;&lt;date&gt;Nov&lt;/date&gt;&lt;/pub-dates&gt;&lt;/dates&gt;&lt;isbn&gt;0954-6111 (Print)&amp;#xD;0954-6111 (Linking)&lt;/isbn&gt;&lt;accession-num&gt;17714927&lt;/accession-num&gt;&lt;urls&gt;&lt;related-urls&gt;&lt;url&gt;http://www.ncbi.nlm.nih.gov/pubmed/17714927&lt;/url&gt;&lt;/related-urls&gt;&lt;/urls&gt;&lt;electronic-resource-num&gt;S0954-6111(07)00231-4 [pii]&amp;#xD;10.1016/j.rmed.2007.05.019&lt;/electronic-resource-num&gt;&lt;language&gt;eng&lt;/language&gt;&lt;/record&gt;&lt;/Cite&gt;&lt;/EndNote&gt;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07" w:tooltip="Fortuna, 2007 #666" w:history="1">
        <w:r w:rsidR="00DC2C2A" w:rsidRPr="00CF7A08">
          <w:rPr>
            <w:rFonts w:ascii="Arial" w:hAnsi="Arial" w:cs="Arial"/>
            <w:noProof/>
            <w:vertAlign w:val="superscript"/>
          </w:rPr>
          <w:t>307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Kostikas 2008 reported a sensitivity of 52% and specificity of 85% when comparing young patients diagnosed with asthma to all other patients.</w:t>
      </w:r>
      <w:r w:rsidR="00C01274" w:rsidRPr="00CF7A08">
        <w:rPr>
          <w:rFonts w:ascii="Arial" w:hAnsi="Arial" w:cs="Arial"/>
          <w:vertAlign w:val="superscript"/>
        </w:rPr>
        <w:fldChar w:fldCharType="begin">
          <w:fldData xml:space="preserve">PEVuZE5vdGU+PENpdGU+PEF1dGhvcj5Lb3N0aWthczwvQXV0aG9yPjxZZWFyPjIwMDg8L1llYXI+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PEVuZE5vdGU+PENpdGU+PEF1dGhvcj5Lb3N0aWthczwvQXV0aG9yPjxZZWFyPjIwMDg8L1llYXI+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94" w:tooltip="Kostikas, 2008 #655" w:history="1">
        <w:r w:rsidR="00DC2C2A" w:rsidRPr="00CF7A08">
          <w:rPr>
            <w:rFonts w:ascii="Arial" w:hAnsi="Arial" w:cs="Arial"/>
            <w:noProof/>
            <w:vertAlign w:val="superscript"/>
          </w:rPr>
          <w:t>294</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Another study concluded that FENO is not likely to be beneficial in clinical measurement except in steroid-naïve patients.</w:t>
      </w:r>
      <w:r w:rsidR="00C01274" w:rsidRPr="00CF7A08">
        <w:rPr>
          <w:rFonts w:ascii="Arial" w:hAnsi="Arial" w:cs="Arial"/>
          <w:vertAlign w:val="superscript"/>
        </w:rPr>
        <w:fldChar w:fldCharType="begin">
          <w:fldData xml:space="preserve">PEVuZE5vdGU+PENpdGU+PEF1dGhvcj5CZXJseW5lPC9BdXRob3I+PFllYXI+MjAwMDwvWWVhcj48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=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PEVuZE5vdGU+PENpdGU+PEF1dGhvcj5CZXJseW5lPC9BdXRob3I+PFllYXI+MjAwMDwvWWVhcj48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=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89" w:tooltip="Berlyne, 2000 #650" w:history="1">
        <w:r w:rsidR="00DC2C2A" w:rsidRPr="00CF7A08">
          <w:rPr>
            <w:rFonts w:ascii="Arial" w:hAnsi="Arial" w:cs="Arial"/>
            <w:noProof/>
            <w:vertAlign w:val="superscript"/>
          </w:rPr>
          <w:t>289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Demange</w:t>
      </w:r>
      <w:r w:rsidR="00B50780" w:rsidRPr="00CF7A08">
        <w:rPr>
          <w:rFonts w:ascii="Arial" w:hAnsi="Arial" w:cs="Arial"/>
        </w:rPr>
        <w:t>,</w:t>
      </w:r>
      <w:r w:rsidRPr="00CF7A08">
        <w:rPr>
          <w:rFonts w:ascii="Arial" w:hAnsi="Arial" w:cs="Arial"/>
        </w:rPr>
        <w:t xml:space="preserve"> et al.</w:t>
      </w:r>
      <w:r w:rsidR="00B50780" w:rsidRPr="00CF7A08">
        <w:rPr>
          <w:rFonts w:ascii="Arial" w:hAnsi="Arial" w:cs="Arial"/>
        </w:rPr>
        <w:t>,</w:t>
      </w:r>
      <w:r w:rsidRPr="00CF7A08">
        <w:rPr>
          <w:rFonts w:ascii="Arial" w:hAnsi="Arial" w:cs="Arial"/>
        </w:rPr>
        <w:t xml:space="preserve"> reported a sensitivity of 80% and specificity of 42% in detecting patients with airway hyper-responsiveness confirmed by methacholine challenge testing.</w:t>
      </w:r>
      <w:r w:rsidR="00C01274" w:rsidRPr="00CF7A08">
        <w:rPr>
          <w:rFonts w:ascii="Arial" w:hAnsi="Arial" w:cs="Arial"/>
          <w:vertAlign w:val="superscript"/>
        </w:rPr>
        <w:fldChar w:fldCharType="begin">
          <w:fldData xml:space="preserve">PEVuZE5vdGU+PENpdGU+PEF1dGhvcj5EZW1hbmdlPC9BdXRob3I+PFllYXI+MjAwOTwvWWVhcj48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PEVuZE5vdGU+PENpdGU+PEF1dGhvcj5EZW1hbmdlPC9BdXRob3I+PFllYXI+MjAwOTwvWWVhcj48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99" w:tooltip="Demange, 2009 #659" w:history="1">
        <w:r w:rsidR="00DC2C2A" w:rsidRPr="00CF7A08">
          <w:rPr>
            <w:rFonts w:ascii="Arial" w:hAnsi="Arial" w:cs="Arial"/>
            <w:noProof/>
            <w:vertAlign w:val="superscript"/>
          </w:rPr>
          <w:t>299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57E236BA" w14:textId="77777777" w:rsidR="00703B69" w:rsidRPr="00CF7A08" w:rsidRDefault="00703B69" w:rsidP="00703B69">
      <w:pPr>
        <w:rPr>
          <w:rFonts w:ascii="Arial" w:hAnsi="Arial" w:cs="Arial"/>
          <w:sz w:val="16"/>
          <w:szCs w:val="16"/>
        </w:rPr>
      </w:pPr>
    </w:p>
    <w:p w14:paraId="1C5A5CCF" w14:textId="1031D0C2" w:rsidR="00703B69" w:rsidRPr="00CF7A08" w:rsidRDefault="00703B69" w:rsidP="00703B69">
      <w:pPr>
        <w:rPr>
          <w:rFonts w:ascii="Arial" w:hAnsi="Arial" w:cs="Arial"/>
          <w:szCs w:val="18"/>
        </w:rPr>
      </w:pPr>
      <w:r w:rsidRPr="00CF7A08">
        <w:rPr>
          <w:rFonts w:ascii="Arial" w:hAnsi="Arial" w:cs="Arial"/>
          <w:szCs w:val="18"/>
        </w:rPr>
        <w:t>FENO is not invasive, has few adverse effects but is moderate to high cost when used repeatedly. It is recommended for select use in moderate to severe asthma for monitoring response to asthma treatments. It is believed that controlling asthma will decrease lung inflammation therefore, decreasing the FENO</w:t>
      </w:r>
      <w:r w:rsidR="00B50780" w:rsidRPr="00CF7A08">
        <w:rPr>
          <w:rFonts w:ascii="Arial" w:hAnsi="Arial" w:cs="Arial"/>
          <w:szCs w:val="18"/>
        </w:rPr>
        <w:t xml:space="preserve"> levels with repeated testing.</w:t>
      </w:r>
    </w:p>
    <w:p w14:paraId="5293178F" w14:textId="77777777" w:rsidR="003F0D56" w:rsidRPr="00CF7A08" w:rsidRDefault="003F0D56" w:rsidP="00703B69">
      <w:pPr>
        <w:rPr>
          <w:rFonts w:ascii="Arial" w:hAnsi="Arial" w:cs="Arial"/>
        </w:rPr>
      </w:pPr>
    </w:p>
    <w:p w14:paraId="51A73682" w14:textId="77777777" w:rsidR="00703B69" w:rsidRPr="00CF7A08" w:rsidRDefault="00703B69">
      <w:pPr>
        <w:rPr>
          <w:rFonts w:ascii="Arial" w:hAnsi="Arial" w:cs="Arial"/>
          <w:sz w:val="16"/>
          <w:szCs w:val="16"/>
        </w:rPr>
      </w:pPr>
      <w:r w:rsidRPr="00CF7A08">
        <w:rPr>
          <w:rFonts w:ascii="Arial" w:hAnsi="Arial" w:cs="Arial"/>
        </w:rPr>
        <w:br w:type="page"/>
      </w:r>
    </w:p>
    <w:p w14:paraId="16E2F3BE" w14:textId="77777777" w:rsidR="00703B69" w:rsidRPr="00CF7A08" w:rsidRDefault="00703B69" w:rsidP="00574152">
      <w:pPr>
        <w:outlineLvl w:val="0"/>
        <w:rPr>
          <w:rFonts w:ascii="Arial" w:hAnsi="Arial" w:cs="Arial"/>
        </w:rPr>
        <w:sectPr w:rsidR="00703B69" w:rsidRPr="00CF7A08" w:rsidSect="00AE3FC5">
          <w:pgSz w:w="12240" w:h="15840"/>
          <w:pgMar w:top="1008" w:right="1008" w:bottom="1008" w:left="1008" w:header="720" w:footer="720" w:gutter="0"/>
          <w:cols w:space="720"/>
          <w:docGrid w:linePitch="360"/>
        </w:sectPr>
      </w:pPr>
    </w:p>
    <w:p w14:paraId="1BAD83B0" w14:textId="77777777" w:rsidR="00703B69" w:rsidRPr="00CF7A08" w:rsidRDefault="00703B69" w:rsidP="00703B69">
      <w:pPr>
        <w:rPr>
          <w:rFonts w:ascii="Arial" w:hAnsi="Arial" w:cs="Arial"/>
        </w:rPr>
      </w:pPr>
      <w:r w:rsidRPr="00CF7A08">
        <w:rPr>
          <w:rFonts w:ascii="Arial" w:eastAsia="Times New Roman" w:hAnsi="Arial" w:cs="Arial"/>
          <w:i/>
        </w:rPr>
        <w:lastRenderedPageBreak/>
        <w:t>Evidence for the Use of Nitric Oxide Testing</w:t>
      </w:r>
    </w:p>
    <w:p w14:paraId="573314C2" w14:textId="1EC49048" w:rsidR="00953CAF" w:rsidRPr="00CF7A08" w:rsidRDefault="00703B69" w:rsidP="00703B69">
      <w:pPr>
        <w:rPr>
          <w:rFonts w:ascii="Arial" w:hAnsi="Arial" w:cs="Arial"/>
          <w:sz w:val="18"/>
          <w:szCs w:val="18"/>
        </w:rPr>
      </w:pPr>
      <w:r w:rsidRPr="00CF7A08">
        <w:rPr>
          <w:rFonts w:ascii="Arial" w:eastAsia="Times New Roman" w:hAnsi="Arial" w:cs="Arial"/>
        </w:rPr>
        <w:t>There are 2 high</w:t>
      </w:r>
      <w:r w:rsidR="00594C3F" w:rsidRPr="00CF7A08">
        <w:rPr>
          <w:rFonts w:ascii="Arial" w:eastAsia="Times New Roman" w:hAnsi="Arial" w:cs="Arial"/>
        </w:rPr>
        <w:t>-</w:t>
      </w:r>
      <w:r w:rsidR="00C01274" w:rsidRPr="00CF7A08">
        <w:rPr>
          <w:rFonts w:ascii="Arial" w:eastAsia="Times New Roman" w:hAnsi="Arial" w:cs="Arial"/>
          <w:vertAlign w:val="superscript"/>
        </w:rPr>
        <w:fldChar w:fldCharType="begin">
          <w:fldData xml:space="preserve">PEVuZE5vdGU+PENpdGU+PEF1dGhvcj5QZWRyb3NhPC9BdXRob3I+PFllYXI+MjAxMDwvWWVhcj48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PEVuZE5vdGU+PENpdGU+PEF1dGhvcj5QZWRyb3NhPC9BdXRob3I+PFllYXI+MjAxMDwvWWVhcj48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304" w:tooltip="Pedrosa, 2010 #663" w:history="1">
        <w:r w:rsidR="00DC2C2A" w:rsidRPr="00CF7A08">
          <w:rPr>
            <w:rFonts w:ascii="Arial" w:eastAsia="Times New Roman" w:hAnsi="Arial" w:cs="Arial"/>
            <w:noProof/>
            <w:vertAlign w:val="superscript"/>
          </w:rPr>
          <w:t>304</w:t>
        </w:r>
      </w:hyperlink>
      <w:r w:rsidR="00993F41" w:rsidRPr="00CF7A08">
        <w:rPr>
          <w:rFonts w:ascii="Arial" w:eastAsia="Times New Roman" w:hAnsi="Arial" w:cs="Arial"/>
          <w:noProof/>
          <w:vertAlign w:val="superscript"/>
        </w:rPr>
        <w:t xml:space="preserve">, </w:t>
      </w:r>
      <w:hyperlink w:anchor="_ENREF_305" w:tooltip="Dupont, 2003 #664" w:history="1">
        <w:r w:rsidR="00DC2C2A" w:rsidRPr="00CF7A08">
          <w:rPr>
            <w:rFonts w:ascii="Arial" w:eastAsia="Times New Roman" w:hAnsi="Arial" w:cs="Arial"/>
            <w:noProof/>
            <w:vertAlign w:val="superscript"/>
          </w:rPr>
          <w:t>305</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00594C3F" w:rsidRPr="00CF7A08">
        <w:rPr>
          <w:rFonts w:ascii="Arial" w:eastAsia="Times New Roman" w:hAnsi="Arial" w:cs="Arial"/>
        </w:rPr>
        <w:t xml:space="preserve"> </w:t>
      </w:r>
      <w:r w:rsidRPr="00CF7A08">
        <w:rPr>
          <w:rFonts w:ascii="Arial" w:eastAsia="Times New Roman" w:hAnsi="Arial" w:cs="Arial"/>
        </w:rPr>
        <w:t>and 20 moderate-quality</w:t>
      </w:r>
      <w:r w:rsidR="00C01274" w:rsidRPr="00CF7A08">
        <w:rPr>
          <w:rFonts w:ascii="Arial" w:eastAsia="Times New Roman" w:hAnsi="Arial" w:cs="Arial"/>
          <w:vertAlign w:val="superscript"/>
        </w:rPr>
        <w:fldChar w:fldCharType="begin">
          <w:fldData xml:space="preserve">aXRpb24+MjAwOS8xMi8xNzwvZWRpdGlvbj48a2V5d29yZHM+PGtleXdvcmQ+QWR1bHQ8L2tleXdv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PEVuZE5vdGU+PENpdGU+PEF1dGhvcj5NaWVkaW5nZXI8L0F1dGhvcj48WWVhcj4yMDA3PC9ZZWFy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==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993F41" w:rsidRPr="00CF7A08">
        <w:rPr>
          <w:rFonts w:ascii="Arial" w:eastAsia="Times New Roman" w:hAnsi="Arial" w:cs="Arial"/>
          <w:vertAlign w:val="superscript"/>
        </w:rPr>
        <w:fldChar w:fldCharType="begin">
          <w:fldData xml:space="preserve">aXRpb24+MjAwOS8xMi8xNzwvZWRpdGlvbj48a2V5d29yZHM+PGtleXdvcmQ+QWR1bHQ8L2tleXdv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93" w:tooltip="Smith, 2004 #466" w:history="1">
        <w:r w:rsidR="00DC2C2A" w:rsidRPr="00CF7A08">
          <w:rPr>
            <w:rFonts w:ascii="Arial" w:eastAsia="Times New Roman" w:hAnsi="Arial" w:cs="Arial"/>
            <w:noProof/>
            <w:vertAlign w:val="superscript"/>
          </w:rPr>
          <w:t>93</w:t>
        </w:r>
      </w:hyperlink>
      <w:r w:rsidR="00993F41" w:rsidRPr="00CF7A08">
        <w:rPr>
          <w:rFonts w:ascii="Arial" w:eastAsia="Times New Roman" w:hAnsi="Arial" w:cs="Arial"/>
          <w:noProof/>
          <w:vertAlign w:val="superscript"/>
        </w:rPr>
        <w:t xml:space="preserve">, </w:t>
      </w:r>
      <w:hyperlink w:anchor="_ENREF_153" w:tooltip="Miedinger, 2007 #290" w:history="1">
        <w:r w:rsidR="00DC2C2A" w:rsidRPr="00CF7A08">
          <w:rPr>
            <w:rFonts w:ascii="Arial" w:eastAsia="Times New Roman" w:hAnsi="Arial" w:cs="Arial"/>
            <w:noProof/>
            <w:vertAlign w:val="superscript"/>
          </w:rPr>
          <w:t>153</w:t>
        </w:r>
      </w:hyperlink>
      <w:r w:rsidR="00993F41" w:rsidRPr="00CF7A08">
        <w:rPr>
          <w:rFonts w:ascii="Arial" w:eastAsia="Times New Roman" w:hAnsi="Arial" w:cs="Arial"/>
          <w:noProof/>
          <w:vertAlign w:val="superscript"/>
        </w:rPr>
        <w:t xml:space="preserve">, </w:t>
      </w:r>
      <w:hyperlink w:anchor="_ENREF_154" w:tooltip="Miedinger, 2010 #291" w:history="1">
        <w:r w:rsidR="00DC2C2A" w:rsidRPr="00CF7A08">
          <w:rPr>
            <w:rFonts w:ascii="Arial" w:eastAsia="Times New Roman" w:hAnsi="Arial" w:cs="Arial"/>
            <w:noProof/>
            <w:vertAlign w:val="superscript"/>
          </w:rPr>
          <w:t>154</w:t>
        </w:r>
      </w:hyperlink>
      <w:r w:rsidR="00993F41" w:rsidRPr="00CF7A08">
        <w:rPr>
          <w:rFonts w:ascii="Arial" w:eastAsia="Times New Roman" w:hAnsi="Arial" w:cs="Arial"/>
          <w:noProof/>
          <w:vertAlign w:val="superscript"/>
        </w:rPr>
        <w:t xml:space="preserve">, </w:t>
      </w:r>
      <w:hyperlink w:anchor="_ENREF_265" w:tooltip="Ferrazzoni, 2009 #29" w:history="1">
        <w:r w:rsidR="00DC2C2A" w:rsidRPr="00CF7A08">
          <w:rPr>
            <w:rFonts w:ascii="Arial" w:eastAsia="Times New Roman" w:hAnsi="Arial" w:cs="Arial"/>
            <w:noProof/>
            <w:vertAlign w:val="superscript"/>
          </w:rPr>
          <w:t>265</w:t>
        </w:r>
      </w:hyperlink>
      <w:r w:rsidR="00993F41" w:rsidRPr="00CF7A08">
        <w:rPr>
          <w:rFonts w:ascii="Arial" w:eastAsia="Times New Roman" w:hAnsi="Arial" w:cs="Arial"/>
          <w:noProof/>
          <w:vertAlign w:val="superscript"/>
        </w:rPr>
        <w:t xml:space="preserve">, </w:t>
      </w:r>
      <w:hyperlink w:anchor="_ENREF_281" w:tooltip="Gelb, 2006 #642" w:history="1">
        <w:r w:rsidR="00DC2C2A" w:rsidRPr="00CF7A08">
          <w:rPr>
            <w:rFonts w:ascii="Arial" w:eastAsia="Times New Roman" w:hAnsi="Arial" w:cs="Arial"/>
            <w:noProof/>
            <w:vertAlign w:val="superscript"/>
          </w:rPr>
          <w:t>281</w:t>
        </w:r>
      </w:hyperlink>
      <w:r w:rsidR="00993F41" w:rsidRPr="00CF7A08">
        <w:rPr>
          <w:rFonts w:ascii="Arial" w:eastAsia="Times New Roman" w:hAnsi="Arial" w:cs="Arial"/>
          <w:noProof/>
          <w:vertAlign w:val="superscript"/>
        </w:rPr>
        <w:t xml:space="preserve">, </w:t>
      </w:r>
      <w:hyperlink w:anchor="_ENREF_282" w:tooltip="Lemiere, 2010 #643" w:history="1">
        <w:r w:rsidR="00DC2C2A" w:rsidRPr="00CF7A08">
          <w:rPr>
            <w:rFonts w:ascii="Arial" w:eastAsia="Times New Roman" w:hAnsi="Arial" w:cs="Arial"/>
            <w:noProof/>
            <w:vertAlign w:val="superscript"/>
          </w:rPr>
          <w:t>282</w:t>
        </w:r>
      </w:hyperlink>
      <w:r w:rsidR="00993F41" w:rsidRPr="00CF7A08">
        <w:rPr>
          <w:rFonts w:ascii="Arial" w:eastAsia="Times New Roman" w:hAnsi="Arial" w:cs="Arial"/>
          <w:noProof/>
          <w:vertAlign w:val="superscript"/>
        </w:rPr>
        <w:t xml:space="preserve">, </w:t>
      </w:r>
      <w:hyperlink w:anchor="_ENREF_284" w:tooltip="Moore, 2010 #645" w:history="1">
        <w:r w:rsidR="00DC2C2A" w:rsidRPr="00CF7A08">
          <w:rPr>
            <w:rFonts w:ascii="Arial" w:eastAsia="Times New Roman" w:hAnsi="Arial" w:cs="Arial"/>
            <w:noProof/>
            <w:vertAlign w:val="superscript"/>
          </w:rPr>
          <w:t>284</w:t>
        </w:r>
      </w:hyperlink>
      <w:r w:rsidR="00993F41" w:rsidRPr="00CF7A08">
        <w:rPr>
          <w:rFonts w:ascii="Arial" w:eastAsia="Times New Roman" w:hAnsi="Arial" w:cs="Arial"/>
          <w:noProof/>
          <w:vertAlign w:val="superscript"/>
        </w:rPr>
        <w:t xml:space="preserve">, </w:t>
      </w:r>
      <w:hyperlink w:anchor="_ENREF_287" w:tooltip="Olin, 2010 #648" w:history="1">
        <w:r w:rsidR="00DC2C2A" w:rsidRPr="00CF7A08">
          <w:rPr>
            <w:rFonts w:ascii="Arial" w:eastAsia="Times New Roman" w:hAnsi="Arial" w:cs="Arial"/>
            <w:noProof/>
            <w:vertAlign w:val="superscript"/>
          </w:rPr>
          <w:t>287</w:t>
        </w:r>
      </w:hyperlink>
      <w:r w:rsidR="00993F41" w:rsidRPr="00CF7A08">
        <w:rPr>
          <w:rFonts w:ascii="Arial" w:eastAsia="Times New Roman" w:hAnsi="Arial" w:cs="Arial"/>
          <w:noProof/>
          <w:vertAlign w:val="superscript"/>
        </w:rPr>
        <w:t xml:space="preserve">, </w:t>
      </w:r>
      <w:hyperlink w:anchor="_ENREF_289" w:tooltip="Berlyne, 2000 #650" w:history="1">
        <w:r w:rsidR="00DC2C2A" w:rsidRPr="00CF7A08">
          <w:rPr>
            <w:rFonts w:ascii="Arial" w:eastAsia="Times New Roman" w:hAnsi="Arial" w:cs="Arial"/>
            <w:noProof/>
            <w:vertAlign w:val="superscript"/>
          </w:rPr>
          <w:t>289</w:t>
        </w:r>
      </w:hyperlink>
      <w:r w:rsidR="00993F41" w:rsidRPr="00CF7A08">
        <w:rPr>
          <w:rFonts w:ascii="Arial" w:eastAsia="Times New Roman" w:hAnsi="Arial" w:cs="Arial"/>
          <w:noProof/>
          <w:vertAlign w:val="superscript"/>
        </w:rPr>
        <w:t xml:space="preserve">, </w:t>
      </w:r>
      <w:hyperlink w:anchor="_ENREF_291" w:tooltip="Jang, 2003 #652" w:history="1">
        <w:r w:rsidR="00DC2C2A" w:rsidRPr="00CF7A08">
          <w:rPr>
            <w:rFonts w:ascii="Arial" w:eastAsia="Times New Roman" w:hAnsi="Arial" w:cs="Arial"/>
            <w:noProof/>
            <w:vertAlign w:val="superscript"/>
          </w:rPr>
          <w:t>291</w:t>
        </w:r>
      </w:hyperlink>
      <w:r w:rsidR="00993F41" w:rsidRPr="00CF7A08">
        <w:rPr>
          <w:rFonts w:ascii="Arial" w:eastAsia="Times New Roman" w:hAnsi="Arial" w:cs="Arial"/>
          <w:noProof/>
          <w:vertAlign w:val="superscript"/>
        </w:rPr>
        <w:t xml:space="preserve">, </w:t>
      </w:r>
      <w:hyperlink w:anchor="_ENREF_294" w:tooltip="Kostikas, 2008 #655" w:history="1">
        <w:r w:rsidR="00DC2C2A" w:rsidRPr="00CF7A08">
          <w:rPr>
            <w:rFonts w:ascii="Arial" w:eastAsia="Times New Roman" w:hAnsi="Arial" w:cs="Arial"/>
            <w:noProof/>
            <w:vertAlign w:val="superscript"/>
          </w:rPr>
          <w:t>294</w:t>
        </w:r>
      </w:hyperlink>
      <w:r w:rsidR="00993F41" w:rsidRPr="00CF7A08">
        <w:rPr>
          <w:rFonts w:ascii="Arial" w:eastAsia="Times New Roman" w:hAnsi="Arial" w:cs="Arial"/>
          <w:noProof/>
          <w:vertAlign w:val="superscript"/>
        </w:rPr>
        <w:t xml:space="preserve">, </w:t>
      </w:r>
      <w:hyperlink w:anchor="_ENREF_296" w:tooltip="Fukuhara, 2011 #657" w:history="1">
        <w:r w:rsidR="00DC2C2A" w:rsidRPr="00CF7A08">
          <w:rPr>
            <w:rFonts w:ascii="Arial" w:eastAsia="Times New Roman" w:hAnsi="Arial" w:cs="Arial"/>
            <w:noProof/>
            <w:vertAlign w:val="superscript"/>
          </w:rPr>
          <w:t>296</w:t>
        </w:r>
      </w:hyperlink>
      <w:r w:rsidR="00993F41" w:rsidRPr="00CF7A08">
        <w:rPr>
          <w:rFonts w:ascii="Arial" w:eastAsia="Times New Roman" w:hAnsi="Arial" w:cs="Arial"/>
          <w:noProof/>
          <w:vertAlign w:val="superscript"/>
        </w:rPr>
        <w:t xml:space="preserve">, </w:t>
      </w:r>
      <w:hyperlink w:anchor="_ENREF_297" w:tooltip="Smith, 2005 #697" w:history="1">
        <w:r w:rsidR="00DC2C2A" w:rsidRPr="00CF7A08">
          <w:rPr>
            <w:rFonts w:ascii="Arial" w:eastAsia="Times New Roman" w:hAnsi="Arial" w:cs="Arial"/>
            <w:noProof/>
            <w:vertAlign w:val="superscript"/>
          </w:rPr>
          <w:t>297</w:t>
        </w:r>
      </w:hyperlink>
      <w:r w:rsidR="00993F41" w:rsidRPr="00CF7A08">
        <w:rPr>
          <w:rFonts w:ascii="Arial" w:eastAsia="Times New Roman" w:hAnsi="Arial" w:cs="Arial"/>
          <w:noProof/>
          <w:vertAlign w:val="superscript"/>
        </w:rPr>
        <w:t xml:space="preserve">, </w:t>
      </w:r>
      <w:hyperlink w:anchor="_ENREF_299" w:tooltip="Demange, 2009 #659" w:history="1">
        <w:r w:rsidR="00DC2C2A" w:rsidRPr="00CF7A08">
          <w:rPr>
            <w:rFonts w:ascii="Arial" w:eastAsia="Times New Roman" w:hAnsi="Arial" w:cs="Arial"/>
            <w:noProof/>
            <w:vertAlign w:val="superscript"/>
          </w:rPr>
          <w:t>299</w:t>
        </w:r>
      </w:hyperlink>
      <w:r w:rsidR="00993F41" w:rsidRPr="00CF7A08">
        <w:rPr>
          <w:rFonts w:ascii="Arial" w:eastAsia="Times New Roman" w:hAnsi="Arial" w:cs="Arial"/>
          <w:noProof/>
          <w:vertAlign w:val="superscript"/>
        </w:rPr>
        <w:t xml:space="preserve">, </w:t>
      </w:r>
      <w:hyperlink w:anchor="_ENREF_300" w:tooltip="Perez-de-Llano, 2010 #660" w:history="1">
        <w:r w:rsidR="00DC2C2A" w:rsidRPr="00CF7A08">
          <w:rPr>
            <w:rFonts w:ascii="Arial" w:eastAsia="Times New Roman" w:hAnsi="Arial" w:cs="Arial"/>
            <w:noProof/>
            <w:vertAlign w:val="superscript"/>
          </w:rPr>
          <w:t>300</w:t>
        </w:r>
      </w:hyperlink>
      <w:r w:rsidR="00993F41" w:rsidRPr="00CF7A08">
        <w:rPr>
          <w:rFonts w:ascii="Arial" w:eastAsia="Times New Roman" w:hAnsi="Arial" w:cs="Arial"/>
          <w:noProof/>
          <w:vertAlign w:val="superscript"/>
        </w:rPr>
        <w:t xml:space="preserve">, </w:t>
      </w:r>
      <w:hyperlink w:anchor="_ENREF_303" w:tooltip="Menzies, 2007 #662" w:history="1">
        <w:r w:rsidR="00DC2C2A" w:rsidRPr="00CF7A08">
          <w:rPr>
            <w:rFonts w:ascii="Arial" w:eastAsia="Times New Roman" w:hAnsi="Arial" w:cs="Arial"/>
            <w:noProof/>
            <w:vertAlign w:val="superscript"/>
          </w:rPr>
          <w:t>303</w:t>
        </w:r>
      </w:hyperlink>
      <w:r w:rsidR="00993F41" w:rsidRPr="00CF7A08">
        <w:rPr>
          <w:rFonts w:ascii="Arial" w:eastAsia="Times New Roman" w:hAnsi="Arial" w:cs="Arial"/>
          <w:noProof/>
          <w:vertAlign w:val="superscript"/>
        </w:rPr>
        <w:t xml:space="preserve">, </w:t>
      </w:r>
      <w:hyperlink w:anchor="_ENREF_307" w:tooltip="Fortuna, 2007 #666" w:history="1">
        <w:r w:rsidR="00DC2C2A" w:rsidRPr="00CF7A08">
          <w:rPr>
            <w:rFonts w:ascii="Arial" w:eastAsia="Times New Roman" w:hAnsi="Arial" w:cs="Arial"/>
            <w:noProof/>
            <w:vertAlign w:val="superscript"/>
          </w:rPr>
          <w:t>307-310</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r w:rsidRPr="00CF7A08">
        <w:rPr>
          <w:rFonts w:ascii="Arial" w:eastAsia="Times New Roman" w:hAnsi="Arial" w:cs="Arial"/>
        </w:rPr>
        <w:t xml:space="preserve"> studies incorporated into this analysis. There are 4 low-quality studies in Appendix 1.</w:t>
      </w:r>
      <w:r w:rsidR="00C01274" w:rsidRPr="00CF7A08">
        <w:rPr>
          <w:rFonts w:ascii="Arial" w:eastAsia="Times New Roman" w:hAnsi="Arial" w:cs="Arial"/>
          <w:vertAlign w:val="superscript"/>
        </w:rPr>
        <w:fldChar w:fldCharType="begin">
          <w:fldData xml:space="preserve">PEVuZE5vdGU+PENpdGU+PEF1dGhvcj5PbGluPC9BdXRob3I+PFllYXI+MjAwNDwvWWVhcj48UmVj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</w:fldData>
        </w:fldChar>
      </w:r>
      <w:r w:rsidR="00454C8A" w:rsidRPr="00CF7A08">
        <w:rPr>
          <w:rFonts w:ascii="Arial" w:eastAsia="Times New Roman" w:hAnsi="Arial" w:cs="Arial"/>
          <w:vertAlign w:val="superscript"/>
        </w:rPr>
        <w:instrText xml:space="preserve"> ADDIN EN.CITE </w:instrText>
      </w:r>
      <w:r w:rsidR="00454C8A" w:rsidRPr="00CF7A08">
        <w:rPr>
          <w:rFonts w:ascii="Arial" w:eastAsia="Times New Roman" w:hAnsi="Arial" w:cs="Arial"/>
          <w:vertAlign w:val="superscript"/>
        </w:rPr>
        <w:fldChar w:fldCharType="begin">
          <w:fldData xml:space="preserve">PEVuZE5vdGU+PENpdGU+PEF1dGhvcj5PbGluPC9BdXRob3I+PFllYXI+MjAwNDwvWWVhcj48UmVj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</w:fldData>
        </w:fldChar>
      </w:r>
      <w:r w:rsidR="00454C8A" w:rsidRPr="00CF7A08">
        <w:rPr>
          <w:rFonts w:ascii="Arial" w:eastAsia="Times New Roman" w:hAnsi="Arial" w:cs="Arial"/>
          <w:vertAlign w:val="superscript"/>
        </w:rPr>
        <w:instrText xml:space="preserve"> ADDIN EN.CITE.DATA </w:instrText>
      </w:r>
      <w:r w:rsidR="00454C8A" w:rsidRPr="00CF7A08">
        <w:rPr>
          <w:rFonts w:ascii="Arial" w:eastAsia="Times New Roman" w:hAnsi="Arial" w:cs="Arial"/>
          <w:vertAlign w:val="superscript"/>
        </w:rPr>
      </w:r>
      <w:r w:rsidR="00454C8A"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454C8A" w:rsidRPr="00CF7A08">
        <w:rPr>
          <w:rFonts w:ascii="Arial" w:eastAsia="Times New Roman" w:hAnsi="Arial" w:cs="Arial"/>
          <w:noProof/>
          <w:vertAlign w:val="superscript"/>
        </w:rPr>
        <w:t>(</w:t>
      </w:r>
      <w:hyperlink w:anchor="_ENREF_283" w:tooltip="Lund, 2000 #644" w:history="1">
        <w:r w:rsidR="00DC2C2A" w:rsidRPr="00CF7A08">
          <w:rPr>
            <w:rFonts w:ascii="Arial" w:eastAsia="Times New Roman" w:hAnsi="Arial" w:cs="Arial"/>
            <w:noProof/>
            <w:vertAlign w:val="superscript"/>
          </w:rPr>
          <w:t>283</w:t>
        </w:r>
      </w:hyperlink>
      <w:r w:rsidR="00454C8A" w:rsidRPr="00CF7A08">
        <w:rPr>
          <w:rFonts w:ascii="Arial" w:eastAsia="Times New Roman" w:hAnsi="Arial" w:cs="Arial"/>
          <w:noProof/>
          <w:vertAlign w:val="superscript"/>
        </w:rPr>
        <w:t xml:space="preserve">, </w:t>
      </w:r>
      <w:hyperlink w:anchor="_ENREF_286" w:tooltip="Olin, 2004 #647" w:history="1">
        <w:r w:rsidR="00DC2C2A" w:rsidRPr="00CF7A08">
          <w:rPr>
            <w:rFonts w:ascii="Arial" w:eastAsia="Times New Roman" w:hAnsi="Arial" w:cs="Arial"/>
            <w:noProof/>
            <w:vertAlign w:val="superscript"/>
          </w:rPr>
          <w:t>286</w:t>
        </w:r>
      </w:hyperlink>
      <w:r w:rsidR="00454C8A" w:rsidRPr="00CF7A08">
        <w:rPr>
          <w:rFonts w:ascii="Arial" w:eastAsia="Times New Roman" w:hAnsi="Arial" w:cs="Arial"/>
          <w:noProof/>
          <w:vertAlign w:val="superscript"/>
        </w:rPr>
        <w:t xml:space="preserve">, </w:t>
      </w:r>
      <w:hyperlink w:anchor="_ENREF_295" w:tooltip="Smit, 2009 #656" w:history="1">
        <w:r w:rsidR="00DC2C2A" w:rsidRPr="00CF7A08">
          <w:rPr>
            <w:rFonts w:ascii="Arial" w:eastAsia="Times New Roman" w:hAnsi="Arial" w:cs="Arial"/>
            <w:noProof/>
            <w:vertAlign w:val="superscript"/>
          </w:rPr>
          <w:t>295</w:t>
        </w:r>
      </w:hyperlink>
      <w:r w:rsidR="00454C8A" w:rsidRPr="00CF7A08">
        <w:rPr>
          <w:rFonts w:ascii="Arial" w:eastAsia="Times New Roman" w:hAnsi="Arial" w:cs="Arial"/>
          <w:noProof/>
          <w:vertAlign w:val="superscript"/>
        </w:rPr>
        <w:t xml:space="preserve">, </w:t>
      </w:r>
      <w:hyperlink w:anchor="_ENREF_310" w:tooltip="Reutman, 2009 #752" w:history="1">
        <w:r w:rsidR="00DC2C2A" w:rsidRPr="00CF7A08">
          <w:rPr>
            <w:rFonts w:ascii="Arial" w:eastAsia="Times New Roman" w:hAnsi="Arial" w:cs="Arial"/>
            <w:noProof/>
            <w:vertAlign w:val="superscript"/>
          </w:rPr>
          <w:t>310</w:t>
        </w:r>
      </w:hyperlink>
      <w:r w:rsidR="00454C8A"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p>
    <w:tbl>
      <w:tblPr>
        <w:tblW w:w="13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165"/>
        <w:gridCol w:w="630"/>
        <w:gridCol w:w="540"/>
        <w:gridCol w:w="1080"/>
        <w:gridCol w:w="1170"/>
        <w:gridCol w:w="1350"/>
        <w:gridCol w:w="990"/>
        <w:gridCol w:w="1440"/>
        <w:gridCol w:w="1800"/>
        <w:gridCol w:w="1890"/>
        <w:gridCol w:w="1800"/>
      </w:tblGrid>
      <w:tr w:rsidR="00703B69" w:rsidRPr="00CF7A08" w14:paraId="15AB6D73" w14:textId="77777777" w:rsidTr="00FC361D">
        <w:trPr>
          <w:trHeight w:val="448"/>
        </w:trPr>
        <w:tc>
          <w:tcPr>
            <w:tcW w:w="1165" w:type="dxa"/>
            <w:shd w:val="clear" w:color="auto" w:fill="339966"/>
            <w:tcMar>
              <w:top w:w="72" w:type="dxa"/>
              <w:left w:w="72" w:type="dxa"/>
              <w:bottom w:w="72" w:type="dxa"/>
              <w:right w:w="72" w:type="dxa"/>
            </w:tcMar>
          </w:tcPr>
          <w:p w14:paraId="4E38548D" w14:textId="62E77B7B" w:rsidR="00703B69" w:rsidRPr="00CF7A08" w:rsidRDefault="00703B69" w:rsidP="00AB6A5D">
            <w:pPr>
              <w:rPr>
                <w:rFonts w:ascii="Arial" w:eastAsia="Times New Roman" w:hAnsi="Arial" w:cs="Arial"/>
                <w:b/>
                <w:spacing w:val="-6"/>
                <w:sz w:val="18"/>
              </w:rPr>
            </w:pPr>
            <w:r w:rsidRPr="00CF7A08">
              <w:rPr>
                <w:rFonts w:ascii="Arial" w:eastAsia="Times New Roman" w:hAnsi="Arial" w:cs="Arial"/>
                <w:b/>
                <w:spacing w:val="-6"/>
                <w:sz w:val="18"/>
              </w:rPr>
              <w:t>Author/Year</w:t>
            </w:r>
          </w:p>
          <w:p w14:paraId="4A1DD1E7" w14:textId="62107C36" w:rsidR="00561548" w:rsidRPr="00CF7A08" w:rsidRDefault="00561548" w:rsidP="00AB6A5D">
            <w:pPr>
              <w:rPr>
                <w:rFonts w:ascii="Arial" w:hAnsi="Arial" w:cs="Arial"/>
              </w:rPr>
            </w:pPr>
            <w:r w:rsidRPr="00CF7A08">
              <w:rPr>
                <w:rFonts w:ascii="Arial" w:eastAsia="Times New Roman" w:hAnsi="Arial" w:cs="Arial"/>
                <w:b/>
                <w:sz w:val="18"/>
              </w:rPr>
              <w:t>Study Type</w:t>
            </w:r>
          </w:p>
        </w:tc>
        <w:tc>
          <w:tcPr>
            <w:tcW w:w="630" w:type="dxa"/>
            <w:shd w:val="clear" w:color="auto" w:fill="339966"/>
            <w:tcMar>
              <w:top w:w="72" w:type="dxa"/>
              <w:left w:w="72" w:type="dxa"/>
              <w:bottom w:w="72" w:type="dxa"/>
              <w:right w:w="72" w:type="dxa"/>
            </w:tcMar>
          </w:tcPr>
          <w:p w14:paraId="289D711C" w14:textId="6B923426" w:rsidR="00703B69" w:rsidRPr="00CF7A08" w:rsidRDefault="00703B69" w:rsidP="00AE3FC5">
            <w:pPr>
              <w:rPr>
                <w:rFonts w:ascii="Arial" w:hAnsi="Arial" w:cs="Arial"/>
              </w:rPr>
            </w:pPr>
            <w:r w:rsidRPr="00CF7A08">
              <w:rPr>
                <w:rFonts w:ascii="Arial" w:eastAsia="Times New Roman" w:hAnsi="Arial" w:cs="Arial"/>
                <w:b/>
                <w:spacing w:val="-8"/>
                <w:sz w:val="18"/>
              </w:rPr>
              <w:t>Score</w:t>
            </w:r>
            <w:r w:rsidR="00AE3FC5" w:rsidRPr="00CF7A08">
              <w:rPr>
                <w:rFonts w:ascii="Arial" w:eastAsia="Times New Roman" w:hAnsi="Arial" w:cs="Arial"/>
                <w:b/>
                <w:spacing w:val="-8"/>
                <w:sz w:val="18"/>
              </w:rPr>
              <w:t xml:space="preserve"> </w:t>
            </w:r>
            <w:r w:rsidRPr="00CF7A08">
              <w:rPr>
                <w:rFonts w:ascii="Arial" w:eastAsia="Times New Roman" w:hAnsi="Arial" w:cs="Arial"/>
                <w:b/>
                <w:spacing w:val="-10"/>
                <w:sz w:val="18"/>
              </w:rPr>
              <w:t>(0-11)</w:t>
            </w:r>
          </w:p>
        </w:tc>
        <w:tc>
          <w:tcPr>
            <w:tcW w:w="540" w:type="dxa"/>
            <w:shd w:val="clear" w:color="auto" w:fill="339966"/>
            <w:tcMar>
              <w:top w:w="72" w:type="dxa"/>
              <w:left w:w="72" w:type="dxa"/>
              <w:bottom w:w="72" w:type="dxa"/>
              <w:right w:w="72" w:type="dxa"/>
            </w:tcMar>
          </w:tcPr>
          <w:p w14:paraId="3B090E5F" w14:textId="77777777" w:rsidR="00703B69" w:rsidRPr="00CF7A08" w:rsidRDefault="00703B69" w:rsidP="00AB6A5D">
            <w:pPr>
              <w:rPr>
                <w:rFonts w:ascii="Arial" w:hAnsi="Arial" w:cs="Arial"/>
              </w:rPr>
            </w:pPr>
            <w:r w:rsidRPr="00CF7A08">
              <w:rPr>
                <w:rFonts w:ascii="Arial" w:eastAsia="Times New Roman" w:hAnsi="Arial" w:cs="Arial"/>
                <w:b/>
                <w:sz w:val="18"/>
              </w:rPr>
              <w:t>N</w:t>
            </w:r>
          </w:p>
        </w:tc>
        <w:tc>
          <w:tcPr>
            <w:tcW w:w="1080" w:type="dxa"/>
            <w:shd w:val="clear" w:color="auto" w:fill="339966"/>
            <w:tcMar>
              <w:top w:w="72" w:type="dxa"/>
              <w:left w:w="72" w:type="dxa"/>
              <w:bottom w:w="72" w:type="dxa"/>
              <w:right w:w="72" w:type="dxa"/>
            </w:tcMar>
          </w:tcPr>
          <w:p w14:paraId="65792C20" w14:textId="1CEF7459" w:rsidR="00703B69" w:rsidRPr="00CF7A08" w:rsidRDefault="00703B69" w:rsidP="00FC361D">
            <w:pPr>
              <w:rPr>
                <w:rFonts w:ascii="Arial" w:hAnsi="Arial" w:cs="Arial"/>
              </w:rPr>
            </w:pPr>
            <w:r w:rsidRPr="00CF7A08">
              <w:rPr>
                <w:rFonts w:ascii="Arial" w:eastAsia="Times New Roman" w:hAnsi="Arial" w:cs="Arial"/>
                <w:b/>
                <w:sz w:val="18"/>
              </w:rPr>
              <w:t xml:space="preserve">Test </w:t>
            </w:r>
            <w:r w:rsidR="00FC361D" w:rsidRPr="00CF7A08">
              <w:rPr>
                <w:rFonts w:ascii="Arial" w:eastAsia="Times New Roman" w:hAnsi="Arial" w:cs="Arial"/>
                <w:b/>
                <w:sz w:val="18"/>
              </w:rPr>
              <w:t>U</w:t>
            </w:r>
            <w:r w:rsidRPr="00CF7A08">
              <w:rPr>
                <w:rFonts w:ascii="Arial" w:eastAsia="Times New Roman" w:hAnsi="Arial" w:cs="Arial"/>
                <w:b/>
                <w:sz w:val="18"/>
              </w:rPr>
              <w:t>sed</w:t>
            </w:r>
          </w:p>
        </w:tc>
        <w:tc>
          <w:tcPr>
            <w:tcW w:w="1170" w:type="dxa"/>
            <w:shd w:val="clear" w:color="auto" w:fill="339966"/>
            <w:tcMar>
              <w:top w:w="72" w:type="dxa"/>
              <w:left w:w="72" w:type="dxa"/>
              <w:bottom w:w="72" w:type="dxa"/>
              <w:right w:w="72" w:type="dxa"/>
            </w:tcMar>
          </w:tcPr>
          <w:p w14:paraId="749EAAC1" w14:textId="77777777" w:rsidR="00703B69" w:rsidRPr="00CF7A08" w:rsidRDefault="00703B69" w:rsidP="00AB6A5D">
            <w:pPr>
              <w:rPr>
                <w:rFonts w:ascii="Arial" w:hAnsi="Arial" w:cs="Arial"/>
              </w:rPr>
            </w:pPr>
            <w:r w:rsidRPr="00CF7A08">
              <w:rPr>
                <w:rFonts w:ascii="Arial" w:eastAsia="Times New Roman" w:hAnsi="Arial" w:cs="Arial"/>
                <w:b/>
                <w:spacing w:val="-4"/>
                <w:sz w:val="18"/>
              </w:rPr>
              <w:t>Comparison</w:t>
            </w:r>
            <w:r w:rsidRPr="00CF7A08">
              <w:rPr>
                <w:rFonts w:ascii="Arial" w:eastAsia="Times New Roman" w:hAnsi="Arial" w:cs="Arial"/>
                <w:b/>
                <w:sz w:val="18"/>
              </w:rPr>
              <w:t xml:space="preserve"> Test</w:t>
            </w:r>
          </w:p>
        </w:tc>
        <w:tc>
          <w:tcPr>
            <w:tcW w:w="1350" w:type="dxa"/>
            <w:shd w:val="clear" w:color="auto" w:fill="339966"/>
            <w:tcMar>
              <w:top w:w="72" w:type="dxa"/>
              <w:left w:w="72" w:type="dxa"/>
              <w:bottom w:w="72" w:type="dxa"/>
              <w:right w:w="72" w:type="dxa"/>
            </w:tcMar>
          </w:tcPr>
          <w:p w14:paraId="060993DF" w14:textId="77777777" w:rsidR="00703B69" w:rsidRPr="00CF7A08" w:rsidRDefault="00703B69" w:rsidP="00AB6A5D">
            <w:pPr>
              <w:rPr>
                <w:rFonts w:ascii="Arial" w:hAnsi="Arial" w:cs="Arial"/>
              </w:rPr>
            </w:pPr>
            <w:r w:rsidRPr="00CF7A08">
              <w:rPr>
                <w:rFonts w:ascii="Arial" w:eastAsia="Times New Roman" w:hAnsi="Arial" w:cs="Arial"/>
                <w:b/>
                <w:sz w:val="18"/>
              </w:rPr>
              <w:t>Population</w:t>
            </w:r>
          </w:p>
        </w:tc>
        <w:tc>
          <w:tcPr>
            <w:tcW w:w="990" w:type="dxa"/>
            <w:shd w:val="clear" w:color="auto" w:fill="339966"/>
            <w:tcMar>
              <w:top w:w="72" w:type="dxa"/>
              <w:left w:w="72" w:type="dxa"/>
              <w:bottom w:w="72" w:type="dxa"/>
              <w:right w:w="72" w:type="dxa"/>
            </w:tcMar>
          </w:tcPr>
          <w:p w14:paraId="387A78E6" w14:textId="0F90186E" w:rsidR="00703B69" w:rsidRPr="00CF7A08" w:rsidRDefault="00703178" w:rsidP="00AB6A5D">
            <w:pPr>
              <w:rPr>
                <w:rFonts w:ascii="Arial" w:hAnsi="Arial" w:cs="Arial"/>
              </w:rPr>
            </w:pPr>
            <w:r w:rsidRPr="00CF7A08">
              <w:rPr>
                <w:rFonts w:ascii="Arial" w:eastAsia="Times New Roman" w:hAnsi="Arial" w:cs="Arial"/>
                <w:b/>
                <w:sz w:val="18"/>
              </w:rPr>
              <w:t xml:space="preserve">Length of </w:t>
            </w:r>
            <w:r w:rsidR="00703B69" w:rsidRPr="00CF7A08">
              <w:rPr>
                <w:rFonts w:ascii="Arial" w:eastAsia="Times New Roman" w:hAnsi="Arial" w:cs="Arial"/>
                <w:b/>
                <w:spacing w:val="-4"/>
                <w:sz w:val="18"/>
              </w:rPr>
              <w:t>Follow-up</w:t>
            </w:r>
          </w:p>
        </w:tc>
        <w:tc>
          <w:tcPr>
            <w:tcW w:w="1440" w:type="dxa"/>
            <w:shd w:val="clear" w:color="auto" w:fill="339966"/>
            <w:tcMar>
              <w:top w:w="72" w:type="dxa"/>
              <w:left w:w="72" w:type="dxa"/>
              <w:bottom w:w="72" w:type="dxa"/>
              <w:right w:w="72" w:type="dxa"/>
            </w:tcMar>
          </w:tcPr>
          <w:p w14:paraId="4D7CF3CF" w14:textId="77777777" w:rsidR="00703B69" w:rsidRPr="00CF7A08" w:rsidRDefault="00703B69" w:rsidP="00AB6A5D">
            <w:pPr>
              <w:rPr>
                <w:rFonts w:ascii="Arial" w:hAnsi="Arial" w:cs="Arial"/>
              </w:rPr>
            </w:pPr>
            <w:r w:rsidRPr="00CF7A08">
              <w:rPr>
                <w:rFonts w:ascii="Arial" w:eastAsia="Times New Roman" w:hAnsi="Arial" w:cs="Arial"/>
                <w:b/>
                <w:sz w:val="18"/>
              </w:rPr>
              <w:t>Outcome Measures</w:t>
            </w:r>
          </w:p>
        </w:tc>
        <w:tc>
          <w:tcPr>
            <w:tcW w:w="1800" w:type="dxa"/>
            <w:shd w:val="clear" w:color="auto" w:fill="339966"/>
            <w:tcMar>
              <w:top w:w="72" w:type="dxa"/>
              <w:left w:w="72" w:type="dxa"/>
              <w:bottom w:w="72" w:type="dxa"/>
              <w:right w:w="72" w:type="dxa"/>
            </w:tcMar>
          </w:tcPr>
          <w:p w14:paraId="4DA22763" w14:textId="77777777" w:rsidR="00703B69" w:rsidRPr="00CF7A08" w:rsidRDefault="00703B69" w:rsidP="00AB6A5D">
            <w:pPr>
              <w:rPr>
                <w:rFonts w:ascii="Arial" w:hAnsi="Arial" w:cs="Arial"/>
              </w:rPr>
            </w:pPr>
            <w:r w:rsidRPr="00CF7A08">
              <w:rPr>
                <w:rFonts w:ascii="Arial" w:eastAsia="Times New Roman" w:hAnsi="Arial" w:cs="Arial"/>
                <w:b/>
                <w:sz w:val="18"/>
              </w:rPr>
              <w:t>Results</w:t>
            </w:r>
          </w:p>
        </w:tc>
        <w:tc>
          <w:tcPr>
            <w:tcW w:w="1890" w:type="dxa"/>
            <w:shd w:val="clear" w:color="auto" w:fill="339966"/>
            <w:tcMar>
              <w:top w:w="72" w:type="dxa"/>
              <w:left w:w="72" w:type="dxa"/>
              <w:bottom w:w="72" w:type="dxa"/>
              <w:right w:w="72" w:type="dxa"/>
            </w:tcMar>
          </w:tcPr>
          <w:p w14:paraId="60CDDCFA" w14:textId="5C784FEE" w:rsidR="00703B69" w:rsidRPr="00CF7A08" w:rsidRDefault="00703178" w:rsidP="00AB6A5D">
            <w:pPr>
              <w:rPr>
                <w:rFonts w:ascii="Arial" w:hAnsi="Arial" w:cs="Arial"/>
              </w:rPr>
            </w:pPr>
            <w:r w:rsidRPr="00CF7A08">
              <w:rPr>
                <w:rFonts w:ascii="Arial" w:eastAsia="Times New Roman" w:hAnsi="Arial" w:cs="Arial"/>
                <w:b/>
                <w:sz w:val="18"/>
              </w:rPr>
              <w:t>Conclusion</w:t>
            </w:r>
          </w:p>
        </w:tc>
        <w:tc>
          <w:tcPr>
            <w:tcW w:w="1800" w:type="dxa"/>
            <w:shd w:val="clear" w:color="auto" w:fill="339966"/>
            <w:tcMar>
              <w:top w:w="72" w:type="dxa"/>
              <w:left w:w="72" w:type="dxa"/>
              <w:bottom w:w="72" w:type="dxa"/>
              <w:right w:w="72" w:type="dxa"/>
            </w:tcMar>
          </w:tcPr>
          <w:p w14:paraId="54A33EC2" w14:textId="77777777" w:rsidR="00703B69" w:rsidRPr="00CF7A08" w:rsidRDefault="00703B69" w:rsidP="00AB6A5D">
            <w:pPr>
              <w:rPr>
                <w:rFonts w:ascii="Arial" w:hAnsi="Arial" w:cs="Arial"/>
              </w:rPr>
            </w:pPr>
            <w:r w:rsidRPr="00CF7A08">
              <w:rPr>
                <w:rFonts w:ascii="Arial" w:eastAsia="Times New Roman" w:hAnsi="Arial" w:cs="Arial"/>
                <w:b/>
                <w:sz w:val="18"/>
              </w:rPr>
              <w:t>Comments</w:t>
            </w:r>
          </w:p>
        </w:tc>
      </w:tr>
      <w:tr w:rsidR="00703B69" w:rsidRPr="00CF7A08" w14:paraId="1FF5C29C" w14:textId="77777777" w:rsidTr="00FC361D">
        <w:trPr>
          <w:trHeight w:val="1200"/>
        </w:trPr>
        <w:tc>
          <w:tcPr>
            <w:tcW w:w="1165" w:type="dxa"/>
            <w:shd w:val="clear" w:color="auto" w:fill="FFFFFF"/>
            <w:tcMar>
              <w:top w:w="72" w:type="dxa"/>
              <w:left w:w="72" w:type="dxa"/>
              <w:bottom w:w="72" w:type="dxa"/>
              <w:right w:w="72" w:type="dxa"/>
            </w:tcMar>
          </w:tcPr>
          <w:p w14:paraId="69FD230A"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t>Pedrosa 2010</w:t>
            </w:r>
          </w:p>
          <w:p w14:paraId="2F361EA2" w14:textId="77777777" w:rsidR="007C48CB" w:rsidRPr="00CF7A08" w:rsidRDefault="007C48CB" w:rsidP="00AB6A5D">
            <w:pPr>
              <w:rPr>
                <w:rFonts w:ascii="Arial" w:eastAsia="Times New Roman" w:hAnsi="Arial" w:cs="Arial"/>
                <w:sz w:val="18"/>
              </w:rPr>
            </w:pPr>
          </w:p>
          <w:p w14:paraId="6C928780" w14:textId="4A420B30"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4C653894" w14:textId="15DABD52" w:rsidR="00703B69" w:rsidRPr="00CF7A08" w:rsidRDefault="00703B69" w:rsidP="00AB6A5D">
            <w:pPr>
              <w:rPr>
                <w:rFonts w:ascii="Arial" w:hAnsi="Arial" w:cs="Arial"/>
              </w:rPr>
            </w:pPr>
            <w:r w:rsidRPr="00CF7A08">
              <w:rPr>
                <w:rFonts w:ascii="Arial" w:eastAsia="Times New Roman" w:hAnsi="Arial" w:cs="Arial"/>
                <w:sz w:val="18"/>
              </w:rPr>
              <w:t>8.0</w:t>
            </w:r>
          </w:p>
        </w:tc>
        <w:tc>
          <w:tcPr>
            <w:tcW w:w="540" w:type="dxa"/>
            <w:shd w:val="clear" w:color="auto" w:fill="FFFFFF"/>
            <w:tcMar>
              <w:top w:w="72" w:type="dxa"/>
              <w:left w:w="72" w:type="dxa"/>
              <w:bottom w:w="72" w:type="dxa"/>
              <w:right w:w="72" w:type="dxa"/>
            </w:tcMar>
          </w:tcPr>
          <w:p w14:paraId="62386200" w14:textId="77777777" w:rsidR="00703B69" w:rsidRPr="00CF7A08" w:rsidRDefault="00703B69" w:rsidP="00AB6A5D">
            <w:pPr>
              <w:rPr>
                <w:rFonts w:ascii="Arial" w:hAnsi="Arial" w:cs="Arial"/>
              </w:rPr>
            </w:pPr>
            <w:r w:rsidRPr="00CF7A08">
              <w:rPr>
                <w:rFonts w:ascii="Arial" w:eastAsia="Times New Roman" w:hAnsi="Arial" w:cs="Arial"/>
                <w:sz w:val="18"/>
              </w:rPr>
              <w:t>115</w:t>
            </w:r>
          </w:p>
        </w:tc>
        <w:tc>
          <w:tcPr>
            <w:tcW w:w="1080" w:type="dxa"/>
            <w:shd w:val="clear" w:color="auto" w:fill="FFFFFF"/>
            <w:tcMar>
              <w:top w:w="72" w:type="dxa"/>
              <w:left w:w="72" w:type="dxa"/>
              <w:bottom w:w="72" w:type="dxa"/>
              <w:right w:w="72" w:type="dxa"/>
            </w:tcMar>
          </w:tcPr>
          <w:p w14:paraId="28148AD8" w14:textId="5E1085D8" w:rsidR="00703B69" w:rsidRPr="00CF7A08" w:rsidRDefault="00703B69" w:rsidP="00FC361D">
            <w:pPr>
              <w:rPr>
                <w:rFonts w:ascii="Arial" w:hAnsi="Arial" w:cs="Arial"/>
              </w:rPr>
            </w:pPr>
            <w:r w:rsidRPr="00CF7A08">
              <w:rPr>
                <w:rFonts w:ascii="Arial" w:eastAsia="Times New Roman" w:hAnsi="Arial" w:cs="Arial"/>
                <w:sz w:val="18"/>
              </w:rPr>
              <w:t xml:space="preserve">Exhaled Nitric Oxide (FENO), </w:t>
            </w:r>
            <w:r w:rsidRPr="00CF7A08">
              <w:rPr>
                <w:rFonts w:ascii="Arial" w:eastAsia="Times New Roman" w:hAnsi="Arial" w:cs="Arial"/>
                <w:spacing w:val="-4"/>
                <w:sz w:val="18"/>
              </w:rPr>
              <w:t xml:space="preserve">methacholine </w:t>
            </w:r>
            <w:r w:rsidRPr="00CF7A08">
              <w:rPr>
                <w:rFonts w:ascii="Arial" w:eastAsia="Times New Roman" w:hAnsi="Arial" w:cs="Arial"/>
                <w:sz w:val="18"/>
              </w:rPr>
              <w:t>inhalat</w:t>
            </w:r>
            <w:r w:rsidR="004C59DF" w:rsidRPr="00CF7A08">
              <w:rPr>
                <w:rFonts w:ascii="Arial" w:eastAsia="Times New Roman" w:hAnsi="Arial" w:cs="Arial"/>
                <w:sz w:val="18"/>
              </w:rPr>
              <w:t>ion challenge, skin prick test</w:t>
            </w:r>
          </w:p>
        </w:tc>
        <w:tc>
          <w:tcPr>
            <w:tcW w:w="1170" w:type="dxa"/>
            <w:shd w:val="clear" w:color="auto" w:fill="FFFFFF"/>
            <w:tcMar>
              <w:top w:w="72" w:type="dxa"/>
              <w:left w:w="72" w:type="dxa"/>
              <w:bottom w:w="72" w:type="dxa"/>
              <w:right w:w="72" w:type="dxa"/>
            </w:tcMar>
          </w:tcPr>
          <w:p w14:paraId="371F4913" w14:textId="5EB5F21D" w:rsidR="00703B69" w:rsidRPr="00CF7A08" w:rsidRDefault="00703B69" w:rsidP="004C59DF">
            <w:pPr>
              <w:rPr>
                <w:rFonts w:ascii="Arial" w:hAnsi="Arial" w:cs="Arial"/>
              </w:rPr>
            </w:pPr>
            <w:r w:rsidRPr="00CF7A08">
              <w:rPr>
                <w:rFonts w:ascii="Arial" w:eastAsia="Times New Roman" w:hAnsi="Arial" w:cs="Arial"/>
                <w:sz w:val="18"/>
              </w:rPr>
              <w:t>Broncho</w:t>
            </w:r>
            <w:r w:rsidR="004C59DF" w:rsidRPr="00CF7A08">
              <w:rPr>
                <w:rFonts w:ascii="Arial" w:eastAsia="Times New Roman" w:hAnsi="Arial" w:cs="Arial"/>
                <w:sz w:val="18"/>
              </w:rPr>
              <w:t>-</w:t>
            </w:r>
            <w:r w:rsidRPr="00CF7A08">
              <w:rPr>
                <w:rFonts w:ascii="Arial" w:eastAsia="Times New Roman" w:hAnsi="Arial" w:cs="Arial"/>
                <w:sz w:val="18"/>
              </w:rPr>
              <w:t xml:space="preserve">dilator test and </w:t>
            </w:r>
            <w:r w:rsidR="004C59DF" w:rsidRPr="00CF7A08">
              <w:rPr>
                <w:rFonts w:ascii="Arial" w:eastAsia="Times New Roman" w:hAnsi="Arial" w:cs="Arial"/>
                <w:sz w:val="18"/>
              </w:rPr>
              <w:t>spirometry</w:t>
            </w:r>
          </w:p>
        </w:tc>
        <w:tc>
          <w:tcPr>
            <w:tcW w:w="1350" w:type="dxa"/>
            <w:shd w:val="clear" w:color="auto" w:fill="FFFFFF"/>
            <w:tcMar>
              <w:top w:w="72" w:type="dxa"/>
              <w:left w:w="72" w:type="dxa"/>
              <w:bottom w:w="72" w:type="dxa"/>
              <w:right w:w="72" w:type="dxa"/>
            </w:tcMar>
          </w:tcPr>
          <w:p w14:paraId="4643381E" w14:textId="3AEB911A" w:rsidR="00703B69" w:rsidRPr="00CF7A08" w:rsidRDefault="001A51DF" w:rsidP="00FC361D">
            <w:pPr>
              <w:rPr>
                <w:rFonts w:ascii="Arial" w:hAnsi="Arial" w:cs="Arial"/>
              </w:rPr>
            </w:pPr>
            <w:r w:rsidRPr="00CF7A08">
              <w:rPr>
                <w:rFonts w:ascii="Arial" w:eastAsia="Times New Roman" w:hAnsi="Arial" w:cs="Arial"/>
                <w:sz w:val="18"/>
              </w:rPr>
              <w:t>P</w:t>
            </w:r>
            <w:r w:rsidR="00703B69" w:rsidRPr="00CF7A08">
              <w:rPr>
                <w:rFonts w:ascii="Arial" w:eastAsia="Times New Roman" w:hAnsi="Arial" w:cs="Arial"/>
                <w:sz w:val="18"/>
              </w:rPr>
              <w:t xml:space="preserve">atients with asthma-like symptoms with negative bronchodilator tests and normal </w:t>
            </w:r>
            <w:r w:rsidR="004C59DF" w:rsidRPr="00CF7A08">
              <w:rPr>
                <w:rFonts w:ascii="Arial" w:eastAsia="Times New Roman" w:hAnsi="Arial" w:cs="Arial"/>
                <w:sz w:val="18"/>
              </w:rPr>
              <w:t>spirometry measures</w:t>
            </w:r>
          </w:p>
        </w:tc>
        <w:tc>
          <w:tcPr>
            <w:tcW w:w="990" w:type="dxa"/>
            <w:shd w:val="clear" w:color="auto" w:fill="FFFFFF"/>
            <w:tcMar>
              <w:top w:w="72" w:type="dxa"/>
              <w:left w:w="72" w:type="dxa"/>
              <w:bottom w:w="72" w:type="dxa"/>
              <w:right w:w="72" w:type="dxa"/>
            </w:tcMar>
          </w:tcPr>
          <w:p w14:paraId="1BCCA50D" w14:textId="59659F5B" w:rsidR="00703B69" w:rsidRPr="00CF7A08" w:rsidRDefault="004C59DF" w:rsidP="00AB6A5D">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14E4A883" w14:textId="04FD0F84" w:rsidR="00703B69" w:rsidRPr="00CF7A08" w:rsidRDefault="00703B69" w:rsidP="00AB6A5D">
            <w:pPr>
              <w:rPr>
                <w:rFonts w:ascii="Arial" w:hAnsi="Arial" w:cs="Arial"/>
              </w:rPr>
            </w:pPr>
            <w:r w:rsidRPr="00CF7A08">
              <w:rPr>
                <w:rFonts w:ascii="Arial" w:eastAsia="Times New Roman" w:hAnsi="Arial" w:cs="Arial"/>
                <w:sz w:val="18"/>
              </w:rPr>
              <w:t>FeNo, FVC, FEV</w:t>
            </w:r>
            <w:r w:rsidRPr="00CF7A08">
              <w:rPr>
                <w:rFonts w:ascii="Arial" w:eastAsia="Times New Roman" w:hAnsi="Arial" w:cs="Arial"/>
                <w:sz w:val="18"/>
                <w:vertAlign w:val="subscript"/>
              </w:rPr>
              <w:t>1</w:t>
            </w:r>
            <w:r w:rsidRPr="00CF7A08">
              <w:rPr>
                <w:rFonts w:ascii="Arial" w:eastAsia="Times New Roman" w:hAnsi="Arial" w:cs="Arial"/>
                <w:sz w:val="18"/>
              </w:rPr>
              <w:t>, methacholine l</w:t>
            </w:r>
            <w:r w:rsidR="004C59DF" w:rsidRPr="00CF7A08">
              <w:rPr>
                <w:rFonts w:ascii="Arial" w:eastAsia="Times New Roman" w:hAnsi="Arial" w:cs="Arial"/>
                <w:sz w:val="18"/>
              </w:rPr>
              <w:t>evels, and skin prick allergens</w:t>
            </w:r>
          </w:p>
        </w:tc>
        <w:tc>
          <w:tcPr>
            <w:tcW w:w="1800" w:type="dxa"/>
            <w:shd w:val="clear" w:color="auto" w:fill="FFFFFF"/>
            <w:tcMar>
              <w:top w:w="72" w:type="dxa"/>
              <w:left w:w="72" w:type="dxa"/>
              <w:bottom w:w="72" w:type="dxa"/>
              <w:right w:w="72" w:type="dxa"/>
            </w:tcMar>
          </w:tcPr>
          <w:p w14:paraId="23215354" w14:textId="5ADF57F7" w:rsidR="00703B69" w:rsidRPr="00CF7A08" w:rsidRDefault="00703B69" w:rsidP="00AB6A5D">
            <w:pPr>
              <w:rPr>
                <w:rFonts w:ascii="Arial" w:hAnsi="Arial" w:cs="Arial"/>
              </w:rPr>
            </w:pPr>
            <w:r w:rsidRPr="00CF7A08">
              <w:rPr>
                <w:rFonts w:ascii="Arial" w:eastAsia="Times New Roman" w:hAnsi="Arial" w:cs="Arial"/>
                <w:sz w:val="18"/>
              </w:rPr>
              <w:t>Receiver-operating characteristic (ROC) curve and mean area under curve (AUC) was 0.762 (95% CI 0.667-0.857; p</w:t>
            </w:r>
            <w:r w:rsidR="00703178" w:rsidRPr="00CF7A08">
              <w:rPr>
                <w:rFonts w:ascii="Arial" w:eastAsia="Times New Roman" w:hAnsi="Arial" w:cs="Arial"/>
                <w:sz w:val="18"/>
              </w:rPr>
              <w:t xml:space="preserve"> </w:t>
            </w:r>
            <w:r w:rsidRPr="00CF7A08">
              <w:rPr>
                <w:rFonts w:ascii="Arial" w:eastAsia="Times New Roman" w:hAnsi="Arial" w:cs="Arial"/>
                <w:sz w:val="18"/>
              </w:rPr>
              <w:t>=</w:t>
            </w:r>
            <w:r w:rsidR="00703178" w:rsidRPr="00CF7A08">
              <w:rPr>
                <w:rFonts w:ascii="Arial" w:eastAsia="Times New Roman" w:hAnsi="Arial" w:cs="Arial"/>
                <w:sz w:val="18"/>
              </w:rPr>
              <w:t xml:space="preserve"> </w:t>
            </w:r>
            <w:r w:rsidRPr="00CF7A08">
              <w:rPr>
                <w:rFonts w:ascii="Arial" w:eastAsia="Times New Roman" w:hAnsi="Arial" w:cs="Arial"/>
                <w:sz w:val="18"/>
              </w:rPr>
              <w:t>0.000) for FeNo levels.</w:t>
            </w:r>
          </w:p>
        </w:tc>
        <w:tc>
          <w:tcPr>
            <w:tcW w:w="1890" w:type="dxa"/>
            <w:shd w:val="clear" w:color="auto" w:fill="FFFFFF"/>
            <w:tcMar>
              <w:top w:w="72" w:type="dxa"/>
              <w:left w:w="72" w:type="dxa"/>
              <w:bottom w:w="72" w:type="dxa"/>
              <w:right w:w="72" w:type="dxa"/>
            </w:tcMar>
          </w:tcPr>
          <w:p w14:paraId="508677A9" w14:textId="77777777" w:rsidR="00703B69" w:rsidRPr="00CF7A08" w:rsidRDefault="00703B69"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“The prevalence of confirmed asthma in our population was 30.4%. The optimal value of FeNO (using NIOX MINO, at a flow rate of 50ml/s) for the diagnosis of asthma was 40 ppb, with a sensitivity of 74% and a specificity of 72.5%.”</w:t>
            </w:r>
          </w:p>
        </w:tc>
        <w:tc>
          <w:tcPr>
            <w:tcW w:w="1800" w:type="dxa"/>
            <w:shd w:val="clear" w:color="auto" w:fill="FFFFFF"/>
            <w:tcMar>
              <w:top w:w="72" w:type="dxa"/>
              <w:left w:w="72" w:type="dxa"/>
              <w:bottom w:w="72" w:type="dxa"/>
              <w:right w:w="72" w:type="dxa"/>
            </w:tcMar>
          </w:tcPr>
          <w:p w14:paraId="6ACB9A92" w14:textId="6FD6D359" w:rsidR="00703B69" w:rsidRPr="00CF7A08" w:rsidRDefault="00703B69" w:rsidP="00FC361D">
            <w:pPr>
              <w:rPr>
                <w:rFonts w:ascii="Arial" w:hAnsi="Arial" w:cs="Arial"/>
              </w:rPr>
            </w:pPr>
            <w:r w:rsidRPr="00CF7A08">
              <w:rPr>
                <w:rFonts w:ascii="Arial" w:eastAsia="Times New Roman" w:hAnsi="Arial" w:cs="Arial"/>
                <w:sz w:val="18"/>
              </w:rPr>
              <w:t xml:space="preserve">FeNO measures </w:t>
            </w:r>
            <w:r w:rsidR="004C59DF" w:rsidRPr="00CF7A08">
              <w:rPr>
                <w:rFonts w:ascii="Arial" w:eastAsia="Times New Roman" w:hAnsi="Arial" w:cs="Arial"/>
                <w:sz w:val="18"/>
              </w:rPr>
              <w:t xml:space="preserve">done with portable analyzer. </w:t>
            </w:r>
            <w:r w:rsidRPr="00CF7A08">
              <w:rPr>
                <w:rFonts w:ascii="Arial" w:eastAsia="Times New Roman" w:hAnsi="Arial" w:cs="Arial"/>
                <w:sz w:val="18"/>
              </w:rPr>
              <w:t>Age variation 14-68 years</w:t>
            </w:r>
            <w:r w:rsidR="00FC361D" w:rsidRPr="00CF7A08">
              <w:rPr>
                <w:rFonts w:ascii="Arial" w:eastAsia="Times New Roman" w:hAnsi="Arial" w:cs="Arial"/>
                <w:sz w:val="18"/>
              </w:rPr>
              <w:t xml:space="preserve">. Data suggest FeNO may aid in </w:t>
            </w:r>
            <w:r w:rsidRPr="00CF7A08">
              <w:rPr>
                <w:rFonts w:ascii="Arial" w:eastAsia="Times New Roman" w:hAnsi="Arial" w:cs="Arial"/>
                <w:sz w:val="18"/>
              </w:rPr>
              <w:t>diagnosis of asthma in patients before bronchial inhalation challenges are done.</w:t>
            </w:r>
          </w:p>
        </w:tc>
      </w:tr>
      <w:tr w:rsidR="00703B69" w:rsidRPr="00CF7A08" w14:paraId="6A4C6412" w14:textId="77777777" w:rsidTr="00FC361D">
        <w:trPr>
          <w:trHeight w:val="169"/>
        </w:trPr>
        <w:tc>
          <w:tcPr>
            <w:tcW w:w="1165" w:type="dxa"/>
            <w:shd w:val="clear" w:color="auto" w:fill="FFFFFF"/>
            <w:tcMar>
              <w:top w:w="72" w:type="dxa"/>
              <w:left w:w="72" w:type="dxa"/>
              <w:bottom w:w="72" w:type="dxa"/>
              <w:right w:w="72" w:type="dxa"/>
            </w:tcMar>
          </w:tcPr>
          <w:p w14:paraId="62B3FE36" w14:textId="2222A242" w:rsidR="00703B69" w:rsidRPr="00CF7A08" w:rsidRDefault="00703B69" w:rsidP="00AB6A5D">
            <w:pPr>
              <w:rPr>
                <w:rFonts w:ascii="Arial" w:eastAsia="Times New Roman" w:hAnsi="Arial" w:cs="Arial"/>
                <w:sz w:val="18"/>
              </w:rPr>
            </w:pPr>
            <w:r w:rsidRPr="00CF7A08">
              <w:rPr>
                <w:rFonts w:ascii="Arial" w:eastAsia="Times New Roman" w:hAnsi="Arial" w:cs="Arial"/>
                <w:sz w:val="18"/>
              </w:rPr>
              <w:t>Dupont</w:t>
            </w:r>
            <w:r w:rsidR="003F0D56" w:rsidRPr="00CF7A08">
              <w:rPr>
                <w:rFonts w:ascii="Arial" w:eastAsia="Times New Roman" w:hAnsi="Arial" w:cs="Arial"/>
                <w:sz w:val="18"/>
              </w:rPr>
              <w:t xml:space="preserve"> </w:t>
            </w:r>
            <w:r w:rsidRPr="00CF7A08">
              <w:rPr>
                <w:rFonts w:ascii="Arial" w:eastAsia="Times New Roman" w:hAnsi="Arial" w:cs="Arial"/>
                <w:sz w:val="18"/>
              </w:rPr>
              <w:t>2003</w:t>
            </w:r>
          </w:p>
          <w:p w14:paraId="2E2C4C4A" w14:textId="77777777" w:rsidR="007C48CB" w:rsidRPr="00CF7A08" w:rsidRDefault="007C48CB" w:rsidP="00AB6A5D">
            <w:pPr>
              <w:rPr>
                <w:rFonts w:ascii="Arial" w:eastAsia="Times New Roman" w:hAnsi="Arial" w:cs="Arial"/>
                <w:sz w:val="18"/>
              </w:rPr>
            </w:pPr>
          </w:p>
          <w:p w14:paraId="32379FFB" w14:textId="74777138"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1B013AB3" w14:textId="6D92051B" w:rsidR="00703B69" w:rsidRPr="00CF7A08" w:rsidRDefault="00703B69" w:rsidP="00AB6A5D">
            <w:pPr>
              <w:rPr>
                <w:rFonts w:ascii="Arial" w:hAnsi="Arial" w:cs="Arial"/>
              </w:rPr>
            </w:pPr>
            <w:r w:rsidRPr="00CF7A08">
              <w:rPr>
                <w:rFonts w:ascii="Arial" w:eastAsia="Times New Roman" w:hAnsi="Arial" w:cs="Arial"/>
                <w:sz w:val="18"/>
              </w:rPr>
              <w:t>8.0</w:t>
            </w:r>
          </w:p>
        </w:tc>
        <w:tc>
          <w:tcPr>
            <w:tcW w:w="540" w:type="dxa"/>
            <w:shd w:val="clear" w:color="auto" w:fill="FFFFFF"/>
            <w:tcMar>
              <w:top w:w="72" w:type="dxa"/>
              <w:left w:w="72" w:type="dxa"/>
              <w:bottom w:w="72" w:type="dxa"/>
              <w:right w:w="72" w:type="dxa"/>
            </w:tcMar>
          </w:tcPr>
          <w:p w14:paraId="1935A8B1" w14:textId="77777777" w:rsidR="00703B69" w:rsidRPr="00CF7A08" w:rsidRDefault="00703B69" w:rsidP="00AB6A5D">
            <w:pPr>
              <w:rPr>
                <w:rFonts w:ascii="Arial" w:hAnsi="Arial" w:cs="Arial"/>
              </w:rPr>
            </w:pPr>
            <w:r w:rsidRPr="00CF7A08">
              <w:rPr>
                <w:rFonts w:ascii="Arial" w:eastAsia="Times New Roman" w:hAnsi="Arial" w:cs="Arial"/>
                <w:sz w:val="18"/>
              </w:rPr>
              <w:t>240</w:t>
            </w:r>
          </w:p>
        </w:tc>
        <w:tc>
          <w:tcPr>
            <w:tcW w:w="1080" w:type="dxa"/>
            <w:shd w:val="clear" w:color="auto" w:fill="FFFFFF"/>
            <w:tcMar>
              <w:top w:w="72" w:type="dxa"/>
              <w:left w:w="72" w:type="dxa"/>
              <w:bottom w:w="72" w:type="dxa"/>
              <w:right w:w="72" w:type="dxa"/>
            </w:tcMar>
          </w:tcPr>
          <w:p w14:paraId="3A95429A" w14:textId="77777777" w:rsidR="00703B69" w:rsidRPr="00CF7A08" w:rsidRDefault="00703B69" w:rsidP="00AB6A5D">
            <w:pPr>
              <w:rPr>
                <w:rFonts w:ascii="Arial" w:hAnsi="Arial" w:cs="Arial"/>
              </w:rPr>
            </w:pPr>
            <w:r w:rsidRPr="00CF7A08">
              <w:rPr>
                <w:rFonts w:ascii="Arial" w:eastAsia="Times New Roman" w:hAnsi="Arial" w:cs="Arial"/>
                <w:sz w:val="18"/>
              </w:rPr>
              <w:t>Exhaled NO</w:t>
            </w:r>
          </w:p>
        </w:tc>
        <w:tc>
          <w:tcPr>
            <w:tcW w:w="1170" w:type="dxa"/>
            <w:shd w:val="clear" w:color="auto" w:fill="FFFFFF"/>
            <w:tcMar>
              <w:top w:w="72" w:type="dxa"/>
              <w:left w:w="72" w:type="dxa"/>
              <w:bottom w:w="72" w:type="dxa"/>
              <w:right w:w="72" w:type="dxa"/>
            </w:tcMar>
          </w:tcPr>
          <w:p w14:paraId="0B28DF8C" w14:textId="77777777" w:rsidR="00703B69" w:rsidRPr="00CF7A08" w:rsidRDefault="00703B69" w:rsidP="00AB6A5D">
            <w:pPr>
              <w:rPr>
                <w:rFonts w:ascii="Arial" w:hAnsi="Arial" w:cs="Arial"/>
              </w:rPr>
            </w:pPr>
            <w:r w:rsidRPr="00CF7A08">
              <w:rPr>
                <w:rFonts w:ascii="Arial" w:eastAsia="Times New Roman" w:hAnsi="Arial" w:cs="Arial"/>
                <w:sz w:val="18"/>
              </w:rPr>
              <w:t>Conventional diagnostic tools</w:t>
            </w:r>
          </w:p>
        </w:tc>
        <w:tc>
          <w:tcPr>
            <w:tcW w:w="1350" w:type="dxa"/>
            <w:shd w:val="clear" w:color="auto" w:fill="FFFFFF"/>
            <w:tcMar>
              <w:top w:w="72" w:type="dxa"/>
              <w:left w:w="72" w:type="dxa"/>
              <w:bottom w:w="72" w:type="dxa"/>
              <w:right w:w="72" w:type="dxa"/>
            </w:tcMar>
          </w:tcPr>
          <w:p w14:paraId="3A14A9EB" w14:textId="18DC53DD" w:rsidR="00703B69" w:rsidRPr="00CF7A08" w:rsidRDefault="00703B69" w:rsidP="00AB6A5D">
            <w:pPr>
              <w:rPr>
                <w:rFonts w:ascii="Arial" w:hAnsi="Arial" w:cs="Arial"/>
              </w:rPr>
            </w:pPr>
            <w:r w:rsidRPr="00CF7A08">
              <w:rPr>
                <w:rFonts w:ascii="Arial" w:eastAsia="Times New Roman" w:hAnsi="Arial" w:cs="Arial"/>
                <w:sz w:val="18"/>
              </w:rPr>
              <w:t xml:space="preserve">Subjects with symptoms suggestive of obstructive airway disease referred </w:t>
            </w:r>
            <w:r w:rsidR="004C59DF" w:rsidRPr="00CF7A08">
              <w:rPr>
                <w:rFonts w:ascii="Arial" w:eastAsia="Times New Roman" w:hAnsi="Arial" w:cs="Arial"/>
                <w:sz w:val="18"/>
              </w:rPr>
              <w:t>to an asthma outpatient clinic</w:t>
            </w:r>
          </w:p>
        </w:tc>
        <w:tc>
          <w:tcPr>
            <w:tcW w:w="990" w:type="dxa"/>
            <w:shd w:val="clear" w:color="auto" w:fill="FFFFFF"/>
            <w:tcMar>
              <w:top w:w="72" w:type="dxa"/>
              <w:left w:w="72" w:type="dxa"/>
              <w:bottom w:w="72" w:type="dxa"/>
              <w:right w:w="72" w:type="dxa"/>
            </w:tcMar>
          </w:tcPr>
          <w:p w14:paraId="45C76EB8" w14:textId="7BF6F2B0" w:rsidR="00703B69" w:rsidRPr="00CF7A08" w:rsidRDefault="004C59DF" w:rsidP="00AB6A5D">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0EEF543A" w14:textId="77777777" w:rsidR="00703B69" w:rsidRPr="00CF7A08" w:rsidRDefault="00703B69" w:rsidP="00AB6A5D">
            <w:pPr>
              <w:rPr>
                <w:rFonts w:ascii="Arial" w:hAnsi="Arial" w:cs="Arial"/>
              </w:rPr>
            </w:pPr>
            <w:r w:rsidRPr="00CF7A08">
              <w:rPr>
                <w:rFonts w:ascii="Arial" w:eastAsia="Times New Roman" w:hAnsi="Arial" w:cs="Arial"/>
                <w:sz w:val="18"/>
              </w:rPr>
              <w:t>Exhaled NO</w:t>
            </w:r>
          </w:p>
        </w:tc>
        <w:tc>
          <w:tcPr>
            <w:tcW w:w="1800" w:type="dxa"/>
            <w:shd w:val="clear" w:color="auto" w:fill="FFFFFF"/>
            <w:tcMar>
              <w:top w:w="72" w:type="dxa"/>
              <w:left w:w="72" w:type="dxa"/>
              <w:bottom w:w="72" w:type="dxa"/>
              <w:right w:w="72" w:type="dxa"/>
            </w:tcMar>
          </w:tcPr>
          <w:p w14:paraId="0E7EDE36" w14:textId="7B48FF22" w:rsidR="00703B69" w:rsidRPr="00CF7A08" w:rsidRDefault="00703B69" w:rsidP="00AB6A5D">
            <w:pPr>
              <w:rPr>
                <w:rFonts w:ascii="Arial" w:hAnsi="Arial" w:cs="Arial"/>
              </w:rPr>
            </w:pPr>
            <w:r w:rsidRPr="00CF7A08">
              <w:rPr>
                <w:rFonts w:ascii="Arial" w:eastAsia="Times New Roman" w:hAnsi="Arial" w:cs="Arial"/>
                <w:sz w:val="18"/>
              </w:rPr>
              <w:t>Mean exhaled NO level was significantly higher in patients with asthma compared to non</w:t>
            </w:r>
            <w:r w:rsidR="004C59DF" w:rsidRPr="00CF7A08">
              <w:rPr>
                <w:rFonts w:ascii="Arial" w:eastAsia="Times New Roman" w:hAnsi="Arial" w:cs="Arial"/>
                <w:sz w:val="18"/>
              </w:rPr>
              <w:t>-</w:t>
            </w:r>
            <w:r w:rsidRPr="00CF7A08">
              <w:rPr>
                <w:rFonts w:ascii="Arial" w:eastAsia="Times New Roman" w:hAnsi="Arial" w:cs="Arial"/>
                <w:sz w:val="18"/>
              </w:rPr>
              <w:t xml:space="preserve">asthmatics (25 ppb, 95% CI 23 to 28 vs. 11 ppb, 95% CI 10 to 12, p&lt;0.001). </w:t>
            </w:r>
          </w:p>
        </w:tc>
        <w:tc>
          <w:tcPr>
            <w:tcW w:w="1890" w:type="dxa"/>
            <w:shd w:val="clear" w:color="auto" w:fill="FFFFFF"/>
            <w:tcMar>
              <w:top w:w="72" w:type="dxa"/>
              <w:left w:w="72" w:type="dxa"/>
              <w:bottom w:w="72" w:type="dxa"/>
              <w:right w:w="72" w:type="dxa"/>
            </w:tcMar>
          </w:tcPr>
          <w:p w14:paraId="341F6661" w14:textId="1FAB8A26" w:rsidR="00703B69" w:rsidRPr="00CF7A08" w:rsidRDefault="00B50780" w:rsidP="00B50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w:t>
            </w:r>
            <w:r w:rsidR="00703B69" w:rsidRPr="00CF7A08">
              <w:rPr>
                <w:rFonts w:ascii="Arial" w:eastAsia="Times New Roman" w:hAnsi="Arial" w:cs="Arial"/>
                <w:sz w:val="18"/>
              </w:rPr>
              <w:t>E</w:t>
            </w:r>
            <w:proofErr w:type="gramStart"/>
            <w:r w:rsidR="00703B69" w:rsidRPr="00CF7A08">
              <w:rPr>
                <w:rFonts w:ascii="Arial" w:eastAsia="Times New Roman" w:hAnsi="Arial" w:cs="Arial"/>
                <w:sz w:val="18"/>
              </w:rPr>
              <w:t>]xhaled</w:t>
            </w:r>
            <w:proofErr w:type="gramEnd"/>
            <w:r w:rsidR="00703B69" w:rsidRPr="00CF7A08">
              <w:rPr>
                <w:rFonts w:ascii="Arial" w:eastAsia="Times New Roman" w:hAnsi="Arial" w:cs="Arial"/>
                <w:sz w:val="18"/>
              </w:rPr>
              <w:t xml:space="preserve"> NO might be considered as an additional diagnostic test for asthma, with acceptable levels of sensitivity and specificity. Although an elevation of exhaled NO is not specific for asthma, the measurement of exhaled NO can be used in discrimination asthma from other disease conditions in patients with symptoms suggestive</w:t>
            </w:r>
            <w:r w:rsidRPr="00CF7A08">
              <w:rPr>
                <w:rFonts w:ascii="Arial" w:eastAsia="Times New Roman" w:hAnsi="Arial" w:cs="Arial"/>
                <w:sz w:val="18"/>
              </w:rPr>
              <w:t xml:space="preserve"> of obstructive airway disease.”</w:t>
            </w:r>
          </w:p>
        </w:tc>
        <w:tc>
          <w:tcPr>
            <w:tcW w:w="1800" w:type="dxa"/>
            <w:shd w:val="clear" w:color="auto" w:fill="FFFFFF"/>
            <w:tcMar>
              <w:top w:w="72" w:type="dxa"/>
              <w:left w:w="72" w:type="dxa"/>
              <w:bottom w:w="72" w:type="dxa"/>
              <w:right w:w="72" w:type="dxa"/>
            </w:tcMar>
          </w:tcPr>
          <w:p w14:paraId="3895EA5B" w14:textId="2D369D0D" w:rsidR="00703B69" w:rsidRPr="00CF7A08" w:rsidRDefault="004C59DF" w:rsidP="004C59DF">
            <w:pPr>
              <w:rPr>
                <w:rFonts w:ascii="Arial" w:hAnsi="Arial" w:cs="Arial"/>
              </w:rPr>
            </w:pPr>
            <w:r w:rsidRPr="00CF7A08">
              <w:rPr>
                <w:rFonts w:ascii="Arial" w:eastAsia="Times New Roman" w:hAnsi="Arial" w:cs="Arial"/>
                <w:sz w:val="18"/>
              </w:rPr>
              <w:t>Large sample size collected. Study</w:t>
            </w:r>
            <w:r w:rsidR="00703B69" w:rsidRPr="00CF7A08">
              <w:rPr>
                <w:rFonts w:ascii="Arial" w:eastAsia="Times New Roman" w:hAnsi="Arial" w:cs="Arial"/>
                <w:sz w:val="18"/>
              </w:rPr>
              <w:t xml:space="preserve"> did not include patient</w:t>
            </w:r>
            <w:r w:rsidRPr="00CF7A08">
              <w:rPr>
                <w:rFonts w:ascii="Arial" w:eastAsia="Times New Roman" w:hAnsi="Arial" w:cs="Arial"/>
                <w:sz w:val="18"/>
              </w:rPr>
              <w:t xml:space="preserve">s taking steroids. </w:t>
            </w:r>
            <w:r w:rsidR="00703B69" w:rsidRPr="00CF7A08">
              <w:rPr>
                <w:rFonts w:ascii="Arial" w:eastAsia="Times New Roman" w:hAnsi="Arial" w:cs="Arial"/>
                <w:sz w:val="18"/>
              </w:rPr>
              <w:t>No mention of other medications such as NSAIDs. Minimal baseline characteristics given. Data suggest FeNO may useful in the diagnosis of asthma.</w:t>
            </w:r>
            <w:r w:rsidR="00B30005" w:rsidRPr="00CF7A08">
              <w:rPr>
                <w:rFonts w:ascii="Arial" w:eastAsia="Times New Roman" w:hAnsi="Arial" w:cs="Arial"/>
                <w:sz w:val="18"/>
              </w:rPr>
              <w:t xml:space="preserve"> </w:t>
            </w:r>
            <w:r w:rsidR="00703B69" w:rsidRPr="00CF7A08">
              <w:rPr>
                <w:rFonts w:ascii="Arial" w:eastAsia="Times New Roman" w:hAnsi="Arial" w:cs="Arial"/>
                <w:sz w:val="18"/>
              </w:rPr>
              <w:t>The exact cutoff level is unclear.</w:t>
            </w:r>
          </w:p>
        </w:tc>
      </w:tr>
      <w:tr w:rsidR="00703B69" w:rsidRPr="00CF7A08" w14:paraId="2C20BE5F" w14:textId="77777777" w:rsidTr="00FC361D">
        <w:trPr>
          <w:trHeight w:val="1200"/>
        </w:trPr>
        <w:tc>
          <w:tcPr>
            <w:tcW w:w="1165" w:type="dxa"/>
            <w:tcMar>
              <w:top w:w="72" w:type="dxa"/>
              <w:left w:w="72" w:type="dxa"/>
              <w:bottom w:w="72" w:type="dxa"/>
              <w:right w:w="72" w:type="dxa"/>
            </w:tcMar>
          </w:tcPr>
          <w:p w14:paraId="253F7658"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lastRenderedPageBreak/>
              <w:t>Miedinger 2007</w:t>
            </w:r>
          </w:p>
          <w:p w14:paraId="0EABD155" w14:textId="77777777" w:rsidR="007C48CB" w:rsidRPr="00CF7A08" w:rsidRDefault="007C48CB" w:rsidP="00AB6A5D">
            <w:pPr>
              <w:rPr>
                <w:rFonts w:ascii="Arial" w:eastAsia="Times New Roman" w:hAnsi="Arial" w:cs="Arial"/>
                <w:sz w:val="18"/>
              </w:rPr>
            </w:pPr>
          </w:p>
          <w:p w14:paraId="0FA7FD87" w14:textId="708A68AB"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tcMar>
              <w:top w:w="72" w:type="dxa"/>
              <w:left w:w="72" w:type="dxa"/>
              <w:bottom w:w="72" w:type="dxa"/>
              <w:right w:w="72" w:type="dxa"/>
            </w:tcMar>
          </w:tcPr>
          <w:p w14:paraId="3AB5E89A" w14:textId="77777777" w:rsidR="00703B69" w:rsidRPr="00CF7A08" w:rsidRDefault="00703B69" w:rsidP="00AB6A5D">
            <w:pPr>
              <w:rPr>
                <w:rFonts w:ascii="Arial" w:hAnsi="Arial" w:cs="Arial"/>
              </w:rPr>
            </w:pPr>
            <w:r w:rsidRPr="00CF7A08">
              <w:rPr>
                <w:rFonts w:ascii="Arial" w:eastAsia="Times New Roman" w:hAnsi="Arial" w:cs="Arial"/>
                <w:sz w:val="18"/>
              </w:rPr>
              <w:t>7.5</w:t>
            </w:r>
          </w:p>
        </w:tc>
        <w:tc>
          <w:tcPr>
            <w:tcW w:w="540" w:type="dxa"/>
            <w:tcMar>
              <w:top w:w="72" w:type="dxa"/>
              <w:left w:w="72" w:type="dxa"/>
              <w:bottom w:w="72" w:type="dxa"/>
              <w:right w:w="72" w:type="dxa"/>
            </w:tcMar>
          </w:tcPr>
          <w:p w14:paraId="6FA93D80" w14:textId="77777777" w:rsidR="00703B69" w:rsidRPr="00CF7A08" w:rsidRDefault="00703B69" w:rsidP="00AB6A5D">
            <w:pPr>
              <w:rPr>
                <w:rFonts w:ascii="Arial" w:hAnsi="Arial" w:cs="Arial"/>
              </w:rPr>
            </w:pPr>
            <w:r w:rsidRPr="00CF7A08">
              <w:rPr>
                <w:rFonts w:ascii="Arial" w:eastAsia="Times New Roman" w:hAnsi="Arial" w:cs="Arial"/>
                <w:sz w:val="18"/>
              </w:rPr>
              <w:t>101</w:t>
            </w:r>
          </w:p>
        </w:tc>
        <w:tc>
          <w:tcPr>
            <w:tcW w:w="1080" w:type="dxa"/>
            <w:tcMar>
              <w:top w:w="72" w:type="dxa"/>
              <w:left w:w="72" w:type="dxa"/>
              <w:bottom w:w="72" w:type="dxa"/>
              <w:right w:w="72" w:type="dxa"/>
            </w:tcMar>
          </w:tcPr>
          <w:p w14:paraId="4AA9445F" w14:textId="7A2A5FEB" w:rsidR="00703B69" w:rsidRPr="00CF7A08" w:rsidRDefault="00703B69" w:rsidP="00FC361D">
            <w:pPr>
              <w:rPr>
                <w:rFonts w:ascii="Arial" w:hAnsi="Arial" w:cs="Arial"/>
              </w:rPr>
            </w:pPr>
            <w:r w:rsidRPr="00CF7A08">
              <w:rPr>
                <w:rFonts w:ascii="Arial" w:eastAsia="Times New Roman" w:hAnsi="Arial" w:cs="Arial"/>
                <w:sz w:val="18"/>
              </w:rPr>
              <w:t xml:space="preserve">Mannitol Challenge and </w:t>
            </w:r>
            <w:r w:rsidRPr="00CF7A08">
              <w:rPr>
                <w:rFonts w:ascii="Arial" w:eastAsia="Times New Roman" w:hAnsi="Arial" w:cs="Arial"/>
                <w:spacing w:val="-6"/>
                <w:sz w:val="18"/>
              </w:rPr>
              <w:t>Methacholine</w:t>
            </w:r>
            <w:r w:rsidRPr="00CF7A08">
              <w:rPr>
                <w:rFonts w:ascii="Arial" w:eastAsia="Times New Roman" w:hAnsi="Arial" w:cs="Arial"/>
                <w:sz w:val="18"/>
              </w:rPr>
              <w:t xml:space="preserve"> Challenge with BPT</w:t>
            </w:r>
          </w:p>
        </w:tc>
        <w:tc>
          <w:tcPr>
            <w:tcW w:w="1170" w:type="dxa"/>
            <w:tcMar>
              <w:top w:w="72" w:type="dxa"/>
              <w:left w:w="72" w:type="dxa"/>
              <w:bottom w:w="72" w:type="dxa"/>
              <w:right w:w="72" w:type="dxa"/>
            </w:tcMar>
          </w:tcPr>
          <w:p w14:paraId="5AB0C781" w14:textId="21A2001F" w:rsidR="00703B69" w:rsidRPr="00CF7A08" w:rsidRDefault="00703B69" w:rsidP="004C59DF">
            <w:pPr>
              <w:rPr>
                <w:rFonts w:ascii="Arial" w:hAnsi="Arial" w:cs="Arial"/>
              </w:rPr>
            </w:pPr>
            <w:r w:rsidRPr="00CF7A08">
              <w:rPr>
                <w:rFonts w:ascii="Arial" w:eastAsia="Times New Roman" w:hAnsi="Arial" w:cs="Arial"/>
                <w:sz w:val="18"/>
              </w:rPr>
              <w:t>Skin prick test</w:t>
            </w:r>
            <w:r w:rsidR="004C59DF" w:rsidRPr="00CF7A08">
              <w:rPr>
                <w:rFonts w:ascii="Arial" w:eastAsia="Times New Roman" w:hAnsi="Arial" w:cs="Arial"/>
                <w:sz w:val="18"/>
              </w:rPr>
              <w:t>,</w:t>
            </w:r>
            <w:r w:rsidRPr="00CF7A08">
              <w:rPr>
                <w:rFonts w:ascii="Arial" w:eastAsia="Times New Roman" w:hAnsi="Arial" w:cs="Arial"/>
                <w:sz w:val="18"/>
              </w:rPr>
              <w:t xml:space="preserve"> spirometry, question</w:t>
            </w:r>
            <w:r w:rsidR="00C00818" w:rsidRPr="00CF7A08">
              <w:rPr>
                <w:rFonts w:ascii="Arial" w:eastAsia="Times New Roman" w:hAnsi="Arial" w:cs="Arial"/>
                <w:sz w:val="18"/>
              </w:rPr>
              <w:t>-</w:t>
            </w:r>
            <w:r w:rsidRPr="00CF7A08">
              <w:rPr>
                <w:rFonts w:ascii="Arial" w:eastAsia="Times New Roman" w:hAnsi="Arial" w:cs="Arial"/>
                <w:sz w:val="18"/>
              </w:rPr>
              <w:t>naire, and oral exhaled nitric oxide (FeNO)</w:t>
            </w:r>
          </w:p>
        </w:tc>
        <w:tc>
          <w:tcPr>
            <w:tcW w:w="1350" w:type="dxa"/>
            <w:tcMar>
              <w:top w:w="72" w:type="dxa"/>
              <w:left w:w="72" w:type="dxa"/>
              <w:bottom w:w="72" w:type="dxa"/>
              <w:right w:w="72" w:type="dxa"/>
            </w:tcMar>
          </w:tcPr>
          <w:p w14:paraId="4AE27548" w14:textId="77777777" w:rsidR="00703B69" w:rsidRPr="00CF7A08" w:rsidRDefault="001A51DF" w:rsidP="00AB6A5D">
            <w:pPr>
              <w:rPr>
                <w:rFonts w:ascii="Arial" w:hAnsi="Arial" w:cs="Arial"/>
              </w:rPr>
            </w:pPr>
            <w:r w:rsidRPr="00CF7A08">
              <w:rPr>
                <w:rFonts w:ascii="Arial" w:eastAsia="Times New Roman" w:hAnsi="Arial" w:cs="Arial"/>
                <w:sz w:val="18"/>
              </w:rPr>
              <w:t>F</w:t>
            </w:r>
            <w:r w:rsidR="00703B69" w:rsidRPr="00CF7A08">
              <w:rPr>
                <w:rFonts w:ascii="Arial" w:eastAsia="Times New Roman" w:hAnsi="Arial" w:cs="Arial"/>
                <w:sz w:val="18"/>
              </w:rPr>
              <w:t>irefighter subjects being tested for asthma</w:t>
            </w:r>
          </w:p>
        </w:tc>
        <w:tc>
          <w:tcPr>
            <w:tcW w:w="990" w:type="dxa"/>
            <w:tcMar>
              <w:top w:w="72" w:type="dxa"/>
              <w:left w:w="72" w:type="dxa"/>
              <w:bottom w:w="72" w:type="dxa"/>
              <w:right w:w="72" w:type="dxa"/>
            </w:tcMar>
          </w:tcPr>
          <w:p w14:paraId="6CBA27B1" w14:textId="77777777" w:rsidR="00703B69" w:rsidRPr="00CF7A08" w:rsidRDefault="00703B69" w:rsidP="00AB6A5D">
            <w:pPr>
              <w:rPr>
                <w:rFonts w:ascii="Arial" w:hAnsi="Arial" w:cs="Arial"/>
              </w:rPr>
            </w:pPr>
            <w:r w:rsidRPr="00CF7A08">
              <w:rPr>
                <w:rFonts w:ascii="Arial" w:eastAsia="Times New Roman" w:hAnsi="Arial" w:cs="Arial"/>
                <w:sz w:val="18"/>
              </w:rPr>
              <w:t>Uncertain</w:t>
            </w:r>
          </w:p>
        </w:tc>
        <w:tc>
          <w:tcPr>
            <w:tcW w:w="1440" w:type="dxa"/>
            <w:tcMar>
              <w:top w:w="72" w:type="dxa"/>
              <w:left w:w="72" w:type="dxa"/>
              <w:bottom w:w="72" w:type="dxa"/>
              <w:right w:w="72" w:type="dxa"/>
            </w:tcMar>
          </w:tcPr>
          <w:p w14:paraId="3C9197A7" w14:textId="7443575D" w:rsidR="00703B69" w:rsidRPr="00CF7A08" w:rsidRDefault="00703B69" w:rsidP="004C59DF">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r w:rsidRPr="00CF7A08">
              <w:rPr>
                <w:rFonts w:ascii="Arial" w:eastAsia="Times New Roman" w:hAnsi="Arial" w:cs="Arial"/>
                <w:sz w:val="18"/>
              </w:rPr>
              <w:t xml:space="preserve"> </w:t>
            </w:r>
            <w:r w:rsidR="004C59DF" w:rsidRPr="00CF7A08">
              <w:rPr>
                <w:rFonts w:ascii="Arial" w:eastAsia="Times New Roman" w:hAnsi="Arial" w:cs="Arial"/>
                <w:sz w:val="18"/>
              </w:rPr>
              <w:t>and</w:t>
            </w:r>
            <w:r w:rsidRPr="00CF7A08">
              <w:rPr>
                <w:rFonts w:ascii="Arial" w:eastAsia="Times New Roman" w:hAnsi="Arial" w:cs="Arial"/>
                <w:sz w:val="18"/>
              </w:rPr>
              <w:t xml:space="preserve"> FVC values with spirometry, methacholine, and mannitol challenge tests</w:t>
            </w:r>
          </w:p>
        </w:tc>
        <w:tc>
          <w:tcPr>
            <w:tcW w:w="1800" w:type="dxa"/>
            <w:tcMar>
              <w:top w:w="72" w:type="dxa"/>
              <w:left w:w="72" w:type="dxa"/>
              <w:bottom w:w="72" w:type="dxa"/>
              <w:right w:w="72" w:type="dxa"/>
            </w:tcMar>
          </w:tcPr>
          <w:p w14:paraId="1BBA38F3" w14:textId="4C8FFA88" w:rsidR="00703B69" w:rsidRPr="00CF7A08" w:rsidRDefault="00703B69" w:rsidP="009307E1">
            <w:pPr>
              <w:rPr>
                <w:rFonts w:ascii="Arial" w:hAnsi="Arial" w:cs="Arial"/>
              </w:rPr>
            </w:pPr>
            <w:r w:rsidRPr="00CF7A08">
              <w:rPr>
                <w:rFonts w:ascii="Arial" w:eastAsia="Times New Roman" w:hAnsi="Arial" w:cs="Arial"/>
                <w:sz w:val="18"/>
              </w:rPr>
              <w:t>Bronchial airway challenge with mannitol (PD</w:t>
            </w:r>
            <w:r w:rsidRPr="00CF7A08">
              <w:rPr>
                <w:rFonts w:ascii="Arial" w:eastAsia="Times New Roman" w:hAnsi="Arial" w:cs="Arial"/>
                <w:sz w:val="18"/>
                <w:vertAlign w:val="subscript"/>
              </w:rPr>
              <w:t>15</w:t>
            </w:r>
            <w:r w:rsidRPr="00CF7A08">
              <w:rPr>
                <w:rFonts w:ascii="Arial" w:eastAsia="Times New Roman" w:hAnsi="Arial" w:cs="Arial"/>
                <w:sz w:val="18"/>
              </w:rPr>
              <w:t>) was more sensitive (92%), specific (97%), PPV (86%), and NPV (98%) when testing for asthma. PD</w:t>
            </w:r>
            <w:r w:rsidRPr="00CF7A08">
              <w:rPr>
                <w:rFonts w:ascii="Arial" w:eastAsia="Times New Roman" w:hAnsi="Arial" w:cs="Arial"/>
                <w:sz w:val="18"/>
                <w:vertAlign w:val="subscript"/>
              </w:rPr>
              <w:t>20</w:t>
            </w:r>
            <w:r w:rsidRPr="00CF7A08">
              <w:rPr>
                <w:rFonts w:ascii="Arial" w:eastAsia="Times New Roman" w:hAnsi="Arial" w:cs="Arial"/>
                <w:sz w:val="18"/>
              </w:rPr>
              <w:t xml:space="preserve"> has a sensitive (78%), specific (94%), PPV (68%), and NPV (96%) when testing for asthma. The only significant di</w:t>
            </w:r>
            <w:r w:rsidR="009307E1" w:rsidRPr="00CF7A08">
              <w:rPr>
                <w:rFonts w:ascii="Arial" w:eastAsia="Times New Roman" w:hAnsi="Arial" w:cs="Arial"/>
                <w:sz w:val="18"/>
              </w:rPr>
              <w:t xml:space="preserve">fference is </w:t>
            </w:r>
            <w:r w:rsidRPr="00CF7A08">
              <w:rPr>
                <w:rFonts w:ascii="Arial" w:eastAsia="Times New Roman" w:hAnsi="Arial" w:cs="Arial"/>
                <w:sz w:val="18"/>
              </w:rPr>
              <w:t>FENO</w:t>
            </w:r>
            <w:r w:rsidR="009B5C51" w:rsidRPr="00CF7A08">
              <w:rPr>
                <w:rFonts w:ascii="Arial" w:eastAsia="Times New Roman" w:hAnsi="Arial" w:cs="Arial"/>
                <w:sz w:val="18"/>
              </w:rPr>
              <w:t xml:space="preserve"> </w:t>
            </w:r>
            <w:r w:rsidRPr="00CF7A08">
              <w:rPr>
                <w:rFonts w:ascii="Arial" w:eastAsia="Times New Roman" w:hAnsi="Arial" w:cs="Arial"/>
                <w:sz w:val="18"/>
              </w:rPr>
              <w:t>&gt;47ppb with sensitivity at 42%.</w:t>
            </w:r>
          </w:p>
        </w:tc>
        <w:tc>
          <w:tcPr>
            <w:tcW w:w="1890" w:type="dxa"/>
            <w:tcMar>
              <w:top w:w="72" w:type="dxa"/>
              <w:left w:w="72" w:type="dxa"/>
              <w:bottom w:w="72" w:type="dxa"/>
              <w:right w:w="72" w:type="dxa"/>
            </w:tcMar>
          </w:tcPr>
          <w:p w14:paraId="5227821E" w14:textId="52927963" w:rsidR="00703B69" w:rsidRPr="00CF7A08" w:rsidRDefault="00B50780"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pacing w:val="-2"/>
              </w:rPr>
            </w:pPr>
            <w:r w:rsidRPr="00CF7A08">
              <w:rPr>
                <w:rFonts w:ascii="Arial" w:eastAsia="Times New Roman" w:hAnsi="Arial" w:cs="Arial"/>
                <w:spacing w:val="-2"/>
                <w:sz w:val="18"/>
              </w:rPr>
              <w:t>“</w:t>
            </w:r>
            <w:r w:rsidR="00703B69" w:rsidRPr="00CF7A08">
              <w:rPr>
                <w:rFonts w:ascii="Arial" w:eastAsia="Times New Roman" w:hAnsi="Arial" w:cs="Arial"/>
                <w:spacing w:val="-2"/>
                <w:sz w:val="18"/>
              </w:rPr>
              <w:t xml:space="preserve">Asthma was considerably underdiagnosed in firefighters. The combination of a structured symptom questionnaire with a bronchial challenge test allows </w:t>
            </w:r>
            <w:proofErr w:type="gramStart"/>
            <w:r w:rsidR="00703B69" w:rsidRPr="00CF7A08">
              <w:rPr>
                <w:rFonts w:ascii="Arial" w:eastAsia="Times New Roman" w:hAnsi="Arial" w:cs="Arial"/>
                <w:spacing w:val="-2"/>
                <w:sz w:val="18"/>
              </w:rPr>
              <w:t>to identify</w:t>
            </w:r>
            <w:proofErr w:type="gramEnd"/>
            <w:r w:rsidR="00703B69" w:rsidRPr="00CF7A08">
              <w:rPr>
                <w:rFonts w:ascii="Arial" w:eastAsia="Times New Roman" w:hAnsi="Arial" w:cs="Arial"/>
                <w:spacing w:val="-2"/>
                <w:sz w:val="18"/>
              </w:rPr>
              <w:t xml:space="preserve"> patients with asthma and should routinely be used in the assessment of active firefighters and may be of help when evaluating </w:t>
            </w:r>
            <w:r w:rsidRPr="00CF7A08">
              <w:rPr>
                <w:rFonts w:ascii="Arial" w:eastAsia="Times New Roman" w:hAnsi="Arial" w:cs="Arial"/>
                <w:spacing w:val="-2"/>
                <w:sz w:val="18"/>
              </w:rPr>
              <w:t>candidates for this profession.”</w:t>
            </w:r>
          </w:p>
        </w:tc>
        <w:tc>
          <w:tcPr>
            <w:tcW w:w="1800" w:type="dxa"/>
            <w:tcMar>
              <w:top w:w="72" w:type="dxa"/>
              <w:left w:w="72" w:type="dxa"/>
              <w:bottom w:w="72" w:type="dxa"/>
              <w:right w:w="72" w:type="dxa"/>
            </w:tcMar>
          </w:tcPr>
          <w:p w14:paraId="50B78972" w14:textId="31793D62" w:rsidR="00703B69" w:rsidRPr="00CF7A08" w:rsidRDefault="00703B69" w:rsidP="00AB6A5D">
            <w:pPr>
              <w:rPr>
                <w:rFonts w:ascii="Arial" w:hAnsi="Arial" w:cs="Arial"/>
              </w:rPr>
            </w:pPr>
            <w:r w:rsidRPr="00CF7A08">
              <w:rPr>
                <w:rFonts w:ascii="Arial" w:eastAsia="Times New Roman" w:hAnsi="Arial" w:cs="Arial"/>
                <w:sz w:val="18"/>
              </w:rPr>
              <w:t>Diagnostic standard for asthma was wheezing plus hyper-responsiveness to bronchial challenge test. All were firefigh</w:t>
            </w:r>
            <w:r w:rsidR="004C59DF" w:rsidRPr="00CF7A08">
              <w:rPr>
                <w:rFonts w:ascii="Arial" w:eastAsia="Times New Roman" w:hAnsi="Arial" w:cs="Arial"/>
                <w:sz w:val="18"/>
              </w:rPr>
              <w:t xml:space="preserve">ters. </w:t>
            </w:r>
            <w:r w:rsidRPr="00CF7A08">
              <w:rPr>
                <w:rFonts w:ascii="Arial" w:eastAsia="Times New Roman" w:hAnsi="Arial" w:cs="Arial"/>
                <w:sz w:val="18"/>
              </w:rPr>
              <w:t>Data suggest asthma is un</w:t>
            </w:r>
            <w:r w:rsidR="004C59DF" w:rsidRPr="00CF7A08">
              <w:rPr>
                <w:rFonts w:ascii="Arial" w:eastAsia="Times New Roman" w:hAnsi="Arial" w:cs="Arial"/>
                <w:sz w:val="18"/>
              </w:rPr>
              <w:t xml:space="preserve">der diagnosed in firefighters. </w:t>
            </w:r>
            <w:r w:rsidRPr="00CF7A08">
              <w:rPr>
                <w:rFonts w:ascii="Arial" w:eastAsia="Times New Roman" w:hAnsi="Arial" w:cs="Arial"/>
                <w:sz w:val="18"/>
              </w:rPr>
              <w:t>Mannitol challenge testing had highest sensitivity and specificity.</w:t>
            </w:r>
          </w:p>
        </w:tc>
      </w:tr>
      <w:tr w:rsidR="00703B69" w:rsidRPr="00CF7A08" w14:paraId="2689080C" w14:textId="77777777" w:rsidTr="00FC361D">
        <w:trPr>
          <w:trHeight w:val="1200"/>
        </w:trPr>
        <w:tc>
          <w:tcPr>
            <w:tcW w:w="1165" w:type="dxa"/>
            <w:shd w:val="clear" w:color="auto" w:fill="FFFFFF"/>
            <w:tcMar>
              <w:top w:w="72" w:type="dxa"/>
              <w:left w:w="72" w:type="dxa"/>
              <w:bottom w:w="72" w:type="dxa"/>
              <w:right w:w="72" w:type="dxa"/>
            </w:tcMar>
          </w:tcPr>
          <w:p w14:paraId="08DE4A35" w14:textId="77777777" w:rsidR="00703B69" w:rsidRPr="00CF7A08" w:rsidRDefault="00703B69" w:rsidP="00AB6A5D">
            <w:pPr>
              <w:rPr>
                <w:rFonts w:ascii="Arial" w:eastAsia="Times New Roman" w:hAnsi="Arial" w:cs="Arial"/>
                <w:sz w:val="18"/>
                <w:lang w:val="es-ES_tradnl"/>
              </w:rPr>
            </w:pPr>
            <w:r w:rsidRPr="00CF7A08">
              <w:rPr>
                <w:rFonts w:ascii="Arial" w:eastAsia="Times New Roman" w:hAnsi="Arial" w:cs="Arial"/>
                <w:sz w:val="18"/>
                <w:lang w:val="es-ES_tradnl"/>
              </w:rPr>
              <w:t>Pérez-de-Llano 2010</w:t>
            </w:r>
          </w:p>
          <w:p w14:paraId="52D17DE3" w14:textId="77777777" w:rsidR="007C48CB" w:rsidRPr="00CF7A08" w:rsidRDefault="007C48CB" w:rsidP="00AB6A5D">
            <w:pPr>
              <w:rPr>
                <w:rFonts w:ascii="Arial" w:eastAsia="Times New Roman" w:hAnsi="Arial" w:cs="Arial"/>
                <w:sz w:val="18"/>
                <w:lang w:val="es-ES_tradnl"/>
              </w:rPr>
            </w:pPr>
          </w:p>
          <w:p w14:paraId="7F3401D3" w14:textId="49D754DE" w:rsidR="007C48CB" w:rsidRPr="00CF7A08" w:rsidRDefault="007C48CB" w:rsidP="00AB6A5D">
            <w:pPr>
              <w:rPr>
                <w:rFonts w:ascii="Arial" w:hAnsi="Arial" w:cs="Arial"/>
                <w:lang w:val="es-ES_tradnl"/>
              </w:rPr>
            </w:pPr>
            <w:r w:rsidRPr="00CF7A08">
              <w:rPr>
                <w:rFonts w:ascii="Arial" w:eastAsia="Times New Roman" w:hAnsi="Arial" w:cs="Arial"/>
                <w:sz w:val="18"/>
                <w:szCs w:val="18"/>
                <w:lang w:val="es-ES_tradnl"/>
              </w:rPr>
              <w:t>Diagnostic Study</w:t>
            </w:r>
          </w:p>
        </w:tc>
        <w:tc>
          <w:tcPr>
            <w:tcW w:w="630" w:type="dxa"/>
            <w:shd w:val="clear" w:color="auto" w:fill="FFFFFF"/>
            <w:tcMar>
              <w:top w:w="72" w:type="dxa"/>
              <w:left w:w="72" w:type="dxa"/>
              <w:bottom w:w="72" w:type="dxa"/>
              <w:right w:w="72" w:type="dxa"/>
            </w:tcMar>
          </w:tcPr>
          <w:p w14:paraId="0936E827" w14:textId="77777777" w:rsidR="00703B69" w:rsidRPr="00CF7A08" w:rsidRDefault="00703B69" w:rsidP="00AB6A5D">
            <w:pPr>
              <w:rPr>
                <w:rFonts w:ascii="Arial" w:hAnsi="Arial" w:cs="Arial"/>
              </w:rPr>
            </w:pPr>
            <w:r w:rsidRPr="00CF7A08">
              <w:rPr>
                <w:rFonts w:ascii="Arial" w:eastAsia="Times New Roman" w:hAnsi="Arial" w:cs="Arial"/>
                <w:sz w:val="18"/>
              </w:rPr>
              <w:t>7.5</w:t>
            </w:r>
          </w:p>
        </w:tc>
        <w:tc>
          <w:tcPr>
            <w:tcW w:w="540" w:type="dxa"/>
            <w:shd w:val="clear" w:color="auto" w:fill="FFFFFF"/>
            <w:tcMar>
              <w:top w:w="72" w:type="dxa"/>
              <w:left w:w="72" w:type="dxa"/>
              <w:bottom w:w="72" w:type="dxa"/>
              <w:right w:w="72" w:type="dxa"/>
            </w:tcMar>
          </w:tcPr>
          <w:p w14:paraId="1A74D43F" w14:textId="77777777" w:rsidR="00703B69" w:rsidRPr="00CF7A08" w:rsidRDefault="00703B69" w:rsidP="00AB6A5D">
            <w:pPr>
              <w:rPr>
                <w:rFonts w:ascii="Arial" w:hAnsi="Arial" w:cs="Arial"/>
              </w:rPr>
            </w:pPr>
            <w:r w:rsidRPr="00CF7A08">
              <w:rPr>
                <w:rFonts w:ascii="Arial" w:eastAsia="Times New Roman" w:hAnsi="Arial" w:cs="Arial"/>
                <w:sz w:val="18"/>
              </w:rPr>
              <w:t>102</w:t>
            </w:r>
          </w:p>
        </w:tc>
        <w:tc>
          <w:tcPr>
            <w:tcW w:w="1080" w:type="dxa"/>
            <w:shd w:val="clear" w:color="auto" w:fill="FFFFFF"/>
            <w:tcMar>
              <w:top w:w="72" w:type="dxa"/>
              <w:left w:w="72" w:type="dxa"/>
              <w:bottom w:w="72" w:type="dxa"/>
              <w:right w:w="72" w:type="dxa"/>
            </w:tcMar>
          </w:tcPr>
          <w:p w14:paraId="0EFF3195" w14:textId="69988F70" w:rsidR="00703B69" w:rsidRPr="00CF7A08" w:rsidRDefault="00703B69" w:rsidP="00FC361D">
            <w:pPr>
              <w:rPr>
                <w:rFonts w:ascii="Arial" w:hAnsi="Arial" w:cs="Arial"/>
                <w:spacing w:val="-4"/>
              </w:rPr>
            </w:pPr>
            <w:r w:rsidRPr="00CF7A08">
              <w:rPr>
                <w:rFonts w:ascii="Arial" w:eastAsia="Times New Roman" w:hAnsi="Arial" w:cs="Arial"/>
                <w:spacing w:val="-4"/>
                <w:sz w:val="18"/>
              </w:rPr>
              <w:t>Exhaled Nitric Oxide (FENO), Spirometry, broncho</w:t>
            </w:r>
            <w:r w:rsidR="006570E9" w:rsidRPr="00CF7A08">
              <w:rPr>
                <w:rFonts w:ascii="Arial" w:eastAsia="Times New Roman" w:hAnsi="Arial" w:cs="Arial"/>
                <w:spacing w:val="-4"/>
                <w:sz w:val="18"/>
              </w:rPr>
              <w:t>-</w:t>
            </w:r>
            <w:r w:rsidRPr="00CF7A08">
              <w:rPr>
                <w:rFonts w:ascii="Arial" w:eastAsia="Times New Roman" w:hAnsi="Arial" w:cs="Arial"/>
                <w:spacing w:val="-4"/>
                <w:sz w:val="18"/>
              </w:rPr>
              <w:t xml:space="preserve">dilator test, methacholine test, and ambulatory peak expiratory flow </w:t>
            </w:r>
            <w:r w:rsidR="006570E9" w:rsidRPr="00CF7A08">
              <w:rPr>
                <w:rFonts w:ascii="Arial" w:eastAsia="Times New Roman" w:hAnsi="Arial" w:cs="Arial"/>
                <w:spacing w:val="-4"/>
                <w:sz w:val="18"/>
              </w:rPr>
              <w:t>(PEF)</w:t>
            </w:r>
          </w:p>
        </w:tc>
        <w:tc>
          <w:tcPr>
            <w:tcW w:w="1170" w:type="dxa"/>
            <w:shd w:val="clear" w:color="auto" w:fill="FFFFFF"/>
            <w:tcMar>
              <w:top w:w="72" w:type="dxa"/>
              <w:left w:w="72" w:type="dxa"/>
              <w:bottom w:w="72" w:type="dxa"/>
              <w:right w:w="72" w:type="dxa"/>
            </w:tcMar>
          </w:tcPr>
          <w:p w14:paraId="6F1DD98C" w14:textId="6FF2C2AB" w:rsidR="00703B69" w:rsidRPr="00CF7A08" w:rsidRDefault="00703B69" w:rsidP="00AB6A5D">
            <w:pPr>
              <w:rPr>
                <w:rFonts w:ascii="Arial" w:hAnsi="Arial" w:cs="Arial"/>
              </w:rPr>
            </w:pPr>
            <w:r w:rsidRPr="00CF7A08">
              <w:rPr>
                <w:rFonts w:ascii="Arial" w:eastAsia="Times New Roman" w:hAnsi="Arial" w:cs="Arial"/>
                <w:sz w:val="18"/>
              </w:rPr>
              <w:t>N</w:t>
            </w:r>
            <w:r w:rsidR="006570E9" w:rsidRPr="00CF7A08">
              <w:rPr>
                <w:rFonts w:ascii="Arial" w:eastAsia="Times New Roman" w:hAnsi="Arial" w:cs="Arial"/>
                <w:sz w:val="18"/>
              </w:rPr>
              <w:t>o comparison tests</w:t>
            </w:r>
          </w:p>
        </w:tc>
        <w:tc>
          <w:tcPr>
            <w:tcW w:w="1350" w:type="dxa"/>
            <w:shd w:val="clear" w:color="auto" w:fill="FFFFFF"/>
            <w:tcMar>
              <w:top w:w="72" w:type="dxa"/>
              <w:left w:w="72" w:type="dxa"/>
              <w:bottom w:w="72" w:type="dxa"/>
              <w:right w:w="72" w:type="dxa"/>
            </w:tcMar>
          </w:tcPr>
          <w:p w14:paraId="672FC771" w14:textId="77777777" w:rsidR="00703B69" w:rsidRPr="00CF7A08" w:rsidRDefault="001A51DF" w:rsidP="00AB6A5D">
            <w:pPr>
              <w:rPr>
                <w:rFonts w:ascii="Arial" w:hAnsi="Arial" w:cs="Arial"/>
              </w:rPr>
            </w:pPr>
            <w:r w:rsidRPr="00CF7A08">
              <w:rPr>
                <w:rFonts w:ascii="Arial" w:eastAsia="Times New Roman" w:hAnsi="Arial" w:cs="Arial"/>
                <w:sz w:val="18"/>
              </w:rPr>
              <w:t>P</w:t>
            </w:r>
            <w:r w:rsidR="00703B69" w:rsidRPr="00CF7A08">
              <w:rPr>
                <w:rFonts w:ascii="Arial" w:eastAsia="Times New Roman" w:hAnsi="Arial" w:cs="Arial"/>
                <w:sz w:val="18"/>
              </w:rPr>
              <w:t>atients with difficult to treat asthma</w:t>
            </w:r>
          </w:p>
        </w:tc>
        <w:tc>
          <w:tcPr>
            <w:tcW w:w="990" w:type="dxa"/>
            <w:shd w:val="clear" w:color="auto" w:fill="FFFFFF"/>
            <w:tcMar>
              <w:top w:w="72" w:type="dxa"/>
              <w:left w:w="72" w:type="dxa"/>
              <w:bottom w:w="72" w:type="dxa"/>
              <w:right w:w="72" w:type="dxa"/>
            </w:tcMar>
          </w:tcPr>
          <w:p w14:paraId="2F03365C" w14:textId="480A55B5" w:rsidR="00703B69" w:rsidRPr="00CF7A08" w:rsidRDefault="006570E9" w:rsidP="00AB6A5D">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29492803" w14:textId="5B434341" w:rsidR="00703B69" w:rsidRPr="00CF7A08" w:rsidRDefault="00703B69" w:rsidP="00AB6A5D">
            <w:pPr>
              <w:rPr>
                <w:rFonts w:ascii="Arial" w:hAnsi="Arial" w:cs="Arial"/>
              </w:rPr>
            </w:pPr>
            <w:r w:rsidRPr="00CF7A08">
              <w:rPr>
                <w:rFonts w:ascii="Arial" w:eastAsia="Times New Roman" w:hAnsi="Arial" w:cs="Arial"/>
                <w:sz w:val="18"/>
              </w:rPr>
              <w:t>FENO, FVC, FEV</w:t>
            </w:r>
            <w:r w:rsidRPr="00CF7A08">
              <w:rPr>
                <w:rFonts w:ascii="Arial" w:eastAsia="Times New Roman" w:hAnsi="Arial" w:cs="Arial"/>
                <w:sz w:val="18"/>
                <w:vertAlign w:val="subscript"/>
              </w:rPr>
              <w:t>1</w:t>
            </w:r>
            <w:r w:rsidRPr="00CF7A08">
              <w:rPr>
                <w:rFonts w:ascii="Arial" w:eastAsia="Times New Roman" w:hAnsi="Arial" w:cs="Arial"/>
                <w:sz w:val="18"/>
              </w:rPr>
              <w:t>, airway hyperresponsive</w:t>
            </w:r>
            <w:r w:rsidR="006570E9" w:rsidRPr="00CF7A08">
              <w:rPr>
                <w:rFonts w:ascii="Arial" w:eastAsia="Times New Roman" w:hAnsi="Arial" w:cs="Arial"/>
                <w:sz w:val="18"/>
              </w:rPr>
              <w:t xml:space="preserve">-ness, PEFR, </w:t>
            </w:r>
            <w:r w:rsidRPr="00CF7A08">
              <w:rPr>
                <w:rFonts w:ascii="Arial" w:eastAsia="Times New Roman" w:hAnsi="Arial" w:cs="Arial"/>
                <w:sz w:val="18"/>
              </w:rPr>
              <w:t>and PEF</w:t>
            </w:r>
          </w:p>
        </w:tc>
        <w:tc>
          <w:tcPr>
            <w:tcW w:w="1800" w:type="dxa"/>
            <w:shd w:val="clear" w:color="auto" w:fill="FFFFFF"/>
            <w:tcMar>
              <w:top w:w="72" w:type="dxa"/>
              <w:left w:w="72" w:type="dxa"/>
              <w:bottom w:w="72" w:type="dxa"/>
              <w:right w:w="72" w:type="dxa"/>
            </w:tcMar>
          </w:tcPr>
          <w:p w14:paraId="7690C497" w14:textId="77777777" w:rsidR="00703B69" w:rsidRPr="00CF7A08" w:rsidRDefault="00703B69" w:rsidP="00AB6A5D">
            <w:pPr>
              <w:rPr>
                <w:rFonts w:ascii="Arial" w:hAnsi="Arial" w:cs="Arial"/>
              </w:rPr>
            </w:pPr>
            <w:r w:rsidRPr="00CF7A08">
              <w:rPr>
                <w:rFonts w:ascii="Arial" w:eastAsia="Times New Roman" w:hAnsi="Arial" w:cs="Arial"/>
                <w:sz w:val="18"/>
              </w:rPr>
              <w:t>FeNo levels demonstrated a sensitivity of 87.5% (95% CI 73.9-94.5) and a specificity of 90.6% (95% CI 79.7-95.9).</w:t>
            </w:r>
          </w:p>
        </w:tc>
        <w:tc>
          <w:tcPr>
            <w:tcW w:w="1890" w:type="dxa"/>
            <w:shd w:val="clear" w:color="auto" w:fill="FFFFFF"/>
            <w:tcMar>
              <w:top w:w="72" w:type="dxa"/>
              <w:left w:w="72" w:type="dxa"/>
              <w:bottom w:w="72" w:type="dxa"/>
              <w:right w:w="72" w:type="dxa"/>
            </w:tcMar>
          </w:tcPr>
          <w:p w14:paraId="2AD2DC54" w14:textId="77777777" w:rsidR="00703B69" w:rsidRPr="00CF7A08" w:rsidRDefault="00703B69"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“Our results demonstrate, for the first time, that FeNO levels might be predictive of response to a stepwise approach in patients with difficult-to-treat asthma.”</w:t>
            </w:r>
          </w:p>
        </w:tc>
        <w:tc>
          <w:tcPr>
            <w:tcW w:w="1800" w:type="dxa"/>
            <w:shd w:val="clear" w:color="auto" w:fill="FFFFFF"/>
            <w:tcMar>
              <w:top w:w="72" w:type="dxa"/>
              <w:left w:w="72" w:type="dxa"/>
              <w:bottom w:w="72" w:type="dxa"/>
              <w:right w:w="72" w:type="dxa"/>
            </w:tcMar>
          </w:tcPr>
          <w:p w14:paraId="765B4593" w14:textId="0DE3ADBA" w:rsidR="00703B69" w:rsidRPr="00CF7A08" w:rsidRDefault="00703B69" w:rsidP="00FC361D">
            <w:pPr>
              <w:rPr>
                <w:rFonts w:ascii="Arial" w:hAnsi="Arial" w:cs="Arial"/>
              </w:rPr>
            </w:pPr>
            <w:r w:rsidRPr="00CF7A08">
              <w:rPr>
                <w:rFonts w:ascii="Arial" w:eastAsia="Times New Roman" w:hAnsi="Arial" w:cs="Arial"/>
                <w:sz w:val="18"/>
              </w:rPr>
              <w:t>Patients selected if difficult to control asthma symptoms. Flow rate was 50 ml/s. Used portable</w:t>
            </w:r>
            <w:r w:rsidR="00703178" w:rsidRPr="00CF7A08">
              <w:rPr>
                <w:rFonts w:ascii="Arial" w:eastAsia="Times New Roman" w:hAnsi="Arial" w:cs="Arial"/>
                <w:sz w:val="18"/>
              </w:rPr>
              <w:t xml:space="preserve"> </w:t>
            </w:r>
            <w:r w:rsidRPr="00CF7A08">
              <w:rPr>
                <w:rFonts w:ascii="Arial" w:eastAsia="Times New Roman" w:hAnsi="Arial" w:cs="Arial"/>
                <w:sz w:val="18"/>
              </w:rPr>
              <w:t>device for measurements. Data suggest FENO may help identify which patients with difficult to treat asthma will</w:t>
            </w:r>
            <w:r w:rsidR="00703178" w:rsidRPr="00CF7A08">
              <w:rPr>
                <w:rFonts w:ascii="Arial" w:eastAsia="Times New Roman" w:hAnsi="Arial" w:cs="Arial"/>
                <w:sz w:val="18"/>
              </w:rPr>
              <w:t xml:space="preserve"> </w:t>
            </w:r>
            <w:r w:rsidRPr="00CF7A08">
              <w:rPr>
                <w:rFonts w:ascii="Arial" w:eastAsia="Times New Roman" w:hAnsi="Arial" w:cs="Arial"/>
                <w:sz w:val="18"/>
              </w:rPr>
              <w:t>respond to treatment.</w:t>
            </w:r>
          </w:p>
        </w:tc>
      </w:tr>
      <w:tr w:rsidR="00703B69" w:rsidRPr="00CF7A08" w14:paraId="761AD33A" w14:textId="77777777" w:rsidTr="00FC361D">
        <w:trPr>
          <w:trHeight w:val="1429"/>
        </w:trPr>
        <w:tc>
          <w:tcPr>
            <w:tcW w:w="1165" w:type="dxa"/>
            <w:tcMar>
              <w:top w:w="72" w:type="dxa"/>
              <w:left w:w="72" w:type="dxa"/>
              <w:bottom w:w="72" w:type="dxa"/>
              <w:right w:w="72" w:type="dxa"/>
            </w:tcMar>
          </w:tcPr>
          <w:p w14:paraId="720680B5"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t>Smith 2004</w:t>
            </w:r>
          </w:p>
          <w:p w14:paraId="64DF9599" w14:textId="77777777" w:rsidR="007C48CB" w:rsidRPr="00CF7A08" w:rsidRDefault="007C48CB" w:rsidP="00AB6A5D">
            <w:pPr>
              <w:rPr>
                <w:rFonts w:ascii="Arial" w:eastAsia="Times New Roman" w:hAnsi="Arial" w:cs="Arial"/>
                <w:sz w:val="18"/>
              </w:rPr>
            </w:pPr>
          </w:p>
          <w:p w14:paraId="647D0D81" w14:textId="25B77C18" w:rsidR="00703B69"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tcMar>
              <w:top w:w="72" w:type="dxa"/>
              <w:left w:w="72" w:type="dxa"/>
              <w:bottom w:w="72" w:type="dxa"/>
              <w:right w:w="72" w:type="dxa"/>
            </w:tcMar>
          </w:tcPr>
          <w:p w14:paraId="2C7BFE1B" w14:textId="77777777" w:rsidR="00703B69" w:rsidRPr="00CF7A08" w:rsidRDefault="00703B69" w:rsidP="00AB6A5D">
            <w:pPr>
              <w:rPr>
                <w:rFonts w:ascii="Arial" w:hAnsi="Arial" w:cs="Arial"/>
              </w:rPr>
            </w:pPr>
            <w:r w:rsidRPr="00CF7A08">
              <w:rPr>
                <w:rFonts w:ascii="Arial" w:eastAsia="Times New Roman" w:hAnsi="Arial" w:cs="Arial"/>
                <w:sz w:val="18"/>
              </w:rPr>
              <w:t>7.5</w:t>
            </w:r>
          </w:p>
        </w:tc>
        <w:tc>
          <w:tcPr>
            <w:tcW w:w="540" w:type="dxa"/>
            <w:tcMar>
              <w:top w:w="72" w:type="dxa"/>
              <w:left w:w="72" w:type="dxa"/>
              <w:bottom w:w="72" w:type="dxa"/>
              <w:right w:w="72" w:type="dxa"/>
            </w:tcMar>
          </w:tcPr>
          <w:p w14:paraId="2BD02F65" w14:textId="77777777" w:rsidR="00703B69" w:rsidRPr="00CF7A08" w:rsidRDefault="00703B69" w:rsidP="00AB6A5D">
            <w:pPr>
              <w:rPr>
                <w:rFonts w:ascii="Arial" w:hAnsi="Arial" w:cs="Arial"/>
              </w:rPr>
            </w:pPr>
            <w:r w:rsidRPr="00CF7A08">
              <w:rPr>
                <w:rFonts w:ascii="Arial" w:eastAsia="Times New Roman" w:hAnsi="Arial" w:cs="Arial"/>
                <w:sz w:val="18"/>
              </w:rPr>
              <w:t>47</w:t>
            </w:r>
          </w:p>
        </w:tc>
        <w:tc>
          <w:tcPr>
            <w:tcW w:w="1080" w:type="dxa"/>
            <w:tcMar>
              <w:top w:w="72" w:type="dxa"/>
              <w:left w:w="72" w:type="dxa"/>
              <w:bottom w:w="72" w:type="dxa"/>
              <w:right w:w="72" w:type="dxa"/>
            </w:tcMar>
          </w:tcPr>
          <w:p w14:paraId="6CB70A82" w14:textId="77777777" w:rsidR="00703B69" w:rsidRPr="00CF7A08" w:rsidRDefault="00703B69" w:rsidP="00AB6A5D">
            <w:pPr>
              <w:rPr>
                <w:rFonts w:ascii="Arial" w:hAnsi="Arial" w:cs="Arial"/>
              </w:rPr>
            </w:pPr>
            <w:r w:rsidRPr="00CF7A08">
              <w:rPr>
                <w:rFonts w:ascii="Arial" w:eastAsia="Times New Roman" w:hAnsi="Arial" w:cs="Arial"/>
                <w:sz w:val="18"/>
              </w:rPr>
              <w:t>FENO for asthma diagnosis</w:t>
            </w:r>
          </w:p>
        </w:tc>
        <w:tc>
          <w:tcPr>
            <w:tcW w:w="1170" w:type="dxa"/>
            <w:tcMar>
              <w:top w:w="72" w:type="dxa"/>
              <w:left w:w="72" w:type="dxa"/>
              <w:bottom w:w="72" w:type="dxa"/>
              <w:right w:w="72" w:type="dxa"/>
            </w:tcMar>
          </w:tcPr>
          <w:p w14:paraId="451B0EBE" w14:textId="3A61AD6A" w:rsidR="00703B69" w:rsidRPr="00CF7A08" w:rsidRDefault="00703B69" w:rsidP="00AB6A5D">
            <w:pPr>
              <w:rPr>
                <w:rFonts w:ascii="Arial" w:hAnsi="Arial" w:cs="Arial"/>
              </w:rPr>
            </w:pPr>
            <w:r w:rsidRPr="00CF7A08">
              <w:rPr>
                <w:rFonts w:ascii="Arial" w:eastAsia="Times New Roman" w:hAnsi="Arial" w:cs="Arial"/>
                <w:sz w:val="18"/>
              </w:rPr>
              <w:t>Exhaled NO vs. spirometric testing, Fe(NO) measurement, skin allergy testing, broncho</w:t>
            </w:r>
            <w:r w:rsidR="00562D96" w:rsidRPr="00CF7A08">
              <w:rPr>
                <w:rFonts w:ascii="Arial" w:eastAsia="Times New Roman" w:hAnsi="Arial" w:cs="Arial"/>
                <w:sz w:val="18"/>
              </w:rPr>
              <w:t>-</w:t>
            </w:r>
            <w:r w:rsidRPr="00CF7A08">
              <w:rPr>
                <w:rFonts w:ascii="Arial" w:eastAsia="Times New Roman" w:hAnsi="Arial" w:cs="Arial"/>
                <w:sz w:val="18"/>
              </w:rPr>
              <w:t xml:space="preserve">dilator reversibility, </w:t>
            </w:r>
            <w:r w:rsidRPr="00CF7A08">
              <w:rPr>
                <w:rFonts w:ascii="Arial" w:eastAsia="Times New Roman" w:hAnsi="Arial" w:cs="Arial"/>
                <w:sz w:val="18"/>
              </w:rPr>
              <w:lastRenderedPageBreak/>
              <w:t>hypertonic saline c</w:t>
            </w:r>
            <w:r w:rsidR="00562D96" w:rsidRPr="00CF7A08">
              <w:rPr>
                <w:rFonts w:ascii="Arial" w:eastAsia="Times New Roman" w:hAnsi="Arial" w:cs="Arial"/>
                <w:sz w:val="18"/>
              </w:rPr>
              <w:t xml:space="preserve">hallenge, peak flow </w:t>
            </w:r>
            <w:r w:rsidR="00562D96" w:rsidRPr="00CF7A08">
              <w:rPr>
                <w:rFonts w:ascii="Arial" w:eastAsia="Times New Roman" w:hAnsi="Arial" w:cs="Arial"/>
                <w:spacing w:val="-4"/>
                <w:sz w:val="18"/>
              </w:rPr>
              <w:t>measurements</w:t>
            </w:r>
            <w:r w:rsidRPr="00CF7A08">
              <w:rPr>
                <w:rFonts w:ascii="Arial" w:eastAsia="Times New Roman" w:hAnsi="Arial" w:cs="Arial"/>
                <w:spacing w:val="-4"/>
                <w:sz w:val="18"/>
              </w:rPr>
              <w:t>,</w:t>
            </w:r>
            <w:r w:rsidRPr="00CF7A08">
              <w:rPr>
                <w:rFonts w:ascii="Arial" w:eastAsia="Times New Roman" w:hAnsi="Arial" w:cs="Arial"/>
                <w:sz w:val="18"/>
              </w:rPr>
              <w:t xml:space="preserve"> sputum in</w:t>
            </w:r>
            <w:r w:rsidR="00562D96" w:rsidRPr="00CF7A08">
              <w:rPr>
                <w:rFonts w:ascii="Arial" w:eastAsia="Times New Roman" w:hAnsi="Arial" w:cs="Arial"/>
                <w:sz w:val="18"/>
              </w:rPr>
              <w:t>duction (n</w:t>
            </w:r>
            <w:r w:rsidR="00B50780" w:rsidRPr="00CF7A08">
              <w:rPr>
                <w:rFonts w:ascii="Arial" w:eastAsia="Times New Roman" w:hAnsi="Arial" w:cs="Arial"/>
                <w:sz w:val="18"/>
              </w:rPr>
              <w:t xml:space="preserve"> </w:t>
            </w:r>
            <w:r w:rsidR="00562D96" w:rsidRPr="00CF7A08">
              <w:rPr>
                <w:rFonts w:ascii="Arial" w:eastAsia="Times New Roman" w:hAnsi="Arial" w:cs="Arial"/>
                <w:sz w:val="18"/>
              </w:rPr>
              <w:t>=</w:t>
            </w:r>
            <w:r w:rsidR="00B50780" w:rsidRPr="00CF7A08">
              <w:rPr>
                <w:rFonts w:ascii="Arial" w:eastAsia="Times New Roman" w:hAnsi="Arial" w:cs="Arial"/>
                <w:sz w:val="18"/>
              </w:rPr>
              <w:t xml:space="preserve"> </w:t>
            </w:r>
            <w:r w:rsidR="00562D96" w:rsidRPr="00CF7A08">
              <w:rPr>
                <w:rFonts w:ascii="Arial" w:eastAsia="Times New Roman" w:hAnsi="Arial" w:cs="Arial"/>
                <w:sz w:val="18"/>
              </w:rPr>
              <w:t>40), oral prednisone</w:t>
            </w:r>
          </w:p>
        </w:tc>
        <w:tc>
          <w:tcPr>
            <w:tcW w:w="1350" w:type="dxa"/>
            <w:tcMar>
              <w:top w:w="72" w:type="dxa"/>
              <w:left w:w="72" w:type="dxa"/>
              <w:bottom w:w="72" w:type="dxa"/>
              <w:right w:w="72" w:type="dxa"/>
            </w:tcMar>
          </w:tcPr>
          <w:p w14:paraId="3A11700E" w14:textId="34B7993A" w:rsidR="00703B69" w:rsidRPr="00CF7A08" w:rsidRDefault="00B50780" w:rsidP="00B50780">
            <w:pPr>
              <w:rPr>
                <w:rFonts w:ascii="Arial" w:hAnsi="Arial" w:cs="Arial"/>
              </w:rPr>
            </w:pPr>
            <w:r w:rsidRPr="00CF7A08">
              <w:rPr>
                <w:rFonts w:ascii="Arial" w:eastAsia="Times New Roman" w:hAnsi="Arial" w:cs="Arial"/>
                <w:sz w:val="18"/>
              </w:rPr>
              <w:lastRenderedPageBreak/>
              <w:t xml:space="preserve">N </w:t>
            </w:r>
            <w:r w:rsidR="00703B69"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17 mean age of 41.6 years with clinically diagnosed bronchial asthma, symptoms exceeding 6 weeks</w:t>
            </w:r>
            <w:r w:rsidR="00562D96" w:rsidRPr="00CF7A08">
              <w:rPr>
                <w:rFonts w:ascii="Arial" w:eastAsia="Times New Roman" w:hAnsi="Arial" w:cs="Arial"/>
                <w:sz w:val="18"/>
              </w:rPr>
              <w:t xml:space="preserve"> vs</w:t>
            </w:r>
            <w:r w:rsidR="00703B69" w:rsidRPr="00CF7A08">
              <w:rPr>
                <w:rFonts w:ascii="Arial" w:eastAsia="Times New Roman" w:hAnsi="Arial" w:cs="Arial"/>
                <w:sz w:val="18"/>
              </w:rPr>
              <w:t>. n</w:t>
            </w:r>
            <w:r w:rsidRPr="00CF7A08">
              <w:rPr>
                <w:rFonts w:ascii="Arial" w:eastAsia="Times New Roman" w:hAnsi="Arial" w:cs="Arial"/>
                <w:sz w:val="18"/>
              </w:rPr>
              <w:t xml:space="preserve"> </w:t>
            </w:r>
            <w:r w:rsidR="00703B69"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 xml:space="preserve">30 mean age of 31.8 without </w:t>
            </w:r>
            <w:r w:rsidR="00703B69" w:rsidRPr="00CF7A08">
              <w:rPr>
                <w:rFonts w:ascii="Arial" w:eastAsia="Times New Roman" w:hAnsi="Arial" w:cs="Arial"/>
                <w:sz w:val="18"/>
              </w:rPr>
              <w:lastRenderedPageBreak/>
              <w:t>asthma</w:t>
            </w:r>
            <w:r w:rsidRPr="00CF7A08">
              <w:rPr>
                <w:rFonts w:ascii="Arial" w:eastAsia="Times New Roman" w:hAnsi="Arial" w:cs="Arial"/>
                <w:sz w:val="18"/>
              </w:rPr>
              <w:t>.</w:t>
            </w:r>
          </w:p>
        </w:tc>
        <w:tc>
          <w:tcPr>
            <w:tcW w:w="990" w:type="dxa"/>
            <w:tcMar>
              <w:top w:w="72" w:type="dxa"/>
              <w:left w:w="72" w:type="dxa"/>
              <w:bottom w:w="72" w:type="dxa"/>
              <w:right w:w="72" w:type="dxa"/>
            </w:tcMar>
          </w:tcPr>
          <w:p w14:paraId="4A04AB8B" w14:textId="77777777" w:rsidR="00703B69" w:rsidRPr="00CF7A08" w:rsidRDefault="00703B69" w:rsidP="00AB6A5D">
            <w:pPr>
              <w:rPr>
                <w:rFonts w:ascii="Arial" w:hAnsi="Arial" w:cs="Arial"/>
              </w:rPr>
            </w:pPr>
            <w:r w:rsidRPr="00CF7A08">
              <w:rPr>
                <w:rFonts w:ascii="Arial" w:eastAsia="Times New Roman" w:hAnsi="Arial" w:cs="Arial"/>
                <w:sz w:val="18"/>
              </w:rPr>
              <w:lastRenderedPageBreak/>
              <w:t>Baseline, 2 weeks, and 4 weeks</w:t>
            </w:r>
          </w:p>
        </w:tc>
        <w:tc>
          <w:tcPr>
            <w:tcW w:w="1440" w:type="dxa"/>
            <w:tcMar>
              <w:top w:w="72" w:type="dxa"/>
              <w:left w:w="72" w:type="dxa"/>
              <w:bottom w:w="72" w:type="dxa"/>
              <w:right w:w="72" w:type="dxa"/>
            </w:tcMar>
          </w:tcPr>
          <w:p w14:paraId="3035C0E6" w14:textId="77777777" w:rsidR="00703B69" w:rsidRPr="00CF7A08" w:rsidRDefault="00703B69" w:rsidP="00AB6A5D">
            <w:pPr>
              <w:rPr>
                <w:rFonts w:ascii="Arial" w:hAnsi="Arial" w:cs="Arial"/>
              </w:rPr>
            </w:pPr>
            <w:r w:rsidRPr="00CF7A08">
              <w:rPr>
                <w:rFonts w:ascii="Arial" w:eastAsia="Times New Roman" w:hAnsi="Arial" w:cs="Arial"/>
                <w:sz w:val="18"/>
              </w:rPr>
              <w:t>Sensitivity, specificity, positive and negative predictive values (PPV and NPV, respectively).</w:t>
            </w:r>
          </w:p>
        </w:tc>
        <w:tc>
          <w:tcPr>
            <w:tcW w:w="1800" w:type="dxa"/>
            <w:tcMar>
              <w:top w:w="72" w:type="dxa"/>
              <w:left w:w="72" w:type="dxa"/>
              <w:bottom w:w="72" w:type="dxa"/>
              <w:right w:w="72" w:type="dxa"/>
            </w:tcMar>
          </w:tcPr>
          <w:p w14:paraId="19360363" w14:textId="03BC37C0" w:rsidR="00703B69" w:rsidRPr="00CF7A08" w:rsidRDefault="00703B69"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Sensitivity%, specificity%, PPV%, NPV% for: peak flow variation:0, 100, NA,70; peak flow improvement with steroid &gt;15%: 24,100,100,69; FEV</w:t>
            </w:r>
            <w:r w:rsidRPr="00CF7A08">
              <w:rPr>
                <w:rFonts w:ascii="Cambria Math" w:eastAsia="Monaco" w:hAnsi="Cambria Math" w:cs="Cambria Math"/>
                <w:sz w:val="18"/>
              </w:rPr>
              <w:t>₁</w:t>
            </w:r>
            <w:r w:rsidR="007061EC" w:rsidRPr="00CF7A08">
              <w:rPr>
                <w:rFonts w:ascii="Arial" w:eastAsia="Monaco" w:hAnsi="Arial" w:cs="Arial"/>
                <w:sz w:val="18"/>
              </w:rPr>
              <w:t xml:space="preserve"> </w:t>
            </w:r>
            <w:r w:rsidRPr="00CF7A08">
              <w:rPr>
                <w:rFonts w:ascii="Arial" w:eastAsia="Times New Roman" w:hAnsi="Arial" w:cs="Arial"/>
                <w:sz w:val="18"/>
              </w:rPr>
              <w:t>&lt;80% predicted: 29,100,100,71; FEV</w:t>
            </w:r>
            <w:r w:rsidRPr="00CF7A08">
              <w:rPr>
                <w:rFonts w:ascii="Cambria Math" w:eastAsia="Monaco" w:hAnsi="Cambria Math" w:cs="Cambria Math"/>
                <w:sz w:val="18"/>
              </w:rPr>
              <w:t>₁</w:t>
            </w:r>
            <w:r w:rsidR="007061EC" w:rsidRPr="00CF7A08">
              <w:rPr>
                <w:rFonts w:ascii="Arial" w:eastAsia="Monaco" w:hAnsi="Arial" w:cs="Arial"/>
                <w:sz w:val="18"/>
              </w:rPr>
              <w:t xml:space="preserve"> </w:t>
            </w:r>
            <w:r w:rsidRPr="00CF7A08">
              <w:rPr>
                <w:rFonts w:ascii="Arial" w:eastAsia="Times New Roman" w:hAnsi="Arial" w:cs="Arial"/>
                <w:sz w:val="18"/>
              </w:rPr>
              <w:t xml:space="preserve">&lt;90%: </w:t>
            </w:r>
            <w:r w:rsidRPr="00CF7A08">
              <w:rPr>
                <w:rFonts w:ascii="Arial" w:eastAsia="Times New Roman" w:hAnsi="Arial" w:cs="Arial"/>
                <w:sz w:val="18"/>
              </w:rPr>
              <w:lastRenderedPageBreak/>
              <w:t>35,93,75,72; FEV</w:t>
            </w:r>
            <w:r w:rsidRPr="00CF7A08">
              <w:rPr>
                <w:rFonts w:ascii="Cambria Math" w:eastAsia="Monaco" w:hAnsi="Cambria Math" w:cs="Cambria Math"/>
                <w:sz w:val="18"/>
              </w:rPr>
              <w:t>₁</w:t>
            </w:r>
            <w:r w:rsidRPr="00CF7A08">
              <w:rPr>
                <w:rFonts w:ascii="Arial" w:eastAsia="Times New Roman" w:hAnsi="Arial" w:cs="Arial"/>
                <w:sz w:val="18"/>
              </w:rPr>
              <w:t>/FVC</w:t>
            </w:r>
            <w:r w:rsidR="007061EC" w:rsidRPr="00CF7A08">
              <w:rPr>
                <w:rFonts w:ascii="Arial" w:eastAsia="Times New Roman" w:hAnsi="Arial" w:cs="Arial"/>
                <w:sz w:val="18"/>
              </w:rPr>
              <w:t xml:space="preserve"> </w:t>
            </w:r>
            <w:r w:rsidRPr="00CF7A08">
              <w:rPr>
                <w:rFonts w:ascii="Arial" w:eastAsia="Times New Roman" w:hAnsi="Arial" w:cs="Arial"/>
                <w:sz w:val="18"/>
              </w:rPr>
              <w:t>&lt;70%: 35,100,100,73; FEV</w:t>
            </w:r>
            <w:r w:rsidRPr="00CF7A08">
              <w:rPr>
                <w:rFonts w:ascii="Cambria Math" w:eastAsia="Monaco" w:hAnsi="Cambria Math" w:cs="Cambria Math"/>
                <w:sz w:val="18"/>
              </w:rPr>
              <w:t>₁</w:t>
            </w:r>
            <w:r w:rsidRPr="00CF7A08">
              <w:rPr>
                <w:rFonts w:ascii="Arial" w:eastAsia="Times New Roman" w:hAnsi="Arial" w:cs="Arial"/>
                <w:sz w:val="18"/>
              </w:rPr>
              <w:t>/FVC</w:t>
            </w:r>
            <w:r w:rsidR="007061EC" w:rsidRPr="00CF7A08">
              <w:rPr>
                <w:rFonts w:ascii="Arial" w:eastAsia="Times New Roman" w:hAnsi="Arial" w:cs="Arial"/>
                <w:sz w:val="18"/>
              </w:rPr>
              <w:t xml:space="preserve"> </w:t>
            </w:r>
            <w:r w:rsidRPr="00CF7A08">
              <w:rPr>
                <w:rFonts w:ascii="Arial" w:eastAsia="Times New Roman" w:hAnsi="Arial" w:cs="Arial"/>
                <w:sz w:val="18"/>
              </w:rPr>
              <w:t>&lt;80%: 47,80,57,73; FEV</w:t>
            </w:r>
            <w:r w:rsidRPr="00CF7A08">
              <w:rPr>
                <w:rFonts w:ascii="Cambria Math" w:eastAsia="Monaco" w:hAnsi="Cambria Math" w:cs="Cambria Math"/>
                <w:sz w:val="18"/>
              </w:rPr>
              <w:t>₁</w:t>
            </w:r>
            <w:r w:rsidRPr="00CF7A08">
              <w:rPr>
                <w:rFonts w:ascii="Arial" w:eastAsia="Times New Roman" w:hAnsi="Arial" w:cs="Arial"/>
                <w:sz w:val="18"/>
              </w:rPr>
              <w:t xml:space="preserve"> improvement with steroid</w:t>
            </w:r>
            <w:r w:rsidR="007061EC" w:rsidRPr="00CF7A08">
              <w:rPr>
                <w:rFonts w:ascii="Arial" w:eastAsia="Times New Roman" w:hAnsi="Arial" w:cs="Arial"/>
                <w:sz w:val="18"/>
              </w:rPr>
              <w:t xml:space="preserve"> </w:t>
            </w:r>
            <w:r w:rsidRPr="00CF7A08">
              <w:rPr>
                <w:rFonts w:ascii="Arial" w:eastAsia="Times New Roman" w:hAnsi="Arial" w:cs="Arial"/>
                <w:sz w:val="18"/>
              </w:rPr>
              <w:t>&gt;15%:12,100,100,66; sputum eosinophils&gt;3%: 86,88,80,92; FeNO&gt;20 ppb: 88,79,70,92.</w:t>
            </w:r>
          </w:p>
        </w:tc>
        <w:tc>
          <w:tcPr>
            <w:tcW w:w="1890" w:type="dxa"/>
            <w:tcMar>
              <w:top w:w="72" w:type="dxa"/>
              <w:left w:w="72" w:type="dxa"/>
              <w:bottom w:w="72" w:type="dxa"/>
              <w:right w:w="72" w:type="dxa"/>
            </w:tcMar>
          </w:tcPr>
          <w:p w14:paraId="482C998C" w14:textId="4CB5A10B" w:rsidR="00703B69" w:rsidRPr="00CF7A08" w:rsidRDefault="00B50780" w:rsidP="009742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lastRenderedPageBreak/>
              <w:t>“</w:t>
            </w:r>
            <w:r w:rsidR="00703B69" w:rsidRPr="00CF7A08">
              <w:rPr>
                <w:rFonts w:ascii="Arial" w:eastAsia="Times New Roman" w:hAnsi="Arial" w:cs="Arial"/>
                <w:sz w:val="18"/>
              </w:rPr>
              <w:t xml:space="preserve">[O]ur study confirms the overall superiority of FeNO measurements and induced sputum analysis in the diagnosis of asthma compared with conventional tests. FeNO measurements are quick and easy to perform and may be </w:t>
            </w:r>
            <w:r w:rsidR="00703B69" w:rsidRPr="00CF7A08">
              <w:rPr>
                <w:rFonts w:ascii="Arial" w:eastAsia="Times New Roman" w:hAnsi="Arial" w:cs="Arial"/>
                <w:sz w:val="18"/>
              </w:rPr>
              <w:lastRenderedPageBreak/>
              <w:t>readily incorporated into routine pulmo</w:t>
            </w:r>
            <w:r w:rsidR="00562D96" w:rsidRPr="00CF7A08">
              <w:rPr>
                <w:rFonts w:ascii="Arial" w:eastAsia="Times New Roman" w:hAnsi="Arial" w:cs="Arial"/>
                <w:sz w:val="18"/>
              </w:rPr>
              <w:t xml:space="preserve">nary function test procedures. </w:t>
            </w:r>
            <w:r w:rsidR="00703B69" w:rsidRPr="00CF7A08">
              <w:rPr>
                <w:rFonts w:ascii="Arial" w:eastAsia="Times New Roman" w:hAnsi="Arial" w:cs="Arial"/>
                <w:sz w:val="18"/>
              </w:rPr>
              <w:t xml:space="preserve">This advance offers the possibility that diagnosis of asthma may be performed more easily and confirmed with much greater confidence than </w:t>
            </w:r>
            <w:r w:rsidRPr="00CF7A08">
              <w:rPr>
                <w:rFonts w:ascii="Arial" w:eastAsia="Times New Roman" w:hAnsi="Arial" w:cs="Arial"/>
                <w:sz w:val="18"/>
              </w:rPr>
              <w:t>had been possible to this date.”</w:t>
            </w:r>
          </w:p>
        </w:tc>
        <w:tc>
          <w:tcPr>
            <w:tcW w:w="1800" w:type="dxa"/>
            <w:tcMar>
              <w:top w:w="72" w:type="dxa"/>
              <w:left w:w="72" w:type="dxa"/>
              <w:bottom w:w="72" w:type="dxa"/>
              <w:right w:w="72" w:type="dxa"/>
            </w:tcMar>
          </w:tcPr>
          <w:p w14:paraId="3B52E4A8" w14:textId="397A20C1" w:rsidR="00703B69" w:rsidRPr="00CF7A08" w:rsidRDefault="00562D96" w:rsidP="00FC361D">
            <w:pPr>
              <w:tabs>
                <w:tab w:val="left" w:pos="3480"/>
              </w:tabs>
              <w:rPr>
                <w:rFonts w:ascii="Arial" w:hAnsi="Arial" w:cs="Arial"/>
              </w:rPr>
            </w:pPr>
            <w:r w:rsidRPr="00CF7A08">
              <w:rPr>
                <w:rFonts w:ascii="Arial" w:eastAsia="Times New Roman" w:hAnsi="Arial" w:cs="Arial"/>
                <w:sz w:val="18"/>
              </w:rPr>
              <w:lastRenderedPageBreak/>
              <w:t xml:space="preserve">Small numbers. </w:t>
            </w:r>
            <w:r w:rsidR="00703B69" w:rsidRPr="00CF7A08">
              <w:rPr>
                <w:rFonts w:ascii="Arial" w:eastAsia="Times New Roman" w:hAnsi="Arial" w:cs="Arial"/>
                <w:sz w:val="18"/>
              </w:rPr>
              <w:t xml:space="preserve">Baseline characteristics different in terms of mean age. Small numbers make conclusions difficult. Data suggest that FeNO and sputum eosinophils may be tests that can </w:t>
            </w:r>
            <w:r w:rsidRPr="00CF7A08">
              <w:rPr>
                <w:rFonts w:ascii="Arial" w:eastAsia="Times New Roman" w:hAnsi="Arial" w:cs="Arial"/>
                <w:sz w:val="18"/>
              </w:rPr>
              <w:t xml:space="preserve">be </w:t>
            </w:r>
            <w:r w:rsidR="00703B69" w:rsidRPr="00CF7A08">
              <w:rPr>
                <w:rFonts w:ascii="Arial" w:eastAsia="Times New Roman" w:hAnsi="Arial" w:cs="Arial"/>
                <w:sz w:val="18"/>
              </w:rPr>
              <w:t xml:space="preserve">more sensitive and </w:t>
            </w:r>
            <w:r w:rsidR="00703B69" w:rsidRPr="00CF7A08">
              <w:rPr>
                <w:rFonts w:ascii="Arial" w:eastAsia="Times New Roman" w:hAnsi="Arial" w:cs="Arial"/>
                <w:sz w:val="18"/>
              </w:rPr>
              <w:lastRenderedPageBreak/>
              <w:t xml:space="preserve">specific than peak flow rate measures or spirometry. </w:t>
            </w:r>
          </w:p>
        </w:tc>
      </w:tr>
      <w:tr w:rsidR="00703B69" w:rsidRPr="00CF7A08" w14:paraId="7B5862E0" w14:textId="77777777" w:rsidTr="00FC361D">
        <w:trPr>
          <w:trHeight w:val="2176"/>
        </w:trPr>
        <w:tc>
          <w:tcPr>
            <w:tcW w:w="1165" w:type="dxa"/>
            <w:tcMar>
              <w:top w:w="72" w:type="dxa"/>
              <w:left w:w="72" w:type="dxa"/>
              <w:bottom w:w="72" w:type="dxa"/>
              <w:right w:w="72" w:type="dxa"/>
            </w:tcMar>
          </w:tcPr>
          <w:p w14:paraId="173E2D3E" w14:textId="77777777" w:rsidR="00703B69" w:rsidRPr="00CF7A08" w:rsidRDefault="00703B69" w:rsidP="0097424C">
            <w:pPr>
              <w:rPr>
                <w:rFonts w:ascii="Arial" w:eastAsia="Times New Roman" w:hAnsi="Arial" w:cs="Arial"/>
                <w:sz w:val="18"/>
              </w:rPr>
            </w:pPr>
            <w:r w:rsidRPr="00CF7A08">
              <w:rPr>
                <w:rFonts w:ascii="Arial" w:eastAsia="Times New Roman" w:hAnsi="Arial" w:cs="Arial"/>
                <w:sz w:val="18"/>
              </w:rPr>
              <w:lastRenderedPageBreak/>
              <w:t xml:space="preserve">Smith </w:t>
            </w:r>
            <w:r w:rsidR="0097424C" w:rsidRPr="00CF7A08">
              <w:rPr>
                <w:rFonts w:ascii="Arial" w:eastAsia="Times New Roman" w:hAnsi="Arial" w:cs="Arial"/>
                <w:sz w:val="18"/>
              </w:rPr>
              <w:t>2005</w:t>
            </w:r>
          </w:p>
          <w:p w14:paraId="475A6E27" w14:textId="77777777" w:rsidR="007C48CB" w:rsidRPr="00CF7A08" w:rsidRDefault="007C48CB" w:rsidP="0097424C">
            <w:pPr>
              <w:rPr>
                <w:rFonts w:ascii="Arial" w:eastAsia="Times New Roman" w:hAnsi="Arial" w:cs="Arial"/>
                <w:sz w:val="18"/>
              </w:rPr>
            </w:pPr>
          </w:p>
          <w:p w14:paraId="7E263BDF" w14:textId="7340A4B5" w:rsidR="007C48CB" w:rsidRPr="00CF7A08" w:rsidRDefault="007C48CB" w:rsidP="0097424C">
            <w:pPr>
              <w:rPr>
                <w:rFonts w:ascii="Arial" w:hAnsi="Arial" w:cs="Arial"/>
              </w:rPr>
            </w:pPr>
            <w:r w:rsidRPr="00CF7A08">
              <w:rPr>
                <w:rFonts w:ascii="Arial" w:eastAsia="Times New Roman" w:hAnsi="Arial" w:cs="Arial"/>
                <w:sz w:val="18"/>
                <w:szCs w:val="18"/>
              </w:rPr>
              <w:t>Diagnostic Study</w:t>
            </w:r>
          </w:p>
        </w:tc>
        <w:tc>
          <w:tcPr>
            <w:tcW w:w="630" w:type="dxa"/>
            <w:tcMar>
              <w:top w:w="72" w:type="dxa"/>
              <w:left w:w="72" w:type="dxa"/>
              <w:bottom w:w="72" w:type="dxa"/>
              <w:right w:w="72" w:type="dxa"/>
            </w:tcMar>
          </w:tcPr>
          <w:p w14:paraId="1BD3D81E" w14:textId="77777777" w:rsidR="00703B69" w:rsidRPr="00CF7A08" w:rsidRDefault="00703B69" w:rsidP="00AB6A5D">
            <w:pPr>
              <w:rPr>
                <w:rFonts w:ascii="Arial" w:hAnsi="Arial" w:cs="Arial"/>
              </w:rPr>
            </w:pPr>
            <w:r w:rsidRPr="00CF7A08">
              <w:rPr>
                <w:rFonts w:ascii="Arial" w:eastAsia="Times New Roman" w:hAnsi="Arial" w:cs="Arial"/>
                <w:sz w:val="18"/>
              </w:rPr>
              <w:t>7.0</w:t>
            </w:r>
          </w:p>
        </w:tc>
        <w:tc>
          <w:tcPr>
            <w:tcW w:w="540" w:type="dxa"/>
            <w:tcMar>
              <w:top w:w="72" w:type="dxa"/>
              <w:left w:w="72" w:type="dxa"/>
              <w:bottom w:w="72" w:type="dxa"/>
              <w:right w:w="72" w:type="dxa"/>
            </w:tcMar>
          </w:tcPr>
          <w:p w14:paraId="2916C55A" w14:textId="77777777" w:rsidR="00703B69" w:rsidRPr="00CF7A08" w:rsidRDefault="00703B69" w:rsidP="00AB6A5D">
            <w:pPr>
              <w:rPr>
                <w:rFonts w:ascii="Arial" w:hAnsi="Arial" w:cs="Arial"/>
              </w:rPr>
            </w:pPr>
            <w:r w:rsidRPr="00CF7A08">
              <w:rPr>
                <w:rFonts w:ascii="Arial" w:eastAsia="Times New Roman" w:hAnsi="Arial" w:cs="Arial"/>
                <w:sz w:val="18"/>
              </w:rPr>
              <w:t>97</w:t>
            </w:r>
          </w:p>
        </w:tc>
        <w:tc>
          <w:tcPr>
            <w:tcW w:w="1080" w:type="dxa"/>
            <w:tcMar>
              <w:top w:w="72" w:type="dxa"/>
              <w:left w:w="72" w:type="dxa"/>
              <w:bottom w:w="72" w:type="dxa"/>
              <w:right w:w="72" w:type="dxa"/>
            </w:tcMar>
          </w:tcPr>
          <w:p w14:paraId="699DC7FD" w14:textId="77777777" w:rsidR="00703B69" w:rsidRPr="00CF7A08" w:rsidRDefault="00703B69" w:rsidP="00AB6A5D">
            <w:pPr>
              <w:rPr>
                <w:rFonts w:ascii="Arial" w:hAnsi="Arial" w:cs="Arial"/>
              </w:rPr>
            </w:pPr>
            <w:r w:rsidRPr="00CF7A08">
              <w:rPr>
                <w:rFonts w:ascii="Arial" w:eastAsia="Times New Roman" w:hAnsi="Arial" w:cs="Arial"/>
                <w:sz w:val="18"/>
              </w:rPr>
              <w:t>FeNO</w:t>
            </w:r>
          </w:p>
        </w:tc>
        <w:tc>
          <w:tcPr>
            <w:tcW w:w="1170" w:type="dxa"/>
            <w:tcMar>
              <w:top w:w="72" w:type="dxa"/>
              <w:left w:w="72" w:type="dxa"/>
              <w:bottom w:w="72" w:type="dxa"/>
              <w:right w:w="72" w:type="dxa"/>
            </w:tcMar>
          </w:tcPr>
          <w:p w14:paraId="650E1AE3" w14:textId="77777777" w:rsidR="00703B69" w:rsidRPr="00CF7A08" w:rsidRDefault="00703B69" w:rsidP="00AB6A5D">
            <w:pPr>
              <w:rPr>
                <w:rFonts w:ascii="Arial" w:hAnsi="Arial" w:cs="Arial"/>
              </w:rPr>
            </w:pPr>
            <w:r w:rsidRPr="00CF7A08">
              <w:rPr>
                <w:rFonts w:ascii="Arial" w:eastAsia="Times New Roman" w:hAnsi="Arial" w:cs="Arial"/>
                <w:sz w:val="18"/>
              </w:rPr>
              <w:t>Algorithm based on conventional guidelines</w:t>
            </w:r>
          </w:p>
        </w:tc>
        <w:tc>
          <w:tcPr>
            <w:tcW w:w="1350" w:type="dxa"/>
            <w:tcMar>
              <w:top w:w="72" w:type="dxa"/>
              <w:left w:w="72" w:type="dxa"/>
              <w:bottom w:w="72" w:type="dxa"/>
              <w:right w:w="72" w:type="dxa"/>
            </w:tcMar>
          </w:tcPr>
          <w:p w14:paraId="692A5878" w14:textId="6E2B561C" w:rsidR="00703B69" w:rsidRPr="00CF7A08" w:rsidRDefault="00703B69" w:rsidP="00AB6A5D">
            <w:pPr>
              <w:rPr>
                <w:rFonts w:ascii="Arial" w:hAnsi="Arial" w:cs="Arial"/>
              </w:rPr>
            </w:pPr>
            <w:r w:rsidRPr="00CF7A08">
              <w:rPr>
                <w:rFonts w:ascii="Arial" w:eastAsia="Times New Roman" w:hAnsi="Arial" w:cs="Arial"/>
                <w:sz w:val="18"/>
              </w:rPr>
              <w:t>Patients with chronic asthma on inhaled cortico</w:t>
            </w:r>
            <w:r w:rsidR="00562D96" w:rsidRPr="00CF7A08">
              <w:rPr>
                <w:rFonts w:ascii="Arial" w:eastAsia="Times New Roman" w:hAnsi="Arial" w:cs="Arial"/>
                <w:sz w:val="18"/>
              </w:rPr>
              <w:t>-</w:t>
            </w:r>
            <w:r w:rsidRPr="00CF7A08">
              <w:rPr>
                <w:rFonts w:ascii="Arial" w:eastAsia="Times New Roman" w:hAnsi="Arial" w:cs="Arial"/>
                <w:sz w:val="18"/>
              </w:rPr>
              <w:t>steroids treated with PCP</w:t>
            </w:r>
          </w:p>
        </w:tc>
        <w:tc>
          <w:tcPr>
            <w:tcW w:w="990" w:type="dxa"/>
            <w:tcMar>
              <w:top w:w="72" w:type="dxa"/>
              <w:left w:w="72" w:type="dxa"/>
              <w:bottom w:w="72" w:type="dxa"/>
              <w:right w:w="72" w:type="dxa"/>
            </w:tcMar>
          </w:tcPr>
          <w:p w14:paraId="1890E3EA" w14:textId="77777777" w:rsidR="00703B69" w:rsidRPr="00CF7A08" w:rsidRDefault="00703B69" w:rsidP="00AB6A5D">
            <w:pPr>
              <w:rPr>
                <w:rFonts w:ascii="Arial" w:hAnsi="Arial" w:cs="Arial"/>
              </w:rPr>
            </w:pPr>
            <w:r w:rsidRPr="00CF7A08">
              <w:rPr>
                <w:rFonts w:ascii="Arial" w:eastAsia="Times New Roman" w:hAnsi="Arial" w:cs="Arial"/>
                <w:sz w:val="18"/>
              </w:rPr>
              <w:t>12 months</w:t>
            </w:r>
          </w:p>
        </w:tc>
        <w:tc>
          <w:tcPr>
            <w:tcW w:w="1440" w:type="dxa"/>
            <w:tcMar>
              <w:top w:w="72" w:type="dxa"/>
              <w:left w:w="72" w:type="dxa"/>
              <w:bottom w:w="72" w:type="dxa"/>
              <w:right w:w="72" w:type="dxa"/>
            </w:tcMar>
          </w:tcPr>
          <w:p w14:paraId="3285E33A" w14:textId="1B008295" w:rsidR="00703B69" w:rsidRPr="00CF7A08" w:rsidRDefault="00703B69" w:rsidP="00AB6A5D">
            <w:pPr>
              <w:rPr>
                <w:rFonts w:ascii="Arial" w:hAnsi="Arial" w:cs="Arial"/>
              </w:rPr>
            </w:pPr>
            <w:r w:rsidRPr="00CF7A08">
              <w:rPr>
                <w:rFonts w:ascii="Arial" w:eastAsia="Times New Roman" w:hAnsi="Arial" w:cs="Arial"/>
                <w:sz w:val="18"/>
              </w:rPr>
              <w:t>Dose of inhaled corticosteroids</w:t>
            </w:r>
            <w:r w:rsidR="00562D96" w:rsidRPr="00CF7A08">
              <w:rPr>
                <w:rFonts w:ascii="Arial" w:eastAsia="Times New Roman" w:hAnsi="Arial" w:cs="Arial"/>
                <w:sz w:val="18"/>
              </w:rPr>
              <w:t>,</w:t>
            </w:r>
            <w:r w:rsidRPr="00CF7A08">
              <w:rPr>
                <w:rFonts w:ascii="Arial" w:eastAsia="Times New Roman" w:hAnsi="Arial" w:cs="Arial"/>
                <w:sz w:val="18"/>
              </w:rPr>
              <w:t xml:space="preserve"> </w:t>
            </w:r>
            <w:r w:rsidR="00562D96" w:rsidRPr="00CF7A08">
              <w:rPr>
                <w:rFonts w:ascii="Arial" w:eastAsia="Times New Roman" w:hAnsi="Arial" w:cs="Arial"/>
                <w:sz w:val="18"/>
              </w:rPr>
              <w:t>r</w:t>
            </w:r>
            <w:r w:rsidRPr="00CF7A08">
              <w:rPr>
                <w:rFonts w:ascii="Arial" w:eastAsia="Times New Roman" w:hAnsi="Arial" w:cs="Arial"/>
                <w:sz w:val="18"/>
              </w:rPr>
              <w:t>ates of asthma exacerbations</w:t>
            </w:r>
          </w:p>
        </w:tc>
        <w:tc>
          <w:tcPr>
            <w:tcW w:w="1800" w:type="dxa"/>
            <w:tcMar>
              <w:top w:w="72" w:type="dxa"/>
              <w:left w:w="72" w:type="dxa"/>
              <w:bottom w:w="72" w:type="dxa"/>
              <w:right w:w="72" w:type="dxa"/>
            </w:tcMar>
          </w:tcPr>
          <w:p w14:paraId="1A9010B4" w14:textId="3307D81D" w:rsidR="00703B69" w:rsidRPr="00CF7A08" w:rsidRDefault="00703B69" w:rsidP="005015EB">
            <w:pPr>
              <w:rPr>
                <w:rFonts w:ascii="Arial" w:hAnsi="Arial" w:cs="Arial"/>
              </w:rPr>
            </w:pPr>
            <w:r w:rsidRPr="00CF7A08">
              <w:rPr>
                <w:rFonts w:ascii="Arial" w:eastAsia="Times New Roman" w:hAnsi="Arial" w:cs="Arial"/>
                <w:sz w:val="18"/>
              </w:rPr>
              <w:t>FeNO group: final mean daily dose of fluticasone 370 ug per day.</w:t>
            </w:r>
            <w:r w:rsidR="005015EB" w:rsidRPr="00CF7A08">
              <w:rPr>
                <w:rFonts w:ascii="Arial" w:eastAsia="Times New Roman" w:hAnsi="Arial" w:cs="Arial"/>
                <w:sz w:val="18"/>
              </w:rPr>
              <w:t xml:space="preserve"> </w:t>
            </w:r>
            <w:r w:rsidRPr="00CF7A08">
              <w:rPr>
                <w:rFonts w:ascii="Arial" w:eastAsia="Times New Roman" w:hAnsi="Arial" w:cs="Arial"/>
                <w:sz w:val="18"/>
              </w:rPr>
              <w:t>Conventional group: 641 ug per day (p</w:t>
            </w:r>
            <w:r w:rsidR="000774DC" w:rsidRPr="00CF7A08">
              <w:rPr>
                <w:rFonts w:ascii="Arial" w:eastAsia="Times New Roman" w:hAnsi="Arial" w:cs="Arial"/>
                <w:sz w:val="18"/>
              </w:rPr>
              <w:t xml:space="preserve"> </w:t>
            </w:r>
            <w:r w:rsidRPr="00CF7A08">
              <w:rPr>
                <w:rFonts w:ascii="Arial" w:eastAsia="Times New Roman" w:hAnsi="Arial" w:cs="Arial"/>
                <w:sz w:val="18"/>
              </w:rPr>
              <w:t>=</w:t>
            </w:r>
            <w:r w:rsidR="000774DC" w:rsidRPr="00CF7A08">
              <w:rPr>
                <w:rFonts w:ascii="Arial" w:eastAsia="Times New Roman" w:hAnsi="Arial" w:cs="Arial"/>
                <w:sz w:val="18"/>
              </w:rPr>
              <w:t xml:space="preserve"> </w:t>
            </w:r>
            <w:r w:rsidRPr="00CF7A08">
              <w:rPr>
                <w:rFonts w:ascii="Arial" w:eastAsia="Times New Roman" w:hAnsi="Arial" w:cs="Arial"/>
                <w:sz w:val="18"/>
              </w:rPr>
              <w:t>0.003)</w:t>
            </w:r>
            <w:r w:rsidR="00562D96" w:rsidRPr="00CF7A08">
              <w:rPr>
                <w:rFonts w:ascii="Arial" w:eastAsia="Times New Roman" w:hAnsi="Arial" w:cs="Arial"/>
                <w:sz w:val="18"/>
              </w:rPr>
              <w:t>.</w:t>
            </w:r>
            <w:r w:rsidR="005015EB" w:rsidRPr="00CF7A08">
              <w:rPr>
                <w:rFonts w:ascii="Arial" w:eastAsia="Times New Roman" w:hAnsi="Arial" w:cs="Arial"/>
                <w:sz w:val="18"/>
              </w:rPr>
              <w:t xml:space="preserve"> </w:t>
            </w:r>
            <w:r w:rsidRPr="00CF7A08">
              <w:rPr>
                <w:rFonts w:ascii="Arial" w:eastAsia="Times New Roman" w:hAnsi="Arial" w:cs="Arial"/>
                <w:sz w:val="18"/>
              </w:rPr>
              <w:t>No signific</w:t>
            </w:r>
            <w:r w:rsidR="001F500D" w:rsidRPr="00CF7A08">
              <w:rPr>
                <w:rFonts w:ascii="Arial" w:eastAsia="Times New Roman" w:hAnsi="Arial" w:cs="Arial"/>
                <w:sz w:val="18"/>
              </w:rPr>
              <w:t>ant difference in exacerbation.</w:t>
            </w:r>
          </w:p>
        </w:tc>
        <w:tc>
          <w:tcPr>
            <w:tcW w:w="1890" w:type="dxa"/>
            <w:tcMar>
              <w:top w:w="72" w:type="dxa"/>
              <w:left w:w="72" w:type="dxa"/>
              <w:bottom w:w="72" w:type="dxa"/>
              <w:right w:w="72" w:type="dxa"/>
            </w:tcMar>
          </w:tcPr>
          <w:p w14:paraId="23DD766D" w14:textId="77777777" w:rsidR="00703B69" w:rsidRPr="00CF7A08" w:rsidRDefault="00703B69" w:rsidP="00AB6A5D">
            <w:pPr>
              <w:rPr>
                <w:rFonts w:ascii="Arial" w:hAnsi="Arial" w:cs="Arial"/>
              </w:rPr>
            </w:pPr>
            <w:r w:rsidRPr="00CF7A08">
              <w:rPr>
                <w:rFonts w:ascii="Arial" w:eastAsia="Times New Roman" w:hAnsi="Arial" w:cs="Arial"/>
                <w:sz w:val="18"/>
              </w:rPr>
              <w:t>“With the use of FeNO measurement, maintenance doses of inhaled corticosteroids may be significantly reduced without compromising asthma control.”</w:t>
            </w:r>
          </w:p>
        </w:tc>
        <w:tc>
          <w:tcPr>
            <w:tcW w:w="1800" w:type="dxa"/>
            <w:tcMar>
              <w:top w:w="72" w:type="dxa"/>
              <w:left w:w="72" w:type="dxa"/>
              <w:bottom w:w="72" w:type="dxa"/>
              <w:right w:w="72" w:type="dxa"/>
            </w:tcMar>
          </w:tcPr>
          <w:p w14:paraId="02150473" w14:textId="476025DB" w:rsidR="00703B69" w:rsidRPr="00CF7A08" w:rsidRDefault="00703B69" w:rsidP="005E33FB">
            <w:pPr>
              <w:rPr>
                <w:rFonts w:ascii="Arial" w:hAnsi="Arial" w:cs="Arial"/>
              </w:rPr>
            </w:pPr>
            <w:r w:rsidRPr="00CF7A08">
              <w:rPr>
                <w:rFonts w:ascii="Arial" w:eastAsia="Times New Roman" w:hAnsi="Arial" w:cs="Arial"/>
                <w:sz w:val="18"/>
              </w:rPr>
              <w:t xml:space="preserve">Baseline data minimal in terms of other co-morbidities or symptoms. Exacerbations treated with oral prednisone. Data suggest FeNO may be used to help </w:t>
            </w:r>
            <w:proofErr w:type="gramStart"/>
            <w:r w:rsidRPr="00CF7A08">
              <w:rPr>
                <w:rFonts w:ascii="Arial" w:eastAsia="Times New Roman" w:hAnsi="Arial" w:cs="Arial"/>
                <w:sz w:val="18"/>
              </w:rPr>
              <w:t>titrate</w:t>
            </w:r>
            <w:proofErr w:type="gramEnd"/>
            <w:r w:rsidRPr="00CF7A08">
              <w:rPr>
                <w:rFonts w:ascii="Arial" w:eastAsia="Times New Roman" w:hAnsi="Arial" w:cs="Arial"/>
                <w:sz w:val="18"/>
              </w:rPr>
              <w:t xml:space="preserve"> inhaled fluticasone doses in chronic asthma patients. No mention on function.</w:t>
            </w:r>
          </w:p>
        </w:tc>
      </w:tr>
      <w:tr w:rsidR="00703B69" w:rsidRPr="00CF7A08" w14:paraId="5729995C" w14:textId="77777777" w:rsidTr="00FC361D">
        <w:trPr>
          <w:trHeight w:val="500"/>
        </w:trPr>
        <w:tc>
          <w:tcPr>
            <w:tcW w:w="1165" w:type="dxa"/>
            <w:tcMar>
              <w:top w:w="72" w:type="dxa"/>
              <w:left w:w="72" w:type="dxa"/>
              <w:bottom w:w="72" w:type="dxa"/>
              <w:right w:w="72" w:type="dxa"/>
            </w:tcMar>
          </w:tcPr>
          <w:p w14:paraId="11FBAC18"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t>Fukuhara 2011</w:t>
            </w:r>
          </w:p>
          <w:p w14:paraId="7F05BD67" w14:textId="77777777" w:rsidR="007C48CB" w:rsidRPr="00CF7A08" w:rsidRDefault="007C48CB" w:rsidP="00AB6A5D">
            <w:pPr>
              <w:rPr>
                <w:rFonts w:ascii="Arial" w:eastAsia="Times New Roman" w:hAnsi="Arial" w:cs="Arial"/>
                <w:sz w:val="18"/>
              </w:rPr>
            </w:pPr>
          </w:p>
          <w:p w14:paraId="08D626F0" w14:textId="1A400A76"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tcMar>
              <w:top w:w="72" w:type="dxa"/>
              <w:left w:w="72" w:type="dxa"/>
              <w:bottom w:w="72" w:type="dxa"/>
              <w:right w:w="72" w:type="dxa"/>
            </w:tcMar>
          </w:tcPr>
          <w:p w14:paraId="1AA07D76" w14:textId="77777777" w:rsidR="00703B69" w:rsidRPr="00CF7A08" w:rsidRDefault="00703B69" w:rsidP="00AB6A5D">
            <w:pPr>
              <w:rPr>
                <w:rFonts w:ascii="Arial" w:hAnsi="Arial" w:cs="Arial"/>
              </w:rPr>
            </w:pPr>
            <w:r w:rsidRPr="00CF7A08">
              <w:rPr>
                <w:rFonts w:ascii="Arial" w:eastAsia="Times New Roman" w:hAnsi="Arial" w:cs="Arial"/>
                <w:sz w:val="18"/>
              </w:rPr>
              <w:t>7.0</w:t>
            </w:r>
          </w:p>
        </w:tc>
        <w:tc>
          <w:tcPr>
            <w:tcW w:w="540" w:type="dxa"/>
            <w:tcMar>
              <w:top w:w="72" w:type="dxa"/>
              <w:left w:w="72" w:type="dxa"/>
              <w:bottom w:w="72" w:type="dxa"/>
              <w:right w:w="72" w:type="dxa"/>
            </w:tcMar>
          </w:tcPr>
          <w:p w14:paraId="19F9DB28" w14:textId="77777777" w:rsidR="00703B69" w:rsidRPr="00CF7A08" w:rsidRDefault="00703B69" w:rsidP="00AB6A5D">
            <w:pPr>
              <w:rPr>
                <w:rFonts w:ascii="Arial" w:hAnsi="Arial" w:cs="Arial"/>
              </w:rPr>
            </w:pPr>
            <w:r w:rsidRPr="00CF7A08">
              <w:rPr>
                <w:rFonts w:ascii="Arial" w:eastAsia="Times New Roman" w:hAnsi="Arial" w:cs="Arial"/>
                <w:sz w:val="18"/>
              </w:rPr>
              <w:t>61</w:t>
            </w:r>
          </w:p>
        </w:tc>
        <w:tc>
          <w:tcPr>
            <w:tcW w:w="1080" w:type="dxa"/>
            <w:tcMar>
              <w:top w:w="72" w:type="dxa"/>
              <w:left w:w="72" w:type="dxa"/>
              <w:bottom w:w="72" w:type="dxa"/>
              <w:right w:w="72" w:type="dxa"/>
            </w:tcMar>
          </w:tcPr>
          <w:p w14:paraId="2159455B" w14:textId="1D474D01" w:rsidR="00703B69" w:rsidRPr="00CF7A08" w:rsidRDefault="00703B69" w:rsidP="00FC361D">
            <w:pPr>
              <w:rPr>
                <w:rFonts w:ascii="Arial" w:hAnsi="Arial" w:cs="Arial"/>
              </w:rPr>
            </w:pPr>
            <w:r w:rsidRPr="00CF7A08">
              <w:rPr>
                <w:rFonts w:ascii="Arial" w:eastAsia="Times New Roman" w:hAnsi="Arial" w:cs="Arial"/>
                <w:spacing w:val="-6"/>
                <w:sz w:val="18"/>
              </w:rPr>
              <w:t>Metha</w:t>
            </w:r>
            <w:r w:rsidR="00AD477E" w:rsidRPr="00CF7A08">
              <w:rPr>
                <w:rFonts w:ascii="Arial" w:eastAsia="Times New Roman" w:hAnsi="Arial" w:cs="Arial"/>
                <w:spacing w:val="-6"/>
                <w:sz w:val="18"/>
              </w:rPr>
              <w:t>choline</w:t>
            </w:r>
            <w:r w:rsidR="00AD477E" w:rsidRPr="00CF7A08">
              <w:rPr>
                <w:rFonts w:ascii="Arial" w:eastAsia="Times New Roman" w:hAnsi="Arial" w:cs="Arial"/>
                <w:sz w:val="18"/>
              </w:rPr>
              <w:t xml:space="preserve"> t</w:t>
            </w:r>
            <w:r w:rsidRPr="00CF7A08">
              <w:rPr>
                <w:rFonts w:ascii="Arial" w:eastAsia="Times New Roman" w:hAnsi="Arial" w:cs="Arial"/>
                <w:sz w:val="18"/>
              </w:rPr>
              <w:t>est</w:t>
            </w:r>
          </w:p>
        </w:tc>
        <w:tc>
          <w:tcPr>
            <w:tcW w:w="1170" w:type="dxa"/>
            <w:tcMar>
              <w:top w:w="72" w:type="dxa"/>
              <w:left w:w="72" w:type="dxa"/>
              <w:bottom w:w="72" w:type="dxa"/>
              <w:right w:w="72" w:type="dxa"/>
            </w:tcMar>
          </w:tcPr>
          <w:p w14:paraId="78C673E5" w14:textId="21622AA0" w:rsidR="00703B69" w:rsidRPr="00CF7A08" w:rsidRDefault="00703B69" w:rsidP="00AD477E">
            <w:pPr>
              <w:rPr>
                <w:rFonts w:ascii="Arial" w:hAnsi="Arial" w:cs="Arial"/>
              </w:rPr>
            </w:pPr>
            <w:r w:rsidRPr="00CF7A08">
              <w:rPr>
                <w:rFonts w:ascii="Arial" w:eastAsia="Times New Roman" w:hAnsi="Arial" w:cs="Arial"/>
                <w:sz w:val="18"/>
              </w:rPr>
              <w:t xml:space="preserve">Pulmonary </w:t>
            </w:r>
            <w:r w:rsidR="00AD477E" w:rsidRPr="00CF7A08">
              <w:rPr>
                <w:rFonts w:ascii="Arial" w:eastAsia="Times New Roman" w:hAnsi="Arial" w:cs="Arial"/>
                <w:sz w:val="18"/>
              </w:rPr>
              <w:t>f</w:t>
            </w:r>
            <w:r w:rsidRPr="00CF7A08">
              <w:rPr>
                <w:rFonts w:ascii="Arial" w:eastAsia="Times New Roman" w:hAnsi="Arial" w:cs="Arial"/>
                <w:sz w:val="18"/>
              </w:rPr>
              <w:t xml:space="preserve">unction </w:t>
            </w:r>
            <w:r w:rsidR="00AD477E" w:rsidRPr="00CF7A08">
              <w:rPr>
                <w:rFonts w:ascii="Arial" w:eastAsia="Times New Roman" w:hAnsi="Arial" w:cs="Arial"/>
                <w:sz w:val="18"/>
              </w:rPr>
              <w:t>t</w:t>
            </w:r>
            <w:r w:rsidRPr="00CF7A08">
              <w:rPr>
                <w:rFonts w:ascii="Arial" w:eastAsia="Times New Roman" w:hAnsi="Arial" w:cs="Arial"/>
                <w:sz w:val="18"/>
              </w:rPr>
              <w:t xml:space="preserve">ests, </w:t>
            </w:r>
            <w:r w:rsidR="00AD477E" w:rsidRPr="00CF7A08">
              <w:rPr>
                <w:rFonts w:ascii="Arial" w:eastAsia="Times New Roman" w:hAnsi="Arial" w:cs="Arial"/>
                <w:sz w:val="18"/>
              </w:rPr>
              <w:t>blood t</w:t>
            </w:r>
            <w:r w:rsidRPr="00CF7A08">
              <w:rPr>
                <w:rFonts w:ascii="Arial" w:eastAsia="Times New Roman" w:hAnsi="Arial" w:cs="Arial"/>
                <w:sz w:val="18"/>
              </w:rPr>
              <w:t>ests</w:t>
            </w:r>
          </w:p>
        </w:tc>
        <w:tc>
          <w:tcPr>
            <w:tcW w:w="1350" w:type="dxa"/>
            <w:tcMar>
              <w:top w:w="72" w:type="dxa"/>
              <w:left w:w="72" w:type="dxa"/>
              <w:bottom w:w="72" w:type="dxa"/>
              <w:right w:w="72" w:type="dxa"/>
            </w:tcMar>
          </w:tcPr>
          <w:p w14:paraId="70590F1A" w14:textId="139A36BC" w:rsidR="00703B69" w:rsidRPr="00CF7A08" w:rsidRDefault="00703B69" w:rsidP="00D60925">
            <w:pPr>
              <w:rPr>
                <w:rFonts w:ascii="Arial" w:hAnsi="Arial" w:cs="Arial"/>
              </w:rPr>
            </w:pPr>
            <w:r w:rsidRPr="00CF7A08">
              <w:rPr>
                <w:rFonts w:ascii="Arial" w:eastAsia="Times New Roman" w:hAnsi="Arial" w:cs="Arial"/>
                <w:sz w:val="18"/>
              </w:rPr>
              <w:t>O</w:t>
            </w:r>
            <w:r w:rsidR="00AD477E" w:rsidRPr="00CF7A08">
              <w:rPr>
                <w:rFonts w:ascii="Arial" w:eastAsia="Times New Roman" w:hAnsi="Arial" w:cs="Arial"/>
                <w:sz w:val="18"/>
              </w:rPr>
              <w:t>utpatients between M</w:t>
            </w:r>
            <w:r w:rsidRPr="00CF7A08">
              <w:rPr>
                <w:rFonts w:ascii="Arial" w:eastAsia="Times New Roman" w:hAnsi="Arial" w:cs="Arial"/>
                <w:sz w:val="18"/>
              </w:rPr>
              <w:t>ay 2007 and</w:t>
            </w:r>
            <w:r w:rsidR="00D60925" w:rsidRPr="00CF7A08">
              <w:rPr>
                <w:rFonts w:ascii="Arial" w:eastAsia="Times New Roman" w:hAnsi="Arial" w:cs="Arial"/>
                <w:sz w:val="18"/>
              </w:rPr>
              <w:t xml:space="preserve"> June 2010 with at least one</w:t>
            </w:r>
            <w:r w:rsidRPr="00CF7A08">
              <w:rPr>
                <w:rFonts w:ascii="Arial" w:eastAsia="Times New Roman" w:hAnsi="Arial" w:cs="Arial"/>
                <w:sz w:val="18"/>
              </w:rPr>
              <w:t xml:space="preserve"> subjective symptoms of recurrent cough, wheezing or dyspnea.</w:t>
            </w:r>
          </w:p>
        </w:tc>
        <w:tc>
          <w:tcPr>
            <w:tcW w:w="990" w:type="dxa"/>
            <w:tcMar>
              <w:top w:w="72" w:type="dxa"/>
              <w:left w:w="72" w:type="dxa"/>
              <w:bottom w:w="72" w:type="dxa"/>
              <w:right w:w="72" w:type="dxa"/>
            </w:tcMar>
          </w:tcPr>
          <w:p w14:paraId="23A53C7A" w14:textId="77777777" w:rsidR="00703B69" w:rsidRPr="00CF7A08" w:rsidRDefault="00703B69" w:rsidP="00AB6A5D">
            <w:pPr>
              <w:rPr>
                <w:rFonts w:ascii="Arial" w:hAnsi="Arial" w:cs="Arial"/>
              </w:rPr>
            </w:pPr>
            <w:r w:rsidRPr="00CF7A08">
              <w:rPr>
                <w:rFonts w:ascii="Arial" w:eastAsia="Times New Roman" w:hAnsi="Arial" w:cs="Arial"/>
                <w:sz w:val="18"/>
              </w:rPr>
              <w:t>Uncertain</w:t>
            </w:r>
          </w:p>
        </w:tc>
        <w:tc>
          <w:tcPr>
            <w:tcW w:w="1440" w:type="dxa"/>
            <w:tcMar>
              <w:top w:w="72" w:type="dxa"/>
              <w:left w:w="72" w:type="dxa"/>
              <w:bottom w:w="72" w:type="dxa"/>
              <w:right w:w="72" w:type="dxa"/>
            </w:tcMar>
          </w:tcPr>
          <w:p w14:paraId="150DDAAE" w14:textId="77777777" w:rsidR="00703B69" w:rsidRPr="00CF7A08" w:rsidRDefault="00703B69" w:rsidP="00AB6A5D">
            <w:pPr>
              <w:rPr>
                <w:rFonts w:ascii="Arial" w:hAnsi="Arial" w:cs="Arial"/>
              </w:rPr>
            </w:pPr>
            <w:r w:rsidRPr="00CF7A08">
              <w:rPr>
                <w:rFonts w:ascii="Arial" w:eastAsia="Times New Roman" w:hAnsi="Arial" w:cs="Arial"/>
                <w:sz w:val="18"/>
              </w:rPr>
              <w:t>Comparison of FeNO levels between those with and without asthma. Sensitivity, specificity, positive likelihood, and negative likelihood.</w:t>
            </w:r>
          </w:p>
        </w:tc>
        <w:tc>
          <w:tcPr>
            <w:tcW w:w="1800" w:type="dxa"/>
            <w:tcMar>
              <w:top w:w="72" w:type="dxa"/>
              <w:left w:w="72" w:type="dxa"/>
              <w:bottom w:w="72" w:type="dxa"/>
              <w:right w:w="72" w:type="dxa"/>
            </w:tcMar>
          </w:tcPr>
          <w:p w14:paraId="4F8B0E31" w14:textId="1A29013B" w:rsidR="00703B69" w:rsidRPr="00CF7A08" w:rsidRDefault="00AD477E" w:rsidP="00FC361D">
            <w:pPr>
              <w:rPr>
                <w:rFonts w:ascii="Arial" w:hAnsi="Arial" w:cs="Arial"/>
              </w:rPr>
            </w:pPr>
            <w:r w:rsidRPr="00CF7A08">
              <w:rPr>
                <w:rFonts w:ascii="Arial" w:eastAsia="Times New Roman" w:hAnsi="Arial" w:cs="Arial"/>
                <w:sz w:val="18"/>
              </w:rPr>
              <w:t>FeNO levels w</w:t>
            </w:r>
            <w:r w:rsidR="00703B69" w:rsidRPr="00CF7A08">
              <w:rPr>
                <w:rFonts w:ascii="Arial" w:eastAsia="Times New Roman" w:hAnsi="Arial" w:cs="Arial"/>
                <w:sz w:val="18"/>
              </w:rPr>
              <w:t xml:space="preserve">ith </w:t>
            </w:r>
            <w:r w:rsidRPr="00CF7A08">
              <w:rPr>
                <w:rFonts w:ascii="Arial" w:eastAsia="Times New Roman" w:hAnsi="Arial" w:cs="Arial"/>
                <w:sz w:val="18"/>
              </w:rPr>
              <w:t>a</w:t>
            </w:r>
            <w:r w:rsidR="00703B69" w:rsidRPr="00CF7A08">
              <w:rPr>
                <w:rFonts w:ascii="Arial" w:eastAsia="Times New Roman" w:hAnsi="Arial" w:cs="Arial"/>
                <w:sz w:val="18"/>
              </w:rPr>
              <w:t xml:space="preserve">sthma: 90.1± 4.2 vs. </w:t>
            </w:r>
            <w:r w:rsidRPr="00CF7A08">
              <w:rPr>
                <w:rFonts w:ascii="Arial" w:eastAsia="Times New Roman" w:hAnsi="Arial" w:cs="Arial"/>
                <w:sz w:val="18"/>
              </w:rPr>
              <w:t>w</w:t>
            </w:r>
            <w:r w:rsidR="00703B69" w:rsidRPr="00CF7A08">
              <w:rPr>
                <w:rFonts w:ascii="Arial" w:eastAsia="Times New Roman" w:hAnsi="Arial" w:cs="Arial"/>
                <w:sz w:val="18"/>
              </w:rPr>
              <w:t xml:space="preserve">ithout </w:t>
            </w:r>
            <w:r w:rsidRPr="00CF7A08">
              <w:rPr>
                <w:rFonts w:ascii="Arial" w:eastAsia="Times New Roman" w:hAnsi="Arial" w:cs="Arial"/>
                <w:sz w:val="18"/>
              </w:rPr>
              <w:t xml:space="preserve">asthma: 40.1±18.4). </w:t>
            </w:r>
            <w:r w:rsidR="00703B69" w:rsidRPr="00CF7A08">
              <w:rPr>
                <w:rFonts w:ascii="Arial" w:eastAsia="Times New Roman" w:hAnsi="Arial" w:cs="Arial"/>
                <w:sz w:val="18"/>
              </w:rPr>
              <w:t>Specificity: 89.5%, sensitivity: 78.6%, positive likelihood ratio: 7.46, negative likelihood: 0.24.</w:t>
            </w:r>
          </w:p>
        </w:tc>
        <w:tc>
          <w:tcPr>
            <w:tcW w:w="1890" w:type="dxa"/>
            <w:tcMar>
              <w:top w:w="72" w:type="dxa"/>
              <w:left w:w="72" w:type="dxa"/>
              <w:bottom w:w="72" w:type="dxa"/>
              <w:right w:w="72" w:type="dxa"/>
            </w:tcMar>
          </w:tcPr>
          <w:p w14:paraId="24AC447F" w14:textId="77777777" w:rsidR="00703B69" w:rsidRPr="00CF7A08" w:rsidRDefault="00703B69" w:rsidP="00AB6A5D">
            <w:pPr>
              <w:rPr>
                <w:rFonts w:ascii="Arial" w:hAnsi="Arial" w:cs="Arial"/>
              </w:rPr>
            </w:pPr>
            <w:r w:rsidRPr="00CF7A08">
              <w:rPr>
                <w:rFonts w:ascii="Arial" w:eastAsia="Times New Roman" w:hAnsi="Arial" w:cs="Arial"/>
                <w:sz w:val="18"/>
              </w:rPr>
              <w:t>“The results of our study suggest that FeNO-based asthma screening criteria proposed in this study can be used to accurately diagnose asthma, particularly in atopic patients, and may be applicable for daily clinical practice.”</w:t>
            </w:r>
          </w:p>
        </w:tc>
        <w:tc>
          <w:tcPr>
            <w:tcW w:w="1800" w:type="dxa"/>
            <w:tcMar>
              <w:top w:w="72" w:type="dxa"/>
              <w:left w:w="72" w:type="dxa"/>
              <w:bottom w:w="72" w:type="dxa"/>
              <w:right w:w="72" w:type="dxa"/>
            </w:tcMar>
          </w:tcPr>
          <w:p w14:paraId="61CB813B" w14:textId="610EBBCE" w:rsidR="00703B69" w:rsidRPr="00CF7A08" w:rsidRDefault="00AD477E" w:rsidP="00AB6A5D">
            <w:pPr>
              <w:rPr>
                <w:rFonts w:ascii="Arial" w:hAnsi="Arial" w:cs="Arial"/>
              </w:rPr>
            </w:pPr>
            <w:r w:rsidRPr="00CF7A08">
              <w:rPr>
                <w:rFonts w:ascii="Arial" w:eastAsia="Times New Roman" w:hAnsi="Arial" w:cs="Arial"/>
                <w:sz w:val="18"/>
              </w:rPr>
              <w:t>Small numbers. U</w:t>
            </w:r>
            <w:r w:rsidR="00703B69" w:rsidRPr="00CF7A08">
              <w:rPr>
                <w:rFonts w:ascii="Arial" w:eastAsia="Times New Roman" w:hAnsi="Arial" w:cs="Arial"/>
                <w:sz w:val="18"/>
              </w:rPr>
              <w:t>sed 40</w:t>
            </w:r>
            <w:r w:rsidR="005E33FB" w:rsidRPr="00CF7A08">
              <w:rPr>
                <w:rFonts w:ascii="Arial" w:eastAsia="Times New Roman" w:hAnsi="Arial" w:cs="Arial"/>
                <w:sz w:val="18"/>
              </w:rPr>
              <w:t xml:space="preserve"> </w:t>
            </w:r>
            <w:r w:rsidR="00703B69" w:rsidRPr="00CF7A08">
              <w:rPr>
                <w:rFonts w:ascii="Arial" w:eastAsia="Times New Roman" w:hAnsi="Arial" w:cs="Arial"/>
                <w:sz w:val="18"/>
              </w:rPr>
              <w:t>ppb as diagnostic cut</w:t>
            </w:r>
            <w:r w:rsidR="005E33FB" w:rsidRPr="00CF7A08">
              <w:rPr>
                <w:rFonts w:ascii="Arial" w:eastAsia="Times New Roman" w:hAnsi="Arial" w:cs="Arial"/>
                <w:sz w:val="18"/>
              </w:rPr>
              <w:t>-</w:t>
            </w:r>
            <w:r w:rsidR="00703B69" w:rsidRPr="00CF7A08">
              <w:rPr>
                <w:rFonts w:ascii="Arial" w:eastAsia="Times New Roman" w:hAnsi="Arial" w:cs="Arial"/>
                <w:sz w:val="18"/>
              </w:rPr>
              <w:t>off. No mention of systemic steroid use or other medications.</w:t>
            </w:r>
            <w:r w:rsidR="00B30005" w:rsidRPr="00CF7A08">
              <w:rPr>
                <w:rFonts w:ascii="Arial" w:eastAsia="Times New Roman" w:hAnsi="Arial" w:cs="Arial"/>
                <w:sz w:val="18"/>
              </w:rPr>
              <w:t xml:space="preserve"> </w:t>
            </w:r>
            <w:r w:rsidR="00703B69" w:rsidRPr="00CF7A08">
              <w:rPr>
                <w:rFonts w:ascii="Arial" w:eastAsia="Times New Roman" w:hAnsi="Arial" w:cs="Arial"/>
                <w:sz w:val="18"/>
              </w:rPr>
              <w:t>Unsure of duration of symptoms for particip</w:t>
            </w:r>
            <w:r w:rsidR="00756557" w:rsidRPr="00CF7A08">
              <w:rPr>
                <w:rFonts w:ascii="Arial" w:eastAsia="Times New Roman" w:hAnsi="Arial" w:cs="Arial"/>
                <w:sz w:val="18"/>
              </w:rPr>
              <w:t xml:space="preserve">ants and other co-morbidities. </w:t>
            </w:r>
            <w:r w:rsidR="00703B69" w:rsidRPr="00CF7A08">
              <w:rPr>
                <w:rFonts w:ascii="Arial" w:eastAsia="Times New Roman" w:hAnsi="Arial" w:cs="Arial"/>
                <w:sz w:val="18"/>
              </w:rPr>
              <w:t xml:space="preserve">Data suggest FeNO may be helpful in diagnosis of </w:t>
            </w:r>
            <w:r w:rsidR="00756557" w:rsidRPr="00CF7A08">
              <w:rPr>
                <w:rFonts w:ascii="Arial" w:eastAsia="Times New Roman" w:hAnsi="Arial" w:cs="Arial"/>
                <w:sz w:val="18"/>
              </w:rPr>
              <w:t>a</w:t>
            </w:r>
            <w:r w:rsidR="00703B69" w:rsidRPr="00CF7A08">
              <w:rPr>
                <w:rFonts w:ascii="Arial" w:eastAsia="Times New Roman" w:hAnsi="Arial" w:cs="Arial"/>
                <w:sz w:val="18"/>
              </w:rPr>
              <w:t>topic asthma.</w:t>
            </w:r>
          </w:p>
        </w:tc>
      </w:tr>
      <w:tr w:rsidR="00703B69" w:rsidRPr="00CF7A08" w14:paraId="1FBC3E56" w14:textId="77777777" w:rsidTr="00FC361D">
        <w:trPr>
          <w:trHeight w:val="500"/>
        </w:trPr>
        <w:tc>
          <w:tcPr>
            <w:tcW w:w="1165" w:type="dxa"/>
            <w:tcMar>
              <w:top w:w="72" w:type="dxa"/>
              <w:left w:w="72" w:type="dxa"/>
              <w:bottom w:w="72" w:type="dxa"/>
              <w:right w:w="72" w:type="dxa"/>
            </w:tcMar>
          </w:tcPr>
          <w:p w14:paraId="25DE1607" w14:textId="77777777" w:rsidR="00703B69" w:rsidRPr="00CF7A08" w:rsidRDefault="00703B69" w:rsidP="00EA7919">
            <w:pPr>
              <w:rPr>
                <w:rFonts w:ascii="Arial" w:eastAsia="Times New Roman" w:hAnsi="Arial" w:cs="Arial"/>
                <w:sz w:val="18"/>
              </w:rPr>
            </w:pPr>
            <w:r w:rsidRPr="00CF7A08">
              <w:rPr>
                <w:rFonts w:ascii="Arial" w:eastAsia="Times New Roman" w:hAnsi="Arial" w:cs="Arial"/>
                <w:sz w:val="18"/>
              </w:rPr>
              <w:lastRenderedPageBreak/>
              <w:t>Gelb 2006</w:t>
            </w:r>
          </w:p>
          <w:p w14:paraId="53FFD71E" w14:textId="77777777" w:rsidR="007C48CB" w:rsidRPr="00CF7A08" w:rsidRDefault="007C48CB" w:rsidP="00EA7919">
            <w:pPr>
              <w:rPr>
                <w:rFonts w:ascii="Arial" w:eastAsia="Times New Roman" w:hAnsi="Arial" w:cs="Arial"/>
                <w:sz w:val="18"/>
              </w:rPr>
            </w:pPr>
          </w:p>
          <w:p w14:paraId="71ED51F5" w14:textId="18EC8C2B" w:rsidR="007C48CB" w:rsidRPr="00CF7A08" w:rsidRDefault="007C48CB" w:rsidP="00EA7919">
            <w:pPr>
              <w:rPr>
                <w:rFonts w:ascii="Arial" w:hAnsi="Arial" w:cs="Arial"/>
              </w:rPr>
            </w:pPr>
            <w:r w:rsidRPr="00CF7A08">
              <w:rPr>
                <w:rFonts w:ascii="Arial" w:eastAsia="Times New Roman" w:hAnsi="Arial" w:cs="Arial"/>
                <w:sz w:val="18"/>
                <w:szCs w:val="18"/>
              </w:rPr>
              <w:t>Diagnostic Study</w:t>
            </w:r>
          </w:p>
        </w:tc>
        <w:tc>
          <w:tcPr>
            <w:tcW w:w="630" w:type="dxa"/>
            <w:tcMar>
              <w:top w:w="72" w:type="dxa"/>
              <w:left w:w="72" w:type="dxa"/>
              <w:bottom w:w="72" w:type="dxa"/>
              <w:right w:w="72" w:type="dxa"/>
            </w:tcMar>
          </w:tcPr>
          <w:p w14:paraId="386E27A7" w14:textId="77777777" w:rsidR="00703B69" w:rsidRPr="00CF7A08" w:rsidRDefault="00703B69" w:rsidP="00AB6A5D">
            <w:pPr>
              <w:rPr>
                <w:rFonts w:ascii="Arial" w:hAnsi="Arial" w:cs="Arial"/>
              </w:rPr>
            </w:pPr>
            <w:r w:rsidRPr="00CF7A08">
              <w:rPr>
                <w:rFonts w:ascii="Arial" w:eastAsia="Times New Roman" w:hAnsi="Arial" w:cs="Arial"/>
                <w:sz w:val="18"/>
              </w:rPr>
              <w:t>7.0</w:t>
            </w:r>
          </w:p>
        </w:tc>
        <w:tc>
          <w:tcPr>
            <w:tcW w:w="540" w:type="dxa"/>
            <w:tcMar>
              <w:top w:w="72" w:type="dxa"/>
              <w:left w:w="72" w:type="dxa"/>
              <w:bottom w:w="72" w:type="dxa"/>
              <w:right w:w="72" w:type="dxa"/>
            </w:tcMar>
          </w:tcPr>
          <w:p w14:paraId="74F4110C" w14:textId="77777777" w:rsidR="00703B69" w:rsidRPr="00CF7A08" w:rsidRDefault="00703B69" w:rsidP="00AB6A5D">
            <w:pPr>
              <w:rPr>
                <w:rFonts w:ascii="Arial" w:hAnsi="Arial" w:cs="Arial"/>
              </w:rPr>
            </w:pPr>
            <w:r w:rsidRPr="00CF7A08">
              <w:rPr>
                <w:rFonts w:ascii="Arial" w:eastAsia="Times New Roman" w:hAnsi="Arial" w:cs="Arial"/>
                <w:sz w:val="18"/>
              </w:rPr>
              <w:t>87</w:t>
            </w:r>
          </w:p>
        </w:tc>
        <w:tc>
          <w:tcPr>
            <w:tcW w:w="1080" w:type="dxa"/>
            <w:tcMar>
              <w:top w:w="72" w:type="dxa"/>
              <w:left w:w="72" w:type="dxa"/>
              <w:bottom w:w="72" w:type="dxa"/>
              <w:right w:w="72" w:type="dxa"/>
            </w:tcMar>
          </w:tcPr>
          <w:p w14:paraId="523F0254" w14:textId="77777777" w:rsidR="00703B69" w:rsidRPr="00CF7A08" w:rsidRDefault="00703B69" w:rsidP="00AB6A5D">
            <w:pPr>
              <w:rPr>
                <w:rFonts w:ascii="Arial" w:hAnsi="Arial" w:cs="Arial"/>
              </w:rPr>
            </w:pPr>
            <w:r w:rsidRPr="00CF7A08">
              <w:rPr>
                <w:rFonts w:ascii="Arial" w:eastAsia="Times New Roman" w:hAnsi="Arial" w:cs="Arial"/>
                <w:sz w:val="18"/>
              </w:rPr>
              <w:t>Total Exhaled Nitric Oxide (FENO)</w:t>
            </w:r>
          </w:p>
        </w:tc>
        <w:tc>
          <w:tcPr>
            <w:tcW w:w="1170" w:type="dxa"/>
            <w:tcMar>
              <w:top w:w="72" w:type="dxa"/>
              <w:left w:w="72" w:type="dxa"/>
              <w:bottom w:w="72" w:type="dxa"/>
              <w:right w:w="72" w:type="dxa"/>
            </w:tcMar>
          </w:tcPr>
          <w:p w14:paraId="56492BDA" w14:textId="77777777" w:rsidR="00703B69" w:rsidRPr="00CF7A08" w:rsidRDefault="00703B69" w:rsidP="00AB6A5D">
            <w:pPr>
              <w:rPr>
                <w:rFonts w:ascii="Arial" w:hAnsi="Arial" w:cs="Arial"/>
              </w:rPr>
            </w:pPr>
            <w:r w:rsidRPr="00CF7A08">
              <w:rPr>
                <w:rFonts w:ascii="Arial" w:eastAsia="Times New Roman" w:hAnsi="Arial" w:cs="Arial"/>
                <w:sz w:val="18"/>
              </w:rPr>
              <w:t>Spirometry</w:t>
            </w:r>
          </w:p>
        </w:tc>
        <w:tc>
          <w:tcPr>
            <w:tcW w:w="1350" w:type="dxa"/>
            <w:tcMar>
              <w:top w:w="72" w:type="dxa"/>
              <w:left w:w="72" w:type="dxa"/>
              <w:bottom w:w="72" w:type="dxa"/>
              <w:right w:w="72" w:type="dxa"/>
            </w:tcMar>
          </w:tcPr>
          <w:p w14:paraId="50243425" w14:textId="25DD70C7" w:rsidR="00703B69" w:rsidRPr="00CF7A08" w:rsidRDefault="00703B69" w:rsidP="00D60925">
            <w:pPr>
              <w:rPr>
                <w:rFonts w:ascii="Arial" w:hAnsi="Arial" w:cs="Arial"/>
              </w:rPr>
            </w:pPr>
            <w:r w:rsidRPr="00CF7A08">
              <w:rPr>
                <w:rFonts w:ascii="Arial" w:eastAsia="Times New Roman" w:hAnsi="Arial" w:cs="Arial"/>
                <w:sz w:val="18"/>
              </w:rPr>
              <w:t>34 normal subjects, 44 non-smoking, clinically stable asthmatic patients for at least 6 weeks</w:t>
            </w:r>
            <w:r w:rsidR="00D60925" w:rsidRPr="00CF7A08">
              <w:rPr>
                <w:rFonts w:ascii="Arial" w:eastAsia="Times New Roman" w:hAnsi="Arial" w:cs="Arial"/>
                <w:sz w:val="18"/>
              </w:rPr>
              <w:t xml:space="preserve"> to study initiation</w:t>
            </w:r>
            <w:r w:rsidR="003F0D56" w:rsidRPr="00CF7A08">
              <w:rPr>
                <w:rFonts w:ascii="Arial" w:eastAsia="Times New Roman" w:hAnsi="Arial" w:cs="Arial"/>
                <w:sz w:val="18"/>
              </w:rPr>
              <w:t>.</w:t>
            </w:r>
          </w:p>
        </w:tc>
        <w:tc>
          <w:tcPr>
            <w:tcW w:w="990" w:type="dxa"/>
            <w:tcMar>
              <w:top w:w="72" w:type="dxa"/>
              <w:left w:w="72" w:type="dxa"/>
              <w:bottom w:w="72" w:type="dxa"/>
              <w:right w:w="72" w:type="dxa"/>
            </w:tcMar>
          </w:tcPr>
          <w:p w14:paraId="17F14324" w14:textId="77777777" w:rsidR="00703B69" w:rsidRPr="00CF7A08" w:rsidRDefault="00703B69" w:rsidP="00AB6A5D">
            <w:pPr>
              <w:rPr>
                <w:rFonts w:ascii="Arial" w:hAnsi="Arial" w:cs="Arial"/>
              </w:rPr>
            </w:pPr>
            <w:r w:rsidRPr="00CF7A08">
              <w:rPr>
                <w:rFonts w:ascii="Arial" w:eastAsia="Times New Roman" w:hAnsi="Arial" w:cs="Arial"/>
                <w:sz w:val="18"/>
              </w:rPr>
              <w:t>Not specified</w:t>
            </w:r>
          </w:p>
        </w:tc>
        <w:tc>
          <w:tcPr>
            <w:tcW w:w="1440" w:type="dxa"/>
            <w:tcMar>
              <w:top w:w="72" w:type="dxa"/>
              <w:left w:w="72" w:type="dxa"/>
              <w:bottom w:w="72" w:type="dxa"/>
              <w:right w:w="72" w:type="dxa"/>
            </w:tcMar>
          </w:tcPr>
          <w:p w14:paraId="1DA96B6F" w14:textId="68D07FD1" w:rsidR="00703B69" w:rsidRPr="00CF7A08" w:rsidRDefault="00703B69" w:rsidP="00D52CE9">
            <w:pPr>
              <w:rPr>
                <w:rFonts w:ascii="Arial" w:hAnsi="Arial" w:cs="Arial"/>
              </w:rPr>
            </w:pPr>
            <w:r w:rsidRPr="00CF7A08">
              <w:rPr>
                <w:rFonts w:ascii="Arial" w:eastAsia="Times New Roman" w:hAnsi="Arial" w:cs="Arial"/>
                <w:sz w:val="18"/>
              </w:rPr>
              <w:t xml:space="preserve">Sensitivity, </w:t>
            </w:r>
            <w:r w:rsidR="00D52CE9" w:rsidRPr="00CF7A08">
              <w:rPr>
                <w:rFonts w:ascii="Arial" w:eastAsia="Times New Roman" w:hAnsi="Arial" w:cs="Arial"/>
                <w:sz w:val="18"/>
              </w:rPr>
              <w:t>s</w:t>
            </w:r>
            <w:r w:rsidRPr="00CF7A08">
              <w:rPr>
                <w:rFonts w:ascii="Arial" w:eastAsia="Times New Roman" w:hAnsi="Arial" w:cs="Arial"/>
                <w:sz w:val="18"/>
              </w:rPr>
              <w:t xml:space="preserve">pecificity, </w:t>
            </w:r>
            <w:r w:rsidR="00D52CE9" w:rsidRPr="00CF7A08">
              <w:rPr>
                <w:rFonts w:ascii="Arial" w:eastAsia="Times New Roman" w:hAnsi="Arial" w:cs="Arial"/>
                <w:sz w:val="18"/>
              </w:rPr>
              <w:t>p</w:t>
            </w:r>
            <w:r w:rsidRPr="00CF7A08">
              <w:rPr>
                <w:rFonts w:ascii="Arial" w:eastAsia="Times New Roman" w:hAnsi="Arial" w:cs="Arial"/>
                <w:sz w:val="18"/>
              </w:rPr>
              <w:t xml:space="preserve">ositive </w:t>
            </w:r>
            <w:r w:rsidR="00D52CE9" w:rsidRPr="00CF7A08">
              <w:rPr>
                <w:rFonts w:ascii="Arial" w:eastAsia="Times New Roman" w:hAnsi="Arial" w:cs="Arial"/>
                <w:sz w:val="18"/>
              </w:rPr>
              <w:t>p</w:t>
            </w:r>
            <w:r w:rsidRPr="00CF7A08">
              <w:rPr>
                <w:rFonts w:ascii="Arial" w:eastAsia="Times New Roman" w:hAnsi="Arial" w:cs="Arial"/>
                <w:sz w:val="18"/>
              </w:rPr>
              <w:t xml:space="preserve">redictive </w:t>
            </w:r>
            <w:r w:rsidR="00D52CE9" w:rsidRPr="00CF7A08">
              <w:rPr>
                <w:rFonts w:ascii="Arial" w:eastAsia="Times New Roman" w:hAnsi="Arial" w:cs="Arial"/>
                <w:sz w:val="18"/>
              </w:rPr>
              <w:t>v</w:t>
            </w:r>
            <w:r w:rsidRPr="00CF7A08">
              <w:rPr>
                <w:rFonts w:ascii="Arial" w:eastAsia="Times New Roman" w:hAnsi="Arial" w:cs="Arial"/>
                <w:sz w:val="18"/>
              </w:rPr>
              <w:t xml:space="preserve">alue, </w:t>
            </w:r>
            <w:r w:rsidR="00D52CE9" w:rsidRPr="00CF7A08">
              <w:rPr>
                <w:rFonts w:ascii="Arial" w:eastAsia="Times New Roman" w:hAnsi="Arial" w:cs="Arial"/>
                <w:sz w:val="18"/>
              </w:rPr>
              <w:t>negative predictive v</w:t>
            </w:r>
            <w:r w:rsidRPr="00CF7A08">
              <w:rPr>
                <w:rFonts w:ascii="Arial" w:eastAsia="Times New Roman" w:hAnsi="Arial" w:cs="Arial"/>
                <w:sz w:val="18"/>
              </w:rPr>
              <w:t>alue</w:t>
            </w:r>
          </w:p>
        </w:tc>
        <w:tc>
          <w:tcPr>
            <w:tcW w:w="1800" w:type="dxa"/>
            <w:tcMar>
              <w:top w:w="72" w:type="dxa"/>
              <w:left w:w="72" w:type="dxa"/>
              <w:bottom w:w="72" w:type="dxa"/>
              <w:right w:w="72" w:type="dxa"/>
            </w:tcMar>
          </w:tcPr>
          <w:p w14:paraId="078B5360" w14:textId="3220E942" w:rsidR="00703B69" w:rsidRPr="00CF7A08" w:rsidRDefault="001F500D" w:rsidP="001F500D">
            <w:pPr>
              <w:rPr>
                <w:rFonts w:ascii="Arial" w:hAnsi="Arial" w:cs="Arial"/>
              </w:rPr>
            </w:pPr>
            <w:r w:rsidRPr="00CF7A08">
              <w:rPr>
                <w:rFonts w:ascii="Arial" w:eastAsia="Times New Roman" w:hAnsi="Arial" w:cs="Arial"/>
                <w:sz w:val="18"/>
              </w:rPr>
              <w:t>Using ROC plots for fir</w:t>
            </w:r>
            <w:r w:rsidR="00703B69" w:rsidRPr="00CF7A08">
              <w:rPr>
                <w:rFonts w:ascii="Arial" w:eastAsia="Times New Roman" w:hAnsi="Arial" w:cs="Arial"/>
                <w:sz w:val="18"/>
              </w:rPr>
              <w:t xml:space="preserve">st asthma exacerbation with </w:t>
            </w:r>
            <w:r w:rsidR="005E33FB" w:rsidRPr="00CF7A08">
              <w:rPr>
                <w:rFonts w:ascii="Arial" w:eastAsia="Times New Roman" w:hAnsi="Arial" w:cs="Arial"/>
                <w:sz w:val="18"/>
              </w:rPr>
              <w:t>c</w:t>
            </w:r>
            <w:r w:rsidR="00703B69" w:rsidRPr="00CF7A08">
              <w:rPr>
                <w:rFonts w:ascii="Arial" w:eastAsia="Times New Roman" w:hAnsi="Arial" w:cs="Arial"/>
                <w:sz w:val="18"/>
              </w:rPr>
              <w:t>ut</w:t>
            </w:r>
            <w:r w:rsidR="005E33FB" w:rsidRPr="00CF7A08">
              <w:rPr>
                <w:rFonts w:ascii="Arial" w:eastAsia="Times New Roman" w:hAnsi="Arial" w:cs="Arial"/>
                <w:sz w:val="18"/>
              </w:rPr>
              <w:t>-</w:t>
            </w:r>
            <w:r w:rsidR="00703B69" w:rsidRPr="00CF7A08">
              <w:rPr>
                <w:rFonts w:ascii="Arial" w:eastAsia="Times New Roman" w:hAnsi="Arial" w:cs="Arial"/>
                <w:sz w:val="18"/>
              </w:rPr>
              <w:t>off point of FEV</w:t>
            </w:r>
            <w:r w:rsidR="00703B69" w:rsidRPr="00CF7A08">
              <w:rPr>
                <w:rFonts w:ascii="Cambria Math" w:eastAsia="Monaco" w:hAnsi="Cambria Math" w:cs="Cambria Math"/>
                <w:sz w:val="18"/>
              </w:rPr>
              <w:t>₁</w:t>
            </w:r>
            <w:r w:rsidR="00703B69" w:rsidRPr="00CF7A08">
              <w:rPr>
                <w:rFonts w:ascii="Arial" w:eastAsia="Times New Roman" w:hAnsi="Arial" w:cs="Arial"/>
                <w:sz w:val="18"/>
              </w:rPr>
              <w:t>at 76% predicted, sensitivity = 0.91, specificity</w:t>
            </w:r>
            <w:r w:rsidR="00FC361D" w:rsidRPr="00CF7A08">
              <w:rPr>
                <w:rFonts w:ascii="Arial" w:eastAsia="Times New Roman" w:hAnsi="Arial" w:cs="Arial"/>
                <w:sz w:val="18"/>
              </w:rPr>
              <w:t xml:space="preserve"> </w:t>
            </w:r>
            <w:r w:rsidR="00703B69" w:rsidRPr="00CF7A08">
              <w:rPr>
                <w:rFonts w:ascii="Arial" w:eastAsia="Times New Roman" w:hAnsi="Arial" w:cs="Arial"/>
                <w:sz w:val="18"/>
              </w:rPr>
              <w:t>= 0.50, positive predicted value = 0.65, and negative predictive value = 0.85.</w:t>
            </w:r>
            <w:r w:rsidR="00B30005" w:rsidRPr="00CF7A08">
              <w:rPr>
                <w:rFonts w:ascii="Arial" w:eastAsia="Times New Roman" w:hAnsi="Arial" w:cs="Arial"/>
                <w:sz w:val="18"/>
              </w:rPr>
              <w:t xml:space="preserve"> </w:t>
            </w:r>
            <w:r w:rsidR="00703B69" w:rsidRPr="00CF7A08">
              <w:rPr>
                <w:rFonts w:ascii="Arial" w:eastAsia="Times New Roman" w:hAnsi="Arial" w:cs="Arial"/>
                <w:sz w:val="18"/>
              </w:rPr>
              <w:t>Using ROC plots for first asthma exacerbation with cut</w:t>
            </w:r>
            <w:r w:rsidR="005E33FB" w:rsidRPr="00CF7A08">
              <w:rPr>
                <w:rFonts w:ascii="Arial" w:eastAsia="Times New Roman" w:hAnsi="Arial" w:cs="Arial"/>
                <w:sz w:val="18"/>
              </w:rPr>
              <w:t>-</w:t>
            </w:r>
            <w:r w:rsidR="00703B69" w:rsidRPr="00CF7A08">
              <w:rPr>
                <w:rFonts w:ascii="Arial" w:eastAsia="Times New Roman" w:hAnsi="Arial" w:cs="Arial"/>
                <w:sz w:val="18"/>
              </w:rPr>
              <w:t>off point for FENO at 28 ppb, sensitivity = 0.59, specificity = 0.82, P</w:t>
            </w:r>
            <w:r w:rsidR="00D52CE9" w:rsidRPr="00CF7A08">
              <w:rPr>
                <w:rFonts w:ascii="Arial" w:eastAsia="Times New Roman" w:hAnsi="Arial" w:cs="Arial"/>
                <w:sz w:val="18"/>
              </w:rPr>
              <w:t xml:space="preserve">PV = 0.77, and NPV = 0.87. </w:t>
            </w:r>
            <w:r w:rsidR="00703B69" w:rsidRPr="00CF7A08">
              <w:rPr>
                <w:rFonts w:ascii="Arial" w:eastAsia="Times New Roman" w:hAnsi="Arial" w:cs="Arial"/>
                <w:sz w:val="18"/>
              </w:rPr>
              <w:t>An abnormal FENO ≥ 28 ppb increased relative risk for exacerbation by 3.4 (χ^2 = 7.34, p = 0.007</w:t>
            </w:r>
            <w:r w:rsidR="00D52CE9" w:rsidRPr="00CF7A08">
              <w:rPr>
                <w:rFonts w:ascii="Arial" w:eastAsia="Times New Roman" w:hAnsi="Arial" w:cs="Arial"/>
                <w:sz w:val="18"/>
              </w:rPr>
              <w:t>.</w:t>
            </w:r>
          </w:p>
        </w:tc>
        <w:tc>
          <w:tcPr>
            <w:tcW w:w="1890" w:type="dxa"/>
            <w:tcMar>
              <w:top w:w="72" w:type="dxa"/>
              <w:left w:w="72" w:type="dxa"/>
              <w:bottom w:w="72" w:type="dxa"/>
              <w:right w:w="72" w:type="dxa"/>
            </w:tcMar>
          </w:tcPr>
          <w:p w14:paraId="070A3962" w14:textId="2F7510F3" w:rsidR="00703B69" w:rsidRPr="00CF7A08" w:rsidRDefault="00703B69" w:rsidP="00AB6A5D">
            <w:pPr>
              <w:rPr>
                <w:rFonts w:ascii="Arial" w:hAnsi="Arial" w:cs="Arial"/>
              </w:rPr>
            </w:pPr>
            <w:r w:rsidRPr="00CF7A08">
              <w:rPr>
                <w:rFonts w:ascii="Arial" w:eastAsia="Times New Roman" w:hAnsi="Arial" w:cs="Arial"/>
                <w:sz w:val="18"/>
              </w:rPr>
              <w:t>“In conclusion, baseline combined measurements of both post</w:t>
            </w:r>
            <w:r w:rsidR="00D52CE9" w:rsidRPr="00CF7A08">
              <w:rPr>
                <w:rFonts w:ascii="Arial" w:eastAsia="Times New Roman" w:hAnsi="Arial" w:cs="Arial"/>
                <w:sz w:val="18"/>
              </w:rPr>
              <w:t>-</w:t>
            </w:r>
            <w:r w:rsidRPr="00CF7A08">
              <w:rPr>
                <w:rFonts w:ascii="Arial" w:eastAsia="Times New Roman" w:hAnsi="Arial" w:cs="Arial"/>
                <w:sz w:val="18"/>
              </w:rPr>
              <w:t>bronchodilator FEV</w:t>
            </w:r>
            <w:r w:rsidRPr="00CF7A08">
              <w:rPr>
                <w:rFonts w:ascii="Cambria Math" w:eastAsia="Monaco" w:hAnsi="Cambria Math" w:cs="Cambria Math"/>
                <w:sz w:val="18"/>
              </w:rPr>
              <w:t>₁</w:t>
            </w:r>
            <w:r w:rsidRPr="00CF7A08">
              <w:rPr>
                <w:rFonts w:ascii="Arial" w:eastAsia="Times New Roman" w:hAnsi="Arial" w:cs="Arial"/>
                <w:sz w:val="18"/>
              </w:rPr>
              <w:t xml:space="preserve"> percentage of predicted and FENO in clinically stable, treated, non-smoking patients with asthma may help risk stratif</w:t>
            </w:r>
            <w:r w:rsidR="003F0D56" w:rsidRPr="00CF7A08">
              <w:rPr>
                <w:rFonts w:ascii="Arial" w:eastAsia="Times New Roman" w:hAnsi="Arial" w:cs="Arial"/>
                <w:sz w:val="18"/>
              </w:rPr>
              <w:t>y for subsequent exacerbations.”</w:t>
            </w:r>
          </w:p>
        </w:tc>
        <w:tc>
          <w:tcPr>
            <w:tcW w:w="1800" w:type="dxa"/>
            <w:tcMar>
              <w:top w:w="72" w:type="dxa"/>
              <w:left w:w="72" w:type="dxa"/>
              <w:bottom w:w="72" w:type="dxa"/>
              <w:right w:w="72" w:type="dxa"/>
            </w:tcMar>
          </w:tcPr>
          <w:p w14:paraId="2E481E39" w14:textId="1CA12AE1" w:rsidR="00703B69" w:rsidRPr="00CF7A08" w:rsidRDefault="00703B69" w:rsidP="00D52CE9">
            <w:pPr>
              <w:rPr>
                <w:rFonts w:ascii="Arial" w:hAnsi="Arial" w:cs="Arial"/>
              </w:rPr>
            </w:pPr>
            <w:r w:rsidRPr="00CF7A08">
              <w:rPr>
                <w:rFonts w:ascii="Arial" w:eastAsia="Times New Roman" w:hAnsi="Arial" w:cs="Arial"/>
                <w:sz w:val="18"/>
              </w:rPr>
              <w:t xml:space="preserve">Follow up timing not clear. </w:t>
            </w:r>
            <w:r w:rsidR="00D52CE9" w:rsidRPr="00CF7A08">
              <w:rPr>
                <w:rFonts w:ascii="Arial" w:eastAsia="Times New Roman" w:hAnsi="Arial" w:cs="Arial"/>
                <w:sz w:val="18"/>
              </w:rPr>
              <w:t xml:space="preserve">No blinding done. </w:t>
            </w:r>
            <w:r w:rsidRPr="00CF7A08">
              <w:rPr>
                <w:rFonts w:ascii="Arial" w:eastAsia="Times New Roman" w:hAnsi="Arial" w:cs="Arial"/>
                <w:sz w:val="18"/>
              </w:rPr>
              <w:t>Co-interventions other than medications a</w:t>
            </w:r>
            <w:r w:rsidR="00D52CE9" w:rsidRPr="00CF7A08">
              <w:rPr>
                <w:rFonts w:ascii="Arial" w:eastAsia="Times New Roman" w:hAnsi="Arial" w:cs="Arial"/>
                <w:sz w:val="18"/>
              </w:rPr>
              <w:t xml:space="preserve">nd smoking not well described. </w:t>
            </w:r>
            <w:r w:rsidRPr="00CF7A08">
              <w:rPr>
                <w:rFonts w:ascii="Arial" w:eastAsia="Times New Roman" w:hAnsi="Arial" w:cs="Arial"/>
                <w:sz w:val="18"/>
              </w:rPr>
              <w:t>Data suggest that a combination of FEV</w:t>
            </w:r>
            <w:r w:rsidRPr="00CF7A08">
              <w:rPr>
                <w:rFonts w:ascii="Arial" w:eastAsia="Times New Roman" w:hAnsi="Arial" w:cs="Arial"/>
                <w:sz w:val="18"/>
                <w:vertAlign w:val="subscript"/>
              </w:rPr>
              <w:t>1</w:t>
            </w:r>
            <w:r w:rsidRPr="00CF7A08">
              <w:rPr>
                <w:rFonts w:ascii="Arial" w:eastAsia="Times New Roman" w:hAnsi="Arial" w:cs="Arial"/>
                <w:sz w:val="18"/>
              </w:rPr>
              <w:t xml:space="preserve"> &lt;76% and FENO &gt;28 ppb increased the likelihood of an exacerbation requiring medical treatment to 85% over 18 months</w:t>
            </w:r>
            <w:r w:rsidR="00D52CE9" w:rsidRPr="00CF7A08">
              <w:rPr>
                <w:rFonts w:ascii="Arial" w:eastAsia="Times New Roman" w:hAnsi="Arial" w:cs="Arial"/>
                <w:sz w:val="18"/>
              </w:rPr>
              <w:t>.</w:t>
            </w:r>
          </w:p>
        </w:tc>
      </w:tr>
      <w:tr w:rsidR="00703B69" w:rsidRPr="00CF7A08" w14:paraId="0FDB1AF4" w14:textId="77777777" w:rsidTr="00FC361D">
        <w:trPr>
          <w:trHeight w:val="1200"/>
        </w:trPr>
        <w:tc>
          <w:tcPr>
            <w:tcW w:w="1165" w:type="dxa"/>
            <w:shd w:val="clear" w:color="auto" w:fill="FFFFFF"/>
            <w:tcMar>
              <w:top w:w="72" w:type="dxa"/>
              <w:left w:w="72" w:type="dxa"/>
              <w:bottom w:w="72" w:type="dxa"/>
              <w:right w:w="72" w:type="dxa"/>
            </w:tcMar>
          </w:tcPr>
          <w:p w14:paraId="45CA012C"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t>Lemiere 2010</w:t>
            </w:r>
          </w:p>
          <w:p w14:paraId="719BCD9F" w14:textId="77777777" w:rsidR="007C48CB" w:rsidRPr="00CF7A08" w:rsidRDefault="007C48CB" w:rsidP="00AB6A5D">
            <w:pPr>
              <w:rPr>
                <w:rFonts w:ascii="Arial" w:eastAsia="Times New Roman" w:hAnsi="Arial" w:cs="Arial"/>
                <w:sz w:val="18"/>
              </w:rPr>
            </w:pPr>
          </w:p>
          <w:p w14:paraId="13B0239D" w14:textId="012C4866"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6753049E" w14:textId="77777777" w:rsidR="00703B69" w:rsidRPr="00CF7A08" w:rsidRDefault="00703B69" w:rsidP="00AB6A5D">
            <w:pPr>
              <w:rPr>
                <w:rFonts w:ascii="Arial" w:hAnsi="Arial" w:cs="Arial"/>
              </w:rPr>
            </w:pPr>
            <w:r w:rsidRPr="00CF7A08">
              <w:rPr>
                <w:rFonts w:ascii="Arial" w:eastAsia="Times New Roman" w:hAnsi="Arial" w:cs="Arial"/>
                <w:sz w:val="18"/>
              </w:rPr>
              <w:t>7.0</w:t>
            </w:r>
          </w:p>
        </w:tc>
        <w:tc>
          <w:tcPr>
            <w:tcW w:w="540" w:type="dxa"/>
            <w:shd w:val="clear" w:color="auto" w:fill="FFFFFF"/>
            <w:tcMar>
              <w:top w:w="72" w:type="dxa"/>
              <w:left w:w="72" w:type="dxa"/>
              <w:bottom w:w="72" w:type="dxa"/>
              <w:right w:w="72" w:type="dxa"/>
            </w:tcMar>
          </w:tcPr>
          <w:p w14:paraId="76E4FF48" w14:textId="77777777" w:rsidR="00703B69" w:rsidRPr="00CF7A08" w:rsidRDefault="00703B69" w:rsidP="00AB6A5D">
            <w:pPr>
              <w:rPr>
                <w:rFonts w:ascii="Arial" w:hAnsi="Arial" w:cs="Arial"/>
              </w:rPr>
            </w:pPr>
            <w:r w:rsidRPr="00CF7A08">
              <w:rPr>
                <w:rFonts w:ascii="Arial" w:eastAsia="Times New Roman" w:hAnsi="Arial" w:cs="Arial"/>
                <w:sz w:val="18"/>
              </w:rPr>
              <w:t>41</w:t>
            </w:r>
          </w:p>
        </w:tc>
        <w:tc>
          <w:tcPr>
            <w:tcW w:w="1080" w:type="dxa"/>
            <w:shd w:val="clear" w:color="auto" w:fill="FFFFFF"/>
            <w:tcMar>
              <w:top w:w="72" w:type="dxa"/>
              <w:left w:w="72" w:type="dxa"/>
              <w:bottom w:w="72" w:type="dxa"/>
              <w:right w:w="72" w:type="dxa"/>
            </w:tcMar>
          </w:tcPr>
          <w:p w14:paraId="4A225DD9" w14:textId="2D0A0ED5" w:rsidR="00703B69" w:rsidRPr="00CF7A08" w:rsidRDefault="009C1595" w:rsidP="00AB6A5D">
            <w:pPr>
              <w:rPr>
                <w:rFonts w:ascii="Arial" w:hAnsi="Arial" w:cs="Arial"/>
              </w:rPr>
            </w:pPr>
            <w:r w:rsidRPr="00CF7A08">
              <w:rPr>
                <w:rFonts w:ascii="Arial" w:eastAsia="Times New Roman" w:hAnsi="Arial" w:cs="Arial"/>
                <w:sz w:val="18"/>
              </w:rPr>
              <w:t>Exhaled NO (FeNO)</w:t>
            </w:r>
          </w:p>
        </w:tc>
        <w:tc>
          <w:tcPr>
            <w:tcW w:w="1170" w:type="dxa"/>
            <w:shd w:val="clear" w:color="auto" w:fill="FFFFFF"/>
            <w:tcMar>
              <w:top w:w="72" w:type="dxa"/>
              <w:left w:w="72" w:type="dxa"/>
              <w:bottom w:w="72" w:type="dxa"/>
              <w:right w:w="72" w:type="dxa"/>
            </w:tcMar>
          </w:tcPr>
          <w:p w14:paraId="23772EDE" w14:textId="77777777" w:rsidR="00703B69" w:rsidRPr="00CF7A08" w:rsidRDefault="00703B69" w:rsidP="00AB6A5D">
            <w:pPr>
              <w:rPr>
                <w:rFonts w:ascii="Arial" w:hAnsi="Arial" w:cs="Arial"/>
              </w:rPr>
            </w:pPr>
            <w:r w:rsidRPr="00CF7A08">
              <w:rPr>
                <w:rFonts w:ascii="Arial" w:eastAsia="Times New Roman" w:hAnsi="Arial" w:cs="Arial"/>
                <w:sz w:val="18"/>
              </w:rPr>
              <w:t>Sputum eosinophil counts.</w:t>
            </w:r>
          </w:p>
        </w:tc>
        <w:tc>
          <w:tcPr>
            <w:tcW w:w="1350" w:type="dxa"/>
            <w:shd w:val="clear" w:color="auto" w:fill="FFFFFF"/>
            <w:tcMar>
              <w:top w:w="72" w:type="dxa"/>
              <w:left w:w="72" w:type="dxa"/>
              <w:bottom w:w="72" w:type="dxa"/>
              <w:right w:w="72" w:type="dxa"/>
            </w:tcMar>
          </w:tcPr>
          <w:p w14:paraId="2E4DB6BE" w14:textId="6A3EC649" w:rsidR="00703B69" w:rsidRPr="00CF7A08" w:rsidRDefault="001A51DF" w:rsidP="00AB6A5D">
            <w:pPr>
              <w:rPr>
                <w:rFonts w:ascii="Arial" w:hAnsi="Arial" w:cs="Arial"/>
              </w:rPr>
            </w:pPr>
            <w:r w:rsidRPr="00CF7A08">
              <w:rPr>
                <w:rFonts w:ascii="Arial" w:eastAsia="Times New Roman" w:hAnsi="Arial" w:cs="Arial"/>
                <w:sz w:val="18"/>
              </w:rPr>
              <w:t>S</w:t>
            </w:r>
            <w:r w:rsidR="00703B69" w:rsidRPr="00CF7A08">
              <w:rPr>
                <w:rFonts w:ascii="Arial" w:eastAsia="Times New Roman" w:hAnsi="Arial" w:cs="Arial"/>
                <w:sz w:val="18"/>
              </w:rPr>
              <w:t>ubjects undergoing specific inhalation challenges (SIC) fo</w:t>
            </w:r>
            <w:r w:rsidR="003F0D56" w:rsidRPr="00CF7A08">
              <w:rPr>
                <w:rFonts w:ascii="Arial" w:eastAsia="Times New Roman" w:hAnsi="Arial" w:cs="Arial"/>
                <w:sz w:val="18"/>
              </w:rPr>
              <w:t>r possible occupational asthma.</w:t>
            </w:r>
          </w:p>
        </w:tc>
        <w:tc>
          <w:tcPr>
            <w:tcW w:w="990" w:type="dxa"/>
            <w:shd w:val="clear" w:color="auto" w:fill="FFFFFF"/>
            <w:tcMar>
              <w:top w:w="72" w:type="dxa"/>
              <w:left w:w="72" w:type="dxa"/>
              <w:bottom w:w="72" w:type="dxa"/>
              <w:right w:w="72" w:type="dxa"/>
            </w:tcMar>
          </w:tcPr>
          <w:p w14:paraId="7668646C" w14:textId="77777777" w:rsidR="00703B69" w:rsidRPr="00CF7A08" w:rsidRDefault="00703B69" w:rsidP="00AB6A5D">
            <w:pPr>
              <w:rPr>
                <w:rFonts w:ascii="Arial" w:hAnsi="Arial" w:cs="Arial"/>
              </w:rPr>
            </w:pPr>
            <w:r w:rsidRPr="00CF7A08">
              <w:rPr>
                <w:rFonts w:ascii="Arial" w:eastAsia="Times New Roman" w:hAnsi="Arial" w:cs="Arial"/>
                <w:sz w:val="18"/>
              </w:rPr>
              <w:t>24 hours</w:t>
            </w:r>
          </w:p>
        </w:tc>
        <w:tc>
          <w:tcPr>
            <w:tcW w:w="1440" w:type="dxa"/>
            <w:shd w:val="clear" w:color="auto" w:fill="FFFFFF"/>
            <w:tcMar>
              <w:top w:w="72" w:type="dxa"/>
              <w:left w:w="72" w:type="dxa"/>
              <w:bottom w:w="72" w:type="dxa"/>
              <w:right w:w="72" w:type="dxa"/>
            </w:tcMar>
          </w:tcPr>
          <w:p w14:paraId="1DE1756D" w14:textId="77777777" w:rsidR="00703B69" w:rsidRPr="00CF7A08" w:rsidRDefault="00703B69" w:rsidP="00AB6A5D">
            <w:pPr>
              <w:rPr>
                <w:rFonts w:ascii="Arial" w:hAnsi="Arial" w:cs="Arial"/>
              </w:rPr>
            </w:pPr>
            <w:r w:rsidRPr="00CF7A08">
              <w:rPr>
                <w:rFonts w:ascii="Arial" w:eastAsia="Times New Roman" w:hAnsi="Arial" w:cs="Arial"/>
                <w:sz w:val="18"/>
              </w:rPr>
              <w:t>FeNO, FVC, FEV</w:t>
            </w:r>
            <w:r w:rsidRPr="00CF7A08">
              <w:rPr>
                <w:rFonts w:ascii="Arial" w:eastAsia="Times New Roman" w:hAnsi="Arial" w:cs="Arial"/>
                <w:sz w:val="18"/>
                <w:vertAlign w:val="subscript"/>
              </w:rPr>
              <w:t>1</w:t>
            </w:r>
            <w:r w:rsidRPr="00CF7A08">
              <w:rPr>
                <w:rFonts w:ascii="Arial" w:eastAsia="Times New Roman" w:hAnsi="Arial" w:cs="Arial"/>
                <w:sz w:val="18"/>
              </w:rPr>
              <w:t>, sputum, skin prick tests.</w:t>
            </w:r>
          </w:p>
        </w:tc>
        <w:tc>
          <w:tcPr>
            <w:tcW w:w="1800" w:type="dxa"/>
            <w:shd w:val="clear" w:color="auto" w:fill="FFFFFF"/>
            <w:tcMar>
              <w:top w:w="72" w:type="dxa"/>
              <w:left w:w="72" w:type="dxa"/>
              <w:bottom w:w="72" w:type="dxa"/>
              <w:right w:w="72" w:type="dxa"/>
            </w:tcMar>
          </w:tcPr>
          <w:p w14:paraId="6D62A98A" w14:textId="6FA5435F" w:rsidR="00703B69" w:rsidRPr="00CF7A08" w:rsidRDefault="00703B69" w:rsidP="00AB6A5D">
            <w:pPr>
              <w:rPr>
                <w:rFonts w:ascii="Arial" w:hAnsi="Arial" w:cs="Arial"/>
              </w:rPr>
            </w:pPr>
            <w:r w:rsidRPr="00CF7A08">
              <w:rPr>
                <w:rFonts w:ascii="Arial" w:eastAsia="Times New Roman" w:hAnsi="Arial" w:cs="Arial"/>
                <w:sz w:val="18"/>
              </w:rPr>
              <w:t>Between baseline and 24 hours after exposure, sputum eosinophil counts and FENO levels were correlated (p</w:t>
            </w:r>
            <w:r w:rsidR="007061EC" w:rsidRPr="00CF7A08">
              <w:rPr>
                <w:rFonts w:ascii="Arial" w:eastAsia="Times New Roman" w:hAnsi="Arial" w:cs="Arial"/>
                <w:sz w:val="18"/>
              </w:rPr>
              <w:t xml:space="preserve"> </w:t>
            </w:r>
            <w:r w:rsidRPr="00CF7A08">
              <w:rPr>
                <w:rFonts w:ascii="Arial" w:eastAsia="Times New Roman" w:hAnsi="Arial" w:cs="Arial"/>
                <w:sz w:val="18"/>
              </w:rPr>
              <w:t>=</w:t>
            </w:r>
            <w:r w:rsidR="007061EC" w:rsidRPr="00CF7A08">
              <w:rPr>
                <w:rFonts w:ascii="Arial" w:eastAsia="Times New Roman" w:hAnsi="Arial" w:cs="Arial"/>
                <w:sz w:val="18"/>
              </w:rPr>
              <w:t xml:space="preserve"> </w:t>
            </w:r>
            <w:r w:rsidRPr="00CF7A08">
              <w:rPr>
                <w:rFonts w:ascii="Arial" w:eastAsia="Times New Roman" w:hAnsi="Arial" w:cs="Arial"/>
                <w:sz w:val="18"/>
              </w:rPr>
              <w:t>0.4, p</w:t>
            </w:r>
            <w:r w:rsidR="000762BC" w:rsidRPr="00CF7A08">
              <w:rPr>
                <w:rFonts w:ascii="Arial" w:eastAsia="Times New Roman" w:hAnsi="Arial" w:cs="Arial"/>
                <w:sz w:val="18"/>
              </w:rPr>
              <w:t xml:space="preserve"> </w:t>
            </w:r>
            <w:r w:rsidRPr="00CF7A08">
              <w:rPr>
                <w:rFonts w:ascii="Arial" w:eastAsia="Times New Roman" w:hAnsi="Arial" w:cs="Arial"/>
                <w:sz w:val="18"/>
              </w:rPr>
              <w:t>=</w:t>
            </w:r>
            <w:r w:rsidR="000762BC" w:rsidRPr="00CF7A08">
              <w:rPr>
                <w:rFonts w:ascii="Arial" w:eastAsia="Times New Roman" w:hAnsi="Arial" w:cs="Arial"/>
                <w:sz w:val="18"/>
              </w:rPr>
              <w:t xml:space="preserve"> </w:t>
            </w:r>
            <w:r w:rsidRPr="00CF7A08">
              <w:rPr>
                <w:rFonts w:ascii="Arial" w:eastAsia="Times New Roman" w:hAnsi="Arial" w:cs="Arial"/>
                <w:sz w:val="18"/>
              </w:rPr>
              <w:t>0.02; p</w:t>
            </w:r>
            <w:r w:rsidR="000762BC" w:rsidRPr="00CF7A08">
              <w:rPr>
                <w:rFonts w:ascii="Arial" w:eastAsia="Times New Roman" w:hAnsi="Arial" w:cs="Arial"/>
                <w:sz w:val="18"/>
              </w:rPr>
              <w:t xml:space="preserve"> </w:t>
            </w:r>
            <w:r w:rsidRPr="00CF7A08">
              <w:rPr>
                <w:rFonts w:ascii="Arial" w:eastAsia="Times New Roman" w:hAnsi="Arial" w:cs="Arial"/>
                <w:sz w:val="18"/>
              </w:rPr>
              <w:t>=</w:t>
            </w:r>
            <w:r w:rsidR="000762BC" w:rsidRPr="00CF7A08">
              <w:rPr>
                <w:rFonts w:ascii="Arial" w:eastAsia="Times New Roman" w:hAnsi="Arial" w:cs="Arial"/>
                <w:sz w:val="18"/>
              </w:rPr>
              <w:t xml:space="preserve"> </w:t>
            </w:r>
            <w:r w:rsidRPr="00CF7A08">
              <w:rPr>
                <w:rFonts w:ascii="Arial" w:eastAsia="Times New Roman" w:hAnsi="Arial" w:cs="Arial"/>
                <w:sz w:val="18"/>
              </w:rPr>
              <w:t>0.4, p</w:t>
            </w:r>
            <w:r w:rsidR="000762BC" w:rsidRPr="00CF7A08">
              <w:rPr>
                <w:rFonts w:ascii="Arial" w:eastAsia="Times New Roman" w:hAnsi="Arial" w:cs="Arial"/>
                <w:sz w:val="18"/>
              </w:rPr>
              <w:t xml:space="preserve"> </w:t>
            </w:r>
            <w:r w:rsidRPr="00CF7A08">
              <w:rPr>
                <w:rFonts w:ascii="Arial" w:eastAsia="Times New Roman" w:hAnsi="Arial" w:cs="Arial"/>
                <w:sz w:val="18"/>
              </w:rPr>
              <w:t>=</w:t>
            </w:r>
            <w:r w:rsidR="000762BC" w:rsidRPr="00CF7A08">
              <w:rPr>
                <w:rFonts w:ascii="Arial" w:eastAsia="Times New Roman" w:hAnsi="Arial" w:cs="Arial"/>
                <w:sz w:val="18"/>
              </w:rPr>
              <w:t xml:space="preserve"> </w:t>
            </w:r>
            <w:r w:rsidRPr="00CF7A08">
              <w:rPr>
                <w:rFonts w:ascii="Arial" w:eastAsia="Times New Roman" w:hAnsi="Arial" w:cs="Arial"/>
                <w:sz w:val="18"/>
              </w:rPr>
              <w:t xml:space="preserve">0.007). </w:t>
            </w:r>
          </w:p>
        </w:tc>
        <w:tc>
          <w:tcPr>
            <w:tcW w:w="1890" w:type="dxa"/>
            <w:shd w:val="clear" w:color="auto" w:fill="FFFFFF"/>
            <w:tcMar>
              <w:top w:w="72" w:type="dxa"/>
              <w:left w:w="72" w:type="dxa"/>
              <w:bottom w:w="72" w:type="dxa"/>
              <w:right w:w="72" w:type="dxa"/>
            </w:tcMar>
          </w:tcPr>
          <w:p w14:paraId="7D0F1641" w14:textId="77777777" w:rsidR="00703B69" w:rsidRPr="00CF7A08" w:rsidRDefault="00703B69"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“[B]oth sputum eosinophil counts and FENO were increased in subjects with a positive SIC after exposure to occupational agents, which was not the case in subjects with negative SIC.”</w:t>
            </w:r>
          </w:p>
        </w:tc>
        <w:tc>
          <w:tcPr>
            <w:tcW w:w="1800" w:type="dxa"/>
            <w:shd w:val="clear" w:color="auto" w:fill="FFFFFF"/>
            <w:tcMar>
              <w:top w:w="72" w:type="dxa"/>
              <w:left w:w="72" w:type="dxa"/>
              <w:bottom w:w="72" w:type="dxa"/>
              <w:right w:w="72" w:type="dxa"/>
            </w:tcMar>
          </w:tcPr>
          <w:p w14:paraId="46D5B705" w14:textId="6AA1551A" w:rsidR="00703B69" w:rsidRPr="00CF7A08" w:rsidRDefault="00703B69" w:rsidP="005E33FB">
            <w:pPr>
              <w:rPr>
                <w:rFonts w:ascii="Arial" w:hAnsi="Arial" w:cs="Arial"/>
              </w:rPr>
            </w:pPr>
            <w:r w:rsidRPr="00CF7A08">
              <w:rPr>
                <w:rFonts w:ascii="Arial" w:eastAsia="Times New Roman" w:hAnsi="Arial" w:cs="Arial"/>
                <w:sz w:val="18"/>
              </w:rPr>
              <w:t>Small numbers. Patients diagnosed with OA by SIC. Data suggest FENO is less effective in diagnosing</w:t>
            </w:r>
            <w:r w:rsidR="003F0D56" w:rsidRPr="00CF7A08">
              <w:rPr>
                <w:rFonts w:ascii="Arial" w:eastAsia="Times New Roman" w:hAnsi="Arial" w:cs="Arial"/>
                <w:sz w:val="18"/>
              </w:rPr>
              <w:t xml:space="preserve"> </w:t>
            </w:r>
            <w:r w:rsidRPr="00CF7A08">
              <w:rPr>
                <w:rFonts w:ascii="Arial" w:eastAsia="Times New Roman" w:hAnsi="Arial" w:cs="Arial"/>
                <w:sz w:val="18"/>
              </w:rPr>
              <w:t>patients with a positive SIC than sputum eosinophil counts.</w:t>
            </w:r>
          </w:p>
        </w:tc>
      </w:tr>
      <w:tr w:rsidR="00703B69" w:rsidRPr="00CF7A08" w14:paraId="44548DFC" w14:textId="77777777" w:rsidTr="00FC361D">
        <w:trPr>
          <w:trHeight w:val="610"/>
        </w:trPr>
        <w:tc>
          <w:tcPr>
            <w:tcW w:w="1165" w:type="dxa"/>
            <w:tcMar>
              <w:top w:w="72" w:type="dxa"/>
              <w:left w:w="72" w:type="dxa"/>
              <w:bottom w:w="72" w:type="dxa"/>
              <w:right w:w="72" w:type="dxa"/>
            </w:tcMar>
          </w:tcPr>
          <w:p w14:paraId="1AE21972" w14:textId="77777777" w:rsidR="00703B69" w:rsidRPr="00CF7A08" w:rsidRDefault="00703B69" w:rsidP="00EA7919">
            <w:pPr>
              <w:rPr>
                <w:rFonts w:ascii="Arial" w:eastAsia="Times New Roman" w:hAnsi="Arial" w:cs="Arial"/>
                <w:sz w:val="18"/>
              </w:rPr>
            </w:pPr>
            <w:r w:rsidRPr="00CF7A08">
              <w:rPr>
                <w:rFonts w:ascii="Arial" w:eastAsia="Times New Roman" w:hAnsi="Arial" w:cs="Arial"/>
                <w:sz w:val="18"/>
              </w:rPr>
              <w:t>Miedinger 20</w:t>
            </w:r>
            <w:r w:rsidR="00EA7919" w:rsidRPr="00CF7A08">
              <w:rPr>
                <w:rFonts w:ascii="Arial" w:eastAsia="Times New Roman" w:hAnsi="Arial" w:cs="Arial"/>
                <w:sz w:val="18"/>
              </w:rPr>
              <w:t>10</w:t>
            </w:r>
          </w:p>
          <w:p w14:paraId="6EF6DA38" w14:textId="77777777" w:rsidR="007C48CB" w:rsidRPr="00CF7A08" w:rsidRDefault="007C48CB" w:rsidP="00EA7919">
            <w:pPr>
              <w:rPr>
                <w:rFonts w:ascii="Arial" w:eastAsia="Times New Roman" w:hAnsi="Arial" w:cs="Arial"/>
                <w:sz w:val="18"/>
              </w:rPr>
            </w:pPr>
          </w:p>
          <w:p w14:paraId="63A5B7D6" w14:textId="0F1E7757" w:rsidR="007C48CB" w:rsidRPr="00CF7A08" w:rsidRDefault="007C48CB" w:rsidP="00EA7919">
            <w:pPr>
              <w:rPr>
                <w:rFonts w:ascii="Arial" w:hAnsi="Arial" w:cs="Arial"/>
              </w:rPr>
            </w:pPr>
            <w:r w:rsidRPr="00CF7A08">
              <w:rPr>
                <w:rFonts w:ascii="Arial" w:eastAsia="Times New Roman" w:hAnsi="Arial" w:cs="Arial"/>
                <w:sz w:val="18"/>
                <w:szCs w:val="18"/>
              </w:rPr>
              <w:t>Diagnostic Study</w:t>
            </w:r>
          </w:p>
        </w:tc>
        <w:tc>
          <w:tcPr>
            <w:tcW w:w="630" w:type="dxa"/>
            <w:tcMar>
              <w:top w:w="72" w:type="dxa"/>
              <w:left w:w="72" w:type="dxa"/>
              <w:bottom w:w="72" w:type="dxa"/>
              <w:right w:w="72" w:type="dxa"/>
            </w:tcMar>
          </w:tcPr>
          <w:p w14:paraId="678A8B98" w14:textId="77777777" w:rsidR="00703B69" w:rsidRPr="00CF7A08" w:rsidRDefault="00703B69" w:rsidP="00AB6A5D">
            <w:pPr>
              <w:rPr>
                <w:rFonts w:ascii="Arial" w:hAnsi="Arial" w:cs="Arial"/>
              </w:rPr>
            </w:pPr>
            <w:r w:rsidRPr="00CF7A08">
              <w:rPr>
                <w:rFonts w:ascii="Arial" w:eastAsia="Times New Roman" w:hAnsi="Arial" w:cs="Arial"/>
                <w:sz w:val="18"/>
              </w:rPr>
              <w:t>6.5</w:t>
            </w:r>
          </w:p>
        </w:tc>
        <w:tc>
          <w:tcPr>
            <w:tcW w:w="540" w:type="dxa"/>
            <w:tcMar>
              <w:top w:w="72" w:type="dxa"/>
              <w:left w:w="72" w:type="dxa"/>
              <w:bottom w:w="72" w:type="dxa"/>
              <w:right w:w="72" w:type="dxa"/>
            </w:tcMar>
          </w:tcPr>
          <w:p w14:paraId="491A33EA" w14:textId="77777777" w:rsidR="00703B69" w:rsidRPr="00CF7A08" w:rsidRDefault="00703B69" w:rsidP="00AB6A5D">
            <w:pPr>
              <w:rPr>
                <w:rFonts w:ascii="Arial" w:hAnsi="Arial" w:cs="Arial"/>
              </w:rPr>
            </w:pPr>
            <w:r w:rsidRPr="00CF7A08">
              <w:rPr>
                <w:rFonts w:ascii="Arial" w:eastAsia="Times New Roman" w:hAnsi="Arial" w:cs="Arial"/>
                <w:sz w:val="18"/>
              </w:rPr>
              <w:t>284</w:t>
            </w:r>
          </w:p>
        </w:tc>
        <w:tc>
          <w:tcPr>
            <w:tcW w:w="1080" w:type="dxa"/>
            <w:tcMar>
              <w:top w:w="72" w:type="dxa"/>
              <w:left w:w="72" w:type="dxa"/>
              <w:bottom w:w="72" w:type="dxa"/>
              <w:right w:w="72" w:type="dxa"/>
            </w:tcMar>
          </w:tcPr>
          <w:p w14:paraId="3216906B" w14:textId="77777777" w:rsidR="007061EC" w:rsidRPr="00CF7A08" w:rsidRDefault="00703B69" w:rsidP="009C1595">
            <w:pPr>
              <w:rPr>
                <w:rFonts w:ascii="Arial" w:eastAsia="Times New Roman" w:hAnsi="Arial" w:cs="Arial"/>
                <w:sz w:val="18"/>
              </w:rPr>
            </w:pPr>
            <w:r w:rsidRPr="00CF7A08">
              <w:rPr>
                <w:rFonts w:ascii="Arial" w:eastAsia="Times New Roman" w:hAnsi="Arial" w:cs="Arial"/>
                <w:sz w:val="18"/>
              </w:rPr>
              <w:t>Mannitol Challenge</w:t>
            </w:r>
          </w:p>
          <w:p w14:paraId="0D466EDA" w14:textId="33A164FD" w:rsidR="00703B69" w:rsidRPr="00CF7A08" w:rsidRDefault="00703B69" w:rsidP="00FC361D">
            <w:pPr>
              <w:rPr>
                <w:rFonts w:ascii="Arial" w:hAnsi="Arial" w:cs="Arial"/>
              </w:rPr>
            </w:pPr>
            <w:r w:rsidRPr="00CF7A08">
              <w:rPr>
                <w:rFonts w:ascii="Arial" w:eastAsia="Times New Roman" w:hAnsi="Arial" w:cs="Arial"/>
                <w:spacing w:val="-6"/>
                <w:sz w:val="18"/>
              </w:rPr>
              <w:t>Methacholine C</w:t>
            </w:r>
            <w:r w:rsidRPr="00CF7A08">
              <w:rPr>
                <w:rFonts w:ascii="Arial" w:eastAsia="Times New Roman" w:hAnsi="Arial" w:cs="Arial"/>
                <w:sz w:val="18"/>
              </w:rPr>
              <w:t xml:space="preserve">hallenge with BPT </w:t>
            </w:r>
          </w:p>
        </w:tc>
        <w:tc>
          <w:tcPr>
            <w:tcW w:w="1170" w:type="dxa"/>
            <w:tcMar>
              <w:top w:w="72" w:type="dxa"/>
              <w:left w:w="72" w:type="dxa"/>
              <w:bottom w:w="72" w:type="dxa"/>
              <w:right w:w="72" w:type="dxa"/>
            </w:tcMar>
          </w:tcPr>
          <w:p w14:paraId="621768AD" w14:textId="77777777" w:rsidR="00703B69" w:rsidRPr="00CF7A08" w:rsidRDefault="00703B69" w:rsidP="00AB6A5D">
            <w:pPr>
              <w:rPr>
                <w:rFonts w:ascii="Arial" w:hAnsi="Arial" w:cs="Arial"/>
              </w:rPr>
            </w:pPr>
            <w:r w:rsidRPr="00CF7A08">
              <w:rPr>
                <w:rFonts w:ascii="Arial" w:eastAsia="Times New Roman" w:hAnsi="Arial" w:cs="Arial"/>
                <w:sz w:val="18"/>
              </w:rPr>
              <w:t xml:space="preserve">Skin prick test, spirometry, questionnaire, and oral exhaled nitric oxide </w:t>
            </w:r>
            <w:r w:rsidRPr="00CF7A08">
              <w:rPr>
                <w:rFonts w:ascii="Arial" w:eastAsia="Times New Roman" w:hAnsi="Arial" w:cs="Arial"/>
                <w:sz w:val="18"/>
              </w:rPr>
              <w:lastRenderedPageBreak/>
              <w:t>(FeNO)</w:t>
            </w:r>
          </w:p>
        </w:tc>
        <w:tc>
          <w:tcPr>
            <w:tcW w:w="1350" w:type="dxa"/>
            <w:tcMar>
              <w:top w:w="72" w:type="dxa"/>
              <w:left w:w="72" w:type="dxa"/>
              <w:bottom w:w="72" w:type="dxa"/>
              <w:right w:w="72" w:type="dxa"/>
            </w:tcMar>
          </w:tcPr>
          <w:p w14:paraId="371799A1" w14:textId="77777777" w:rsidR="00703B69" w:rsidRPr="00CF7A08" w:rsidRDefault="00703B69" w:rsidP="00AB6A5D">
            <w:pPr>
              <w:rPr>
                <w:rFonts w:ascii="Arial" w:hAnsi="Arial" w:cs="Arial"/>
              </w:rPr>
            </w:pPr>
            <w:r w:rsidRPr="00CF7A08">
              <w:rPr>
                <w:rFonts w:ascii="Arial" w:eastAsia="Times New Roman" w:hAnsi="Arial" w:cs="Arial"/>
                <w:sz w:val="18"/>
              </w:rPr>
              <w:lastRenderedPageBreak/>
              <w:t>Military subjects</w:t>
            </w:r>
          </w:p>
        </w:tc>
        <w:tc>
          <w:tcPr>
            <w:tcW w:w="990" w:type="dxa"/>
            <w:tcMar>
              <w:top w:w="72" w:type="dxa"/>
              <w:left w:w="72" w:type="dxa"/>
              <w:bottom w:w="72" w:type="dxa"/>
              <w:right w:w="72" w:type="dxa"/>
            </w:tcMar>
          </w:tcPr>
          <w:p w14:paraId="1F6D74BB" w14:textId="77777777" w:rsidR="00703B69" w:rsidRPr="00CF7A08" w:rsidRDefault="00703B69" w:rsidP="00AB6A5D">
            <w:pPr>
              <w:rPr>
                <w:rFonts w:ascii="Arial" w:hAnsi="Arial" w:cs="Arial"/>
              </w:rPr>
            </w:pPr>
            <w:r w:rsidRPr="00CF7A08">
              <w:rPr>
                <w:rFonts w:ascii="Arial" w:eastAsia="Times New Roman" w:hAnsi="Arial" w:cs="Arial"/>
                <w:sz w:val="18"/>
              </w:rPr>
              <w:t>January 2007- October 2007</w:t>
            </w:r>
          </w:p>
        </w:tc>
        <w:tc>
          <w:tcPr>
            <w:tcW w:w="1440" w:type="dxa"/>
            <w:tcMar>
              <w:top w:w="72" w:type="dxa"/>
              <w:left w:w="72" w:type="dxa"/>
              <w:bottom w:w="72" w:type="dxa"/>
              <w:right w:w="72" w:type="dxa"/>
            </w:tcMar>
          </w:tcPr>
          <w:p w14:paraId="4523E919" w14:textId="77777777" w:rsidR="00703B69" w:rsidRPr="00CF7A08" w:rsidRDefault="00703B69" w:rsidP="00AB6A5D">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r w:rsidRPr="00CF7A08">
              <w:rPr>
                <w:rFonts w:ascii="Arial" w:eastAsia="Times New Roman" w:hAnsi="Arial" w:cs="Arial"/>
                <w:sz w:val="18"/>
              </w:rPr>
              <w:t xml:space="preserve"> and FVC values with spirometry, methacholine, and mannitol challenge tests</w:t>
            </w:r>
          </w:p>
        </w:tc>
        <w:tc>
          <w:tcPr>
            <w:tcW w:w="1800" w:type="dxa"/>
            <w:tcMar>
              <w:top w:w="72" w:type="dxa"/>
              <w:left w:w="72" w:type="dxa"/>
              <w:bottom w:w="72" w:type="dxa"/>
              <w:right w:w="72" w:type="dxa"/>
            </w:tcMar>
          </w:tcPr>
          <w:p w14:paraId="0DB242A5" w14:textId="0C450CD7" w:rsidR="00703B69" w:rsidRPr="00CF7A08" w:rsidRDefault="00703B69" w:rsidP="009B5C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BPT with mannitol and methacholine have similar sensitivity and specificity. Methacholine PD</w:t>
            </w:r>
            <w:r w:rsidRPr="00CF7A08">
              <w:rPr>
                <w:rFonts w:ascii="Arial" w:eastAsia="Times New Roman" w:hAnsi="Arial" w:cs="Arial"/>
                <w:sz w:val="18"/>
                <w:vertAlign w:val="subscript"/>
              </w:rPr>
              <w:t>20</w:t>
            </w:r>
            <w:r w:rsidRPr="00CF7A08">
              <w:rPr>
                <w:rFonts w:ascii="Arial" w:eastAsia="Times New Roman" w:hAnsi="Arial" w:cs="Arial"/>
                <w:sz w:val="18"/>
              </w:rPr>
              <w:t xml:space="preserve">: sensitivity 43%, </w:t>
            </w:r>
            <w:r w:rsidRPr="00CF7A08">
              <w:rPr>
                <w:rFonts w:ascii="Arial" w:eastAsia="Times New Roman" w:hAnsi="Arial" w:cs="Arial"/>
                <w:sz w:val="18"/>
              </w:rPr>
              <w:lastRenderedPageBreak/>
              <w:t>specificity 92%, PPV 55%, and NPV 88%</w:t>
            </w:r>
            <w:r w:rsidR="009C1595" w:rsidRPr="00CF7A08">
              <w:rPr>
                <w:rFonts w:ascii="Arial" w:eastAsia="Times New Roman" w:hAnsi="Arial" w:cs="Arial"/>
                <w:sz w:val="18"/>
              </w:rPr>
              <w:t>.</w:t>
            </w:r>
            <w:r w:rsidRPr="00CF7A08">
              <w:rPr>
                <w:rFonts w:ascii="Arial" w:eastAsia="Times New Roman" w:hAnsi="Arial" w:cs="Arial"/>
                <w:sz w:val="18"/>
              </w:rPr>
              <w:t xml:space="preserve"> Mannitol PD</w:t>
            </w:r>
            <w:r w:rsidRPr="00CF7A08">
              <w:rPr>
                <w:rFonts w:ascii="Arial" w:eastAsia="Times New Roman" w:hAnsi="Arial" w:cs="Arial"/>
                <w:sz w:val="18"/>
                <w:vertAlign w:val="subscript"/>
              </w:rPr>
              <w:t>15</w:t>
            </w:r>
            <w:r w:rsidRPr="00CF7A08">
              <w:rPr>
                <w:rFonts w:ascii="Arial" w:eastAsia="Times New Roman" w:hAnsi="Arial" w:cs="Arial"/>
                <w:sz w:val="18"/>
              </w:rPr>
              <w:t>: sensitivity 41%, specificity 93%, PPV 55%, and NPV 88%</w:t>
            </w:r>
            <w:r w:rsidR="009C1595" w:rsidRPr="00CF7A08">
              <w:rPr>
                <w:rFonts w:ascii="Arial" w:eastAsia="Times New Roman" w:hAnsi="Arial" w:cs="Arial"/>
                <w:sz w:val="18"/>
              </w:rPr>
              <w:t>.</w:t>
            </w:r>
          </w:p>
        </w:tc>
        <w:tc>
          <w:tcPr>
            <w:tcW w:w="1890" w:type="dxa"/>
            <w:tcMar>
              <w:top w:w="72" w:type="dxa"/>
              <w:left w:w="72" w:type="dxa"/>
              <w:bottom w:w="72" w:type="dxa"/>
              <w:right w:w="72" w:type="dxa"/>
            </w:tcMar>
          </w:tcPr>
          <w:p w14:paraId="0AB37043" w14:textId="03C2F4AB" w:rsidR="00703B69" w:rsidRPr="00CF7A08" w:rsidRDefault="009C1595"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lastRenderedPageBreak/>
              <w:t xml:space="preserve">“BPT with mannitol </w:t>
            </w:r>
            <w:r w:rsidR="00703B69" w:rsidRPr="00CF7A08">
              <w:rPr>
                <w:rFonts w:ascii="Arial" w:eastAsia="Times New Roman" w:hAnsi="Arial" w:cs="Arial"/>
                <w:sz w:val="18"/>
              </w:rPr>
              <w:t xml:space="preserve">has a sensitivity and specificity similar to methacholine for the diagnosis of physician- diagnosed asthma in military </w:t>
            </w:r>
            <w:r w:rsidR="00703B69" w:rsidRPr="00CF7A08">
              <w:rPr>
                <w:rFonts w:ascii="Arial" w:eastAsia="Times New Roman" w:hAnsi="Arial" w:cs="Arial"/>
                <w:sz w:val="18"/>
              </w:rPr>
              <w:lastRenderedPageBreak/>
              <w:t>conscripts but is less costly to perform without the need t</w:t>
            </w:r>
            <w:r w:rsidR="00B50780" w:rsidRPr="00CF7A08">
              <w:rPr>
                <w:rFonts w:ascii="Arial" w:eastAsia="Times New Roman" w:hAnsi="Arial" w:cs="Arial"/>
                <w:sz w:val="18"/>
              </w:rPr>
              <w:t>o use and maintain a nebulizer.”</w:t>
            </w:r>
          </w:p>
        </w:tc>
        <w:tc>
          <w:tcPr>
            <w:tcW w:w="1800" w:type="dxa"/>
            <w:tcMar>
              <w:top w:w="72" w:type="dxa"/>
              <w:left w:w="72" w:type="dxa"/>
              <w:bottom w:w="72" w:type="dxa"/>
              <w:right w:w="72" w:type="dxa"/>
            </w:tcMar>
          </w:tcPr>
          <w:p w14:paraId="20E67649" w14:textId="0B6F8791" w:rsidR="00703B69" w:rsidRPr="00CF7A08" w:rsidRDefault="00703B69" w:rsidP="00FC361D">
            <w:pPr>
              <w:rPr>
                <w:rFonts w:ascii="Arial" w:hAnsi="Arial" w:cs="Arial"/>
              </w:rPr>
            </w:pPr>
            <w:r w:rsidRPr="00CF7A08">
              <w:rPr>
                <w:rFonts w:ascii="Arial" w:eastAsia="Times New Roman" w:hAnsi="Arial" w:cs="Arial"/>
                <w:sz w:val="18"/>
              </w:rPr>
              <w:lastRenderedPageBreak/>
              <w:t>Physician</w:t>
            </w:r>
            <w:r w:rsidR="00FC361D" w:rsidRPr="00CF7A08">
              <w:rPr>
                <w:rFonts w:ascii="Arial" w:eastAsia="Times New Roman" w:hAnsi="Arial" w:cs="Arial"/>
                <w:sz w:val="18"/>
              </w:rPr>
              <w:t>-</w:t>
            </w:r>
            <w:r w:rsidRPr="00CF7A08">
              <w:rPr>
                <w:rFonts w:ascii="Arial" w:eastAsia="Times New Roman" w:hAnsi="Arial" w:cs="Arial"/>
                <w:sz w:val="18"/>
              </w:rPr>
              <w:t xml:space="preserve">based diagnosis of asthma used as gold standard. No explanation for how each person diagnosed with </w:t>
            </w:r>
            <w:r w:rsidRPr="00CF7A08">
              <w:rPr>
                <w:rFonts w:ascii="Arial" w:eastAsia="Times New Roman" w:hAnsi="Arial" w:cs="Arial"/>
                <w:sz w:val="18"/>
              </w:rPr>
              <w:lastRenderedPageBreak/>
              <w:t>asthma, or how patients without a diagnosis received medical care if any.</w:t>
            </w:r>
            <w:r w:rsidR="00B30005" w:rsidRPr="00CF7A08">
              <w:rPr>
                <w:rFonts w:ascii="Arial" w:eastAsia="Times New Roman" w:hAnsi="Arial" w:cs="Arial"/>
                <w:sz w:val="18"/>
              </w:rPr>
              <w:t xml:space="preserve"> </w:t>
            </w:r>
            <w:r w:rsidRPr="00CF7A08">
              <w:rPr>
                <w:rFonts w:ascii="Arial" w:eastAsia="Times New Roman" w:hAnsi="Arial" w:cs="Arial"/>
                <w:sz w:val="18"/>
              </w:rPr>
              <w:t>Recruits age 18-19.</w:t>
            </w:r>
            <w:r w:rsidR="00B30005" w:rsidRPr="00CF7A08">
              <w:rPr>
                <w:rFonts w:ascii="Arial" w:eastAsia="Times New Roman" w:hAnsi="Arial" w:cs="Arial"/>
                <w:sz w:val="18"/>
              </w:rPr>
              <w:t xml:space="preserve"> </w:t>
            </w:r>
            <w:r w:rsidRPr="00CF7A08">
              <w:rPr>
                <w:rFonts w:ascii="Arial" w:eastAsia="Times New Roman" w:hAnsi="Arial" w:cs="Arial"/>
                <w:sz w:val="18"/>
              </w:rPr>
              <w:t>Data suggest BPT with mannitol has a similar sensitivity and specificity as methacholine testing.</w:t>
            </w:r>
          </w:p>
        </w:tc>
      </w:tr>
      <w:tr w:rsidR="00703B69" w:rsidRPr="00CF7A08" w14:paraId="11099585" w14:textId="77777777" w:rsidTr="00FC361D">
        <w:trPr>
          <w:trHeight w:val="1200"/>
        </w:trPr>
        <w:tc>
          <w:tcPr>
            <w:tcW w:w="1165" w:type="dxa"/>
            <w:shd w:val="clear" w:color="auto" w:fill="FFFFFF"/>
            <w:tcMar>
              <w:top w:w="72" w:type="dxa"/>
              <w:left w:w="72" w:type="dxa"/>
              <w:bottom w:w="72" w:type="dxa"/>
              <w:right w:w="72" w:type="dxa"/>
            </w:tcMar>
          </w:tcPr>
          <w:p w14:paraId="1ED51083" w14:textId="6DC9C202" w:rsidR="00703B69" w:rsidRPr="00CF7A08" w:rsidRDefault="00703B69" w:rsidP="00AB6A5D">
            <w:pPr>
              <w:rPr>
                <w:rFonts w:ascii="Arial" w:eastAsia="Times New Roman" w:hAnsi="Arial" w:cs="Arial"/>
                <w:sz w:val="18"/>
              </w:rPr>
            </w:pPr>
            <w:r w:rsidRPr="00CF7A08">
              <w:rPr>
                <w:rFonts w:ascii="Arial" w:eastAsia="Times New Roman" w:hAnsi="Arial" w:cs="Arial"/>
                <w:sz w:val="18"/>
              </w:rPr>
              <w:lastRenderedPageBreak/>
              <w:t>Kostikas</w:t>
            </w:r>
            <w:r w:rsidR="009307E1" w:rsidRPr="00CF7A08">
              <w:rPr>
                <w:rFonts w:ascii="Arial" w:eastAsia="Times New Roman" w:hAnsi="Arial" w:cs="Arial"/>
                <w:sz w:val="18"/>
              </w:rPr>
              <w:t xml:space="preserve"> </w:t>
            </w:r>
            <w:r w:rsidRPr="00CF7A08">
              <w:rPr>
                <w:rFonts w:ascii="Arial" w:eastAsia="Times New Roman" w:hAnsi="Arial" w:cs="Arial"/>
                <w:sz w:val="18"/>
              </w:rPr>
              <w:t>2008</w:t>
            </w:r>
          </w:p>
          <w:p w14:paraId="6EE72523" w14:textId="77777777" w:rsidR="007C48CB" w:rsidRPr="00CF7A08" w:rsidRDefault="007C48CB" w:rsidP="00AB6A5D">
            <w:pPr>
              <w:rPr>
                <w:rFonts w:ascii="Arial" w:eastAsia="Times New Roman" w:hAnsi="Arial" w:cs="Arial"/>
                <w:sz w:val="18"/>
              </w:rPr>
            </w:pPr>
          </w:p>
          <w:p w14:paraId="7AD7D09D" w14:textId="3488AEB8"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446B0F98" w14:textId="77777777" w:rsidR="00703B69" w:rsidRPr="00CF7A08" w:rsidRDefault="00703B69" w:rsidP="00AB6A5D">
            <w:pPr>
              <w:rPr>
                <w:rFonts w:ascii="Arial" w:hAnsi="Arial" w:cs="Arial"/>
              </w:rPr>
            </w:pPr>
            <w:r w:rsidRPr="00CF7A08">
              <w:rPr>
                <w:rFonts w:ascii="Arial" w:eastAsia="Times New Roman" w:hAnsi="Arial" w:cs="Arial"/>
                <w:sz w:val="18"/>
              </w:rPr>
              <w:t>6.5</w:t>
            </w:r>
          </w:p>
        </w:tc>
        <w:tc>
          <w:tcPr>
            <w:tcW w:w="540" w:type="dxa"/>
            <w:shd w:val="clear" w:color="auto" w:fill="FFFFFF"/>
            <w:tcMar>
              <w:top w:w="72" w:type="dxa"/>
              <w:left w:w="72" w:type="dxa"/>
              <w:bottom w:w="72" w:type="dxa"/>
              <w:right w:w="72" w:type="dxa"/>
            </w:tcMar>
          </w:tcPr>
          <w:p w14:paraId="5A421E19" w14:textId="6101BA0B" w:rsidR="00703B69" w:rsidRPr="00CF7A08" w:rsidRDefault="00703B69" w:rsidP="00AB6A5D">
            <w:pPr>
              <w:rPr>
                <w:rFonts w:ascii="Arial" w:hAnsi="Arial" w:cs="Arial"/>
              </w:rPr>
            </w:pPr>
            <w:r w:rsidRPr="00CF7A08">
              <w:rPr>
                <w:rFonts w:ascii="Arial" w:eastAsia="Times New Roman" w:hAnsi="Arial" w:cs="Arial"/>
                <w:sz w:val="18"/>
              </w:rPr>
              <w:t>219</w:t>
            </w:r>
          </w:p>
        </w:tc>
        <w:tc>
          <w:tcPr>
            <w:tcW w:w="1080" w:type="dxa"/>
            <w:shd w:val="clear" w:color="auto" w:fill="FFFFFF"/>
            <w:tcMar>
              <w:top w:w="72" w:type="dxa"/>
              <w:left w:w="72" w:type="dxa"/>
              <w:bottom w:w="72" w:type="dxa"/>
              <w:right w:w="72" w:type="dxa"/>
            </w:tcMar>
          </w:tcPr>
          <w:p w14:paraId="358983CB" w14:textId="4D90698F" w:rsidR="00703B69" w:rsidRPr="00CF7A08" w:rsidRDefault="00703B69" w:rsidP="00AB6A5D">
            <w:pPr>
              <w:rPr>
                <w:rFonts w:ascii="Arial" w:hAnsi="Arial" w:cs="Arial"/>
              </w:rPr>
            </w:pPr>
            <w:r w:rsidRPr="00CF7A08">
              <w:rPr>
                <w:rFonts w:ascii="Arial" w:eastAsia="Times New Roman" w:hAnsi="Arial" w:cs="Arial"/>
                <w:sz w:val="18"/>
              </w:rPr>
              <w:t xml:space="preserve">FeNO measured with </w:t>
            </w:r>
            <w:r w:rsidR="009C1595" w:rsidRPr="00CF7A08">
              <w:rPr>
                <w:rFonts w:ascii="Arial" w:eastAsia="Times New Roman" w:hAnsi="Arial" w:cs="Arial"/>
                <w:sz w:val="18"/>
              </w:rPr>
              <w:t>a potable nitric oxide analyzer</w:t>
            </w:r>
          </w:p>
        </w:tc>
        <w:tc>
          <w:tcPr>
            <w:tcW w:w="1170" w:type="dxa"/>
            <w:shd w:val="clear" w:color="auto" w:fill="FFFFFF"/>
            <w:tcMar>
              <w:top w:w="72" w:type="dxa"/>
              <w:left w:w="72" w:type="dxa"/>
              <w:bottom w:w="72" w:type="dxa"/>
              <w:right w:w="72" w:type="dxa"/>
            </w:tcMar>
          </w:tcPr>
          <w:p w14:paraId="7791CCFF" w14:textId="69C25F86" w:rsidR="00703B69" w:rsidRPr="00CF7A08" w:rsidRDefault="00703B69" w:rsidP="00AB6A5D">
            <w:pPr>
              <w:rPr>
                <w:rFonts w:ascii="Arial" w:hAnsi="Arial" w:cs="Arial"/>
              </w:rPr>
            </w:pPr>
            <w:r w:rsidRPr="00CF7A08">
              <w:rPr>
                <w:rFonts w:ascii="Arial" w:eastAsia="Times New Roman" w:hAnsi="Arial" w:cs="Arial"/>
                <w:sz w:val="18"/>
              </w:rPr>
              <w:t>Patients with respira</w:t>
            </w:r>
            <w:r w:rsidR="009C1595" w:rsidRPr="00CF7A08">
              <w:rPr>
                <w:rFonts w:ascii="Arial" w:eastAsia="Times New Roman" w:hAnsi="Arial" w:cs="Arial"/>
                <w:sz w:val="18"/>
              </w:rPr>
              <w:t>tory symptoms related to asthma</w:t>
            </w:r>
          </w:p>
        </w:tc>
        <w:tc>
          <w:tcPr>
            <w:tcW w:w="1350" w:type="dxa"/>
            <w:shd w:val="clear" w:color="auto" w:fill="FFFFFF"/>
            <w:tcMar>
              <w:top w:w="72" w:type="dxa"/>
              <w:left w:w="72" w:type="dxa"/>
              <w:bottom w:w="72" w:type="dxa"/>
              <w:right w:w="72" w:type="dxa"/>
            </w:tcMar>
          </w:tcPr>
          <w:p w14:paraId="2F725311" w14:textId="58F08A22" w:rsidR="00703B69" w:rsidRPr="00CF7A08" w:rsidRDefault="00FC361D" w:rsidP="00FC361D">
            <w:pPr>
              <w:rPr>
                <w:rFonts w:ascii="Arial" w:hAnsi="Arial" w:cs="Arial"/>
              </w:rPr>
            </w:pPr>
            <w:r w:rsidRPr="00CF7A08">
              <w:rPr>
                <w:rFonts w:ascii="Arial" w:eastAsia="Times New Roman" w:hAnsi="Arial" w:cs="Arial"/>
                <w:sz w:val="18"/>
              </w:rPr>
              <w:t>Students from</w:t>
            </w:r>
            <w:r w:rsidR="00703B69" w:rsidRPr="00CF7A08">
              <w:rPr>
                <w:rFonts w:ascii="Arial" w:eastAsia="Times New Roman" w:hAnsi="Arial" w:cs="Arial"/>
                <w:sz w:val="18"/>
              </w:rPr>
              <w:t xml:space="preserve"> University of Thessally and Technological Education Institute of Larissa with at least </w:t>
            </w:r>
            <w:r w:rsidRPr="00CF7A08">
              <w:rPr>
                <w:rFonts w:ascii="Arial" w:eastAsia="Times New Roman" w:hAnsi="Arial" w:cs="Arial"/>
                <w:sz w:val="18"/>
              </w:rPr>
              <w:t>1</w:t>
            </w:r>
            <w:r w:rsidR="00703B69" w:rsidRPr="00CF7A08">
              <w:rPr>
                <w:rFonts w:ascii="Arial" w:eastAsia="Times New Roman" w:hAnsi="Arial" w:cs="Arial"/>
                <w:sz w:val="18"/>
              </w:rPr>
              <w:t xml:space="preserve"> positive answer from European Community Respiratory Health Survey II screening question</w:t>
            </w:r>
            <w:r w:rsidR="009C1595" w:rsidRPr="00CF7A08">
              <w:rPr>
                <w:rFonts w:ascii="Arial" w:eastAsia="Times New Roman" w:hAnsi="Arial" w:cs="Arial"/>
                <w:sz w:val="18"/>
              </w:rPr>
              <w:t>naire</w:t>
            </w:r>
          </w:p>
        </w:tc>
        <w:tc>
          <w:tcPr>
            <w:tcW w:w="990" w:type="dxa"/>
            <w:shd w:val="clear" w:color="auto" w:fill="FFFFFF"/>
            <w:tcMar>
              <w:top w:w="72" w:type="dxa"/>
              <w:left w:w="72" w:type="dxa"/>
              <w:bottom w:w="72" w:type="dxa"/>
              <w:right w:w="72" w:type="dxa"/>
            </w:tcMar>
          </w:tcPr>
          <w:p w14:paraId="4FE9738A" w14:textId="77777777" w:rsidR="00703B69" w:rsidRPr="00CF7A08" w:rsidRDefault="00703B69" w:rsidP="00AB6A5D">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4A025018" w14:textId="77777777" w:rsidR="00703B69" w:rsidRPr="00CF7A08" w:rsidRDefault="00703B69" w:rsidP="00AB6A5D">
            <w:pPr>
              <w:rPr>
                <w:rFonts w:ascii="Arial" w:hAnsi="Arial" w:cs="Arial"/>
              </w:rPr>
            </w:pPr>
            <w:r w:rsidRPr="00CF7A08">
              <w:rPr>
                <w:rFonts w:ascii="Arial" w:eastAsia="Times New Roman" w:hAnsi="Arial" w:cs="Arial"/>
                <w:sz w:val="18"/>
              </w:rPr>
              <w:t>FeNO</w:t>
            </w:r>
          </w:p>
        </w:tc>
        <w:tc>
          <w:tcPr>
            <w:tcW w:w="1800" w:type="dxa"/>
            <w:shd w:val="clear" w:color="auto" w:fill="FFFFFF"/>
            <w:tcMar>
              <w:top w:w="72" w:type="dxa"/>
              <w:left w:w="72" w:type="dxa"/>
              <w:bottom w:w="72" w:type="dxa"/>
              <w:right w:w="72" w:type="dxa"/>
            </w:tcMar>
          </w:tcPr>
          <w:p w14:paraId="55C79630" w14:textId="503FCD31" w:rsidR="00703B69" w:rsidRPr="00CF7A08" w:rsidRDefault="00703B69" w:rsidP="001F500D">
            <w:pPr>
              <w:rPr>
                <w:rFonts w:ascii="Arial" w:hAnsi="Arial" w:cs="Arial"/>
              </w:rPr>
            </w:pPr>
            <w:r w:rsidRPr="00CF7A08">
              <w:rPr>
                <w:rFonts w:ascii="Arial" w:eastAsia="Times New Roman" w:hAnsi="Arial" w:cs="Arial"/>
                <w:sz w:val="18"/>
              </w:rPr>
              <w:t>FeNO higher in those with asthma vs. controls and those with non-specific symptoms, p&lt;0.0001. Predictors of FeNO were diagnoses of asthma (p</w:t>
            </w:r>
            <w:r w:rsidR="000762BC" w:rsidRPr="00CF7A08">
              <w:rPr>
                <w:rFonts w:ascii="Arial" w:eastAsia="Times New Roman" w:hAnsi="Arial" w:cs="Arial"/>
                <w:sz w:val="18"/>
              </w:rPr>
              <w:t xml:space="preserve"> </w:t>
            </w:r>
            <w:r w:rsidRPr="00CF7A08">
              <w:rPr>
                <w:rFonts w:ascii="Arial" w:eastAsia="Times New Roman" w:hAnsi="Arial" w:cs="Arial"/>
                <w:sz w:val="18"/>
              </w:rPr>
              <w:t>=</w:t>
            </w:r>
            <w:r w:rsidR="000762BC" w:rsidRPr="00CF7A08">
              <w:rPr>
                <w:rFonts w:ascii="Arial" w:eastAsia="Times New Roman" w:hAnsi="Arial" w:cs="Arial"/>
                <w:sz w:val="18"/>
              </w:rPr>
              <w:t xml:space="preserve"> </w:t>
            </w:r>
            <w:r w:rsidRPr="00CF7A08">
              <w:rPr>
                <w:rFonts w:ascii="Arial" w:eastAsia="Times New Roman" w:hAnsi="Arial" w:cs="Arial"/>
                <w:sz w:val="18"/>
              </w:rPr>
              <w:t>0.002), allergic rhinitis (p&lt;0.001), and currently smoking (p</w:t>
            </w:r>
            <w:r w:rsidR="000762BC" w:rsidRPr="00CF7A08">
              <w:rPr>
                <w:rFonts w:ascii="Arial" w:eastAsia="Times New Roman" w:hAnsi="Arial" w:cs="Arial"/>
                <w:sz w:val="18"/>
              </w:rPr>
              <w:t xml:space="preserve"> </w:t>
            </w:r>
            <w:r w:rsidRPr="00CF7A08">
              <w:rPr>
                <w:rFonts w:ascii="Arial" w:eastAsia="Times New Roman" w:hAnsi="Arial" w:cs="Arial"/>
                <w:sz w:val="18"/>
              </w:rPr>
              <w:t>=</w:t>
            </w:r>
            <w:r w:rsidR="000762BC" w:rsidRPr="00CF7A08">
              <w:rPr>
                <w:rFonts w:ascii="Arial" w:eastAsia="Times New Roman" w:hAnsi="Arial" w:cs="Arial"/>
                <w:sz w:val="18"/>
              </w:rPr>
              <w:t xml:space="preserve"> </w:t>
            </w:r>
            <w:r w:rsidRPr="00CF7A08">
              <w:rPr>
                <w:rFonts w:ascii="Arial" w:eastAsia="Times New Roman" w:hAnsi="Arial" w:cs="Arial"/>
                <w:sz w:val="18"/>
              </w:rPr>
              <w:t xml:space="preserve">0.003). Optimal cut-off point for FENO as diagnostic tool for entire study population was &gt;19 ppb, providing 85.3% specificity (Sp) and 52.4% sensitivity (Se). FeNO performed better in nonsmokers, Sp 84.9% and Se 66.7%, cut-off &gt;19 ppb. FeNO values &gt;25 ppb give Sp &gt;90%; Sp rose </w:t>
            </w:r>
            <w:r w:rsidR="009307E1" w:rsidRPr="00CF7A08">
              <w:rPr>
                <w:rFonts w:ascii="Arial" w:eastAsia="Times New Roman" w:hAnsi="Arial" w:cs="Arial"/>
                <w:sz w:val="18"/>
              </w:rPr>
              <w:t>to &gt;95% for cut-off of &gt;30 ppb.</w:t>
            </w:r>
          </w:p>
        </w:tc>
        <w:tc>
          <w:tcPr>
            <w:tcW w:w="1890" w:type="dxa"/>
            <w:shd w:val="clear" w:color="auto" w:fill="FFFFFF"/>
            <w:tcMar>
              <w:top w:w="72" w:type="dxa"/>
              <w:left w:w="72" w:type="dxa"/>
              <w:bottom w:w="72" w:type="dxa"/>
              <w:right w:w="72" w:type="dxa"/>
            </w:tcMar>
          </w:tcPr>
          <w:p w14:paraId="64D997BC" w14:textId="1F027E64" w:rsidR="00703B69" w:rsidRPr="00CF7A08" w:rsidRDefault="00B50780"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w:t>
            </w:r>
            <w:r w:rsidR="00703B69" w:rsidRPr="00CF7A08">
              <w:rPr>
                <w:rFonts w:ascii="Arial" w:eastAsia="Times New Roman" w:hAnsi="Arial" w:cs="Arial"/>
                <w:sz w:val="18"/>
              </w:rPr>
              <w:t>In conclusion, we report that FeNO measured by a portable analyzer may be used as a screening tool for asthma in a steroid-naïve population of young adults during pollen season. Significant confounding factors are allergi</w:t>
            </w:r>
            <w:r w:rsidRPr="00CF7A08">
              <w:rPr>
                <w:rFonts w:ascii="Arial" w:eastAsia="Times New Roman" w:hAnsi="Arial" w:cs="Arial"/>
                <w:sz w:val="18"/>
              </w:rPr>
              <w:t>c rhinitis and current smoking.”</w:t>
            </w:r>
          </w:p>
        </w:tc>
        <w:tc>
          <w:tcPr>
            <w:tcW w:w="1800" w:type="dxa"/>
            <w:shd w:val="clear" w:color="auto" w:fill="FFFFFF"/>
            <w:tcMar>
              <w:top w:w="72" w:type="dxa"/>
              <w:left w:w="72" w:type="dxa"/>
              <w:bottom w:w="72" w:type="dxa"/>
              <w:right w:w="72" w:type="dxa"/>
            </w:tcMar>
          </w:tcPr>
          <w:p w14:paraId="45EFA66D" w14:textId="77777777" w:rsidR="00703B69" w:rsidRDefault="00703B69" w:rsidP="000762BC">
            <w:pPr>
              <w:rPr>
                <w:rFonts w:ascii="Arial" w:eastAsia="Times New Roman" w:hAnsi="Arial" w:cs="Arial"/>
                <w:sz w:val="18"/>
              </w:rPr>
            </w:pPr>
            <w:r w:rsidRPr="00CF7A08">
              <w:rPr>
                <w:rFonts w:ascii="Arial" w:eastAsia="Times New Roman" w:hAnsi="Arial" w:cs="Arial"/>
                <w:sz w:val="18"/>
              </w:rPr>
              <w:t xml:space="preserve">Small numbers actually tested with FENO. Patients had symptoms of asthma </w:t>
            </w:r>
            <w:r w:rsidR="009C1595" w:rsidRPr="00CF7A08">
              <w:rPr>
                <w:rFonts w:ascii="Arial" w:eastAsia="Times New Roman" w:hAnsi="Arial" w:cs="Arial"/>
                <w:sz w:val="18"/>
              </w:rPr>
              <w:t xml:space="preserve">and were diagnosed by a blinded </w:t>
            </w:r>
            <w:r w:rsidRPr="00CF7A08">
              <w:rPr>
                <w:rFonts w:ascii="Arial" w:eastAsia="Times New Roman" w:hAnsi="Arial" w:cs="Arial"/>
                <w:sz w:val="18"/>
              </w:rPr>
              <w:t>physician based on clinical signs and symptoms. All were University students. No mention of flow rate, gender, height, or recent respiratory infection. Data suggest that FENO is a good diagnostic tool in diagnosing asthma from</w:t>
            </w:r>
            <w:r w:rsidR="009C1595" w:rsidRPr="00CF7A08">
              <w:rPr>
                <w:rFonts w:ascii="Arial" w:eastAsia="Times New Roman" w:hAnsi="Arial" w:cs="Arial"/>
                <w:sz w:val="18"/>
              </w:rPr>
              <w:t xml:space="preserve"> </w:t>
            </w:r>
            <w:r w:rsidRPr="00CF7A08">
              <w:rPr>
                <w:rFonts w:ascii="Arial" w:eastAsia="Times New Roman" w:hAnsi="Arial" w:cs="Arial"/>
                <w:sz w:val="18"/>
              </w:rPr>
              <w:t>non-asthma, but i</w:t>
            </w:r>
            <w:r w:rsidR="009C1595" w:rsidRPr="00CF7A08">
              <w:rPr>
                <w:rFonts w:ascii="Arial" w:eastAsia="Times New Roman" w:hAnsi="Arial" w:cs="Arial"/>
                <w:sz w:val="18"/>
              </w:rPr>
              <w:t>t</w:t>
            </w:r>
            <w:r w:rsidRPr="00CF7A08">
              <w:rPr>
                <w:rFonts w:ascii="Arial" w:eastAsia="Times New Roman" w:hAnsi="Arial" w:cs="Arial"/>
                <w:sz w:val="18"/>
              </w:rPr>
              <w:t xml:space="preserve"> cannot determine the difference between asthma and allergic rhinitis.</w:t>
            </w:r>
          </w:p>
          <w:p w14:paraId="15D08D06" w14:textId="77777777" w:rsidR="00D8526F" w:rsidRDefault="00D8526F" w:rsidP="000762BC">
            <w:pPr>
              <w:rPr>
                <w:rFonts w:ascii="Arial" w:eastAsia="Times New Roman" w:hAnsi="Arial" w:cs="Arial"/>
                <w:sz w:val="18"/>
              </w:rPr>
            </w:pPr>
          </w:p>
          <w:p w14:paraId="7CBEE875" w14:textId="77777777" w:rsidR="00D8526F" w:rsidRDefault="00D8526F" w:rsidP="000762BC">
            <w:pPr>
              <w:rPr>
                <w:rFonts w:ascii="Arial" w:eastAsia="Times New Roman" w:hAnsi="Arial" w:cs="Arial"/>
                <w:sz w:val="18"/>
              </w:rPr>
            </w:pPr>
          </w:p>
          <w:p w14:paraId="42E8C312" w14:textId="77777777" w:rsidR="00D8526F" w:rsidRDefault="00D8526F" w:rsidP="000762BC">
            <w:pPr>
              <w:rPr>
                <w:rFonts w:ascii="Arial" w:eastAsia="Times New Roman" w:hAnsi="Arial" w:cs="Arial"/>
                <w:sz w:val="18"/>
              </w:rPr>
            </w:pPr>
          </w:p>
          <w:p w14:paraId="76905909" w14:textId="77777777" w:rsidR="00D8526F" w:rsidRDefault="00D8526F" w:rsidP="000762BC">
            <w:pPr>
              <w:rPr>
                <w:rFonts w:ascii="Arial" w:eastAsia="Times New Roman" w:hAnsi="Arial" w:cs="Arial"/>
                <w:sz w:val="18"/>
              </w:rPr>
            </w:pPr>
          </w:p>
          <w:p w14:paraId="1AB4A3C2" w14:textId="77777777" w:rsidR="00D8526F" w:rsidRDefault="00D8526F" w:rsidP="000762BC">
            <w:pPr>
              <w:rPr>
                <w:rFonts w:ascii="Arial" w:eastAsia="Times New Roman" w:hAnsi="Arial" w:cs="Arial"/>
                <w:sz w:val="18"/>
              </w:rPr>
            </w:pPr>
          </w:p>
          <w:p w14:paraId="1EFB1C20" w14:textId="77777777" w:rsidR="00D8526F" w:rsidRDefault="00D8526F" w:rsidP="000762BC">
            <w:pPr>
              <w:rPr>
                <w:rFonts w:ascii="Arial" w:eastAsia="Times New Roman" w:hAnsi="Arial" w:cs="Arial"/>
                <w:sz w:val="18"/>
              </w:rPr>
            </w:pPr>
          </w:p>
          <w:p w14:paraId="0A9F0182" w14:textId="17B6D723" w:rsidR="00D8526F" w:rsidRPr="00CF7A08" w:rsidRDefault="00D8526F" w:rsidP="000762BC">
            <w:pPr>
              <w:rPr>
                <w:rFonts w:ascii="Arial" w:hAnsi="Arial" w:cs="Arial"/>
              </w:rPr>
            </w:pPr>
          </w:p>
        </w:tc>
      </w:tr>
      <w:tr w:rsidR="00703B69" w:rsidRPr="00CF7A08" w14:paraId="3633EA58" w14:textId="77777777" w:rsidTr="00FC361D">
        <w:trPr>
          <w:trHeight w:val="250"/>
        </w:trPr>
        <w:tc>
          <w:tcPr>
            <w:tcW w:w="1165" w:type="dxa"/>
            <w:shd w:val="clear" w:color="auto" w:fill="FFFFFF"/>
            <w:tcMar>
              <w:top w:w="72" w:type="dxa"/>
              <w:left w:w="72" w:type="dxa"/>
              <w:bottom w:w="72" w:type="dxa"/>
              <w:right w:w="72" w:type="dxa"/>
            </w:tcMar>
          </w:tcPr>
          <w:p w14:paraId="7AA39E2F"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lastRenderedPageBreak/>
              <w:t>Menzies 2007</w:t>
            </w:r>
          </w:p>
          <w:p w14:paraId="71F86D01" w14:textId="77777777" w:rsidR="007C48CB" w:rsidRPr="00CF7A08" w:rsidRDefault="007C48CB" w:rsidP="00AB6A5D">
            <w:pPr>
              <w:rPr>
                <w:rFonts w:ascii="Arial" w:eastAsia="Times New Roman" w:hAnsi="Arial" w:cs="Arial"/>
                <w:sz w:val="18"/>
              </w:rPr>
            </w:pPr>
          </w:p>
          <w:p w14:paraId="37B9D91F" w14:textId="627AA9FC"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6FCB50E0" w14:textId="77777777" w:rsidR="00703B69" w:rsidRPr="00CF7A08" w:rsidRDefault="00703B69" w:rsidP="00AB6A5D">
            <w:pPr>
              <w:rPr>
                <w:rFonts w:ascii="Arial" w:hAnsi="Arial" w:cs="Arial"/>
              </w:rPr>
            </w:pPr>
            <w:r w:rsidRPr="00CF7A08">
              <w:rPr>
                <w:rFonts w:ascii="Arial" w:eastAsia="Times New Roman" w:hAnsi="Arial" w:cs="Arial"/>
                <w:sz w:val="18"/>
              </w:rPr>
              <w:t>6.0</w:t>
            </w:r>
          </w:p>
        </w:tc>
        <w:tc>
          <w:tcPr>
            <w:tcW w:w="540" w:type="dxa"/>
            <w:shd w:val="clear" w:color="auto" w:fill="FFFFFF"/>
            <w:tcMar>
              <w:top w:w="72" w:type="dxa"/>
              <w:left w:w="72" w:type="dxa"/>
              <w:bottom w:w="72" w:type="dxa"/>
              <w:right w:w="72" w:type="dxa"/>
            </w:tcMar>
          </w:tcPr>
          <w:p w14:paraId="65EAA0AD" w14:textId="77777777" w:rsidR="00703B69" w:rsidRPr="00CF7A08" w:rsidRDefault="00703B69" w:rsidP="00AB6A5D">
            <w:pPr>
              <w:rPr>
                <w:rFonts w:ascii="Arial" w:hAnsi="Arial" w:cs="Arial"/>
              </w:rPr>
            </w:pPr>
            <w:r w:rsidRPr="00CF7A08">
              <w:rPr>
                <w:rFonts w:ascii="Arial" w:eastAsia="Times New Roman" w:hAnsi="Arial" w:cs="Arial"/>
                <w:sz w:val="18"/>
              </w:rPr>
              <w:t>151</w:t>
            </w:r>
          </w:p>
        </w:tc>
        <w:tc>
          <w:tcPr>
            <w:tcW w:w="1080" w:type="dxa"/>
            <w:shd w:val="clear" w:color="auto" w:fill="FFFFFF"/>
            <w:tcMar>
              <w:top w:w="72" w:type="dxa"/>
              <w:left w:w="72" w:type="dxa"/>
              <w:bottom w:w="72" w:type="dxa"/>
              <w:right w:w="72" w:type="dxa"/>
            </w:tcMar>
          </w:tcPr>
          <w:p w14:paraId="7522FE10" w14:textId="7BB51BFE" w:rsidR="00703B69" w:rsidRPr="00CF7A08" w:rsidRDefault="00703B69" w:rsidP="00AB6A5D">
            <w:pPr>
              <w:rPr>
                <w:rFonts w:ascii="Arial" w:hAnsi="Arial" w:cs="Arial"/>
              </w:rPr>
            </w:pPr>
            <w:r w:rsidRPr="00CF7A08">
              <w:rPr>
                <w:rFonts w:ascii="Arial" w:eastAsia="Times New Roman" w:hAnsi="Arial" w:cs="Arial"/>
                <w:sz w:val="18"/>
              </w:rPr>
              <w:t xml:space="preserve">Exhaled NO (FeNO) </w:t>
            </w:r>
            <w:r w:rsidR="00AD249D" w:rsidRPr="00CF7A08">
              <w:rPr>
                <w:rFonts w:ascii="Arial" w:eastAsia="Times New Roman" w:hAnsi="Arial" w:cs="Arial"/>
                <w:sz w:val="18"/>
              </w:rPr>
              <w:t>using portable device (MINO)</w:t>
            </w:r>
          </w:p>
        </w:tc>
        <w:tc>
          <w:tcPr>
            <w:tcW w:w="1170" w:type="dxa"/>
            <w:shd w:val="clear" w:color="auto" w:fill="FFFFFF"/>
            <w:tcMar>
              <w:top w:w="72" w:type="dxa"/>
              <w:left w:w="72" w:type="dxa"/>
              <w:bottom w:w="72" w:type="dxa"/>
              <w:right w:w="72" w:type="dxa"/>
            </w:tcMar>
          </w:tcPr>
          <w:p w14:paraId="5A799742" w14:textId="09084148" w:rsidR="00703B69" w:rsidRPr="00CF7A08" w:rsidRDefault="00703B69" w:rsidP="00AB6A5D">
            <w:pPr>
              <w:rPr>
                <w:rFonts w:ascii="Arial" w:hAnsi="Arial" w:cs="Arial"/>
              </w:rPr>
            </w:pPr>
            <w:r w:rsidRPr="00CF7A08">
              <w:rPr>
                <w:rFonts w:ascii="Arial" w:eastAsia="Times New Roman" w:hAnsi="Arial" w:cs="Arial"/>
                <w:sz w:val="18"/>
              </w:rPr>
              <w:t>Exhaled NO (FeNo)</w:t>
            </w:r>
            <w:r w:rsidR="00AD249D" w:rsidRPr="00CF7A08">
              <w:rPr>
                <w:rFonts w:ascii="Arial" w:eastAsia="Times New Roman" w:hAnsi="Arial" w:cs="Arial"/>
                <w:sz w:val="18"/>
              </w:rPr>
              <w:t xml:space="preserve"> using laboratory device (NIOX)</w:t>
            </w:r>
          </w:p>
        </w:tc>
        <w:tc>
          <w:tcPr>
            <w:tcW w:w="1350" w:type="dxa"/>
            <w:shd w:val="clear" w:color="auto" w:fill="FFFFFF"/>
            <w:tcMar>
              <w:top w:w="72" w:type="dxa"/>
              <w:left w:w="72" w:type="dxa"/>
              <w:bottom w:w="72" w:type="dxa"/>
              <w:right w:w="72" w:type="dxa"/>
            </w:tcMar>
          </w:tcPr>
          <w:p w14:paraId="05ACAB1A" w14:textId="19EC9EF9" w:rsidR="00703B69" w:rsidRPr="00CF7A08" w:rsidRDefault="00B50780" w:rsidP="00B50780">
            <w:pPr>
              <w:rPr>
                <w:rFonts w:ascii="Arial" w:hAnsi="Arial" w:cs="Arial"/>
              </w:rPr>
            </w:pPr>
            <w:r w:rsidRPr="00CF7A08">
              <w:rPr>
                <w:rFonts w:ascii="Arial" w:eastAsia="Times New Roman" w:hAnsi="Arial" w:cs="Arial"/>
                <w:sz w:val="18"/>
              </w:rPr>
              <w:t xml:space="preserve">N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101 with asthma</w:t>
            </w:r>
            <w:r w:rsidR="000762BC" w:rsidRPr="00CF7A08">
              <w:rPr>
                <w:rFonts w:ascii="Arial" w:eastAsia="Times New Roman" w:hAnsi="Arial" w:cs="Arial"/>
                <w:sz w:val="18"/>
              </w:rPr>
              <w:t>,</w:t>
            </w:r>
            <w:r w:rsidR="00703B69" w:rsidRPr="00CF7A08">
              <w:rPr>
                <w:rFonts w:ascii="Arial" w:eastAsia="Times New Roman" w:hAnsi="Arial" w:cs="Arial"/>
                <w:sz w:val="18"/>
              </w:rPr>
              <w:t xml:space="preserve"> and </w:t>
            </w:r>
            <w:r w:rsidR="001A51DF" w:rsidRPr="00CF7A08">
              <w:rPr>
                <w:rFonts w:ascii="Arial" w:eastAsia="Times New Roman" w:hAnsi="Arial" w:cs="Arial"/>
                <w:sz w:val="18"/>
              </w:rPr>
              <w:t>n</w:t>
            </w:r>
            <w:r w:rsidRPr="00CF7A08">
              <w:rPr>
                <w:rFonts w:ascii="Arial" w:eastAsia="Times New Roman" w:hAnsi="Arial" w:cs="Arial"/>
                <w:sz w:val="18"/>
              </w:rPr>
              <w:t xml:space="preserve">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50 healthy volunteers</w:t>
            </w:r>
          </w:p>
        </w:tc>
        <w:tc>
          <w:tcPr>
            <w:tcW w:w="990" w:type="dxa"/>
            <w:shd w:val="clear" w:color="auto" w:fill="FFFFFF"/>
            <w:tcMar>
              <w:top w:w="72" w:type="dxa"/>
              <w:left w:w="72" w:type="dxa"/>
              <w:bottom w:w="72" w:type="dxa"/>
              <w:right w:w="72" w:type="dxa"/>
            </w:tcMar>
          </w:tcPr>
          <w:p w14:paraId="4C2CBC0B" w14:textId="2F0B0213" w:rsidR="00703B69" w:rsidRPr="00CF7A08" w:rsidRDefault="00AD249D" w:rsidP="00AB6A5D">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6B36C34A" w14:textId="77777777" w:rsidR="00703B69" w:rsidRPr="00CF7A08" w:rsidRDefault="00703B69" w:rsidP="00AB6A5D">
            <w:pPr>
              <w:rPr>
                <w:rFonts w:ascii="Arial" w:hAnsi="Arial" w:cs="Arial"/>
              </w:rPr>
            </w:pPr>
            <w:r w:rsidRPr="00CF7A08">
              <w:rPr>
                <w:rFonts w:ascii="Arial" w:eastAsia="Times New Roman" w:hAnsi="Arial" w:cs="Arial"/>
                <w:sz w:val="18"/>
              </w:rPr>
              <w:t>FeNO, FVC, FEV</w:t>
            </w:r>
            <w:r w:rsidRPr="00CF7A08">
              <w:rPr>
                <w:rFonts w:ascii="Arial" w:eastAsia="Times New Roman" w:hAnsi="Arial" w:cs="Arial"/>
                <w:sz w:val="18"/>
                <w:vertAlign w:val="subscript"/>
              </w:rPr>
              <w:t>1</w:t>
            </w:r>
          </w:p>
        </w:tc>
        <w:tc>
          <w:tcPr>
            <w:tcW w:w="1800" w:type="dxa"/>
            <w:shd w:val="clear" w:color="auto" w:fill="FFFFFF"/>
            <w:tcMar>
              <w:top w:w="72" w:type="dxa"/>
              <w:left w:w="72" w:type="dxa"/>
              <w:bottom w:w="72" w:type="dxa"/>
              <w:right w:w="72" w:type="dxa"/>
            </w:tcMar>
          </w:tcPr>
          <w:p w14:paraId="2EEEF129" w14:textId="06D44F23" w:rsidR="00703B69" w:rsidRPr="00CF7A08" w:rsidRDefault="00703B69" w:rsidP="00AB6A5D">
            <w:pPr>
              <w:rPr>
                <w:rFonts w:ascii="Arial" w:hAnsi="Arial" w:cs="Arial"/>
              </w:rPr>
            </w:pPr>
            <w:r w:rsidRPr="00CF7A08">
              <w:rPr>
                <w:rFonts w:ascii="Arial" w:eastAsia="Times New Roman" w:hAnsi="Arial" w:cs="Arial"/>
                <w:sz w:val="18"/>
              </w:rPr>
              <w:t>Receiver-operating characteristics (ROC) and area under the curve (AUC) from both NIOX and MINO differentiating asthma and non-asthma patients was 0.654 (95% CI 0.565-0.744; p</w:t>
            </w:r>
            <w:r w:rsidR="000762BC" w:rsidRPr="00CF7A08">
              <w:rPr>
                <w:rFonts w:ascii="Arial" w:eastAsia="Times New Roman" w:hAnsi="Arial" w:cs="Arial"/>
                <w:sz w:val="18"/>
              </w:rPr>
              <w:t xml:space="preserve"> </w:t>
            </w:r>
            <w:r w:rsidRPr="00CF7A08">
              <w:rPr>
                <w:rFonts w:ascii="Arial" w:eastAsia="Times New Roman" w:hAnsi="Arial" w:cs="Arial"/>
                <w:sz w:val="18"/>
              </w:rPr>
              <w:t>=</w:t>
            </w:r>
            <w:r w:rsidR="000762BC" w:rsidRPr="00CF7A08">
              <w:rPr>
                <w:rFonts w:ascii="Arial" w:eastAsia="Times New Roman" w:hAnsi="Arial" w:cs="Arial"/>
                <w:sz w:val="18"/>
              </w:rPr>
              <w:t xml:space="preserve"> </w:t>
            </w:r>
            <w:r w:rsidRPr="00CF7A08">
              <w:rPr>
                <w:rFonts w:ascii="Arial" w:eastAsia="Times New Roman" w:hAnsi="Arial" w:cs="Arial"/>
                <w:sz w:val="18"/>
              </w:rPr>
              <w:t>0.002) and 0.619 (95% CI 0.527-0.711; p</w:t>
            </w:r>
            <w:r w:rsidR="000762BC" w:rsidRPr="00CF7A08">
              <w:rPr>
                <w:rFonts w:ascii="Arial" w:eastAsia="Times New Roman" w:hAnsi="Arial" w:cs="Arial"/>
                <w:sz w:val="18"/>
              </w:rPr>
              <w:t xml:space="preserve"> </w:t>
            </w:r>
            <w:r w:rsidRPr="00CF7A08">
              <w:rPr>
                <w:rFonts w:ascii="Arial" w:eastAsia="Times New Roman" w:hAnsi="Arial" w:cs="Arial"/>
                <w:sz w:val="18"/>
              </w:rPr>
              <w:t>=</w:t>
            </w:r>
            <w:r w:rsidR="000762BC" w:rsidRPr="00CF7A08">
              <w:rPr>
                <w:rFonts w:ascii="Arial" w:eastAsia="Times New Roman" w:hAnsi="Arial" w:cs="Arial"/>
                <w:sz w:val="18"/>
              </w:rPr>
              <w:t xml:space="preserve"> 0.018).</w:t>
            </w:r>
          </w:p>
        </w:tc>
        <w:tc>
          <w:tcPr>
            <w:tcW w:w="1890" w:type="dxa"/>
            <w:shd w:val="clear" w:color="auto" w:fill="FFFFFF"/>
            <w:tcMar>
              <w:top w:w="72" w:type="dxa"/>
              <w:left w:w="72" w:type="dxa"/>
              <w:bottom w:w="72" w:type="dxa"/>
              <w:right w:w="72" w:type="dxa"/>
            </w:tcMar>
          </w:tcPr>
          <w:p w14:paraId="1FA66E5D" w14:textId="77777777" w:rsidR="00703B69" w:rsidRPr="00CF7A08" w:rsidRDefault="00703B69"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“[F]eNO values deriving using the MINO device are directly comparable with those using the NIOX device.”</w:t>
            </w:r>
          </w:p>
        </w:tc>
        <w:tc>
          <w:tcPr>
            <w:tcW w:w="1800" w:type="dxa"/>
            <w:shd w:val="clear" w:color="auto" w:fill="FFFFFF"/>
            <w:tcMar>
              <w:top w:w="72" w:type="dxa"/>
              <w:left w:w="72" w:type="dxa"/>
              <w:bottom w:w="72" w:type="dxa"/>
              <w:right w:w="72" w:type="dxa"/>
            </w:tcMar>
          </w:tcPr>
          <w:p w14:paraId="4EE4AFAA" w14:textId="7E34A297" w:rsidR="00703B69" w:rsidRPr="00CF7A08" w:rsidRDefault="00703B69" w:rsidP="00FC361D">
            <w:pPr>
              <w:rPr>
                <w:rFonts w:ascii="Arial" w:hAnsi="Arial" w:cs="Arial"/>
              </w:rPr>
            </w:pPr>
            <w:r w:rsidRPr="00CF7A08">
              <w:rPr>
                <w:rFonts w:ascii="Arial" w:eastAsia="Times New Roman" w:hAnsi="Arial" w:cs="Arial"/>
                <w:sz w:val="18"/>
              </w:rPr>
              <w:t>Patients diagnosed with asthma included using inhaled co</w:t>
            </w:r>
            <w:r w:rsidR="00AD249D" w:rsidRPr="00CF7A08">
              <w:rPr>
                <w:rFonts w:ascii="Arial" w:eastAsia="Times New Roman" w:hAnsi="Arial" w:cs="Arial"/>
                <w:sz w:val="18"/>
              </w:rPr>
              <w:t xml:space="preserve">rticosteroids. Used flow rate </w:t>
            </w:r>
            <w:r w:rsidRPr="00CF7A08">
              <w:rPr>
                <w:rFonts w:ascii="Arial" w:eastAsia="Times New Roman" w:hAnsi="Arial" w:cs="Arial"/>
                <w:sz w:val="18"/>
              </w:rPr>
              <w:t xml:space="preserve">50 ml/s during testing. Did not report smoking status. Data </w:t>
            </w:r>
            <w:r w:rsidR="00AD249D" w:rsidRPr="00CF7A08">
              <w:rPr>
                <w:rFonts w:ascii="Arial" w:eastAsia="Times New Roman" w:hAnsi="Arial" w:cs="Arial"/>
                <w:sz w:val="18"/>
              </w:rPr>
              <w:t xml:space="preserve">suggest portable exhaled nitric </w:t>
            </w:r>
            <w:r w:rsidRPr="00CF7A08">
              <w:rPr>
                <w:rFonts w:ascii="Arial" w:eastAsia="Times New Roman" w:hAnsi="Arial" w:cs="Arial"/>
                <w:sz w:val="18"/>
              </w:rPr>
              <w:t>oxide accurately reflects disease activity and correlates spirometry.</w:t>
            </w:r>
          </w:p>
        </w:tc>
      </w:tr>
      <w:tr w:rsidR="00703B69" w:rsidRPr="00CF7A08" w14:paraId="20D04415" w14:textId="77777777" w:rsidTr="00FC361D">
        <w:trPr>
          <w:trHeight w:val="1200"/>
        </w:trPr>
        <w:tc>
          <w:tcPr>
            <w:tcW w:w="1165" w:type="dxa"/>
            <w:shd w:val="clear" w:color="auto" w:fill="FFFFFF"/>
            <w:tcMar>
              <w:top w:w="72" w:type="dxa"/>
              <w:left w:w="72" w:type="dxa"/>
              <w:bottom w:w="72" w:type="dxa"/>
              <w:right w:w="72" w:type="dxa"/>
            </w:tcMar>
          </w:tcPr>
          <w:p w14:paraId="16D814AC"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t>Al</w:t>
            </w:r>
            <w:r w:rsidR="001B2D98" w:rsidRPr="00CF7A08">
              <w:rPr>
                <w:rFonts w:ascii="Arial" w:eastAsia="Times New Roman" w:hAnsi="Arial" w:cs="Arial"/>
                <w:sz w:val="18"/>
              </w:rPr>
              <w:t>l</w:t>
            </w:r>
            <w:r w:rsidRPr="00CF7A08">
              <w:rPr>
                <w:rFonts w:ascii="Arial" w:eastAsia="Times New Roman" w:hAnsi="Arial" w:cs="Arial"/>
                <w:sz w:val="18"/>
              </w:rPr>
              <w:t>mers 2000</w:t>
            </w:r>
          </w:p>
          <w:p w14:paraId="7A9DC214" w14:textId="77777777" w:rsidR="007C48CB" w:rsidRPr="00CF7A08" w:rsidRDefault="007C48CB" w:rsidP="00AB6A5D">
            <w:pPr>
              <w:rPr>
                <w:rFonts w:ascii="Arial" w:eastAsia="Times New Roman" w:hAnsi="Arial" w:cs="Arial"/>
                <w:sz w:val="18"/>
              </w:rPr>
            </w:pPr>
          </w:p>
          <w:p w14:paraId="00B206CB" w14:textId="112B70EE"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48BB3E89" w14:textId="77777777" w:rsidR="00703B69" w:rsidRPr="00CF7A08" w:rsidRDefault="00703B69" w:rsidP="00AB6A5D">
            <w:pPr>
              <w:rPr>
                <w:rFonts w:ascii="Arial" w:hAnsi="Arial" w:cs="Arial"/>
              </w:rPr>
            </w:pPr>
            <w:r w:rsidRPr="00CF7A08">
              <w:rPr>
                <w:rFonts w:ascii="Arial" w:eastAsia="Times New Roman" w:hAnsi="Arial" w:cs="Arial"/>
                <w:sz w:val="18"/>
              </w:rPr>
              <w:t>5.5</w:t>
            </w:r>
          </w:p>
        </w:tc>
        <w:tc>
          <w:tcPr>
            <w:tcW w:w="540" w:type="dxa"/>
            <w:shd w:val="clear" w:color="auto" w:fill="FFFFFF"/>
            <w:tcMar>
              <w:top w:w="72" w:type="dxa"/>
              <w:left w:w="72" w:type="dxa"/>
              <w:bottom w:w="72" w:type="dxa"/>
              <w:right w:w="72" w:type="dxa"/>
            </w:tcMar>
          </w:tcPr>
          <w:p w14:paraId="525AEEBA" w14:textId="77777777" w:rsidR="00703B69" w:rsidRPr="00CF7A08" w:rsidRDefault="00703B69" w:rsidP="00AB6A5D">
            <w:pPr>
              <w:rPr>
                <w:rFonts w:ascii="Arial" w:hAnsi="Arial" w:cs="Arial"/>
              </w:rPr>
            </w:pPr>
            <w:r w:rsidRPr="00CF7A08">
              <w:rPr>
                <w:rFonts w:ascii="Arial" w:eastAsia="Times New Roman" w:hAnsi="Arial" w:cs="Arial"/>
                <w:sz w:val="18"/>
              </w:rPr>
              <w:t>9</w:t>
            </w:r>
          </w:p>
        </w:tc>
        <w:tc>
          <w:tcPr>
            <w:tcW w:w="1080" w:type="dxa"/>
            <w:shd w:val="clear" w:color="auto" w:fill="FFFFFF"/>
            <w:tcMar>
              <w:top w:w="72" w:type="dxa"/>
              <w:left w:w="72" w:type="dxa"/>
              <w:bottom w:w="72" w:type="dxa"/>
              <w:right w:w="72" w:type="dxa"/>
            </w:tcMar>
          </w:tcPr>
          <w:p w14:paraId="05853C87" w14:textId="77777777" w:rsidR="00703B69" w:rsidRPr="00CF7A08" w:rsidRDefault="00703B69" w:rsidP="00AB6A5D">
            <w:pPr>
              <w:rPr>
                <w:rFonts w:ascii="Arial" w:hAnsi="Arial" w:cs="Arial"/>
              </w:rPr>
            </w:pPr>
            <w:r w:rsidRPr="00CF7A08">
              <w:rPr>
                <w:rFonts w:ascii="Arial" w:eastAsia="Times New Roman" w:hAnsi="Arial" w:cs="Arial"/>
                <w:sz w:val="18"/>
              </w:rPr>
              <w:t>Exhaled NO</w:t>
            </w:r>
          </w:p>
        </w:tc>
        <w:tc>
          <w:tcPr>
            <w:tcW w:w="1170" w:type="dxa"/>
            <w:shd w:val="clear" w:color="auto" w:fill="FFFFFF"/>
            <w:tcMar>
              <w:top w:w="72" w:type="dxa"/>
              <w:left w:w="72" w:type="dxa"/>
              <w:bottom w:w="72" w:type="dxa"/>
              <w:right w:w="72" w:type="dxa"/>
            </w:tcMar>
          </w:tcPr>
          <w:p w14:paraId="636FAA2F" w14:textId="47B5713F" w:rsidR="00703B69" w:rsidRPr="00CF7A08" w:rsidRDefault="008B67CD" w:rsidP="00AB6A5D">
            <w:pPr>
              <w:rPr>
                <w:rFonts w:ascii="Arial" w:hAnsi="Arial" w:cs="Arial"/>
              </w:rPr>
            </w:pPr>
            <w:r w:rsidRPr="00CF7A08">
              <w:rPr>
                <w:rFonts w:ascii="Arial" w:eastAsia="Times New Roman" w:hAnsi="Arial" w:cs="Arial"/>
                <w:sz w:val="18"/>
              </w:rPr>
              <w:t>Methacholine challenge test</w:t>
            </w:r>
            <w:r w:rsidR="00703B69" w:rsidRPr="00CF7A08">
              <w:rPr>
                <w:rFonts w:ascii="Arial" w:eastAsia="Times New Roman" w:hAnsi="Arial" w:cs="Arial"/>
                <w:sz w:val="18"/>
              </w:rPr>
              <w:t xml:space="preserve"> </w:t>
            </w:r>
          </w:p>
        </w:tc>
        <w:tc>
          <w:tcPr>
            <w:tcW w:w="1350" w:type="dxa"/>
            <w:shd w:val="clear" w:color="auto" w:fill="FFFFFF"/>
            <w:tcMar>
              <w:top w:w="72" w:type="dxa"/>
              <w:left w:w="72" w:type="dxa"/>
              <w:bottom w:w="72" w:type="dxa"/>
              <w:right w:w="72" w:type="dxa"/>
            </w:tcMar>
          </w:tcPr>
          <w:p w14:paraId="4DE0AE2E" w14:textId="6172146B" w:rsidR="00703B69" w:rsidRPr="00CF7A08" w:rsidRDefault="00703B69" w:rsidP="00C63D4B">
            <w:pPr>
              <w:rPr>
                <w:rFonts w:ascii="Arial" w:hAnsi="Arial" w:cs="Arial"/>
              </w:rPr>
            </w:pPr>
            <w:r w:rsidRPr="00CF7A08">
              <w:rPr>
                <w:rFonts w:ascii="Arial" w:eastAsia="Times New Roman" w:hAnsi="Arial" w:cs="Arial"/>
                <w:sz w:val="18"/>
              </w:rPr>
              <w:t>Subjects with a history of immediate-type allergy to natural rubber latex and of workplace-related asthma w</w:t>
            </w:r>
            <w:r w:rsidR="008B67CD" w:rsidRPr="00CF7A08">
              <w:rPr>
                <w:rFonts w:ascii="Arial" w:eastAsia="Times New Roman" w:hAnsi="Arial" w:cs="Arial"/>
                <w:sz w:val="18"/>
              </w:rPr>
              <w:t>hen exposed to</w:t>
            </w:r>
            <w:r w:rsidR="00C63D4B" w:rsidRPr="00CF7A08">
              <w:rPr>
                <w:rFonts w:ascii="Arial" w:eastAsia="Times New Roman" w:hAnsi="Arial" w:cs="Arial"/>
                <w:sz w:val="18"/>
              </w:rPr>
              <w:t xml:space="preserve"> </w:t>
            </w:r>
            <w:r w:rsidR="008B67CD" w:rsidRPr="00CF7A08">
              <w:rPr>
                <w:rFonts w:ascii="Arial" w:eastAsia="Times New Roman" w:hAnsi="Arial" w:cs="Arial"/>
                <w:sz w:val="18"/>
              </w:rPr>
              <w:t>MDI were studied</w:t>
            </w:r>
          </w:p>
        </w:tc>
        <w:tc>
          <w:tcPr>
            <w:tcW w:w="990" w:type="dxa"/>
            <w:shd w:val="clear" w:color="auto" w:fill="FFFFFF"/>
            <w:tcMar>
              <w:top w:w="72" w:type="dxa"/>
              <w:left w:w="72" w:type="dxa"/>
              <w:bottom w:w="72" w:type="dxa"/>
              <w:right w:w="72" w:type="dxa"/>
            </w:tcMar>
          </w:tcPr>
          <w:p w14:paraId="3F870423" w14:textId="2C45ABD4" w:rsidR="00703B69" w:rsidRPr="00CF7A08" w:rsidRDefault="00703B69" w:rsidP="007061EC">
            <w:pPr>
              <w:rPr>
                <w:rFonts w:ascii="Arial" w:hAnsi="Arial" w:cs="Arial"/>
                <w:spacing w:val="-4"/>
              </w:rPr>
            </w:pPr>
            <w:r w:rsidRPr="00CF7A08">
              <w:rPr>
                <w:rFonts w:ascii="Arial" w:eastAsia="Times New Roman" w:hAnsi="Arial" w:cs="Arial"/>
                <w:spacing w:val="-4"/>
                <w:sz w:val="18"/>
              </w:rPr>
              <w:t xml:space="preserve">Follow-up </w:t>
            </w:r>
            <w:r w:rsidRPr="00CF7A08">
              <w:rPr>
                <w:rFonts w:ascii="Arial" w:eastAsia="Times New Roman" w:hAnsi="Arial" w:cs="Arial"/>
                <w:spacing w:val="-8"/>
                <w:sz w:val="18"/>
              </w:rPr>
              <w:t>evaluations</w:t>
            </w:r>
            <w:r w:rsidRPr="00CF7A08">
              <w:rPr>
                <w:rFonts w:ascii="Arial" w:eastAsia="Times New Roman" w:hAnsi="Arial" w:cs="Arial"/>
                <w:spacing w:val="-4"/>
                <w:sz w:val="18"/>
              </w:rPr>
              <w:t xml:space="preserve"> were made up to 6 h</w:t>
            </w:r>
            <w:r w:rsidR="008B67CD" w:rsidRPr="00CF7A08">
              <w:rPr>
                <w:rFonts w:ascii="Arial" w:eastAsia="Times New Roman" w:hAnsi="Arial" w:cs="Arial"/>
                <w:spacing w:val="-4"/>
                <w:sz w:val="18"/>
              </w:rPr>
              <w:t>ours</w:t>
            </w:r>
            <w:r w:rsidRPr="00CF7A08">
              <w:rPr>
                <w:rFonts w:ascii="Arial" w:eastAsia="Times New Roman" w:hAnsi="Arial" w:cs="Arial"/>
                <w:spacing w:val="-4"/>
                <w:sz w:val="18"/>
              </w:rPr>
              <w:t xml:space="preserve"> post exposure, and after 20±</w:t>
            </w:r>
            <w:r w:rsidR="000762BC" w:rsidRPr="00CF7A08">
              <w:rPr>
                <w:rFonts w:ascii="Arial" w:eastAsia="Times New Roman" w:hAnsi="Arial" w:cs="Arial"/>
                <w:spacing w:val="-4"/>
                <w:sz w:val="18"/>
              </w:rPr>
              <w:t xml:space="preserve">22 h (limited by </w:t>
            </w:r>
            <w:r w:rsidRPr="00CF7A08">
              <w:rPr>
                <w:rFonts w:ascii="Arial" w:eastAsia="Times New Roman" w:hAnsi="Arial" w:cs="Arial"/>
                <w:spacing w:val="-4"/>
                <w:sz w:val="18"/>
              </w:rPr>
              <w:t xml:space="preserve">working hours of </w:t>
            </w:r>
            <w:r w:rsidR="008B67CD" w:rsidRPr="00CF7A08">
              <w:rPr>
                <w:rFonts w:ascii="Arial" w:eastAsia="Times New Roman" w:hAnsi="Arial" w:cs="Arial"/>
                <w:spacing w:val="-4"/>
                <w:sz w:val="18"/>
              </w:rPr>
              <w:t>lung function laboratory)</w:t>
            </w:r>
          </w:p>
        </w:tc>
        <w:tc>
          <w:tcPr>
            <w:tcW w:w="1440" w:type="dxa"/>
            <w:shd w:val="clear" w:color="auto" w:fill="FFFFFF"/>
            <w:tcMar>
              <w:top w:w="72" w:type="dxa"/>
              <w:left w:w="72" w:type="dxa"/>
              <w:bottom w:w="72" w:type="dxa"/>
              <w:right w:w="72" w:type="dxa"/>
            </w:tcMar>
          </w:tcPr>
          <w:p w14:paraId="7438D410" w14:textId="77777777" w:rsidR="007061EC" w:rsidRPr="00CF7A08" w:rsidRDefault="00703B69" w:rsidP="00AB6A5D">
            <w:pPr>
              <w:rPr>
                <w:rFonts w:ascii="Arial" w:eastAsia="Times New Roman" w:hAnsi="Arial" w:cs="Arial"/>
                <w:sz w:val="18"/>
              </w:rPr>
            </w:pPr>
            <w:r w:rsidRPr="00CF7A08">
              <w:rPr>
                <w:rFonts w:ascii="Arial" w:eastAsia="Times New Roman" w:hAnsi="Arial" w:cs="Arial"/>
                <w:sz w:val="18"/>
              </w:rPr>
              <w:t>FEV</w:t>
            </w:r>
            <w:r w:rsidRPr="00CF7A08">
              <w:rPr>
                <w:rFonts w:ascii="Arial" w:eastAsia="Times New Roman" w:hAnsi="Arial" w:cs="Arial"/>
                <w:sz w:val="18"/>
                <w:vertAlign w:val="subscript"/>
              </w:rPr>
              <w:t>1</w:t>
            </w:r>
          </w:p>
          <w:p w14:paraId="39B67BFF" w14:textId="1AF4614E" w:rsidR="00703B69" w:rsidRPr="00CF7A08" w:rsidRDefault="00703B69" w:rsidP="00AB6A5D">
            <w:pPr>
              <w:rPr>
                <w:rFonts w:ascii="Arial" w:hAnsi="Arial" w:cs="Arial"/>
              </w:rPr>
            </w:pPr>
            <w:r w:rsidRPr="00CF7A08">
              <w:rPr>
                <w:rFonts w:ascii="Arial" w:eastAsia="Times New Roman" w:hAnsi="Arial" w:cs="Arial"/>
                <w:sz w:val="18"/>
              </w:rPr>
              <w:t>Exhaled NO</w:t>
            </w:r>
          </w:p>
        </w:tc>
        <w:tc>
          <w:tcPr>
            <w:tcW w:w="1800" w:type="dxa"/>
            <w:shd w:val="clear" w:color="auto" w:fill="FFFFFF"/>
            <w:tcMar>
              <w:top w:w="72" w:type="dxa"/>
              <w:left w:w="72" w:type="dxa"/>
              <w:bottom w:w="72" w:type="dxa"/>
              <w:right w:w="72" w:type="dxa"/>
            </w:tcMar>
          </w:tcPr>
          <w:p w14:paraId="28BFB1D7" w14:textId="77309039" w:rsidR="00703B69" w:rsidRPr="00CF7A08" w:rsidRDefault="00703B69" w:rsidP="009307E1">
            <w:pPr>
              <w:rPr>
                <w:rFonts w:ascii="Arial" w:hAnsi="Arial" w:cs="Arial"/>
              </w:rPr>
            </w:pPr>
            <w:r w:rsidRPr="00CF7A08">
              <w:rPr>
                <w:rFonts w:ascii="Arial" w:eastAsia="Times New Roman" w:hAnsi="Arial" w:cs="Arial"/>
                <w:sz w:val="18"/>
              </w:rPr>
              <w:t>No correlation between a bronchial obstruction after methacholine challenge and bronchial response after specific allergen challenge was found. Decrease of exhaled NO in 16 of 19 subjects 16</w:t>
            </w:r>
            <w:r w:rsidR="009307E1" w:rsidRPr="00CF7A08">
              <w:rPr>
                <w:rFonts w:ascii="Arial" w:eastAsia="Times New Roman" w:hAnsi="Arial" w:cs="Arial"/>
                <w:sz w:val="18"/>
              </w:rPr>
              <w:t>-</w:t>
            </w:r>
            <w:r w:rsidRPr="00CF7A08">
              <w:rPr>
                <w:rFonts w:ascii="Arial" w:eastAsia="Times New Roman" w:hAnsi="Arial" w:cs="Arial"/>
                <w:sz w:val="18"/>
              </w:rPr>
              <w:t>18 h</w:t>
            </w:r>
            <w:r w:rsidR="008B67CD" w:rsidRPr="00CF7A08">
              <w:rPr>
                <w:rFonts w:ascii="Arial" w:eastAsia="Times New Roman" w:hAnsi="Arial" w:cs="Arial"/>
                <w:sz w:val="18"/>
              </w:rPr>
              <w:t>ours</w:t>
            </w:r>
            <w:r w:rsidRPr="00CF7A08">
              <w:rPr>
                <w:rFonts w:ascii="Arial" w:eastAsia="Times New Roman" w:hAnsi="Arial" w:cs="Arial"/>
                <w:sz w:val="18"/>
              </w:rPr>
              <w:t xml:space="preserve"> after methacholine challenge and subsequent bron</w:t>
            </w:r>
            <w:r w:rsidR="000762BC" w:rsidRPr="00CF7A08">
              <w:rPr>
                <w:rFonts w:ascii="Arial" w:eastAsia="Times New Roman" w:hAnsi="Arial" w:cs="Arial"/>
                <w:sz w:val="18"/>
              </w:rPr>
              <w:t>chodilation using salbutamol; p</w:t>
            </w:r>
            <w:r w:rsidRPr="00CF7A08">
              <w:rPr>
                <w:rFonts w:ascii="Arial" w:eastAsia="Times New Roman" w:hAnsi="Arial" w:cs="Arial"/>
                <w:sz w:val="18"/>
              </w:rPr>
              <w:t>&lt;</w:t>
            </w:r>
            <w:r w:rsidR="008B67CD" w:rsidRPr="00CF7A08">
              <w:rPr>
                <w:rFonts w:ascii="Arial" w:eastAsia="Times New Roman" w:hAnsi="Arial" w:cs="Arial"/>
                <w:sz w:val="18"/>
              </w:rPr>
              <w:t>0.001</w:t>
            </w:r>
            <w:r w:rsidRPr="00CF7A08">
              <w:rPr>
                <w:rFonts w:ascii="Arial" w:eastAsia="Times New Roman" w:hAnsi="Arial" w:cs="Arial"/>
                <w:sz w:val="18"/>
              </w:rPr>
              <w:t>. 3/9 participants had a significant decrease in FEV</w:t>
            </w:r>
            <w:r w:rsidRPr="00CF7A08">
              <w:rPr>
                <w:rFonts w:ascii="Arial" w:eastAsia="Times New Roman" w:hAnsi="Arial" w:cs="Arial"/>
                <w:sz w:val="18"/>
                <w:vertAlign w:val="subscript"/>
              </w:rPr>
              <w:t>1</w:t>
            </w:r>
            <w:r w:rsidRPr="00CF7A08">
              <w:rPr>
                <w:rFonts w:ascii="Arial" w:eastAsia="Times New Roman" w:hAnsi="Arial" w:cs="Arial"/>
                <w:sz w:val="18"/>
              </w:rPr>
              <w:t xml:space="preserve"> after exposure to MDI (no p-values given).</w:t>
            </w:r>
          </w:p>
        </w:tc>
        <w:tc>
          <w:tcPr>
            <w:tcW w:w="1890" w:type="dxa"/>
            <w:shd w:val="clear" w:color="auto" w:fill="FFFFFF"/>
            <w:tcMar>
              <w:top w:w="72" w:type="dxa"/>
              <w:left w:w="72" w:type="dxa"/>
              <w:bottom w:w="72" w:type="dxa"/>
              <w:right w:w="72" w:type="dxa"/>
            </w:tcMar>
          </w:tcPr>
          <w:p w14:paraId="5D165487" w14:textId="7B60F3C5" w:rsidR="00703B69" w:rsidRPr="00CF7A08" w:rsidRDefault="00B50780" w:rsidP="008B6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w:t>
            </w:r>
            <w:r w:rsidR="00703B69" w:rsidRPr="00CF7A08">
              <w:rPr>
                <w:rFonts w:ascii="Arial" w:eastAsia="Times New Roman" w:hAnsi="Arial" w:cs="Arial"/>
                <w:sz w:val="18"/>
              </w:rPr>
              <w:t xml:space="preserve">There was no clear relationship between bronchial </w:t>
            </w:r>
            <w:proofErr w:type="gramStart"/>
            <w:r w:rsidR="00703B69" w:rsidRPr="00CF7A08">
              <w:rPr>
                <w:rFonts w:ascii="Arial" w:eastAsia="Times New Roman" w:hAnsi="Arial" w:cs="Arial"/>
                <w:sz w:val="18"/>
              </w:rPr>
              <w:t>response</w:t>
            </w:r>
            <w:proofErr w:type="gramEnd"/>
            <w:r w:rsidR="00703B69" w:rsidRPr="00CF7A08">
              <w:rPr>
                <w:rFonts w:ascii="Arial" w:eastAsia="Times New Roman" w:hAnsi="Arial" w:cs="Arial"/>
                <w:sz w:val="18"/>
              </w:rPr>
              <w:t>, substance-specific IgE antibodies and an</w:t>
            </w:r>
            <w:r w:rsidR="008B67CD" w:rsidRPr="00CF7A08">
              <w:rPr>
                <w:rFonts w:ascii="Arial" w:eastAsia="Times New Roman" w:hAnsi="Arial" w:cs="Arial"/>
                <w:sz w:val="18"/>
              </w:rPr>
              <w:t xml:space="preserve"> increase in exhaled NO levels. </w:t>
            </w:r>
            <w:r w:rsidR="00703B69" w:rsidRPr="00CF7A08">
              <w:rPr>
                <w:rFonts w:ascii="Arial" w:eastAsia="Times New Roman" w:hAnsi="Arial" w:cs="Arial"/>
                <w:sz w:val="18"/>
              </w:rPr>
              <w:t>However, there was a tendency for subjects with substance-specific IgE</w:t>
            </w:r>
            <w:r w:rsidR="008B67CD" w:rsidRPr="00CF7A08">
              <w:rPr>
                <w:rFonts w:ascii="Arial" w:eastAsia="Times New Roman" w:hAnsi="Arial" w:cs="Arial"/>
                <w:sz w:val="18"/>
              </w:rPr>
              <w:t xml:space="preserve"> </w:t>
            </w:r>
            <w:r w:rsidR="00703B69" w:rsidRPr="00CF7A08">
              <w:rPr>
                <w:rFonts w:ascii="Arial" w:eastAsia="Times New Roman" w:hAnsi="Arial" w:cs="Arial"/>
                <w:sz w:val="18"/>
              </w:rPr>
              <w:t>antibodies and bronchial reaction to develop an increas</w:t>
            </w:r>
            <w:r w:rsidRPr="00CF7A08">
              <w:rPr>
                <w:rFonts w:ascii="Arial" w:eastAsia="Times New Roman" w:hAnsi="Arial" w:cs="Arial"/>
                <w:sz w:val="18"/>
              </w:rPr>
              <w:t>e in exhaled NO concentration.”</w:t>
            </w:r>
          </w:p>
        </w:tc>
        <w:tc>
          <w:tcPr>
            <w:tcW w:w="1800" w:type="dxa"/>
            <w:shd w:val="clear" w:color="auto" w:fill="FFFFFF"/>
            <w:tcMar>
              <w:top w:w="72" w:type="dxa"/>
              <w:left w:w="72" w:type="dxa"/>
              <w:bottom w:w="72" w:type="dxa"/>
              <w:right w:w="72" w:type="dxa"/>
            </w:tcMar>
          </w:tcPr>
          <w:p w14:paraId="3CB5AD90" w14:textId="40D94AF9" w:rsidR="00703B69" w:rsidRPr="00CF7A08" w:rsidRDefault="00703B69" w:rsidP="00703178">
            <w:pPr>
              <w:rPr>
                <w:rFonts w:ascii="Arial" w:hAnsi="Arial" w:cs="Arial"/>
              </w:rPr>
            </w:pPr>
            <w:r w:rsidRPr="00CF7A08">
              <w:rPr>
                <w:rFonts w:ascii="Arial" w:eastAsia="Times New Roman" w:hAnsi="Arial" w:cs="Arial"/>
                <w:sz w:val="18"/>
              </w:rPr>
              <w:t>Small numbers. Baseline characteristics similar, but sparse. Data suggest NO may be useful in detecting asthma in a select population. If there is positive IgE testing and a documented bronchial response</w:t>
            </w:r>
            <w:r w:rsidR="008B67CD" w:rsidRPr="00CF7A08">
              <w:rPr>
                <w:rFonts w:ascii="Arial" w:eastAsia="Times New Roman" w:hAnsi="Arial" w:cs="Arial"/>
                <w:sz w:val="18"/>
              </w:rPr>
              <w:t>,</w:t>
            </w:r>
            <w:r w:rsidRPr="00CF7A08">
              <w:rPr>
                <w:rFonts w:ascii="Arial" w:eastAsia="Times New Roman" w:hAnsi="Arial" w:cs="Arial"/>
                <w:sz w:val="18"/>
              </w:rPr>
              <w:t xml:space="preserve"> the trend was for increases NO levels.</w:t>
            </w:r>
          </w:p>
        </w:tc>
      </w:tr>
      <w:tr w:rsidR="00703B69" w:rsidRPr="00CF7A08" w14:paraId="434625D4" w14:textId="77777777" w:rsidTr="00FC361D">
        <w:trPr>
          <w:trHeight w:val="1200"/>
        </w:trPr>
        <w:tc>
          <w:tcPr>
            <w:tcW w:w="1165" w:type="dxa"/>
            <w:shd w:val="clear" w:color="auto" w:fill="FFFFFF"/>
            <w:tcMar>
              <w:top w:w="72" w:type="dxa"/>
              <w:left w:w="72" w:type="dxa"/>
              <w:bottom w:w="72" w:type="dxa"/>
              <w:right w:w="72" w:type="dxa"/>
            </w:tcMar>
          </w:tcPr>
          <w:p w14:paraId="4A981115"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lastRenderedPageBreak/>
              <w:t>Berlyne 2000</w:t>
            </w:r>
          </w:p>
          <w:p w14:paraId="46D43C6D" w14:textId="77777777" w:rsidR="007C48CB" w:rsidRPr="00CF7A08" w:rsidRDefault="007C48CB" w:rsidP="00AB6A5D">
            <w:pPr>
              <w:rPr>
                <w:rFonts w:ascii="Arial" w:eastAsia="Times New Roman" w:hAnsi="Arial" w:cs="Arial"/>
                <w:sz w:val="18"/>
              </w:rPr>
            </w:pPr>
          </w:p>
          <w:p w14:paraId="70D09A24" w14:textId="571F0DB8"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0DB63FFB" w14:textId="77777777" w:rsidR="00703B69" w:rsidRPr="00CF7A08" w:rsidRDefault="00703B69" w:rsidP="00AB6A5D">
            <w:pPr>
              <w:rPr>
                <w:rFonts w:ascii="Arial" w:hAnsi="Arial" w:cs="Arial"/>
              </w:rPr>
            </w:pPr>
            <w:r w:rsidRPr="00CF7A08">
              <w:rPr>
                <w:rFonts w:ascii="Arial" w:eastAsia="Times New Roman" w:hAnsi="Arial" w:cs="Arial"/>
                <w:sz w:val="18"/>
              </w:rPr>
              <w:t>5.0</w:t>
            </w:r>
          </w:p>
        </w:tc>
        <w:tc>
          <w:tcPr>
            <w:tcW w:w="540" w:type="dxa"/>
            <w:shd w:val="clear" w:color="auto" w:fill="FFFFFF"/>
            <w:tcMar>
              <w:top w:w="72" w:type="dxa"/>
              <w:left w:w="72" w:type="dxa"/>
              <w:bottom w:w="72" w:type="dxa"/>
              <w:right w:w="72" w:type="dxa"/>
            </w:tcMar>
          </w:tcPr>
          <w:p w14:paraId="23C13F0D" w14:textId="77777777" w:rsidR="00703B69" w:rsidRPr="00CF7A08" w:rsidRDefault="00703B69" w:rsidP="00AB6A5D">
            <w:pPr>
              <w:rPr>
                <w:rFonts w:ascii="Arial" w:hAnsi="Arial" w:cs="Arial"/>
              </w:rPr>
            </w:pPr>
            <w:r w:rsidRPr="00CF7A08">
              <w:rPr>
                <w:rFonts w:ascii="Arial" w:eastAsia="Times New Roman" w:hAnsi="Arial" w:cs="Arial"/>
                <w:sz w:val="18"/>
              </w:rPr>
              <w:t>131</w:t>
            </w:r>
          </w:p>
        </w:tc>
        <w:tc>
          <w:tcPr>
            <w:tcW w:w="1080" w:type="dxa"/>
            <w:shd w:val="clear" w:color="auto" w:fill="FFFFFF"/>
            <w:tcMar>
              <w:top w:w="72" w:type="dxa"/>
              <w:left w:w="72" w:type="dxa"/>
              <w:bottom w:w="72" w:type="dxa"/>
              <w:right w:w="72" w:type="dxa"/>
            </w:tcMar>
          </w:tcPr>
          <w:p w14:paraId="479C9869" w14:textId="77777777" w:rsidR="00703B69" w:rsidRPr="00CF7A08" w:rsidRDefault="00703B69" w:rsidP="00AB6A5D">
            <w:pPr>
              <w:rPr>
                <w:rFonts w:ascii="Arial" w:hAnsi="Arial" w:cs="Arial"/>
              </w:rPr>
            </w:pPr>
            <w:r w:rsidRPr="00CF7A08">
              <w:rPr>
                <w:rFonts w:ascii="Arial" w:eastAsia="Times New Roman" w:hAnsi="Arial" w:cs="Arial"/>
                <w:sz w:val="18"/>
              </w:rPr>
              <w:t>Fraction of exhaled nitric oxide (FENO)</w:t>
            </w:r>
          </w:p>
        </w:tc>
        <w:tc>
          <w:tcPr>
            <w:tcW w:w="1170" w:type="dxa"/>
            <w:shd w:val="clear" w:color="auto" w:fill="FFFFFF"/>
            <w:tcMar>
              <w:top w:w="72" w:type="dxa"/>
              <w:left w:w="72" w:type="dxa"/>
              <w:bottom w:w="72" w:type="dxa"/>
              <w:right w:w="72" w:type="dxa"/>
            </w:tcMar>
          </w:tcPr>
          <w:p w14:paraId="5D8FC0F2" w14:textId="77777777" w:rsidR="00703B69" w:rsidRPr="00CF7A08" w:rsidRDefault="00703B69" w:rsidP="00AB6A5D">
            <w:pPr>
              <w:rPr>
                <w:rFonts w:ascii="Arial" w:hAnsi="Arial" w:cs="Arial"/>
              </w:rPr>
            </w:pPr>
            <w:r w:rsidRPr="00CF7A08">
              <w:rPr>
                <w:rFonts w:ascii="Arial" w:eastAsia="Times New Roman" w:hAnsi="Arial" w:cs="Arial"/>
                <w:sz w:val="18"/>
              </w:rPr>
              <w:t>Spirometry</w:t>
            </w:r>
          </w:p>
        </w:tc>
        <w:tc>
          <w:tcPr>
            <w:tcW w:w="1350" w:type="dxa"/>
            <w:shd w:val="clear" w:color="auto" w:fill="FFFFFF"/>
            <w:tcMar>
              <w:top w:w="72" w:type="dxa"/>
              <w:left w:w="72" w:type="dxa"/>
              <w:bottom w:w="72" w:type="dxa"/>
              <w:right w:w="72" w:type="dxa"/>
            </w:tcMar>
          </w:tcPr>
          <w:p w14:paraId="6EE9E4B8" w14:textId="496DED78" w:rsidR="00703B69" w:rsidRPr="00CF7A08" w:rsidRDefault="00233FDF" w:rsidP="00233FDF">
            <w:pPr>
              <w:rPr>
                <w:rFonts w:ascii="Arial" w:hAnsi="Arial" w:cs="Arial"/>
              </w:rPr>
            </w:pPr>
            <w:r w:rsidRPr="00CF7A08">
              <w:rPr>
                <w:rFonts w:ascii="Arial" w:eastAsia="Times New Roman" w:hAnsi="Arial" w:cs="Arial"/>
                <w:sz w:val="18"/>
              </w:rPr>
              <w:t xml:space="preserve">N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 xml:space="preserve">22 healthy nonatopic subjects, </w:t>
            </w:r>
            <w:r w:rsidR="001A51DF" w:rsidRPr="00CF7A08">
              <w:rPr>
                <w:rFonts w:ascii="Arial" w:eastAsia="Times New Roman" w:hAnsi="Arial" w:cs="Arial"/>
                <w:sz w:val="18"/>
              </w:rPr>
              <w:t>n</w:t>
            </w:r>
            <w:r w:rsidRPr="00CF7A08">
              <w:rPr>
                <w:rFonts w:ascii="Arial" w:eastAsia="Times New Roman" w:hAnsi="Arial" w:cs="Arial"/>
                <w:sz w:val="18"/>
              </w:rPr>
              <w:t xml:space="preserve">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 xml:space="preserve">28 healthy atopic subjects, </w:t>
            </w:r>
            <w:r w:rsidR="001A51DF" w:rsidRPr="00CF7A08">
              <w:rPr>
                <w:rFonts w:ascii="Arial" w:eastAsia="Times New Roman" w:hAnsi="Arial" w:cs="Arial"/>
                <w:sz w:val="18"/>
              </w:rPr>
              <w:t>n</w:t>
            </w:r>
            <w:r w:rsidR="007061EC" w:rsidRPr="00CF7A08">
              <w:rPr>
                <w:rFonts w:ascii="Arial" w:eastAsia="Times New Roman" w:hAnsi="Arial" w:cs="Arial"/>
                <w:sz w:val="18"/>
              </w:rPr>
              <w:t xml:space="preserve"> </w:t>
            </w:r>
            <w:r w:rsidR="001A51DF" w:rsidRPr="00CF7A08">
              <w:rPr>
                <w:rFonts w:ascii="Arial" w:eastAsia="Times New Roman" w:hAnsi="Arial" w:cs="Arial"/>
                <w:sz w:val="18"/>
              </w:rPr>
              <w:t>=</w:t>
            </w:r>
            <w:r w:rsidR="007061EC" w:rsidRPr="00CF7A08">
              <w:rPr>
                <w:rFonts w:ascii="Arial" w:eastAsia="Times New Roman" w:hAnsi="Arial" w:cs="Arial"/>
                <w:sz w:val="18"/>
              </w:rPr>
              <w:t xml:space="preserve"> </w:t>
            </w:r>
            <w:r w:rsidR="00703B69" w:rsidRPr="00CF7A08">
              <w:rPr>
                <w:rFonts w:ascii="Arial" w:eastAsia="Times New Roman" w:hAnsi="Arial" w:cs="Arial"/>
                <w:sz w:val="18"/>
              </w:rPr>
              <w:t xml:space="preserve">38 asthmatic subjects not taking steroids, </w:t>
            </w:r>
            <w:r w:rsidR="001A51DF" w:rsidRPr="00CF7A08">
              <w:rPr>
                <w:rFonts w:ascii="Arial" w:eastAsia="Times New Roman" w:hAnsi="Arial" w:cs="Arial"/>
                <w:sz w:val="18"/>
              </w:rPr>
              <w:t>n</w:t>
            </w:r>
            <w:r w:rsidRPr="00CF7A08">
              <w:rPr>
                <w:rFonts w:ascii="Arial" w:eastAsia="Times New Roman" w:hAnsi="Arial" w:cs="Arial"/>
                <w:sz w:val="18"/>
              </w:rPr>
              <w:t xml:space="preserve">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 xml:space="preserve">35 asthmatic taking steroids, and </w:t>
            </w:r>
            <w:r w:rsidR="001A51DF" w:rsidRPr="00CF7A08">
              <w:rPr>
                <w:rFonts w:ascii="Arial" w:eastAsia="Times New Roman" w:hAnsi="Arial" w:cs="Arial"/>
                <w:sz w:val="18"/>
              </w:rPr>
              <w:t>n</w:t>
            </w:r>
            <w:r w:rsidRPr="00CF7A08">
              <w:rPr>
                <w:rFonts w:ascii="Arial" w:eastAsia="Times New Roman" w:hAnsi="Arial" w:cs="Arial"/>
                <w:sz w:val="18"/>
              </w:rPr>
              <w:t xml:space="preserve">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8 subjects with eosino</w:t>
            </w:r>
            <w:r w:rsidR="003549ED" w:rsidRPr="00CF7A08">
              <w:rPr>
                <w:rFonts w:ascii="Arial" w:eastAsia="Times New Roman" w:hAnsi="Arial" w:cs="Arial"/>
                <w:sz w:val="18"/>
              </w:rPr>
              <w:t>-</w:t>
            </w:r>
            <w:r w:rsidR="00703B69" w:rsidRPr="00CF7A08">
              <w:rPr>
                <w:rFonts w:ascii="Arial" w:eastAsia="Times New Roman" w:hAnsi="Arial" w:cs="Arial"/>
                <w:sz w:val="18"/>
              </w:rPr>
              <w:t>philic bronchitis without asthma</w:t>
            </w:r>
            <w:r w:rsidR="007061EC" w:rsidRPr="00CF7A08">
              <w:rPr>
                <w:rFonts w:ascii="Arial" w:eastAsia="Times New Roman" w:hAnsi="Arial" w:cs="Arial"/>
                <w:sz w:val="18"/>
              </w:rPr>
              <w:t>.</w:t>
            </w:r>
          </w:p>
        </w:tc>
        <w:tc>
          <w:tcPr>
            <w:tcW w:w="990" w:type="dxa"/>
            <w:shd w:val="clear" w:color="auto" w:fill="FFFFFF"/>
            <w:tcMar>
              <w:top w:w="72" w:type="dxa"/>
              <w:left w:w="72" w:type="dxa"/>
              <w:bottom w:w="72" w:type="dxa"/>
              <w:right w:w="72" w:type="dxa"/>
            </w:tcMar>
          </w:tcPr>
          <w:p w14:paraId="1DF85AC3" w14:textId="77777777" w:rsidR="00703B69" w:rsidRPr="00CF7A08" w:rsidRDefault="00703B69" w:rsidP="00AB6A5D">
            <w:pPr>
              <w:rPr>
                <w:rFonts w:ascii="Arial" w:hAnsi="Arial" w:cs="Arial"/>
              </w:rPr>
            </w:pPr>
            <w:r w:rsidRPr="00CF7A08">
              <w:rPr>
                <w:rFonts w:ascii="Arial" w:eastAsia="Times New Roman" w:hAnsi="Arial" w:cs="Arial"/>
                <w:sz w:val="18"/>
              </w:rPr>
              <w:t>1 day trial</w:t>
            </w:r>
          </w:p>
        </w:tc>
        <w:tc>
          <w:tcPr>
            <w:tcW w:w="1440" w:type="dxa"/>
            <w:shd w:val="clear" w:color="auto" w:fill="FFFFFF"/>
            <w:tcMar>
              <w:top w:w="72" w:type="dxa"/>
              <w:left w:w="72" w:type="dxa"/>
              <w:bottom w:w="72" w:type="dxa"/>
              <w:right w:w="72" w:type="dxa"/>
            </w:tcMar>
          </w:tcPr>
          <w:p w14:paraId="5BBE9E50" w14:textId="77777777" w:rsidR="00703B69" w:rsidRPr="00CF7A08" w:rsidRDefault="00703B69" w:rsidP="00AB6A5D">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r w:rsidRPr="00CF7A08">
              <w:rPr>
                <w:rFonts w:ascii="Arial" w:eastAsia="Times New Roman" w:hAnsi="Arial" w:cs="Arial"/>
                <w:sz w:val="18"/>
              </w:rPr>
              <w:t>, FEV</w:t>
            </w:r>
            <w:r w:rsidRPr="00CF7A08">
              <w:rPr>
                <w:rFonts w:ascii="Arial" w:eastAsia="Times New Roman" w:hAnsi="Arial" w:cs="Arial"/>
                <w:sz w:val="18"/>
                <w:vertAlign w:val="subscript"/>
              </w:rPr>
              <w:t>1</w:t>
            </w:r>
            <w:r w:rsidRPr="00CF7A08">
              <w:rPr>
                <w:rFonts w:ascii="Arial" w:eastAsia="Times New Roman" w:hAnsi="Arial" w:cs="Arial"/>
                <w:sz w:val="18"/>
              </w:rPr>
              <w:t>/SVC</w:t>
            </w:r>
          </w:p>
        </w:tc>
        <w:tc>
          <w:tcPr>
            <w:tcW w:w="1800" w:type="dxa"/>
            <w:shd w:val="clear" w:color="auto" w:fill="FFFFFF"/>
            <w:tcMar>
              <w:top w:w="72" w:type="dxa"/>
              <w:left w:w="72" w:type="dxa"/>
              <w:bottom w:w="72" w:type="dxa"/>
              <w:right w:w="72" w:type="dxa"/>
            </w:tcMar>
          </w:tcPr>
          <w:p w14:paraId="3ACC5B19" w14:textId="350866E6" w:rsidR="00703B69" w:rsidRPr="00CF7A08" w:rsidRDefault="00703B69" w:rsidP="000762BC">
            <w:pPr>
              <w:rPr>
                <w:rFonts w:ascii="Arial" w:hAnsi="Arial" w:cs="Arial"/>
              </w:rPr>
            </w:pPr>
            <w:r w:rsidRPr="00CF7A08">
              <w:rPr>
                <w:rFonts w:ascii="Arial" w:eastAsia="Times New Roman" w:hAnsi="Arial" w:cs="Arial"/>
                <w:sz w:val="18"/>
              </w:rPr>
              <w:t>Significant difference in ENO levels, eosinophil percentages, absolute eosinophil counts (×10</w:t>
            </w:r>
            <w:r w:rsidRPr="00CF7A08">
              <w:rPr>
                <w:rFonts w:ascii="Arial" w:eastAsia="Times New Roman" w:hAnsi="Arial" w:cs="Arial"/>
                <w:sz w:val="18"/>
                <w:vertAlign w:val="superscript"/>
              </w:rPr>
              <w:t>6</w:t>
            </w:r>
            <w:r w:rsidRPr="00CF7A08">
              <w:rPr>
                <w:rFonts w:ascii="Arial" w:eastAsia="Times New Roman" w:hAnsi="Arial" w:cs="Arial"/>
                <w:sz w:val="18"/>
              </w:rPr>
              <w:t>/g; p &lt;</w:t>
            </w:r>
            <w:r w:rsidR="000762BC" w:rsidRPr="00CF7A08">
              <w:rPr>
                <w:rFonts w:ascii="Arial" w:eastAsia="Times New Roman" w:hAnsi="Arial" w:cs="Arial"/>
                <w:sz w:val="18"/>
              </w:rPr>
              <w:t>0</w:t>
            </w:r>
            <w:r w:rsidRPr="00CF7A08">
              <w:rPr>
                <w:rFonts w:ascii="Arial" w:eastAsia="Times New Roman" w:hAnsi="Arial" w:cs="Arial"/>
                <w:sz w:val="18"/>
              </w:rPr>
              <w:t>.001), ma</w:t>
            </w:r>
            <w:r w:rsidR="003549ED" w:rsidRPr="00CF7A08">
              <w:rPr>
                <w:rFonts w:ascii="Arial" w:eastAsia="Times New Roman" w:hAnsi="Arial" w:cs="Arial"/>
                <w:sz w:val="18"/>
              </w:rPr>
              <w:t xml:space="preserve">crophage percentages (p = </w:t>
            </w:r>
            <w:r w:rsidR="000762BC" w:rsidRPr="00CF7A08">
              <w:rPr>
                <w:rFonts w:ascii="Arial" w:eastAsia="Times New Roman" w:hAnsi="Arial" w:cs="Arial"/>
                <w:sz w:val="18"/>
              </w:rPr>
              <w:t>0</w:t>
            </w:r>
            <w:r w:rsidR="003549ED" w:rsidRPr="00CF7A08">
              <w:rPr>
                <w:rFonts w:ascii="Arial" w:eastAsia="Times New Roman" w:hAnsi="Arial" w:cs="Arial"/>
                <w:sz w:val="18"/>
              </w:rPr>
              <w:t xml:space="preserve">.023), </w:t>
            </w:r>
            <w:r w:rsidRPr="00CF7A08">
              <w:rPr>
                <w:rFonts w:ascii="Arial" w:eastAsia="Times New Roman" w:hAnsi="Arial" w:cs="Arial"/>
                <w:sz w:val="18"/>
              </w:rPr>
              <w:t xml:space="preserve">and lymphocyte percentages (p = </w:t>
            </w:r>
            <w:r w:rsidR="000762BC" w:rsidRPr="00CF7A08">
              <w:rPr>
                <w:rFonts w:ascii="Arial" w:eastAsia="Times New Roman" w:hAnsi="Arial" w:cs="Arial"/>
                <w:sz w:val="18"/>
              </w:rPr>
              <w:t>0</w:t>
            </w:r>
            <w:r w:rsidRPr="00CF7A08">
              <w:rPr>
                <w:rFonts w:ascii="Arial" w:eastAsia="Times New Roman" w:hAnsi="Arial" w:cs="Arial"/>
                <w:sz w:val="18"/>
              </w:rPr>
              <w:t>.001)</w:t>
            </w:r>
            <w:r w:rsidR="003549ED" w:rsidRPr="00CF7A08">
              <w:rPr>
                <w:rFonts w:ascii="Arial" w:eastAsia="Times New Roman" w:hAnsi="Arial" w:cs="Arial"/>
                <w:sz w:val="18"/>
              </w:rPr>
              <w:t>.</w:t>
            </w:r>
          </w:p>
        </w:tc>
        <w:tc>
          <w:tcPr>
            <w:tcW w:w="1890" w:type="dxa"/>
            <w:shd w:val="clear" w:color="auto" w:fill="FFFFFF"/>
            <w:tcMar>
              <w:top w:w="72" w:type="dxa"/>
              <w:left w:w="72" w:type="dxa"/>
              <w:bottom w:w="72" w:type="dxa"/>
              <w:right w:w="72" w:type="dxa"/>
            </w:tcMar>
          </w:tcPr>
          <w:p w14:paraId="4CCFA779" w14:textId="5692314E" w:rsidR="00703B69" w:rsidRPr="00CF7A08" w:rsidRDefault="00233FDF" w:rsidP="00233F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w:t>
            </w:r>
            <w:r w:rsidR="00703B69" w:rsidRPr="00CF7A08">
              <w:rPr>
                <w:rFonts w:ascii="Arial" w:eastAsia="Times New Roman" w:hAnsi="Arial" w:cs="Arial"/>
                <w:sz w:val="18"/>
              </w:rPr>
              <w:t>We conclude that ENO is likely to have limited utility as a surrogate clinical measure</w:t>
            </w:r>
            <w:r w:rsidR="003549ED" w:rsidRPr="00CF7A08">
              <w:rPr>
                <w:rFonts w:ascii="Arial" w:eastAsia="Times New Roman" w:hAnsi="Arial" w:cs="Arial"/>
                <w:sz w:val="18"/>
              </w:rPr>
              <w:t xml:space="preserve">ment for either the presence or </w:t>
            </w:r>
            <w:r w:rsidR="00703B69" w:rsidRPr="00CF7A08">
              <w:rPr>
                <w:rFonts w:ascii="Arial" w:eastAsia="Times New Roman" w:hAnsi="Arial" w:cs="Arial"/>
                <w:sz w:val="18"/>
              </w:rPr>
              <w:t xml:space="preserve">severity of eosinophilic airway inflammation, except in steroid </w:t>
            </w:r>
            <w:r w:rsidR="003549ED" w:rsidRPr="00CF7A08">
              <w:rPr>
                <w:rFonts w:ascii="Arial" w:eastAsia="Times New Roman" w:hAnsi="Arial" w:cs="Arial"/>
                <w:sz w:val="18"/>
              </w:rPr>
              <w:t xml:space="preserve">naïve </w:t>
            </w:r>
            <w:r w:rsidR="00703B69" w:rsidRPr="00CF7A08">
              <w:rPr>
                <w:rFonts w:ascii="Arial" w:eastAsia="Times New Roman" w:hAnsi="Arial" w:cs="Arial"/>
                <w:sz w:val="18"/>
              </w:rPr>
              <w:t>subjects.</w:t>
            </w:r>
            <w:r w:rsidRPr="00CF7A08">
              <w:rPr>
                <w:rFonts w:ascii="Arial" w:eastAsia="Times New Roman" w:hAnsi="Arial" w:cs="Arial"/>
                <w:sz w:val="18"/>
              </w:rPr>
              <w:t>”</w:t>
            </w:r>
          </w:p>
        </w:tc>
        <w:tc>
          <w:tcPr>
            <w:tcW w:w="1800" w:type="dxa"/>
            <w:shd w:val="clear" w:color="auto" w:fill="FFFFFF"/>
            <w:tcMar>
              <w:top w:w="72" w:type="dxa"/>
              <w:left w:w="72" w:type="dxa"/>
              <w:bottom w:w="72" w:type="dxa"/>
              <w:right w:w="72" w:type="dxa"/>
            </w:tcMar>
          </w:tcPr>
          <w:p w14:paraId="55589B2E" w14:textId="4651EE1E" w:rsidR="00703B69" w:rsidRPr="00CF7A08" w:rsidRDefault="009307E1" w:rsidP="009307E1">
            <w:pPr>
              <w:rPr>
                <w:rFonts w:ascii="Arial" w:hAnsi="Arial" w:cs="Arial"/>
              </w:rPr>
            </w:pPr>
            <w:r w:rsidRPr="00CF7A08">
              <w:rPr>
                <w:rFonts w:ascii="Arial" w:eastAsia="Times New Roman" w:hAnsi="Arial" w:cs="Arial"/>
                <w:sz w:val="18"/>
              </w:rPr>
              <w:t>B</w:t>
            </w:r>
            <w:r w:rsidR="00703B69" w:rsidRPr="00CF7A08">
              <w:rPr>
                <w:rFonts w:ascii="Arial" w:eastAsia="Times New Roman" w:hAnsi="Arial" w:cs="Arial"/>
                <w:sz w:val="18"/>
              </w:rPr>
              <w:t>asel</w:t>
            </w:r>
            <w:r w:rsidRPr="00CF7A08">
              <w:rPr>
                <w:rFonts w:ascii="Arial" w:eastAsia="Times New Roman" w:hAnsi="Arial" w:cs="Arial"/>
                <w:sz w:val="18"/>
              </w:rPr>
              <w:t>ine differences in age between</w:t>
            </w:r>
            <w:r w:rsidR="00703B69" w:rsidRPr="00CF7A08">
              <w:rPr>
                <w:rFonts w:ascii="Arial" w:eastAsia="Times New Roman" w:hAnsi="Arial" w:cs="Arial"/>
                <w:sz w:val="18"/>
              </w:rPr>
              <w:t xml:space="preserve"> groups. Age has been noted to be a significant factor in FENO measurements in yo</w:t>
            </w:r>
            <w:r w:rsidR="003549ED" w:rsidRPr="00CF7A08">
              <w:rPr>
                <w:rFonts w:ascii="Arial" w:eastAsia="Times New Roman" w:hAnsi="Arial" w:cs="Arial"/>
                <w:sz w:val="18"/>
              </w:rPr>
              <w:t xml:space="preserve">unger (&lt;41 years) populations. </w:t>
            </w:r>
            <w:r w:rsidR="00703B69" w:rsidRPr="00CF7A08">
              <w:rPr>
                <w:rFonts w:ascii="Arial" w:eastAsia="Times New Roman" w:hAnsi="Arial" w:cs="Arial"/>
                <w:sz w:val="18"/>
              </w:rPr>
              <w:t>Other co-</w:t>
            </w:r>
            <w:r w:rsidR="00703B69" w:rsidRPr="00CF7A08">
              <w:rPr>
                <w:rFonts w:ascii="Cambria Math" w:eastAsia="Cambria Math" w:hAnsi="Cambria Math" w:cs="Cambria Math"/>
                <w:sz w:val="18"/>
              </w:rPr>
              <w:t>‐</w:t>
            </w:r>
            <w:r w:rsidR="00703B69" w:rsidRPr="00CF7A08">
              <w:rPr>
                <w:rFonts w:ascii="Arial" w:eastAsia="Times New Roman" w:hAnsi="Arial" w:cs="Arial"/>
                <w:sz w:val="18"/>
              </w:rPr>
              <w:t>interventions such as exposures not documented. Data suggest FENO measures may not be clinically useful in detecting asthma, especially in non-steroid naive patients.</w:t>
            </w:r>
          </w:p>
        </w:tc>
      </w:tr>
      <w:tr w:rsidR="00703B69" w:rsidRPr="00CF7A08" w14:paraId="302E77C9" w14:textId="77777777" w:rsidTr="00FC361D">
        <w:trPr>
          <w:trHeight w:val="1200"/>
        </w:trPr>
        <w:tc>
          <w:tcPr>
            <w:tcW w:w="1165" w:type="dxa"/>
            <w:shd w:val="clear" w:color="auto" w:fill="FFFFFF"/>
            <w:tcMar>
              <w:top w:w="72" w:type="dxa"/>
              <w:left w:w="72" w:type="dxa"/>
              <w:bottom w:w="72" w:type="dxa"/>
              <w:right w:w="72" w:type="dxa"/>
            </w:tcMar>
          </w:tcPr>
          <w:p w14:paraId="5D5E29CD"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t>Fortuna 2007</w:t>
            </w:r>
          </w:p>
          <w:p w14:paraId="00769523" w14:textId="77777777" w:rsidR="007C48CB" w:rsidRPr="00CF7A08" w:rsidRDefault="007C48CB" w:rsidP="00AB6A5D">
            <w:pPr>
              <w:rPr>
                <w:rFonts w:ascii="Arial" w:eastAsia="Times New Roman" w:hAnsi="Arial" w:cs="Arial"/>
                <w:sz w:val="18"/>
              </w:rPr>
            </w:pPr>
          </w:p>
          <w:p w14:paraId="752601FD" w14:textId="60441643"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4E274E28" w14:textId="77777777" w:rsidR="00703B69" w:rsidRPr="00CF7A08" w:rsidRDefault="00703B69" w:rsidP="00AB6A5D">
            <w:pPr>
              <w:rPr>
                <w:rFonts w:ascii="Arial" w:hAnsi="Arial" w:cs="Arial"/>
              </w:rPr>
            </w:pPr>
            <w:r w:rsidRPr="00CF7A08">
              <w:rPr>
                <w:rFonts w:ascii="Arial" w:eastAsia="Times New Roman" w:hAnsi="Arial" w:cs="Arial"/>
                <w:sz w:val="18"/>
              </w:rPr>
              <w:t>5.0</w:t>
            </w:r>
          </w:p>
        </w:tc>
        <w:tc>
          <w:tcPr>
            <w:tcW w:w="540" w:type="dxa"/>
            <w:shd w:val="clear" w:color="auto" w:fill="FFFFFF"/>
            <w:tcMar>
              <w:top w:w="72" w:type="dxa"/>
              <w:left w:w="72" w:type="dxa"/>
              <w:bottom w:w="72" w:type="dxa"/>
              <w:right w:w="72" w:type="dxa"/>
            </w:tcMar>
          </w:tcPr>
          <w:p w14:paraId="54EE2920" w14:textId="77777777" w:rsidR="00703B69" w:rsidRPr="00CF7A08" w:rsidRDefault="00703B69" w:rsidP="00AB6A5D">
            <w:pPr>
              <w:rPr>
                <w:rFonts w:ascii="Arial" w:hAnsi="Arial" w:cs="Arial"/>
              </w:rPr>
            </w:pPr>
            <w:r w:rsidRPr="00CF7A08">
              <w:rPr>
                <w:rFonts w:ascii="Arial" w:eastAsia="Times New Roman" w:hAnsi="Arial" w:cs="Arial"/>
                <w:sz w:val="18"/>
              </w:rPr>
              <w:t>50</w:t>
            </w:r>
          </w:p>
        </w:tc>
        <w:tc>
          <w:tcPr>
            <w:tcW w:w="1080" w:type="dxa"/>
            <w:shd w:val="clear" w:color="auto" w:fill="FFFFFF"/>
            <w:tcMar>
              <w:top w:w="72" w:type="dxa"/>
              <w:left w:w="72" w:type="dxa"/>
              <w:bottom w:w="72" w:type="dxa"/>
              <w:right w:w="72" w:type="dxa"/>
            </w:tcMar>
          </w:tcPr>
          <w:p w14:paraId="4FAC8D3C" w14:textId="77777777" w:rsidR="00703B69" w:rsidRPr="00CF7A08" w:rsidRDefault="00703B69" w:rsidP="00AB6A5D">
            <w:pPr>
              <w:rPr>
                <w:rFonts w:ascii="Arial" w:hAnsi="Arial" w:cs="Arial"/>
              </w:rPr>
            </w:pPr>
            <w:r w:rsidRPr="00CF7A08">
              <w:rPr>
                <w:rFonts w:ascii="Arial" w:eastAsia="Times New Roman" w:hAnsi="Arial" w:cs="Arial"/>
                <w:sz w:val="18"/>
              </w:rPr>
              <w:t>Fraction of exhaled nitric oxide (FENO)</w:t>
            </w:r>
          </w:p>
        </w:tc>
        <w:tc>
          <w:tcPr>
            <w:tcW w:w="1170" w:type="dxa"/>
            <w:shd w:val="clear" w:color="auto" w:fill="FFFFFF"/>
            <w:tcMar>
              <w:top w:w="72" w:type="dxa"/>
              <w:left w:w="72" w:type="dxa"/>
              <w:bottom w:w="72" w:type="dxa"/>
              <w:right w:w="72" w:type="dxa"/>
            </w:tcMar>
          </w:tcPr>
          <w:p w14:paraId="29B3241E" w14:textId="77777777" w:rsidR="00703B69" w:rsidRPr="00CF7A08" w:rsidRDefault="00703B69" w:rsidP="00AB6A5D">
            <w:pPr>
              <w:rPr>
                <w:rFonts w:ascii="Arial" w:hAnsi="Arial" w:cs="Arial"/>
              </w:rPr>
            </w:pPr>
            <w:r w:rsidRPr="00CF7A08">
              <w:rPr>
                <w:rFonts w:ascii="Arial" w:eastAsia="Times New Roman" w:hAnsi="Arial" w:cs="Arial"/>
                <w:sz w:val="18"/>
              </w:rPr>
              <w:t>Spirometry</w:t>
            </w:r>
          </w:p>
        </w:tc>
        <w:tc>
          <w:tcPr>
            <w:tcW w:w="1350" w:type="dxa"/>
            <w:shd w:val="clear" w:color="auto" w:fill="FFFFFF"/>
            <w:tcMar>
              <w:top w:w="72" w:type="dxa"/>
              <w:left w:w="72" w:type="dxa"/>
              <w:bottom w:w="72" w:type="dxa"/>
              <w:right w:w="72" w:type="dxa"/>
            </w:tcMar>
          </w:tcPr>
          <w:p w14:paraId="587D6D43" w14:textId="05485F56" w:rsidR="00703B69" w:rsidRPr="00CF7A08" w:rsidRDefault="008A1A7D" w:rsidP="003F0D56">
            <w:pPr>
              <w:rPr>
                <w:rFonts w:ascii="Arial" w:hAnsi="Arial" w:cs="Arial"/>
                <w:lang w:val="fr-FR"/>
              </w:rPr>
            </w:pPr>
            <w:r w:rsidRPr="00CF7A08">
              <w:rPr>
                <w:rFonts w:ascii="Arial" w:eastAsia="Times New Roman" w:hAnsi="Arial" w:cs="Arial"/>
                <w:sz w:val="18"/>
                <w:lang w:val="fr-FR"/>
              </w:rPr>
              <w:t xml:space="preserve">N </w:t>
            </w:r>
            <w:r w:rsidR="001A51DF" w:rsidRPr="00CF7A08">
              <w:rPr>
                <w:rFonts w:ascii="Arial" w:eastAsia="Times New Roman" w:hAnsi="Arial" w:cs="Arial"/>
                <w:sz w:val="18"/>
                <w:lang w:val="fr-FR"/>
              </w:rPr>
              <w:t>=</w:t>
            </w:r>
            <w:r w:rsidRPr="00CF7A08">
              <w:rPr>
                <w:rFonts w:ascii="Arial" w:eastAsia="Times New Roman" w:hAnsi="Arial" w:cs="Arial"/>
                <w:sz w:val="18"/>
                <w:lang w:val="fr-FR"/>
              </w:rPr>
              <w:t xml:space="preserve"> </w:t>
            </w:r>
            <w:r w:rsidR="00703B69" w:rsidRPr="00CF7A08">
              <w:rPr>
                <w:rFonts w:ascii="Arial" w:eastAsia="Times New Roman" w:hAnsi="Arial" w:cs="Arial"/>
                <w:sz w:val="18"/>
                <w:lang w:val="fr-FR"/>
              </w:rPr>
              <w:t>28 non-asthmatic patients</w:t>
            </w:r>
            <w:r w:rsidR="007638BE" w:rsidRPr="00CF7A08">
              <w:rPr>
                <w:rFonts w:ascii="Arial" w:eastAsia="Times New Roman" w:hAnsi="Arial" w:cs="Arial"/>
                <w:sz w:val="18"/>
                <w:lang w:val="fr-FR"/>
              </w:rPr>
              <w:t xml:space="preserve"> vs.</w:t>
            </w:r>
            <w:r w:rsidR="001A51DF" w:rsidRPr="00CF7A08">
              <w:rPr>
                <w:rFonts w:ascii="Arial" w:eastAsia="Times New Roman" w:hAnsi="Arial" w:cs="Arial"/>
                <w:sz w:val="18"/>
                <w:lang w:val="fr-FR"/>
              </w:rPr>
              <w:t xml:space="preserve"> </w:t>
            </w:r>
            <w:r w:rsidR="003F0D56" w:rsidRPr="00CF7A08">
              <w:rPr>
                <w:rFonts w:ascii="Arial" w:eastAsia="Times New Roman" w:hAnsi="Arial" w:cs="Arial"/>
                <w:sz w:val="18"/>
                <w:lang w:val="fr-FR"/>
              </w:rPr>
              <w:t>n</w:t>
            </w:r>
            <w:r w:rsidRPr="00CF7A08">
              <w:rPr>
                <w:rFonts w:ascii="Arial" w:eastAsia="Times New Roman" w:hAnsi="Arial" w:cs="Arial"/>
                <w:sz w:val="18"/>
                <w:lang w:val="fr-FR"/>
              </w:rPr>
              <w:t xml:space="preserve"> </w:t>
            </w:r>
            <w:r w:rsidR="001A51DF" w:rsidRPr="00CF7A08">
              <w:rPr>
                <w:rFonts w:ascii="Arial" w:eastAsia="Times New Roman" w:hAnsi="Arial" w:cs="Arial"/>
                <w:sz w:val="18"/>
                <w:lang w:val="fr-FR"/>
              </w:rPr>
              <w:t>=</w:t>
            </w:r>
            <w:r w:rsidR="00703B69" w:rsidRPr="00CF7A08">
              <w:rPr>
                <w:rFonts w:ascii="Arial" w:eastAsia="Times New Roman" w:hAnsi="Arial" w:cs="Arial"/>
                <w:sz w:val="18"/>
                <w:lang w:val="fr-FR"/>
              </w:rPr>
              <w:t xml:space="preserve"> 22 asthmatic patients</w:t>
            </w:r>
          </w:p>
        </w:tc>
        <w:tc>
          <w:tcPr>
            <w:tcW w:w="990" w:type="dxa"/>
            <w:shd w:val="clear" w:color="auto" w:fill="FFFFFF"/>
            <w:tcMar>
              <w:top w:w="72" w:type="dxa"/>
              <w:left w:w="72" w:type="dxa"/>
              <w:bottom w:w="72" w:type="dxa"/>
              <w:right w:w="72" w:type="dxa"/>
            </w:tcMar>
          </w:tcPr>
          <w:p w14:paraId="5ED57F6D" w14:textId="2F432423" w:rsidR="00703B69" w:rsidRPr="00CF7A08" w:rsidRDefault="00703B69" w:rsidP="00AB6A5D">
            <w:pPr>
              <w:rPr>
                <w:rFonts w:ascii="Arial" w:hAnsi="Arial" w:cs="Arial"/>
              </w:rPr>
            </w:pPr>
            <w:r w:rsidRPr="00CF7A08">
              <w:rPr>
                <w:rFonts w:ascii="Arial" w:eastAsia="Times New Roman" w:hAnsi="Arial" w:cs="Arial"/>
                <w:sz w:val="18"/>
              </w:rPr>
              <w:t>2 con</w:t>
            </w:r>
            <w:r w:rsidR="007061EC" w:rsidRPr="00CF7A08">
              <w:rPr>
                <w:rFonts w:ascii="Arial" w:eastAsia="Times New Roman" w:hAnsi="Arial" w:cs="Arial"/>
                <w:sz w:val="18"/>
              </w:rPr>
              <w:t>-</w:t>
            </w:r>
            <w:r w:rsidRPr="00CF7A08">
              <w:rPr>
                <w:rFonts w:ascii="Arial" w:eastAsia="Times New Roman" w:hAnsi="Arial" w:cs="Arial"/>
                <w:sz w:val="18"/>
              </w:rPr>
              <w:t>secutive day study</w:t>
            </w:r>
          </w:p>
        </w:tc>
        <w:tc>
          <w:tcPr>
            <w:tcW w:w="1440" w:type="dxa"/>
            <w:shd w:val="clear" w:color="auto" w:fill="FFFFFF"/>
            <w:tcMar>
              <w:top w:w="72" w:type="dxa"/>
              <w:left w:w="72" w:type="dxa"/>
              <w:bottom w:w="72" w:type="dxa"/>
              <w:right w:w="72" w:type="dxa"/>
            </w:tcMar>
          </w:tcPr>
          <w:p w14:paraId="3F865B81" w14:textId="4686B7AF" w:rsidR="00703B69" w:rsidRPr="00CF7A08" w:rsidRDefault="00703B69" w:rsidP="007061EC">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r w:rsidRPr="00CF7A08">
              <w:rPr>
                <w:rFonts w:ascii="Arial" w:eastAsia="Times New Roman" w:hAnsi="Arial" w:cs="Arial"/>
                <w:sz w:val="18"/>
              </w:rPr>
              <w:t>/FVC, FENO</w:t>
            </w:r>
            <w:r w:rsidR="007638BE" w:rsidRPr="00CF7A08">
              <w:rPr>
                <w:rFonts w:ascii="Arial" w:eastAsia="Times New Roman" w:hAnsi="Arial" w:cs="Arial"/>
                <w:sz w:val="18"/>
              </w:rPr>
              <w:t>,</w:t>
            </w:r>
            <w:r w:rsidRPr="00CF7A08">
              <w:rPr>
                <w:rFonts w:ascii="Arial" w:eastAsia="Times New Roman" w:hAnsi="Arial" w:cs="Arial"/>
                <w:sz w:val="18"/>
              </w:rPr>
              <w:t xml:space="preserve"> </w:t>
            </w:r>
            <w:r w:rsidR="007638BE" w:rsidRPr="00CF7A08">
              <w:rPr>
                <w:rFonts w:ascii="Arial" w:eastAsia="Times New Roman" w:hAnsi="Arial" w:cs="Arial"/>
                <w:sz w:val="18"/>
              </w:rPr>
              <w:t>s</w:t>
            </w:r>
            <w:r w:rsidRPr="00CF7A08">
              <w:rPr>
                <w:rFonts w:ascii="Arial" w:eastAsia="Times New Roman" w:hAnsi="Arial" w:cs="Arial"/>
                <w:sz w:val="18"/>
              </w:rPr>
              <w:t xml:space="preserve">ensitivity, </w:t>
            </w:r>
            <w:r w:rsidR="007638BE" w:rsidRPr="00CF7A08">
              <w:rPr>
                <w:rFonts w:ascii="Arial" w:eastAsia="Times New Roman" w:hAnsi="Arial" w:cs="Arial"/>
                <w:sz w:val="18"/>
              </w:rPr>
              <w:t xml:space="preserve">specificity, PPV, NPV. </w:t>
            </w:r>
            <w:r w:rsidRPr="00CF7A08">
              <w:rPr>
                <w:rFonts w:ascii="Arial" w:eastAsia="Times New Roman" w:hAnsi="Arial" w:cs="Arial"/>
                <w:sz w:val="18"/>
              </w:rPr>
              <w:t>FENO measured at 50 ml/s flow rate for 10 seconds.</w:t>
            </w:r>
          </w:p>
        </w:tc>
        <w:tc>
          <w:tcPr>
            <w:tcW w:w="1800" w:type="dxa"/>
            <w:shd w:val="clear" w:color="auto" w:fill="FFFFFF"/>
            <w:tcMar>
              <w:top w:w="72" w:type="dxa"/>
              <w:left w:w="72" w:type="dxa"/>
              <w:bottom w:w="72" w:type="dxa"/>
              <w:right w:w="72" w:type="dxa"/>
            </w:tcMar>
          </w:tcPr>
          <w:p w14:paraId="207134B7" w14:textId="444E6BFF" w:rsidR="00703B69" w:rsidRPr="00CF7A08" w:rsidRDefault="00703B69" w:rsidP="003F0D56">
            <w:pPr>
              <w:rPr>
                <w:rFonts w:ascii="Arial" w:hAnsi="Arial" w:cs="Arial"/>
              </w:rPr>
            </w:pPr>
            <w:r w:rsidRPr="00CF7A08">
              <w:rPr>
                <w:rFonts w:ascii="Arial" w:eastAsia="Times New Roman" w:hAnsi="Arial" w:cs="Arial"/>
                <w:sz w:val="18"/>
              </w:rPr>
              <w:t xml:space="preserve">Sensitivity was 77%, </w:t>
            </w:r>
            <w:r w:rsidR="007638BE" w:rsidRPr="00CF7A08">
              <w:rPr>
                <w:rFonts w:ascii="Arial" w:eastAsia="Times New Roman" w:hAnsi="Arial" w:cs="Arial"/>
                <w:sz w:val="18"/>
              </w:rPr>
              <w:t>s</w:t>
            </w:r>
            <w:r w:rsidRPr="00CF7A08">
              <w:rPr>
                <w:rFonts w:ascii="Arial" w:eastAsia="Times New Roman" w:hAnsi="Arial" w:cs="Arial"/>
                <w:sz w:val="18"/>
              </w:rPr>
              <w:t>pecificity was 64%, PPV was 62%, and NPV was 78% for FENO of asthmatic and non</w:t>
            </w:r>
            <w:r w:rsidR="007638BE" w:rsidRPr="00CF7A08">
              <w:rPr>
                <w:rFonts w:ascii="Arial" w:eastAsia="Times New Roman" w:hAnsi="Arial" w:cs="Arial"/>
                <w:sz w:val="18"/>
              </w:rPr>
              <w:t>-</w:t>
            </w:r>
            <w:r w:rsidRPr="00CF7A08">
              <w:rPr>
                <w:rFonts w:ascii="Arial" w:eastAsia="Times New Roman" w:hAnsi="Arial" w:cs="Arial"/>
                <w:sz w:val="18"/>
              </w:rPr>
              <w:t>asthmatic patients.</w:t>
            </w:r>
            <w:r w:rsidR="003F0D56" w:rsidRPr="00CF7A08">
              <w:rPr>
                <w:rFonts w:ascii="Arial" w:eastAsia="Times New Roman" w:hAnsi="Arial" w:cs="Arial"/>
                <w:sz w:val="18"/>
              </w:rPr>
              <w:t xml:space="preserve"> </w:t>
            </w:r>
            <w:r w:rsidRPr="00CF7A08">
              <w:rPr>
                <w:rFonts w:ascii="Arial" w:eastAsia="Times New Roman" w:hAnsi="Arial" w:cs="Arial"/>
                <w:sz w:val="18"/>
              </w:rPr>
              <w:t xml:space="preserve">Sensitivity was 22%, </w:t>
            </w:r>
            <w:r w:rsidR="007638BE" w:rsidRPr="00CF7A08">
              <w:rPr>
                <w:rFonts w:ascii="Arial" w:eastAsia="Times New Roman" w:hAnsi="Arial" w:cs="Arial"/>
                <w:sz w:val="18"/>
              </w:rPr>
              <w:t>s</w:t>
            </w:r>
            <w:r w:rsidRPr="00CF7A08">
              <w:rPr>
                <w:rFonts w:ascii="Arial" w:eastAsia="Times New Roman" w:hAnsi="Arial" w:cs="Arial"/>
                <w:sz w:val="18"/>
              </w:rPr>
              <w:t>pecificity was 100%, PPV was 100%, and NPV was 56% for FEV</w:t>
            </w:r>
            <w:r w:rsidRPr="00CF7A08">
              <w:rPr>
                <w:rFonts w:ascii="Arial" w:eastAsia="Times New Roman" w:hAnsi="Arial" w:cs="Arial"/>
                <w:sz w:val="18"/>
                <w:vertAlign w:val="subscript"/>
              </w:rPr>
              <w:t>1</w:t>
            </w:r>
            <w:r w:rsidRPr="00CF7A08">
              <w:rPr>
                <w:rFonts w:ascii="Arial" w:eastAsia="Times New Roman" w:hAnsi="Arial" w:cs="Arial"/>
                <w:sz w:val="18"/>
              </w:rPr>
              <w:t xml:space="preserve"> of asthmatic and non</w:t>
            </w:r>
            <w:r w:rsidR="007638BE" w:rsidRPr="00CF7A08">
              <w:rPr>
                <w:rFonts w:ascii="Arial" w:eastAsia="Times New Roman" w:hAnsi="Arial" w:cs="Arial"/>
                <w:sz w:val="18"/>
              </w:rPr>
              <w:t>-</w:t>
            </w:r>
            <w:r w:rsidRPr="00CF7A08">
              <w:rPr>
                <w:rFonts w:ascii="Arial" w:eastAsia="Times New Roman" w:hAnsi="Arial" w:cs="Arial"/>
                <w:sz w:val="18"/>
              </w:rPr>
              <w:t xml:space="preserve"> asthmatic patients.</w:t>
            </w:r>
          </w:p>
        </w:tc>
        <w:tc>
          <w:tcPr>
            <w:tcW w:w="1890" w:type="dxa"/>
            <w:shd w:val="clear" w:color="auto" w:fill="FFFFFF"/>
            <w:tcMar>
              <w:top w:w="72" w:type="dxa"/>
              <w:left w:w="72" w:type="dxa"/>
              <w:bottom w:w="72" w:type="dxa"/>
              <w:right w:w="72" w:type="dxa"/>
            </w:tcMar>
          </w:tcPr>
          <w:p w14:paraId="32000395" w14:textId="3EB0332D" w:rsidR="00703B69" w:rsidRPr="00CF7A08" w:rsidRDefault="00233FDF"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w:t>
            </w:r>
            <w:r w:rsidR="00703B69" w:rsidRPr="00CF7A08">
              <w:rPr>
                <w:rFonts w:ascii="Arial" w:eastAsia="Times New Roman" w:hAnsi="Arial" w:cs="Arial"/>
                <w:sz w:val="18"/>
              </w:rPr>
              <w:t>The diagnostic accuracy of FENO measurement was superior to that of the standard diagnostic spirometry in patients with</w:t>
            </w:r>
            <w:r w:rsidR="007638BE" w:rsidRPr="00CF7A08">
              <w:rPr>
                <w:rFonts w:ascii="Arial" w:eastAsia="Times New Roman" w:hAnsi="Arial" w:cs="Arial"/>
                <w:sz w:val="18"/>
              </w:rPr>
              <w:t xml:space="preserve"> symptoms suggestive of asthma. </w:t>
            </w:r>
            <w:r w:rsidR="00703B69" w:rsidRPr="00CF7A08">
              <w:rPr>
                <w:rFonts w:ascii="Arial" w:eastAsia="Times New Roman" w:hAnsi="Arial" w:cs="Arial"/>
                <w:sz w:val="18"/>
              </w:rPr>
              <w:t>The use of FENO measurement and induced sputum Eos% together to diagnose asthma in clinical practice is more accurate than spirometry or FENO assessment alone and easie</w:t>
            </w:r>
            <w:r w:rsidRPr="00CF7A08">
              <w:rPr>
                <w:rFonts w:ascii="Arial" w:eastAsia="Times New Roman" w:hAnsi="Arial" w:cs="Arial"/>
                <w:sz w:val="18"/>
              </w:rPr>
              <w:t>r to perform.”</w:t>
            </w:r>
          </w:p>
        </w:tc>
        <w:tc>
          <w:tcPr>
            <w:tcW w:w="1800" w:type="dxa"/>
            <w:shd w:val="clear" w:color="auto" w:fill="FFFFFF"/>
            <w:tcMar>
              <w:top w:w="72" w:type="dxa"/>
              <w:left w:w="72" w:type="dxa"/>
              <w:bottom w:w="72" w:type="dxa"/>
              <w:right w:w="72" w:type="dxa"/>
            </w:tcMar>
          </w:tcPr>
          <w:p w14:paraId="45964053" w14:textId="5DE1C3D1" w:rsidR="00703B69" w:rsidRPr="00CF7A08" w:rsidRDefault="00703B69" w:rsidP="00192690">
            <w:pPr>
              <w:rPr>
                <w:rFonts w:ascii="Arial" w:hAnsi="Arial" w:cs="Arial"/>
              </w:rPr>
            </w:pPr>
            <w:r w:rsidRPr="00CF7A08">
              <w:rPr>
                <w:rFonts w:ascii="Arial" w:eastAsia="Times New Roman" w:hAnsi="Arial" w:cs="Arial"/>
                <w:sz w:val="18"/>
              </w:rPr>
              <w:t>Small numbers</w:t>
            </w:r>
            <w:r w:rsidR="000762BC" w:rsidRPr="00CF7A08">
              <w:rPr>
                <w:rFonts w:ascii="Arial" w:eastAsia="Times New Roman" w:hAnsi="Arial" w:cs="Arial"/>
                <w:sz w:val="18"/>
              </w:rPr>
              <w:t>;</w:t>
            </w:r>
            <w:r w:rsidRPr="00CF7A08">
              <w:rPr>
                <w:rFonts w:ascii="Arial" w:eastAsia="Times New Roman" w:hAnsi="Arial" w:cs="Arial"/>
                <w:sz w:val="18"/>
              </w:rPr>
              <w:t xml:space="preserve"> </w:t>
            </w:r>
            <w:r w:rsidR="000762BC" w:rsidRPr="00CF7A08">
              <w:rPr>
                <w:rFonts w:ascii="Arial" w:eastAsia="Times New Roman" w:hAnsi="Arial" w:cs="Arial"/>
                <w:sz w:val="18"/>
              </w:rPr>
              <w:t>patients</w:t>
            </w:r>
            <w:r w:rsidRPr="00CF7A08">
              <w:rPr>
                <w:rFonts w:ascii="Arial" w:eastAsia="Times New Roman" w:hAnsi="Arial" w:cs="Arial"/>
                <w:sz w:val="18"/>
              </w:rPr>
              <w:t xml:space="preserve"> clinically su</w:t>
            </w:r>
            <w:r w:rsidR="00192690" w:rsidRPr="00CF7A08">
              <w:rPr>
                <w:rFonts w:ascii="Arial" w:eastAsia="Times New Roman" w:hAnsi="Arial" w:cs="Arial"/>
                <w:sz w:val="18"/>
              </w:rPr>
              <w:t xml:space="preserve">spected as having asthma. FENO </w:t>
            </w:r>
            <w:r w:rsidRPr="00CF7A08">
              <w:rPr>
                <w:rFonts w:ascii="Arial" w:eastAsia="Times New Roman" w:hAnsi="Arial" w:cs="Arial"/>
                <w:sz w:val="18"/>
              </w:rPr>
              <w:t>performed first. Baseline characteristics were minimal and did not include many possible</w:t>
            </w:r>
            <w:r w:rsidR="00233FDF" w:rsidRPr="00CF7A08">
              <w:rPr>
                <w:rFonts w:ascii="Arial" w:eastAsia="Times New Roman" w:hAnsi="Arial" w:cs="Arial"/>
                <w:sz w:val="18"/>
              </w:rPr>
              <w:t xml:space="preserve"> </w:t>
            </w:r>
            <w:r w:rsidRPr="00CF7A08">
              <w:rPr>
                <w:rFonts w:ascii="Arial" w:eastAsia="Times New Roman" w:hAnsi="Arial" w:cs="Arial"/>
                <w:sz w:val="18"/>
              </w:rPr>
              <w:t>influences on FENO. Data suggest FENO under correct conditions may be useful in diagnosing asthma and</w:t>
            </w:r>
            <w:r w:rsidR="00233FDF" w:rsidRPr="00CF7A08">
              <w:rPr>
                <w:rFonts w:ascii="Arial" w:eastAsia="Times New Roman" w:hAnsi="Arial" w:cs="Arial"/>
                <w:sz w:val="18"/>
              </w:rPr>
              <w:t xml:space="preserve"> </w:t>
            </w:r>
            <w:r w:rsidRPr="00CF7A08">
              <w:rPr>
                <w:rFonts w:ascii="Arial" w:eastAsia="Times New Roman" w:hAnsi="Arial" w:cs="Arial"/>
                <w:sz w:val="18"/>
              </w:rPr>
              <w:t>chronic cough.</w:t>
            </w:r>
          </w:p>
        </w:tc>
      </w:tr>
      <w:tr w:rsidR="00703B69" w:rsidRPr="00CF7A08" w14:paraId="6D650F01" w14:textId="77777777" w:rsidTr="00FC361D">
        <w:trPr>
          <w:trHeight w:val="1200"/>
        </w:trPr>
        <w:tc>
          <w:tcPr>
            <w:tcW w:w="1165" w:type="dxa"/>
            <w:shd w:val="clear" w:color="auto" w:fill="FFFFFF"/>
            <w:tcMar>
              <w:top w:w="72" w:type="dxa"/>
              <w:left w:w="72" w:type="dxa"/>
              <w:bottom w:w="72" w:type="dxa"/>
              <w:right w:w="72" w:type="dxa"/>
            </w:tcMar>
          </w:tcPr>
          <w:p w14:paraId="2F16EB2C"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lastRenderedPageBreak/>
              <w:t>Demange</w:t>
            </w:r>
            <w:r w:rsidRPr="00CF7A08">
              <w:rPr>
                <w:rFonts w:ascii="Arial" w:eastAsia="Times New Roman" w:hAnsi="Arial" w:cs="Arial"/>
                <w:sz w:val="18"/>
              </w:rPr>
              <w:br/>
              <w:t>2009</w:t>
            </w:r>
          </w:p>
          <w:p w14:paraId="1D48CC55" w14:textId="77777777" w:rsidR="007C48CB" w:rsidRPr="00CF7A08" w:rsidRDefault="007C48CB" w:rsidP="00AB6A5D">
            <w:pPr>
              <w:rPr>
                <w:rFonts w:ascii="Arial" w:eastAsia="Times New Roman" w:hAnsi="Arial" w:cs="Arial"/>
                <w:sz w:val="18"/>
              </w:rPr>
            </w:pPr>
          </w:p>
          <w:p w14:paraId="01B62660" w14:textId="0CD38816"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43EAE7DF" w14:textId="77777777" w:rsidR="00703B69" w:rsidRPr="00CF7A08" w:rsidRDefault="00703B69" w:rsidP="00AB6A5D">
            <w:pPr>
              <w:rPr>
                <w:rFonts w:ascii="Arial" w:hAnsi="Arial" w:cs="Arial"/>
              </w:rPr>
            </w:pPr>
            <w:r w:rsidRPr="00CF7A08">
              <w:rPr>
                <w:rFonts w:ascii="Arial" w:eastAsia="Times New Roman" w:hAnsi="Arial" w:cs="Arial"/>
                <w:sz w:val="18"/>
              </w:rPr>
              <w:t>5.0</w:t>
            </w:r>
          </w:p>
        </w:tc>
        <w:tc>
          <w:tcPr>
            <w:tcW w:w="540" w:type="dxa"/>
            <w:shd w:val="clear" w:color="auto" w:fill="FFFFFF"/>
            <w:tcMar>
              <w:top w:w="72" w:type="dxa"/>
              <w:left w:w="72" w:type="dxa"/>
              <w:bottom w:w="72" w:type="dxa"/>
              <w:right w:w="72" w:type="dxa"/>
            </w:tcMar>
          </w:tcPr>
          <w:p w14:paraId="25CE3C4B" w14:textId="60DEFA39" w:rsidR="00703B69" w:rsidRPr="00CF7A08" w:rsidRDefault="00703B69" w:rsidP="00AB6A5D">
            <w:pPr>
              <w:rPr>
                <w:rFonts w:ascii="Arial" w:hAnsi="Arial" w:cs="Arial"/>
              </w:rPr>
            </w:pPr>
            <w:r w:rsidRPr="00CF7A08">
              <w:rPr>
                <w:rFonts w:ascii="Arial" w:eastAsia="Times New Roman" w:hAnsi="Arial" w:cs="Arial"/>
                <w:sz w:val="18"/>
              </w:rPr>
              <w:t>44</w:t>
            </w:r>
          </w:p>
        </w:tc>
        <w:tc>
          <w:tcPr>
            <w:tcW w:w="1080" w:type="dxa"/>
            <w:shd w:val="clear" w:color="auto" w:fill="FFFFFF"/>
            <w:tcMar>
              <w:top w:w="72" w:type="dxa"/>
              <w:left w:w="72" w:type="dxa"/>
              <w:bottom w:w="72" w:type="dxa"/>
              <w:right w:w="72" w:type="dxa"/>
            </w:tcMar>
          </w:tcPr>
          <w:p w14:paraId="73EBD166" w14:textId="653254D1" w:rsidR="00703B69" w:rsidRPr="00CF7A08" w:rsidRDefault="00703B69" w:rsidP="00AB6A5D">
            <w:pPr>
              <w:rPr>
                <w:rFonts w:ascii="Arial" w:hAnsi="Arial" w:cs="Arial"/>
              </w:rPr>
            </w:pPr>
            <w:r w:rsidRPr="00CF7A08">
              <w:rPr>
                <w:rFonts w:ascii="Arial" w:eastAsia="Times New Roman" w:hAnsi="Arial" w:cs="Arial"/>
                <w:sz w:val="18"/>
              </w:rPr>
              <w:t>Fractional concen</w:t>
            </w:r>
            <w:r w:rsidR="00266B3A" w:rsidRPr="00CF7A08">
              <w:rPr>
                <w:rFonts w:ascii="Arial" w:eastAsia="Times New Roman" w:hAnsi="Arial" w:cs="Arial"/>
                <w:sz w:val="18"/>
              </w:rPr>
              <w:t>-</w:t>
            </w:r>
            <w:r w:rsidRPr="00CF7A08">
              <w:rPr>
                <w:rFonts w:ascii="Arial" w:eastAsia="Times New Roman" w:hAnsi="Arial" w:cs="Arial"/>
                <w:sz w:val="18"/>
              </w:rPr>
              <w:t>tration of exhaled nitric oxide (FENO)</w:t>
            </w:r>
          </w:p>
        </w:tc>
        <w:tc>
          <w:tcPr>
            <w:tcW w:w="1170" w:type="dxa"/>
            <w:shd w:val="clear" w:color="auto" w:fill="FFFFFF"/>
            <w:tcMar>
              <w:top w:w="72" w:type="dxa"/>
              <w:left w:w="72" w:type="dxa"/>
              <w:bottom w:w="72" w:type="dxa"/>
              <w:right w:w="72" w:type="dxa"/>
            </w:tcMar>
          </w:tcPr>
          <w:p w14:paraId="38CD3330" w14:textId="77777777" w:rsidR="00703B69" w:rsidRPr="00CF7A08" w:rsidRDefault="00703B69" w:rsidP="00AB6A5D">
            <w:pPr>
              <w:rPr>
                <w:rFonts w:ascii="Arial" w:hAnsi="Arial" w:cs="Arial"/>
              </w:rPr>
            </w:pPr>
            <w:r w:rsidRPr="00CF7A08">
              <w:rPr>
                <w:rFonts w:ascii="Arial" w:eastAsia="Times New Roman" w:hAnsi="Arial" w:cs="Arial"/>
                <w:sz w:val="18"/>
              </w:rPr>
              <w:t>Methacholine bronchial challenge (MBC) test</w:t>
            </w:r>
          </w:p>
        </w:tc>
        <w:tc>
          <w:tcPr>
            <w:tcW w:w="1350" w:type="dxa"/>
            <w:shd w:val="clear" w:color="auto" w:fill="FFFFFF"/>
            <w:tcMar>
              <w:top w:w="72" w:type="dxa"/>
              <w:left w:w="72" w:type="dxa"/>
              <w:bottom w:w="72" w:type="dxa"/>
              <w:right w:w="72" w:type="dxa"/>
            </w:tcMar>
          </w:tcPr>
          <w:p w14:paraId="3331791A" w14:textId="77777777" w:rsidR="00703B69" w:rsidRPr="00CF7A08" w:rsidRDefault="00703B69" w:rsidP="00AB6A5D">
            <w:pPr>
              <w:rPr>
                <w:rFonts w:ascii="Arial" w:hAnsi="Arial" w:cs="Arial"/>
              </w:rPr>
            </w:pPr>
            <w:r w:rsidRPr="00CF7A08">
              <w:rPr>
                <w:rFonts w:ascii="Arial" w:eastAsia="Times New Roman" w:hAnsi="Arial" w:cs="Arial"/>
                <w:sz w:val="18"/>
              </w:rPr>
              <w:t xml:space="preserve">Subjects were lifeguards at indoor swimming pools </w:t>
            </w:r>
          </w:p>
        </w:tc>
        <w:tc>
          <w:tcPr>
            <w:tcW w:w="990" w:type="dxa"/>
            <w:shd w:val="clear" w:color="auto" w:fill="FFFFFF"/>
            <w:tcMar>
              <w:top w:w="72" w:type="dxa"/>
              <w:left w:w="72" w:type="dxa"/>
              <w:bottom w:w="72" w:type="dxa"/>
              <w:right w:w="72" w:type="dxa"/>
            </w:tcMar>
          </w:tcPr>
          <w:p w14:paraId="20C84ADC" w14:textId="6B82CBD6" w:rsidR="00703B69" w:rsidRPr="00CF7A08" w:rsidRDefault="00703B69" w:rsidP="007061EC">
            <w:pPr>
              <w:rPr>
                <w:rFonts w:ascii="Arial" w:hAnsi="Arial" w:cs="Arial"/>
              </w:rPr>
            </w:pPr>
            <w:r w:rsidRPr="00CF7A08">
              <w:rPr>
                <w:rFonts w:ascii="Arial" w:eastAsia="Times New Roman" w:hAnsi="Arial" w:cs="Arial"/>
                <w:sz w:val="18"/>
              </w:rPr>
              <w:t>Exams took place between April and</w:t>
            </w:r>
            <w:r w:rsidR="003F0D56" w:rsidRPr="00CF7A08">
              <w:rPr>
                <w:rFonts w:ascii="Arial" w:eastAsia="Times New Roman" w:hAnsi="Arial" w:cs="Arial"/>
                <w:sz w:val="18"/>
              </w:rPr>
              <w:t xml:space="preserve"> </w:t>
            </w:r>
            <w:r w:rsidRPr="00CF7A08">
              <w:rPr>
                <w:rFonts w:ascii="Arial" w:eastAsia="Times New Roman" w:hAnsi="Arial" w:cs="Arial"/>
                <w:sz w:val="18"/>
              </w:rPr>
              <w:t xml:space="preserve">June 2006 between 9:00 and 12:00 </w:t>
            </w:r>
            <w:r w:rsidR="00C21E90" w:rsidRPr="00CF7A08">
              <w:rPr>
                <w:rFonts w:ascii="Arial" w:eastAsia="Times New Roman" w:hAnsi="Arial" w:cs="Arial"/>
                <w:sz w:val="18"/>
              </w:rPr>
              <w:t>am</w:t>
            </w:r>
            <w:r w:rsidRPr="00CF7A08">
              <w:rPr>
                <w:rFonts w:ascii="Arial" w:eastAsia="Times New Roman" w:hAnsi="Arial" w:cs="Arial"/>
                <w:sz w:val="18"/>
              </w:rPr>
              <w:t>, or between 14:00</w:t>
            </w:r>
            <w:r w:rsidR="00266B3A" w:rsidRPr="00CF7A08">
              <w:rPr>
                <w:rFonts w:ascii="Arial" w:hAnsi="Arial" w:cs="Arial"/>
              </w:rPr>
              <w:t xml:space="preserve"> </w:t>
            </w:r>
            <w:r w:rsidRPr="00CF7A08">
              <w:rPr>
                <w:rFonts w:ascii="Arial" w:eastAsia="Times New Roman" w:hAnsi="Arial" w:cs="Arial"/>
                <w:sz w:val="18"/>
              </w:rPr>
              <w:t xml:space="preserve">and 17:00 </w:t>
            </w:r>
            <w:r w:rsidR="00C21E90" w:rsidRPr="00CF7A08">
              <w:rPr>
                <w:rFonts w:ascii="Arial" w:eastAsia="Times New Roman" w:hAnsi="Arial" w:cs="Arial"/>
                <w:sz w:val="18"/>
              </w:rPr>
              <w:t>pm</w:t>
            </w:r>
            <w:r w:rsidRPr="00CF7A08">
              <w:rPr>
                <w:rFonts w:ascii="Arial" w:eastAsia="Times New Roman" w:hAnsi="Arial" w:cs="Arial"/>
                <w:sz w:val="18"/>
              </w:rPr>
              <w:t xml:space="preserve"> if </w:t>
            </w:r>
            <w:r w:rsidR="00192690" w:rsidRPr="00CF7A08">
              <w:rPr>
                <w:rFonts w:ascii="Arial" w:eastAsia="Times New Roman" w:hAnsi="Arial" w:cs="Arial"/>
                <w:sz w:val="18"/>
              </w:rPr>
              <w:t xml:space="preserve">morning exams </w:t>
            </w:r>
            <w:r w:rsidRPr="00CF7A08">
              <w:rPr>
                <w:rFonts w:ascii="Arial" w:eastAsia="Times New Roman" w:hAnsi="Arial" w:cs="Arial"/>
                <w:sz w:val="18"/>
              </w:rPr>
              <w:t>not possible.</w:t>
            </w:r>
          </w:p>
        </w:tc>
        <w:tc>
          <w:tcPr>
            <w:tcW w:w="1440" w:type="dxa"/>
            <w:shd w:val="clear" w:color="auto" w:fill="FFFFFF"/>
            <w:tcMar>
              <w:top w:w="72" w:type="dxa"/>
              <w:left w:w="72" w:type="dxa"/>
              <w:bottom w:w="72" w:type="dxa"/>
              <w:right w:w="72" w:type="dxa"/>
            </w:tcMar>
          </w:tcPr>
          <w:p w14:paraId="193BF3C1" w14:textId="77777777" w:rsidR="007061EC" w:rsidRPr="00CF7A08" w:rsidRDefault="00703B69" w:rsidP="00AB6A5D">
            <w:pPr>
              <w:rPr>
                <w:rFonts w:ascii="Arial" w:eastAsia="Times New Roman" w:hAnsi="Arial" w:cs="Arial"/>
                <w:sz w:val="18"/>
              </w:rPr>
            </w:pPr>
            <w:r w:rsidRPr="00CF7A08">
              <w:rPr>
                <w:rFonts w:ascii="Arial" w:eastAsia="Times New Roman" w:hAnsi="Arial" w:cs="Arial"/>
                <w:sz w:val="18"/>
              </w:rPr>
              <w:t>FENO</w:t>
            </w:r>
          </w:p>
          <w:p w14:paraId="4A46DA2A" w14:textId="77777777" w:rsidR="007061EC" w:rsidRPr="00CF7A08" w:rsidRDefault="00703B69" w:rsidP="00AB6A5D">
            <w:pPr>
              <w:rPr>
                <w:rFonts w:ascii="Arial" w:eastAsia="Times New Roman" w:hAnsi="Arial" w:cs="Arial"/>
                <w:sz w:val="18"/>
              </w:rPr>
            </w:pPr>
            <w:r w:rsidRPr="00CF7A08">
              <w:rPr>
                <w:rFonts w:ascii="Arial" w:eastAsia="Times New Roman" w:hAnsi="Arial" w:cs="Arial"/>
                <w:sz w:val="18"/>
              </w:rPr>
              <w:t>FCV</w:t>
            </w:r>
          </w:p>
          <w:p w14:paraId="3EEC9FAE" w14:textId="0FBFC420" w:rsidR="00703B69" w:rsidRPr="00CF7A08" w:rsidRDefault="00703B69" w:rsidP="00AB6A5D">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p>
        </w:tc>
        <w:tc>
          <w:tcPr>
            <w:tcW w:w="1800" w:type="dxa"/>
            <w:shd w:val="clear" w:color="auto" w:fill="FFFFFF"/>
            <w:tcMar>
              <w:top w:w="72" w:type="dxa"/>
              <w:left w:w="72" w:type="dxa"/>
              <w:bottom w:w="72" w:type="dxa"/>
              <w:right w:w="72" w:type="dxa"/>
            </w:tcMar>
          </w:tcPr>
          <w:p w14:paraId="16B6B42D" w14:textId="3D47F0E3" w:rsidR="00703B69" w:rsidRPr="00CF7A08" w:rsidRDefault="00703B69" w:rsidP="00AB6A5D">
            <w:pPr>
              <w:rPr>
                <w:rFonts w:ascii="Arial" w:hAnsi="Arial" w:cs="Arial"/>
              </w:rPr>
            </w:pPr>
            <w:r w:rsidRPr="00CF7A08">
              <w:rPr>
                <w:rFonts w:ascii="Arial" w:eastAsia="Times New Roman" w:hAnsi="Arial" w:cs="Arial"/>
                <w:sz w:val="18"/>
              </w:rPr>
              <w:t>Median FENO for reactors was 18.9 ppb (11.9 to 36.3 ppb; 59.6 to 219.9% predicted) and 12.5 ppb (8.2 to 17.3 ppb; 44.2 to 96.</w:t>
            </w:r>
            <w:r w:rsidR="003F0D56" w:rsidRPr="00CF7A08">
              <w:rPr>
                <w:rFonts w:ascii="Arial" w:eastAsia="Times New Roman" w:hAnsi="Arial" w:cs="Arial"/>
                <w:sz w:val="18"/>
              </w:rPr>
              <w:t>5% predicted) in non-reactors.</w:t>
            </w:r>
          </w:p>
        </w:tc>
        <w:tc>
          <w:tcPr>
            <w:tcW w:w="1890" w:type="dxa"/>
            <w:shd w:val="clear" w:color="auto" w:fill="FFFFFF"/>
            <w:tcMar>
              <w:top w:w="72" w:type="dxa"/>
              <w:left w:w="72" w:type="dxa"/>
              <w:bottom w:w="72" w:type="dxa"/>
              <w:right w:w="72" w:type="dxa"/>
            </w:tcMar>
          </w:tcPr>
          <w:p w14:paraId="7A2ACD47" w14:textId="75F63AB4" w:rsidR="00703B69" w:rsidRPr="00CF7A08" w:rsidRDefault="00233FDF"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pacing w:val="-2"/>
              </w:rPr>
            </w:pPr>
            <w:r w:rsidRPr="00CF7A08">
              <w:rPr>
                <w:rFonts w:ascii="Arial" w:eastAsia="Times New Roman" w:hAnsi="Arial" w:cs="Arial"/>
                <w:spacing w:val="-2"/>
                <w:sz w:val="18"/>
              </w:rPr>
              <w:t>“</w:t>
            </w:r>
            <w:r w:rsidR="00703B69" w:rsidRPr="00CF7A08">
              <w:rPr>
                <w:rFonts w:ascii="Arial" w:eastAsia="Times New Roman" w:hAnsi="Arial" w:cs="Arial"/>
                <w:spacing w:val="-2"/>
                <w:sz w:val="18"/>
              </w:rPr>
              <w:t>In conclusion, our results suggest that FENO measurements are potentially useful in detecting workers with AHR considered as a risk factor for the development of symptoms. Using a less than optimal cutoff-point for 'abnormal' FENO, we showed that high FENO values are associated with AHR while low FENO values tended to be associated wit</w:t>
            </w:r>
            <w:r w:rsidRPr="00CF7A08">
              <w:rPr>
                <w:rFonts w:ascii="Arial" w:eastAsia="Times New Roman" w:hAnsi="Arial" w:cs="Arial"/>
                <w:spacing w:val="-2"/>
                <w:sz w:val="18"/>
              </w:rPr>
              <w:t>h normal airway responsiveness.”</w:t>
            </w:r>
          </w:p>
        </w:tc>
        <w:tc>
          <w:tcPr>
            <w:tcW w:w="1800" w:type="dxa"/>
            <w:shd w:val="clear" w:color="auto" w:fill="FFFFFF"/>
            <w:tcMar>
              <w:top w:w="72" w:type="dxa"/>
              <w:left w:w="72" w:type="dxa"/>
              <w:bottom w:w="72" w:type="dxa"/>
              <w:right w:w="72" w:type="dxa"/>
            </w:tcMar>
          </w:tcPr>
          <w:p w14:paraId="57122011" w14:textId="1541D53D" w:rsidR="00703B69" w:rsidRPr="00CF7A08" w:rsidRDefault="00703B69" w:rsidP="003F0D56">
            <w:pPr>
              <w:rPr>
                <w:rFonts w:ascii="Arial" w:hAnsi="Arial" w:cs="Arial"/>
              </w:rPr>
            </w:pPr>
            <w:r w:rsidRPr="00CF7A08">
              <w:rPr>
                <w:rFonts w:ascii="Arial" w:eastAsia="Times New Roman" w:hAnsi="Arial" w:cs="Arial"/>
                <w:sz w:val="18"/>
              </w:rPr>
              <w:t xml:space="preserve">Small numbers. Included lifeguards with current asthma, not needing corticosteroid treatment, and </w:t>
            </w:r>
            <w:r w:rsidR="003F0D56" w:rsidRPr="00CF7A08">
              <w:rPr>
                <w:rFonts w:ascii="Arial" w:eastAsia="Times New Roman" w:hAnsi="Arial" w:cs="Arial"/>
                <w:sz w:val="18"/>
              </w:rPr>
              <w:t>“</w:t>
            </w:r>
            <w:r w:rsidRPr="00CF7A08">
              <w:rPr>
                <w:rFonts w:ascii="Arial" w:eastAsia="Times New Roman" w:hAnsi="Arial" w:cs="Arial"/>
                <w:sz w:val="18"/>
              </w:rPr>
              <w:t>not in crisis.</w:t>
            </w:r>
            <w:r w:rsidR="003F0D56" w:rsidRPr="00CF7A08">
              <w:rPr>
                <w:rFonts w:ascii="Arial" w:eastAsia="Times New Roman" w:hAnsi="Arial" w:cs="Arial"/>
                <w:sz w:val="18"/>
              </w:rPr>
              <w:t>”</w:t>
            </w:r>
            <w:r w:rsidRPr="00CF7A08">
              <w:rPr>
                <w:rFonts w:ascii="Arial" w:eastAsia="Times New Roman" w:hAnsi="Arial" w:cs="Arial"/>
                <w:sz w:val="18"/>
              </w:rPr>
              <w:t xml:space="preserve"> Measurements taken at a 50ml/s flow rate. Good baseline comparisons. Data suggest FENO measurements correlate with airway hyper</w:t>
            </w:r>
            <w:r w:rsidR="00C21E90" w:rsidRPr="00CF7A08">
              <w:rPr>
                <w:rFonts w:ascii="Arial" w:eastAsia="Times New Roman" w:hAnsi="Arial" w:cs="Arial"/>
                <w:sz w:val="18"/>
              </w:rPr>
              <w:t>-</w:t>
            </w:r>
            <w:r w:rsidRPr="00CF7A08">
              <w:rPr>
                <w:rFonts w:ascii="Arial" w:eastAsia="Times New Roman" w:hAnsi="Arial" w:cs="Arial"/>
                <w:sz w:val="18"/>
              </w:rPr>
              <w:t>responsiveness with methacholine challenge in patients with asthma.</w:t>
            </w:r>
          </w:p>
        </w:tc>
      </w:tr>
      <w:tr w:rsidR="00703B69" w:rsidRPr="00CF7A08" w14:paraId="559C0469" w14:textId="77777777" w:rsidTr="00D40B9E">
        <w:trPr>
          <w:trHeight w:val="1898"/>
        </w:trPr>
        <w:tc>
          <w:tcPr>
            <w:tcW w:w="1165" w:type="dxa"/>
            <w:shd w:val="clear" w:color="auto" w:fill="FFFFFF"/>
            <w:tcMar>
              <w:top w:w="72" w:type="dxa"/>
              <w:left w:w="72" w:type="dxa"/>
              <w:bottom w:w="72" w:type="dxa"/>
              <w:right w:w="72" w:type="dxa"/>
            </w:tcMar>
          </w:tcPr>
          <w:p w14:paraId="2A18781B"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t>Ferrazzoni 2009</w:t>
            </w:r>
          </w:p>
          <w:p w14:paraId="07C45B8F" w14:textId="77777777" w:rsidR="007C48CB" w:rsidRPr="00CF7A08" w:rsidRDefault="007C48CB" w:rsidP="00AB6A5D">
            <w:pPr>
              <w:rPr>
                <w:rFonts w:ascii="Arial" w:eastAsia="Times New Roman" w:hAnsi="Arial" w:cs="Arial"/>
                <w:sz w:val="18"/>
              </w:rPr>
            </w:pPr>
          </w:p>
          <w:p w14:paraId="58FD899B" w14:textId="12F935D3"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1194DD0C" w14:textId="77777777" w:rsidR="00703B69" w:rsidRPr="00CF7A08" w:rsidRDefault="00703B69" w:rsidP="00AB6A5D">
            <w:pPr>
              <w:rPr>
                <w:rFonts w:ascii="Arial" w:hAnsi="Arial" w:cs="Arial"/>
              </w:rPr>
            </w:pPr>
            <w:r w:rsidRPr="00CF7A08">
              <w:rPr>
                <w:rFonts w:ascii="Arial" w:eastAsia="Times New Roman" w:hAnsi="Arial" w:cs="Arial"/>
                <w:sz w:val="18"/>
              </w:rPr>
              <w:t>5.0</w:t>
            </w:r>
          </w:p>
        </w:tc>
        <w:tc>
          <w:tcPr>
            <w:tcW w:w="540" w:type="dxa"/>
            <w:shd w:val="clear" w:color="auto" w:fill="FFFFFF"/>
            <w:tcMar>
              <w:top w:w="72" w:type="dxa"/>
              <w:left w:w="72" w:type="dxa"/>
              <w:bottom w:w="72" w:type="dxa"/>
              <w:right w:w="72" w:type="dxa"/>
            </w:tcMar>
          </w:tcPr>
          <w:p w14:paraId="16F0D1C1" w14:textId="1F990C12" w:rsidR="00703B69" w:rsidRPr="00CF7A08" w:rsidRDefault="00703B69" w:rsidP="00AB6A5D">
            <w:pPr>
              <w:rPr>
                <w:rFonts w:ascii="Arial" w:hAnsi="Arial" w:cs="Arial"/>
              </w:rPr>
            </w:pPr>
            <w:r w:rsidRPr="00CF7A08">
              <w:rPr>
                <w:rFonts w:ascii="Arial" w:eastAsia="Times New Roman" w:hAnsi="Arial" w:cs="Arial"/>
                <w:sz w:val="18"/>
              </w:rPr>
              <w:t>24</w:t>
            </w:r>
          </w:p>
        </w:tc>
        <w:tc>
          <w:tcPr>
            <w:tcW w:w="1080" w:type="dxa"/>
            <w:shd w:val="clear" w:color="auto" w:fill="FFFFFF"/>
            <w:tcMar>
              <w:top w:w="72" w:type="dxa"/>
              <w:left w:w="72" w:type="dxa"/>
              <w:bottom w:w="72" w:type="dxa"/>
              <w:right w:w="72" w:type="dxa"/>
            </w:tcMar>
          </w:tcPr>
          <w:p w14:paraId="2FAB9C07" w14:textId="2F3D97E5" w:rsidR="00703B69" w:rsidRPr="00CF7A08" w:rsidRDefault="00703B69" w:rsidP="00AB6A5D">
            <w:pPr>
              <w:rPr>
                <w:rFonts w:ascii="Arial" w:hAnsi="Arial" w:cs="Arial"/>
              </w:rPr>
            </w:pPr>
            <w:r w:rsidRPr="00CF7A08">
              <w:rPr>
                <w:rFonts w:ascii="Arial" w:eastAsia="Times New Roman" w:hAnsi="Arial" w:cs="Arial"/>
                <w:sz w:val="18"/>
              </w:rPr>
              <w:t>Specific inhalation challenge with isocya</w:t>
            </w:r>
            <w:r w:rsidR="00437C29" w:rsidRPr="00CF7A08">
              <w:rPr>
                <w:rFonts w:ascii="Arial" w:eastAsia="Times New Roman" w:hAnsi="Arial" w:cs="Arial"/>
                <w:sz w:val="18"/>
              </w:rPr>
              <w:t>nate</w:t>
            </w:r>
          </w:p>
        </w:tc>
        <w:tc>
          <w:tcPr>
            <w:tcW w:w="1170" w:type="dxa"/>
            <w:shd w:val="clear" w:color="auto" w:fill="FFFFFF"/>
            <w:tcMar>
              <w:top w:w="72" w:type="dxa"/>
              <w:left w:w="72" w:type="dxa"/>
              <w:bottom w:w="72" w:type="dxa"/>
              <w:right w:w="72" w:type="dxa"/>
            </w:tcMar>
          </w:tcPr>
          <w:p w14:paraId="658D73E2" w14:textId="4CA0BFD3" w:rsidR="00703B69" w:rsidRPr="00CF7A08" w:rsidRDefault="00703B69" w:rsidP="00AB6A5D">
            <w:pPr>
              <w:rPr>
                <w:rFonts w:ascii="Arial" w:hAnsi="Arial" w:cs="Arial"/>
              </w:rPr>
            </w:pPr>
            <w:r w:rsidRPr="00CF7A08">
              <w:rPr>
                <w:rFonts w:ascii="Arial" w:eastAsia="Times New Roman" w:hAnsi="Arial" w:cs="Arial"/>
                <w:sz w:val="18"/>
              </w:rPr>
              <w:t>Sham specific in</w:t>
            </w:r>
            <w:r w:rsidR="00266B3A" w:rsidRPr="00CF7A08">
              <w:rPr>
                <w:rFonts w:ascii="Arial" w:eastAsia="Times New Roman" w:hAnsi="Arial" w:cs="Arial"/>
                <w:sz w:val="18"/>
              </w:rPr>
              <w:t>halation challenge</w:t>
            </w:r>
          </w:p>
        </w:tc>
        <w:tc>
          <w:tcPr>
            <w:tcW w:w="1350" w:type="dxa"/>
            <w:shd w:val="clear" w:color="auto" w:fill="FFFFFF"/>
            <w:tcMar>
              <w:top w:w="72" w:type="dxa"/>
              <w:left w:w="72" w:type="dxa"/>
              <w:bottom w:w="72" w:type="dxa"/>
              <w:right w:w="72" w:type="dxa"/>
            </w:tcMar>
          </w:tcPr>
          <w:p w14:paraId="7EA39FE8" w14:textId="0F91FA45" w:rsidR="00703B69" w:rsidRPr="00CF7A08" w:rsidRDefault="00703B69" w:rsidP="00FC361D">
            <w:pPr>
              <w:rPr>
                <w:rFonts w:ascii="Arial" w:hAnsi="Arial" w:cs="Arial"/>
              </w:rPr>
            </w:pPr>
            <w:r w:rsidRPr="00CF7A08">
              <w:rPr>
                <w:rFonts w:ascii="Arial" w:eastAsia="Times New Roman" w:hAnsi="Arial" w:cs="Arial"/>
                <w:sz w:val="18"/>
              </w:rPr>
              <w:t xml:space="preserve">Subjects with suspected </w:t>
            </w:r>
            <w:r w:rsidR="00192690" w:rsidRPr="00CF7A08">
              <w:rPr>
                <w:rFonts w:ascii="Arial" w:eastAsia="Times New Roman" w:hAnsi="Arial" w:cs="Arial"/>
                <w:sz w:val="18"/>
              </w:rPr>
              <w:t>occupat</w:t>
            </w:r>
            <w:r w:rsidRPr="00CF7A08">
              <w:rPr>
                <w:rFonts w:ascii="Arial" w:eastAsia="Times New Roman" w:hAnsi="Arial" w:cs="Arial"/>
                <w:sz w:val="18"/>
              </w:rPr>
              <w:t>ional asthma due to isocyanates (toluene diisocyanate, methylene-diisocyanate, or 1</w:t>
            </w:r>
            <w:r w:rsidR="00437C29" w:rsidRPr="00CF7A08">
              <w:rPr>
                <w:rFonts w:ascii="Arial" w:eastAsia="Times New Roman" w:hAnsi="Arial" w:cs="Arial"/>
                <w:sz w:val="18"/>
              </w:rPr>
              <w:t>, 6</w:t>
            </w:r>
            <w:r w:rsidRPr="00CF7A08">
              <w:rPr>
                <w:rFonts w:ascii="Arial" w:eastAsia="Times New Roman" w:hAnsi="Arial" w:cs="Arial"/>
                <w:sz w:val="18"/>
              </w:rPr>
              <w:t>- hexa</w:t>
            </w:r>
            <w:r w:rsidR="00266B3A" w:rsidRPr="00CF7A08">
              <w:rPr>
                <w:rFonts w:ascii="Arial" w:eastAsia="Times New Roman" w:hAnsi="Arial" w:cs="Arial"/>
                <w:sz w:val="18"/>
              </w:rPr>
              <w:t>-</w:t>
            </w:r>
            <w:r w:rsidRPr="00CF7A08">
              <w:rPr>
                <w:rFonts w:ascii="Arial" w:eastAsia="Times New Roman" w:hAnsi="Arial" w:cs="Arial"/>
                <w:sz w:val="18"/>
              </w:rPr>
              <w:t xml:space="preserve">methylene diisocyanate). </w:t>
            </w:r>
            <w:r w:rsidR="00192690" w:rsidRPr="00CF7A08">
              <w:rPr>
                <w:rFonts w:ascii="Arial" w:eastAsia="Times New Roman" w:hAnsi="Arial" w:cs="Arial"/>
                <w:sz w:val="18"/>
              </w:rPr>
              <w:t>15</w:t>
            </w:r>
            <w:r w:rsidRPr="00CF7A08">
              <w:rPr>
                <w:rFonts w:ascii="Arial" w:eastAsia="Times New Roman" w:hAnsi="Arial" w:cs="Arial"/>
                <w:sz w:val="18"/>
              </w:rPr>
              <w:t xml:space="preserve"> subjects had positive responses to SIC</w:t>
            </w:r>
            <w:r w:rsidR="000762BC" w:rsidRPr="00CF7A08">
              <w:rPr>
                <w:rFonts w:ascii="Arial" w:eastAsia="Times New Roman" w:hAnsi="Arial" w:cs="Arial"/>
                <w:sz w:val="18"/>
              </w:rPr>
              <w:t>;</w:t>
            </w:r>
            <w:r w:rsidRPr="00CF7A08">
              <w:rPr>
                <w:rFonts w:ascii="Arial" w:eastAsia="Times New Roman" w:hAnsi="Arial" w:cs="Arial"/>
                <w:sz w:val="18"/>
              </w:rPr>
              <w:t xml:space="preserve"> </w:t>
            </w:r>
            <w:r w:rsidR="000762BC" w:rsidRPr="00CF7A08">
              <w:rPr>
                <w:rFonts w:ascii="Arial" w:eastAsia="Times New Roman" w:hAnsi="Arial" w:cs="Arial"/>
                <w:sz w:val="18"/>
              </w:rPr>
              <w:t>24</w:t>
            </w:r>
            <w:r w:rsidRPr="00CF7A08">
              <w:rPr>
                <w:rFonts w:ascii="Arial" w:eastAsia="Times New Roman" w:hAnsi="Arial" w:cs="Arial"/>
                <w:sz w:val="18"/>
              </w:rPr>
              <w:t xml:space="preserve"> subjects had negative responses to SIC but had workplace exposure.</w:t>
            </w:r>
          </w:p>
        </w:tc>
        <w:tc>
          <w:tcPr>
            <w:tcW w:w="990" w:type="dxa"/>
            <w:shd w:val="clear" w:color="auto" w:fill="FFFFFF"/>
            <w:tcMar>
              <w:top w:w="72" w:type="dxa"/>
              <w:left w:w="72" w:type="dxa"/>
              <w:bottom w:w="72" w:type="dxa"/>
              <w:right w:w="72" w:type="dxa"/>
            </w:tcMar>
          </w:tcPr>
          <w:p w14:paraId="663A7C51" w14:textId="7CBA39FC" w:rsidR="00703B69" w:rsidRPr="00CF7A08" w:rsidRDefault="00703B69" w:rsidP="00C21E90">
            <w:pPr>
              <w:rPr>
                <w:rFonts w:ascii="Arial" w:hAnsi="Arial" w:cs="Arial"/>
              </w:rPr>
            </w:pPr>
            <w:r w:rsidRPr="00CF7A08">
              <w:rPr>
                <w:rFonts w:ascii="Arial" w:eastAsia="Times New Roman" w:hAnsi="Arial" w:cs="Arial"/>
                <w:sz w:val="18"/>
              </w:rPr>
              <w:t xml:space="preserve">Examined on 5 </w:t>
            </w:r>
            <w:r w:rsidRPr="00CF7A08">
              <w:rPr>
                <w:rFonts w:ascii="Arial" w:eastAsia="Times New Roman" w:hAnsi="Arial" w:cs="Arial"/>
                <w:spacing w:val="-4"/>
                <w:sz w:val="18"/>
              </w:rPr>
              <w:t>consecutive</w:t>
            </w:r>
            <w:r w:rsidRPr="00CF7A08">
              <w:rPr>
                <w:rFonts w:ascii="Arial" w:eastAsia="Times New Roman" w:hAnsi="Arial" w:cs="Arial"/>
                <w:sz w:val="18"/>
              </w:rPr>
              <w:t xml:space="preserve"> days, then follow</w:t>
            </w:r>
            <w:r w:rsidR="00C21E90" w:rsidRPr="00CF7A08">
              <w:rPr>
                <w:rFonts w:ascii="Arial" w:eastAsia="Times New Roman" w:hAnsi="Arial" w:cs="Arial"/>
                <w:sz w:val="18"/>
              </w:rPr>
              <w:t>-</w:t>
            </w:r>
            <w:r w:rsidRPr="00CF7A08">
              <w:rPr>
                <w:rFonts w:ascii="Arial" w:eastAsia="Times New Roman" w:hAnsi="Arial" w:cs="Arial"/>
                <w:sz w:val="18"/>
              </w:rPr>
              <w:t>up 7 and 30</w:t>
            </w:r>
            <w:r w:rsidR="00C45FC6" w:rsidRPr="00CF7A08">
              <w:rPr>
                <w:rFonts w:ascii="Arial" w:eastAsia="Times New Roman" w:hAnsi="Arial" w:cs="Arial"/>
                <w:sz w:val="18"/>
              </w:rPr>
              <w:t xml:space="preserve"> days after SIC with isocyanate</w:t>
            </w:r>
          </w:p>
        </w:tc>
        <w:tc>
          <w:tcPr>
            <w:tcW w:w="1440" w:type="dxa"/>
            <w:shd w:val="clear" w:color="auto" w:fill="FFFFFF"/>
            <w:tcMar>
              <w:top w:w="72" w:type="dxa"/>
              <w:left w:w="72" w:type="dxa"/>
              <w:bottom w:w="72" w:type="dxa"/>
              <w:right w:w="72" w:type="dxa"/>
            </w:tcMar>
          </w:tcPr>
          <w:p w14:paraId="6CC02523" w14:textId="2E3B50BB" w:rsidR="00703B69" w:rsidRPr="00CF7A08" w:rsidRDefault="00703B69" w:rsidP="00703178">
            <w:pPr>
              <w:rPr>
                <w:rFonts w:ascii="Arial" w:hAnsi="Arial" w:cs="Arial"/>
              </w:rPr>
            </w:pPr>
            <w:r w:rsidRPr="00CF7A08">
              <w:rPr>
                <w:rFonts w:ascii="Arial" w:eastAsia="Times New Roman" w:hAnsi="Arial" w:cs="Arial"/>
                <w:sz w:val="18"/>
              </w:rPr>
              <w:t>FVC</w:t>
            </w:r>
            <w:r w:rsidRPr="00CF7A08">
              <w:rPr>
                <w:rFonts w:ascii="Arial" w:eastAsia="Times New Roman" w:hAnsi="Arial" w:cs="Arial"/>
                <w:sz w:val="18"/>
              </w:rPr>
              <w:br/>
              <w:t>FEV</w:t>
            </w:r>
            <w:r w:rsidRPr="00CF7A08">
              <w:rPr>
                <w:rFonts w:ascii="Arial" w:eastAsia="Times New Roman" w:hAnsi="Arial" w:cs="Arial"/>
                <w:sz w:val="18"/>
              </w:rPr>
              <w:br/>
              <w:t>Fractional exhaled nitric oxide (FeNO)</w:t>
            </w:r>
            <w:r w:rsidR="00703178" w:rsidRPr="00CF7A08">
              <w:rPr>
                <w:rFonts w:ascii="Arial" w:eastAsia="Times New Roman" w:hAnsi="Arial" w:cs="Arial"/>
                <w:sz w:val="18"/>
              </w:rPr>
              <w:t xml:space="preserve"> </w:t>
            </w:r>
            <w:r w:rsidRPr="00CF7A08">
              <w:rPr>
                <w:rFonts w:ascii="Arial" w:eastAsia="Times New Roman" w:hAnsi="Arial" w:cs="Arial"/>
                <w:sz w:val="18"/>
              </w:rPr>
              <w:t>pH in exhaled breath condensate (EBC)</w:t>
            </w:r>
          </w:p>
        </w:tc>
        <w:tc>
          <w:tcPr>
            <w:tcW w:w="1800" w:type="dxa"/>
            <w:shd w:val="clear" w:color="auto" w:fill="FFFFFF"/>
            <w:tcMar>
              <w:top w:w="72" w:type="dxa"/>
              <w:left w:w="72" w:type="dxa"/>
              <w:bottom w:w="72" w:type="dxa"/>
              <w:right w:w="72" w:type="dxa"/>
            </w:tcMar>
          </w:tcPr>
          <w:p w14:paraId="225D9745" w14:textId="36705C12" w:rsidR="00703B69" w:rsidRPr="00CF7A08" w:rsidRDefault="00703B69" w:rsidP="00703178">
            <w:pPr>
              <w:rPr>
                <w:rFonts w:ascii="Arial" w:hAnsi="Arial" w:cs="Arial"/>
              </w:rPr>
            </w:pPr>
            <w:r w:rsidRPr="00CF7A08">
              <w:rPr>
                <w:rFonts w:ascii="Arial" w:eastAsia="Times New Roman" w:hAnsi="Arial" w:cs="Arial"/>
                <w:sz w:val="18"/>
              </w:rPr>
              <w:t>No significant changes in FeNO in any groups after sham exposure. In SIC-positive group, FeNO increased from 30 min</w:t>
            </w:r>
            <w:r w:rsidR="00266B3A" w:rsidRPr="00CF7A08">
              <w:rPr>
                <w:rFonts w:ascii="Arial" w:eastAsia="Times New Roman" w:hAnsi="Arial" w:cs="Arial"/>
                <w:sz w:val="18"/>
              </w:rPr>
              <w:t>utes</w:t>
            </w:r>
            <w:r w:rsidRPr="00CF7A08">
              <w:rPr>
                <w:rFonts w:ascii="Arial" w:eastAsia="Times New Roman" w:hAnsi="Arial" w:cs="Arial"/>
                <w:sz w:val="18"/>
              </w:rPr>
              <w:t xml:space="preserve"> to 2 hours (45 ppb to 54 ppb) after isocyanate exposure. FeNO reached maximum between 24 and 48 hours (115 ppb to 118 ppb). FeNO still high after 7 days, NS. In SIC-negative and rhinitic group, NS changes in FeNO. EBC pH increased for both SIC-positive and SIC-negative groups </w:t>
            </w:r>
            <w:r w:rsidRPr="00CF7A08">
              <w:rPr>
                <w:rFonts w:ascii="Arial" w:eastAsia="Times New Roman" w:hAnsi="Arial" w:cs="Arial"/>
                <w:sz w:val="18"/>
              </w:rPr>
              <w:lastRenderedPageBreak/>
              <w:t>after 7 hours after sham exposure. No changes in EBC in pH detected at subsequent time points after isocyanate exposure in any groups.</w:t>
            </w:r>
          </w:p>
        </w:tc>
        <w:tc>
          <w:tcPr>
            <w:tcW w:w="1890" w:type="dxa"/>
            <w:shd w:val="clear" w:color="auto" w:fill="FFFFFF"/>
            <w:tcMar>
              <w:top w:w="72" w:type="dxa"/>
              <w:left w:w="72" w:type="dxa"/>
              <w:bottom w:w="72" w:type="dxa"/>
              <w:right w:w="72" w:type="dxa"/>
            </w:tcMar>
          </w:tcPr>
          <w:p w14:paraId="7B80E6BD" w14:textId="1B384AD9" w:rsidR="00703B69" w:rsidRPr="00CF7A08" w:rsidRDefault="00233FDF"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lastRenderedPageBreak/>
              <w:t>“</w:t>
            </w:r>
            <w:r w:rsidR="00703B69" w:rsidRPr="00CF7A08">
              <w:rPr>
                <w:rFonts w:ascii="Arial" w:eastAsia="Times New Roman" w:hAnsi="Arial" w:cs="Arial"/>
                <w:sz w:val="18"/>
              </w:rPr>
              <w:t xml:space="preserve">Our results suggest that FeNO is a useful measurement in the evaluation of patients with occupational asthma, particularly when the causative agent is a low-molecular-weight compound, and the assessment of airway response on specific exposure is necessary for a diagnosis because conventional immunologic tests are not applicable to demonstrate sensitization. The analysis of the time course of FeNO changes after SIC in </w:t>
            </w:r>
            <w:r w:rsidR="00703B69" w:rsidRPr="00CF7A08">
              <w:rPr>
                <w:rFonts w:ascii="Arial" w:eastAsia="Times New Roman" w:hAnsi="Arial" w:cs="Arial"/>
                <w:sz w:val="18"/>
              </w:rPr>
              <w:lastRenderedPageBreak/>
              <w:t xml:space="preserve">the laboratory provides the necessary information for an appropriate use of this tool in a natural </w:t>
            </w:r>
            <w:r w:rsidRPr="00CF7A08">
              <w:rPr>
                <w:rFonts w:ascii="Arial" w:eastAsia="Times New Roman" w:hAnsi="Arial" w:cs="Arial"/>
                <w:sz w:val="18"/>
              </w:rPr>
              <w:t>setting, such as the workplace.”</w:t>
            </w:r>
          </w:p>
        </w:tc>
        <w:tc>
          <w:tcPr>
            <w:tcW w:w="1800" w:type="dxa"/>
            <w:shd w:val="clear" w:color="auto" w:fill="FFFFFF"/>
            <w:tcMar>
              <w:top w:w="72" w:type="dxa"/>
              <w:left w:w="72" w:type="dxa"/>
              <w:bottom w:w="72" w:type="dxa"/>
              <w:right w:w="72" w:type="dxa"/>
            </w:tcMar>
          </w:tcPr>
          <w:p w14:paraId="1B20D51A" w14:textId="42997C49" w:rsidR="00703B69" w:rsidRPr="00CF7A08" w:rsidRDefault="00703B69" w:rsidP="00C21E90">
            <w:pPr>
              <w:rPr>
                <w:rFonts w:ascii="Arial" w:hAnsi="Arial" w:cs="Arial"/>
              </w:rPr>
            </w:pPr>
            <w:r w:rsidRPr="00CF7A08">
              <w:rPr>
                <w:rFonts w:ascii="Arial" w:eastAsia="Times New Roman" w:hAnsi="Arial" w:cs="Arial"/>
                <w:sz w:val="18"/>
              </w:rPr>
              <w:lastRenderedPageBreak/>
              <w:t>Good baseline characteristic comparison. Co-interventions not well controlled. Data suggest FENO is useful in</w:t>
            </w:r>
            <w:r w:rsidR="00C21E90" w:rsidRPr="00CF7A08">
              <w:rPr>
                <w:rFonts w:ascii="Arial" w:eastAsia="Times New Roman" w:hAnsi="Arial" w:cs="Arial"/>
                <w:sz w:val="18"/>
              </w:rPr>
              <w:t xml:space="preserve"> </w:t>
            </w:r>
            <w:r w:rsidRPr="00CF7A08">
              <w:rPr>
                <w:rFonts w:ascii="Arial" w:eastAsia="Times New Roman" w:hAnsi="Arial" w:cs="Arial"/>
                <w:sz w:val="18"/>
              </w:rPr>
              <w:t>diagnosing asthma related to isocyanates.</w:t>
            </w:r>
          </w:p>
        </w:tc>
      </w:tr>
      <w:tr w:rsidR="00703B69" w:rsidRPr="00CF7A08" w14:paraId="42111ADC" w14:textId="77777777" w:rsidTr="00FC361D">
        <w:trPr>
          <w:trHeight w:val="520"/>
        </w:trPr>
        <w:tc>
          <w:tcPr>
            <w:tcW w:w="1165" w:type="dxa"/>
            <w:shd w:val="clear" w:color="auto" w:fill="FFFFFF"/>
            <w:tcMar>
              <w:top w:w="72" w:type="dxa"/>
              <w:left w:w="72" w:type="dxa"/>
              <w:bottom w:w="72" w:type="dxa"/>
              <w:right w:w="72" w:type="dxa"/>
            </w:tcMar>
          </w:tcPr>
          <w:p w14:paraId="7D928DF4"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lastRenderedPageBreak/>
              <w:t>Jang 2003</w:t>
            </w:r>
          </w:p>
          <w:p w14:paraId="7A5CD395" w14:textId="77777777" w:rsidR="007C48CB" w:rsidRPr="00CF7A08" w:rsidRDefault="007C48CB" w:rsidP="00AB6A5D">
            <w:pPr>
              <w:rPr>
                <w:rFonts w:ascii="Arial" w:eastAsia="Times New Roman" w:hAnsi="Arial" w:cs="Arial"/>
                <w:sz w:val="18"/>
              </w:rPr>
            </w:pPr>
          </w:p>
          <w:p w14:paraId="5D62124D" w14:textId="562DE467"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1664EBDE" w14:textId="77777777" w:rsidR="00703B69" w:rsidRPr="00CF7A08" w:rsidRDefault="00703B69" w:rsidP="00AB6A5D">
            <w:pPr>
              <w:rPr>
                <w:rFonts w:ascii="Arial" w:hAnsi="Arial" w:cs="Arial"/>
              </w:rPr>
            </w:pPr>
            <w:r w:rsidRPr="00CF7A08">
              <w:rPr>
                <w:rFonts w:ascii="Arial" w:eastAsia="Times New Roman" w:hAnsi="Arial" w:cs="Arial"/>
                <w:sz w:val="18"/>
              </w:rPr>
              <w:t>5.0</w:t>
            </w:r>
          </w:p>
        </w:tc>
        <w:tc>
          <w:tcPr>
            <w:tcW w:w="540" w:type="dxa"/>
            <w:shd w:val="clear" w:color="auto" w:fill="FFFFFF"/>
            <w:tcMar>
              <w:top w:w="72" w:type="dxa"/>
              <w:left w:w="72" w:type="dxa"/>
              <w:bottom w:w="72" w:type="dxa"/>
              <w:right w:w="72" w:type="dxa"/>
            </w:tcMar>
          </w:tcPr>
          <w:p w14:paraId="38B95999" w14:textId="77777777" w:rsidR="00703B69" w:rsidRPr="00CF7A08" w:rsidRDefault="00703B69" w:rsidP="00AB6A5D">
            <w:pPr>
              <w:rPr>
                <w:rFonts w:ascii="Arial" w:hAnsi="Arial" w:cs="Arial"/>
              </w:rPr>
            </w:pPr>
            <w:r w:rsidRPr="00CF7A08">
              <w:rPr>
                <w:rFonts w:ascii="Arial" w:eastAsia="Times New Roman" w:hAnsi="Arial" w:cs="Arial"/>
                <w:sz w:val="18"/>
              </w:rPr>
              <w:t>25</w:t>
            </w:r>
          </w:p>
        </w:tc>
        <w:tc>
          <w:tcPr>
            <w:tcW w:w="1080" w:type="dxa"/>
            <w:shd w:val="clear" w:color="auto" w:fill="FFFFFF"/>
            <w:tcMar>
              <w:top w:w="72" w:type="dxa"/>
              <w:left w:w="72" w:type="dxa"/>
              <w:bottom w:w="72" w:type="dxa"/>
              <w:right w:w="72" w:type="dxa"/>
            </w:tcMar>
          </w:tcPr>
          <w:p w14:paraId="39AF1408" w14:textId="319B0268" w:rsidR="00703B69" w:rsidRPr="00CF7A08" w:rsidRDefault="00703B69" w:rsidP="00192690">
            <w:pPr>
              <w:rPr>
                <w:rFonts w:ascii="Arial" w:hAnsi="Arial" w:cs="Arial"/>
              </w:rPr>
            </w:pPr>
            <w:r w:rsidRPr="00CF7A08">
              <w:rPr>
                <w:rFonts w:ascii="Arial" w:eastAsia="Times New Roman" w:hAnsi="Arial" w:cs="Arial"/>
                <w:sz w:val="18"/>
              </w:rPr>
              <w:t xml:space="preserve">Sputum exam; NO </w:t>
            </w:r>
            <w:r w:rsidRPr="00CF7A08">
              <w:rPr>
                <w:rFonts w:ascii="Arial" w:eastAsia="Times New Roman" w:hAnsi="Arial" w:cs="Arial"/>
                <w:spacing w:val="-4"/>
                <w:sz w:val="18"/>
              </w:rPr>
              <w:t>metabolites,</w:t>
            </w:r>
            <w:r w:rsidRPr="00CF7A08">
              <w:rPr>
                <w:rFonts w:ascii="Arial" w:eastAsia="Times New Roman" w:hAnsi="Arial" w:cs="Arial"/>
                <w:sz w:val="18"/>
              </w:rPr>
              <w:t xml:space="preserve"> </w:t>
            </w:r>
            <w:r w:rsidRPr="00CF7A08">
              <w:rPr>
                <w:rFonts w:ascii="Arial" w:eastAsia="Times New Roman" w:hAnsi="Arial" w:cs="Arial"/>
                <w:spacing w:val="-4"/>
                <w:sz w:val="18"/>
              </w:rPr>
              <w:t>eosinophils,</w:t>
            </w:r>
            <w:r w:rsidRPr="00CF7A08">
              <w:rPr>
                <w:rFonts w:ascii="Arial" w:eastAsia="Times New Roman" w:hAnsi="Arial" w:cs="Arial"/>
                <w:sz w:val="18"/>
              </w:rPr>
              <w:t xml:space="preserve"> and eosinophils cationic protein</w:t>
            </w:r>
          </w:p>
        </w:tc>
        <w:tc>
          <w:tcPr>
            <w:tcW w:w="1170" w:type="dxa"/>
            <w:shd w:val="clear" w:color="auto" w:fill="FFFFFF"/>
            <w:tcMar>
              <w:top w:w="72" w:type="dxa"/>
              <w:left w:w="72" w:type="dxa"/>
              <w:bottom w:w="72" w:type="dxa"/>
              <w:right w:w="72" w:type="dxa"/>
            </w:tcMar>
          </w:tcPr>
          <w:p w14:paraId="0CA03B65" w14:textId="68F902A8" w:rsidR="00703B69" w:rsidRPr="00CF7A08" w:rsidRDefault="00703B69" w:rsidP="00AB6A5D">
            <w:pPr>
              <w:rPr>
                <w:rFonts w:ascii="Arial" w:hAnsi="Arial" w:cs="Arial"/>
              </w:rPr>
            </w:pPr>
            <w:r w:rsidRPr="00CF7A08">
              <w:rPr>
                <w:rFonts w:ascii="Arial" w:eastAsia="Times New Roman" w:hAnsi="Arial" w:cs="Arial"/>
                <w:sz w:val="18"/>
              </w:rPr>
              <w:t>Peripheral blood measurement</w:t>
            </w:r>
          </w:p>
        </w:tc>
        <w:tc>
          <w:tcPr>
            <w:tcW w:w="1350" w:type="dxa"/>
            <w:shd w:val="clear" w:color="auto" w:fill="FFFFFF"/>
            <w:tcMar>
              <w:top w:w="72" w:type="dxa"/>
              <w:left w:w="72" w:type="dxa"/>
              <w:bottom w:w="72" w:type="dxa"/>
              <w:right w:w="72" w:type="dxa"/>
            </w:tcMar>
          </w:tcPr>
          <w:p w14:paraId="7A1345EA" w14:textId="32C3A017" w:rsidR="00703B69" w:rsidRPr="00CF7A08" w:rsidRDefault="008A1A7D" w:rsidP="008A1A7D">
            <w:pPr>
              <w:rPr>
                <w:rFonts w:ascii="Arial" w:hAnsi="Arial" w:cs="Arial"/>
              </w:rPr>
            </w:pPr>
            <w:r w:rsidRPr="00CF7A08">
              <w:rPr>
                <w:rFonts w:ascii="Arial" w:eastAsia="Times New Roman" w:hAnsi="Arial" w:cs="Arial"/>
                <w:sz w:val="18"/>
              </w:rPr>
              <w:t xml:space="preserve">N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15 patients with asthma and in control group</w:t>
            </w:r>
            <w:r w:rsidR="00C45FC6" w:rsidRPr="00CF7A08">
              <w:rPr>
                <w:rFonts w:ascii="Arial" w:eastAsia="Times New Roman" w:hAnsi="Arial" w:cs="Arial"/>
                <w:sz w:val="18"/>
              </w:rPr>
              <w:t xml:space="preserve"> vs.</w:t>
            </w:r>
            <w:r w:rsidR="00B30005" w:rsidRPr="00CF7A08">
              <w:rPr>
                <w:rFonts w:ascii="Arial" w:eastAsia="Times New Roman" w:hAnsi="Arial" w:cs="Arial"/>
                <w:sz w:val="18"/>
              </w:rPr>
              <w:t xml:space="preserve"> </w:t>
            </w:r>
            <w:r w:rsidR="001A51DF" w:rsidRPr="00CF7A08">
              <w:rPr>
                <w:rFonts w:ascii="Arial" w:eastAsia="Times New Roman" w:hAnsi="Arial" w:cs="Arial"/>
                <w:sz w:val="18"/>
              </w:rPr>
              <w:t>n</w:t>
            </w:r>
            <w:r w:rsidRPr="00CF7A08">
              <w:rPr>
                <w:rFonts w:ascii="Arial" w:eastAsia="Times New Roman" w:hAnsi="Arial" w:cs="Arial"/>
                <w:sz w:val="18"/>
              </w:rPr>
              <w:t xml:space="preserve">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10 with no respiratory problems</w:t>
            </w:r>
          </w:p>
        </w:tc>
        <w:tc>
          <w:tcPr>
            <w:tcW w:w="990" w:type="dxa"/>
            <w:shd w:val="clear" w:color="auto" w:fill="FFFFFF"/>
            <w:tcMar>
              <w:top w:w="72" w:type="dxa"/>
              <w:left w:w="72" w:type="dxa"/>
              <w:bottom w:w="72" w:type="dxa"/>
              <w:right w:w="72" w:type="dxa"/>
            </w:tcMar>
          </w:tcPr>
          <w:p w14:paraId="506E1300" w14:textId="519A7177" w:rsidR="00703B69" w:rsidRPr="00CF7A08" w:rsidRDefault="00C45FC6" w:rsidP="00AB6A5D">
            <w:pPr>
              <w:rPr>
                <w:rFonts w:ascii="Arial" w:hAnsi="Arial" w:cs="Arial"/>
              </w:rPr>
            </w:pPr>
            <w:r w:rsidRPr="00CF7A08">
              <w:rPr>
                <w:rFonts w:ascii="Arial" w:eastAsia="Times New Roman" w:hAnsi="Arial" w:cs="Arial"/>
                <w:sz w:val="18"/>
              </w:rPr>
              <w:t>U</w:t>
            </w:r>
            <w:r w:rsidR="00703B69" w:rsidRPr="00CF7A08">
              <w:rPr>
                <w:rFonts w:ascii="Arial" w:eastAsia="Times New Roman" w:hAnsi="Arial" w:cs="Arial"/>
                <w:sz w:val="18"/>
              </w:rPr>
              <w:t>nknown</w:t>
            </w:r>
          </w:p>
        </w:tc>
        <w:tc>
          <w:tcPr>
            <w:tcW w:w="1440" w:type="dxa"/>
            <w:shd w:val="clear" w:color="auto" w:fill="FFFFFF"/>
            <w:tcMar>
              <w:top w:w="72" w:type="dxa"/>
              <w:left w:w="72" w:type="dxa"/>
              <w:bottom w:w="72" w:type="dxa"/>
              <w:right w:w="72" w:type="dxa"/>
            </w:tcMar>
          </w:tcPr>
          <w:p w14:paraId="29DBBD8B" w14:textId="77777777" w:rsidR="00703B69" w:rsidRPr="00CF7A08" w:rsidRDefault="00703B69" w:rsidP="00AB6A5D">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r w:rsidRPr="00CF7A08">
              <w:rPr>
                <w:rFonts w:ascii="Arial" w:eastAsia="Times New Roman" w:hAnsi="Arial" w:cs="Arial"/>
                <w:sz w:val="18"/>
              </w:rPr>
              <w:t>, FEV</w:t>
            </w:r>
            <w:r w:rsidRPr="00CF7A08">
              <w:rPr>
                <w:rFonts w:ascii="Arial" w:eastAsia="Times New Roman" w:hAnsi="Arial" w:cs="Arial"/>
                <w:sz w:val="18"/>
                <w:vertAlign w:val="subscript"/>
              </w:rPr>
              <w:t>1</w:t>
            </w:r>
            <w:r w:rsidRPr="00CF7A08">
              <w:rPr>
                <w:rFonts w:ascii="Arial" w:eastAsia="Times New Roman" w:hAnsi="Arial" w:cs="Arial"/>
                <w:sz w:val="18"/>
              </w:rPr>
              <w:t>/FVC</w:t>
            </w:r>
          </w:p>
        </w:tc>
        <w:tc>
          <w:tcPr>
            <w:tcW w:w="1800" w:type="dxa"/>
            <w:shd w:val="clear" w:color="auto" w:fill="FFFFFF"/>
            <w:tcMar>
              <w:top w:w="72" w:type="dxa"/>
              <w:left w:w="72" w:type="dxa"/>
              <w:bottom w:w="72" w:type="dxa"/>
              <w:right w:w="72" w:type="dxa"/>
            </w:tcMar>
          </w:tcPr>
          <w:p w14:paraId="6E034F77" w14:textId="70DE18BA" w:rsidR="00703B69" w:rsidRPr="00CF7A08" w:rsidRDefault="00703B69" w:rsidP="003F0D56">
            <w:pPr>
              <w:rPr>
                <w:rFonts w:ascii="Arial" w:hAnsi="Arial" w:cs="Arial"/>
                <w:spacing w:val="-4"/>
              </w:rPr>
            </w:pPr>
            <w:r w:rsidRPr="00CF7A08">
              <w:rPr>
                <w:rFonts w:ascii="Arial" w:eastAsia="Times New Roman" w:hAnsi="Arial" w:cs="Arial"/>
                <w:spacing w:val="-4"/>
                <w:sz w:val="18"/>
              </w:rPr>
              <w:t>Higher results in asthmatics than controls for eosinophils</w:t>
            </w:r>
            <w:r w:rsidR="00C45FC6" w:rsidRPr="00CF7A08">
              <w:rPr>
                <w:rFonts w:ascii="Arial" w:eastAsia="Times New Roman" w:hAnsi="Arial" w:cs="Arial"/>
                <w:spacing w:val="-4"/>
                <w:sz w:val="18"/>
              </w:rPr>
              <w:t xml:space="preserve"> </w:t>
            </w:r>
            <w:r w:rsidRPr="00CF7A08">
              <w:rPr>
                <w:rFonts w:ascii="Arial" w:eastAsia="Times New Roman" w:hAnsi="Arial" w:cs="Arial"/>
                <w:spacing w:val="-4"/>
                <w:sz w:val="18"/>
              </w:rPr>
              <w:t>and were at higher levels of ECP in blood. FEV</w:t>
            </w:r>
            <w:r w:rsidRPr="00CF7A08">
              <w:rPr>
                <w:rFonts w:ascii="Arial" w:eastAsia="Times New Roman" w:hAnsi="Arial" w:cs="Arial"/>
                <w:spacing w:val="-4"/>
                <w:sz w:val="18"/>
                <w:vertAlign w:val="subscript"/>
              </w:rPr>
              <w:t>1</w:t>
            </w:r>
            <w:r w:rsidRPr="00CF7A08">
              <w:rPr>
                <w:rFonts w:ascii="Arial" w:eastAsia="Times New Roman" w:hAnsi="Arial" w:cs="Arial"/>
                <w:spacing w:val="-4"/>
                <w:sz w:val="18"/>
              </w:rPr>
              <w:t>, FEV</w:t>
            </w:r>
            <w:r w:rsidRPr="00CF7A08">
              <w:rPr>
                <w:rFonts w:ascii="Arial" w:eastAsia="Times New Roman" w:hAnsi="Arial" w:cs="Arial"/>
                <w:spacing w:val="-4"/>
                <w:sz w:val="18"/>
                <w:vertAlign w:val="subscript"/>
              </w:rPr>
              <w:t>1</w:t>
            </w:r>
            <w:r w:rsidRPr="00CF7A08">
              <w:rPr>
                <w:rFonts w:ascii="Arial" w:eastAsia="Times New Roman" w:hAnsi="Arial" w:cs="Arial"/>
                <w:spacing w:val="-4"/>
                <w:sz w:val="18"/>
              </w:rPr>
              <w:t>/FVC negatively correlated with sputum eosinophils</w:t>
            </w:r>
            <w:r w:rsidR="00C45FC6" w:rsidRPr="00CF7A08">
              <w:rPr>
                <w:rFonts w:ascii="Arial" w:eastAsia="Times New Roman" w:hAnsi="Arial" w:cs="Arial"/>
                <w:spacing w:val="-4"/>
                <w:sz w:val="18"/>
              </w:rPr>
              <w:t xml:space="preserve">, </w:t>
            </w:r>
            <w:r w:rsidRPr="00CF7A08">
              <w:rPr>
                <w:rFonts w:ascii="Arial" w:eastAsia="Times New Roman" w:hAnsi="Arial" w:cs="Arial"/>
                <w:spacing w:val="-4"/>
                <w:sz w:val="18"/>
              </w:rPr>
              <w:t>p&lt;0.01. NO metabolites (1220.3±180.2 mol/L vs. 545.6±98.4 mol/L, p&lt;0.01), eosinophils (49.5±5.3% vs. 2.7±0.5%, p&lt;0.01), and higher levels of ECP (1345.1±201.5 g/L vs. 146.5±27.5 g/L,</w:t>
            </w:r>
            <w:r w:rsidR="003F0D56" w:rsidRPr="00CF7A08">
              <w:rPr>
                <w:rFonts w:ascii="Arial" w:eastAsia="Times New Roman" w:hAnsi="Arial" w:cs="Arial"/>
                <w:spacing w:val="-4"/>
                <w:sz w:val="18"/>
              </w:rPr>
              <w:t xml:space="preserve"> </w:t>
            </w:r>
            <w:r w:rsidRPr="00CF7A08">
              <w:rPr>
                <w:rFonts w:ascii="Arial" w:eastAsia="Times New Roman" w:hAnsi="Arial" w:cs="Arial"/>
                <w:spacing w:val="-4"/>
                <w:sz w:val="18"/>
              </w:rPr>
              <w:t>p&lt;0.01) in sputum.</w:t>
            </w:r>
          </w:p>
        </w:tc>
        <w:tc>
          <w:tcPr>
            <w:tcW w:w="1890" w:type="dxa"/>
            <w:shd w:val="clear" w:color="auto" w:fill="FFFFFF"/>
            <w:tcMar>
              <w:top w:w="72" w:type="dxa"/>
              <w:left w:w="72" w:type="dxa"/>
              <w:bottom w:w="72" w:type="dxa"/>
              <w:right w:w="72" w:type="dxa"/>
            </w:tcMar>
          </w:tcPr>
          <w:p w14:paraId="100C7D7F" w14:textId="7095639D" w:rsidR="00703B69" w:rsidRPr="00CF7A08" w:rsidRDefault="00233FDF"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w:t>
            </w:r>
            <w:r w:rsidR="00703B69" w:rsidRPr="00CF7A08">
              <w:rPr>
                <w:rFonts w:ascii="Arial" w:eastAsia="Times New Roman" w:hAnsi="Arial" w:cs="Arial"/>
                <w:sz w:val="18"/>
              </w:rPr>
              <w:t xml:space="preserve">[T]hese findings suggest that the proportion of eosinophils in sputum have </w:t>
            </w:r>
            <w:r w:rsidR="00C45FC6" w:rsidRPr="00CF7A08">
              <w:rPr>
                <w:rFonts w:ascii="Arial" w:eastAsia="Times New Roman" w:hAnsi="Arial" w:cs="Arial"/>
                <w:sz w:val="18"/>
              </w:rPr>
              <w:t xml:space="preserve">more accurate diagnostic marker </w:t>
            </w:r>
            <w:r w:rsidR="00703B69" w:rsidRPr="00CF7A08">
              <w:rPr>
                <w:rFonts w:ascii="Arial" w:eastAsia="Times New Roman" w:hAnsi="Arial" w:cs="Arial"/>
                <w:sz w:val="18"/>
              </w:rPr>
              <w:t xml:space="preserve">of airway inflammation than NO metabolites in sputum and serum in differentiating asthmatic </w:t>
            </w:r>
            <w:r w:rsidRPr="00CF7A08">
              <w:rPr>
                <w:rFonts w:ascii="Arial" w:eastAsia="Times New Roman" w:hAnsi="Arial" w:cs="Arial"/>
                <w:sz w:val="18"/>
              </w:rPr>
              <w:t>patients from control subjects.”</w:t>
            </w:r>
          </w:p>
        </w:tc>
        <w:tc>
          <w:tcPr>
            <w:tcW w:w="1800" w:type="dxa"/>
            <w:shd w:val="clear" w:color="auto" w:fill="FFFFFF"/>
            <w:tcMar>
              <w:top w:w="72" w:type="dxa"/>
              <w:left w:w="72" w:type="dxa"/>
              <w:bottom w:w="72" w:type="dxa"/>
              <w:right w:w="72" w:type="dxa"/>
            </w:tcMar>
          </w:tcPr>
          <w:p w14:paraId="4A372EF4" w14:textId="77777777" w:rsidR="00703B69" w:rsidRPr="00CF7A08" w:rsidRDefault="00703B69" w:rsidP="00AB6A5D">
            <w:pPr>
              <w:rPr>
                <w:rFonts w:ascii="Arial" w:hAnsi="Arial" w:cs="Arial"/>
              </w:rPr>
            </w:pPr>
            <w:r w:rsidRPr="00CF7A08">
              <w:rPr>
                <w:rFonts w:ascii="Arial" w:eastAsia="Times New Roman" w:hAnsi="Arial" w:cs="Arial"/>
                <w:sz w:val="18"/>
              </w:rPr>
              <w:t>Small numbers. Evaluated metabolites of NO not FENO.</w:t>
            </w:r>
          </w:p>
        </w:tc>
      </w:tr>
      <w:tr w:rsidR="00703B69" w:rsidRPr="00CF7A08" w14:paraId="2F7BB33D" w14:textId="77777777" w:rsidTr="00FC361D">
        <w:trPr>
          <w:trHeight w:val="1200"/>
        </w:trPr>
        <w:tc>
          <w:tcPr>
            <w:tcW w:w="1165" w:type="dxa"/>
            <w:shd w:val="clear" w:color="auto" w:fill="FFFFFF"/>
            <w:tcMar>
              <w:top w:w="72" w:type="dxa"/>
              <w:left w:w="72" w:type="dxa"/>
              <w:bottom w:w="72" w:type="dxa"/>
              <w:right w:w="72" w:type="dxa"/>
            </w:tcMar>
          </w:tcPr>
          <w:p w14:paraId="39A02533"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t>Jang 1999</w:t>
            </w:r>
          </w:p>
          <w:p w14:paraId="4FBFF0F0" w14:textId="77777777" w:rsidR="007C48CB" w:rsidRPr="00CF7A08" w:rsidRDefault="007C48CB" w:rsidP="00AB6A5D">
            <w:pPr>
              <w:rPr>
                <w:rFonts w:ascii="Arial" w:eastAsia="Times New Roman" w:hAnsi="Arial" w:cs="Arial"/>
                <w:sz w:val="18"/>
              </w:rPr>
            </w:pPr>
          </w:p>
          <w:p w14:paraId="25404A0F" w14:textId="118B181C"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2E65D6A6" w14:textId="77777777" w:rsidR="00703B69" w:rsidRPr="00CF7A08" w:rsidRDefault="00703B69" w:rsidP="00AB6A5D">
            <w:pPr>
              <w:rPr>
                <w:rFonts w:ascii="Arial" w:hAnsi="Arial" w:cs="Arial"/>
              </w:rPr>
            </w:pPr>
            <w:r w:rsidRPr="00CF7A08">
              <w:rPr>
                <w:rFonts w:ascii="Arial" w:eastAsia="Times New Roman" w:hAnsi="Arial" w:cs="Arial"/>
                <w:sz w:val="18"/>
              </w:rPr>
              <w:t>5.0</w:t>
            </w:r>
          </w:p>
        </w:tc>
        <w:tc>
          <w:tcPr>
            <w:tcW w:w="540" w:type="dxa"/>
            <w:shd w:val="clear" w:color="auto" w:fill="FFFFFF"/>
            <w:tcMar>
              <w:top w:w="72" w:type="dxa"/>
              <w:left w:w="72" w:type="dxa"/>
              <w:bottom w:w="72" w:type="dxa"/>
              <w:right w:w="72" w:type="dxa"/>
            </w:tcMar>
          </w:tcPr>
          <w:p w14:paraId="13E876CC" w14:textId="77777777" w:rsidR="00703B69" w:rsidRPr="00CF7A08" w:rsidRDefault="00703B69" w:rsidP="00AB6A5D">
            <w:pPr>
              <w:rPr>
                <w:rFonts w:ascii="Arial" w:hAnsi="Arial" w:cs="Arial"/>
              </w:rPr>
            </w:pPr>
            <w:r w:rsidRPr="00CF7A08">
              <w:rPr>
                <w:rFonts w:ascii="Arial" w:eastAsia="Times New Roman" w:hAnsi="Arial" w:cs="Arial"/>
                <w:sz w:val="18"/>
              </w:rPr>
              <w:t>23</w:t>
            </w:r>
          </w:p>
        </w:tc>
        <w:tc>
          <w:tcPr>
            <w:tcW w:w="1080" w:type="dxa"/>
            <w:shd w:val="clear" w:color="auto" w:fill="FFFFFF"/>
            <w:tcMar>
              <w:top w:w="72" w:type="dxa"/>
              <w:left w:w="72" w:type="dxa"/>
              <w:bottom w:w="72" w:type="dxa"/>
              <w:right w:w="72" w:type="dxa"/>
            </w:tcMar>
          </w:tcPr>
          <w:p w14:paraId="58223771" w14:textId="77777777" w:rsidR="00703B69" w:rsidRPr="00CF7A08" w:rsidRDefault="00703B69" w:rsidP="00AB6A5D">
            <w:pPr>
              <w:rPr>
                <w:rFonts w:ascii="Arial" w:hAnsi="Arial" w:cs="Arial"/>
              </w:rPr>
            </w:pPr>
            <w:r w:rsidRPr="00CF7A08">
              <w:rPr>
                <w:rFonts w:ascii="Arial" w:eastAsia="Times New Roman" w:hAnsi="Arial" w:cs="Arial"/>
                <w:sz w:val="18"/>
              </w:rPr>
              <w:t>Fraction of exhaled nitric oxide (FENO)</w:t>
            </w:r>
          </w:p>
        </w:tc>
        <w:tc>
          <w:tcPr>
            <w:tcW w:w="1170" w:type="dxa"/>
            <w:shd w:val="clear" w:color="auto" w:fill="FFFFFF"/>
            <w:tcMar>
              <w:top w:w="72" w:type="dxa"/>
              <w:left w:w="72" w:type="dxa"/>
              <w:bottom w:w="72" w:type="dxa"/>
              <w:right w:w="72" w:type="dxa"/>
            </w:tcMar>
          </w:tcPr>
          <w:p w14:paraId="33B5C0E5" w14:textId="77777777" w:rsidR="00703B69" w:rsidRPr="00CF7A08" w:rsidRDefault="00703B69" w:rsidP="00AB6A5D">
            <w:pPr>
              <w:rPr>
                <w:rFonts w:ascii="Arial" w:hAnsi="Arial" w:cs="Arial"/>
              </w:rPr>
            </w:pPr>
            <w:r w:rsidRPr="00CF7A08">
              <w:rPr>
                <w:rFonts w:ascii="Arial" w:eastAsia="Times New Roman" w:hAnsi="Arial" w:cs="Arial"/>
                <w:sz w:val="18"/>
              </w:rPr>
              <w:t>Spirometry</w:t>
            </w:r>
          </w:p>
        </w:tc>
        <w:tc>
          <w:tcPr>
            <w:tcW w:w="1350" w:type="dxa"/>
            <w:shd w:val="clear" w:color="auto" w:fill="FFFFFF"/>
            <w:tcMar>
              <w:top w:w="72" w:type="dxa"/>
              <w:left w:w="72" w:type="dxa"/>
              <w:bottom w:w="72" w:type="dxa"/>
              <w:right w:w="72" w:type="dxa"/>
            </w:tcMar>
          </w:tcPr>
          <w:p w14:paraId="5EB5D8AC" w14:textId="648FC51D" w:rsidR="00703B69" w:rsidRPr="00CF7A08" w:rsidRDefault="008A1A7D" w:rsidP="0003444B">
            <w:pPr>
              <w:rPr>
                <w:rFonts w:ascii="Arial" w:hAnsi="Arial" w:cs="Arial"/>
              </w:rPr>
            </w:pPr>
            <w:r w:rsidRPr="00CF7A08">
              <w:rPr>
                <w:rFonts w:ascii="Arial" w:eastAsia="Times New Roman" w:hAnsi="Arial" w:cs="Arial"/>
                <w:sz w:val="18"/>
              </w:rPr>
              <w:t xml:space="preserve">N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13 patients with asthma and in control group</w:t>
            </w:r>
            <w:r w:rsidR="0003444B" w:rsidRPr="00CF7A08">
              <w:rPr>
                <w:rFonts w:ascii="Arial" w:eastAsia="Times New Roman" w:hAnsi="Arial" w:cs="Arial"/>
                <w:sz w:val="18"/>
              </w:rPr>
              <w:t xml:space="preserve"> vs. </w:t>
            </w:r>
            <w:r w:rsidR="001A51DF" w:rsidRPr="00CF7A08">
              <w:rPr>
                <w:rFonts w:ascii="Arial" w:eastAsia="Times New Roman" w:hAnsi="Arial" w:cs="Arial"/>
                <w:sz w:val="18"/>
              </w:rPr>
              <w:t>n</w:t>
            </w:r>
            <w:r w:rsidRPr="00CF7A08">
              <w:rPr>
                <w:rFonts w:ascii="Arial" w:eastAsia="Times New Roman" w:hAnsi="Arial" w:cs="Arial"/>
                <w:sz w:val="18"/>
              </w:rPr>
              <w:t xml:space="preserve">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10 with no respiratory problems</w:t>
            </w:r>
          </w:p>
        </w:tc>
        <w:tc>
          <w:tcPr>
            <w:tcW w:w="990" w:type="dxa"/>
            <w:shd w:val="clear" w:color="auto" w:fill="FFFFFF"/>
            <w:tcMar>
              <w:top w:w="72" w:type="dxa"/>
              <w:left w:w="72" w:type="dxa"/>
              <w:bottom w:w="72" w:type="dxa"/>
              <w:right w:w="72" w:type="dxa"/>
            </w:tcMar>
          </w:tcPr>
          <w:p w14:paraId="01462344" w14:textId="6D6287BB" w:rsidR="00703B69" w:rsidRPr="00CF7A08" w:rsidRDefault="00C45FC6" w:rsidP="00AB6A5D">
            <w:pPr>
              <w:rPr>
                <w:rFonts w:ascii="Arial" w:hAnsi="Arial" w:cs="Arial"/>
              </w:rPr>
            </w:pPr>
            <w:r w:rsidRPr="00CF7A08">
              <w:rPr>
                <w:rFonts w:ascii="Arial" w:eastAsia="Times New Roman" w:hAnsi="Arial" w:cs="Arial"/>
                <w:sz w:val="18"/>
              </w:rPr>
              <w:t>U</w:t>
            </w:r>
            <w:r w:rsidR="00703B69" w:rsidRPr="00CF7A08">
              <w:rPr>
                <w:rFonts w:ascii="Arial" w:eastAsia="Times New Roman" w:hAnsi="Arial" w:cs="Arial"/>
                <w:sz w:val="18"/>
              </w:rPr>
              <w:t>nknown</w:t>
            </w:r>
          </w:p>
        </w:tc>
        <w:tc>
          <w:tcPr>
            <w:tcW w:w="1440" w:type="dxa"/>
            <w:shd w:val="clear" w:color="auto" w:fill="FFFFFF"/>
            <w:tcMar>
              <w:top w:w="72" w:type="dxa"/>
              <w:left w:w="72" w:type="dxa"/>
              <w:bottom w:w="72" w:type="dxa"/>
              <w:right w:w="72" w:type="dxa"/>
            </w:tcMar>
          </w:tcPr>
          <w:p w14:paraId="7AC3A6F0" w14:textId="77777777" w:rsidR="00703B69" w:rsidRPr="00CF7A08" w:rsidRDefault="00703B69" w:rsidP="00AB6A5D">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r w:rsidRPr="00CF7A08">
              <w:rPr>
                <w:rFonts w:ascii="Arial" w:eastAsia="Times New Roman" w:hAnsi="Arial" w:cs="Arial"/>
                <w:sz w:val="18"/>
              </w:rPr>
              <w:t>, FEV</w:t>
            </w:r>
            <w:r w:rsidRPr="00CF7A08">
              <w:rPr>
                <w:rFonts w:ascii="Arial" w:eastAsia="Times New Roman" w:hAnsi="Arial" w:cs="Arial"/>
                <w:sz w:val="18"/>
                <w:vertAlign w:val="subscript"/>
              </w:rPr>
              <w:t>1</w:t>
            </w:r>
            <w:r w:rsidRPr="00CF7A08">
              <w:rPr>
                <w:rFonts w:ascii="Arial" w:eastAsia="Times New Roman" w:hAnsi="Arial" w:cs="Arial"/>
                <w:sz w:val="18"/>
              </w:rPr>
              <w:t>/FVC</w:t>
            </w:r>
          </w:p>
        </w:tc>
        <w:tc>
          <w:tcPr>
            <w:tcW w:w="1800" w:type="dxa"/>
            <w:shd w:val="clear" w:color="auto" w:fill="FFFFFF"/>
            <w:tcMar>
              <w:top w:w="72" w:type="dxa"/>
              <w:left w:w="72" w:type="dxa"/>
              <w:bottom w:w="72" w:type="dxa"/>
              <w:right w:w="72" w:type="dxa"/>
            </w:tcMar>
          </w:tcPr>
          <w:p w14:paraId="3EE85115" w14:textId="410C3D05" w:rsidR="00703B69" w:rsidRPr="00CF7A08" w:rsidRDefault="00703B69" w:rsidP="009307E1">
            <w:pPr>
              <w:rPr>
                <w:rFonts w:ascii="Arial" w:hAnsi="Arial" w:cs="Arial"/>
                <w:spacing w:val="-2"/>
              </w:rPr>
            </w:pPr>
            <w:r w:rsidRPr="00CF7A08">
              <w:rPr>
                <w:rFonts w:ascii="Arial" w:eastAsia="Times New Roman" w:hAnsi="Arial" w:cs="Arial"/>
                <w:spacing w:val="-2"/>
                <w:sz w:val="18"/>
              </w:rPr>
              <w:t>Significant results in asthmatics vs. controls for higher NO metabolites for sputum (1252.5+</w:t>
            </w:r>
            <w:r w:rsidR="00703178" w:rsidRPr="00CF7A08">
              <w:rPr>
                <w:rFonts w:ascii="Arial" w:eastAsia="Times New Roman" w:hAnsi="Arial" w:cs="Arial"/>
                <w:spacing w:val="-2"/>
                <w:sz w:val="18"/>
              </w:rPr>
              <w:t xml:space="preserve"> </w:t>
            </w:r>
            <w:r w:rsidRPr="00CF7A08">
              <w:rPr>
                <w:rFonts w:ascii="Arial" w:eastAsia="Times New Roman" w:hAnsi="Arial" w:cs="Arial"/>
                <w:spacing w:val="-2"/>
                <w:sz w:val="18"/>
              </w:rPr>
              <w:t>203.3 ‘moll-’ vs. 557.2+ 101.5 mol l-l, PcO.01) but not in serum.</w:t>
            </w:r>
          </w:p>
        </w:tc>
        <w:tc>
          <w:tcPr>
            <w:tcW w:w="1890" w:type="dxa"/>
            <w:shd w:val="clear" w:color="auto" w:fill="FFFFFF"/>
            <w:tcMar>
              <w:top w:w="72" w:type="dxa"/>
              <w:left w:w="72" w:type="dxa"/>
              <w:bottom w:w="72" w:type="dxa"/>
              <w:right w:w="72" w:type="dxa"/>
            </w:tcMar>
          </w:tcPr>
          <w:p w14:paraId="717B5670" w14:textId="158AC8F4" w:rsidR="00703B69" w:rsidRPr="00CF7A08" w:rsidRDefault="00233FDF" w:rsidP="007031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w:t>
            </w:r>
            <w:r w:rsidR="00703B69" w:rsidRPr="00CF7A08">
              <w:rPr>
                <w:rFonts w:ascii="Arial" w:eastAsia="Times New Roman" w:hAnsi="Arial" w:cs="Arial"/>
                <w:sz w:val="18"/>
              </w:rPr>
              <w:t>NO metabolites in induced sputum</w:t>
            </w:r>
            <w:r w:rsidR="00703178" w:rsidRPr="00CF7A08">
              <w:rPr>
                <w:rFonts w:ascii="Arial" w:eastAsia="Times New Roman" w:hAnsi="Arial" w:cs="Arial"/>
                <w:sz w:val="18"/>
              </w:rPr>
              <w:t xml:space="preserve"> </w:t>
            </w:r>
            <w:r w:rsidR="00703B69" w:rsidRPr="00CF7A08">
              <w:rPr>
                <w:rFonts w:ascii="Arial" w:eastAsia="Times New Roman" w:hAnsi="Arial" w:cs="Arial"/>
                <w:sz w:val="18"/>
              </w:rPr>
              <w:t>have a more valuable diagnostic value than those in serum in monitoring</w:t>
            </w:r>
            <w:r w:rsidRPr="00CF7A08">
              <w:rPr>
                <w:rFonts w:ascii="Arial" w:eastAsia="Times New Roman" w:hAnsi="Arial" w:cs="Arial"/>
                <w:sz w:val="18"/>
              </w:rPr>
              <w:t xml:space="preserve"> airway inflammation in asthma.”</w:t>
            </w:r>
          </w:p>
        </w:tc>
        <w:tc>
          <w:tcPr>
            <w:tcW w:w="1800" w:type="dxa"/>
            <w:shd w:val="clear" w:color="auto" w:fill="FFFFFF"/>
            <w:tcMar>
              <w:top w:w="72" w:type="dxa"/>
              <w:left w:w="72" w:type="dxa"/>
              <w:bottom w:w="72" w:type="dxa"/>
              <w:right w:w="72" w:type="dxa"/>
            </w:tcMar>
          </w:tcPr>
          <w:p w14:paraId="23AFEF4A" w14:textId="77777777" w:rsidR="00703B69" w:rsidRPr="00CF7A08" w:rsidRDefault="00703B69" w:rsidP="00AB6A5D">
            <w:pPr>
              <w:rPr>
                <w:rFonts w:ascii="Arial" w:hAnsi="Arial" w:cs="Arial"/>
              </w:rPr>
            </w:pPr>
            <w:r w:rsidRPr="00CF7A08">
              <w:rPr>
                <w:rFonts w:ascii="Arial" w:eastAsia="Times New Roman" w:hAnsi="Arial" w:cs="Arial"/>
                <w:sz w:val="18"/>
              </w:rPr>
              <w:t>Small numbers. Evaluated metabolites of NO not FENO.</w:t>
            </w:r>
          </w:p>
        </w:tc>
      </w:tr>
      <w:tr w:rsidR="00703B69" w:rsidRPr="00CF7A08" w14:paraId="49E14A05" w14:textId="77777777" w:rsidTr="00FC361D">
        <w:trPr>
          <w:trHeight w:val="1200"/>
        </w:trPr>
        <w:tc>
          <w:tcPr>
            <w:tcW w:w="1165" w:type="dxa"/>
            <w:shd w:val="clear" w:color="auto" w:fill="FFFFFF"/>
            <w:tcMar>
              <w:top w:w="72" w:type="dxa"/>
              <w:left w:w="72" w:type="dxa"/>
              <w:bottom w:w="72" w:type="dxa"/>
              <w:right w:w="72" w:type="dxa"/>
            </w:tcMar>
          </w:tcPr>
          <w:p w14:paraId="20289362" w14:textId="77777777" w:rsidR="00703B69" w:rsidRPr="00CF7A08" w:rsidRDefault="00703B69" w:rsidP="00AB6A5D">
            <w:pPr>
              <w:rPr>
                <w:rFonts w:ascii="Arial" w:eastAsia="Times New Roman" w:hAnsi="Arial" w:cs="Arial"/>
                <w:sz w:val="18"/>
              </w:rPr>
            </w:pPr>
            <w:r w:rsidRPr="00CF7A08">
              <w:rPr>
                <w:rFonts w:ascii="Arial" w:eastAsia="Times New Roman" w:hAnsi="Arial" w:cs="Arial"/>
                <w:sz w:val="18"/>
              </w:rPr>
              <w:lastRenderedPageBreak/>
              <w:t>Koksal 2003</w:t>
            </w:r>
          </w:p>
          <w:p w14:paraId="4FAAECB2" w14:textId="77777777" w:rsidR="007C48CB" w:rsidRPr="00CF7A08" w:rsidRDefault="007C48CB" w:rsidP="00AB6A5D">
            <w:pPr>
              <w:rPr>
                <w:rFonts w:ascii="Arial" w:eastAsia="Times New Roman" w:hAnsi="Arial" w:cs="Arial"/>
                <w:sz w:val="18"/>
              </w:rPr>
            </w:pPr>
          </w:p>
          <w:p w14:paraId="3797FE55" w14:textId="6B473730" w:rsidR="007C48CB" w:rsidRPr="00CF7A08" w:rsidRDefault="007C48CB" w:rsidP="00AB6A5D">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5D04CE2E" w14:textId="77777777" w:rsidR="00703B69" w:rsidRPr="00CF7A08" w:rsidRDefault="00703B69" w:rsidP="00AB6A5D">
            <w:pPr>
              <w:rPr>
                <w:rFonts w:ascii="Arial" w:hAnsi="Arial" w:cs="Arial"/>
              </w:rPr>
            </w:pPr>
            <w:r w:rsidRPr="00CF7A08">
              <w:rPr>
                <w:rFonts w:ascii="Arial" w:eastAsia="Times New Roman" w:hAnsi="Arial" w:cs="Arial"/>
                <w:sz w:val="18"/>
              </w:rPr>
              <w:t>5.0</w:t>
            </w:r>
          </w:p>
        </w:tc>
        <w:tc>
          <w:tcPr>
            <w:tcW w:w="540" w:type="dxa"/>
            <w:shd w:val="clear" w:color="auto" w:fill="FFFFFF"/>
            <w:tcMar>
              <w:top w:w="72" w:type="dxa"/>
              <w:left w:w="72" w:type="dxa"/>
              <w:bottom w:w="72" w:type="dxa"/>
              <w:right w:w="72" w:type="dxa"/>
            </w:tcMar>
          </w:tcPr>
          <w:p w14:paraId="1C66A99B" w14:textId="77777777" w:rsidR="00703B69" w:rsidRPr="00CF7A08" w:rsidRDefault="00703B69" w:rsidP="00AB6A5D">
            <w:pPr>
              <w:rPr>
                <w:rFonts w:ascii="Arial" w:hAnsi="Arial" w:cs="Arial"/>
              </w:rPr>
            </w:pPr>
            <w:r w:rsidRPr="00CF7A08">
              <w:rPr>
                <w:rFonts w:ascii="Arial" w:eastAsia="Times New Roman" w:hAnsi="Arial" w:cs="Arial"/>
                <w:sz w:val="18"/>
              </w:rPr>
              <w:t>63</w:t>
            </w:r>
          </w:p>
        </w:tc>
        <w:tc>
          <w:tcPr>
            <w:tcW w:w="1080" w:type="dxa"/>
            <w:shd w:val="clear" w:color="auto" w:fill="FFFFFF"/>
            <w:tcMar>
              <w:top w:w="72" w:type="dxa"/>
              <w:left w:w="72" w:type="dxa"/>
              <w:bottom w:w="72" w:type="dxa"/>
              <w:right w:w="72" w:type="dxa"/>
            </w:tcMar>
          </w:tcPr>
          <w:p w14:paraId="2985728E" w14:textId="77777777" w:rsidR="00703B69" w:rsidRPr="00CF7A08" w:rsidRDefault="00703B69" w:rsidP="00AB6A5D">
            <w:pPr>
              <w:rPr>
                <w:rFonts w:ascii="Arial" w:hAnsi="Arial" w:cs="Arial"/>
              </w:rPr>
            </w:pPr>
            <w:r w:rsidRPr="00CF7A08">
              <w:rPr>
                <w:rFonts w:ascii="Arial" w:eastAsia="Times New Roman" w:hAnsi="Arial" w:cs="Arial"/>
                <w:sz w:val="18"/>
              </w:rPr>
              <w:t>Nitric oxide (NO)</w:t>
            </w:r>
          </w:p>
        </w:tc>
        <w:tc>
          <w:tcPr>
            <w:tcW w:w="1170" w:type="dxa"/>
            <w:shd w:val="clear" w:color="auto" w:fill="FFFFFF"/>
            <w:tcMar>
              <w:top w:w="72" w:type="dxa"/>
              <w:left w:w="72" w:type="dxa"/>
              <w:bottom w:w="72" w:type="dxa"/>
              <w:right w:w="72" w:type="dxa"/>
            </w:tcMar>
          </w:tcPr>
          <w:p w14:paraId="7F8883DB" w14:textId="4DE493CA" w:rsidR="00703B69" w:rsidRPr="00CF7A08" w:rsidRDefault="00703B69" w:rsidP="008A1A7D">
            <w:pPr>
              <w:rPr>
                <w:rFonts w:ascii="Arial" w:hAnsi="Arial" w:cs="Arial"/>
              </w:rPr>
            </w:pPr>
            <w:r w:rsidRPr="00CF7A08">
              <w:rPr>
                <w:rFonts w:ascii="Arial" w:eastAsia="Times New Roman" w:hAnsi="Arial" w:cs="Arial"/>
                <w:sz w:val="18"/>
              </w:rPr>
              <w:t>SO2 on serum TNF-a, IL-1h, IL-6,</w:t>
            </w:r>
            <w:r w:rsidR="008A1A7D" w:rsidRPr="00CF7A08">
              <w:rPr>
                <w:rFonts w:ascii="Arial" w:eastAsia="Times New Roman" w:hAnsi="Arial" w:cs="Arial"/>
                <w:sz w:val="18"/>
              </w:rPr>
              <w:t xml:space="preserve"> </w:t>
            </w:r>
            <w:r w:rsidRPr="00CF7A08">
              <w:rPr>
                <w:rFonts w:ascii="Arial" w:eastAsia="Times New Roman" w:hAnsi="Arial" w:cs="Arial"/>
                <w:sz w:val="18"/>
              </w:rPr>
              <w:t>IL-8, nitrite</w:t>
            </w:r>
          </w:p>
        </w:tc>
        <w:tc>
          <w:tcPr>
            <w:tcW w:w="1350" w:type="dxa"/>
            <w:shd w:val="clear" w:color="auto" w:fill="FFFFFF"/>
            <w:tcMar>
              <w:top w:w="72" w:type="dxa"/>
              <w:left w:w="72" w:type="dxa"/>
              <w:bottom w:w="72" w:type="dxa"/>
              <w:right w:w="72" w:type="dxa"/>
            </w:tcMar>
          </w:tcPr>
          <w:p w14:paraId="33375355" w14:textId="73DD0FA7" w:rsidR="00703B69" w:rsidRPr="00CF7A08" w:rsidRDefault="008A1A7D" w:rsidP="00192690">
            <w:pPr>
              <w:rPr>
                <w:rFonts w:ascii="Arial" w:hAnsi="Arial" w:cs="Arial"/>
              </w:rPr>
            </w:pPr>
            <w:r w:rsidRPr="00CF7A08">
              <w:rPr>
                <w:rFonts w:ascii="Arial" w:eastAsia="Times New Roman" w:hAnsi="Arial" w:cs="Arial"/>
                <w:sz w:val="18"/>
              </w:rPr>
              <w:t xml:space="preserve">N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 xml:space="preserve">40 </w:t>
            </w:r>
            <w:r w:rsidR="00192690" w:rsidRPr="00CF7A08">
              <w:rPr>
                <w:rFonts w:ascii="Arial" w:eastAsia="Times New Roman" w:hAnsi="Arial" w:cs="Arial"/>
                <w:sz w:val="18"/>
              </w:rPr>
              <w:t xml:space="preserve">male </w:t>
            </w:r>
            <w:r w:rsidR="00703B69" w:rsidRPr="00CF7A08">
              <w:rPr>
                <w:rFonts w:ascii="Arial" w:eastAsia="Times New Roman" w:hAnsi="Arial" w:cs="Arial"/>
                <w:sz w:val="18"/>
              </w:rPr>
              <w:t xml:space="preserve">workers on farms </w:t>
            </w:r>
            <w:r w:rsidR="0003444B" w:rsidRPr="00CF7A08">
              <w:rPr>
                <w:rFonts w:ascii="Arial" w:eastAsia="Times New Roman" w:hAnsi="Arial" w:cs="Arial"/>
                <w:sz w:val="18"/>
              </w:rPr>
              <w:t>vs.</w:t>
            </w:r>
            <w:r w:rsidR="00703B69" w:rsidRPr="00CF7A08">
              <w:rPr>
                <w:rFonts w:ascii="Arial" w:eastAsia="Times New Roman" w:hAnsi="Arial" w:cs="Arial"/>
                <w:sz w:val="18"/>
              </w:rPr>
              <w:t xml:space="preserve"> </w:t>
            </w:r>
            <w:r w:rsidR="001A51DF" w:rsidRPr="00CF7A08">
              <w:rPr>
                <w:rFonts w:ascii="Arial" w:eastAsia="Times New Roman" w:hAnsi="Arial" w:cs="Arial"/>
                <w:sz w:val="18"/>
              </w:rPr>
              <w:t>n</w:t>
            </w:r>
            <w:r w:rsidRPr="00CF7A08">
              <w:rPr>
                <w:rFonts w:ascii="Arial" w:eastAsia="Times New Roman" w:hAnsi="Arial" w:cs="Arial"/>
                <w:sz w:val="18"/>
              </w:rPr>
              <w:t xml:space="preserve"> </w:t>
            </w:r>
            <w:r w:rsidR="001A51DF" w:rsidRPr="00CF7A08">
              <w:rPr>
                <w:rFonts w:ascii="Arial" w:eastAsia="Times New Roman" w:hAnsi="Arial" w:cs="Arial"/>
                <w:sz w:val="18"/>
              </w:rPr>
              <w:t>=</w:t>
            </w:r>
            <w:r w:rsidRPr="00CF7A08">
              <w:rPr>
                <w:rFonts w:ascii="Arial" w:eastAsia="Times New Roman" w:hAnsi="Arial" w:cs="Arial"/>
                <w:sz w:val="18"/>
              </w:rPr>
              <w:t xml:space="preserve"> </w:t>
            </w:r>
            <w:r w:rsidR="00703B69" w:rsidRPr="00CF7A08">
              <w:rPr>
                <w:rFonts w:ascii="Arial" w:eastAsia="Times New Roman" w:hAnsi="Arial" w:cs="Arial"/>
                <w:sz w:val="18"/>
              </w:rPr>
              <w:t>23 control</w:t>
            </w:r>
            <w:r w:rsidR="00192690" w:rsidRPr="00CF7A08">
              <w:rPr>
                <w:rFonts w:ascii="Arial" w:eastAsia="Times New Roman" w:hAnsi="Arial" w:cs="Arial"/>
                <w:sz w:val="18"/>
              </w:rPr>
              <w:t>s</w:t>
            </w:r>
            <w:r w:rsidR="00703B69" w:rsidRPr="00CF7A08">
              <w:rPr>
                <w:rFonts w:ascii="Arial" w:eastAsia="Times New Roman" w:hAnsi="Arial" w:cs="Arial"/>
                <w:sz w:val="18"/>
              </w:rPr>
              <w:t>, all healthy</w:t>
            </w:r>
          </w:p>
        </w:tc>
        <w:tc>
          <w:tcPr>
            <w:tcW w:w="990" w:type="dxa"/>
            <w:shd w:val="clear" w:color="auto" w:fill="FFFFFF"/>
            <w:tcMar>
              <w:top w:w="72" w:type="dxa"/>
              <w:left w:w="72" w:type="dxa"/>
              <w:bottom w:w="72" w:type="dxa"/>
              <w:right w:w="72" w:type="dxa"/>
            </w:tcMar>
          </w:tcPr>
          <w:p w14:paraId="6C84B792" w14:textId="653E0791" w:rsidR="00703B69" w:rsidRPr="00CF7A08" w:rsidRDefault="00C45FC6" w:rsidP="00AB6A5D">
            <w:pPr>
              <w:rPr>
                <w:rFonts w:ascii="Arial" w:hAnsi="Arial" w:cs="Arial"/>
              </w:rPr>
            </w:pPr>
            <w:r w:rsidRPr="00CF7A08">
              <w:rPr>
                <w:rFonts w:ascii="Arial" w:eastAsia="Times New Roman" w:hAnsi="Arial" w:cs="Arial"/>
                <w:sz w:val="18"/>
              </w:rPr>
              <w:t>U</w:t>
            </w:r>
            <w:r w:rsidR="00703B69" w:rsidRPr="00CF7A08">
              <w:rPr>
                <w:rFonts w:ascii="Arial" w:eastAsia="Times New Roman" w:hAnsi="Arial" w:cs="Arial"/>
                <w:sz w:val="18"/>
              </w:rPr>
              <w:t>nknown</w:t>
            </w:r>
          </w:p>
        </w:tc>
        <w:tc>
          <w:tcPr>
            <w:tcW w:w="1440" w:type="dxa"/>
            <w:shd w:val="clear" w:color="auto" w:fill="FFFFFF"/>
            <w:tcMar>
              <w:top w:w="72" w:type="dxa"/>
              <w:left w:w="72" w:type="dxa"/>
              <w:bottom w:w="72" w:type="dxa"/>
              <w:right w:w="72" w:type="dxa"/>
            </w:tcMar>
          </w:tcPr>
          <w:p w14:paraId="3A83581F" w14:textId="664B92BF" w:rsidR="00703B69" w:rsidRPr="00CF7A08" w:rsidRDefault="00703B69" w:rsidP="00C21E90">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r w:rsidRPr="00CF7A08">
              <w:rPr>
                <w:rFonts w:ascii="Arial" w:eastAsia="Times New Roman" w:hAnsi="Arial" w:cs="Arial"/>
                <w:sz w:val="18"/>
              </w:rPr>
              <w:t xml:space="preserve">/FVC, </w:t>
            </w:r>
            <w:r w:rsidR="00C21E90" w:rsidRPr="00CF7A08">
              <w:rPr>
                <w:rFonts w:ascii="Arial" w:eastAsia="Times New Roman" w:hAnsi="Arial" w:cs="Arial"/>
                <w:sz w:val="18"/>
              </w:rPr>
              <w:t>and</w:t>
            </w:r>
            <w:r w:rsidRPr="00CF7A08">
              <w:rPr>
                <w:rFonts w:ascii="Arial" w:eastAsia="Times New Roman" w:hAnsi="Arial" w:cs="Arial"/>
                <w:sz w:val="18"/>
              </w:rPr>
              <w:t xml:space="preserve"> FEV</w:t>
            </w:r>
            <w:r w:rsidRPr="00CF7A08">
              <w:rPr>
                <w:rFonts w:ascii="Arial" w:eastAsia="Times New Roman" w:hAnsi="Arial" w:cs="Arial"/>
                <w:sz w:val="18"/>
                <w:vertAlign w:val="subscript"/>
              </w:rPr>
              <w:t>1</w:t>
            </w:r>
          </w:p>
        </w:tc>
        <w:tc>
          <w:tcPr>
            <w:tcW w:w="1800" w:type="dxa"/>
            <w:shd w:val="clear" w:color="auto" w:fill="FFFFFF"/>
            <w:tcMar>
              <w:top w:w="72" w:type="dxa"/>
              <w:left w:w="72" w:type="dxa"/>
              <w:bottom w:w="72" w:type="dxa"/>
              <w:right w:w="72" w:type="dxa"/>
            </w:tcMar>
          </w:tcPr>
          <w:p w14:paraId="5BD86F4F" w14:textId="77777777" w:rsidR="00703B69" w:rsidRPr="00CF7A08" w:rsidRDefault="00703B69" w:rsidP="00AB6A5D">
            <w:pPr>
              <w:rPr>
                <w:rFonts w:ascii="Arial" w:hAnsi="Arial" w:cs="Arial"/>
              </w:rPr>
            </w:pPr>
            <w:r w:rsidRPr="00CF7A08">
              <w:rPr>
                <w:rFonts w:ascii="Arial" w:eastAsia="Times New Roman" w:hAnsi="Arial" w:cs="Arial"/>
                <w:sz w:val="18"/>
              </w:rPr>
              <w:t>Significant results in nitrates at p&lt;0.0001 for workers than control group.</w:t>
            </w:r>
          </w:p>
        </w:tc>
        <w:tc>
          <w:tcPr>
            <w:tcW w:w="1890" w:type="dxa"/>
            <w:shd w:val="clear" w:color="auto" w:fill="FFFFFF"/>
            <w:tcMar>
              <w:top w:w="72" w:type="dxa"/>
              <w:left w:w="72" w:type="dxa"/>
              <w:bottom w:w="72" w:type="dxa"/>
              <w:right w:w="72" w:type="dxa"/>
            </w:tcMar>
          </w:tcPr>
          <w:p w14:paraId="1932FF92" w14:textId="200B03BD" w:rsidR="00703B69" w:rsidRPr="00CF7A08" w:rsidRDefault="00233FDF"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w:t>
            </w:r>
            <w:r w:rsidR="00703B69" w:rsidRPr="00CF7A08">
              <w:rPr>
                <w:rFonts w:ascii="Arial" w:eastAsia="Times New Roman" w:hAnsi="Arial" w:cs="Arial"/>
                <w:sz w:val="18"/>
              </w:rPr>
              <w:t>These results show that TNF-a, IL-1h, IL-6, IL-8 and nitric oxide may play a role in the pathogenesis of bronchoconstriction in asthma-like sy</w:t>
            </w:r>
            <w:r w:rsidRPr="00CF7A08">
              <w:rPr>
                <w:rFonts w:ascii="Arial" w:eastAsia="Times New Roman" w:hAnsi="Arial" w:cs="Arial"/>
                <w:sz w:val="18"/>
              </w:rPr>
              <w:t>ndrome due to the SO2 exposure.”</w:t>
            </w:r>
          </w:p>
        </w:tc>
        <w:tc>
          <w:tcPr>
            <w:tcW w:w="1800" w:type="dxa"/>
            <w:shd w:val="clear" w:color="auto" w:fill="FFFFFF"/>
            <w:tcMar>
              <w:top w:w="72" w:type="dxa"/>
              <w:left w:w="72" w:type="dxa"/>
              <w:bottom w:w="72" w:type="dxa"/>
              <w:right w:w="72" w:type="dxa"/>
            </w:tcMar>
          </w:tcPr>
          <w:p w14:paraId="54833DA8" w14:textId="77777777" w:rsidR="00703B69" w:rsidRPr="00CF7A08" w:rsidRDefault="00703B69" w:rsidP="00AB6A5D">
            <w:pPr>
              <w:rPr>
                <w:rFonts w:ascii="Arial" w:hAnsi="Arial" w:cs="Arial"/>
              </w:rPr>
            </w:pPr>
            <w:r w:rsidRPr="00CF7A08">
              <w:rPr>
                <w:rFonts w:ascii="Arial" w:eastAsia="Times New Roman" w:hAnsi="Arial" w:cs="Arial"/>
                <w:sz w:val="18"/>
              </w:rPr>
              <w:t>Small numbers. Studied metabolites of NO not FENO.</w:t>
            </w:r>
          </w:p>
        </w:tc>
      </w:tr>
      <w:tr w:rsidR="00703B69" w:rsidRPr="00CF7A08" w14:paraId="15831ADF" w14:textId="77777777" w:rsidTr="00FC361D">
        <w:trPr>
          <w:trHeight w:val="638"/>
        </w:trPr>
        <w:tc>
          <w:tcPr>
            <w:tcW w:w="1165" w:type="dxa"/>
            <w:shd w:val="clear" w:color="auto" w:fill="FFFFFF"/>
            <w:tcMar>
              <w:top w:w="72" w:type="dxa"/>
              <w:left w:w="72" w:type="dxa"/>
              <w:bottom w:w="72" w:type="dxa"/>
              <w:right w:w="72" w:type="dxa"/>
            </w:tcMar>
          </w:tcPr>
          <w:p w14:paraId="261D1411" w14:textId="77777777" w:rsidR="00703B69" w:rsidRPr="00CF7A08" w:rsidRDefault="00703B69" w:rsidP="005D3C99">
            <w:pPr>
              <w:rPr>
                <w:rFonts w:ascii="Arial" w:eastAsia="Times New Roman" w:hAnsi="Arial" w:cs="Arial"/>
                <w:sz w:val="18"/>
              </w:rPr>
            </w:pPr>
            <w:r w:rsidRPr="00CF7A08">
              <w:rPr>
                <w:rFonts w:ascii="Arial" w:eastAsia="Times New Roman" w:hAnsi="Arial" w:cs="Arial"/>
                <w:sz w:val="18"/>
              </w:rPr>
              <w:t>Olin 20</w:t>
            </w:r>
            <w:r w:rsidR="005D3C99" w:rsidRPr="00CF7A08">
              <w:rPr>
                <w:rFonts w:ascii="Arial" w:eastAsia="Times New Roman" w:hAnsi="Arial" w:cs="Arial"/>
                <w:sz w:val="18"/>
              </w:rPr>
              <w:t>10</w:t>
            </w:r>
          </w:p>
          <w:p w14:paraId="44978BBE" w14:textId="77777777" w:rsidR="007C48CB" w:rsidRPr="00CF7A08" w:rsidRDefault="007C48CB" w:rsidP="005D3C99">
            <w:pPr>
              <w:rPr>
                <w:rFonts w:ascii="Arial" w:eastAsia="Times New Roman" w:hAnsi="Arial" w:cs="Arial"/>
                <w:sz w:val="18"/>
              </w:rPr>
            </w:pPr>
          </w:p>
          <w:p w14:paraId="62E1828C" w14:textId="04D8E160" w:rsidR="007C48CB" w:rsidRPr="00CF7A08" w:rsidRDefault="007C48CB" w:rsidP="005D3C99">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005A21CF" w14:textId="77777777" w:rsidR="00703B69" w:rsidRPr="00CF7A08" w:rsidRDefault="00703B69" w:rsidP="00AB6A5D">
            <w:pPr>
              <w:rPr>
                <w:rFonts w:ascii="Arial" w:hAnsi="Arial" w:cs="Arial"/>
              </w:rPr>
            </w:pPr>
            <w:r w:rsidRPr="00CF7A08">
              <w:rPr>
                <w:rFonts w:ascii="Arial" w:eastAsia="Times New Roman" w:hAnsi="Arial" w:cs="Arial"/>
                <w:sz w:val="18"/>
              </w:rPr>
              <w:t>4.0</w:t>
            </w:r>
          </w:p>
        </w:tc>
        <w:tc>
          <w:tcPr>
            <w:tcW w:w="540" w:type="dxa"/>
            <w:shd w:val="clear" w:color="auto" w:fill="FFFFFF"/>
            <w:tcMar>
              <w:top w:w="72" w:type="dxa"/>
              <w:left w:w="72" w:type="dxa"/>
              <w:bottom w:w="72" w:type="dxa"/>
              <w:right w:w="72" w:type="dxa"/>
            </w:tcMar>
          </w:tcPr>
          <w:p w14:paraId="1CCFB9B9" w14:textId="77777777" w:rsidR="00703B69" w:rsidRPr="00CF7A08" w:rsidRDefault="00703B69" w:rsidP="00AB6A5D">
            <w:pPr>
              <w:rPr>
                <w:rFonts w:ascii="Arial" w:hAnsi="Arial" w:cs="Arial"/>
              </w:rPr>
            </w:pPr>
            <w:r w:rsidRPr="00CF7A08">
              <w:rPr>
                <w:rFonts w:ascii="Arial" w:eastAsia="Times New Roman" w:hAnsi="Arial" w:cs="Arial"/>
                <w:sz w:val="18"/>
              </w:rPr>
              <w:t>2200</w:t>
            </w:r>
          </w:p>
        </w:tc>
        <w:tc>
          <w:tcPr>
            <w:tcW w:w="1080" w:type="dxa"/>
            <w:shd w:val="clear" w:color="auto" w:fill="FFFFFF"/>
            <w:tcMar>
              <w:top w:w="72" w:type="dxa"/>
              <w:left w:w="72" w:type="dxa"/>
              <w:bottom w:w="72" w:type="dxa"/>
              <w:right w:w="72" w:type="dxa"/>
            </w:tcMar>
          </w:tcPr>
          <w:p w14:paraId="6814B889" w14:textId="52C6AA4B" w:rsidR="00703B69" w:rsidRPr="00CF7A08" w:rsidRDefault="00703B69" w:rsidP="0003444B">
            <w:pPr>
              <w:rPr>
                <w:rFonts w:ascii="Arial" w:hAnsi="Arial" w:cs="Arial"/>
              </w:rPr>
            </w:pPr>
            <w:r w:rsidRPr="00CF7A08">
              <w:rPr>
                <w:rFonts w:ascii="Arial" w:eastAsia="Times New Roman" w:hAnsi="Arial" w:cs="Arial"/>
                <w:sz w:val="18"/>
              </w:rPr>
              <w:t xml:space="preserve">FeNo levels, </w:t>
            </w:r>
            <w:r w:rsidR="0003444B" w:rsidRPr="00CF7A08">
              <w:rPr>
                <w:rFonts w:ascii="Arial" w:eastAsia="Times New Roman" w:hAnsi="Arial" w:cs="Arial"/>
                <w:sz w:val="18"/>
              </w:rPr>
              <w:t>s</w:t>
            </w:r>
            <w:r w:rsidRPr="00CF7A08">
              <w:rPr>
                <w:rFonts w:ascii="Arial" w:eastAsia="Times New Roman" w:hAnsi="Arial" w:cs="Arial"/>
                <w:sz w:val="18"/>
              </w:rPr>
              <w:t>piro</w:t>
            </w:r>
            <w:r w:rsidR="0003444B" w:rsidRPr="00CF7A08">
              <w:rPr>
                <w:rFonts w:ascii="Arial" w:eastAsia="Times New Roman" w:hAnsi="Arial" w:cs="Arial"/>
                <w:sz w:val="18"/>
              </w:rPr>
              <w:t>-</w:t>
            </w:r>
            <w:r w:rsidR="0050427A" w:rsidRPr="00CF7A08">
              <w:rPr>
                <w:rFonts w:ascii="Arial" w:eastAsia="Times New Roman" w:hAnsi="Arial" w:cs="Arial"/>
                <w:sz w:val="18"/>
              </w:rPr>
              <w:t>metry</w:t>
            </w:r>
          </w:p>
        </w:tc>
        <w:tc>
          <w:tcPr>
            <w:tcW w:w="1170" w:type="dxa"/>
            <w:shd w:val="clear" w:color="auto" w:fill="FFFFFF"/>
            <w:tcMar>
              <w:top w:w="72" w:type="dxa"/>
              <w:left w:w="72" w:type="dxa"/>
              <w:bottom w:w="72" w:type="dxa"/>
              <w:right w:w="72" w:type="dxa"/>
            </w:tcMar>
          </w:tcPr>
          <w:p w14:paraId="7DF84F2F" w14:textId="4E008D8A" w:rsidR="00703B69" w:rsidRPr="00CF7A08" w:rsidRDefault="00703B69" w:rsidP="00AB6A5D">
            <w:pPr>
              <w:rPr>
                <w:rFonts w:ascii="Arial" w:hAnsi="Arial" w:cs="Arial"/>
              </w:rPr>
            </w:pPr>
            <w:r w:rsidRPr="00CF7A08">
              <w:rPr>
                <w:rFonts w:ascii="Arial" w:eastAsia="Times New Roman" w:hAnsi="Arial" w:cs="Arial"/>
                <w:sz w:val="18"/>
              </w:rPr>
              <w:t>N</w:t>
            </w:r>
            <w:r w:rsidR="0003444B" w:rsidRPr="00CF7A08">
              <w:rPr>
                <w:rFonts w:ascii="Arial" w:eastAsia="Times New Roman" w:hAnsi="Arial" w:cs="Arial"/>
                <w:sz w:val="18"/>
              </w:rPr>
              <w:t>o comparison</w:t>
            </w:r>
          </w:p>
        </w:tc>
        <w:tc>
          <w:tcPr>
            <w:tcW w:w="1350" w:type="dxa"/>
            <w:shd w:val="clear" w:color="auto" w:fill="FFFFFF"/>
            <w:tcMar>
              <w:top w:w="72" w:type="dxa"/>
              <w:left w:w="72" w:type="dxa"/>
              <w:bottom w:w="72" w:type="dxa"/>
              <w:right w:w="72" w:type="dxa"/>
            </w:tcMar>
          </w:tcPr>
          <w:p w14:paraId="3A02C219" w14:textId="773917C7" w:rsidR="00703B69" w:rsidRPr="00CF7A08" w:rsidRDefault="001A51DF" w:rsidP="00AB6A5D">
            <w:pPr>
              <w:rPr>
                <w:rFonts w:ascii="Arial" w:hAnsi="Arial" w:cs="Arial"/>
              </w:rPr>
            </w:pPr>
            <w:r w:rsidRPr="00CF7A08">
              <w:rPr>
                <w:rFonts w:ascii="Arial" w:eastAsia="Times New Roman" w:hAnsi="Arial" w:cs="Arial"/>
                <w:sz w:val="18"/>
              </w:rPr>
              <w:t>S</w:t>
            </w:r>
            <w:r w:rsidR="00703B69" w:rsidRPr="00CF7A08">
              <w:rPr>
                <w:rFonts w:ascii="Arial" w:eastAsia="Times New Roman" w:hAnsi="Arial" w:cs="Arial"/>
                <w:sz w:val="18"/>
              </w:rPr>
              <w:t>ubje</w:t>
            </w:r>
            <w:r w:rsidR="00192690" w:rsidRPr="00CF7A08">
              <w:rPr>
                <w:rFonts w:ascii="Arial" w:eastAsia="Times New Roman" w:hAnsi="Arial" w:cs="Arial"/>
                <w:sz w:val="18"/>
              </w:rPr>
              <w:t xml:space="preserve">cts from </w:t>
            </w:r>
            <w:r w:rsidR="0003444B" w:rsidRPr="00CF7A08">
              <w:rPr>
                <w:rFonts w:ascii="Arial" w:eastAsia="Times New Roman" w:hAnsi="Arial" w:cs="Arial"/>
                <w:sz w:val="18"/>
              </w:rPr>
              <w:t>general population</w:t>
            </w:r>
          </w:p>
        </w:tc>
        <w:tc>
          <w:tcPr>
            <w:tcW w:w="990" w:type="dxa"/>
            <w:shd w:val="clear" w:color="auto" w:fill="FFFFFF"/>
            <w:tcMar>
              <w:top w:w="72" w:type="dxa"/>
              <w:left w:w="72" w:type="dxa"/>
              <w:bottom w:w="72" w:type="dxa"/>
              <w:right w:w="72" w:type="dxa"/>
            </w:tcMar>
          </w:tcPr>
          <w:p w14:paraId="16DD1506" w14:textId="77777777" w:rsidR="00703B69" w:rsidRPr="00CF7A08" w:rsidRDefault="00703B69" w:rsidP="00AB6A5D">
            <w:pPr>
              <w:rPr>
                <w:rFonts w:ascii="Arial" w:hAnsi="Arial" w:cs="Arial"/>
              </w:rPr>
            </w:pPr>
            <w:r w:rsidRPr="00CF7A08">
              <w:rPr>
                <w:rFonts w:ascii="Arial" w:eastAsia="Times New Roman" w:hAnsi="Arial" w:cs="Arial"/>
                <w:sz w:val="18"/>
              </w:rPr>
              <w:t>4 years</w:t>
            </w:r>
          </w:p>
        </w:tc>
        <w:tc>
          <w:tcPr>
            <w:tcW w:w="1440" w:type="dxa"/>
            <w:shd w:val="clear" w:color="auto" w:fill="FFFFFF"/>
            <w:tcMar>
              <w:top w:w="72" w:type="dxa"/>
              <w:left w:w="72" w:type="dxa"/>
              <w:bottom w:w="72" w:type="dxa"/>
              <w:right w:w="72" w:type="dxa"/>
            </w:tcMar>
          </w:tcPr>
          <w:p w14:paraId="3A7C35C9" w14:textId="14977B90" w:rsidR="00703B69" w:rsidRPr="00CF7A08" w:rsidRDefault="00703B69" w:rsidP="00AB6A5D">
            <w:pPr>
              <w:rPr>
                <w:rFonts w:ascii="Arial" w:hAnsi="Arial" w:cs="Arial"/>
              </w:rPr>
            </w:pPr>
            <w:r w:rsidRPr="00CF7A08">
              <w:rPr>
                <w:rFonts w:ascii="Arial" w:eastAsia="Times New Roman" w:hAnsi="Arial" w:cs="Arial"/>
                <w:sz w:val="18"/>
              </w:rPr>
              <w:t xml:space="preserve">FeNo, FVC, </w:t>
            </w:r>
            <w:r w:rsidR="0003444B" w:rsidRPr="00CF7A08">
              <w:rPr>
                <w:rFonts w:ascii="Arial" w:eastAsia="Times New Roman" w:hAnsi="Arial" w:cs="Arial"/>
                <w:sz w:val="18"/>
              </w:rPr>
              <w:t>FEV</w:t>
            </w:r>
            <w:r w:rsidR="0003444B" w:rsidRPr="00CF7A08">
              <w:rPr>
                <w:rFonts w:ascii="Arial" w:eastAsia="Times New Roman" w:hAnsi="Arial" w:cs="Arial"/>
                <w:sz w:val="18"/>
                <w:vertAlign w:val="subscript"/>
              </w:rPr>
              <w:t>1</w:t>
            </w:r>
            <w:r w:rsidR="0003444B" w:rsidRPr="00CF7A08">
              <w:rPr>
                <w:rFonts w:ascii="Arial" w:eastAsia="Times New Roman" w:hAnsi="Arial" w:cs="Arial"/>
                <w:sz w:val="18"/>
              </w:rPr>
              <w:t>, FEV</w:t>
            </w:r>
            <w:r w:rsidR="0003444B" w:rsidRPr="00CF7A08">
              <w:rPr>
                <w:rFonts w:ascii="Arial" w:eastAsia="Times New Roman" w:hAnsi="Arial" w:cs="Arial"/>
                <w:sz w:val="18"/>
                <w:vertAlign w:val="subscript"/>
              </w:rPr>
              <w:t>1</w:t>
            </w:r>
            <w:r w:rsidR="0003444B" w:rsidRPr="00CF7A08">
              <w:rPr>
                <w:rFonts w:ascii="Arial" w:eastAsia="Times New Roman" w:hAnsi="Arial" w:cs="Arial"/>
                <w:sz w:val="18"/>
              </w:rPr>
              <w:t>/FVC, and blood tests</w:t>
            </w:r>
          </w:p>
        </w:tc>
        <w:tc>
          <w:tcPr>
            <w:tcW w:w="1800" w:type="dxa"/>
            <w:shd w:val="clear" w:color="auto" w:fill="FFFFFF"/>
            <w:tcMar>
              <w:top w:w="72" w:type="dxa"/>
              <w:left w:w="72" w:type="dxa"/>
              <w:bottom w:w="72" w:type="dxa"/>
              <w:right w:w="72" w:type="dxa"/>
            </w:tcMar>
          </w:tcPr>
          <w:p w14:paraId="4A28391C" w14:textId="1CB9073A" w:rsidR="00703B69" w:rsidRPr="00CF7A08" w:rsidRDefault="00703B69" w:rsidP="00192690">
            <w:pPr>
              <w:rPr>
                <w:rFonts w:ascii="Arial" w:hAnsi="Arial" w:cs="Arial"/>
              </w:rPr>
            </w:pPr>
            <w:r w:rsidRPr="00CF7A08">
              <w:rPr>
                <w:rFonts w:ascii="Arial" w:eastAsia="Times New Roman" w:hAnsi="Arial" w:cs="Arial"/>
                <w:sz w:val="18"/>
              </w:rPr>
              <w:t>49 subjects had onset of wheeze at 4 year follow-up. Of the 49</w:t>
            </w:r>
            <w:r w:rsidR="0003444B" w:rsidRPr="00CF7A08">
              <w:rPr>
                <w:rFonts w:ascii="Arial" w:eastAsia="Times New Roman" w:hAnsi="Arial" w:cs="Arial"/>
                <w:sz w:val="18"/>
              </w:rPr>
              <w:t>,</w:t>
            </w:r>
            <w:r w:rsidRPr="00CF7A08">
              <w:rPr>
                <w:rFonts w:ascii="Arial" w:eastAsia="Times New Roman" w:hAnsi="Arial" w:cs="Arial"/>
                <w:sz w:val="18"/>
              </w:rPr>
              <w:t xml:space="preserve"> a significant difference between FeNo levels at baseline and follow-up (p</w:t>
            </w:r>
            <w:r w:rsidR="00C21E90" w:rsidRPr="00CF7A08">
              <w:rPr>
                <w:rFonts w:ascii="Arial" w:eastAsia="Times New Roman" w:hAnsi="Arial" w:cs="Arial"/>
                <w:sz w:val="18"/>
              </w:rPr>
              <w:t xml:space="preserve"> </w:t>
            </w:r>
            <w:r w:rsidRPr="00CF7A08">
              <w:rPr>
                <w:rFonts w:ascii="Arial" w:eastAsia="Times New Roman" w:hAnsi="Arial" w:cs="Arial"/>
                <w:sz w:val="18"/>
              </w:rPr>
              <w:t>=</w:t>
            </w:r>
            <w:r w:rsidR="00C21E90" w:rsidRPr="00CF7A08">
              <w:rPr>
                <w:rFonts w:ascii="Arial" w:eastAsia="Times New Roman" w:hAnsi="Arial" w:cs="Arial"/>
                <w:sz w:val="18"/>
              </w:rPr>
              <w:t xml:space="preserve"> </w:t>
            </w:r>
            <w:r w:rsidRPr="00CF7A08">
              <w:rPr>
                <w:rFonts w:ascii="Arial" w:eastAsia="Times New Roman" w:hAnsi="Arial" w:cs="Arial"/>
                <w:sz w:val="18"/>
              </w:rPr>
              <w:t xml:space="preserve">0.003) for both &gt;90th </w:t>
            </w:r>
            <w:r w:rsidR="00192690" w:rsidRPr="00CF7A08">
              <w:rPr>
                <w:rFonts w:ascii="Arial" w:eastAsia="Times New Roman" w:hAnsi="Arial" w:cs="Arial"/>
                <w:sz w:val="18"/>
              </w:rPr>
              <w:t xml:space="preserve">and &gt;95th </w:t>
            </w:r>
            <w:r w:rsidRPr="00CF7A08">
              <w:rPr>
                <w:rFonts w:ascii="Arial" w:eastAsia="Times New Roman" w:hAnsi="Arial" w:cs="Arial"/>
                <w:sz w:val="18"/>
              </w:rPr>
              <w:t>percentile.</w:t>
            </w:r>
          </w:p>
        </w:tc>
        <w:tc>
          <w:tcPr>
            <w:tcW w:w="1890" w:type="dxa"/>
            <w:shd w:val="clear" w:color="auto" w:fill="FFFFFF"/>
            <w:tcMar>
              <w:top w:w="72" w:type="dxa"/>
              <w:left w:w="72" w:type="dxa"/>
              <w:bottom w:w="72" w:type="dxa"/>
              <w:right w:w="72" w:type="dxa"/>
            </w:tcMar>
          </w:tcPr>
          <w:p w14:paraId="0423BFE4" w14:textId="5AEC577C" w:rsidR="00703B69" w:rsidRPr="00CF7A08" w:rsidRDefault="0003444B"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w:t>
            </w:r>
            <w:r w:rsidR="00703B69" w:rsidRPr="00CF7A08">
              <w:rPr>
                <w:rFonts w:ascii="Arial" w:eastAsia="Times New Roman" w:hAnsi="Arial" w:cs="Arial"/>
                <w:sz w:val="18"/>
              </w:rPr>
              <w:t>The results indicate that increased FeNo is associated with a two- to three-fold increased risk of developing wheeze.”</w:t>
            </w:r>
          </w:p>
        </w:tc>
        <w:tc>
          <w:tcPr>
            <w:tcW w:w="1800" w:type="dxa"/>
            <w:shd w:val="clear" w:color="auto" w:fill="FFFFFF"/>
            <w:tcMar>
              <w:top w:w="72" w:type="dxa"/>
              <w:left w:w="72" w:type="dxa"/>
              <w:bottom w:w="72" w:type="dxa"/>
              <w:right w:w="72" w:type="dxa"/>
            </w:tcMar>
          </w:tcPr>
          <w:p w14:paraId="6A8543B3" w14:textId="3C0E7664" w:rsidR="00703B69" w:rsidRPr="00CF7A08" w:rsidRDefault="00703B69" w:rsidP="00233FDF">
            <w:pPr>
              <w:rPr>
                <w:rFonts w:ascii="Arial" w:hAnsi="Arial" w:cs="Arial"/>
                <w:spacing w:val="-4"/>
              </w:rPr>
            </w:pPr>
            <w:r w:rsidRPr="00CF7A08">
              <w:rPr>
                <w:rFonts w:ascii="Arial" w:eastAsia="Times New Roman" w:hAnsi="Arial" w:cs="Arial"/>
                <w:spacing w:val="-4"/>
                <w:sz w:val="18"/>
              </w:rPr>
              <w:t>Did not describe testing method. No control for co-interventions.</w:t>
            </w:r>
            <w:r w:rsidR="00233FDF" w:rsidRPr="00CF7A08">
              <w:rPr>
                <w:rFonts w:ascii="Arial" w:eastAsia="Times New Roman" w:hAnsi="Arial" w:cs="Arial"/>
                <w:spacing w:val="-4"/>
                <w:sz w:val="18"/>
              </w:rPr>
              <w:t xml:space="preserve"> </w:t>
            </w:r>
            <w:r w:rsidRPr="00CF7A08">
              <w:rPr>
                <w:rFonts w:ascii="Arial" w:eastAsia="Times New Roman" w:hAnsi="Arial" w:cs="Arial"/>
                <w:spacing w:val="-4"/>
                <w:sz w:val="18"/>
              </w:rPr>
              <w:t>Data suggest increased FENO can indicate subclinical airway inflammation that may</w:t>
            </w:r>
            <w:r w:rsidR="00233FDF" w:rsidRPr="00CF7A08">
              <w:rPr>
                <w:rFonts w:ascii="Arial" w:eastAsia="Times New Roman" w:hAnsi="Arial" w:cs="Arial"/>
                <w:spacing w:val="-4"/>
                <w:sz w:val="18"/>
              </w:rPr>
              <w:t xml:space="preserve"> </w:t>
            </w:r>
            <w:r w:rsidRPr="00CF7A08">
              <w:rPr>
                <w:rFonts w:ascii="Arial" w:eastAsia="Times New Roman" w:hAnsi="Arial" w:cs="Arial"/>
                <w:spacing w:val="-4"/>
                <w:sz w:val="18"/>
              </w:rPr>
              <w:t>later lead to wheeze in asymptomatic patients.</w:t>
            </w:r>
          </w:p>
        </w:tc>
      </w:tr>
      <w:tr w:rsidR="00703B69" w:rsidRPr="00CF7A08" w14:paraId="1C1889A7" w14:textId="77777777" w:rsidTr="00FC361D">
        <w:trPr>
          <w:trHeight w:val="340"/>
        </w:trPr>
        <w:tc>
          <w:tcPr>
            <w:tcW w:w="1165" w:type="dxa"/>
            <w:shd w:val="clear" w:color="auto" w:fill="FFFFFF"/>
            <w:tcMar>
              <w:top w:w="72" w:type="dxa"/>
              <w:left w:w="72" w:type="dxa"/>
              <w:bottom w:w="72" w:type="dxa"/>
              <w:right w:w="72" w:type="dxa"/>
            </w:tcMar>
          </w:tcPr>
          <w:p w14:paraId="0F4AE231" w14:textId="77777777" w:rsidR="00703B69" w:rsidRPr="00CF7A08" w:rsidRDefault="00703B69" w:rsidP="0003444B">
            <w:pPr>
              <w:rPr>
                <w:rFonts w:ascii="Arial" w:eastAsia="Times New Roman" w:hAnsi="Arial" w:cs="Arial"/>
                <w:sz w:val="18"/>
              </w:rPr>
            </w:pPr>
            <w:r w:rsidRPr="00CF7A08">
              <w:rPr>
                <w:rFonts w:ascii="Arial" w:eastAsia="Times New Roman" w:hAnsi="Arial" w:cs="Arial"/>
                <w:sz w:val="18"/>
              </w:rPr>
              <w:t xml:space="preserve">Moore </w:t>
            </w:r>
            <w:r w:rsidR="0003444B" w:rsidRPr="00CF7A08">
              <w:rPr>
                <w:rFonts w:ascii="Arial" w:eastAsia="Times New Roman" w:hAnsi="Arial" w:cs="Arial"/>
                <w:sz w:val="18"/>
              </w:rPr>
              <w:t>2</w:t>
            </w:r>
            <w:r w:rsidRPr="00CF7A08">
              <w:rPr>
                <w:rFonts w:ascii="Arial" w:eastAsia="Times New Roman" w:hAnsi="Arial" w:cs="Arial"/>
                <w:sz w:val="18"/>
              </w:rPr>
              <w:t>010</w:t>
            </w:r>
          </w:p>
          <w:p w14:paraId="46D41BC3" w14:textId="77777777" w:rsidR="007C48CB" w:rsidRPr="00CF7A08" w:rsidRDefault="007C48CB" w:rsidP="0003444B">
            <w:pPr>
              <w:rPr>
                <w:rFonts w:ascii="Arial" w:eastAsia="Times New Roman" w:hAnsi="Arial" w:cs="Arial"/>
                <w:sz w:val="18"/>
              </w:rPr>
            </w:pPr>
          </w:p>
          <w:p w14:paraId="61AAA59E" w14:textId="5239D6E3" w:rsidR="007C48CB" w:rsidRPr="00CF7A08" w:rsidRDefault="007C48CB" w:rsidP="0003444B">
            <w:pPr>
              <w:rPr>
                <w:rFonts w:ascii="Arial" w:hAnsi="Arial" w:cs="Arial"/>
              </w:rPr>
            </w:pPr>
            <w:r w:rsidRPr="00CF7A08">
              <w:rPr>
                <w:rFonts w:ascii="Arial" w:eastAsia="Times New Roman" w:hAnsi="Arial" w:cs="Arial"/>
                <w:sz w:val="18"/>
                <w:szCs w:val="18"/>
              </w:rPr>
              <w:t>Diagnostic Study</w:t>
            </w:r>
          </w:p>
        </w:tc>
        <w:tc>
          <w:tcPr>
            <w:tcW w:w="630" w:type="dxa"/>
            <w:shd w:val="clear" w:color="auto" w:fill="FFFFFF"/>
            <w:tcMar>
              <w:top w:w="72" w:type="dxa"/>
              <w:left w:w="72" w:type="dxa"/>
              <w:bottom w:w="72" w:type="dxa"/>
              <w:right w:w="72" w:type="dxa"/>
            </w:tcMar>
          </w:tcPr>
          <w:p w14:paraId="6AA0789C" w14:textId="77777777" w:rsidR="00703B69" w:rsidRPr="00CF7A08" w:rsidRDefault="00703B69" w:rsidP="00AB6A5D">
            <w:pPr>
              <w:rPr>
                <w:rFonts w:ascii="Arial" w:hAnsi="Arial" w:cs="Arial"/>
              </w:rPr>
            </w:pPr>
            <w:r w:rsidRPr="00CF7A08">
              <w:rPr>
                <w:rFonts w:ascii="Arial" w:eastAsia="Times New Roman" w:hAnsi="Arial" w:cs="Arial"/>
                <w:sz w:val="18"/>
              </w:rPr>
              <w:t>4.0</w:t>
            </w:r>
          </w:p>
        </w:tc>
        <w:tc>
          <w:tcPr>
            <w:tcW w:w="540" w:type="dxa"/>
            <w:shd w:val="clear" w:color="auto" w:fill="FFFFFF"/>
            <w:tcMar>
              <w:top w:w="72" w:type="dxa"/>
              <w:left w:w="72" w:type="dxa"/>
              <w:bottom w:w="72" w:type="dxa"/>
              <w:right w:w="72" w:type="dxa"/>
            </w:tcMar>
          </w:tcPr>
          <w:p w14:paraId="293FED30" w14:textId="77777777" w:rsidR="00703B69" w:rsidRPr="00CF7A08" w:rsidRDefault="00703B69" w:rsidP="00AB6A5D">
            <w:pPr>
              <w:rPr>
                <w:rFonts w:ascii="Arial" w:hAnsi="Arial" w:cs="Arial"/>
              </w:rPr>
            </w:pPr>
            <w:r w:rsidRPr="00CF7A08">
              <w:rPr>
                <w:rFonts w:ascii="Arial" w:eastAsia="Times New Roman" w:hAnsi="Arial" w:cs="Arial"/>
                <w:sz w:val="18"/>
              </w:rPr>
              <w:t>60</w:t>
            </w:r>
          </w:p>
        </w:tc>
        <w:tc>
          <w:tcPr>
            <w:tcW w:w="1080" w:type="dxa"/>
            <w:shd w:val="clear" w:color="auto" w:fill="FFFFFF"/>
            <w:tcMar>
              <w:top w:w="72" w:type="dxa"/>
              <w:left w:w="72" w:type="dxa"/>
              <w:bottom w:w="72" w:type="dxa"/>
              <w:right w:w="72" w:type="dxa"/>
            </w:tcMar>
          </w:tcPr>
          <w:p w14:paraId="147B0F3A" w14:textId="3B4B35B5" w:rsidR="00703B69" w:rsidRPr="00CF7A08" w:rsidRDefault="0003444B" w:rsidP="00AB6A5D">
            <w:pPr>
              <w:rPr>
                <w:rFonts w:ascii="Arial" w:hAnsi="Arial" w:cs="Arial"/>
              </w:rPr>
            </w:pPr>
            <w:r w:rsidRPr="00CF7A08">
              <w:rPr>
                <w:rFonts w:ascii="Arial" w:eastAsia="Times New Roman" w:hAnsi="Arial" w:cs="Arial"/>
                <w:sz w:val="18"/>
              </w:rPr>
              <w:t>Exhaled NO (FeNO)</w:t>
            </w:r>
          </w:p>
        </w:tc>
        <w:tc>
          <w:tcPr>
            <w:tcW w:w="1170" w:type="dxa"/>
            <w:shd w:val="clear" w:color="auto" w:fill="FFFFFF"/>
            <w:tcMar>
              <w:top w:w="72" w:type="dxa"/>
              <w:left w:w="72" w:type="dxa"/>
              <w:bottom w:w="72" w:type="dxa"/>
              <w:right w:w="72" w:type="dxa"/>
            </w:tcMar>
          </w:tcPr>
          <w:p w14:paraId="5003CDCE" w14:textId="07792323" w:rsidR="00703B69" w:rsidRPr="00CF7A08" w:rsidRDefault="00703B69" w:rsidP="00AB6A5D">
            <w:pPr>
              <w:rPr>
                <w:rFonts w:ascii="Arial" w:hAnsi="Arial" w:cs="Arial"/>
              </w:rPr>
            </w:pPr>
            <w:r w:rsidRPr="00CF7A08">
              <w:rPr>
                <w:rFonts w:ascii="Arial" w:eastAsia="Times New Roman" w:hAnsi="Arial" w:cs="Arial"/>
                <w:sz w:val="18"/>
              </w:rPr>
              <w:t>Methacholine challenge (PD</w:t>
            </w:r>
            <w:r w:rsidRPr="00CF7A08">
              <w:rPr>
                <w:rFonts w:ascii="Arial" w:eastAsia="Times New Roman" w:hAnsi="Arial" w:cs="Arial"/>
                <w:sz w:val="18"/>
                <w:vertAlign w:val="subscript"/>
              </w:rPr>
              <w:t>20</w:t>
            </w:r>
            <w:r w:rsidR="0003444B" w:rsidRPr="00CF7A08">
              <w:rPr>
                <w:rFonts w:ascii="Arial" w:eastAsia="Times New Roman" w:hAnsi="Arial" w:cs="Arial"/>
                <w:sz w:val="18"/>
              </w:rPr>
              <w:t>)</w:t>
            </w:r>
          </w:p>
        </w:tc>
        <w:tc>
          <w:tcPr>
            <w:tcW w:w="1350" w:type="dxa"/>
            <w:shd w:val="clear" w:color="auto" w:fill="FFFFFF"/>
            <w:tcMar>
              <w:top w:w="72" w:type="dxa"/>
              <w:left w:w="72" w:type="dxa"/>
              <w:bottom w:w="72" w:type="dxa"/>
              <w:right w:w="72" w:type="dxa"/>
            </w:tcMar>
          </w:tcPr>
          <w:p w14:paraId="3CFB3858" w14:textId="53A1C6EE" w:rsidR="00703B69" w:rsidRPr="00CF7A08" w:rsidRDefault="001A51DF" w:rsidP="00AB6A5D">
            <w:pPr>
              <w:rPr>
                <w:rFonts w:ascii="Arial" w:hAnsi="Arial" w:cs="Arial"/>
              </w:rPr>
            </w:pPr>
            <w:r w:rsidRPr="00CF7A08">
              <w:rPr>
                <w:rFonts w:ascii="Arial" w:eastAsia="Times New Roman" w:hAnsi="Arial" w:cs="Arial"/>
                <w:sz w:val="18"/>
              </w:rPr>
              <w:t>P</w:t>
            </w:r>
            <w:r w:rsidR="00703B69" w:rsidRPr="00CF7A08">
              <w:rPr>
                <w:rFonts w:ascii="Arial" w:eastAsia="Times New Roman" w:hAnsi="Arial" w:cs="Arial"/>
                <w:sz w:val="18"/>
              </w:rPr>
              <w:t>atients with occup</w:t>
            </w:r>
            <w:r w:rsidR="0003444B" w:rsidRPr="00CF7A08">
              <w:rPr>
                <w:rFonts w:ascii="Arial" w:eastAsia="Times New Roman" w:hAnsi="Arial" w:cs="Arial"/>
                <w:sz w:val="18"/>
              </w:rPr>
              <w:t>-ational asthma</w:t>
            </w:r>
          </w:p>
        </w:tc>
        <w:tc>
          <w:tcPr>
            <w:tcW w:w="990" w:type="dxa"/>
            <w:shd w:val="clear" w:color="auto" w:fill="FFFFFF"/>
            <w:tcMar>
              <w:top w:w="72" w:type="dxa"/>
              <w:left w:w="72" w:type="dxa"/>
              <w:bottom w:w="72" w:type="dxa"/>
              <w:right w:w="72" w:type="dxa"/>
            </w:tcMar>
          </w:tcPr>
          <w:p w14:paraId="0CAD6003" w14:textId="583300A5" w:rsidR="00703B69" w:rsidRPr="00CF7A08" w:rsidRDefault="00C45FC6" w:rsidP="00AB6A5D">
            <w:pPr>
              <w:rPr>
                <w:rFonts w:ascii="Arial" w:hAnsi="Arial" w:cs="Arial"/>
              </w:rPr>
            </w:pPr>
            <w:r w:rsidRPr="00CF7A08">
              <w:rPr>
                <w:rFonts w:ascii="Arial" w:eastAsia="Times New Roman" w:hAnsi="Arial" w:cs="Arial"/>
                <w:sz w:val="18"/>
              </w:rPr>
              <w:t>None</w:t>
            </w:r>
          </w:p>
        </w:tc>
        <w:tc>
          <w:tcPr>
            <w:tcW w:w="1440" w:type="dxa"/>
            <w:shd w:val="clear" w:color="auto" w:fill="FFFFFF"/>
            <w:tcMar>
              <w:top w:w="72" w:type="dxa"/>
              <w:left w:w="72" w:type="dxa"/>
              <w:bottom w:w="72" w:type="dxa"/>
              <w:right w:w="72" w:type="dxa"/>
            </w:tcMar>
          </w:tcPr>
          <w:p w14:paraId="724916F9" w14:textId="04E1615D" w:rsidR="00703B69" w:rsidRPr="00CF7A08" w:rsidRDefault="00703B69" w:rsidP="00AB6A5D">
            <w:pPr>
              <w:rPr>
                <w:rFonts w:ascii="Arial" w:hAnsi="Arial" w:cs="Arial"/>
              </w:rPr>
            </w:pPr>
            <w:r w:rsidRPr="00CF7A08">
              <w:rPr>
                <w:rFonts w:ascii="Arial" w:eastAsia="Times New Roman" w:hAnsi="Arial" w:cs="Arial"/>
                <w:sz w:val="18"/>
              </w:rPr>
              <w:t>Exhaled fractional NO (Fe</w:t>
            </w:r>
            <w:r w:rsidR="0003444B" w:rsidRPr="00CF7A08">
              <w:rPr>
                <w:rFonts w:ascii="Arial" w:eastAsia="Times New Roman" w:hAnsi="Arial" w:cs="Arial"/>
                <w:sz w:val="18"/>
              </w:rPr>
              <w:t>No), peak expiratory flow (PEF)</w:t>
            </w:r>
          </w:p>
        </w:tc>
        <w:tc>
          <w:tcPr>
            <w:tcW w:w="1800" w:type="dxa"/>
            <w:shd w:val="clear" w:color="auto" w:fill="FFFFFF"/>
            <w:tcMar>
              <w:top w:w="72" w:type="dxa"/>
              <w:left w:w="72" w:type="dxa"/>
              <w:bottom w:w="72" w:type="dxa"/>
              <w:right w:w="72" w:type="dxa"/>
            </w:tcMar>
          </w:tcPr>
          <w:p w14:paraId="79033E06" w14:textId="0D889900" w:rsidR="00703B69" w:rsidRPr="00CF7A08" w:rsidRDefault="00703B69" w:rsidP="00AB6A5D">
            <w:pPr>
              <w:rPr>
                <w:rFonts w:ascii="Arial" w:hAnsi="Arial" w:cs="Arial"/>
              </w:rPr>
            </w:pPr>
            <w:r w:rsidRPr="00CF7A08">
              <w:rPr>
                <w:rFonts w:ascii="Arial" w:eastAsia="Times New Roman" w:hAnsi="Arial" w:cs="Arial"/>
                <w:sz w:val="18"/>
              </w:rPr>
              <w:t>Workers with raised FENO levels had significantly higher levels of PD</w:t>
            </w:r>
            <w:r w:rsidRPr="00CF7A08">
              <w:rPr>
                <w:rFonts w:ascii="Arial" w:eastAsia="Times New Roman" w:hAnsi="Arial" w:cs="Arial"/>
                <w:sz w:val="18"/>
                <w:vertAlign w:val="subscript"/>
              </w:rPr>
              <w:t>20</w:t>
            </w:r>
            <w:r w:rsidRPr="00CF7A08">
              <w:rPr>
                <w:rFonts w:ascii="Arial" w:eastAsia="Times New Roman" w:hAnsi="Arial" w:cs="Arial"/>
                <w:sz w:val="18"/>
              </w:rPr>
              <w:t xml:space="preserve"> in the methacholine challenge test compared to those with normal levels (p</w:t>
            </w:r>
            <w:r w:rsidR="00C21E90" w:rsidRPr="00CF7A08">
              <w:rPr>
                <w:rFonts w:ascii="Arial" w:eastAsia="Times New Roman" w:hAnsi="Arial" w:cs="Arial"/>
                <w:sz w:val="18"/>
              </w:rPr>
              <w:t xml:space="preserve"> </w:t>
            </w:r>
            <w:r w:rsidRPr="00CF7A08">
              <w:rPr>
                <w:rFonts w:ascii="Arial" w:eastAsia="Times New Roman" w:hAnsi="Arial" w:cs="Arial"/>
                <w:sz w:val="18"/>
              </w:rPr>
              <w:t>=</w:t>
            </w:r>
            <w:r w:rsidR="00C21E90" w:rsidRPr="00CF7A08">
              <w:rPr>
                <w:rFonts w:ascii="Arial" w:eastAsia="Times New Roman" w:hAnsi="Arial" w:cs="Arial"/>
                <w:sz w:val="18"/>
              </w:rPr>
              <w:t xml:space="preserve"> </w:t>
            </w:r>
            <w:r w:rsidRPr="00CF7A08">
              <w:rPr>
                <w:rFonts w:ascii="Arial" w:eastAsia="Times New Roman" w:hAnsi="Arial" w:cs="Arial"/>
                <w:sz w:val="18"/>
              </w:rPr>
              <w:t>0.035).</w:t>
            </w:r>
          </w:p>
        </w:tc>
        <w:tc>
          <w:tcPr>
            <w:tcW w:w="1890" w:type="dxa"/>
            <w:shd w:val="clear" w:color="auto" w:fill="FFFFFF"/>
            <w:tcMar>
              <w:top w:w="72" w:type="dxa"/>
              <w:left w:w="72" w:type="dxa"/>
              <w:bottom w:w="72" w:type="dxa"/>
              <w:right w:w="72" w:type="dxa"/>
            </w:tcMar>
          </w:tcPr>
          <w:p w14:paraId="0C6F57DB" w14:textId="69DB6E13" w:rsidR="00703B69" w:rsidRPr="00CF7A08" w:rsidRDefault="0003444B" w:rsidP="00AB6A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w:t>
            </w:r>
            <w:r w:rsidR="00703B69" w:rsidRPr="00CF7A08">
              <w:rPr>
                <w:rFonts w:ascii="Arial" w:eastAsia="Times New Roman" w:hAnsi="Arial" w:cs="Arial"/>
                <w:sz w:val="18"/>
              </w:rPr>
              <w:t>[O]ccupational asthma patients can be divided into two variants by FENO level and that the group with raised FENO has significantly more reactivity in methacholine challenge.”</w:t>
            </w:r>
          </w:p>
        </w:tc>
        <w:tc>
          <w:tcPr>
            <w:tcW w:w="1800" w:type="dxa"/>
            <w:shd w:val="clear" w:color="auto" w:fill="FFFFFF"/>
            <w:tcMar>
              <w:top w:w="72" w:type="dxa"/>
              <w:left w:w="72" w:type="dxa"/>
              <w:bottom w:w="72" w:type="dxa"/>
              <w:right w:w="72" w:type="dxa"/>
            </w:tcMar>
          </w:tcPr>
          <w:p w14:paraId="268A20C9" w14:textId="4A5625E6" w:rsidR="00703B69" w:rsidRPr="00CF7A08" w:rsidRDefault="00703B69" w:rsidP="009307E1">
            <w:pPr>
              <w:rPr>
                <w:rFonts w:ascii="Arial" w:hAnsi="Arial" w:cs="Arial"/>
                <w:spacing w:val="-4"/>
              </w:rPr>
            </w:pPr>
            <w:r w:rsidRPr="00CF7A08">
              <w:rPr>
                <w:rFonts w:ascii="Arial" w:eastAsia="Times New Roman" w:hAnsi="Arial" w:cs="Arial"/>
                <w:spacing w:val="-4"/>
                <w:sz w:val="18"/>
              </w:rPr>
              <w:t>Adjusted for smoking, atopy, and in</w:t>
            </w:r>
            <w:r w:rsidR="009307E1" w:rsidRPr="00CF7A08">
              <w:rPr>
                <w:rFonts w:ascii="Arial" w:eastAsia="Times New Roman" w:hAnsi="Arial" w:cs="Arial"/>
                <w:spacing w:val="-4"/>
                <w:sz w:val="18"/>
              </w:rPr>
              <w:t xml:space="preserve">haled corticosteroids. All </w:t>
            </w:r>
            <w:r w:rsidRPr="00CF7A08">
              <w:rPr>
                <w:rFonts w:ascii="Arial" w:eastAsia="Times New Roman" w:hAnsi="Arial" w:cs="Arial"/>
                <w:spacing w:val="-4"/>
                <w:sz w:val="18"/>
              </w:rPr>
              <w:t>still exposed at work to</w:t>
            </w:r>
            <w:r w:rsidR="00233FDF" w:rsidRPr="00CF7A08">
              <w:rPr>
                <w:rFonts w:ascii="Arial" w:eastAsia="Times New Roman" w:hAnsi="Arial" w:cs="Arial"/>
                <w:spacing w:val="-4"/>
                <w:sz w:val="18"/>
              </w:rPr>
              <w:t xml:space="preserve"> </w:t>
            </w:r>
            <w:r w:rsidRPr="00CF7A08">
              <w:rPr>
                <w:rFonts w:ascii="Arial" w:eastAsia="Times New Roman" w:hAnsi="Arial" w:cs="Arial"/>
                <w:spacing w:val="-4"/>
                <w:sz w:val="18"/>
              </w:rPr>
              <w:t>various agents. FENO measured at 50 ml/s. Data suggest FENO more effective if more inflammatory airway disease.</w:t>
            </w:r>
          </w:p>
        </w:tc>
      </w:tr>
    </w:tbl>
    <w:p w14:paraId="74657BD8" w14:textId="77777777" w:rsidR="00660DF1" w:rsidRPr="00CF7A08" w:rsidRDefault="00660DF1" w:rsidP="00574152">
      <w:pPr>
        <w:outlineLvl w:val="0"/>
        <w:rPr>
          <w:rFonts w:ascii="Arial" w:hAnsi="Arial" w:cs="Arial"/>
        </w:rPr>
        <w:sectPr w:rsidR="00660DF1" w:rsidRPr="00CF7A08" w:rsidSect="0077309A">
          <w:pgSz w:w="15840" w:h="12240" w:orient="landscape"/>
          <w:pgMar w:top="1008" w:right="1008" w:bottom="1008" w:left="1008" w:header="720" w:footer="720" w:gutter="0"/>
          <w:cols w:space="720"/>
          <w:docGrid w:linePitch="360"/>
        </w:sectPr>
      </w:pPr>
    </w:p>
    <w:p w14:paraId="744D05CD" w14:textId="20828E71" w:rsidR="00660DF1" w:rsidRPr="00D40B9E" w:rsidRDefault="00233FDF" w:rsidP="00660DF1">
      <w:pPr>
        <w:rPr>
          <w:rFonts w:ascii="Arial" w:hAnsi="Arial" w:cs="Arial"/>
          <w:b/>
          <w:caps/>
          <w:sz w:val="24"/>
          <w:szCs w:val="24"/>
        </w:rPr>
      </w:pPr>
      <w:r w:rsidRPr="00D40B9E">
        <w:rPr>
          <w:rFonts w:ascii="Arial" w:hAnsi="Arial" w:cs="Arial"/>
          <w:b/>
          <w:caps/>
          <w:sz w:val="24"/>
          <w:szCs w:val="24"/>
        </w:rPr>
        <w:lastRenderedPageBreak/>
        <w:t>Nasal Lavage</w:t>
      </w:r>
    </w:p>
    <w:p w14:paraId="49E47EE3" w14:textId="6B461D2C" w:rsidR="00660DF1" w:rsidRPr="00CF7A08" w:rsidRDefault="00660DF1" w:rsidP="00660DF1">
      <w:pPr>
        <w:rPr>
          <w:rFonts w:ascii="Arial" w:hAnsi="Arial" w:cs="Arial"/>
        </w:rPr>
      </w:pPr>
      <w:r w:rsidRPr="00CF7A08">
        <w:rPr>
          <w:rFonts w:ascii="Arial" w:hAnsi="Arial" w:cs="Arial"/>
        </w:rPr>
        <w:t>Nasal lavage, following nasal provocation testing, is used to assess occupational airway sensitization and allergic reactions.</w:t>
      </w:r>
      <w:r w:rsidR="00C01274" w:rsidRPr="00CF7A08">
        <w:rPr>
          <w:rFonts w:ascii="Arial" w:hAnsi="Arial" w:cs="Arial"/>
          <w:vertAlign w:val="superscript"/>
        </w:rPr>
        <w:fldChar w:fldCharType="begin">
          <w:fldData xml:space="preserve">PEVuZE5vdGU+PENpdGU+PEF1dGhvcj5IYW1pbG9zPC9BdXRob3I+PFllYXI+MjAxMTwvWWVhcj48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PEVuZE5vdGU+PENpdGU+PEF1dGhvcj5IYW1pbG9zPC9BdXRob3I+PFllYXI+MjAxMTwvWWVhcj48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11" w:tooltip="Hamilos, 2011 #482" w:history="1">
        <w:r w:rsidR="00DC2C2A" w:rsidRPr="00CF7A08">
          <w:rPr>
            <w:rFonts w:ascii="Arial" w:hAnsi="Arial" w:cs="Arial"/>
            <w:noProof/>
            <w:vertAlign w:val="superscript"/>
          </w:rPr>
          <w:t>311-314</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sz w:val="18"/>
        </w:rPr>
        <w:t xml:space="preserve"> </w:t>
      </w:r>
      <w:r w:rsidRPr="00CF7A08">
        <w:rPr>
          <w:rFonts w:ascii="Arial" w:hAnsi="Arial" w:cs="Arial"/>
        </w:rPr>
        <w:t>In nasal lavage, the cellular and biochemical findings in the nasal lavage fluid are analyzed for evidence of allergic reaction</w:t>
      </w:r>
      <w:r w:rsidR="00332B88" w:rsidRPr="00CF7A08">
        <w:rPr>
          <w:rFonts w:ascii="Arial" w:hAnsi="Arial" w:cs="Arial"/>
        </w:rPr>
        <w:t xml:space="preserve">, including </w:t>
      </w:r>
      <w:r w:rsidR="00332B88" w:rsidRPr="00CF7A08">
        <w:rPr>
          <w:rFonts w:ascii="Arial" w:hAnsi="Arial" w:cs="Arial"/>
          <w:b/>
          <w:bCs/>
        </w:rPr>
        <w:t>changes</w:t>
      </w:r>
      <w:r w:rsidR="00332B88" w:rsidRPr="00CF7A08">
        <w:rPr>
          <w:rFonts w:ascii="Arial" w:hAnsi="Arial" w:cs="Arial"/>
        </w:rPr>
        <w:t xml:space="preserve"> in the percentage of eosinophils, neutrophils, eosinophilic cationic protein (ECP), mast-cell tryptase, etc. before and after nasal provocation testing.</w:t>
      </w:r>
      <w:r w:rsidRPr="00CF7A08">
        <w:rPr>
          <w:rFonts w:ascii="Arial" w:hAnsi="Arial" w:cs="Arial"/>
        </w:rPr>
        <w:t xml:space="preserve"> The technique may differentiate allergic from non-allergic reactions, but does not distinguish allergic manifest</w:t>
      </w:r>
      <w:r w:rsidR="00AD5CF5" w:rsidRPr="00CF7A08">
        <w:rPr>
          <w:rFonts w:ascii="Arial" w:hAnsi="Arial" w:cs="Arial"/>
        </w:rPr>
        <w:t>ations of rhinitis from asthma.</w:t>
      </w:r>
    </w:p>
    <w:p w14:paraId="5DE49637" w14:textId="77777777" w:rsidR="00660DF1" w:rsidRPr="00CF7A08" w:rsidRDefault="00660DF1" w:rsidP="00660DF1">
      <w:pPr>
        <w:rPr>
          <w:rFonts w:ascii="Arial" w:hAnsi="Arial" w:cs="Arial"/>
          <w:sz w:val="12"/>
          <w:szCs w:val="12"/>
        </w:rPr>
      </w:pPr>
    </w:p>
    <w:p w14:paraId="2563AE53" w14:textId="0ECFCFA1" w:rsidR="00660DF1" w:rsidRPr="00CF7A08" w:rsidRDefault="00660DF1" w:rsidP="00C63D4B">
      <w:pPr>
        <w:pStyle w:val="ListParagraph"/>
        <w:numPr>
          <w:ilvl w:val="6"/>
          <w:numId w:val="55"/>
        </w:numPr>
        <w:ind w:hanging="360"/>
        <w:rPr>
          <w:rFonts w:ascii="Arial" w:hAnsi="Arial" w:cs="Arial"/>
        </w:rPr>
      </w:pPr>
      <w:r w:rsidRPr="00CF7A08">
        <w:rPr>
          <w:rFonts w:ascii="Arial" w:hAnsi="Arial" w:cs="Arial"/>
          <w:i/>
        </w:rPr>
        <w:t>Recommendation: Nasal Lavage Fluid Testing for Diagnosis of Occupational Asthma</w:t>
      </w:r>
    </w:p>
    <w:p w14:paraId="7C2360AB" w14:textId="3739D9DA" w:rsidR="00660DF1" w:rsidRPr="00CF7A08" w:rsidRDefault="00660DF1" w:rsidP="00C63D4B">
      <w:pPr>
        <w:ind w:left="360"/>
        <w:rPr>
          <w:rFonts w:ascii="Arial" w:hAnsi="Arial" w:cs="Arial"/>
        </w:rPr>
      </w:pPr>
      <w:r w:rsidRPr="00CF7A08">
        <w:rPr>
          <w:rFonts w:ascii="Arial" w:hAnsi="Arial" w:cs="Arial"/>
          <w:b/>
        </w:rPr>
        <w:t>Nasal lavage fluid analysis after challenge with the allergen is not recommended for the di</w:t>
      </w:r>
      <w:r w:rsidR="00233FDF" w:rsidRPr="00CF7A08">
        <w:rPr>
          <w:rFonts w:ascii="Arial" w:hAnsi="Arial" w:cs="Arial"/>
          <w:b/>
        </w:rPr>
        <w:t>agnosis of occupational asthma.</w:t>
      </w:r>
    </w:p>
    <w:p w14:paraId="74407B00" w14:textId="77777777" w:rsidR="00660DF1" w:rsidRPr="00CF7A08" w:rsidRDefault="00660DF1" w:rsidP="00660DF1">
      <w:pPr>
        <w:rPr>
          <w:rFonts w:ascii="Arial" w:hAnsi="Arial" w:cs="Arial"/>
          <w:sz w:val="10"/>
          <w:szCs w:val="10"/>
        </w:rPr>
      </w:pPr>
    </w:p>
    <w:p w14:paraId="68BBAB01" w14:textId="77777777" w:rsidR="00660DF1" w:rsidRPr="00CF7A08" w:rsidRDefault="00660DF1" w:rsidP="00994E59">
      <w:pPr>
        <w:ind w:left="720" w:firstLine="720"/>
        <w:rPr>
          <w:rFonts w:ascii="Arial" w:hAnsi="Arial" w:cs="Arial"/>
          <w:b/>
        </w:rPr>
      </w:pPr>
      <w:r w:rsidRPr="00CF7A08">
        <w:rPr>
          <w:rFonts w:ascii="Arial" w:hAnsi="Arial" w:cs="Arial"/>
          <w:i/>
        </w:rPr>
        <w:t xml:space="preserve">Strength of Evidence </w:t>
      </w:r>
      <w:r w:rsidRPr="00CF7A08">
        <w:rPr>
          <w:rFonts w:ascii="Arial" w:hAnsi="Arial" w:cs="Arial"/>
        </w:rPr>
        <w:t xml:space="preserve">– </w:t>
      </w:r>
      <w:r w:rsidRPr="00CF7A08">
        <w:rPr>
          <w:rFonts w:ascii="Arial" w:hAnsi="Arial" w:cs="Arial"/>
          <w:b/>
        </w:rPr>
        <w:t>Not Recommended, Insufficient Evidence (I)</w:t>
      </w:r>
    </w:p>
    <w:p w14:paraId="029C36E2" w14:textId="21D1FFCC" w:rsidR="004A5FA6" w:rsidRPr="00CF7A08" w:rsidRDefault="004A5FA6" w:rsidP="00994E59">
      <w:pPr>
        <w:ind w:left="720" w:firstLine="720"/>
        <w:rPr>
          <w:rFonts w:ascii="Arial" w:hAnsi="Arial" w:cs="Arial"/>
        </w:rPr>
      </w:pPr>
      <w:r w:rsidRPr="00CF7A08">
        <w:rPr>
          <w:rFonts w:ascii="Arial" w:hAnsi="Arial" w:cs="Arial"/>
          <w:i/>
        </w:rPr>
        <w:t xml:space="preserve">Level of Confidence </w:t>
      </w:r>
      <w:r w:rsidRPr="00CF7A08">
        <w:rPr>
          <w:rFonts w:ascii="Arial" w:hAnsi="Arial" w:cs="Arial"/>
        </w:rPr>
        <w:t xml:space="preserve">– </w:t>
      </w:r>
      <w:r w:rsidR="00C350B9" w:rsidRPr="00CF7A08">
        <w:rPr>
          <w:rFonts w:ascii="Arial" w:hAnsi="Arial" w:cs="Arial"/>
        </w:rPr>
        <w:t>Moderate</w:t>
      </w:r>
    </w:p>
    <w:p w14:paraId="3DF236B2" w14:textId="77777777" w:rsidR="004A5FA6" w:rsidRPr="00CF7A08" w:rsidRDefault="004A5FA6" w:rsidP="00C21E90">
      <w:pPr>
        <w:rPr>
          <w:rFonts w:ascii="Arial" w:hAnsi="Arial" w:cs="Arial"/>
          <w:sz w:val="16"/>
          <w:szCs w:val="16"/>
        </w:rPr>
      </w:pPr>
    </w:p>
    <w:p w14:paraId="15A98EB2" w14:textId="6FBF7368" w:rsidR="00660DF1" w:rsidRPr="00CF7A08" w:rsidRDefault="00660DF1" w:rsidP="00994E59">
      <w:pPr>
        <w:tabs>
          <w:tab w:val="left" w:pos="360"/>
        </w:tabs>
        <w:ind w:left="360" w:hanging="360"/>
        <w:rPr>
          <w:rFonts w:ascii="Arial" w:hAnsi="Arial" w:cs="Arial"/>
        </w:rPr>
      </w:pPr>
      <w:r w:rsidRPr="00CF7A08">
        <w:rPr>
          <w:rFonts w:ascii="Arial" w:hAnsi="Arial" w:cs="Arial"/>
          <w:i/>
        </w:rPr>
        <w:t>2.</w:t>
      </w:r>
      <w:r w:rsidR="00C63D4B" w:rsidRPr="00CF7A08">
        <w:rPr>
          <w:rFonts w:ascii="Arial" w:hAnsi="Arial" w:cs="Arial"/>
          <w:i/>
        </w:rPr>
        <w:tab/>
      </w:r>
      <w:r w:rsidRPr="00CF7A08">
        <w:rPr>
          <w:rFonts w:ascii="Arial" w:hAnsi="Arial" w:cs="Arial"/>
          <w:i/>
        </w:rPr>
        <w:t>Recommendation: Nasal Lavage Fluid Testing for Specific Allergen Testing and Monitoring of Symptomatic Workers</w:t>
      </w:r>
    </w:p>
    <w:p w14:paraId="24D4050D" w14:textId="77777777" w:rsidR="00660DF1" w:rsidRPr="00CF7A08" w:rsidRDefault="00660DF1" w:rsidP="00994E59">
      <w:pPr>
        <w:ind w:left="360"/>
        <w:rPr>
          <w:rFonts w:ascii="Arial" w:hAnsi="Arial" w:cs="Arial"/>
        </w:rPr>
      </w:pPr>
      <w:r w:rsidRPr="00CF7A08">
        <w:rPr>
          <w:rFonts w:ascii="Arial" w:hAnsi="Arial" w:cs="Arial"/>
          <w:b/>
        </w:rPr>
        <w:t>Nasal lavage is recommended for select workers with symptoms consistent with occupational airways allergy to specific allergens. Those specific allergens should have been evaluated in quality studies with reported specificity and sensitivity.</w:t>
      </w:r>
    </w:p>
    <w:p w14:paraId="74D29B03" w14:textId="77777777" w:rsidR="00660DF1" w:rsidRPr="00CF7A08" w:rsidRDefault="00660DF1" w:rsidP="00660DF1">
      <w:pPr>
        <w:rPr>
          <w:rFonts w:ascii="Arial" w:hAnsi="Arial" w:cs="Arial"/>
          <w:sz w:val="10"/>
          <w:szCs w:val="10"/>
        </w:rPr>
      </w:pPr>
    </w:p>
    <w:p w14:paraId="4E91B361" w14:textId="77777777" w:rsidR="00660DF1" w:rsidRPr="00CF7A08" w:rsidRDefault="00660DF1" w:rsidP="00994E59">
      <w:pPr>
        <w:ind w:left="720" w:firstLine="720"/>
        <w:rPr>
          <w:rFonts w:ascii="Arial" w:hAnsi="Arial" w:cs="Arial"/>
          <w:b/>
        </w:rPr>
      </w:pPr>
      <w:r w:rsidRPr="00CF7A08">
        <w:rPr>
          <w:rFonts w:ascii="Arial" w:hAnsi="Arial" w:cs="Arial"/>
          <w:i/>
        </w:rPr>
        <w:t>Strength of Evidence</w:t>
      </w:r>
      <w:r w:rsidRPr="00CF7A08">
        <w:rPr>
          <w:rFonts w:ascii="Arial" w:hAnsi="Arial" w:cs="Arial"/>
          <w:b/>
          <w:i/>
        </w:rPr>
        <w:t xml:space="preserve"> </w:t>
      </w:r>
      <w:r w:rsidRPr="00CF7A08">
        <w:rPr>
          <w:rFonts w:ascii="Arial" w:hAnsi="Arial" w:cs="Arial"/>
        </w:rPr>
        <w:t xml:space="preserve">– </w:t>
      </w:r>
      <w:r w:rsidRPr="00CF7A08">
        <w:rPr>
          <w:rFonts w:ascii="Arial" w:hAnsi="Arial" w:cs="Arial"/>
          <w:b/>
        </w:rPr>
        <w:t>Recommended, Evidence (C)</w:t>
      </w:r>
    </w:p>
    <w:p w14:paraId="469B82A7" w14:textId="459E45BA" w:rsidR="004A5FA6" w:rsidRPr="00CF7A08" w:rsidRDefault="004A5FA6" w:rsidP="00994E59">
      <w:pPr>
        <w:ind w:left="720" w:firstLine="720"/>
        <w:rPr>
          <w:rFonts w:ascii="Arial" w:hAnsi="Arial" w:cs="Arial"/>
          <w:b/>
        </w:rPr>
      </w:pPr>
      <w:r w:rsidRPr="00CF7A08">
        <w:rPr>
          <w:rFonts w:ascii="Arial" w:hAnsi="Arial" w:cs="Arial"/>
          <w:i/>
        </w:rPr>
        <w:t>Level of Confidence</w:t>
      </w:r>
      <w:r w:rsidRPr="00CF7A08">
        <w:rPr>
          <w:rFonts w:ascii="Arial" w:hAnsi="Arial" w:cs="Arial"/>
          <w:b/>
        </w:rPr>
        <w:t xml:space="preserve"> – </w:t>
      </w:r>
      <w:r w:rsidR="008E0855" w:rsidRPr="00CF7A08">
        <w:rPr>
          <w:rFonts w:ascii="Arial" w:hAnsi="Arial" w:cs="Arial"/>
        </w:rPr>
        <w:t>Moderate</w:t>
      </w:r>
    </w:p>
    <w:p w14:paraId="56F02884" w14:textId="77777777" w:rsidR="00660DF1" w:rsidRPr="00CF7A08" w:rsidRDefault="00660DF1" w:rsidP="00994E59">
      <w:pPr>
        <w:ind w:left="360"/>
        <w:rPr>
          <w:rFonts w:ascii="Arial" w:hAnsi="Arial" w:cs="Arial"/>
          <w:sz w:val="16"/>
          <w:szCs w:val="16"/>
        </w:rPr>
      </w:pPr>
    </w:p>
    <w:p w14:paraId="564F46B7" w14:textId="34C21F45" w:rsidR="00660DF1" w:rsidRPr="00CF7A08" w:rsidRDefault="00660DF1" w:rsidP="00994E59">
      <w:pPr>
        <w:ind w:left="360"/>
        <w:rPr>
          <w:rFonts w:ascii="Arial" w:hAnsi="Arial" w:cs="Arial"/>
        </w:rPr>
      </w:pPr>
      <w:r w:rsidRPr="00CF7A08">
        <w:rPr>
          <w:rFonts w:ascii="Arial" w:hAnsi="Arial" w:cs="Arial"/>
          <w:i/>
        </w:rPr>
        <w:t>Performed</w:t>
      </w:r>
      <w:r w:rsidR="00862AA6" w:rsidRPr="00CF7A08">
        <w:rPr>
          <w:rFonts w:ascii="Arial" w:hAnsi="Arial" w:cs="Arial"/>
        </w:rPr>
        <w:t xml:space="preserve"> – T</w:t>
      </w:r>
      <w:r w:rsidRPr="00CF7A08">
        <w:rPr>
          <w:rFonts w:ascii="Arial" w:hAnsi="Arial" w:cs="Arial"/>
        </w:rPr>
        <w:t>esting location needs to be experienced and properly trained in technique and have</w:t>
      </w:r>
      <w:r w:rsidR="00233FDF" w:rsidRPr="00CF7A08">
        <w:rPr>
          <w:rFonts w:ascii="Arial" w:hAnsi="Arial" w:cs="Arial"/>
        </w:rPr>
        <w:t xml:space="preserve"> cell analyzation capabilities.</w:t>
      </w:r>
    </w:p>
    <w:p w14:paraId="3A58B080" w14:textId="77777777" w:rsidR="00660DF1" w:rsidRPr="00CF7A08" w:rsidRDefault="00660DF1" w:rsidP="00994E59">
      <w:pPr>
        <w:ind w:left="360"/>
        <w:rPr>
          <w:rFonts w:ascii="Arial" w:hAnsi="Arial" w:cs="Arial"/>
          <w:sz w:val="14"/>
          <w:szCs w:val="14"/>
        </w:rPr>
      </w:pPr>
    </w:p>
    <w:p w14:paraId="7777E60E" w14:textId="41966220" w:rsidR="00660DF1" w:rsidRPr="00CF7A08" w:rsidRDefault="00660DF1" w:rsidP="00994E59">
      <w:pPr>
        <w:ind w:left="360"/>
        <w:rPr>
          <w:rFonts w:ascii="Arial" w:hAnsi="Arial" w:cs="Arial"/>
        </w:rPr>
      </w:pPr>
      <w:r w:rsidRPr="00CF7A08">
        <w:rPr>
          <w:rFonts w:ascii="Arial" w:hAnsi="Arial" w:cs="Arial"/>
          <w:i/>
        </w:rPr>
        <w:t xml:space="preserve">Criteria and Standards for Use </w:t>
      </w:r>
      <w:r w:rsidRPr="00CF7A08">
        <w:rPr>
          <w:rFonts w:ascii="Arial" w:hAnsi="Arial" w:cs="Arial"/>
        </w:rPr>
        <w:t>–</w:t>
      </w:r>
      <w:r w:rsidRPr="00CF7A08">
        <w:rPr>
          <w:rFonts w:ascii="Arial" w:hAnsi="Arial" w:cs="Arial"/>
          <w:i/>
        </w:rPr>
        <w:t xml:space="preserve"> </w:t>
      </w:r>
      <w:r w:rsidRPr="00CF7A08">
        <w:rPr>
          <w:rFonts w:ascii="Arial" w:hAnsi="Arial" w:cs="Arial"/>
        </w:rPr>
        <w:t>The use of nasal lavage in clinical practice is still limited due to great interindividual variability and the lack of a standardized and validated method. Inflammatory cells, protein content and mediators can be measured in nasal lavage washings, but normative values have not been established. The types of mediators measured are not standardized but frequently include eosinophil cationic protein and mast-cell tryptase. Nasal secretions can be collected and weighed for quantifying the secretory activity, especially after allerg</w:t>
      </w:r>
      <w:r w:rsidR="00233FDF" w:rsidRPr="00CF7A08">
        <w:rPr>
          <w:rFonts w:ascii="Arial" w:hAnsi="Arial" w:cs="Arial"/>
        </w:rPr>
        <w:t>en challenges.</w:t>
      </w:r>
    </w:p>
    <w:p w14:paraId="4DC192D5" w14:textId="77777777" w:rsidR="00660DF1" w:rsidRPr="00CF7A08" w:rsidRDefault="00660DF1" w:rsidP="00994E59">
      <w:pPr>
        <w:ind w:left="360"/>
        <w:rPr>
          <w:rFonts w:ascii="Arial" w:hAnsi="Arial" w:cs="Arial"/>
          <w:sz w:val="14"/>
          <w:szCs w:val="14"/>
        </w:rPr>
      </w:pPr>
    </w:p>
    <w:p w14:paraId="162AD703" w14:textId="5C1038BF" w:rsidR="00660DF1" w:rsidRPr="00CF7A08" w:rsidRDefault="00660DF1" w:rsidP="00994E59">
      <w:pPr>
        <w:ind w:left="360"/>
        <w:rPr>
          <w:rFonts w:ascii="Arial" w:hAnsi="Arial" w:cs="Arial"/>
          <w:sz w:val="18"/>
          <w:szCs w:val="18"/>
        </w:rPr>
      </w:pPr>
      <w:r w:rsidRPr="00CF7A08">
        <w:rPr>
          <w:rFonts w:ascii="Arial" w:hAnsi="Arial" w:cs="Arial"/>
          <w:i/>
        </w:rPr>
        <w:t xml:space="preserve">Indications – </w:t>
      </w:r>
      <w:r w:rsidRPr="00CF7A08">
        <w:rPr>
          <w:rFonts w:ascii="Arial" w:hAnsi="Arial" w:cs="Arial"/>
        </w:rPr>
        <w:t>To be used for allergens that have had investigational studies performed with acceptable sensitivity, specificity, positive predictive value, and negative predictive value. Allergens having met these criteria are animal allergens,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&lt;EndNote&gt;&lt;Cite&gt;&lt;Author&gt;Krakowiak&lt;/Author&gt;&lt;Year&gt;2003&lt;/Year&gt;&lt;RecNum&gt;669&lt;/RecNum&gt;&lt;DisplayText&gt;(315)&lt;/DisplayText&gt;&lt;record&gt;&lt;rec-number&gt;669&lt;/rec-number&gt;&lt;foreign-keys&gt;&lt;key app="EN" db-id="v9w5sdwx8z9d24er92opdszbvxwxvzaefxds" timestamp="1395079105"&gt;669&lt;/key&gt;&lt;/foreign-keys&gt;&lt;ref-type name="Journal Article"&gt;17&lt;/ref-type&gt;&lt;contributors&gt;&lt;authors&gt;&lt;author&gt;Krakowiak, A.&lt;/author&gt;&lt;author&gt;Ruta, U.&lt;/author&gt;&lt;author&gt;Gorski, P.&lt;/author&gt;&lt;author&gt;Kowalska, S.&lt;/author&gt;&lt;author&gt;Palczynski, C.&lt;/author&gt;&lt;/authors&gt;&lt;/contributors&gt;&lt;auth-address&gt;Department of Occupational Diseases, Nofer Institute of Occupational Medicine, Lodz, Poland.&lt;/auth-address&gt;&lt;titles&gt;&lt;title&gt;Nasal lavage fluid examination and rhinomanometry in the diagnostics of occupational airway allergy to laboratory animals&lt;/title&gt;&lt;secondary-title&gt;Int J Occup Med Environ Health&lt;/secondary-title&gt;&lt;/titles&gt;&lt;periodical&gt;&lt;full-title&gt;Int J Occup Med Environ Health&lt;/full-title&gt;&lt;/periodical&gt;&lt;pages&gt;125-32&lt;/pages&gt;&lt;volume&gt;16&lt;/volume&gt;&lt;number&gt;2&lt;/number&gt;&lt;edition&gt;2003/08/19&lt;/edition&gt;&lt;keywords&gt;&lt;keyword&gt;Adult&lt;/keyword&gt;&lt;keyword&gt;Allergens/*adverse effects/immunology&lt;/keyword&gt;&lt;keyword&gt;Animals&lt;/keyword&gt;&lt;keyword&gt;*Animals, Laboratory&lt;/keyword&gt;&lt;keyword&gt;Asthma/*diagnosis/etiology&lt;/keyword&gt;&lt;keyword&gt;Cross-Over Studies&lt;/keyword&gt;&lt;keyword&gt;Humans&lt;/keyword&gt;&lt;keyword&gt;Immunoglobulin E/immunology&lt;/keyword&gt;&lt;keyword&gt;Medical Laboratory Personnel&lt;/keyword&gt;&lt;keyword&gt;Middle Aged&lt;/keyword&gt;&lt;keyword&gt;Nasal Lavage Fluid/*cytology/immunology&lt;/keyword&gt;&lt;keyword&gt;Occupational Diseases/*diagnosis/etiology&lt;/keyword&gt;&lt;keyword&gt;Occupational Exposure/*adverse effects&lt;/keyword&gt;&lt;keyword&gt;Respiratory Function Tests&lt;/keyword&gt;&lt;keyword&gt;Rhinitis, Allergic, Perennial/*diagnosis/etiology&lt;/keyword&gt;&lt;keyword&gt;Rhinomanometry/*methods&lt;/keyword&gt;&lt;/keywords&gt;&lt;dates&gt;&lt;year&gt;2003&lt;/year&gt;&lt;/dates&gt;&lt;isbn&gt;1232-1087 (Print)&amp;#xD;1232-1087 (Linking)&lt;/isbn&gt;&lt;accession-num&gt;12921381&lt;/accession-num&gt;&lt;urls&gt;&lt;related-urls&gt;&lt;url&gt;http://www.ncbi.nlm.nih.gov/pubmed/12921381&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15" w:tooltip="Krakowiak, 2003 #669" w:history="1">
        <w:r w:rsidR="00DC2C2A" w:rsidRPr="00CF7A08">
          <w:rPr>
            <w:rFonts w:ascii="Arial" w:hAnsi="Arial" w:cs="Arial"/>
            <w:noProof/>
            <w:vertAlign w:val="superscript"/>
          </w:rPr>
          <w:t>315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flour,</w:t>
      </w:r>
      <w:r w:rsidR="00C01274" w:rsidRPr="00CF7A08">
        <w:rPr>
          <w:rFonts w:ascii="Arial" w:hAnsi="Arial" w:cs="Arial"/>
          <w:vertAlign w:val="superscript"/>
        </w:rPr>
        <w:fldChar w:fldCharType="begin">
          <w:fldData xml:space="preserve">PEVuZE5vdGU+PENpdGU+PEF1dGhvcj5XYWx1c2lhazwvQXV0aG9yPjxZZWFyPjIwMDQ8L1llYXI+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==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PEVuZE5vdGU+PENpdGU+PEF1dGhvcj5XYWx1c2lhazwvQXV0aG9yPjxZZWFyPjIwMDQ8L1llYXI+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==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3" w:tooltip="Walusiak, 2004 #61" w:history="1">
        <w:r w:rsidR="00DC2C2A" w:rsidRPr="00CF7A08">
          <w:rPr>
            <w:rFonts w:ascii="Arial" w:hAnsi="Arial" w:cs="Arial"/>
            <w:noProof/>
            <w:vertAlign w:val="superscript"/>
          </w:rPr>
          <w:t>213</w:t>
        </w:r>
      </w:hyperlink>
      <w:r w:rsidR="00993F41" w:rsidRPr="00CF7A08">
        <w:rPr>
          <w:rFonts w:ascii="Arial" w:hAnsi="Arial" w:cs="Arial"/>
          <w:noProof/>
          <w:vertAlign w:val="superscript"/>
        </w:rPr>
        <w:t xml:space="preserve">, </w:t>
      </w:r>
      <w:hyperlink w:anchor="_ENREF_264" w:tooltip="Gorski, 1998 #30" w:history="1">
        <w:r w:rsidR="00DC2C2A" w:rsidRPr="00CF7A08">
          <w:rPr>
            <w:rFonts w:ascii="Arial" w:hAnsi="Arial" w:cs="Arial"/>
            <w:noProof/>
            <w:vertAlign w:val="superscript"/>
          </w:rPr>
          <w:t>264</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00994E59" w:rsidRPr="00CF7A08">
        <w:rPr>
          <w:rFonts w:ascii="Arial" w:hAnsi="Arial" w:cs="Arial"/>
        </w:rPr>
        <w:t xml:space="preserve"> </w:t>
      </w:r>
      <w:r w:rsidRPr="00CF7A08">
        <w:rPr>
          <w:rFonts w:ascii="Arial" w:hAnsi="Arial" w:cs="Arial"/>
        </w:rPr>
        <w:t>chloramines,</w:t>
      </w:r>
      <w:r w:rsidR="00C01274" w:rsidRPr="00CF7A08">
        <w:rPr>
          <w:rFonts w:ascii="Arial" w:hAnsi="Arial" w:cs="Arial"/>
          <w:vertAlign w:val="superscript"/>
        </w:rPr>
        <w:fldChar w:fldCharType="begin">
          <w:fldData xml:space="preserve">PEVuZE5vdGU+PENpdGU+PEF1dGhvcj5QYWxjenluc2tpPC9BdXRob3I+PFllYXI+MjAwMzwvWWVh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PEVuZE5vdGU+PENpdGU+PEF1dGhvcj5QYWxjenluc2tpPC9BdXRob3I+PFllYXI+MjAwMzwvWWVh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61" w:tooltip="Palczynski, 2003 #78" w:history="1">
        <w:r w:rsidR="00DC2C2A" w:rsidRPr="00CF7A08">
          <w:rPr>
            <w:rFonts w:ascii="Arial" w:hAnsi="Arial" w:cs="Arial"/>
            <w:noProof/>
            <w:vertAlign w:val="superscript"/>
          </w:rPr>
          <w:t>261</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latex,</w:t>
      </w:r>
      <w:r w:rsidR="00C01274" w:rsidRPr="00CF7A08">
        <w:rPr>
          <w:rFonts w:ascii="Arial" w:hAnsi="Arial" w:cs="Arial"/>
          <w:vertAlign w:val="superscript"/>
        </w:rPr>
        <w:fldChar w:fldCharType="begin">
          <w:fldData xml:space="preserve">PEVuZE5vdGU+PENpdGU+PEF1dGhvcj5QYWxjenluc2tpPC9BdXRob3I+PFllYXI+MjAwMDwvWWVh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=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PEVuZE5vdGU+PENpdGU+PEF1dGhvcj5QYWxjenluc2tpPC9BdXRob3I+PFllYXI+MjAwMDwvWWVh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=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62" w:tooltip="Palczynski, 2000 #77" w:history="1">
        <w:r w:rsidR="00DC2C2A" w:rsidRPr="00CF7A08">
          <w:rPr>
            <w:rFonts w:ascii="Arial" w:hAnsi="Arial" w:cs="Arial"/>
            <w:noProof/>
            <w:vertAlign w:val="superscript"/>
          </w:rPr>
          <w:t>262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00994E59" w:rsidRPr="00CF7A08">
        <w:rPr>
          <w:rFonts w:ascii="Arial" w:hAnsi="Arial" w:cs="Arial"/>
        </w:rPr>
        <w:t xml:space="preserve"> </w:t>
      </w:r>
      <w:r w:rsidRPr="00CF7A08">
        <w:rPr>
          <w:rFonts w:ascii="Arial" w:hAnsi="Arial" w:cs="Arial"/>
        </w:rPr>
        <w:t>and glutaraldehyde.</w:t>
      </w:r>
      <w:r w:rsidR="00C01274" w:rsidRPr="00CF7A08">
        <w:rPr>
          <w:rFonts w:ascii="Arial" w:hAnsi="Arial" w:cs="Arial"/>
          <w:vertAlign w:val="superscript"/>
        </w:rPr>
        <w:fldChar w:fldCharType="begin">
          <w:fldData xml:space="preserve">PEVuZE5vdGU+PENpdGU+PEF1dGhvcj5QYWxjenluc2tpPC9BdXRob3I+PFllYXI+MjAwMTwvWWVh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PEVuZE5vdGU+PENpdGU+PEF1dGhvcj5QYWxjenluc2tpPC9BdXRob3I+PFllYXI+MjAwMTwvWWVh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21" w:tooltip="Palczynski, 2001 #48" w:history="1">
        <w:r w:rsidR="00DC2C2A" w:rsidRPr="00CF7A08">
          <w:rPr>
            <w:rFonts w:ascii="Arial" w:hAnsi="Arial" w:cs="Arial"/>
            <w:noProof/>
            <w:vertAlign w:val="superscript"/>
          </w:rPr>
          <w:t>221</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Garbage workers have also been studied.</w:t>
      </w:r>
      <w:r w:rsidR="00C01274" w:rsidRPr="00CF7A08">
        <w:rPr>
          <w:rFonts w:ascii="Arial" w:hAnsi="Arial" w:cs="Arial"/>
          <w:vertAlign w:val="superscript"/>
        </w:rPr>
        <w:fldChar w:fldCharType="begin">
          <w:fldData xml:space="preserve">PEVuZE5vdGU+PENpdGU+PEF1dGhvcj5TaWdzZ2FhcmQ8L0F1dGhvcj48WWVhcj4yMDAwPC9ZZWFy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PEVuZE5vdGU+PENpdGU+PEF1dGhvcj5TaWdzZ2FhcmQ8L0F1dGhvcj48WWVhcj4yMDAwPC9ZZWFy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67" w:tooltip="Sigsgaard, 2000 #82" w:history="1">
        <w:r w:rsidR="00DC2C2A" w:rsidRPr="00CF7A08">
          <w:rPr>
            <w:rFonts w:ascii="Arial" w:hAnsi="Arial" w:cs="Arial"/>
            <w:noProof/>
            <w:vertAlign w:val="superscript"/>
          </w:rPr>
          <w:t>267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04875B92" w14:textId="77777777" w:rsidR="00660DF1" w:rsidRPr="00CF7A08" w:rsidRDefault="00660DF1" w:rsidP="00994E59">
      <w:pPr>
        <w:ind w:left="360"/>
        <w:rPr>
          <w:rFonts w:ascii="Arial" w:hAnsi="Arial" w:cs="Arial"/>
          <w:sz w:val="14"/>
          <w:szCs w:val="14"/>
        </w:rPr>
      </w:pPr>
    </w:p>
    <w:p w14:paraId="57D09C78" w14:textId="34163706" w:rsidR="00660DF1" w:rsidRPr="00CF7A08" w:rsidRDefault="00660DF1" w:rsidP="00994E59">
      <w:pPr>
        <w:ind w:left="360"/>
        <w:rPr>
          <w:rFonts w:ascii="Arial" w:hAnsi="Arial" w:cs="Arial"/>
        </w:rPr>
      </w:pPr>
      <w:r w:rsidRPr="00CF7A08">
        <w:rPr>
          <w:rFonts w:ascii="Arial" w:hAnsi="Arial" w:cs="Arial"/>
          <w:i/>
        </w:rPr>
        <w:t>Timing and Frequency of Testing</w:t>
      </w:r>
      <w:r w:rsidRPr="00CF7A08">
        <w:rPr>
          <w:rFonts w:ascii="Arial" w:hAnsi="Arial" w:cs="Arial"/>
        </w:rPr>
        <w:t xml:space="preserve"> – The timing and frequency of testing has not been established. Nasal lavage is more useful in situations where subjects serve as their own controls as it occurs during nasal provocation testing</w:t>
      </w:r>
      <w:r w:rsidR="00233FDF" w:rsidRPr="00CF7A08">
        <w:rPr>
          <w:rFonts w:ascii="Arial" w:hAnsi="Arial" w:cs="Arial"/>
        </w:rPr>
        <w:t xml:space="preserve"> or exposure at the workplace.</w:t>
      </w:r>
    </w:p>
    <w:p w14:paraId="790F9CC7" w14:textId="77777777" w:rsidR="00660DF1" w:rsidRPr="00CF7A08" w:rsidRDefault="00660DF1" w:rsidP="00994E59">
      <w:pPr>
        <w:ind w:left="360"/>
        <w:rPr>
          <w:rFonts w:ascii="Arial" w:hAnsi="Arial" w:cs="Arial"/>
          <w:sz w:val="14"/>
          <w:szCs w:val="14"/>
        </w:rPr>
      </w:pPr>
    </w:p>
    <w:p w14:paraId="66FE81CA" w14:textId="63E5D7F8" w:rsidR="004A5FA6" w:rsidRPr="00CF7A08" w:rsidRDefault="004A5FA6" w:rsidP="00994E59">
      <w:pPr>
        <w:autoSpaceDE w:val="0"/>
        <w:autoSpaceDN w:val="0"/>
        <w:adjustRightInd w:val="0"/>
        <w:ind w:left="360"/>
        <w:rPr>
          <w:rFonts w:ascii="Arial" w:hAnsi="Arial" w:cs="Arial"/>
        </w:rPr>
      </w:pPr>
      <w:r w:rsidRPr="00CF7A08">
        <w:rPr>
          <w:rFonts w:ascii="Arial" w:hAnsi="Arial" w:cs="Arial"/>
          <w:i/>
        </w:rPr>
        <w:t>Harms</w:t>
      </w:r>
      <w:r w:rsidRPr="00CF7A08">
        <w:rPr>
          <w:rFonts w:ascii="Arial" w:hAnsi="Arial" w:cs="Arial"/>
        </w:rPr>
        <w:t xml:space="preserve"> – </w:t>
      </w:r>
      <w:r w:rsidR="008E0855" w:rsidRPr="00CF7A08">
        <w:rPr>
          <w:rFonts w:ascii="Arial" w:hAnsi="Arial" w:cs="Arial"/>
        </w:rPr>
        <w:t>Minimal discomfort and minimal risk of coughing due to fluid aspiration.</w:t>
      </w:r>
    </w:p>
    <w:p w14:paraId="4CC61A31" w14:textId="77777777" w:rsidR="004A5FA6" w:rsidRPr="00CF7A08" w:rsidRDefault="004A5FA6" w:rsidP="00994E59">
      <w:pPr>
        <w:autoSpaceDE w:val="0"/>
        <w:autoSpaceDN w:val="0"/>
        <w:adjustRightInd w:val="0"/>
        <w:ind w:left="360"/>
        <w:rPr>
          <w:rFonts w:ascii="Arial" w:hAnsi="Arial" w:cs="Arial"/>
          <w:sz w:val="14"/>
          <w:szCs w:val="14"/>
        </w:rPr>
      </w:pPr>
    </w:p>
    <w:p w14:paraId="66E7B4A5" w14:textId="039B386A" w:rsidR="004A5FA6" w:rsidRPr="00CF7A08" w:rsidRDefault="004A5FA6" w:rsidP="00994E59">
      <w:pPr>
        <w:autoSpaceDE w:val="0"/>
        <w:autoSpaceDN w:val="0"/>
        <w:adjustRightInd w:val="0"/>
        <w:ind w:left="360"/>
        <w:rPr>
          <w:rFonts w:ascii="Arial" w:hAnsi="Arial" w:cs="Arial"/>
        </w:rPr>
      </w:pPr>
      <w:r w:rsidRPr="00CF7A08">
        <w:rPr>
          <w:rFonts w:ascii="Arial" w:hAnsi="Arial" w:cs="Arial"/>
          <w:i/>
        </w:rPr>
        <w:t>Benefits</w:t>
      </w:r>
      <w:r w:rsidRPr="00CF7A08">
        <w:rPr>
          <w:rFonts w:ascii="Arial" w:hAnsi="Arial" w:cs="Arial"/>
        </w:rPr>
        <w:t xml:space="preserve"> –</w:t>
      </w:r>
      <w:r w:rsidR="008E0855" w:rsidRPr="00CF7A08">
        <w:rPr>
          <w:rFonts w:ascii="Arial" w:hAnsi="Arial" w:cs="Arial"/>
        </w:rPr>
        <w:t xml:space="preserve"> Sampling of relevant tissue for demonstration of specific allergic response.</w:t>
      </w:r>
    </w:p>
    <w:p w14:paraId="620A1EE4" w14:textId="77777777" w:rsidR="004A5FA6" w:rsidRPr="00CF7A08" w:rsidRDefault="004A5FA6" w:rsidP="00994E59">
      <w:pPr>
        <w:ind w:left="360"/>
        <w:rPr>
          <w:rFonts w:ascii="Arial" w:hAnsi="Arial" w:cs="Arial"/>
          <w:i/>
          <w:sz w:val="14"/>
          <w:szCs w:val="14"/>
        </w:rPr>
      </w:pPr>
    </w:p>
    <w:p w14:paraId="395001D2" w14:textId="4F8A138A" w:rsidR="00660DF1" w:rsidRPr="00CF7A08" w:rsidRDefault="00660DF1" w:rsidP="00994E59">
      <w:pPr>
        <w:ind w:left="360"/>
        <w:rPr>
          <w:rFonts w:ascii="Arial" w:hAnsi="Arial" w:cs="Arial"/>
        </w:rPr>
      </w:pPr>
      <w:r w:rsidRPr="00CF7A08">
        <w:rPr>
          <w:rFonts w:ascii="Arial" w:hAnsi="Arial" w:cs="Arial"/>
          <w:i/>
        </w:rPr>
        <w:t>Advantages and Limitations</w:t>
      </w:r>
      <w:r w:rsidRPr="00CF7A08">
        <w:rPr>
          <w:rFonts w:ascii="Arial" w:hAnsi="Arial" w:cs="Arial"/>
        </w:rPr>
        <w:t xml:space="preserve"> – Nasal lavage fluid testing is minimally invasive, has low adverse events, and may be high cost depending on frequency of testing. The test results do not diagnose occupational asthma but may indicat</w:t>
      </w:r>
      <w:r w:rsidR="00AD5CF5" w:rsidRPr="00CF7A08">
        <w:rPr>
          <w:rFonts w:ascii="Arial" w:hAnsi="Arial" w:cs="Arial"/>
        </w:rPr>
        <w:t>e occupational airway allergy.</w:t>
      </w:r>
    </w:p>
    <w:p w14:paraId="4D62ABD5" w14:textId="77777777" w:rsidR="00660DF1" w:rsidRPr="00CF7A08" w:rsidRDefault="00660DF1" w:rsidP="00660DF1">
      <w:pPr>
        <w:rPr>
          <w:rFonts w:ascii="Arial" w:hAnsi="Arial" w:cs="Arial"/>
          <w:sz w:val="16"/>
          <w:szCs w:val="16"/>
        </w:rPr>
      </w:pPr>
    </w:p>
    <w:p w14:paraId="5D66DC59" w14:textId="4A992E87" w:rsidR="00660DF1" w:rsidRPr="00CF7A08" w:rsidRDefault="00233FDF" w:rsidP="00660DF1">
      <w:pPr>
        <w:rPr>
          <w:rFonts w:ascii="Arial" w:hAnsi="Arial" w:cs="Arial"/>
        </w:rPr>
      </w:pPr>
      <w:r w:rsidRPr="00CF7A08">
        <w:rPr>
          <w:rFonts w:ascii="Arial" w:hAnsi="Arial" w:cs="Arial"/>
          <w:i/>
        </w:rPr>
        <w:t>Rationale for Recommendations</w:t>
      </w:r>
    </w:p>
    <w:p w14:paraId="4E203798" w14:textId="4B6678E0" w:rsidR="00660DF1" w:rsidRPr="00CF7A08" w:rsidRDefault="00660DF1" w:rsidP="00660DF1">
      <w:pPr>
        <w:rPr>
          <w:rFonts w:ascii="Arial" w:hAnsi="Arial" w:cs="Arial"/>
        </w:rPr>
      </w:pPr>
      <w:r w:rsidRPr="00CF7A08">
        <w:rPr>
          <w:rFonts w:ascii="Arial" w:hAnsi="Arial" w:cs="Arial"/>
        </w:rPr>
        <w:t xml:space="preserve">There are seven moderate-quality studies that evaluated nasal lavage fluid in comparison to spirometry, skin prick testing, </w:t>
      </w:r>
      <w:proofErr w:type="gramStart"/>
      <w:r w:rsidRPr="00CF7A08">
        <w:rPr>
          <w:rFonts w:ascii="Arial" w:hAnsi="Arial" w:cs="Arial"/>
        </w:rPr>
        <w:t>IgE</w:t>
      </w:r>
      <w:proofErr w:type="gramEnd"/>
      <w:r w:rsidRPr="00CF7A08">
        <w:rPr>
          <w:rFonts w:ascii="Arial" w:hAnsi="Arial" w:cs="Arial"/>
        </w:rPr>
        <w:t xml:space="preserve"> testing and peak expiratory flow rates.</w:t>
      </w:r>
      <w:r w:rsidR="00C01274" w:rsidRPr="00CF7A08">
        <w:rPr>
          <w:rFonts w:ascii="Arial" w:hAnsi="Arial" w:cs="Arial"/>
          <w:vertAlign w:val="superscript"/>
        </w:rPr>
        <w:fldChar w:fldCharType="begin">
          <w:fldData xml:space="preserve">PEVuZE5vdGU+PENpdGU+PEF1dGhvcj5QYWxjenluc2tpPC9BdXRob3I+PFllYXI+MjAwMzwvWWVh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PEVuZE5vdGU+PENpdGU+PEF1dGhvcj5QYWxjenluc2tpPC9BdXRob3I+PFllYXI+MjAwMzwvWWVh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213" w:tooltip="Walusiak, 2004 #61" w:history="1">
        <w:r w:rsidR="00DC2C2A" w:rsidRPr="00CF7A08">
          <w:rPr>
            <w:rFonts w:ascii="Arial" w:hAnsi="Arial" w:cs="Arial"/>
            <w:noProof/>
            <w:vertAlign w:val="superscript"/>
          </w:rPr>
          <w:t>213</w:t>
        </w:r>
      </w:hyperlink>
      <w:r w:rsidR="00993F41" w:rsidRPr="00CF7A08">
        <w:rPr>
          <w:rFonts w:ascii="Arial" w:hAnsi="Arial" w:cs="Arial"/>
          <w:noProof/>
          <w:vertAlign w:val="superscript"/>
        </w:rPr>
        <w:t xml:space="preserve">, </w:t>
      </w:r>
      <w:hyperlink w:anchor="_ENREF_221" w:tooltip="Palczynski, 2001 #48" w:history="1">
        <w:r w:rsidR="00DC2C2A" w:rsidRPr="00CF7A08">
          <w:rPr>
            <w:rFonts w:ascii="Arial" w:hAnsi="Arial" w:cs="Arial"/>
            <w:noProof/>
            <w:vertAlign w:val="superscript"/>
          </w:rPr>
          <w:t>221</w:t>
        </w:r>
      </w:hyperlink>
      <w:r w:rsidR="00993F41" w:rsidRPr="00CF7A08">
        <w:rPr>
          <w:rFonts w:ascii="Arial" w:hAnsi="Arial" w:cs="Arial"/>
          <w:noProof/>
          <w:vertAlign w:val="superscript"/>
        </w:rPr>
        <w:t xml:space="preserve">, </w:t>
      </w:r>
      <w:hyperlink w:anchor="_ENREF_261" w:tooltip="Palczynski, 2003 #78" w:history="1">
        <w:r w:rsidR="00DC2C2A" w:rsidRPr="00CF7A08">
          <w:rPr>
            <w:rFonts w:ascii="Arial" w:hAnsi="Arial" w:cs="Arial"/>
            <w:noProof/>
            <w:vertAlign w:val="superscript"/>
          </w:rPr>
          <w:t>261</w:t>
        </w:r>
      </w:hyperlink>
      <w:r w:rsidR="00993F41" w:rsidRPr="00CF7A08">
        <w:rPr>
          <w:rFonts w:ascii="Arial" w:hAnsi="Arial" w:cs="Arial"/>
          <w:noProof/>
          <w:vertAlign w:val="superscript"/>
        </w:rPr>
        <w:t xml:space="preserve">, </w:t>
      </w:r>
      <w:hyperlink w:anchor="_ENREF_262" w:tooltip="Palczynski, 2000 #77" w:history="1">
        <w:r w:rsidR="00DC2C2A" w:rsidRPr="00CF7A08">
          <w:rPr>
            <w:rFonts w:ascii="Arial" w:hAnsi="Arial" w:cs="Arial"/>
            <w:noProof/>
            <w:vertAlign w:val="superscript"/>
          </w:rPr>
          <w:t>262</w:t>
        </w:r>
      </w:hyperlink>
      <w:r w:rsidR="00993F41" w:rsidRPr="00CF7A08">
        <w:rPr>
          <w:rFonts w:ascii="Arial" w:hAnsi="Arial" w:cs="Arial"/>
          <w:noProof/>
          <w:vertAlign w:val="superscript"/>
        </w:rPr>
        <w:t xml:space="preserve">, </w:t>
      </w:r>
      <w:hyperlink w:anchor="_ENREF_264" w:tooltip="Gorski, 1998 #30" w:history="1">
        <w:r w:rsidR="00DC2C2A" w:rsidRPr="00CF7A08">
          <w:rPr>
            <w:rFonts w:ascii="Arial" w:hAnsi="Arial" w:cs="Arial"/>
            <w:noProof/>
            <w:vertAlign w:val="superscript"/>
          </w:rPr>
          <w:t>264</w:t>
        </w:r>
      </w:hyperlink>
      <w:r w:rsidR="00993F41" w:rsidRPr="00CF7A08">
        <w:rPr>
          <w:rFonts w:ascii="Arial" w:hAnsi="Arial" w:cs="Arial"/>
          <w:noProof/>
          <w:vertAlign w:val="superscript"/>
        </w:rPr>
        <w:t xml:space="preserve">, </w:t>
      </w:r>
      <w:hyperlink w:anchor="_ENREF_267" w:tooltip="Sigsgaard, 2000 #82" w:history="1">
        <w:r w:rsidR="00DC2C2A" w:rsidRPr="00CF7A08">
          <w:rPr>
            <w:rFonts w:ascii="Arial" w:hAnsi="Arial" w:cs="Arial"/>
            <w:noProof/>
            <w:vertAlign w:val="superscript"/>
          </w:rPr>
          <w:t>267</w:t>
        </w:r>
      </w:hyperlink>
      <w:r w:rsidR="00993F41" w:rsidRPr="00CF7A08">
        <w:rPr>
          <w:rFonts w:ascii="Arial" w:hAnsi="Arial" w:cs="Arial"/>
          <w:noProof/>
          <w:vertAlign w:val="superscript"/>
        </w:rPr>
        <w:t xml:space="preserve">, </w:t>
      </w:r>
      <w:hyperlink w:anchor="_ENREF_315" w:tooltip="Krakowiak, 2003 #669" w:history="1">
        <w:r w:rsidR="00DC2C2A" w:rsidRPr="00CF7A08">
          <w:rPr>
            <w:rFonts w:ascii="Arial" w:hAnsi="Arial" w:cs="Arial"/>
            <w:noProof/>
            <w:vertAlign w:val="superscript"/>
          </w:rPr>
          <w:t>315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Studies have reported significant increases in eosinophils, basophils, cytokines, and eosinophil cationic protein in </w:t>
      </w:r>
      <w:r w:rsidRPr="00CF7A08">
        <w:rPr>
          <w:rFonts w:ascii="Arial" w:hAnsi="Arial" w:cs="Arial"/>
        </w:rPr>
        <w:lastRenderedPageBreak/>
        <w:t>patients with occupational allergies after challenge testing. They have also reported decreased spirometric FEV</w:t>
      </w:r>
      <w:r w:rsidRPr="00CF7A08">
        <w:rPr>
          <w:rFonts w:ascii="Arial" w:hAnsi="Arial" w:cs="Arial"/>
          <w:vertAlign w:val="subscript"/>
        </w:rPr>
        <w:t>1</w:t>
      </w:r>
      <w:r w:rsidRPr="00CF7A08">
        <w:rPr>
          <w:rFonts w:ascii="Arial" w:hAnsi="Arial" w:cs="Arial"/>
        </w:rPr>
        <w:t xml:space="preserve"> values. These findings may assist with the diagnosis of occupational asthma; however, they cannot provide definitive evidence to confirm a suspected diagnosis. It is recommended for select, specific cases where there is known sensitivity, specificity and those results are reliable.</w:t>
      </w:r>
    </w:p>
    <w:p w14:paraId="4501A653" w14:textId="77777777" w:rsidR="00660DF1" w:rsidRPr="00CF7A08" w:rsidRDefault="00660DF1" w:rsidP="00660DF1">
      <w:pPr>
        <w:rPr>
          <w:rFonts w:ascii="Arial" w:hAnsi="Arial" w:cs="Arial"/>
          <w:sz w:val="12"/>
          <w:szCs w:val="12"/>
        </w:rPr>
      </w:pPr>
      <w:r w:rsidRPr="00CF7A08">
        <w:rPr>
          <w:rFonts w:ascii="Arial" w:hAnsi="Arial" w:cs="Arial"/>
        </w:rPr>
        <w:br w:type="page"/>
      </w:r>
    </w:p>
    <w:p w14:paraId="6B568B67" w14:textId="77777777" w:rsidR="00660DF1" w:rsidRPr="00CF7A08" w:rsidRDefault="00660DF1" w:rsidP="00574152">
      <w:pPr>
        <w:outlineLvl w:val="0"/>
        <w:rPr>
          <w:rFonts w:ascii="Arial" w:hAnsi="Arial" w:cs="Arial"/>
        </w:rPr>
        <w:sectPr w:rsidR="00660DF1" w:rsidRPr="00CF7A08" w:rsidSect="00703178">
          <w:pgSz w:w="12240" w:h="15840"/>
          <w:pgMar w:top="1008" w:right="1008" w:bottom="1008" w:left="1008" w:header="720" w:footer="720" w:gutter="0"/>
          <w:cols w:space="720"/>
          <w:docGrid w:linePitch="360"/>
        </w:sectPr>
      </w:pPr>
    </w:p>
    <w:p w14:paraId="722ED2AB" w14:textId="77777777" w:rsidR="00660DF1" w:rsidRPr="00CF7A08" w:rsidRDefault="00660DF1" w:rsidP="00660DF1">
      <w:pPr>
        <w:rPr>
          <w:rFonts w:ascii="Arial" w:hAnsi="Arial" w:cs="Arial"/>
        </w:rPr>
      </w:pPr>
      <w:r w:rsidRPr="00CF7A08">
        <w:rPr>
          <w:rFonts w:ascii="Arial" w:eastAsia="Times New Roman" w:hAnsi="Arial" w:cs="Arial"/>
          <w:i/>
        </w:rPr>
        <w:lastRenderedPageBreak/>
        <w:t>Evidence for the Use of Nasal Lavage</w:t>
      </w:r>
    </w:p>
    <w:p w14:paraId="0954EBD3" w14:textId="2BA11459" w:rsidR="00660DF1" w:rsidRPr="00CF7A08" w:rsidRDefault="00660DF1" w:rsidP="00660DF1">
      <w:pPr>
        <w:rPr>
          <w:rFonts w:ascii="Arial" w:hAnsi="Arial" w:cs="Arial"/>
          <w:sz w:val="18"/>
          <w:szCs w:val="18"/>
        </w:rPr>
      </w:pPr>
      <w:r w:rsidRPr="00CF7A08">
        <w:rPr>
          <w:rFonts w:ascii="Arial" w:eastAsia="Times New Roman" w:hAnsi="Arial" w:cs="Arial"/>
        </w:rPr>
        <w:t xml:space="preserve">There are </w:t>
      </w:r>
      <w:r w:rsidR="0060390D" w:rsidRPr="00CF7A08">
        <w:rPr>
          <w:rFonts w:ascii="Arial" w:eastAsia="Times New Roman" w:hAnsi="Arial" w:cs="Arial"/>
        </w:rPr>
        <w:t>8</w:t>
      </w:r>
      <w:r w:rsidRPr="00CF7A08">
        <w:rPr>
          <w:rFonts w:ascii="Arial" w:eastAsia="Times New Roman" w:hAnsi="Arial" w:cs="Arial"/>
        </w:rPr>
        <w:t xml:space="preserve"> moderate-quality studies incorporated into this analysis.</w:t>
      </w:r>
      <w:r w:rsidR="00C01274" w:rsidRPr="00CF7A08">
        <w:rPr>
          <w:rFonts w:ascii="Arial" w:eastAsia="Times New Roman" w:hAnsi="Arial" w:cs="Arial"/>
          <w:vertAlign w:val="superscript"/>
        </w:rPr>
        <w:fldChar w:fldCharType="begin">
          <w:fldData xml:space="preserve">PEVuZE5vdGU+PENpdGU+PEF1dGhvcj5QYWxjenluc2tpPC9BdXRob3I+PFllYXI+MjAwMzwvWWVh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</w:fldData>
        </w:fldChar>
      </w:r>
      <w:r w:rsidR="00993F41" w:rsidRPr="00CF7A08">
        <w:rPr>
          <w:rFonts w:ascii="Arial" w:eastAsia="Times New Roman" w:hAnsi="Arial" w:cs="Arial"/>
          <w:vertAlign w:val="superscript"/>
        </w:rPr>
        <w:instrText xml:space="preserve"> ADDIN EN.CITE </w:instrText>
      </w:r>
      <w:r w:rsidR="00993F41" w:rsidRPr="00CF7A08">
        <w:rPr>
          <w:rFonts w:ascii="Arial" w:eastAsia="Times New Roman" w:hAnsi="Arial" w:cs="Arial"/>
          <w:vertAlign w:val="superscript"/>
        </w:rPr>
        <w:fldChar w:fldCharType="begin">
          <w:fldData xml:space="preserve">PEVuZE5vdGU+PENpdGU+PEF1dGhvcj5QYWxjenluc2tpPC9BdXRob3I+PFllYXI+MjAwMzwvWWVh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</w:fldData>
        </w:fldChar>
      </w:r>
      <w:r w:rsidR="00993F41" w:rsidRPr="00CF7A08">
        <w:rPr>
          <w:rFonts w:ascii="Arial" w:eastAsia="Times New Roman" w:hAnsi="Arial" w:cs="Arial"/>
          <w:vertAlign w:val="superscript"/>
        </w:rPr>
        <w:instrText xml:space="preserve"> ADDIN EN.CITE.DATA </w:instrText>
      </w:r>
      <w:r w:rsidR="00993F41" w:rsidRPr="00CF7A08">
        <w:rPr>
          <w:rFonts w:ascii="Arial" w:eastAsia="Times New Roman" w:hAnsi="Arial" w:cs="Arial"/>
          <w:vertAlign w:val="superscript"/>
        </w:rPr>
      </w:r>
      <w:r w:rsidR="00993F41" w:rsidRPr="00CF7A08">
        <w:rPr>
          <w:rFonts w:ascii="Arial" w:eastAsia="Times New Roman" w:hAnsi="Arial" w:cs="Arial"/>
          <w:vertAlign w:val="superscript"/>
        </w:rPr>
        <w:fldChar w:fldCharType="end"/>
      </w:r>
      <w:r w:rsidR="00C01274" w:rsidRPr="00CF7A08">
        <w:rPr>
          <w:rFonts w:ascii="Arial" w:eastAsia="Times New Roman" w:hAnsi="Arial" w:cs="Arial"/>
          <w:vertAlign w:val="superscript"/>
        </w:rPr>
      </w:r>
      <w:r w:rsidR="00C01274" w:rsidRPr="00CF7A08">
        <w:rPr>
          <w:rFonts w:ascii="Arial" w:eastAsia="Times New Roman" w:hAnsi="Arial" w:cs="Arial"/>
          <w:vertAlign w:val="superscript"/>
        </w:rPr>
        <w:fldChar w:fldCharType="separate"/>
      </w:r>
      <w:r w:rsidR="00993F41" w:rsidRPr="00CF7A08">
        <w:rPr>
          <w:rFonts w:ascii="Arial" w:eastAsia="Times New Roman" w:hAnsi="Arial" w:cs="Arial"/>
          <w:noProof/>
          <w:vertAlign w:val="superscript"/>
        </w:rPr>
        <w:t>(</w:t>
      </w:r>
      <w:hyperlink w:anchor="_ENREF_213" w:tooltip="Walusiak, 2004 #61" w:history="1">
        <w:r w:rsidR="00DC2C2A" w:rsidRPr="00CF7A08">
          <w:rPr>
            <w:rFonts w:ascii="Arial" w:eastAsia="Times New Roman" w:hAnsi="Arial" w:cs="Arial"/>
            <w:noProof/>
            <w:vertAlign w:val="superscript"/>
          </w:rPr>
          <w:t>213</w:t>
        </w:r>
      </w:hyperlink>
      <w:r w:rsidR="00993F41" w:rsidRPr="00CF7A08">
        <w:rPr>
          <w:rFonts w:ascii="Arial" w:eastAsia="Times New Roman" w:hAnsi="Arial" w:cs="Arial"/>
          <w:noProof/>
          <w:vertAlign w:val="superscript"/>
        </w:rPr>
        <w:t xml:space="preserve">, </w:t>
      </w:r>
      <w:hyperlink w:anchor="_ENREF_221" w:tooltip="Palczynski, 2001 #48" w:history="1">
        <w:r w:rsidR="00DC2C2A" w:rsidRPr="00CF7A08">
          <w:rPr>
            <w:rFonts w:ascii="Arial" w:eastAsia="Times New Roman" w:hAnsi="Arial" w:cs="Arial"/>
            <w:noProof/>
            <w:vertAlign w:val="superscript"/>
          </w:rPr>
          <w:t>221</w:t>
        </w:r>
      </w:hyperlink>
      <w:r w:rsidR="00993F41" w:rsidRPr="00CF7A08">
        <w:rPr>
          <w:rFonts w:ascii="Arial" w:eastAsia="Times New Roman" w:hAnsi="Arial" w:cs="Arial"/>
          <w:noProof/>
          <w:vertAlign w:val="superscript"/>
        </w:rPr>
        <w:t xml:space="preserve">, </w:t>
      </w:r>
      <w:hyperlink w:anchor="_ENREF_261" w:tooltip="Palczynski, 2003 #78" w:history="1">
        <w:r w:rsidR="00DC2C2A" w:rsidRPr="00CF7A08">
          <w:rPr>
            <w:rFonts w:ascii="Arial" w:eastAsia="Times New Roman" w:hAnsi="Arial" w:cs="Arial"/>
            <w:noProof/>
            <w:vertAlign w:val="superscript"/>
          </w:rPr>
          <w:t>261</w:t>
        </w:r>
      </w:hyperlink>
      <w:r w:rsidR="00993F41" w:rsidRPr="00CF7A08">
        <w:rPr>
          <w:rFonts w:ascii="Arial" w:eastAsia="Times New Roman" w:hAnsi="Arial" w:cs="Arial"/>
          <w:noProof/>
          <w:vertAlign w:val="superscript"/>
        </w:rPr>
        <w:t xml:space="preserve">, </w:t>
      </w:r>
      <w:hyperlink w:anchor="_ENREF_262" w:tooltip="Palczynski, 2000 #77" w:history="1">
        <w:r w:rsidR="00DC2C2A" w:rsidRPr="00CF7A08">
          <w:rPr>
            <w:rFonts w:ascii="Arial" w:eastAsia="Times New Roman" w:hAnsi="Arial" w:cs="Arial"/>
            <w:noProof/>
            <w:vertAlign w:val="superscript"/>
          </w:rPr>
          <w:t>262</w:t>
        </w:r>
      </w:hyperlink>
      <w:r w:rsidR="00993F41" w:rsidRPr="00CF7A08">
        <w:rPr>
          <w:rFonts w:ascii="Arial" w:eastAsia="Times New Roman" w:hAnsi="Arial" w:cs="Arial"/>
          <w:noProof/>
          <w:vertAlign w:val="superscript"/>
        </w:rPr>
        <w:t xml:space="preserve">, </w:t>
      </w:r>
      <w:hyperlink w:anchor="_ENREF_264" w:tooltip="Gorski, 1998 #30" w:history="1">
        <w:r w:rsidR="00DC2C2A" w:rsidRPr="00CF7A08">
          <w:rPr>
            <w:rFonts w:ascii="Arial" w:eastAsia="Times New Roman" w:hAnsi="Arial" w:cs="Arial"/>
            <w:noProof/>
            <w:vertAlign w:val="superscript"/>
          </w:rPr>
          <w:t>264</w:t>
        </w:r>
      </w:hyperlink>
      <w:r w:rsidR="00993F41" w:rsidRPr="00CF7A08">
        <w:rPr>
          <w:rFonts w:ascii="Arial" w:eastAsia="Times New Roman" w:hAnsi="Arial" w:cs="Arial"/>
          <w:noProof/>
          <w:vertAlign w:val="superscript"/>
        </w:rPr>
        <w:t xml:space="preserve">, </w:t>
      </w:r>
      <w:hyperlink w:anchor="_ENREF_267" w:tooltip="Sigsgaard, 2000 #82" w:history="1">
        <w:r w:rsidR="00DC2C2A" w:rsidRPr="00CF7A08">
          <w:rPr>
            <w:rFonts w:ascii="Arial" w:eastAsia="Times New Roman" w:hAnsi="Arial" w:cs="Arial"/>
            <w:noProof/>
            <w:vertAlign w:val="superscript"/>
          </w:rPr>
          <w:t>267</w:t>
        </w:r>
      </w:hyperlink>
      <w:r w:rsidR="00993F41" w:rsidRPr="00CF7A08">
        <w:rPr>
          <w:rFonts w:ascii="Arial" w:eastAsia="Times New Roman" w:hAnsi="Arial" w:cs="Arial"/>
          <w:noProof/>
          <w:vertAlign w:val="superscript"/>
        </w:rPr>
        <w:t xml:space="preserve">, </w:t>
      </w:r>
      <w:hyperlink w:anchor="_ENREF_268" w:tooltip="Obata, 1999 #47" w:history="1">
        <w:r w:rsidR="00DC2C2A" w:rsidRPr="00CF7A08">
          <w:rPr>
            <w:rFonts w:ascii="Arial" w:eastAsia="Times New Roman" w:hAnsi="Arial" w:cs="Arial"/>
            <w:noProof/>
            <w:vertAlign w:val="superscript"/>
          </w:rPr>
          <w:t>268</w:t>
        </w:r>
      </w:hyperlink>
      <w:r w:rsidR="00993F41" w:rsidRPr="00CF7A08">
        <w:rPr>
          <w:rFonts w:ascii="Arial" w:eastAsia="Times New Roman" w:hAnsi="Arial" w:cs="Arial"/>
          <w:noProof/>
          <w:vertAlign w:val="superscript"/>
        </w:rPr>
        <w:t xml:space="preserve">, </w:t>
      </w:r>
      <w:hyperlink w:anchor="_ENREF_315" w:tooltip="Krakowiak, 2003 #669" w:history="1">
        <w:r w:rsidR="00DC2C2A" w:rsidRPr="00CF7A08">
          <w:rPr>
            <w:rFonts w:ascii="Arial" w:eastAsia="Times New Roman" w:hAnsi="Arial" w:cs="Arial"/>
            <w:noProof/>
            <w:vertAlign w:val="superscript"/>
          </w:rPr>
          <w:t>315</w:t>
        </w:r>
      </w:hyperlink>
      <w:r w:rsidR="00993F41" w:rsidRPr="00CF7A08">
        <w:rPr>
          <w:rFonts w:ascii="Arial" w:eastAsia="Times New Roman" w:hAnsi="Arial" w:cs="Arial"/>
          <w:noProof/>
          <w:vertAlign w:val="superscript"/>
        </w:rPr>
        <w:t>)</w:t>
      </w:r>
      <w:r w:rsidR="00C01274" w:rsidRPr="00CF7A08">
        <w:rPr>
          <w:rFonts w:ascii="Arial" w:eastAsia="Times New Roman" w:hAnsi="Arial" w:cs="Arial"/>
          <w:vertAlign w:val="superscript"/>
        </w:rPr>
        <w:fldChar w:fldCharType="end"/>
      </w:r>
    </w:p>
    <w:tbl>
      <w:tblPr>
        <w:tblW w:w="138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170"/>
        <w:gridCol w:w="540"/>
        <w:gridCol w:w="450"/>
        <w:gridCol w:w="900"/>
        <w:gridCol w:w="1080"/>
        <w:gridCol w:w="1350"/>
        <w:gridCol w:w="990"/>
        <w:gridCol w:w="1350"/>
        <w:gridCol w:w="360"/>
        <w:gridCol w:w="1530"/>
        <w:gridCol w:w="2160"/>
        <w:gridCol w:w="1980"/>
      </w:tblGrid>
      <w:tr w:rsidR="00660DF1" w:rsidRPr="00CF7A08" w14:paraId="06099373" w14:textId="77777777" w:rsidTr="0071769D">
        <w:trPr>
          <w:trHeight w:val="439"/>
        </w:trPr>
        <w:tc>
          <w:tcPr>
            <w:tcW w:w="1170" w:type="dxa"/>
            <w:shd w:val="clear" w:color="auto" w:fill="339966"/>
            <w:tcMar>
              <w:top w:w="43" w:type="dxa"/>
              <w:left w:w="43" w:type="dxa"/>
              <w:bottom w:w="43" w:type="dxa"/>
              <w:right w:w="43" w:type="dxa"/>
            </w:tcMar>
          </w:tcPr>
          <w:p w14:paraId="19E7C151" w14:textId="77777777" w:rsidR="00660DF1" w:rsidRPr="00CF7A08" w:rsidRDefault="00660DF1" w:rsidP="00F00E00">
            <w:pPr>
              <w:jc w:val="center"/>
              <w:rPr>
                <w:rFonts w:ascii="Arial" w:hAnsi="Arial" w:cs="Arial"/>
              </w:rPr>
            </w:pPr>
            <w:r w:rsidRPr="00CF7A08">
              <w:rPr>
                <w:rFonts w:ascii="Arial" w:eastAsia="Times New Roman" w:hAnsi="Arial" w:cs="Arial"/>
                <w:b/>
                <w:sz w:val="18"/>
              </w:rPr>
              <w:t>Author/</w:t>
            </w:r>
          </w:p>
          <w:p w14:paraId="15A83B7F" w14:textId="77777777" w:rsidR="00660DF1" w:rsidRPr="00CF7A08" w:rsidRDefault="00660DF1" w:rsidP="00F00E00">
            <w:pPr>
              <w:jc w:val="center"/>
              <w:rPr>
                <w:rFonts w:ascii="Arial" w:eastAsia="Times New Roman" w:hAnsi="Arial" w:cs="Arial"/>
                <w:b/>
                <w:sz w:val="18"/>
              </w:rPr>
            </w:pPr>
            <w:r w:rsidRPr="00CF7A08">
              <w:rPr>
                <w:rFonts w:ascii="Arial" w:eastAsia="Times New Roman" w:hAnsi="Arial" w:cs="Arial"/>
                <w:b/>
                <w:sz w:val="18"/>
              </w:rPr>
              <w:t>Year</w:t>
            </w:r>
          </w:p>
          <w:p w14:paraId="6AEFF4B9" w14:textId="71FF34E0" w:rsidR="00F00E00" w:rsidRPr="00CF7A08" w:rsidRDefault="00F00E00" w:rsidP="00F00E00">
            <w:pPr>
              <w:jc w:val="center"/>
              <w:rPr>
                <w:rFonts w:ascii="Arial" w:hAnsi="Arial" w:cs="Arial"/>
              </w:rPr>
            </w:pPr>
            <w:r w:rsidRPr="00CF7A08">
              <w:rPr>
                <w:rFonts w:ascii="Arial" w:eastAsia="Times New Roman" w:hAnsi="Arial" w:cs="Arial"/>
                <w:b/>
                <w:sz w:val="18"/>
              </w:rPr>
              <w:t>Study Type</w:t>
            </w:r>
          </w:p>
        </w:tc>
        <w:tc>
          <w:tcPr>
            <w:tcW w:w="540" w:type="dxa"/>
            <w:shd w:val="clear" w:color="auto" w:fill="339966"/>
            <w:tcMar>
              <w:top w:w="43" w:type="dxa"/>
              <w:left w:w="43" w:type="dxa"/>
              <w:bottom w:w="43" w:type="dxa"/>
              <w:right w:w="43" w:type="dxa"/>
            </w:tcMar>
          </w:tcPr>
          <w:p w14:paraId="128C552C" w14:textId="77777777" w:rsidR="00660DF1" w:rsidRPr="00CF7A08" w:rsidRDefault="00660DF1" w:rsidP="00F00E00">
            <w:pPr>
              <w:jc w:val="center"/>
              <w:rPr>
                <w:rFonts w:ascii="Arial" w:hAnsi="Arial" w:cs="Arial"/>
              </w:rPr>
            </w:pPr>
            <w:r w:rsidRPr="00CF7A08">
              <w:rPr>
                <w:rFonts w:ascii="Arial" w:eastAsia="Times New Roman" w:hAnsi="Arial" w:cs="Arial"/>
                <w:b/>
                <w:sz w:val="18"/>
              </w:rPr>
              <w:t>Score (0-11)</w:t>
            </w:r>
          </w:p>
        </w:tc>
        <w:tc>
          <w:tcPr>
            <w:tcW w:w="450" w:type="dxa"/>
            <w:shd w:val="clear" w:color="auto" w:fill="339966"/>
            <w:tcMar>
              <w:top w:w="43" w:type="dxa"/>
              <w:left w:w="43" w:type="dxa"/>
              <w:bottom w:w="43" w:type="dxa"/>
              <w:right w:w="43" w:type="dxa"/>
            </w:tcMar>
          </w:tcPr>
          <w:p w14:paraId="2CAC251E" w14:textId="77777777" w:rsidR="00660DF1" w:rsidRPr="00CF7A08" w:rsidRDefault="00660DF1" w:rsidP="00F00E00">
            <w:pPr>
              <w:jc w:val="center"/>
              <w:rPr>
                <w:rFonts w:ascii="Arial" w:hAnsi="Arial" w:cs="Arial"/>
              </w:rPr>
            </w:pPr>
            <w:r w:rsidRPr="00CF7A08">
              <w:rPr>
                <w:rFonts w:ascii="Arial" w:eastAsia="Times New Roman" w:hAnsi="Arial" w:cs="Arial"/>
                <w:b/>
                <w:sz w:val="18"/>
              </w:rPr>
              <w:t>N</w:t>
            </w:r>
          </w:p>
        </w:tc>
        <w:tc>
          <w:tcPr>
            <w:tcW w:w="900" w:type="dxa"/>
            <w:shd w:val="clear" w:color="auto" w:fill="339966"/>
            <w:tcMar>
              <w:top w:w="43" w:type="dxa"/>
              <w:left w:w="43" w:type="dxa"/>
              <w:bottom w:w="43" w:type="dxa"/>
              <w:right w:w="43" w:type="dxa"/>
            </w:tcMar>
          </w:tcPr>
          <w:p w14:paraId="6318C936" w14:textId="6398948B" w:rsidR="00660DF1" w:rsidRPr="00CF7A08" w:rsidRDefault="00660DF1" w:rsidP="00192690">
            <w:pPr>
              <w:jc w:val="center"/>
              <w:rPr>
                <w:rFonts w:ascii="Arial" w:hAnsi="Arial" w:cs="Arial"/>
              </w:rPr>
            </w:pPr>
            <w:r w:rsidRPr="00CF7A08">
              <w:rPr>
                <w:rFonts w:ascii="Arial" w:eastAsia="Times New Roman" w:hAnsi="Arial" w:cs="Arial"/>
                <w:b/>
                <w:sz w:val="18"/>
              </w:rPr>
              <w:t xml:space="preserve">Test </w:t>
            </w:r>
            <w:r w:rsidR="00192690" w:rsidRPr="00CF7A08">
              <w:rPr>
                <w:rFonts w:ascii="Arial" w:eastAsia="Times New Roman" w:hAnsi="Arial" w:cs="Arial"/>
                <w:b/>
                <w:sz w:val="18"/>
              </w:rPr>
              <w:t>U</w:t>
            </w:r>
            <w:r w:rsidRPr="00CF7A08">
              <w:rPr>
                <w:rFonts w:ascii="Arial" w:eastAsia="Times New Roman" w:hAnsi="Arial" w:cs="Arial"/>
                <w:b/>
                <w:sz w:val="18"/>
              </w:rPr>
              <w:t>sed</w:t>
            </w:r>
          </w:p>
        </w:tc>
        <w:tc>
          <w:tcPr>
            <w:tcW w:w="1080" w:type="dxa"/>
            <w:shd w:val="clear" w:color="auto" w:fill="339966"/>
            <w:tcMar>
              <w:top w:w="43" w:type="dxa"/>
              <w:left w:w="43" w:type="dxa"/>
              <w:bottom w:w="43" w:type="dxa"/>
              <w:right w:w="43" w:type="dxa"/>
            </w:tcMar>
          </w:tcPr>
          <w:p w14:paraId="48EC0A3D" w14:textId="77777777" w:rsidR="00660DF1" w:rsidRPr="00CF7A08" w:rsidRDefault="00660DF1" w:rsidP="00F00E00">
            <w:pPr>
              <w:jc w:val="center"/>
              <w:rPr>
                <w:rFonts w:ascii="Arial" w:hAnsi="Arial" w:cs="Arial"/>
              </w:rPr>
            </w:pPr>
            <w:r w:rsidRPr="00CF7A08">
              <w:rPr>
                <w:rFonts w:ascii="Arial" w:eastAsia="Times New Roman" w:hAnsi="Arial" w:cs="Arial"/>
                <w:b/>
                <w:sz w:val="18"/>
              </w:rPr>
              <w:t>Comparison Test</w:t>
            </w:r>
          </w:p>
        </w:tc>
        <w:tc>
          <w:tcPr>
            <w:tcW w:w="1350" w:type="dxa"/>
            <w:shd w:val="clear" w:color="auto" w:fill="339966"/>
            <w:tcMar>
              <w:top w:w="43" w:type="dxa"/>
              <w:left w:w="43" w:type="dxa"/>
              <w:bottom w:w="43" w:type="dxa"/>
              <w:right w:w="43" w:type="dxa"/>
            </w:tcMar>
          </w:tcPr>
          <w:p w14:paraId="22519609" w14:textId="77777777" w:rsidR="00660DF1" w:rsidRPr="00CF7A08" w:rsidRDefault="00660DF1" w:rsidP="00F00E00">
            <w:pPr>
              <w:jc w:val="center"/>
              <w:rPr>
                <w:rFonts w:ascii="Arial" w:hAnsi="Arial" w:cs="Arial"/>
              </w:rPr>
            </w:pPr>
            <w:r w:rsidRPr="00CF7A08">
              <w:rPr>
                <w:rFonts w:ascii="Arial" w:eastAsia="Times New Roman" w:hAnsi="Arial" w:cs="Arial"/>
                <w:b/>
                <w:sz w:val="18"/>
              </w:rPr>
              <w:t>Population</w:t>
            </w:r>
          </w:p>
        </w:tc>
        <w:tc>
          <w:tcPr>
            <w:tcW w:w="990" w:type="dxa"/>
            <w:shd w:val="clear" w:color="auto" w:fill="339966"/>
            <w:tcMar>
              <w:top w:w="43" w:type="dxa"/>
              <w:left w:w="43" w:type="dxa"/>
              <w:bottom w:w="43" w:type="dxa"/>
              <w:right w:w="43" w:type="dxa"/>
            </w:tcMar>
          </w:tcPr>
          <w:p w14:paraId="2EF5A2E0" w14:textId="5E72383C" w:rsidR="00660DF1" w:rsidRPr="00CF7A08" w:rsidRDefault="00660DF1" w:rsidP="003B2321">
            <w:pPr>
              <w:jc w:val="center"/>
              <w:rPr>
                <w:rFonts w:ascii="Arial" w:hAnsi="Arial" w:cs="Arial"/>
              </w:rPr>
            </w:pPr>
            <w:r w:rsidRPr="00CF7A08">
              <w:rPr>
                <w:rFonts w:ascii="Arial" w:eastAsia="Times New Roman" w:hAnsi="Arial" w:cs="Arial"/>
                <w:b/>
                <w:sz w:val="18"/>
              </w:rPr>
              <w:t>Length of Follow</w:t>
            </w:r>
            <w:r w:rsidR="003B2321" w:rsidRPr="00CF7A08">
              <w:rPr>
                <w:rFonts w:ascii="Arial" w:eastAsia="Times New Roman" w:hAnsi="Arial" w:cs="Arial"/>
                <w:b/>
                <w:sz w:val="18"/>
              </w:rPr>
              <w:t>-</w:t>
            </w:r>
            <w:r w:rsidRPr="00CF7A08">
              <w:rPr>
                <w:rFonts w:ascii="Arial" w:eastAsia="Times New Roman" w:hAnsi="Arial" w:cs="Arial"/>
                <w:b/>
                <w:sz w:val="18"/>
              </w:rPr>
              <w:t>up</w:t>
            </w:r>
          </w:p>
        </w:tc>
        <w:tc>
          <w:tcPr>
            <w:tcW w:w="1350" w:type="dxa"/>
            <w:shd w:val="clear" w:color="auto" w:fill="339966"/>
            <w:tcMar>
              <w:top w:w="43" w:type="dxa"/>
              <w:left w:w="43" w:type="dxa"/>
              <w:bottom w:w="43" w:type="dxa"/>
              <w:right w:w="43" w:type="dxa"/>
            </w:tcMar>
          </w:tcPr>
          <w:p w14:paraId="2076296B" w14:textId="01DD042A" w:rsidR="00660DF1" w:rsidRPr="00CF7A08" w:rsidRDefault="003B2321" w:rsidP="00F00E00">
            <w:pPr>
              <w:jc w:val="center"/>
              <w:rPr>
                <w:rFonts w:ascii="Arial" w:hAnsi="Arial" w:cs="Arial"/>
              </w:rPr>
            </w:pPr>
            <w:r w:rsidRPr="00CF7A08">
              <w:rPr>
                <w:rFonts w:ascii="Arial" w:eastAsia="Times New Roman" w:hAnsi="Arial" w:cs="Arial"/>
                <w:b/>
                <w:sz w:val="18"/>
              </w:rPr>
              <w:t>Outcome M</w:t>
            </w:r>
            <w:r w:rsidR="00660DF1" w:rsidRPr="00CF7A08">
              <w:rPr>
                <w:rFonts w:ascii="Arial" w:eastAsia="Times New Roman" w:hAnsi="Arial" w:cs="Arial"/>
                <w:b/>
                <w:sz w:val="18"/>
              </w:rPr>
              <w:t>easures</w:t>
            </w:r>
          </w:p>
        </w:tc>
        <w:tc>
          <w:tcPr>
            <w:tcW w:w="1890" w:type="dxa"/>
            <w:gridSpan w:val="2"/>
            <w:shd w:val="clear" w:color="auto" w:fill="339966"/>
            <w:tcMar>
              <w:top w:w="43" w:type="dxa"/>
              <w:left w:w="43" w:type="dxa"/>
              <w:bottom w:w="43" w:type="dxa"/>
              <w:right w:w="43" w:type="dxa"/>
            </w:tcMar>
          </w:tcPr>
          <w:p w14:paraId="701FB0A1" w14:textId="77777777" w:rsidR="00660DF1" w:rsidRPr="00CF7A08" w:rsidRDefault="00660DF1" w:rsidP="00F00E00">
            <w:pPr>
              <w:jc w:val="center"/>
              <w:rPr>
                <w:rFonts w:ascii="Arial" w:hAnsi="Arial" w:cs="Arial"/>
              </w:rPr>
            </w:pPr>
            <w:r w:rsidRPr="00CF7A08">
              <w:rPr>
                <w:rFonts w:ascii="Arial" w:eastAsia="Times New Roman" w:hAnsi="Arial" w:cs="Arial"/>
                <w:b/>
                <w:sz w:val="18"/>
              </w:rPr>
              <w:t>Results</w:t>
            </w:r>
          </w:p>
        </w:tc>
        <w:tc>
          <w:tcPr>
            <w:tcW w:w="2160" w:type="dxa"/>
            <w:shd w:val="clear" w:color="auto" w:fill="339966"/>
            <w:tcMar>
              <w:top w:w="43" w:type="dxa"/>
              <w:left w:w="43" w:type="dxa"/>
              <w:bottom w:w="43" w:type="dxa"/>
              <w:right w:w="43" w:type="dxa"/>
            </w:tcMar>
          </w:tcPr>
          <w:p w14:paraId="0AC80AA0" w14:textId="77777777" w:rsidR="00660DF1" w:rsidRPr="00CF7A08" w:rsidRDefault="00660DF1" w:rsidP="00F00E00">
            <w:pPr>
              <w:jc w:val="center"/>
              <w:rPr>
                <w:rFonts w:ascii="Arial" w:hAnsi="Arial" w:cs="Arial"/>
              </w:rPr>
            </w:pPr>
            <w:r w:rsidRPr="00CF7A08">
              <w:rPr>
                <w:rFonts w:ascii="Arial" w:eastAsia="Times New Roman" w:hAnsi="Arial" w:cs="Arial"/>
                <w:b/>
                <w:sz w:val="18"/>
              </w:rPr>
              <w:t>Conclusions</w:t>
            </w:r>
          </w:p>
        </w:tc>
        <w:tc>
          <w:tcPr>
            <w:tcW w:w="1980" w:type="dxa"/>
            <w:shd w:val="clear" w:color="auto" w:fill="339966"/>
            <w:tcMar>
              <w:top w:w="43" w:type="dxa"/>
              <w:left w:w="43" w:type="dxa"/>
              <w:bottom w:w="43" w:type="dxa"/>
              <w:right w:w="43" w:type="dxa"/>
            </w:tcMar>
          </w:tcPr>
          <w:p w14:paraId="374C5299" w14:textId="77777777" w:rsidR="00660DF1" w:rsidRPr="00CF7A08" w:rsidRDefault="00660DF1" w:rsidP="00F00E00">
            <w:pPr>
              <w:jc w:val="center"/>
              <w:rPr>
                <w:rFonts w:ascii="Arial" w:hAnsi="Arial" w:cs="Arial"/>
              </w:rPr>
            </w:pPr>
            <w:r w:rsidRPr="00CF7A08">
              <w:rPr>
                <w:rFonts w:ascii="Arial" w:eastAsia="Times New Roman" w:hAnsi="Arial" w:cs="Arial"/>
                <w:b/>
                <w:sz w:val="18"/>
              </w:rPr>
              <w:t>Comments</w:t>
            </w:r>
          </w:p>
        </w:tc>
      </w:tr>
      <w:tr w:rsidR="00660DF1" w:rsidRPr="00CF7A08" w14:paraId="6DED8B99" w14:textId="77777777" w:rsidTr="0071769D">
        <w:trPr>
          <w:trHeight w:val="2770"/>
        </w:trPr>
        <w:tc>
          <w:tcPr>
            <w:tcW w:w="1170" w:type="dxa"/>
            <w:shd w:val="clear" w:color="auto" w:fill="FFFFFF"/>
            <w:tcMar>
              <w:top w:w="43" w:type="dxa"/>
              <w:left w:w="43" w:type="dxa"/>
              <w:bottom w:w="43" w:type="dxa"/>
              <w:right w:w="43" w:type="dxa"/>
            </w:tcMar>
          </w:tcPr>
          <w:p w14:paraId="499D3900" w14:textId="77777777" w:rsidR="00660DF1" w:rsidRPr="00CF7A08" w:rsidRDefault="00660DF1" w:rsidP="00AB6A5D">
            <w:pPr>
              <w:rPr>
                <w:rFonts w:ascii="Arial" w:eastAsia="Times New Roman" w:hAnsi="Arial" w:cs="Arial"/>
                <w:sz w:val="18"/>
              </w:rPr>
            </w:pPr>
            <w:r w:rsidRPr="00CF7A08">
              <w:rPr>
                <w:rFonts w:ascii="Arial" w:eastAsia="Times New Roman" w:hAnsi="Arial" w:cs="Arial"/>
                <w:sz w:val="18"/>
              </w:rPr>
              <w:t>Palczynski 2001</w:t>
            </w:r>
          </w:p>
          <w:p w14:paraId="2FA08B8B" w14:textId="77777777" w:rsidR="00F00E00" w:rsidRPr="00CF7A08" w:rsidRDefault="00F00E00" w:rsidP="00AB6A5D">
            <w:pPr>
              <w:rPr>
                <w:rFonts w:ascii="Arial" w:eastAsia="Times New Roman" w:hAnsi="Arial" w:cs="Arial"/>
                <w:sz w:val="18"/>
              </w:rPr>
            </w:pPr>
          </w:p>
          <w:p w14:paraId="386A4A6A" w14:textId="3D162578" w:rsidR="00F00E00" w:rsidRPr="00CF7A08" w:rsidRDefault="00F00E00" w:rsidP="00AB6A5D">
            <w:pPr>
              <w:rPr>
                <w:rFonts w:ascii="Arial" w:hAnsi="Arial" w:cs="Arial"/>
              </w:rPr>
            </w:pPr>
            <w:r w:rsidRPr="00CF7A08">
              <w:rPr>
                <w:rFonts w:ascii="Arial" w:eastAsia="Times New Roman" w:hAnsi="Arial" w:cs="Arial"/>
                <w:sz w:val="18"/>
              </w:rPr>
              <w:t>Clinical, Crossover, Single-Blind Trial</w:t>
            </w:r>
          </w:p>
        </w:tc>
        <w:tc>
          <w:tcPr>
            <w:tcW w:w="540" w:type="dxa"/>
            <w:shd w:val="clear" w:color="auto" w:fill="FFFFFF"/>
            <w:tcMar>
              <w:top w:w="43" w:type="dxa"/>
              <w:left w:w="43" w:type="dxa"/>
              <w:bottom w:w="43" w:type="dxa"/>
              <w:right w:w="43" w:type="dxa"/>
            </w:tcMar>
          </w:tcPr>
          <w:p w14:paraId="60B5A1B8" w14:textId="77777777" w:rsidR="00660DF1" w:rsidRPr="00CF7A08" w:rsidRDefault="00660DF1" w:rsidP="00AB6A5D">
            <w:pPr>
              <w:rPr>
                <w:rFonts w:ascii="Arial" w:hAnsi="Arial" w:cs="Arial"/>
              </w:rPr>
            </w:pPr>
            <w:r w:rsidRPr="00CF7A08">
              <w:rPr>
                <w:rFonts w:ascii="Arial" w:eastAsia="Times New Roman" w:hAnsi="Arial" w:cs="Arial"/>
                <w:sz w:val="18"/>
              </w:rPr>
              <w:t>6.5</w:t>
            </w:r>
          </w:p>
        </w:tc>
        <w:tc>
          <w:tcPr>
            <w:tcW w:w="450" w:type="dxa"/>
            <w:shd w:val="clear" w:color="auto" w:fill="FFFFFF"/>
            <w:tcMar>
              <w:top w:w="43" w:type="dxa"/>
              <w:left w:w="43" w:type="dxa"/>
              <w:bottom w:w="43" w:type="dxa"/>
              <w:right w:w="43" w:type="dxa"/>
            </w:tcMar>
          </w:tcPr>
          <w:p w14:paraId="3309E82F" w14:textId="77777777" w:rsidR="00660DF1" w:rsidRPr="00CF7A08" w:rsidRDefault="00660DF1" w:rsidP="00AB6A5D">
            <w:pPr>
              <w:rPr>
                <w:rFonts w:ascii="Arial" w:hAnsi="Arial" w:cs="Arial"/>
              </w:rPr>
            </w:pPr>
            <w:r w:rsidRPr="00CF7A08">
              <w:rPr>
                <w:rFonts w:ascii="Arial" w:eastAsia="Times New Roman" w:hAnsi="Arial" w:cs="Arial"/>
                <w:sz w:val="18"/>
              </w:rPr>
              <w:t>31</w:t>
            </w:r>
          </w:p>
        </w:tc>
        <w:tc>
          <w:tcPr>
            <w:tcW w:w="900" w:type="dxa"/>
            <w:shd w:val="clear" w:color="auto" w:fill="FFFFFF"/>
            <w:tcMar>
              <w:top w:w="43" w:type="dxa"/>
              <w:left w:w="43" w:type="dxa"/>
              <w:bottom w:w="43" w:type="dxa"/>
              <w:right w:w="43" w:type="dxa"/>
            </w:tcMar>
          </w:tcPr>
          <w:p w14:paraId="1E1D32D6" w14:textId="6F7865AF" w:rsidR="00660DF1" w:rsidRPr="00CF7A08" w:rsidRDefault="00660DF1" w:rsidP="00AB6A5D">
            <w:pPr>
              <w:rPr>
                <w:rFonts w:ascii="Arial" w:hAnsi="Arial" w:cs="Arial"/>
              </w:rPr>
            </w:pPr>
            <w:r w:rsidRPr="00CF7A08">
              <w:rPr>
                <w:rFonts w:ascii="Arial" w:eastAsia="Times New Roman" w:hAnsi="Arial" w:cs="Arial"/>
                <w:sz w:val="18"/>
              </w:rPr>
              <w:t>Single blind exposure to 2% glutaral</w:t>
            </w:r>
            <w:r w:rsidR="00FE1061" w:rsidRPr="00CF7A08">
              <w:rPr>
                <w:rFonts w:ascii="Arial" w:eastAsia="Times New Roman" w:hAnsi="Arial" w:cs="Arial"/>
                <w:sz w:val="18"/>
              </w:rPr>
              <w:t>de-hyde and saline 0.9% placebo</w:t>
            </w:r>
          </w:p>
        </w:tc>
        <w:tc>
          <w:tcPr>
            <w:tcW w:w="1080" w:type="dxa"/>
            <w:shd w:val="clear" w:color="auto" w:fill="FFFFFF"/>
            <w:tcMar>
              <w:top w:w="43" w:type="dxa"/>
              <w:left w:w="43" w:type="dxa"/>
              <w:bottom w:w="43" w:type="dxa"/>
              <w:right w:w="43" w:type="dxa"/>
            </w:tcMar>
          </w:tcPr>
          <w:p w14:paraId="6133F476" w14:textId="1E103971" w:rsidR="00660DF1" w:rsidRPr="00CF7A08" w:rsidRDefault="00660DF1" w:rsidP="00FE1061">
            <w:pPr>
              <w:rPr>
                <w:rFonts w:ascii="Arial" w:hAnsi="Arial" w:cs="Arial"/>
              </w:rPr>
            </w:pPr>
            <w:r w:rsidRPr="00CF7A08">
              <w:rPr>
                <w:rFonts w:ascii="Arial" w:eastAsia="Times New Roman" w:hAnsi="Arial" w:cs="Arial"/>
                <w:sz w:val="18"/>
              </w:rPr>
              <w:t>Skin prick test</w:t>
            </w:r>
            <w:r w:rsidR="00FE1061" w:rsidRPr="00CF7A08">
              <w:rPr>
                <w:rFonts w:ascii="Arial" w:eastAsia="Times New Roman" w:hAnsi="Arial" w:cs="Arial"/>
                <w:sz w:val="18"/>
              </w:rPr>
              <w:t xml:space="preserve"> IgE evaluation Spirometry</w:t>
            </w:r>
          </w:p>
        </w:tc>
        <w:tc>
          <w:tcPr>
            <w:tcW w:w="1350" w:type="dxa"/>
            <w:shd w:val="clear" w:color="auto" w:fill="FFFFFF"/>
            <w:tcMar>
              <w:top w:w="43" w:type="dxa"/>
              <w:left w:w="43" w:type="dxa"/>
              <w:bottom w:w="43" w:type="dxa"/>
              <w:right w:w="43" w:type="dxa"/>
            </w:tcMar>
          </w:tcPr>
          <w:p w14:paraId="3940AC31" w14:textId="21B18723" w:rsidR="00660DF1" w:rsidRPr="00CF7A08" w:rsidRDefault="00660DF1" w:rsidP="00365EE2">
            <w:pPr>
              <w:rPr>
                <w:rFonts w:ascii="Arial" w:hAnsi="Arial" w:cs="Arial"/>
              </w:rPr>
            </w:pPr>
            <w:r w:rsidRPr="00CF7A08">
              <w:rPr>
                <w:rFonts w:ascii="Arial" w:eastAsia="Times New Roman" w:hAnsi="Arial" w:cs="Arial"/>
                <w:sz w:val="18"/>
              </w:rPr>
              <w:t>11 with glutaraldehyde induced asthma</w:t>
            </w:r>
            <w:r w:rsidR="00FE1061" w:rsidRPr="00CF7A08">
              <w:rPr>
                <w:rFonts w:ascii="Arial" w:eastAsia="Times New Roman" w:hAnsi="Arial" w:cs="Arial"/>
                <w:sz w:val="18"/>
              </w:rPr>
              <w:t xml:space="preserve"> vs. </w:t>
            </w:r>
            <w:r w:rsidRPr="00CF7A08">
              <w:rPr>
                <w:rFonts w:ascii="Arial" w:eastAsia="Times New Roman" w:hAnsi="Arial" w:cs="Arial"/>
                <w:sz w:val="18"/>
              </w:rPr>
              <w:t>10 with asthma diagnosis</w:t>
            </w:r>
            <w:r w:rsidR="00FE1061" w:rsidRPr="00CF7A08">
              <w:rPr>
                <w:rFonts w:ascii="Arial" w:eastAsia="Times New Roman" w:hAnsi="Arial" w:cs="Arial"/>
                <w:sz w:val="18"/>
              </w:rPr>
              <w:t xml:space="preserve"> vs. 1</w:t>
            </w:r>
            <w:r w:rsidRPr="00CF7A08">
              <w:rPr>
                <w:rFonts w:ascii="Arial" w:eastAsia="Times New Roman" w:hAnsi="Arial" w:cs="Arial"/>
                <w:sz w:val="18"/>
              </w:rPr>
              <w:t>0 health</w:t>
            </w:r>
            <w:r w:rsidR="00FE1061" w:rsidRPr="00CF7A08">
              <w:rPr>
                <w:rFonts w:ascii="Arial" w:eastAsia="Times New Roman" w:hAnsi="Arial" w:cs="Arial"/>
                <w:sz w:val="18"/>
              </w:rPr>
              <w:t>y</w:t>
            </w:r>
            <w:r w:rsidRPr="00CF7A08">
              <w:rPr>
                <w:rFonts w:ascii="Arial" w:eastAsia="Times New Roman" w:hAnsi="Arial" w:cs="Arial"/>
                <w:sz w:val="18"/>
              </w:rPr>
              <w:t xml:space="preserve"> individuals</w:t>
            </w:r>
          </w:p>
        </w:tc>
        <w:tc>
          <w:tcPr>
            <w:tcW w:w="990" w:type="dxa"/>
            <w:shd w:val="clear" w:color="auto" w:fill="FFFFFF"/>
            <w:tcMar>
              <w:top w:w="43" w:type="dxa"/>
              <w:left w:w="43" w:type="dxa"/>
              <w:bottom w:w="43" w:type="dxa"/>
              <w:right w:w="43" w:type="dxa"/>
            </w:tcMar>
          </w:tcPr>
          <w:p w14:paraId="011A95E4" w14:textId="77777777" w:rsidR="00660DF1" w:rsidRPr="00CF7A08" w:rsidRDefault="00660DF1" w:rsidP="00AB6A5D">
            <w:pPr>
              <w:rPr>
                <w:rFonts w:ascii="Arial" w:hAnsi="Arial" w:cs="Arial"/>
              </w:rPr>
            </w:pPr>
            <w:r w:rsidRPr="00CF7A08">
              <w:rPr>
                <w:rFonts w:ascii="Arial" w:eastAsia="Times New Roman" w:hAnsi="Arial" w:cs="Arial"/>
                <w:sz w:val="18"/>
              </w:rPr>
              <w:t>None</w:t>
            </w:r>
          </w:p>
        </w:tc>
        <w:tc>
          <w:tcPr>
            <w:tcW w:w="1350" w:type="dxa"/>
            <w:shd w:val="clear" w:color="auto" w:fill="FFFFFF"/>
            <w:tcMar>
              <w:top w:w="43" w:type="dxa"/>
              <w:left w:w="43" w:type="dxa"/>
              <w:bottom w:w="43" w:type="dxa"/>
              <w:right w:w="43" w:type="dxa"/>
            </w:tcMar>
          </w:tcPr>
          <w:p w14:paraId="73F5073E" w14:textId="1DA58109" w:rsidR="00660DF1" w:rsidRPr="00CF7A08" w:rsidRDefault="00FE1061" w:rsidP="00FE1061">
            <w:pPr>
              <w:rPr>
                <w:rFonts w:ascii="Arial" w:hAnsi="Arial" w:cs="Arial"/>
              </w:rPr>
            </w:pPr>
            <w:r w:rsidRPr="00CF7A08">
              <w:rPr>
                <w:rFonts w:ascii="Arial" w:eastAsia="Times New Roman" w:hAnsi="Arial" w:cs="Arial"/>
                <w:sz w:val="18"/>
              </w:rPr>
              <w:t>Symptom score, m</w:t>
            </w:r>
            <w:r w:rsidR="00660DF1" w:rsidRPr="00CF7A08">
              <w:rPr>
                <w:rFonts w:ascii="Arial" w:eastAsia="Times New Roman" w:hAnsi="Arial" w:cs="Arial"/>
                <w:sz w:val="18"/>
              </w:rPr>
              <w:t>ediator levels</w:t>
            </w:r>
            <w:r w:rsidRPr="00CF7A08">
              <w:rPr>
                <w:rFonts w:ascii="Arial" w:eastAsia="Times New Roman" w:hAnsi="Arial" w:cs="Arial"/>
                <w:sz w:val="18"/>
              </w:rPr>
              <w:t>, spirometry, n</w:t>
            </w:r>
            <w:r w:rsidR="00660DF1" w:rsidRPr="00CF7A08">
              <w:rPr>
                <w:rFonts w:ascii="Arial" w:eastAsia="Times New Roman" w:hAnsi="Arial" w:cs="Arial"/>
                <w:sz w:val="18"/>
              </w:rPr>
              <w:t>a</w:t>
            </w:r>
            <w:r w:rsidRPr="00CF7A08">
              <w:rPr>
                <w:rFonts w:ascii="Arial" w:eastAsia="Times New Roman" w:hAnsi="Arial" w:cs="Arial"/>
                <w:sz w:val="18"/>
              </w:rPr>
              <w:t xml:space="preserve">sal lavage changes in cytogram </w:t>
            </w:r>
            <w:r w:rsidR="00660DF1" w:rsidRPr="00CF7A08">
              <w:rPr>
                <w:rFonts w:ascii="Arial" w:eastAsia="Times New Roman" w:hAnsi="Arial" w:cs="Arial"/>
                <w:sz w:val="18"/>
              </w:rPr>
              <w:t>protein content, eosinophil cationic protein, and m</w:t>
            </w:r>
            <w:r w:rsidRPr="00CF7A08">
              <w:rPr>
                <w:rFonts w:ascii="Arial" w:eastAsia="Times New Roman" w:hAnsi="Arial" w:cs="Arial"/>
                <w:sz w:val="18"/>
              </w:rPr>
              <w:t>ast-cell tryptase concentration</w:t>
            </w:r>
          </w:p>
        </w:tc>
        <w:tc>
          <w:tcPr>
            <w:tcW w:w="1890" w:type="dxa"/>
            <w:gridSpan w:val="2"/>
            <w:shd w:val="clear" w:color="auto" w:fill="FFFFFF"/>
            <w:tcMar>
              <w:top w:w="43" w:type="dxa"/>
              <w:left w:w="43" w:type="dxa"/>
              <w:bottom w:w="43" w:type="dxa"/>
              <w:right w:w="43" w:type="dxa"/>
            </w:tcMar>
          </w:tcPr>
          <w:p w14:paraId="6C077B10" w14:textId="54CE032A" w:rsidR="00660DF1" w:rsidRPr="00CF7A08" w:rsidRDefault="00660DF1" w:rsidP="0071769D">
            <w:pPr>
              <w:rPr>
                <w:rFonts w:ascii="Arial" w:hAnsi="Arial" w:cs="Arial"/>
              </w:rPr>
            </w:pPr>
            <w:r w:rsidRPr="00CF7A08">
              <w:rPr>
                <w:rFonts w:ascii="Arial" w:eastAsia="Times New Roman" w:hAnsi="Arial" w:cs="Arial"/>
                <w:sz w:val="18"/>
              </w:rPr>
              <w:t>In patients with GA occupational asthma:</w:t>
            </w:r>
            <w:r w:rsidR="00233FDF" w:rsidRPr="00CF7A08">
              <w:rPr>
                <w:rFonts w:ascii="Arial" w:eastAsia="Times New Roman" w:hAnsi="Arial" w:cs="Arial"/>
                <w:sz w:val="18"/>
              </w:rPr>
              <w:t xml:space="preserve"> </w:t>
            </w:r>
            <w:r w:rsidR="00FE1061" w:rsidRPr="00CF7A08">
              <w:rPr>
                <w:rFonts w:ascii="Arial" w:eastAsia="Times New Roman" w:hAnsi="Arial" w:cs="Arial"/>
                <w:sz w:val="18"/>
              </w:rPr>
              <w:t>r</w:t>
            </w:r>
            <w:r w:rsidRPr="00CF7A08">
              <w:rPr>
                <w:rFonts w:ascii="Arial" w:eastAsia="Times New Roman" w:hAnsi="Arial" w:cs="Arial"/>
                <w:sz w:val="18"/>
              </w:rPr>
              <w:t>hinitis, nasal washings of eosinophils, basophils, ECP concentration, and trypta</w:t>
            </w:r>
            <w:r w:rsidR="0014443D" w:rsidRPr="00CF7A08">
              <w:rPr>
                <w:rFonts w:ascii="Arial" w:eastAsia="Times New Roman" w:hAnsi="Arial" w:cs="Arial"/>
                <w:sz w:val="18"/>
              </w:rPr>
              <w:t xml:space="preserve">se levels significantly higher than </w:t>
            </w:r>
            <w:r w:rsidRPr="00CF7A08">
              <w:rPr>
                <w:rFonts w:ascii="Arial" w:eastAsia="Times New Roman" w:hAnsi="Arial" w:cs="Arial"/>
                <w:sz w:val="18"/>
              </w:rPr>
              <w:t>a</w:t>
            </w:r>
            <w:r w:rsidR="0071769D" w:rsidRPr="00CF7A08">
              <w:rPr>
                <w:rFonts w:ascii="Arial" w:eastAsia="Times New Roman" w:hAnsi="Arial" w:cs="Arial"/>
                <w:sz w:val="18"/>
              </w:rPr>
              <w:t xml:space="preserve">fter challenge with placebo in </w:t>
            </w:r>
            <w:r w:rsidRPr="00CF7A08">
              <w:rPr>
                <w:rFonts w:ascii="Arial" w:eastAsia="Times New Roman" w:hAnsi="Arial" w:cs="Arial"/>
                <w:sz w:val="18"/>
              </w:rPr>
              <w:t xml:space="preserve">same group </w:t>
            </w:r>
            <w:r w:rsidR="00EC6997" w:rsidRPr="00CF7A08">
              <w:rPr>
                <w:rFonts w:ascii="Arial" w:eastAsia="Times New Roman" w:hAnsi="Arial" w:cs="Arial"/>
                <w:sz w:val="18"/>
              </w:rPr>
              <w:t>and then</w:t>
            </w:r>
            <w:r w:rsidRPr="00CF7A08">
              <w:rPr>
                <w:rFonts w:ascii="Arial" w:eastAsia="Times New Roman" w:hAnsi="Arial" w:cs="Arial"/>
                <w:sz w:val="18"/>
              </w:rPr>
              <w:t xml:space="preserve"> after GA in group with asthma and healthy volunteers. (p&lt;0.05)</w:t>
            </w:r>
            <w:r w:rsidR="00233FDF" w:rsidRPr="00CF7A08">
              <w:rPr>
                <w:rFonts w:ascii="Arial" w:eastAsia="Times New Roman" w:hAnsi="Arial" w:cs="Arial"/>
                <w:sz w:val="18"/>
              </w:rPr>
              <w:t>.</w:t>
            </w:r>
          </w:p>
        </w:tc>
        <w:tc>
          <w:tcPr>
            <w:tcW w:w="2160" w:type="dxa"/>
            <w:shd w:val="clear" w:color="auto" w:fill="FFFFFF"/>
            <w:tcMar>
              <w:top w:w="43" w:type="dxa"/>
              <w:left w:w="43" w:type="dxa"/>
              <w:bottom w:w="43" w:type="dxa"/>
              <w:right w:w="43" w:type="dxa"/>
            </w:tcMar>
          </w:tcPr>
          <w:p w14:paraId="760909B3" w14:textId="6B99A613" w:rsidR="00660DF1" w:rsidRPr="00CF7A08" w:rsidRDefault="00233FDF" w:rsidP="00AB6A5D">
            <w:pPr>
              <w:rPr>
                <w:rFonts w:ascii="Arial" w:hAnsi="Arial" w:cs="Arial"/>
              </w:rPr>
            </w:pPr>
            <w:r w:rsidRPr="00CF7A08">
              <w:rPr>
                <w:rFonts w:ascii="Arial" w:eastAsia="Times New Roman" w:hAnsi="Arial" w:cs="Arial"/>
                <w:sz w:val="18"/>
              </w:rPr>
              <w:t>“</w:t>
            </w:r>
            <w:r w:rsidR="00660DF1" w:rsidRPr="00CF7A08">
              <w:rPr>
                <w:rFonts w:ascii="Arial" w:eastAsia="Times New Roman" w:hAnsi="Arial" w:cs="Arial"/>
                <w:sz w:val="18"/>
              </w:rPr>
              <w:t>The result of the present study indicated the relevance of changes in NLF and spirometry due to specific inhalatory challenge. NLF examination allows us to identify patients with occupational</w:t>
            </w:r>
            <w:r w:rsidRPr="00CF7A08">
              <w:rPr>
                <w:rFonts w:ascii="Arial" w:eastAsia="Times New Roman" w:hAnsi="Arial" w:cs="Arial"/>
                <w:sz w:val="18"/>
              </w:rPr>
              <w:t xml:space="preserve"> asthma and rhinitis due to GA.”</w:t>
            </w:r>
          </w:p>
        </w:tc>
        <w:tc>
          <w:tcPr>
            <w:tcW w:w="1980" w:type="dxa"/>
            <w:shd w:val="clear" w:color="auto" w:fill="FFFFFF"/>
            <w:tcMar>
              <w:top w:w="43" w:type="dxa"/>
              <w:left w:w="43" w:type="dxa"/>
              <w:bottom w:w="43" w:type="dxa"/>
              <w:right w:w="43" w:type="dxa"/>
            </w:tcMar>
          </w:tcPr>
          <w:p w14:paraId="53C5FFA7" w14:textId="7EE0CAE9" w:rsidR="00660DF1" w:rsidRPr="00CF7A08" w:rsidRDefault="00660DF1" w:rsidP="0071769D">
            <w:pPr>
              <w:rPr>
                <w:rFonts w:ascii="Arial" w:hAnsi="Arial" w:cs="Arial"/>
              </w:rPr>
            </w:pPr>
            <w:r w:rsidRPr="00CF7A08">
              <w:rPr>
                <w:rFonts w:ascii="Arial" w:eastAsia="Times New Roman" w:hAnsi="Arial" w:cs="Arial"/>
                <w:sz w:val="18"/>
              </w:rPr>
              <w:t>At least 7 da</w:t>
            </w:r>
            <w:r w:rsidR="00FE1061" w:rsidRPr="00CF7A08">
              <w:rPr>
                <w:rFonts w:ascii="Arial" w:eastAsia="Times New Roman" w:hAnsi="Arial" w:cs="Arial"/>
                <w:sz w:val="18"/>
              </w:rPr>
              <w:t xml:space="preserve">ys between cross-over testing. </w:t>
            </w:r>
            <w:r w:rsidR="0071769D" w:rsidRPr="00CF7A08">
              <w:rPr>
                <w:rFonts w:ascii="Arial" w:eastAsia="Times New Roman" w:hAnsi="Arial" w:cs="Arial"/>
                <w:sz w:val="18"/>
              </w:rPr>
              <w:t>C</w:t>
            </w:r>
            <w:r w:rsidR="00CB4043" w:rsidRPr="00CF7A08">
              <w:rPr>
                <w:rFonts w:ascii="Arial" w:eastAsia="Times New Roman" w:hAnsi="Arial" w:cs="Arial"/>
                <w:sz w:val="18"/>
              </w:rPr>
              <w:t xml:space="preserve">oncentration of GA during test 0.32 mg/m3 (below </w:t>
            </w:r>
            <w:r w:rsidRPr="00CF7A08">
              <w:rPr>
                <w:rFonts w:ascii="Arial" w:eastAsia="Times New Roman" w:hAnsi="Arial" w:cs="Arial"/>
                <w:sz w:val="18"/>
              </w:rPr>
              <w:t>occupational exposure standards</w:t>
            </w:r>
            <w:r w:rsidR="00FE1061" w:rsidRPr="00CF7A08">
              <w:rPr>
                <w:rFonts w:ascii="Arial" w:eastAsia="Times New Roman" w:hAnsi="Arial" w:cs="Arial"/>
                <w:sz w:val="18"/>
              </w:rPr>
              <w:t>)</w:t>
            </w:r>
            <w:r w:rsidR="00CB4043" w:rsidRPr="00CF7A08">
              <w:rPr>
                <w:rFonts w:ascii="Arial" w:eastAsia="Times New Roman" w:hAnsi="Arial" w:cs="Arial"/>
                <w:sz w:val="18"/>
              </w:rPr>
              <w:t>. C</w:t>
            </w:r>
            <w:r w:rsidRPr="00CF7A08">
              <w:rPr>
                <w:rFonts w:ascii="Arial" w:eastAsia="Times New Roman" w:hAnsi="Arial" w:cs="Arial"/>
                <w:sz w:val="18"/>
              </w:rPr>
              <w:t>ellular findings can also just indicate nasal rhinitis. Data suggest nasal washings may help diagnose work</w:t>
            </w:r>
            <w:r w:rsidR="00FE1061" w:rsidRPr="00CF7A08">
              <w:rPr>
                <w:rFonts w:ascii="Arial" w:eastAsia="Times New Roman" w:hAnsi="Arial" w:cs="Arial"/>
                <w:sz w:val="18"/>
              </w:rPr>
              <w:t>-</w:t>
            </w:r>
            <w:r w:rsidRPr="00CF7A08">
              <w:rPr>
                <w:rFonts w:ascii="Arial" w:eastAsia="Times New Roman" w:hAnsi="Arial" w:cs="Arial"/>
                <w:sz w:val="18"/>
              </w:rPr>
              <w:t>related asthma in specific inhalational challenge testing procedures.</w:t>
            </w:r>
          </w:p>
        </w:tc>
      </w:tr>
      <w:tr w:rsidR="00660DF1" w:rsidRPr="00CF7A08" w14:paraId="7DAE0F00" w14:textId="77777777" w:rsidTr="0071769D">
        <w:trPr>
          <w:trHeight w:val="3220"/>
        </w:trPr>
        <w:tc>
          <w:tcPr>
            <w:tcW w:w="1170" w:type="dxa"/>
            <w:shd w:val="clear" w:color="auto" w:fill="FFFFFF"/>
            <w:tcMar>
              <w:top w:w="43" w:type="dxa"/>
              <w:left w:w="43" w:type="dxa"/>
              <w:bottom w:w="43" w:type="dxa"/>
              <w:right w:w="43" w:type="dxa"/>
            </w:tcMar>
          </w:tcPr>
          <w:p w14:paraId="523A2842" w14:textId="77777777" w:rsidR="00660DF1" w:rsidRPr="00CF7A08" w:rsidRDefault="00660DF1" w:rsidP="00AB6A5D">
            <w:pPr>
              <w:rPr>
                <w:rFonts w:ascii="Arial" w:eastAsia="Times New Roman" w:hAnsi="Arial" w:cs="Arial"/>
                <w:sz w:val="18"/>
              </w:rPr>
            </w:pPr>
            <w:r w:rsidRPr="00CF7A08">
              <w:rPr>
                <w:rFonts w:ascii="Arial" w:eastAsia="Times New Roman" w:hAnsi="Arial" w:cs="Arial"/>
                <w:sz w:val="18"/>
              </w:rPr>
              <w:t>Walusiak 2004</w:t>
            </w:r>
          </w:p>
          <w:p w14:paraId="1C273D34" w14:textId="77777777" w:rsidR="00F00E00" w:rsidRPr="00CF7A08" w:rsidRDefault="00F00E00" w:rsidP="00AB6A5D">
            <w:pPr>
              <w:rPr>
                <w:rFonts w:ascii="Arial" w:eastAsia="Times New Roman" w:hAnsi="Arial" w:cs="Arial"/>
                <w:sz w:val="18"/>
              </w:rPr>
            </w:pPr>
          </w:p>
          <w:p w14:paraId="4D1155EE" w14:textId="2863A379" w:rsidR="00F00E00" w:rsidRPr="00CF7A08" w:rsidRDefault="00F00E00" w:rsidP="00AB6A5D">
            <w:pPr>
              <w:rPr>
                <w:rFonts w:ascii="Arial" w:hAnsi="Arial" w:cs="Arial"/>
              </w:rPr>
            </w:pPr>
            <w:r w:rsidRPr="00CF7A08">
              <w:rPr>
                <w:rFonts w:ascii="Arial" w:eastAsia="Times New Roman" w:hAnsi="Arial" w:cs="Arial"/>
                <w:sz w:val="18"/>
              </w:rPr>
              <w:t>Clinical, Single-Blind, Crossover Trial</w:t>
            </w:r>
          </w:p>
        </w:tc>
        <w:tc>
          <w:tcPr>
            <w:tcW w:w="540" w:type="dxa"/>
            <w:shd w:val="clear" w:color="auto" w:fill="FFFFFF"/>
            <w:tcMar>
              <w:top w:w="43" w:type="dxa"/>
              <w:left w:w="43" w:type="dxa"/>
              <w:bottom w:w="43" w:type="dxa"/>
              <w:right w:w="43" w:type="dxa"/>
            </w:tcMar>
          </w:tcPr>
          <w:p w14:paraId="2D1A7449" w14:textId="77777777" w:rsidR="00660DF1" w:rsidRPr="00CF7A08" w:rsidRDefault="00660DF1" w:rsidP="00AB6A5D">
            <w:pPr>
              <w:rPr>
                <w:rFonts w:ascii="Arial" w:hAnsi="Arial" w:cs="Arial"/>
              </w:rPr>
            </w:pPr>
            <w:r w:rsidRPr="00CF7A08">
              <w:rPr>
                <w:rFonts w:ascii="Arial" w:eastAsia="Times New Roman" w:hAnsi="Arial" w:cs="Arial"/>
                <w:sz w:val="18"/>
              </w:rPr>
              <w:t>6.5</w:t>
            </w:r>
          </w:p>
        </w:tc>
        <w:tc>
          <w:tcPr>
            <w:tcW w:w="450" w:type="dxa"/>
            <w:shd w:val="clear" w:color="auto" w:fill="FFFFFF"/>
            <w:tcMar>
              <w:top w:w="43" w:type="dxa"/>
              <w:left w:w="43" w:type="dxa"/>
              <w:bottom w:w="43" w:type="dxa"/>
              <w:right w:w="43" w:type="dxa"/>
            </w:tcMar>
          </w:tcPr>
          <w:p w14:paraId="6AEBF2C7" w14:textId="77777777" w:rsidR="00660DF1" w:rsidRPr="00CF7A08" w:rsidRDefault="00660DF1" w:rsidP="00AB6A5D">
            <w:pPr>
              <w:rPr>
                <w:rFonts w:ascii="Arial" w:hAnsi="Arial" w:cs="Arial"/>
              </w:rPr>
            </w:pPr>
            <w:r w:rsidRPr="00CF7A08">
              <w:rPr>
                <w:rFonts w:ascii="Arial" w:eastAsia="Times New Roman" w:hAnsi="Arial" w:cs="Arial"/>
                <w:sz w:val="18"/>
              </w:rPr>
              <w:t>64</w:t>
            </w:r>
          </w:p>
        </w:tc>
        <w:tc>
          <w:tcPr>
            <w:tcW w:w="900" w:type="dxa"/>
            <w:shd w:val="clear" w:color="auto" w:fill="FFFFFF"/>
            <w:tcMar>
              <w:top w:w="43" w:type="dxa"/>
              <w:left w:w="43" w:type="dxa"/>
              <w:bottom w:w="43" w:type="dxa"/>
              <w:right w:w="43" w:type="dxa"/>
            </w:tcMar>
          </w:tcPr>
          <w:p w14:paraId="78CDA976" w14:textId="1B995642" w:rsidR="00660DF1" w:rsidRPr="00CF7A08" w:rsidRDefault="00660DF1" w:rsidP="00FC361D">
            <w:pPr>
              <w:rPr>
                <w:rFonts w:ascii="Arial" w:hAnsi="Arial" w:cs="Arial"/>
              </w:rPr>
            </w:pPr>
            <w:r w:rsidRPr="00CF7A08">
              <w:rPr>
                <w:rFonts w:ascii="Arial" w:eastAsia="Times New Roman" w:hAnsi="Arial" w:cs="Arial"/>
                <w:sz w:val="18"/>
              </w:rPr>
              <w:t>Specific inhalation challenge. Nasal lavage</w:t>
            </w:r>
          </w:p>
        </w:tc>
        <w:tc>
          <w:tcPr>
            <w:tcW w:w="1080" w:type="dxa"/>
            <w:shd w:val="clear" w:color="auto" w:fill="FFFFFF"/>
            <w:tcMar>
              <w:top w:w="43" w:type="dxa"/>
              <w:left w:w="43" w:type="dxa"/>
              <w:bottom w:w="43" w:type="dxa"/>
              <w:right w:w="43" w:type="dxa"/>
            </w:tcMar>
          </w:tcPr>
          <w:p w14:paraId="1C7F55C1" w14:textId="3F57121D" w:rsidR="00660DF1" w:rsidRPr="00CF7A08" w:rsidRDefault="00FE1061" w:rsidP="00365EE2">
            <w:pPr>
              <w:rPr>
                <w:rFonts w:ascii="Arial" w:hAnsi="Arial" w:cs="Arial"/>
              </w:rPr>
            </w:pPr>
            <w:r w:rsidRPr="00CF7A08">
              <w:rPr>
                <w:rFonts w:ascii="Arial" w:eastAsia="Times New Roman" w:hAnsi="Arial" w:cs="Arial"/>
                <w:sz w:val="18"/>
              </w:rPr>
              <w:t>S</w:t>
            </w:r>
            <w:r w:rsidR="00365EE2" w:rsidRPr="00CF7A08">
              <w:rPr>
                <w:rFonts w:ascii="Arial" w:eastAsia="Times New Roman" w:hAnsi="Arial" w:cs="Arial"/>
                <w:sz w:val="18"/>
              </w:rPr>
              <w:t xml:space="preserve">PT, </w:t>
            </w:r>
            <w:r w:rsidR="00660DF1" w:rsidRPr="00CF7A08">
              <w:rPr>
                <w:rFonts w:ascii="Arial" w:eastAsia="Times New Roman" w:hAnsi="Arial" w:cs="Arial"/>
                <w:sz w:val="18"/>
              </w:rPr>
              <w:t>IgE</w:t>
            </w:r>
            <w:r w:rsidR="00365EE2" w:rsidRPr="00CF7A08">
              <w:rPr>
                <w:rFonts w:ascii="Arial" w:eastAsia="Times New Roman" w:hAnsi="Arial" w:cs="Arial"/>
                <w:sz w:val="18"/>
              </w:rPr>
              <w:t xml:space="preserve">, </w:t>
            </w:r>
            <w:r w:rsidRPr="00CF7A08">
              <w:rPr>
                <w:rFonts w:ascii="Arial" w:eastAsia="Times New Roman" w:hAnsi="Arial" w:cs="Arial"/>
                <w:sz w:val="18"/>
              </w:rPr>
              <w:t>Spirometry</w:t>
            </w:r>
          </w:p>
        </w:tc>
        <w:tc>
          <w:tcPr>
            <w:tcW w:w="1350" w:type="dxa"/>
            <w:shd w:val="clear" w:color="auto" w:fill="FFFFFF"/>
            <w:tcMar>
              <w:top w:w="43" w:type="dxa"/>
              <w:left w:w="43" w:type="dxa"/>
              <w:bottom w:w="43" w:type="dxa"/>
              <w:right w:w="43" w:type="dxa"/>
            </w:tcMar>
          </w:tcPr>
          <w:p w14:paraId="0198E4BB" w14:textId="61B0E7DE" w:rsidR="00660DF1" w:rsidRPr="00CF7A08" w:rsidRDefault="00660DF1" w:rsidP="00233FDF">
            <w:pPr>
              <w:rPr>
                <w:rFonts w:ascii="Arial" w:hAnsi="Arial" w:cs="Arial"/>
              </w:rPr>
            </w:pPr>
            <w:r w:rsidRPr="00CF7A08">
              <w:rPr>
                <w:rFonts w:ascii="Arial" w:eastAsia="Times New Roman" w:hAnsi="Arial" w:cs="Arial"/>
                <w:sz w:val="18"/>
              </w:rPr>
              <w:t>64 bakers with reported symptoms of asthma and or rhinitis at work.</w:t>
            </w:r>
            <w:r w:rsidR="00233FDF" w:rsidRPr="00CF7A08">
              <w:rPr>
                <w:rFonts w:ascii="Arial" w:eastAsia="Times New Roman" w:hAnsi="Arial" w:cs="Arial"/>
                <w:sz w:val="18"/>
              </w:rPr>
              <w:t xml:space="preserve"> </w:t>
            </w:r>
            <w:r w:rsidRPr="00CF7A08">
              <w:rPr>
                <w:rFonts w:ascii="Arial" w:eastAsia="Times New Roman" w:hAnsi="Arial" w:cs="Arial"/>
                <w:sz w:val="18"/>
              </w:rPr>
              <w:t>A</w:t>
            </w:r>
            <w:r w:rsidR="00233FDF" w:rsidRPr="00CF7A08">
              <w:rPr>
                <w:rFonts w:ascii="Arial" w:eastAsia="Times New Roman" w:hAnsi="Arial" w:cs="Arial"/>
                <w:sz w:val="18"/>
              </w:rPr>
              <w:t xml:space="preserve"> </w:t>
            </w:r>
            <w:r w:rsidRPr="00CF7A08">
              <w:rPr>
                <w:rFonts w:ascii="Arial" w:eastAsia="Times New Roman" w:hAnsi="Arial" w:cs="Arial"/>
                <w:sz w:val="18"/>
              </w:rPr>
              <w:t>=</w:t>
            </w:r>
            <w:r w:rsidR="00233FDF" w:rsidRPr="00CF7A08">
              <w:rPr>
                <w:rFonts w:ascii="Arial" w:eastAsia="Times New Roman" w:hAnsi="Arial" w:cs="Arial"/>
                <w:sz w:val="18"/>
              </w:rPr>
              <w:t xml:space="preserve"> </w:t>
            </w:r>
            <w:r w:rsidRPr="00CF7A08">
              <w:rPr>
                <w:rFonts w:ascii="Arial" w:eastAsia="Times New Roman" w:hAnsi="Arial" w:cs="Arial"/>
                <w:sz w:val="18"/>
              </w:rPr>
              <w:t>17 had occupational allergic rhinitis</w:t>
            </w:r>
            <w:r w:rsidR="00FE1061" w:rsidRPr="00CF7A08">
              <w:rPr>
                <w:rFonts w:ascii="Arial" w:eastAsia="Times New Roman" w:hAnsi="Arial" w:cs="Arial"/>
                <w:sz w:val="18"/>
              </w:rPr>
              <w:t>,</w:t>
            </w:r>
            <w:r w:rsidR="00233FDF" w:rsidRPr="00CF7A08">
              <w:rPr>
                <w:rFonts w:ascii="Arial" w:eastAsia="Times New Roman" w:hAnsi="Arial" w:cs="Arial"/>
                <w:sz w:val="18"/>
              </w:rPr>
              <w:t xml:space="preserve"> </w:t>
            </w:r>
            <w:r w:rsidRPr="00CF7A08">
              <w:rPr>
                <w:rFonts w:ascii="Arial" w:eastAsia="Times New Roman" w:hAnsi="Arial" w:cs="Arial"/>
                <w:sz w:val="18"/>
              </w:rPr>
              <w:t>B</w:t>
            </w:r>
            <w:r w:rsidR="00233FDF" w:rsidRPr="00CF7A08">
              <w:rPr>
                <w:rFonts w:ascii="Arial" w:eastAsia="Times New Roman" w:hAnsi="Arial" w:cs="Arial"/>
                <w:sz w:val="18"/>
              </w:rPr>
              <w:t xml:space="preserve"> </w:t>
            </w:r>
            <w:r w:rsidRPr="00CF7A08">
              <w:rPr>
                <w:rFonts w:ascii="Arial" w:eastAsia="Times New Roman" w:hAnsi="Arial" w:cs="Arial"/>
                <w:sz w:val="18"/>
              </w:rPr>
              <w:t>=</w:t>
            </w:r>
            <w:r w:rsidR="00233FDF" w:rsidRPr="00CF7A08">
              <w:rPr>
                <w:rFonts w:ascii="Arial" w:eastAsia="Times New Roman" w:hAnsi="Arial" w:cs="Arial"/>
                <w:sz w:val="18"/>
              </w:rPr>
              <w:t xml:space="preserve"> </w:t>
            </w:r>
            <w:r w:rsidRPr="00CF7A08">
              <w:rPr>
                <w:rFonts w:ascii="Arial" w:eastAsia="Times New Roman" w:hAnsi="Arial" w:cs="Arial"/>
                <w:sz w:val="18"/>
              </w:rPr>
              <w:t>24 had both occupational asthma and rhinitis</w:t>
            </w:r>
            <w:r w:rsidR="00FE1061" w:rsidRPr="00CF7A08">
              <w:rPr>
                <w:rFonts w:ascii="Arial" w:eastAsia="Times New Roman" w:hAnsi="Arial" w:cs="Arial"/>
                <w:sz w:val="18"/>
              </w:rPr>
              <w:t xml:space="preserve">, </w:t>
            </w:r>
            <w:r w:rsidRPr="00CF7A08">
              <w:rPr>
                <w:rFonts w:ascii="Arial" w:eastAsia="Times New Roman" w:hAnsi="Arial" w:cs="Arial"/>
                <w:sz w:val="18"/>
              </w:rPr>
              <w:t>C</w:t>
            </w:r>
            <w:r w:rsidR="00233FDF" w:rsidRPr="00CF7A08">
              <w:rPr>
                <w:rFonts w:ascii="Arial" w:eastAsia="Times New Roman" w:hAnsi="Arial" w:cs="Arial"/>
                <w:sz w:val="18"/>
              </w:rPr>
              <w:t xml:space="preserve"> </w:t>
            </w:r>
            <w:r w:rsidRPr="00CF7A08">
              <w:rPr>
                <w:rFonts w:ascii="Arial" w:eastAsia="Times New Roman" w:hAnsi="Arial" w:cs="Arial"/>
                <w:sz w:val="18"/>
              </w:rPr>
              <w:t>=</w:t>
            </w:r>
            <w:r w:rsidR="00233FDF" w:rsidRPr="00CF7A08">
              <w:rPr>
                <w:rFonts w:ascii="Arial" w:eastAsia="Times New Roman" w:hAnsi="Arial" w:cs="Arial"/>
                <w:sz w:val="18"/>
              </w:rPr>
              <w:t xml:space="preserve"> </w:t>
            </w:r>
            <w:r w:rsidRPr="00CF7A08">
              <w:rPr>
                <w:rFonts w:ascii="Arial" w:eastAsia="Times New Roman" w:hAnsi="Arial" w:cs="Arial"/>
                <w:sz w:val="18"/>
              </w:rPr>
              <w:t>23 had atopic asthma without occupational allergy.</w:t>
            </w:r>
          </w:p>
        </w:tc>
        <w:tc>
          <w:tcPr>
            <w:tcW w:w="990" w:type="dxa"/>
            <w:shd w:val="clear" w:color="auto" w:fill="FFFFFF"/>
            <w:tcMar>
              <w:top w:w="43" w:type="dxa"/>
              <w:left w:w="43" w:type="dxa"/>
              <w:bottom w:w="43" w:type="dxa"/>
              <w:right w:w="43" w:type="dxa"/>
            </w:tcMar>
          </w:tcPr>
          <w:p w14:paraId="618B78A7" w14:textId="77777777" w:rsidR="00660DF1" w:rsidRPr="00CF7A08" w:rsidRDefault="00660DF1" w:rsidP="00AB6A5D">
            <w:pPr>
              <w:rPr>
                <w:rFonts w:ascii="Arial" w:hAnsi="Arial" w:cs="Arial"/>
              </w:rPr>
            </w:pPr>
            <w:r w:rsidRPr="00CF7A08">
              <w:rPr>
                <w:rFonts w:ascii="Arial" w:eastAsia="Times New Roman" w:hAnsi="Arial" w:cs="Arial"/>
                <w:sz w:val="18"/>
              </w:rPr>
              <w:t>None</w:t>
            </w:r>
          </w:p>
        </w:tc>
        <w:tc>
          <w:tcPr>
            <w:tcW w:w="1350" w:type="dxa"/>
            <w:shd w:val="clear" w:color="auto" w:fill="FFFFFF"/>
            <w:tcMar>
              <w:top w:w="43" w:type="dxa"/>
              <w:left w:w="43" w:type="dxa"/>
              <w:bottom w:w="43" w:type="dxa"/>
              <w:right w:w="43" w:type="dxa"/>
            </w:tcMar>
          </w:tcPr>
          <w:p w14:paraId="3EA08AA4" w14:textId="2596A66E" w:rsidR="00660DF1" w:rsidRPr="00CF7A08" w:rsidRDefault="00660DF1" w:rsidP="0014443D">
            <w:pPr>
              <w:rPr>
                <w:rFonts w:ascii="Arial" w:hAnsi="Arial" w:cs="Arial"/>
              </w:rPr>
            </w:pPr>
            <w:r w:rsidRPr="00CF7A08">
              <w:rPr>
                <w:rFonts w:ascii="Arial" w:eastAsia="Times New Roman" w:hAnsi="Arial" w:cs="Arial"/>
                <w:sz w:val="18"/>
              </w:rPr>
              <w:t>Cellula</w:t>
            </w:r>
            <w:r w:rsidR="00192690" w:rsidRPr="00CF7A08">
              <w:rPr>
                <w:rFonts w:ascii="Arial" w:eastAsia="Times New Roman" w:hAnsi="Arial" w:cs="Arial"/>
                <w:sz w:val="18"/>
              </w:rPr>
              <w:t xml:space="preserve">r findings of </w:t>
            </w:r>
            <w:r w:rsidR="0014443D" w:rsidRPr="00CF7A08">
              <w:rPr>
                <w:rFonts w:ascii="Arial" w:eastAsia="Times New Roman" w:hAnsi="Arial" w:cs="Arial"/>
                <w:sz w:val="18"/>
              </w:rPr>
              <w:t xml:space="preserve">nasal </w:t>
            </w:r>
            <w:r w:rsidR="00EC6997" w:rsidRPr="00CF7A08">
              <w:rPr>
                <w:rFonts w:ascii="Arial" w:eastAsia="Times New Roman" w:hAnsi="Arial" w:cs="Arial"/>
                <w:sz w:val="18"/>
              </w:rPr>
              <w:t>lavage</w:t>
            </w:r>
            <w:r w:rsidR="0014443D" w:rsidRPr="00CF7A08">
              <w:rPr>
                <w:rFonts w:ascii="Arial" w:eastAsia="Times New Roman" w:hAnsi="Arial" w:cs="Arial"/>
                <w:sz w:val="18"/>
              </w:rPr>
              <w:t>, p</w:t>
            </w:r>
            <w:r w:rsidRPr="00CF7A08">
              <w:rPr>
                <w:rFonts w:ascii="Arial" w:eastAsia="Times New Roman" w:hAnsi="Arial" w:cs="Arial"/>
                <w:sz w:val="18"/>
              </w:rPr>
              <w:t>er</w:t>
            </w:r>
            <w:r w:rsidR="0014443D" w:rsidRPr="00CF7A08">
              <w:rPr>
                <w:rFonts w:ascii="Arial" w:eastAsia="Times New Roman" w:hAnsi="Arial" w:cs="Arial"/>
                <w:sz w:val="18"/>
              </w:rPr>
              <w:t>meability index of nasal lavage</w:t>
            </w:r>
          </w:p>
        </w:tc>
        <w:tc>
          <w:tcPr>
            <w:tcW w:w="1890" w:type="dxa"/>
            <w:gridSpan w:val="2"/>
            <w:shd w:val="clear" w:color="auto" w:fill="FFFFFF"/>
            <w:tcMar>
              <w:top w:w="43" w:type="dxa"/>
              <w:left w:w="43" w:type="dxa"/>
              <w:bottom w:w="43" w:type="dxa"/>
              <w:right w:w="43" w:type="dxa"/>
            </w:tcMar>
          </w:tcPr>
          <w:p w14:paraId="5ED4407B" w14:textId="5B4F8EF8" w:rsidR="00660DF1" w:rsidRPr="00CF7A08" w:rsidRDefault="00660DF1" w:rsidP="00192690">
            <w:pPr>
              <w:rPr>
                <w:rFonts w:ascii="Arial" w:hAnsi="Arial" w:cs="Arial"/>
              </w:rPr>
            </w:pPr>
            <w:r w:rsidRPr="00CF7A08">
              <w:rPr>
                <w:rFonts w:ascii="Arial" w:eastAsia="Times New Roman" w:hAnsi="Arial" w:cs="Arial"/>
                <w:sz w:val="18"/>
              </w:rPr>
              <w:t>A significant decrease in PC</w:t>
            </w:r>
            <w:r w:rsidRPr="00CF7A08">
              <w:rPr>
                <w:rFonts w:ascii="Arial" w:eastAsia="Times New Roman" w:hAnsi="Arial" w:cs="Arial"/>
                <w:sz w:val="18"/>
                <w:vertAlign w:val="subscript"/>
              </w:rPr>
              <w:t>20</w:t>
            </w:r>
            <w:r w:rsidRPr="00CF7A08">
              <w:rPr>
                <w:rFonts w:ascii="Arial" w:eastAsia="Times New Roman" w:hAnsi="Arial" w:cs="Arial"/>
                <w:sz w:val="18"/>
              </w:rPr>
              <w:t xml:space="preserve"> after </w:t>
            </w:r>
            <w:r w:rsidR="00192690" w:rsidRPr="00CF7A08">
              <w:rPr>
                <w:rFonts w:ascii="Arial" w:eastAsia="Times New Roman" w:hAnsi="Arial" w:cs="Arial"/>
                <w:sz w:val="18"/>
              </w:rPr>
              <w:t xml:space="preserve">challenge test </w:t>
            </w:r>
            <w:r w:rsidRPr="00CF7A08">
              <w:rPr>
                <w:rFonts w:ascii="Arial" w:eastAsia="Times New Roman" w:hAnsi="Arial" w:cs="Arial"/>
                <w:sz w:val="18"/>
              </w:rPr>
              <w:t xml:space="preserve">observed only in </w:t>
            </w:r>
            <w:r w:rsidR="00C21E90" w:rsidRPr="00CF7A08">
              <w:rPr>
                <w:rFonts w:ascii="Arial" w:eastAsia="Times New Roman" w:hAnsi="Arial" w:cs="Arial"/>
                <w:sz w:val="18"/>
              </w:rPr>
              <w:t>G</w:t>
            </w:r>
            <w:r w:rsidRPr="00CF7A08">
              <w:rPr>
                <w:rFonts w:ascii="Arial" w:eastAsia="Times New Roman" w:hAnsi="Arial" w:cs="Arial"/>
                <w:sz w:val="18"/>
              </w:rPr>
              <w:t>roup B (p&lt;0.001)</w:t>
            </w:r>
            <w:r w:rsidR="00FE1061" w:rsidRPr="00CF7A08">
              <w:rPr>
                <w:rFonts w:ascii="Arial" w:eastAsia="Times New Roman" w:hAnsi="Arial" w:cs="Arial"/>
                <w:sz w:val="18"/>
              </w:rPr>
              <w:t>.</w:t>
            </w:r>
            <w:r w:rsidRPr="00CF7A08">
              <w:rPr>
                <w:rFonts w:ascii="Arial" w:eastAsia="Times New Roman" w:hAnsi="Arial" w:cs="Arial"/>
                <w:sz w:val="18"/>
              </w:rPr>
              <w:t xml:space="preserve"> Provocation with flour resulted in elevated leukocytes in nasal wash</w:t>
            </w:r>
            <w:r w:rsidR="0071769D" w:rsidRPr="00CF7A08">
              <w:rPr>
                <w:rFonts w:ascii="Arial" w:eastAsia="Times New Roman" w:hAnsi="Arial" w:cs="Arial"/>
                <w:sz w:val="18"/>
              </w:rPr>
              <w:t xml:space="preserve">ing in all groups. Group B </w:t>
            </w:r>
            <w:proofErr w:type="gramStart"/>
            <w:r w:rsidR="0071769D" w:rsidRPr="00CF7A08">
              <w:rPr>
                <w:rFonts w:ascii="Arial" w:eastAsia="Times New Roman" w:hAnsi="Arial" w:cs="Arial"/>
                <w:sz w:val="18"/>
              </w:rPr>
              <w:t xml:space="preserve">had </w:t>
            </w:r>
            <w:r w:rsidRPr="00CF7A08">
              <w:rPr>
                <w:rFonts w:ascii="Arial" w:eastAsia="Times New Roman" w:hAnsi="Arial" w:cs="Arial"/>
                <w:sz w:val="18"/>
              </w:rPr>
              <w:t xml:space="preserve"> higher</w:t>
            </w:r>
            <w:proofErr w:type="gramEnd"/>
            <w:r w:rsidRPr="00CF7A08">
              <w:rPr>
                <w:rFonts w:ascii="Arial" w:eastAsia="Times New Roman" w:hAnsi="Arial" w:cs="Arial"/>
                <w:sz w:val="18"/>
              </w:rPr>
              <w:t xml:space="preserve"> elevation than Group C (p&lt;0.001)</w:t>
            </w:r>
            <w:r w:rsidR="00FE1061" w:rsidRPr="00CF7A08">
              <w:rPr>
                <w:rFonts w:ascii="Arial" w:eastAsia="Times New Roman" w:hAnsi="Arial" w:cs="Arial"/>
                <w:sz w:val="18"/>
              </w:rPr>
              <w:t xml:space="preserve">. </w:t>
            </w:r>
            <w:r w:rsidRPr="00CF7A08">
              <w:rPr>
                <w:rFonts w:ascii="Arial" w:eastAsia="Times New Roman" w:hAnsi="Arial" w:cs="Arial"/>
                <w:sz w:val="18"/>
              </w:rPr>
              <w:t>Eosinophils elevated in all groups, but more in groups A and B when compared to C (p&lt;0.001)</w:t>
            </w:r>
            <w:r w:rsidR="00FE1061" w:rsidRPr="00CF7A08">
              <w:rPr>
                <w:rFonts w:ascii="Arial" w:eastAsia="Times New Roman" w:hAnsi="Arial" w:cs="Arial"/>
                <w:sz w:val="18"/>
              </w:rPr>
              <w:t>.</w:t>
            </w:r>
          </w:p>
        </w:tc>
        <w:tc>
          <w:tcPr>
            <w:tcW w:w="2160" w:type="dxa"/>
            <w:shd w:val="clear" w:color="auto" w:fill="FFFFFF"/>
            <w:tcMar>
              <w:top w:w="43" w:type="dxa"/>
              <w:left w:w="43" w:type="dxa"/>
              <w:bottom w:w="43" w:type="dxa"/>
              <w:right w:w="43" w:type="dxa"/>
            </w:tcMar>
          </w:tcPr>
          <w:p w14:paraId="0FBA8527" w14:textId="77777777" w:rsidR="00660DF1" w:rsidRPr="00CF7A08" w:rsidRDefault="00660DF1" w:rsidP="00AB6A5D">
            <w:pPr>
              <w:rPr>
                <w:rFonts w:ascii="Arial" w:hAnsi="Arial" w:cs="Arial"/>
              </w:rPr>
            </w:pPr>
            <w:r w:rsidRPr="00CF7A08">
              <w:rPr>
                <w:rFonts w:ascii="Arial" w:eastAsia="Times New Roman" w:hAnsi="Arial" w:cs="Arial"/>
                <w:sz w:val="18"/>
              </w:rPr>
              <w:t xml:space="preserve">“The results indicate the applicability of the ‘nasal pool’ technique as a simple diagnostic procedure in flour-induced airway allergy. However, the test does not allow </w:t>
            </w:r>
            <w:proofErr w:type="gramStart"/>
            <w:r w:rsidRPr="00CF7A08">
              <w:rPr>
                <w:rFonts w:ascii="Arial" w:eastAsia="Times New Roman" w:hAnsi="Arial" w:cs="Arial"/>
                <w:sz w:val="18"/>
              </w:rPr>
              <w:t>to distinguish</w:t>
            </w:r>
            <w:proofErr w:type="gramEnd"/>
            <w:r w:rsidRPr="00CF7A08">
              <w:rPr>
                <w:rFonts w:ascii="Arial" w:eastAsia="Times New Roman" w:hAnsi="Arial" w:cs="Arial"/>
                <w:sz w:val="18"/>
              </w:rPr>
              <w:t xml:space="preserve"> subjects with asthma and rhinitis from patients with isolated rhinitis. Therefore, the evaluation of spirometry and non-specific bronchial hyperreactivity is also necessary when diagnosing bakers’ respiratory allergy.”</w:t>
            </w:r>
          </w:p>
        </w:tc>
        <w:tc>
          <w:tcPr>
            <w:tcW w:w="1980" w:type="dxa"/>
            <w:shd w:val="clear" w:color="auto" w:fill="FFFFFF"/>
            <w:tcMar>
              <w:top w:w="43" w:type="dxa"/>
              <w:left w:w="43" w:type="dxa"/>
              <w:bottom w:w="43" w:type="dxa"/>
              <w:right w:w="43" w:type="dxa"/>
            </w:tcMar>
          </w:tcPr>
          <w:p w14:paraId="0192F42D" w14:textId="0FC873F4" w:rsidR="00660DF1" w:rsidRPr="00CF7A08" w:rsidRDefault="00660DF1" w:rsidP="00AB6A5D">
            <w:pPr>
              <w:rPr>
                <w:rFonts w:ascii="Arial" w:hAnsi="Arial" w:cs="Arial"/>
              </w:rPr>
            </w:pPr>
            <w:r w:rsidRPr="00CF7A08">
              <w:rPr>
                <w:rFonts w:ascii="Arial" w:eastAsia="Times New Roman" w:hAnsi="Arial" w:cs="Arial"/>
                <w:sz w:val="18"/>
              </w:rPr>
              <w:t>Criteria for diagnosis of occupational asthma unclear. Nasal lavage for allerg</w:t>
            </w:r>
            <w:r w:rsidR="00FE1061" w:rsidRPr="00CF7A08">
              <w:rPr>
                <w:rFonts w:ascii="Arial" w:eastAsia="Times New Roman" w:hAnsi="Arial" w:cs="Arial"/>
                <w:sz w:val="18"/>
              </w:rPr>
              <w:t xml:space="preserve">y to substance and not asthma. </w:t>
            </w:r>
            <w:r w:rsidRPr="00CF7A08">
              <w:rPr>
                <w:rFonts w:ascii="Arial" w:eastAsia="Times New Roman" w:hAnsi="Arial" w:cs="Arial"/>
                <w:sz w:val="18"/>
              </w:rPr>
              <w:t>Data suggest nasal lavage may help determine if there is an allergic reaction in patients, not if there is a diagnosis of occupational asthma.</w:t>
            </w:r>
          </w:p>
        </w:tc>
      </w:tr>
      <w:tr w:rsidR="00660DF1" w:rsidRPr="00CF7A08" w14:paraId="13E976EA" w14:textId="77777777" w:rsidTr="0071769D">
        <w:trPr>
          <w:trHeight w:val="2680"/>
        </w:trPr>
        <w:tc>
          <w:tcPr>
            <w:tcW w:w="1170" w:type="dxa"/>
            <w:shd w:val="clear" w:color="auto" w:fill="FFFFFF"/>
            <w:tcMar>
              <w:top w:w="43" w:type="dxa"/>
              <w:left w:w="43" w:type="dxa"/>
              <w:bottom w:w="43" w:type="dxa"/>
              <w:right w:w="43" w:type="dxa"/>
            </w:tcMar>
          </w:tcPr>
          <w:p w14:paraId="19827D19" w14:textId="77777777" w:rsidR="00660DF1" w:rsidRPr="00CF7A08" w:rsidRDefault="00660DF1" w:rsidP="00AB6A5D">
            <w:pPr>
              <w:rPr>
                <w:rFonts w:ascii="Arial" w:eastAsia="Times New Roman" w:hAnsi="Arial" w:cs="Arial"/>
                <w:sz w:val="18"/>
              </w:rPr>
            </w:pPr>
            <w:r w:rsidRPr="00CF7A08">
              <w:rPr>
                <w:rFonts w:ascii="Arial" w:eastAsia="Times New Roman" w:hAnsi="Arial" w:cs="Arial"/>
                <w:sz w:val="18"/>
              </w:rPr>
              <w:lastRenderedPageBreak/>
              <w:t>Krakowiak 2003</w:t>
            </w:r>
          </w:p>
          <w:p w14:paraId="1183198C" w14:textId="77777777" w:rsidR="00F00E00" w:rsidRPr="00CF7A08" w:rsidRDefault="00F00E00" w:rsidP="00AB6A5D">
            <w:pPr>
              <w:rPr>
                <w:rFonts w:ascii="Arial" w:eastAsia="Times New Roman" w:hAnsi="Arial" w:cs="Arial"/>
                <w:sz w:val="18"/>
              </w:rPr>
            </w:pPr>
          </w:p>
          <w:p w14:paraId="3E05DE1B" w14:textId="59DF7BAC" w:rsidR="00660DF1" w:rsidRPr="00CF7A08" w:rsidRDefault="00F00E00" w:rsidP="00703178">
            <w:pPr>
              <w:rPr>
                <w:rFonts w:ascii="Arial" w:hAnsi="Arial" w:cs="Arial"/>
              </w:rPr>
            </w:pPr>
            <w:r w:rsidRPr="00CF7A08">
              <w:rPr>
                <w:rFonts w:ascii="Arial" w:eastAsia="Times New Roman" w:hAnsi="Arial" w:cs="Arial"/>
                <w:sz w:val="18"/>
                <w:szCs w:val="18"/>
              </w:rPr>
              <w:t>Diagnostic Study</w:t>
            </w:r>
          </w:p>
        </w:tc>
        <w:tc>
          <w:tcPr>
            <w:tcW w:w="540" w:type="dxa"/>
            <w:shd w:val="clear" w:color="auto" w:fill="FFFFFF"/>
            <w:tcMar>
              <w:top w:w="43" w:type="dxa"/>
              <w:left w:w="43" w:type="dxa"/>
              <w:bottom w:w="43" w:type="dxa"/>
              <w:right w:w="43" w:type="dxa"/>
            </w:tcMar>
          </w:tcPr>
          <w:p w14:paraId="02268A3A" w14:textId="77777777" w:rsidR="00660DF1" w:rsidRPr="00CF7A08" w:rsidRDefault="00660DF1" w:rsidP="00AB6A5D">
            <w:pPr>
              <w:rPr>
                <w:rFonts w:ascii="Arial" w:hAnsi="Arial" w:cs="Arial"/>
              </w:rPr>
            </w:pPr>
            <w:r w:rsidRPr="00CF7A08">
              <w:rPr>
                <w:rFonts w:ascii="Arial" w:eastAsia="Times New Roman" w:hAnsi="Arial" w:cs="Arial"/>
                <w:sz w:val="18"/>
              </w:rPr>
              <w:t>6.0</w:t>
            </w:r>
          </w:p>
        </w:tc>
        <w:tc>
          <w:tcPr>
            <w:tcW w:w="450" w:type="dxa"/>
            <w:shd w:val="clear" w:color="auto" w:fill="FFFFFF"/>
            <w:tcMar>
              <w:top w:w="43" w:type="dxa"/>
              <w:left w:w="43" w:type="dxa"/>
              <w:bottom w:w="43" w:type="dxa"/>
              <w:right w:w="43" w:type="dxa"/>
            </w:tcMar>
          </w:tcPr>
          <w:p w14:paraId="1B919370" w14:textId="77777777" w:rsidR="00660DF1" w:rsidRPr="00CF7A08" w:rsidRDefault="00660DF1" w:rsidP="00AB6A5D">
            <w:pPr>
              <w:rPr>
                <w:rFonts w:ascii="Arial" w:hAnsi="Arial" w:cs="Arial"/>
              </w:rPr>
            </w:pPr>
            <w:r w:rsidRPr="00CF7A08">
              <w:rPr>
                <w:rFonts w:ascii="Arial" w:eastAsia="Times New Roman" w:hAnsi="Arial" w:cs="Arial"/>
                <w:sz w:val="18"/>
              </w:rPr>
              <w:t>47</w:t>
            </w:r>
          </w:p>
        </w:tc>
        <w:tc>
          <w:tcPr>
            <w:tcW w:w="900" w:type="dxa"/>
            <w:shd w:val="clear" w:color="auto" w:fill="FFFFFF"/>
            <w:tcMar>
              <w:top w:w="43" w:type="dxa"/>
              <w:left w:w="43" w:type="dxa"/>
              <w:bottom w:w="43" w:type="dxa"/>
              <w:right w:w="43" w:type="dxa"/>
            </w:tcMar>
          </w:tcPr>
          <w:p w14:paraId="3AD1E44A" w14:textId="77777777" w:rsidR="00660DF1" w:rsidRPr="00CF7A08" w:rsidRDefault="00660DF1" w:rsidP="00AB6A5D">
            <w:pPr>
              <w:rPr>
                <w:rFonts w:ascii="Arial" w:hAnsi="Arial" w:cs="Arial"/>
              </w:rPr>
            </w:pPr>
            <w:r w:rsidRPr="00CF7A08">
              <w:rPr>
                <w:rFonts w:ascii="Arial" w:eastAsia="Times New Roman" w:hAnsi="Arial" w:cs="Arial"/>
                <w:sz w:val="18"/>
              </w:rPr>
              <w:t>Nasal lavage testing with lab animal protein</w:t>
            </w:r>
          </w:p>
        </w:tc>
        <w:tc>
          <w:tcPr>
            <w:tcW w:w="1080" w:type="dxa"/>
            <w:shd w:val="clear" w:color="auto" w:fill="FFFFFF"/>
            <w:tcMar>
              <w:top w:w="43" w:type="dxa"/>
              <w:left w:w="43" w:type="dxa"/>
              <w:bottom w:w="43" w:type="dxa"/>
              <w:right w:w="43" w:type="dxa"/>
            </w:tcMar>
          </w:tcPr>
          <w:p w14:paraId="212FC8FF" w14:textId="77E49FBD" w:rsidR="00660DF1" w:rsidRPr="00CF7A08" w:rsidRDefault="0014443D" w:rsidP="00AB6A5D">
            <w:pPr>
              <w:rPr>
                <w:rFonts w:ascii="Arial" w:hAnsi="Arial" w:cs="Arial"/>
                <w:sz w:val="18"/>
                <w:szCs w:val="18"/>
              </w:rPr>
            </w:pPr>
            <w:r w:rsidRPr="00CF7A08">
              <w:rPr>
                <w:rFonts w:ascii="Arial" w:eastAsia="Times New Roman" w:hAnsi="Arial" w:cs="Arial"/>
                <w:sz w:val="18"/>
              </w:rPr>
              <w:t>Spirometry</w:t>
            </w:r>
          </w:p>
          <w:p w14:paraId="413E9782" w14:textId="28BC2B8C" w:rsidR="00660DF1" w:rsidRPr="00CF7A08" w:rsidRDefault="0014443D" w:rsidP="00AB6A5D">
            <w:pPr>
              <w:rPr>
                <w:rFonts w:ascii="Arial" w:hAnsi="Arial" w:cs="Arial"/>
                <w:sz w:val="18"/>
                <w:szCs w:val="18"/>
              </w:rPr>
            </w:pPr>
            <w:r w:rsidRPr="00CF7A08">
              <w:rPr>
                <w:rFonts w:ascii="Arial" w:eastAsia="Times New Roman" w:hAnsi="Arial" w:cs="Arial"/>
                <w:sz w:val="18"/>
              </w:rPr>
              <w:t>Skin prick test</w:t>
            </w:r>
          </w:p>
          <w:p w14:paraId="19472AE6" w14:textId="77777777" w:rsidR="00660DF1" w:rsidRPr="00CF7A08" w:rsidRDefault="00660DF1" w:rsidP="00AB6A5D">
            <w:pPr>
              <w:rPr>
                <w:rFonts w:ascii="Arial" w:hAnsi="Arial" w:cs="Arial"/>
              </w:rPr>
            </w:pPr>
            <w:r w:rsidRPr="00CF7A08">
              <w:rPr>
                <w:rFonts w:ascii="Arial" w:eastAsia="Times New Roman" w:hAnsi="Arial" w:cs="Arial"/>
                <w:sz w:val="18"/>
              </w:rPr>
              <w:t>IgE</w:t>
            </w:r>
          </w:p>
        </w:tc>
        <w:tc>
          <w:tcPr>
            <w:tcW w:w="1350" w:type="dxa"/>
            <w:shd w:val="clear" w:color="auto" w:fill="FFFFFF"/>
            <w:tcMar>
              <w:top w:w="43" w:type="dxa"/>
              <w:left w:w="43" w:type="dxa"/>
              <w:bottom w:w="43" w:type="dxa"/>
              <w:right w:w="43" w:type="dxa"/>
            </w:tcMar>
          </w:tcPr>
          <w:p w14:paraId="35EA4CC4" w14:textId="088FE066" w:rsidR="00660DF1" w:rsidRPr="00CF7A08" w:rsidRDefault="00660DF1" w:rsidP="0014443D">
            <w:pPr>
              <w:rPr>
                <w:rFonts w:ascii="Arial" w:hAnsi="Arial" w:cs="Arial"/>
              </w:rPr>
            </w:pPr>
            <w:r w:rsidRPr="00CF7A08">
              <w:rPr>
                <w:rFonts w:ascii="Arial" w:eastAsia="Times New Roman" w:hAnsi="Arial" w:cs="Arial"/>
                <w:sz w:val="18"/>
              </w:rPr>
              <w:t>25 lab workers diagnosed with occupational asthma</w:t>
            </w:r>
            <w:r w:rsidR="0014443D" w:rsidRPr="00CF7A08">
              <w:rPr>
                <w:rFonts w:ascii="Arial" w:eastAsia="Times New Roman" w:hAnsi="Arial" w:cs="Arial"/>
                <w:sz w:val="18"/>
              </w:rPr>
              <w:t xml:space="preserve"> vs. </w:t>
            </w:r>
            <w:r w:rsidRPr="00CF7A08">
              <w:rPr>
                <w:rFonts w:ascii="Arial" w:eastAsia="Times New Roman" w:hAnsi="Arial" w:cs="Arial"/>
                <w:sz w:val="18"/>
              </w:rPr>
              <w:t>22 atopic asthmatics without a diagnosis of occupational asthma to animals</w:t>
            </w:r>
          </w:p>
        </w:tc>
        <w:tc>
          <w:tcPr>
            <w:tcW w:w="990" w:type="dxa"/>
            <w:shd w:val="clear" w:color="auto" w:fill="FFFFFF"/>
            <w:tcMar>
              <w:top w:w="43" w:type="dxa"/>
              <w:left w:w="43" w:type="dxa"/>
              <w:bottom w:w="43" w:type="dxa"/>
              <w:right w:w="43" w:type="dxa"/>
            </w:tcMar>
          </w:tcPr>
          <w:p w14:paraId="788FD5F0" w14:textId="77777777" w:rsidR="00660DF1" w:rsidRPr="00CF7A08" w:rsidRDefault="00660DF1" w:rsidP="00AB6A5D">
            <w:pPr>
              <w:rPr>
                <w:rFonts w:ascii="Arial" w:hAnsi="Arial" w:cs="Arial"/>
              </w:rPr>
            </w:pPr>
            <w:r w:rsidRPr="00CF7A08">
              <w:rPr>
                <w:rFonts w:ascii="Arial" w:eastAsia="Times New Roman" w:hAnsi="Arial" w:cs="Arial"/>
                <w:sz w:val="18"/>
              </w:rPr>
              <w:t>None</w:t>
            </w:r>
          </w:p>
        </w:tc>
        <w:tc>
          <w:tcPr>
            <w:tcW w:w="1350" w:type="dxa"/>
            <w:shd w:val="clear" w:color="auto" w:fill="FFFFFF"/>
            <w:tcMar>
              <w:top w:w="43" w:type="dxa"/>
              <w:left w:w="43" w:type="dxa"/>
              <w:bottom w:w="43" w:type="dxa"/>
              <w:right w:w="43" w:type="dxa"/>
            </w:tcMar>
          </w:tcPr>
          <w:p w14:paraId="410F571E" w14:textId="55B595C5" w:rsidR="00660DF1" w:rsidRPr="00CF7A08" w:rsidRDefault="0014443D" w:rsidP="0014443D">
            <w:pPr>
              <w:rPr>
                <w:rFonts w:ascii="Arial" w:hAnsi="Arial" w:cs="Arial"/>
              </w:rPr>
            </w:pPr>
            <w:r w:rsidRPr="00CF7A08">
              <w:rPr>
                <w:rFonts w:ascii="Arial" w:eastAsia="Times New Roman" w:hAnsi="Arial" w:cs="Arial"/>
                <w:sz w:val="18"/>
              </w:rPr>
              <w:t>Nasal challenge fluid,</w:t>
            </w:r>
            <w:r w:rsidR="00660DF1" w:rsidRPr="00CF7A08">
              <w:rPr>
                <w:rFonts w:ascii="Arial" w:eastAsia="Times New Roman" w:hAnsi="Arial" w:cs="Arial"/>
                <w:sz w:val="18"/>
              </w:rPr>
              <w:t xml:space="preserve"> Spirometry</w:t>
            </w:r>
            <w:r w:rsidRPr="00CF7A08">
              <w:rPr>
                <w:rFonts w:ascii="Arial" w:eastAsia="Times New Roman" w:hAnsi="Arial" w:cs="Arial"/>
                <w:sz w:val="18"/>
              </w:rPr>
              <w:t xml:space="preserve">, </w:t>
            </w:r>
            <w:r w:rsidR="00660DF1" w:rsidRPr="00CF7A08">
              <w:rPr>
                <w:rFonts w:ascii="Arial" w:eastAsia="Times New Roman" w:hAnsi="Arial" w:cs="Arial"/>
                <w:sz w:val="18"/>
              </w:rPr>
              <w:t>IgE</w:t>
            </w:r>
            <w:r w:rsidRPr="00CF7A08">
              <w:rPr>
                <w:rFonts w:ascii="Arial" w:eastAsia="Times New Roman" w:hAnsi="Arial" w:cs="Arial"/>
                <w:sz w:val="18"/>
              </w:rPr>
              <w:t>,</w:t>
            </w:r>
            <w:r w:rsidR="00660DF1" w:rsidRPr="00CF7A08">
              <w:rPr>
                <w:rFonts w:ascii="Arial" w:eastAsia="Times New Roman" w:hAnsi="Arial" w:cs="Arial"/>
                <w:sz w:val="18"/>
              </w:rPr>
              <w:t xml:space="preserve"> and skin prick testing</w:t>
            </w:r>
          </w:p>
        </w:tc>
        <w:tc>
          <w:tcPr>
            <w:tcW w:w="1890" w:type="dxa"/>
            <w:gridSpan w:val="2"/>
            <w:shd w:val="clear" w:color="auto" w:fill="FFFFFF"/>
            <w:tcMar>
              <w:top w:w="43" w:type="dxa"/>
              <w:left w:w="43" w:type="dxa"/>
              <w:bottom w:w="43" w:type="dxa"/>
              <w:right w:w="43" w:type="dxa"/>
            </w:tcMar>
          </w:tcPr>
          <w:p w14:paraId="048DE85A" w14:textId="1C5130F6" w:rsidR="00660DF1" w:rsidRPr="00CF7A08" w:rsidRDefault="00660DF1" w:rsidP="00AB6A5D">
            <w:pPr>
              <w:rPr>
                <w:rFonts w:ascii="Arial" w:hAnsi="Arial" w:cs="Arial"/>
              </w:rPr>
            </w:pPr>
            <w:r w:rsidRPr="00CF7A08">
              <w:rPr>
                <w:rFonts w:ascii="Arial" w:eastAsia="Times New Roman" w:hAnsi="Arial" w:cs="Arial"/>
                <w:sz w:val="18"/>
              </w:rPr>
              <w:t>In 25 patients with occupational asthma</w:t>
            </w:r>
            <w:r w:rsidR="0014443D" w:rsidRPr="00CF7A08">
              <w:rPr>
                <w:rFonts w:ascii="Arial" w:eastAsia="Times New Roman" w:hAnsi="Arial" w:cs="Arial"/>
                <w:sz w:val="18"/>
              </w:rPr>
              <w:t>,</w:t>
            </w:r>
            <w:r w:rsidRPr="00CF7A08">
              <w:rPr>
                <w:rFonts w:ascii="Arial" w:eastAsia="Times New Roman" w:hAnsi="Arial" w:cs="Arial"/>
                <w:sz w:val="18"/>
              </w:rPr>
              <w:t xml:space="preserve"> all had increased eosinophils and basophils in nasal lavage fluid compared to atopic controls with asthma</w:t>
            </w:r>
            <w:r w:rsidR="0014443D" w:rsidRPr="00CF7A08">
              <w:rPr>
                <w:rFonts w:ascii="Arial" w:eastAsia="Times New Roman" w:hAnsi="Arial" w:cs="Arial"/>
                <w:sz w:val="18"/>
              </w:rPr>
              <w:t xml:space="preserve"> </w:t>
            </w:r>
            <w:r w:rsidRPr="00CF7A08">
              <w:rPr>
                <w:rFonts w:ascii="Arial" w:eastAsia="Times New Roman" w:hAnsi="Arial" w:cs="Arial"/>
                <w:sz w:val="18"/>
              </w:rPr>
              <w:t>(p&lt;0.05)</w:t>
            </w:r>
            <w:r w:rsidR="0014443D" w:rsidRPr="00CF7A08">
              <w:rPr>
                <w:rFonts w:ascii="Arial" w:eastAsia="Times New Roman" w:hAnsi="Arial" w:cs="Arial"/>
                <w:sz w:val="18"/>
              </w:rPr>
              <w:t>.</w:t>
            </w:r>
            <w:r w:rsidRPr="00CF7A08">
              <w:rPr>
                <w:rFonts w:ascii="Arial" w:eastAsia="Times New Roman" w:hAnsi="Arial" w:cs="Arial"/>
                <w:sz w:val="18"/>
              </w:rPr>
              <w:t xml:space="preserve"> 8/25 (32%) had elevated IgE levels. 13/25 (52%) had positive skin prick testing</w:t>
            </w:r>
          </w:p>
        </w:tc>
        <w:tc>
          <w:tcPr>
            <w:tcW w:w="2160" w:type="dxa"/>
            <w:shd w:val="clear" w:color="auto" w:fill="FFFFFF"/>
            <w:tcMar>
              <w:top w:w="43" w:type="dxa"/>
              <w:left w:w="43" w:type="dxa"/>
              <w:bottom w:w="43" w:type="dxa"/>
              <w:right w:w="43" w:type="dxa"/>
            </w:tcMar>
          </w:tcPr>
          <w:p w14:paraId="476F95E3" w14:textId="46488AF4" w:rsidR="00660DF1" w:rsidRPr="00CF7A08" w:rsidRDefault="00660DF1" w:rsidP="0014443D">
            <w:pPr>
              <w:rPr>
                <w:rFonts w:ascii="Arial" w:hAnsi="Arial" w:cs="Arial"/>
              </w:rPr>
            </w:pPr>
            <w:r w:rsidRPr="00CF7A08">
              <w:rPr>
                <w:rFonts w:ascii="Arial" w:eastAsia="Times New Roman" w:hAnsi="Arial" w:cs="Arial"/>
                <w:sz w:val="18"/>
              </w:rPr>
              <w:t>“Eosinophils and basophils are the predominant cells in NALF of patients with occupational airway allergy after a challenge with laboratory animal allergens</w:t>
            </w:r>
            <w:r w:rsidR="0014443D" w:rsidRPr="00CF7A08">
              <w:rPr>
                <w:rFonts w:ascii="Arial" w:eastAsia="Times New Roman" w:hAnsi="Arial" w:cs="Arial"/>
                <w:sz w:val="18"/>
              </w:rPr>
              <w:t xml:space="preserve">. </w:t>
            </w:r>
            <w:r w:rsidRPr="00CF7A08">
              <w:rPr>
                <w:rFonts w:ascii="Arial" w:eastAsia="Times New Roman" w:hAnsi="Arial" w:cs="Arial"/>
                <w:sz w:val="18"/>
              </w:rPr>
              <w:t>The inflammatory reaction constantly occurs after specific challenge and its intensity is related to the total symptom score and expiratory nasal resistance in occupational allergics</w:t>
            </w:r>
            <w:r w:rsidR="0014443D" w:rsidRPr="00CF7A08">
              <w:rPr>
                <w:rFonts w:ascii="Arial" w:eastAsia="Times New Roman" w:hAnsi="Arial" w:cs="Arial"/>
                <w:sz w:val="18"/>
              </w:rPr>
              <w:t>.</w:t>
            </w:r>
            <w:r w:rsidRPr="00CF7A08">
              <w:rPr>
                <w:rFonts w:ascii="Arial" w:eastAsia="Times New Roman" w:hAnsi="Arial" w:cs="Arial"/>
                <w:sz w:val="18"/>
              </w:rPr>
              <w:t>”</w:t>
            </w:r>
          </w:p>
        </w:tc>
        <w:tc>
          <w:tcPr>
            <w:tcW w:w="1980" w:type="dxa"/>
            <w:shd w:val="clear" w:color="auto" w:fill="FFFFFF"/>
            <w:tcMar>
              <w:top w:w="43" w:type="dxa"/>
              <w:left w:w="43" w:type="dxa"/>
              <w:bottom w:w="43" w:type="dxa"/>
              <w:right w:w="43" w:type="dxa"/>
            </w:tcMar>
          </w:tcPr>
          <w:p w14:paraId="1ED60779" w14:textId="70F09069" w:rsidR="00660DF1" w:rsidRPr="00CF7A08" w:rsidRDefault="00365EE2" w:rsidP="00365EE2">
            <w:pPr>
              <w:rPr>
                <w:rFonts w:ascii="Arial" w:hAnsi="Arial" w:cs="Arial"/>
              </w:rPr>
            </w:pPr>
            <w:r w:rsidRPr="00CF7A08">
              <w:rPr>
                <w:rFonts w:ascii="Arial" w:eastAsia="Times New Roman" w:hAnsi="Arial" w:cs="Arial"/>
                <w:sz w:val="18"/>
              </w:rPr>
              <w:t>N</w:t>
            </w:r>
            <w:r w:rsidR="0014443D" w:rsidRPr="00CF7A08">
              <w:rPr>
                <w:rFonts w:ascii="Arial" w:eastAsia="Times New Roman" w:hAnsi="Arial" w:cs="Arial"/>
                <w:sz w:val="18"/>
              </w:rPr>
              <w:t>ot well described h</w:t>
            </w:r>
            <w:r w:rsidR="00660DF1" w:rsidRPr="00CF7A08">
              <w:rPr>
                <w:rFonts w:ascii="Arial" w:eastAsia="Times New Roman" w:hAnsi="Arial" w:cs="Arial"/>
                <w:sz w:val="18"/>
              </w:rPr>
              <w:t>ow diagnosis of occupational asthma was obtained. Data suggest nasal lavage fluid testing may be used for diagnosing occupational airway allergy.</w:t>
            </w:r>
          </w:p>
        </w:tc>
      </w:tr>
      <w:tr w:rsidR="00660DF1" w:rsidRPr="00CF7A08" w14:paraId="76125F58" w14:textId="77777777" w:rsidTr="0071769D">
        <w:trPr>
          <w:trHeight w:val="4006"/>
        </w:trPr>
        <w:tc>
          <w:tcPr>
            <w:tcW w:w="1170" w:type="dxa"/>
            <w:shd w:val="clear" w:color="auto" w:fill="FFFFFF"/>
            <w:tcMar>
              <w:top w:w="43" w:type="dxa"/>
              <w:left w:w="43" w:type="dxa"/>
              <w:bottom w:w="43" w:type="dxa"/>
              <w:right w:w="43" w:type="dxa"/>
            </w:tcMar>
          </w:tcPr>
          <w:p w14:paraId="7E83AD32" w14:textId="77777777" w:rsidR="00660DF1" w:rsidRPr="00CF7A08" w:rsidRDefault="00660DF1" w:rsidP="00AB6A5D">
            <w:pPr>
              <w:rPr>
                <w:rFonts w:ascii="Arial" w:eastAsia="Times New Roman" w:hAnsi="Arial" w:cs="Arial"/>
                <w:sz w:val="18"/>
              </w:rPr>
            </w:pPr>
            <w:r w:rsidRPr="00CF7A08">
              <w:rPr>
                <w:rFonts w:ascii="Arial" w:eastAsia="Times New Roman" w:hAnsi="Arial" w:cs="Arial"/>
                <w:sz w:val="18"/>
              </w:rPr>
              <w:t>Palczynski 2003</w:t>
            </w:r>
          </w:p>
          <w:p w14:paraId="441B0541" w14:textId="77777777" w:rsidR="00F00E00" w:rsidRPr="00CF7A08" w:rsidRDefault="00F00E00" w:rsidP="00AB6A5D">
            <w:pPr>
              <w:rPr>
                <w:rFonts w:ascii="Arial" w:eastAsia="Times New Roman" w:hAnsi="Arial" w:cs="Arial"/>
                <w:sz w:val="18"/>
              </w:rPr>
            </w:pPr>
          </w:p>
          <w:p w14:paraId="1C984E3A" w14:textId="2FB55320" w:rsidR="00660DF1" w:rsidRPr="00CF7A08" w:rsidRDefault="00F00E00" w:rsidP="00922B5A">
            <w:pPr>
              <w:rPr>
                <w:rFonts w:ascii="Arial" w:hAnsi="Arial" w:cs="Arial"/>
              </w:rPr>
            </w:pPr>
            <w:r w:rsidRPr="00CF7A08">
              <w:rPr>
                <w:rFonts w:ascii="Arial" w:eastAsia="Times New Roman" w:hAnsi="Arial" w:cs="Arial"/>
                <w:sz w:val="18"/>
              </w:rPr>
              <w:t>Clinical, Single-blind Trial</w:t>
            </w:r>
          </w:p>
        </w:tc>
        <w:tc>
          <w:tcPr>
            <w:tcW w:w="540" w:type="dxa"/>
            <w:shd w:val="clear" w:color="auto" w:fill="FFFFFF"/>
            <w:tcMar>
              <w:top w:w="43" w:type="dxa"/>
              <w:left w:w="43" w:type="dxa"/>
              <w:bottom w:w="43" w:type="dxa"/>
              <w:right w:w="43" w:type="dxa"/>
            </w:tcMar>
          </w:tcPr>
          <w:p w14:paraId="19FDD2AD" w14:textId="77777777" w:rsidR="00660DF1" w:rsidRPr="00CF7A08" w:rsidRDefault="00660DF1" w:rsidP="00AB6A5D">
            <w:pPr>
              <w:rPr>
                <w:rFonts w:ascii="Arial" w:hAnsi="Arial" w:cs="Arial"/>
              </w:rPr>
            </w:pPr>
            <w:r w:rsidRPr="00CF7A08">
              <w:rPr>
                <w:rFonts w:ascii="Arial" w:eastAsia="Times New Roman" w:hAnsi="Arial" w:cs="Arial"/>
                <w:sz w:val="18"/>
              </w:rPr>
              <w:t>5.5</w:t>
            </w:r>
          </w:p>
        </w:tc>
        <w:tc>
          <w:tcPr>
            <w:tcW w:w="450" w:type="dxa"/>
            <w:shd w:val="clear" w:color="auto" w:fill="FFFFFF"/>
            <w:tcMar>
              <w:top w:w="43" w:type="dxa"/>
              <w:left w:w="43" w:type="dxa"/>
              <w:bottom w:w="43" w:type="dxa"/>
              <w:right w:w="43" w:type="dxa"/>
            </w:tcMar>
          </w:tcPr>
          <w:p w14:paraId="3987F4E4" w14:textId="77777777" w:rsidR="00660DF1" w:rsidRPr="00CF7A08" w:rsidRDefault="00660DF1" w:rsidP="00AB6A5D">
            <w:pPr>
              <w:rPr>
                <w:rFonts w:ascii="Arial" w:hAnsi="Arial" w:cs="Arial"/>
              </w:rPr>
            </w:pPr>
            <w:r w:rsidRPr="00CF7A08">
              <w:rPr>
                <w:rFonts w:ascii="Arial" w:eastAsia="Times New Roman" w:hAnsi="Arial" w:cs="Arial"/>
                <w:sz w:val="18"/>
              </w:rPr>
              <w:t>19</w:t>
            </w:r>
          </w:p>
        </w:tc>
        <w:tc>
          <w:tcPr>
            <w:tcW w:w="900" w:type="dxa"/>
            <w:shd w:val="clear" w:color="auto" w:fill="FFFFFF"/>
            <w:tcMar>
              <w:top w:w="43" w:type="dxa"/>
              <w:left w:w="43" w:type="dxa"/>
              <w:bottom w:w="43" w:type="dxa"/>
              <w:right w:w="43" w:type="dxa"/>
            </w:tcMar>
          </w:tcPr>
          <w:p w14:paraId="2FCA9197" w14:textId="22FC5F73" w:rsidR="00660DF1" w:rsidRPr="00CF7A08" w:rsidRDefault="00660DF1" w:rsidP="00922B5A">
            <w:pPr>
              <w:rPr>
                <w:rFonts w:ascii="Arial" w:hAnsi="Arial" w:cs="Arial"/>
              </w:rPr>
            </w:pPr>
            <w:r w:rsidRPr="00CF7A08">
              <w:rPr>
                <w:rFonts w:ascii="Arial" w:eastAsia="Times New Roman" w:hAnsi="Arial" w:cs="Arial"/>
                <w:sz w:val="18"/>
              </w:rPr>
              <w:t>Single blind exposure to 0.9% sali</w:t>
            </w:r>
            <w:r w:rsidR="00922B5A" w:rsidRPr="00CF7A08">
              <w:rPr>
                <w:rFonts w:ascii="Arial" w:eastAsia="Times New Roman" w:hAnsi="Arial" w:cs="Arial"/>
                <w:sz w:val="18"/>
              </w:rPr>
              <w:t xml:space="preserve">ne, then at least 7 days later </w:t>
            </w:r>
            <w:r w:rsidRPr="00CF7A08">
              <w:rPr>
                <w:rFonts w:ascii="Arial" w:eastAsia="Times New Roman" w:hAnsi="Arial" w:cs="Arial"/>
                <w:sz w:val="18"/>
              </w:rPr>
              <w:t>allergen challenge with 2% CLT.</w:t>
            </w:r>
            <w:r w:rsidR="00233FDF" w:rsidRPr="00CF7A08">
              <w:rPr>
                <w:rFonts w:ascii="Arial" w:eastAsia="Times New Roman" w:hAnsi="Arial" w:cs="Arial"/>
                <w:sz w:val="18"/>
              </w:rPr>
              <w:t xml:space="preserve"> </w:t>
            </w:r>
            <w:r w:rsidRPr="00CF7A08">
              <w:rPr>
                <w:rFonts w:ascii="Arial" w:eastAsia="Times New Roman" w:hAnsi="Arial" w:cs="Arial"/>
                <w:sz w:val="18"/>
              </w:rPr>
              <w:t>Nasal lavage performed</w:t>
            </w:r>
          </w:p>
        </w:tc>
        <w:tc>
          <w:tcPr>
            <w:tcW w:w="1080" w:type="dxa"/>
            <w:shd w:val="clear" w:color="auto" w:fill="FFFFFF"/>
            <w:tcMar>
              <w:top w:w="43" w:type="dxa"/>
              <w:left w:w="43" w:type="dxa"/>
              <w:bottom w:w="43" w:type="dxa"/>
              <w:right w:w="43" w:type="dxa"/>
            </w:tcMar>
          </w:tcPr>
          <w:p w14:paraId="2A08A07D" w14:textId="03B1B682" w:rsidR="00660DF1" w:rsidRPr="00CF7A08" w:rsidRDefault="00660DF1" w:rsidP="00192690">
            <w:pPr>
              <w:rPr>
                <w:rFonts w:ascii="Arial" w:hAnsi="Arial" w:cs="Arial"/>
              </w:rPr>
            </w:pPr>
            <w:r w:rsidRPr="00CF7A08">
              <w:rPr>
                <w:rFonts w:ascii="Arial" w:eastAsia="Times New Roman" w:hAnsi="Arial" w:cs="Arial"/>
                <w:sz w:val="18"/>
              </w:rPr>
              <w:t>Skin prick test</w:t>
            </w:r>
            <w:r w:rsidR="005621AC" w:rsidRPr="00CF7A08">
              <w:rPr>
                <w:rFonts w:ascii="Arial" w:eastAsia="Times New Roman" w:hAnsi="Arial" w:cs="Arial"/>
                <w:sz w:val="18"/>
              </w:rPr>
              <w:t>;</w:t>
            </w:r>
            <w:r w:rsidR="00233FDF" w:rsidRPr="00CF7A08">
              <w:rPr>
                <w:rFonts w:ascii="Arial" w:eastAsia="Times New Roman" w:hAnsi="Arial" w:cs="Arial"/>
                <w:sz w:val="18"/>
              </w:rPr>
              <w:t xml:space="preserve"> </w:t>
            </w:r>
            <w:r w:rsidRPr="00CF7A08">
              <w:rPr>
                <w:rFonts w:ascii="Arial" w:eastAsia="Times New Roman" w:hAnsi="Arial" w:cs="Arial"/>
                <w:sz w:val="18"/>
              </w:rPr>
              <w:t>Total IgE</w:t>
            </w:r>
            <w:r w:rsidR="00192690" w:rsidRPr="00CF7A08">
              <w:rPr>
                <w:rFonts w:ascii="Arial" w:eastAsia="Times New Roman" w:hAnsi="Arial" w:cs="Arial"/>
                <w:sz w:val="18"/>
              </w:rPr>
              <w:t xml:space="preserve">; </w:t>
            </w:r>
            <w:r w:rsidRPr="00CF7A08">
              <w:rPr>
                <w:rFonts w:ascii="Arial" w:eastAsia="Times New Roman" w:hAnsi="Arial" w:cs="Arial"/>
                <w:sz w:val="18"/>
              </w:rPr>
              <w:t xml:space="preserve">Symptom </w:t>
            </w:r>
            <w:r w:rsidR="000305F7" w:rsidRPr="00CF7A08">
              <w:rPr>
                <w:rFonts w:ascii="Arial" w:eastAsia="Times New Roman" w:hAnsi="Arial" w:cs="Arial"/>
                <w:sz w:val="18"/>
              </w:rPr>
              <w:t>s</w:t>
            </w:r>
            <w:r w:rsidRPr="00CF7A08">
              <w:rPr>
                <w:rFonts w:ascii="Arial" w:eastAsia="Times New Roman" w:hAnsi="Arial" w:cs="Arial"/>
                <w:sz w:val="18"/>
              </w:rPr>
              <w:t>core</w:t>
            </w:r>
          </w:p>
        </w:tc>
        <w:tc>
          <w:tcPr>
            <w:tcW w:w="1350" w:type="dxa"/>
            <w:shd w:val="clear" w:color="auto" w:fill="FFFFFF"/>
            <w:tcMar>
              <w:top w:w="43" w:type="dxa"/>
              <w:left w:w="43" w:type="dxa"/>
              <w:bottom w:w="43" w:type="dxa"/>
              <w:right w:w="43" w:type="dxa"/>
            </w:tcMar>
          </w:tcPr>
          <w:p w14:paraId="2801B1A8" w14:textId="37ADEB1C" w:rsidR="00660DF1" w:rsidRPr="00CF7A08" w:rsidRDefault="00660DF1" w:rsidP="005621AC">
            <w:pPr>
              <w:rPr>
                <w:rFonts w:ascii="Arial" w:hAnsi="Arial" w:cs="Arial"/>
              </w:rPr>
            </w:pPr>
            <w:r w:rsidRPr="00CF7A08">
              <w:rPr>
                <w:rFonts w:ascii="Arial" w:eastAsia="Times New Roman" w:hAnsi="Arial" w:cs="Arial"/>
                <w:sz w:val="18"/>
              </w:rPr>
              <w:t xml:space="preserve">6 health care workers with history of asthma or rhinitis related to chloramines T (CLT) exposure with positive </w:t>
            </w:r>
            <w:r w:rsidR="005621AC" w:rsidRPr="00CF7A08">
              <w:rPr>
                <w:rFonts w:ascii="Arial" w:eastAsia="Times New Roman" w:hAnsi="Arial" w:cs="Arial"/>
                <w:sz w:val="18"/>
              </w:rPr>
              <w:t>SPT</w:t>
            </w:r>
            <w:r w:rsidRPr="00CF7A08">
              <w:rPr>
                <w:rFonts w:ascii="Arial" w:eastAsia="Times New Roman" w:hAnsi="Arial" w:cs="Arial"/>
                <w:sz w:val="18"/>
              </w:rPr>
              <w:t xml:space="preserve"> to CLT</w:t>
            </w:r>
            <w:r w:rsidR="000305F7" w:rsidRPr="00CF7A08">
              <w:rPr>
                <w:rFonts w:ascii="Arial" w:eastAsia="Times New Roman" w:hAnsi="Arial" w:cs="Arial"/>
                <w:sz w:val="18"/>
              </w:rPr>
              <w:t xml:space="preserve"> vs. </w:t>
            </w:r>
            <w:r w:rsidRPr="00CF7A08">
              <w:rPr>
                <w:rFonts w:ascii="Arial" w:eastAsia="Times New Roman" w:hAnsi="Arial" w:cs="Arial"/>
                <w:sz w:val="18"/>
              </w:rPr>
              <w:t>7 atopic patients with perennial respiratory symptoms, asthma and rhinitis and positive SPT to CLT</w:t>
            </w:r>
            <w:r w:rsidR="000305F7" w:rsidRPr="00CF7A08">
              <w:rPr>
                <w:rFonts w:ascii="Arial" w:eastAsia="Times New Roman" w:hAnsi="Arial" w:cs="Arial"/>
                <w:sz w:val="18"/>
              </w:rPr>
              <w:t xml:space="preserve"> vs. </w:t>
            </w:r>
            <w:r w:rsidRPr="00CF7A08">
              <w:rPr>
                <w:rFonts w:ascii="Arial" w:eastAsia="Times New Roman" w:hAnsi="Arial" w:cs="Arial"/>
                <w:sz w:val="18"/>
              </w:rPr>
              <w:t>6 healthy women with negative SPT to CLT</w:t>
            </w:r>
          </w:p>
        </w:tc>
        <w:tc>
          <w:tcPr>
            <w:tcW w:w="990" w:type="dxa"/>
            <w:shd w:val="clear" w:color="auto" w:fill="FFFFFF"/>
            <w:tcMar>
              <w:top w:w="43" w:type="dxa"/>
              <w:left w:w="43" w:type="dxa"/>
              <w:bottom w:w="43" w:type="dxa"/>
              <w:right w:w="43" w:type="dxa"/>
            </w:tcMar>
          </w:tcPr>
          <w:p w14:paraId="64093021" w14:textId="77777777" w:rsidR="00660DF1" w:rsidRPr="00CF7A08" w:rsidRDefault="00660DF1" w:rsidP="00AB6A5D">
            <w:pPr>
              <w:rPr>
                <w:rFonts w:ascii="Arial" w:hAnsi="Arial" w:cs="Arial"/>
              </w:rPr>
            </w:pPr>
            <w:r w:rsidRPr="00CF7A08">
              <w:rPr>
                <w:rFonts w:ascii="Arial" w:eastAsia="Times New Roman" w:hAnsi="Arial" w:cs="Arial"/>
                <w:sz w:val="18"/>
              </w:rPr>
              <w:t>24 hours</w:t>
            </w:r>
          </w:p>
        </w:tc>
        <w:tc>
          <w:tcPr>
            <w:tcW w:w="1350" w:type="dxa"/>
            <w:shd w:val="clear" w:color="auto" w:fill="FFFFFF"/>
            <w:tcMar>
              <w:top w:w="43" w:type="dxa"/>
              <w:left w:w="43" w:type="dxa"/>
              <w:bottom w:w="43" w:type="dxa"/>
              <w:right w:w="43" w:type="dxa"/>
            </w:tcMar>
          </w:tcPr>
          <w:p w14:paraId="4F88415F" w14:textId="01FC3C00" w:rsidR="00660DF1" w:rsidRPr="00CF7A08" w:rsidRDefault="00660DF1" w:rsidP="00AB6A5D">
            <w:pPr>
              <w:rPr>
                <w:rFonts w:ascii="Arial" w:hAnsi="Arial" w:cs="Arial"/>
              </w:rPr>
            </w:pPr>
            <w:r w:rsidRPr="00CF7A08">
              <w:rPr>
                <w:rFonts w:ascii="Arial" w:eastAsia="Times New Roman" w:hAnsi="Arial" w:cs="Arial"/>
                <w:sz w:val="18"/>
              </w:rPr>
              <w:t>Nasal challenge test in diagnostics of respiratory</w:t>
            </w:r>
            <w:r w:rsidR="00C21E90" w:rsidRPr="00CF7A08">
              <w:rPr>
                <w:rFonts w:ascii="Arial" w:eastAsia="Times New Roman" w:hAnsi="Arial" w:cs="Arial"/>
                <w:sz w:val="18"/>
              </w:rPr>
              <w:t xml:space="preserve"> allergy to chloramine T.</w:t>
            </w:r>
          </w:p>
        </w:tc>
        <w:tc>
          <w:tcPr>
            <w:tcW w:w="1890" w:type="dxa"/>
            <w:gridSpan w:val="2"/>
            <w:shd w:val="clear" w:color="auto" w:fill="FFFFFF"/>
            <w:tcMar>
              <w:top w:w="43" w:type="dxa"/>
              <w:left w:w="43" w:type="dxa"/>
              <w:bottom w:w="43" w:type="dxa"/>
              <w:right w:w="43" w:type="dxa"/>
            </w:tcMar>
          </w:tcPr>
          <w:p w14:paraId="037DA63D" w14:textId="202EB7C0" w:rsidR="00660DF1" w:rsidRPr="00CF7A08" w:rsidRDefault="00660DF1" w:rsidP="00233FDF">
            <w:pPr>
              <w:rPr>
                <w:rFonts w:ascii="Arial" w:hAnsi="Arial" w:cs="Arial"/>
              </w:rPr>
            </w:pPr>
            <w:r w:rsidRPr="00CF7A08">
              <w:rPr>
                <w:rFonts w:ascii="Arial" w:eastAsia="Times New Roman" w:hAnsi="Arial" w:cs="Arial"/>
                <w:sz w:val="18"/>
              </w:rPr>
              <w:t>Inhalation challenge with CLT induced late asthmatic reactions in 2 patients sensitized to CLT, with decrease in FEV</w:t>
            </w:r>
            <w:r w:rsidRPr="00CF7A08">
              <w:rPr>
                <w:rFonts w:ascii="Arial" w:eastAsia="Times New Roman" w:hAnsi="Arial" w:cs="Arial"/>
                <w:sz w:val="18"/>
                <w:vertAlign w:val="subscript"/>
              </w:rPr>
              <w:t>1</w:t>
            </w:r>
            <w:r w:rsidRPr="00CF7A08">
              <w:rPr>
                <w:rFonts w:ascii="Arial" w:eastAsia="Times New Roman" w:hAnsi="Arial" w:cs="Arial"/>
                <w:sz w:val="18"/>
              </w:rPr>
              <w:t xml:space="preserve"> ≥20%. Placebo provocation in subjects in all groups, as well as CLT challenge in controls, without significant changes in symptoms score or nasal washings.</w:t>
            </w:r>
            <w:r w:rsidR="00233FDF" w:rsidRPr="00CF7A08">
              <w:rPr>
                <w:rFonts w:ascii="Arial" w:eastAsia="Times New Roman" w:hAnsi="Arial" w:cs="Arial"/>
                <w:sz w:val="18"/>
              </w:rPr>
              <w:t xml:space="preserve"> </w:t>
            </w:r>
            <w:r w:rsidRPr="00CF7A08">
              <w:rPr>
                <w:rFonts w:ascii="Arial" w:eastAsia="Times New Roman" w:hAnsi="Arial" w:cs="Arial"/>
                <w:sz w:val="18"/>
              </w:rPr>
              <w:t>Increased nasal lavage fluid from patients with chloramine T respiratory allergy whe</w:t>
            </w:r>
            <w:r w:rsidR="00233FDF" w:rsidRPr="00CF7A08">
              <w:rPr>
                <w:rFonts w:ascii="Arial" w:eastAsia="Times New Roman" w:hAnsi="Arial" w:cs="Arial"/>
                <w:sz w:val="18"/>
              </w:rPr>
              <w:t>n compared to both controls.</w:t>
            </w:r>
          </w:p>
        </w:tc>
        <w:tc>
          <w:tcPr>
            <w:tcW w:w="2160" w:type="dxa"/>
            <w:shd w:val="clear" w:color="auto" w:fill="FFFFFF"/>
            <w:tcMar>
              <w:top w:w="43" w:type="dxa"/>
              <w:left w:w="43" w:type="dxa"/>
              <w:bottom w:w="43" w:type="dxa"/>
              <w:right w:w="43" w:type="dxa"/>
            </w:tcMar>
          </w:tcPr>
          <w:p w14:paraId="065F35C0" w14:textId="4C814C13" w:rsidR="00660DF1" w:rsidRPr="00CF7A08" w:rsidRDefault="00233FDF" w:rsidP="00AB6A5D">
            <w:pPr>
              <w:rPr>
                <w:rFonts w:ascii="Arial" w:hAnsi="Arial" w:cs="Arial"/>
              </w:rPr>
            </w:pPr>
            <w:r w:rsidRPr="00CF7A08">
              <w:rPr>
                <w:rFonts w:ascii="Arial" w:eastAsia="Times New Roman" w:hAnsi="Arial" w:cs="Arial"/>
                <w:sz w:val="18"/>
              </w:rPr>
              <w:t>“</w:t>
            </w:r>
            <w:r w:rsidR="00660DF1" w:rsidRPr="00CF7A08">
              <w:rPr>
                <w:rFonts w:ascii="Arial" w:eastAsia="Times New Roman" w:hAnsi="Arial" w:cs="Arial"/>
                <w:sz w:val="18"/>
              </w:rPr>
              <w:t>The results indicate the applicability of the 'nasal pool' technique as a diagnostic procedure in chlor</w:t>
            </w:r>
            <w:r w:rsidRPr="00CF7A08">
              <w:rPr>
                <w:rFonts w:ascii="Arial" w:eastAsia="Times New Roman" w:hAnsi="Arial" w:cs="Arial"/>
                <w:sz w:val="18"/>
              </w:rPr>
              <w:t>amine T-induced airway allergy.”</w:t>
            </w:r>
          </w:p>
        </w:tc>
        <w:tc>
          <w:tcPr>
            <w:tcW w:w="1980" w:type="dxa"/>
            <w:shd w:val="clear" w:color="auto" w:fill="FFFFFF"/>
            <w:tcMar>
              <w:top w:w="43" w:type="dxa"/>
              <w:left w:w="43" w:type="dxa"/>
              <w:bottom w:w="43" w:type="dxa"/>
              <w:right w:w="43" w:type="dxa"/>
            </w:tcMar>
          </w:tcPr>
          <w:p w14:paraId="0D9DB416" w14:textId="5997602B" w:rsidR="00660DF1" w:rsidRPr="00CF7A08" w:rsidRDefault="00660DF1" w:rsidP="00AB6A5D">
            <w:pPr>
              <w:rPr>
                <w:rFonts w:ascii="Arial" w:hAnsi="Arial" w:cs="Arial"/>
              </w:rPr>
            </w:pPr>
            <w:r w:rsidRPr="00CF7A08">
              <w:rPr>
                <w:rFonts w:ascii="Arial" w:eastAsia="Times New Roman" w:hAnsi="Arial" w:cs="Arial"/>
                <w:sz w:val="18"/>
              </w:rPr>
              <w:t>Small numbers. No calculation of sensitivity, specificity, number needed to test. Positive nasal lavage can also just indicate nasal rhinitis. Data suggest nasal pool technique is a possible diagnostic test for chloramin</w:t>
            </w:r>
            <w:r w:rsidR="00C21E90" w:rsidRPr="00CF7A08">
              <w:rPr>
                <w:rFonts w:ascii="Arial" w:eastAsia="Times New Roman" w:hAnsi="Arial" w:cs="Arial"/>
                <w:sz w:val="18"/>
              </w:rPr>
              <w:t>e occupational asthma patients.</w:t>
            </w:r>
          </w:p>
        </w:tc>
      </w:tr>
      <w:tr w:rsidR="00660DF1" w:rsidRPr="00CF7A08" w14:paraId="5EFEB096" w14:textId="77777777" w:rsidTr="0071769D">
        <w:trPr>
          <w:trHeight w:val="260"/>
        </w:trPr>
        <w:tc>
          <w:tcPr>
            <w:tcW w:w="1170" w:type="dxa"/>
            <w:shd w:val="clear" w:color="auto" w:fill="FFFFFF"/>
            <w:tcMar>
              <w:top w:w="43" w:type="dxa"/>
              <w:left w:w="43" w:type="dxa"/>
              <w:bottom w:w="43" w:type="dxa"/>
              <w:right w:w="43" w:type="dxa"/>
            </w:tcMar>
          </w:tcPr>
          <w:p w14:paraId="6893CA1D" w14:textId="77777777" w:rsidR="00660DF1" w:rsidRPr="00CF7A08" w:rsidRDefault="00660DF1" w:rsidP="00AB6A5D">
            <w:pPr>
              <w:rPr>
                <w:rFonts w:ascii="Arial" w:eastAsia="Times New Roman" w:hAnsi="Arial" w:cs="Arial"/>
                <w:sz w:val="18"/>
              </w:rPr>
            </w:pPr>
            <w:r w:rsidRPr="00CF7A08">
              <w:rPr>
                <w:rFonts w:ascii="Arial" w:eastAsia="Times New Roman" w:hAnsi="Arial" w:cs="Arial"/>
                <w:sz w:val="18"/>
              </w:rPr>
              <w:t>Palczynski 2000</w:t>
            </w:r>
          </w:p>
          <w:p w14:paraId="08BDA90F" w14:textId="77777777" w:rsidR="00F00E00" w:rsidRPr="00CF7A08" w:rsidRDefault="00F00E00" w:rsidP="00AB6A5D">
            <w:pPr>
              <w:rPr>
                <w:rFonts w:ascii="Arial" w:eastAsia="Times New Roman" w:hAnsi="Arial" w:cs="Arial"/>
                <w:sz w:val="18"/>
              </w:rPr>
            </w:pPr>
          </w:p>
          <w:p w14:paraId="39E0AB61" w14:textId="6F0B54DA" w:rsidR="00F00E00" w:rsidRPr="00CF7A08" w:rsidRDefault="00F00E00" w:rsidP="00AB6A5D">
            <w:pPr>
              <w:rPr>
                <w:rFonts w:ascii="Arial" w:hAnsi="Arial" w:cs="Arial"/>
              </w:rPr>
            </w:pPr>
            <w:r w:rsidRPr="00CF7A08">
              <w:rPr>
                <w:rFonts w:ascii="Arial" w:eastAsia="Times New Roman" w:hAnsi="Arial" w:cs="Arial"/>
                <w:sz w:val="18"/>
              </w:rPr>
              <w:t>Clinical, Single-blind Crossover Trial</w:t>
            </w:r>
          </w:p>
        </w:tc>
        <w:tc>
          <w:tcPr>
            <w:tcW w:w="540" w:type="dxa"/>
            <w:shd w:val="clear" w:color="auto" w:fill="FFFFFF"/>
            <w:tcMar>
              <w:top w:w="43" w:type="dxa"/>
              <w:left w:w="43" w:type="dxa"/>
              <w:bottom w:w="43" w:type="dxa"/>
              <w:right w:w="43" w:type="dxa"/>
            </w:tcMar>
          </w:tcPr>
          <w:p w14:paraId="7B1B7E2E" w14:textId="77777777" w:rsidR="00660DF1" w:rsidRPr="00CF7A08" w:rsidRDefault="00660DF1" w:rsidP="00AB6A5D">
            <w:pPr>
              <w:rPr>
                <w:rFonts w:ascii="Arial" w:hAnsi="Arial" w:cs="Arial"/>
              </w:rPr>
            </w:pPr>
            <w:r w:rsidRPr="00CF7A08">
              <w:rPr>
                <w:rFonts w:ascii="Arial" w:eastAsia="Times New Roman" w:hAnsi="Arial" w:cs="Arial"/>
                <w:sz w:val="18"/>
              </w:rPr>
              <w:t>5.0</w:t>
            </w:r>
          </w:p>
        </w:tc>
        <w:tc>
          <w:tcPr>
            <w:tcW w:w="450" w:type="dxa"/>
            <w:shd w:val="clear" w:color="auto" w:fill="FFFFFF"/>
            <w:tcMar>
              <w:top w:w="43" w:type="dxa"/>
              <w:left w:w="43" w:type="dxa"/>
              <w:bottom w:w="43" w:type="dxa"/>
              <w:right w:w="43" w:type="dxa"/>
            </w:tcMar>
          </w:tcPr>
          <w:p w14:paraId="68C491A9" w14:textId="77777777" w:rsidR="00660DF1" w:rsidRPr="00CF7A08" w:rsidRDefault="00660DF1" w:rsidP="00AB6A5D">
            <w:pPr>
              <w:rPr>
                <w:rFonts w:ascii="Arial" w:hAnsi="Arial" w:cs="Arial"/>
              </w:rPr>
            </w:pPr>
            <w:r w:rsidRPr="00CF7A08">
              <w:rPr>
                <w:rFonts w:ascii="Arial" w:eastAsia="Times New Roman" w:hAnsi="Arial" w:cs="Arial"/>
                <w:sz w:val="18"/>
              </w:rPr>
              <w:t>37</w:t>
            </w:r>
          </w:p>
        </w:tc>
        <w:tc>
          <w:tcPr>
            <w:tcW w:w="900" w:type="dxa"/>
            <w:shd w:val="clear" w:color="auto" w:fill="FFFFFF"/>
            <w:tcMar>
              <w:top w:w="43" w:type="dxa"/>
              <w:left w:w="43" w:type="dxa"/>
              <w:bottom w:w="43" w:type="dxa"/>
              <w:right w:w="43" w:type="dxa"/>
            </w:tcMar>
          </w:tcPr>
          <w:p w14:paraId="5814F069" w14:textId="77777777" w:rsidR="00660DF1" w:rsidRPr="00CF7A08" w:rsidRDefault="00660DF1" w:rsidP="00AB6A5D">
            <w:pPr>
              <w:rPr>
                <w:rFonts w:ascii="Arial" w:hAnsi="Arial" w:cs="Arial"/>
              </w:rPr>
            </w:pPr>
            <w:r w:rsidRPr="00CF7A08">
              <w:rPr>
                <w:rFonts w:ascii="Arial" w:eastAsia="Times New Roman" w:hAnsi="Arial" w:cs="Arial"/>
                <w:sz w:val="18"/>
              </w:rPr>
              <w:t xml:space="preserve">Single blind exposure to phosphate buffered saline, </w:t>
            </w:r>
            <w:r w:rsidRPr="00CF7A08">
              <w:rPr>
                <w:rFonts w:ascii="Arial" w:eastAsia="Times New Roman" w:hAnsi="Arial" w:cs="Arial"/>
                <w:sz w:val="18"/>
              </w:rPr>
              <w:lastRenderedPageBreak/>
              <w:t>then 7 days later exposure to latex protein</w:t>
            </w:r>
          </w:p>
        </w:tc>
        <w:tc>
          <w:tcPr>
            <w:tcW w:w="1080" w:type="dxa"/>
            <w:shd w:val="clear" w:color="auto" w:fill="FFFFFF"/>
            <w:tcMar>
              <w:top w:w="43" w:type="dxa"/>
              <w:left w:w="43" w:type="dxa"/>
              <w:bottom w:w="43" w:type="dxa"/>
              <w:right w:w="43" w:type="dxa"/>
            </w:tcMar>
          </w:tcPr>
          <w:p w14:paraId="1CA1A2E8" w14:textId="2F43CC47" w:rsidR="00660DF1" w:rsidRPr="00CF7A08" w:rsidRDefault="00660DF1" w:rsidP="00365EE2">
            <w:pPr>
              <w:rPr>
                <w:rFonts w:ascii="Arial" w:hAnsi="Arial" w:cs="Arial"/>
              </w:rPr>
            </w:pPr>
            <w:r w:rsidRPr="00CF7A08">
              <w:rPr>
                <w:rFonts w:ascii="Arial" w:eastAsia="Times New Roman" w:hAnsi="Arial" w:cs="Arial"/>
                <w:sz w:val="18"/>
              </w:rPr>
              <w:lastRenderedPageBreak/>
              <w:t>S</w:t>
            </w:r>
            <w:r w:rsidR="00365EE2" w:rsidRPr="00CF7A08">
              <w:rPr>
                <w:rFonts w:ascii="Arial" w:eastAsia="Times New Roman" w:hAnsi="Arial" w:cs="Arial"/>
                <w:sz w:val="18"/>
              </w:rPr>
              <w:t xml:space="preserve">PT, </w:t>
            </w:r>
            <w:r w:rsidR="00D23721" w:rsidRPr="00CF7A08">
              <w:rPr>
                <w:rFonts w:ascii="Arial" w:eastAsia="Times New Roman" w:hAnsi="Arial" w:cs="Arial"/>
                <w:sz w:val="18"/>
              </w:rPr>
              <w:t>Symptom score</w:t>
            </w:r>
            <w:r w:rsidR="00365EE2" w:rsidRPr="00CF7A08">
              <w:rPr>
                <w:rFonts w:ascii="Arial" w:eastAsia="Times New Roman" w:hAnsi="Arial" w:cs="Arial"/>
                <w:sz w:val="18"/>
              </w:rPr>
              <w:t xml:space="preserve">, </w:t>
            </w:r>
            <w:r w:rsidR="00D23721" w:rsidRPr="00CF7A08">
              <w:rPr>
                <w:rFonts w:ascii="Arial" w:eastAsia="Times New Roman" w:hAnsi="Arial" w:cs="Arial"/>
                <w:sz w:val="18"/>
              </w:rPr>
              <w:t>RAST results</w:t>
            </w:r>
            <w:r w:rsidR="00365EE2" w:rsidRPr="00CF7A08">
              <w:rPr>
                <w:rFonts w:ascii="Arial" w:eastAsia="Times New Roman" w:hAnsi="Arial" w:cs="Arial"/>
                <w:sz w:val="18"/>
              </w:rPr>
              <w:t>,</w:t>
            </w:r>
            <w:r w:rsidR="00233FDF" w:rsidRPr="00CF7A08">
              <w:rPr>
                <w:rFonts w:ascii="Arial" w:eastAsia="Times New Roman" w:hAnsi="Arial" w:cs="Arial"/>
                <w:sz w:val="18"/>
              </w:rPr>
              <w:t xml:space="preserve"> </w:t>
            </w:r>
            <w:r w:rsidRPr="00CF7A08">
              <w:rPr>
                <w:rFonts w:ascii="Arial" w:eastAsia="Times New Roman" w:hAnsi="Arial" w:cs="Arial"/>
                <w:sz w:val="18"/>
              </w:rPr>
              <w:t>Spirometry</w:t>
            </w:r>
          </w:p>
        </w:tc>
        <w:tc>
          <w:tcPr>
            <w:tcW w:w="1350" w:type="dxa"/>
            <w:shd w:val="clear" w:color="auto" w:fill="FFFFFF"/>
            <w:tcMar>
              <w:top w:w="43" w:type="dxa"/>
              <w:left w:w="43" w:type="dxa"/>
              <w:bottom w:w="43" w:type="dxa"/>
              <w:right w:w="43" w:type="dxa"/>
            </w:tcMar>
          </w:tcPr>
          <w:p w14:paraId="39933830" w14:textId="16C9188E" w:rsidR="00660DF1" w:rsidRPr="00CF7A08" w:rsidRDefault="00660DF1" w:rsidP="005621AC">
            <w:pPr>
              <w:rPr>
                <w:rFonts w:ascii="Arial" w:hAnsi="Arial" w:cs="Arial"/>
              </w:rPr>
            </w:pPr>
            <w:r w:rsidRPr="00CF7A08">
              <w:rPr>
                <w:rFonts w:ascii="Arial" w:eastAsia="Times New Roman" w:hAnsi="Arial" w:cs="Arial"/>
                <w:sz w:val="18"/>
              </w:rPr>
              <w:t>A</w:t>
            </w:r>
            <w:r w:rsidR="00233FDF" w:rsidRPr="00CF7A08">
              <w:rPr>
                <w:rFonts w:ascii="Arial" w:eastAsia="Times New Roman" w:hAnsi="Arial" w:cs="Arial"/>
                <w:sz w:val="18"/>
              </w:rPr>
              <w:t xml:space="preserve"> </w:t>
            </w:r>
            <w:r w:rsidR="00237515" w:rsidRPr="00CF7A08">
              <w:rPr>
                <w:rFonts w:ascii="Arial" w:eastAsia="Times New Roman" w:hAnsi="Arial" w:cs="Arial"/>
                <w:sz w:val="18"/>
              </w:rPr>
              <w:t xml:space="preserve">= 16 nurses with </w:t>
            </w:r>
            <w:r w:rsidRPr="00CF7A08">
              <w:rPr>
                <w:rFonts w:ascii="Arial" w:eastAsia="Times New Roman" w:hAnsi="Arial" w:cs="Arial"/>
                <w:sz w:val="18"/>
              </w:rPr>
              <w:t>rhinitis or asthma related to latex</w:t>
            </w:r>
            <w:r w:rsidR="00D23721" w:rsidRPr="00CF7A08">
              <w:rPr>
                <w:rFonts w:ascii="Arial" w:eastAsia="Times New Roman" w:hAnsi="Arial" w:cs="Arial"/>
                <w:sz w:val="18"/>
              </w:rPr>
              <w:t xml:space="preserve">, </w:t>
            </w:r>
            <w:r w:rsidRPr="00CF7A08">
              <w:rPr>
                <w:rFonts w:ascii="Arial" w:eastAsia="Times New Roman" w:hAnsi="Arial" w:cs="Arial"/>
                <w:sz w:val="18"/>
              </w:rPr>
              <w:t>B</w:t>
            </w:r>
            <w:r w:rsidR="00233FDF" w:rsidRPr="00CF7A08">
              <w:rPr>
                <w:rFonts w:ascii="Arial" w:eastAsia="Times New Roman" w:hAnsi="Arial" w:cs="Arial"/>
                <w:sz w:val="18"/>
              </w:rPr>
              <w:t xml:space="preserve"> </w:t>
            </w:r>
            <w:r w:rsidRPr="00CF7A08">
              <w:rPr>
                <w:rFonts w:ascii="Arial" w:eastAsia="Times New Roman" w:hAnsi="Arial" w:cs="Arial"/>
                <w:sz w:val="18"/>
              </w:rPr>
              <w:t>= 9 nurses rhinitis or asthma not related to latex</w:t>
            </w:r>
            <w:r w:rsidR="00D23721" w:rsidRPr="00CF7A08">
              <w:rPr>
                <w:rFonts w:ascii="Arial" w:eastAsia="Times New Roman" w:hAnsi="Arial" w:cs="Arial"/>
                <w:sz w:val="18"/>
              </w:rPr>
              <w:t xml:space="preserve">, </w:t>
            </w:r>
            <w:r w:rsidRPr="00CF7A08">
              <w:rPr>
                <w:rFonts w:ascii="Arial" w:eastAsia="Times New Roman" w:hAnsi="Arial" w:cs="Arial"/>
                <w:sz w:val="18"/>
              </w:rPr>
              <w:lastRenderedPageBreak/>
              <w:t>C</w:t>
            </w:r>
            <w:r w:rsidR="00233FDF" w:rsidRPr="00CF7A08">
              <w:rPr>
                <w:rFonts w:ascii="Arial" w:eastAsia="Times New Roman" w:hAnsi="Arial" w:cs="Arial"/>
                <w:sz w:val="18"/>
              </w:rPr>
              <w:t xml:space="preserve"> </w:t>
            </w:r>
            <w:r w:rsidR="005621AC" w:rsidRPr="00CF7A08">
              <w:rPr>
                <w:rFonts w:ascii="Arial" w:eastAsia="Times New Roman" w:hAnsi="Arial" w:cs="Arial"/>
                <w:sz w:val="18"/>
              </w:rPr>
              <w:t xml:space="preserve">= 6 patients </w:t>
            </w:r>
            <w:r w:rsidRPr="00CF7A08">
              <w:rPr>
                <w:rFonts w:ascii="Arial" w:eastAsia="Times New Roman" w:hAnsi="Arial" w:cs="Arial"/>
                <w:sz w:val="18"/>
              </w:rPr>
              <w:t>evidence of atopy</w:t>
            </w:r>
            <w:r w:rsidR="00D23721" w:rsidRPr="00CF7A08">
              <w:rPr>
                <w:rFonts w:ascii="Arial" w:eastAsia="Times New Roman" w:hAnsi="Arial" w:cs="Arial"/>
                <w:sz w:val="18"/>
              </w:rPr>
              <w:t xml:space="preserve">, </w:t>
            </w:r>
            <w:r w:rsidRPr="00CF7A08">
              <w:rPr>
                <w:rFonts w:ascii="Arial" w:eastAsia="Times New Roman" w:hAnsi="Arial" w:cs="Arial"/>
                <w:sz w:val="18"/>
              </w:rPr>
              <w:t>D</w:t>
            </w:r>
            <w:r w:rsidR="00233FDF" w:rsidRPr="00CF7A08">
              <w:rPr>
                <w:rFonts w:ascii="Arial" w:eastAsia="Times New Roman" w:hAnsi="Arial" w:cs="Arial"/>
                <w:sz w:val="18"/>
              </w:rPr>
              <w:t xml:space="preserve"> </w:t>
            </w:r>
            <w:r w:rsidR="005621AC" w:rsidRPr="00CF7A08">
              <w:rPr>
                <w:rFonts w:ascii="Arial" w:eastAsia="Times New Roman" w:hAnsi="Arial" w:cs="Arial"/>
                <w:sz w:val="18"/>
              </w:rPr>
              <w:t xml:space="preserve">= 6 healthy patients </w:t>
            </w:r>
            <w:r w:rsidRPr="00CF7A08">
              <w:rPr>
                <w:rFonts w:ascii="Arial" w:eastAsia="Times New Roman" w:hAnsi="Arial" w:cs="Arial"/>
                <w:sz w:val="18"/>
              </w:rPr>
              <w:t>no evidence of atopy</w:t>
            </w:r>
          </w:p>
        </w:tc>
        <w:tc>
          <w:tcPr>
            <w:tcW w:w="990" w:type="dxa"/>
            <w:shd w:val="clear" w:color="auto" w:fill="FFFFFF"/>
            <w:tcMar>
              <w:top w:w="43" w:type="dxa"/>
              <w:left w:w="43" w:type="dxa"/>
              <w:bottom w:w="43" w:type="dxa"/>
              <w:right w:w="43" w:type="dxa"/>
            </w:tcMar>
          </w:tcPr>
          <w:p w14:paraId="5FDF5A95" w14:textId="77777777" w:rsidR="00660DF1" w:rsidRPr="00CF7A08" w:rsidRDefault="00660DF1" w:rsidP="00AB6A5D">
            <w:pPr>
              <w:rPr>
                <w:rFonts w:ascii="Arial" w:hAnsi="Arial" w:cs="Arial"/>
              </w:rPr>
            </w:pPr>
            <w:r w:rsidRPr="00CF7A08">
              <w:rPr>
                <w:rFonts w:ascii="Arial" w:eastAsia="Times New Roman" w:hAnsi="Arial" w:cs="Arial"/>
                <w:sz w:val="18"/>
              </w:rPr>
              <w:lastRenderedPageBreak/>
              <w:t>None</w:t>
            </w:r>
          </w:p>
        </w:tc>
        <w:tc>
          <w:tcPr>
            <w:tcW w:w="1350" w:type="dxa"/>
            <w:shd w:val="clear" w:color="auto" w:fill="FFFFFF"/>
            <w:tcMar>
              <w:top w:w="43" w:type="dxa"/>
              <w:left w:w="43" w:type="dxa"/>
              <w:bottom w:w="43" w:type="dxa"/>
              <w:right w:w="43" w:type="dxa"/>
            </w:tcMar>
          </w:tcPr>
          <w:p w14:paraId="16A2FB78" w14:textId="2F33AF7D" w:rsidR="00660DF1" w:rsidRPr="00CF7A08" w:rsidRDefault="00660DF1" w:rsidP="00D23721">
            <w:pPr>
              <w:rPr>
                <w:rFonts w:ascii="Arial" w:hAnsi="Arial" w:cs="Arial"/>
              </w:rPr>
            </w:pPr>
            <w:r w:rsidRPr="00CF7A08">
              <w:rPr>
                <w:rFonts w:ascii="Arial" w:eastAsia="Times New Roman" w:hAnsi="Arial" w:cs="Arial"/>
                <w:sz w:val="18"/>
              </w:rPr>
              <w:t>Symptom score</w:t>
            </w:r>
            <w:r w:rsidR="00D23721" w:rsidRPr="00CF7A08">
              <w:rPr>
                <w:rFonts w:ascii="Arial" w:eastAsia="Times New Roman" w:hAnsi="Arial" w:cs="Arial"/>
                <w:sz w:val="18"/>
              </w:rPr>
              <w:t>, m</w:t>
            </w:r>
            <w:r w:rsidRPr="00CF7A08">
              <w:rPr>
                <w:rFonts w:ascii="Arial" w:eastAsia="Times New Roman" w:hAnsi="Arial" w:cs="Arial"/>
                <w:sz w:val="18"/>
              </w:rPr>
              <w:t>ediator levels</w:t>
            </w:r>
            <w:r w:rsidR="00D23721" w:rsidRPr="00CF7A08">
              <w:rPr>
                <w:rFonts w:ascii="Arial" w:eastAsia="Times New Roman" w:hAnsi="Arial" w:cs="Arial"/>
                <w:sz w:val="18"/>
              </w:rPr>
              <w:t>, Spirometry, n</w:t>
            </w:r>
            <w:r w:rsidRPr="00CF7A08">
              <w:rPr>
                <w:rFonts w:ascii="Arial" w:eastAsia="Times New Roman" w:hAnsi="Arial" w:cs="Arial"/>
                <w:sz w:val="18"/>
              </w:rPr>
              <w:t xml:space="preserve">asal lavage changes in cytogram, </w:t>
            </w:r>
            <w:r w:rsidRPr="00CF7A08">
              <w:rPr>
                <w:rFonts w:ascii="Arial" w:eastAsia="Times New Roman" w:hAnsi="Arial" w:cs="Arial"/>
                <w:sz w:val="18"/>
              </w:rPr>
              <w:lastRenderedPageBreak/>
              <w:t>protein content, eosinophil cationic protein, and m</w:t>
            </w:r>
            <w:r w:rsidR="00D23721" w:rsidRPr="00CF7A08">
              <w:rPr>
                <w:rFonts w:ascii="Arial" w:eastAsia="Times New Roman" w:hAnsi="Arial" w:cs="Arial"/>
                <w:sz w:val="18"/>
              </w:rPr>
              <w:t>ast-cell tryptase concentration</w:t>
            </w:r>
          </w:p>
        </w:tc>
        <w:tc>
          <w:tcPr>
            <w:tcW w:w="1890" w:type="dxa"/>
            <w:gridSpan w:val="2"/>
            <w:shd w:val="clear" w:color="auto" w:fill="FFFFFF"/>
            <w:tcMar>
              <w:top w:w="43" w:type="dxa"/>
              <w:left w:w="43" w:type="dxa"/>
              <w:bottom w:w="43" w:type="dxa"/>
              <w:right w:w="43" w:type="dxa"/>
            </w:tcMar>
          </w:tcPr>
          <w:p w14:paraId="0595EF4F" w14:textId="0CA04A22" w:rsidR="00660DF1" w:rsidRPr="00CF7A08" w:rsidRDefault="00660DF1" w:rsidP="00AB6A5D">
            <w:pPr>
              <w:rPr>
                <w:rFonts w:ascii="Arial" w:hAnsi="Arial" w:cs="Arial"/>
              </w:rPr>
            </w:pPr>
            <w:r w:rsidRPr="00CF7A08">
              <w:rPr>
                <w:rFonts w:ascii="Arial" w:eastAsia="Times New Roman" w:hAnsi="Arial" w:cs="Arial"/>
                <w:sz w:val="18"/>
              </w:rPr>
              <w:lastRenderedPageBreak/>
              <w:t>The allergen challenge produced symptoms of rhinitis in all subjects.</w:t>
            </w:r>
            <w:r w:rsidR="00B30005" w:rsidRPr="00CF7A08">
              <w:rPr>
                <w:rFonts w:ascii="Arial" w:eastAsia="Times New Roman" w:hAnsi="Arial" w:cs="Arial"/>
                <w:sz w:val="18"/>
              </w:rPr>
              <w:t xml:space="preserve"> </w:t>
            </w:r>
            <w:r w:rsidRPr="00CF7A08">
              <w:rPr>
                <w:rFonts w:ascii="Arial" w:eastAsia="Times New Roman" w:hAnsi="Arial" w:cs="Arial"/>
                <w:sz w:val="18"/>
              </w:rPr>
              <w:t>Symptoms of rhinitis more severe in group A vs. group D (p</w:t>
            </w:r>
            <w:r w:rsidR="00C21E90" w:rsidRPr="00CF7A08">
              <w:rPr>
                <w:rFonts w:ascii="Arial" w:eastAsia="Times New Roman" w:hAnsi="Arial" w:cs="Arial"/>
                <w:sz w:val="18"/>
              </w:rPr>
              <w:t xml:space="preserve"> </w:t>
            </w:r>
            <w:r w:rsidRPr="00CF7A08">
              <w:rPr>
                <w:rFonts w:ascii="Arial" w:eastAsia="Times New Roman" w:hAnsi="Arial" w:cs="Arial"/>
                <w:sz w:val="18"/>
              </w:rPr>
              <w:t>=</w:t>
            </w:r>
            <w:r w:rsidR="00C21E90" w:rsidRPr="00CF7A08">
              <w:rPr>
                <w:rFonts w:ascii="Arial" w:eastAsia="Times New Roman" w:hAnsi="Arial" w:cs="Arial"/>
                <w:sz w:val="18"/>
              </w:rPr>
              <w:t xml:space="preserve"> </w:t>
            </w:r>
            <w:r w:rsidRPr="00CF7A08">
              <w:rPr>
                <w:rFonts w:ascii="Arial" w:eastAsia="Times New Roman" w:hAnsi="Arial" w:cs="Arial"/>
                <w:sz w:val="18"/>
              </w:rPr>
              <w:lastRenderedPageBreak/>
              <w:t>0.001). Total leukocyte count in nasal washings was higher in group A than all other groups (p&lt;0.001)</w:t>
            </w:r>
            <w:r w:rsidR="00D23721" w:rsidRPr="00CF7A08">
              <w:rPr>
                <w:rFonts w:ascii="Arial" w:eastAsia="Times New Roman" w:hAnsi="Arial" w:cs="Arial"/>
                <w:sz w:val="18"/>
              </w:rPr>
              <w:t>.</w:t>
            </w:r>
          </w:p>
        </w:tc>
        <w:tc>
          <w:tcPr>
            <w:tcW w:w="2160" w:type="dxa"/>
            <w:shd w:val="clear" w:color="auto" w:fill="FFFFFF"/>
            <w:tcMar>
              <w:top w:w="43" w:type="dxa"/>
              <w:left w:w="43" w:type="dxa"/>
              <w:bottom w:w="43" w:type="dxa"/>
              <w:right w:w="43" w:type="dxa"/>
            </w:tcMar>
          </w:tcPr>
          <w:p w14:paraId="640A4C77" w14:textId="77777777" w:rsidR="00660DF1" w:rsidRPr="00CF7A08" w:rsidRDefault="00660DF1" w:rsidP="00AB6A5D">
            <w:pPr>
              <w:rPr>
                <w:rFonts w:ascii="Arial" w:hAnsi="Arial" w:cs="Arial"/>
              </w:rPr>
            </w:pPr>
            <w:r w:rsidRPr="00CF7A08">
              <w:rPr>
                <w:rFonts w:ascii="Arial" w:eastAsia="Times New Roman" w:hAnsi="Arial" w:cs="Arial"/>
                <w:sz w:val="18"/>
              </w:rPr>
              <w:lastRenderedPageBreak/>
              <w:t>“The nasal challenge test appears to be useful for diagnosing occupational rhinitis in natural rubber latex-sensitized patients.”</w:t>
            </w:r>
          </w:p>
        </w:tc>
        <w:tc>
          <w:tcPr>
            <w:tcW w:w="1980" w:type="dxa"/>
            <w:shd w:val="clear" w:color="auto" w:fill="FFFFFF"/>
            <w:tcMar>
              <w:top w:w="43" w:type="dxa"/>
              <w:left w:w="43" w:type="dxa"/>
              <w:bottom w:w="43" w:type="dxa"/>
              <w:right w:w="43" w:type="dxa"/>
            </w:tcMar>
          </w:tcPr>
          <w:p w14:paraId="7A2455DB" w14:textId="666F5D45" w:rsidR="00660DF1" w:rsidRPr="00CF7A08" w:rsidRDefault="00D23721" w:rsidP="005621AC">
            <w:pPr>
              <w:rPr>
                <w:rFonts w:ascii="Arial" w:hAnsi="Arial" w:cs="Arial"/>
              </w:rPr>
            </w:pPr>
            <w:r w:rsidRPr="00CF7A08">
              <w:rPr>
                <w:rFonts w:ascii="Arial" w:eastAsia="Times New Roman" w:hAnsi="Arial" w:cs="Arial"/>
                <w:sz w:val="18"/>
              </w:rPr>
              <w:t xml:space="preserve">Small numbers. </w:t>
            </w:r>
            <w:r w:rsidR="00660DF1" w:rsidRPr="00CF7A08">
              <w:rPr>
                <w:rFonts w:ascii="Arial" w:eastAsia="Times New Roman" w:hAnsi="Arial" w:cs="Arial"/>
                <w:sz w:val="18"/>
              </w:rPr>
              <w:t>Nasal challenge testing created some form of response in all patients tested. Skin prick reference test for diagnosing rea</w:t>
            </w:r>
            <w:r w:rsidR="00237515" w:rsidRPr="00CF7A08">
              <w:rPr>
                <w:rFonts w:ascii="Arial" w:eastAsia="Times New Roman" w:hAnsi="Arial" w:cs="Arial"/>
                <w:sz w:val="18"/>
              </w:rPr>
              <w:t xml:space="preserve">ctivity. </w:t>
            </w:r>
            <w:r w:rsidR="00660DF1" w:rsidRPr="00CF7A08">
              <w:rPr>
                <w:rFonts w:ascii="Arial" w:eastAsia="Times New Roman" w:hAnsi="Arial" w:cs="Arial"/>
                <w:sz w:val="18"/>
              </w:rPr>
              <w:lastRenderedPageBreak/>
              <w:t xml:space="preserve">No calculations </w:t>
            </w:r>
            <w:r w:rsidR="00237515" w:rsidRPr="00CF7A08">
              <w:rPr>
                <w:rFonts w:ascii="Arial" w:eastAsia="Times New Roman" w:hAnsi="Arial" w:cs="Arial"/>
                <w:sz w:val="18"/>
              </w:rPr>
              <w:t xml:space="preserve">of sensitivity or specificity. </w:t>
            </w:r>
            <w:r w:rsidR="005621AC" w:rsidRPr="00CF7A08">
              <w:rPr>
                <w:rFonts w:ascii="Arial" w:eastAsia="Times New Roman" w:hAnsi="Arial" w:cs="Arial"/>
                <w:sz w:val="18"/>
              </w:rPr>
              <w:t xml:space="preserve">Data suggest </w:t>
            </w:r>
            <w:r w:rsidR="00660DF1" w:rsidRPr="00CF7A08">
              <w:rPr>
                <w:rFonts w:ascii="Arial" w:eastAsia="Times New Roman" w:hAnsi="Arial" w:cs="Arial"/>
                <w:sz w:val="18"/>
              </w:rPr>
              <w:t>detailed analysis of nasal lavage washings after nasal challenge test may help diagnose latex allergy patients.</w:t>
            </w:r>
          </w:p>
        </w:tc>
      </w:tr>
      <w:tr w:rsidR="00660DF1" w:rsidRPr="00CF7A08" w14:paraId="2F6F6FE5" w14:textId="77777777" w:rsidTr="0071769D">
        <w:trPr>
          <w:trHeight w:val="2239"/>
        </w:trPr>
        <w:tc>
          <w:tcPr>
            <w:tcW w:w="1170" w:type="dxa"/>
            <w:shd w:val="clear" w:color="auto" w:fill="FFFFFF"/>
            <w:tcMar>
              <w:top w:w="43" w:type="dxa"/>
              <w:left w:w="43" w:type="dxa"/>
              <w:bottom w:w="43" w:type="dxa"/>
              <w:right w:w="43" w:type="dxa"/>
            </w:tcMar>
          </w:tcPr>
          <w:p w14:paraId="20C31613" w14:textId="77777777" w:rsidR="00660DF1" w:rsidRPr="00CF7A08" w:rsidRDefault="00660DF1" w:rsidP="00AB6A5D">
            <w:pPr>
              <w:rPr>
                <w:rFonts w:ascii="Arial" w:eastAsia="Times New Roman" w:hAnsi="Arial" w:cs="Arial"/>
                <w:sz w:val="18"/>
              </w:rPr>
            </w:pPr>
            <w:r w:rsidRPr="00CF7A08">
              <w:rPr>
                <w:rFonts w:ascii="Arial" w:eastAsia="Times New Roman" w:hAnsi="Arial" w:cs="Arial"/>
                <w:sz w:val="18"/>
              </w:rPr>
              <w:lastRenderedPageBreak/>
              <w:t>Gorski 1998</w:t>
            </w:r>
          </w:p>
          <w:p w14:paraId="77329983" w14:textId="77777777" w:rsidR="00F00E00" w:rsidRPr="00CF7A08" w:rsidRDefault="00F00E00" w:rsidP="00AB6A5D">
            <w:pPr>
              <w:rPr>
                <w:rFonts w:ascii="Arial" w:eastAsia="Times New Roman" w:hAnsi="Arial" w:cs="Arial"/>
                <w:sz w:val="18"/>
              </w:rPr>
            </w:pPr>
          </w:p>
          <w:p w14:paraId="6BC95869" w14:textId="6B3822C9" w:rsidR="00F00E00" w:rsidRPr="00CF7A08" w:rsidRDefault="00F00E00" w:rsidP="00AB6A5D">
            <w:pPr>
              <w:rPr>
                <w:rFonts w:ascii="Arial" w:hAnsi="Arial" w:cs="Arial"/>
              </w:rPr>
            </w:pPr>
            <w:r w:rsidRPr="00CF7A08">
              <w:rPr>
                <w:rFonts w:ascii="Arial" w:eastAsia="Times New Roman" w:hAnsi="Arial" w:cs="Arial"/>
                <w:sz w:val="18"/>
              </w:rPr>
              <w:t>Controlled, Single-Blind, Clinical Trial</w:t>
            </w:r>
          </w:p>
        </w:tc>
        <w:tc>
          <w:tcPr>
            <w:tcW w:w="540" w:type="dxa"/>
            <w:shd w:val="clear" w:color="auto" w:fill="FFFFFF"/>
            <w:tcMar>
              <w:top w:w="43" w:type="dxa"/>
              <w:left w:w="43" w:type="dxa"/>
              <w:bottom w:w="43" w:type="dxa"/>
              <w:right w:w="43" w:type="dxa"/>
            </w:tcMar>
          </w:tcPr>
          <w:p w14:paraId="26519FE5" w14:textId="77777777" w:rsidR="00660DF1" w:rsidRPr="00CF7A08" w:rsidRDefault="00660DF1" w:rsidP="00AB6A5D">
            <w:pPr>
              <w:rPr>
                <w:rFonts w:ascii="Arial" w:hAnsi="Arial" w:cs="Arial"/>
              </w:rPr>
            </w:pPr>
            <w:r w:rsidRPr="00CF7A08">
              <w:rPr>
                <w:rFonts w:ascii="Arial" w:eastAsia="Times New Roman" w:hAnsi="Arial" w:cs="Arial"/>
                <w:sz w:val="18"/>
              </w:rPr>
              <w:t>4.5</w:t>
            </w:r>
          </w:p>
        </w:tc>
        <w:tc>
          <w:tcPr>
            <w:tcW w:w="450" w:type="dxa"/>
            <w:shd w:val="clear" w:color="auto" w:fill="FFFFFF"/>
            <w:tcMar>
              <w:top w:w="43" w:type="dxa"/>
              <w:left w:w="43" w:type="dxa"/>
              <w:bottom w:w="43" w:type="dxa"/>
              <w:right w:w="43" w:type="dxa"/>
            </w:tcMar>
          </w:tcPr>
          <w:p w14:paraId="246FCF76" w14:textId="77777777" w:rsidR="00660DF1" w:rsidRPr="00CF7A08" w:rsidRDefault="00660DF1" w:rsidP="00AB6A5D">
            <w:pPr>
              <w:rPr>
                <w:rFonts w:ascii="Arial" w:hAnsi="Arial" w:cs="Arial"/>
              </w:rPr>
            </w:pPr>
            <w:r w:rsidRPr="00CF7A08">
              <w:rPr>
                <w:rFonts w:ascii="Arial" w:eastAsia="Times New Roman" w:hAnsi="Arial" w:cs="Arial"/>
                <w:sz w:val="18"/>
              </w:rPr>
              <w:t>140</w:t>
            </w:r>
          </w:p>
        </w:tc>
        <w:tc>
          <w:tcPr>
            <w:tcW w:w="900" w:type="dxa"/>
            <w:shd w:val="clear" w:color="auto" w:fill="FFFFFF"/>
            <w:tcMar>
              <w:top w:w="43" w:type="dxa"/>
              <w:left w:w="43" w:type="dxa"/>
              <w:bottom w:w="43" w:type="dxa"/>
              <w:right w:w="43" w:type="dxa"/>
            </w:tcMar>
          </w:tcPr>
          <w:p w14:paraId="143195C4" w14:textId="449CA97A" w:rsidR="00B06BD2" w:rsidRPr="00CF7A08" w:rsidRDefault="00660DF1" w:rsidP="00C21E90">
            <w:pPr>
              <w:rPr>
                <w:rFonts w:ascii="Arial" w:hAnsi="Arial" w:cs="Arial"/>
                <w:sz w:val="18"/>
                <w:szCs w:val="18"/>
              </w:rPr>
            </w:pPr>
            <w:r w:rsidRPr="00CF7A08">
              <w:rPr>
                <w:rFonts w:ascii="Arial" w:eastAsia="Times New Roman" w:hAnsi="Arial" w:cs="Arial"/>
                <w:sz w:val="18"/>
                <w:szCs w:val="18"/>
              </w:rPr>
              <w:t>Single blind exposure to nasal challenge test.</w:t>
            </w:r>
            <w:r w:rsidR="00233FDF" w:rsidRPr="00CF7A08">
              <w:rPr>
                <w:rFonts w:ascii="Arial" w:eastAsia="Times New Roman" w:hAnsi="Arial" w:cs="Arial"/>
                <w:sz w:val="18"/>
                <w:szCs w:val="18"/>
              </w:rPr>
              <w:t xml:space="preserve"> </w:t>
            </w:r>
            <w:r w:rsidRPr="00CF7A08">
              <w:rPr>
                <w:rFonts w:ascii="Arial" w:eastAsia="Times New Roman" w:hAnsi="Arial" w:cs="Arial"/>
                <w:sz w:val="18"/>
                <w:szCs w:val="18"/>
              </w:rPr>
              <w:t xml:space="preserve">First to placebo. </w:t>
            </w:r>
            <w:r w:rsidR="00B06BD2" w:rsidRPr="00CF7A08">
              <w:rPr>
                <w:rFonts w:ascii="Arial" w:eastAsia="Times New Roman" w:hAnsi="Arial" w:cs="Arial"/>
                <w:sz w:val="18"/>
                <w:szCs w:val="18"/>
              </w:rPr>
              <w:t>At</w:t>
            </w:r>
            <w:r w:rsidRPr="00CF7A08">
              <w:rPr>
                <w:rFonts w:ascii="Arial" w:eastAsia="Times New Roman" w:hAnsi="Arial" w:cs="Arial"/>
                <w:sz w:val="18"/>
                <w:szCs w:val="18"/>
              </w:rPr>
              <w:t xml:space="preserve"> least 7 days later, challenged with flour.</w:t>
            </w:r>
          </w:p>
        </w:tc>
        <w:tc>
          <w:tcPr>
            <w:tcW w:w="1080" w:type="dxa"/>
            <w:shd w:val="clear" w:color="auto" w:fill="FFFFFF"/>
            <w:tcMar>
              <w:top w:w="43" w:type="dxa"/>
              <w:left w:w="43" w:type="dxa"/>
              <w:bottom w:w="43" w:type="dxa"/>
              <w:right w:w="43" w:type="dxa"/>
            </w:tcMar>
          </w:tcPr>
          <w:p w14:paraId="2884FA7A" w14:textId="28569D76" w:rsidR="00660DF1" w:rsidRPr="00CF7A08" w:rsidRDefault="00660DF1" w:rsidP="00365EE2">
            <w:pPr>
              <w:rPr>
                <w:rFonts w:ascii="Arial" w:hAnsi="Arial" w:cs="Arial"/>
                <w:sz w:val="18"/>
                <w:szCs w:val="18"/>
              </w:rPr>
            </w:pPr>
            <w:r w:rsidRPr="00CF7A08">
              <w:rPr>
                <w:rFonts w:ascii="Arial" w:eastAsia="Times New Roman" w:hAnsi="Arial" w:cs="Arial"/>
                <w:sz w:val="18"/>
                <w:szCs w:val="18"/>
              </w:rPr>
              <w:t>S</w:t>
            </w:r>
            <w:r w:rsidR="00365EE2" w:rsidRPr="00CF7A08">
              <w:rPr>
                <w:rFonts w:ascii="Arial" w:eastAsia="Times New Roman" w:hAnsi="Arial" w:cs="Arial"/>
                <w:sz w:val="18"/>
                <w:szCs w:val="18"/>
              </w:rPr>
              <w:t>PT,</w:t>
            </w:r>
            <w:r w:rsidRPr="00CF7A08">
              <w:rPr>
                <w:rFonts w:ascii="Arial" w:eastAsia="Times New Roman" w:hAnsi="Arial" w:cs="Arial"/>
                <w:sz w:val="18"/>
                <w:szCs w:val="18"/>
              </w:rPr>
              <w:t xml:space="preserve"> Spirometry</w:t>
            </w:r>
            <w:r w:rsidR="00365EE2" w:rsidRPr="00CF7A08">
              <w:rPr>
                <w:rFonts w:ascii="Arial" w:eastAsia="Times New Roman" w:hAnsi="Arial" w:cs="Arial"/>
                <w:sz w:val="18"/>
                <w:szCs w:val="18"/>
              </w:rPr>
              <w:t xml:space="preserve">, </w:t>
            </w:r>
            <w:r w:rsidRPr="00CF7A08">
              <w:rPr>
                <w:rFonts w:ascii="Arial" w:eastAsia="Times New Roman" w:hAnsi="Arial" w:cs="Arial"/>
                <w:sz w:val="18"/>
                <w:szCs w:val="18"/>
              </w:rPr>
              <w:t>Histamine challenge testing on some participants</w:t>
            </w:r>
          </w:p>
        </w:tc>
        <w:tc>
          <w:tcPr>
            <w:tcW w:w="1350" w:type="dxa"/>
            <w:shd w:val="clear" w:color="auto" w:fill="FFFFFF"/>
            <w:tcMar>
              <w:top w:w="43" w:type="dxa"/>
              <w:left w:w="43" w:type="dxa"/>
              <w:bottom w:w="43" w:type="dxa"/>
              <w:right w:w="43" w:type="dxa"/>
            </w:tcMar>
          </w:tcPr>
          <w:p w14:paraId="76663CD8" w14:textId="220E6BC9" w:rsidR="00660DF1" w:rsidRPr="00CF7A08" w:rsidRDefault="00660DF1" w:rsidP="00B06BD2">
            <w:pPr>
              <w:rPr>
                <w:rFonts w:ascii="Arial" w:hAnsi="Arial" w:cs="Arial"/>
                <w:sz w:val="18"/>
                <w:szCs w:val="18"/>
              </w:rPr>
            </w:pPr>
            <w:r w:rsidRPr="00CF7A08">
              <w:rPr>
                <w:rFonts w:ascii="Arial" w:eastAsia="Times New Roman" w:hAnsi="Arial" w:cs="Arial"/>
                <w:sz w:val="18"/>
                <w:szCs w:val="18"/>
              </w:rPr>
              <w:t>100 atopic patients with suspected allergy to flour</w:t>
            </w:r>
            <w:r w:rsidR="00B06BD2" w:rsidRPr="00CF7A08">
              <w:rPr>
                <w:rFonts w:ascii="Arial" w:eastAsia="Times New Roman" w:hAnsi="Arial" w:cs="Arial"/>
                <w:sz w:val="18"/>
                <w:szCs w:val="18"/>
              </w:rPr>
              <w:t xml:space="preserve"> vs. </w:t>
            </w:r>
            <w:r w:rsidRPr="00CF7A08">
              <w:rPr>
                <w:rFonts w:ascii="Arial" w:eastAsia="Times New Roman" w:hAnsi="Arial" w:cs="Arial"/>
                <w:sz w:val="18"/>
                <w:szCs w:val="18"/>
              </w:rPr>
              <w:t>20 atopic patients with no allergy to flour</w:t>
            </w:r>
            <w:r w:rsidR="00B06BD2" w:rsidRPr="00CF7A08">
              <w:rPr>
                <w:rFonts w:ascii="Arial" w:eastAsia="Times New Roman" w:hAnsi="Arial" w:cs="Arial"/>
                <w:sz w:val="18"/>
                <w:szCs w:val="18"/>
              </w:rPr>
              <w:t xml:space="preserve"> vs. </w:t>
            </w:r>
            <w:r w:rsidRPr="00CF7A08">
              <w:rPr>
                <w:rFonts w:ascii="Arial" w:eastAsia="Times New Roman" w:hAnsi="Arial" w:cs="Arial"/>
                <w:sz w:val="18"/>
                <w:szCs w:val="18"/>
              </w:rPr>
              <w:t>20 health</w:t>
            </w:r>
            <w:r w:rsidR="00B06BD2" w:rsidRPr="00CF7A08">
              <w:rPr>
                <w:rFonts w:ascii="Arial" w:eastAsia="Times New Roman" w:hAnsi="Arial" w:cs="Arial"/>
                <w:sz w:val="18"/>
                <w:szCs w:val="18"/>
              </w:rPr>
              <w:t>y subjects</w:t>
            </w:r>
          </w:p>
        </w:tc>
        <w:tc>
          <w:tcPr>
            <w:tcW w:w="990" w:type="dxa"/>
            <w:shd w:val="clear" w:color="auto" w:fill="FFFFFF"/>
            <w:tcMar>
              <w:top w:w="43" w:type="dxa"/>
              <w:left w:w="43" w:type="dxa"/>
              <w:bottom w:w="43" w:type="dxa"/>
              <w:right w:w="43" w:type="dxa"/>
            </w:tcMar>
          </w:tcPr>
          <w:p w14:paraId="4B392CC5" w14:textId="77777777" w:rsidR="00660DF1" w:rsidRPr="00CF7A08" w:rsidRDefault="00660DF1" w:rsidP="00AB6A5D">
            <w:pPr>
              <w:rPr>
                <w:rFonts w:ascii="Arial" w:hAnsi="Arial" w:cs="Arial"/>
              </w:rPr>
            </w:pPr>
            <w:r w:rsidRPr="00CF7A08">
              <w:rPr>
                <w:rFonts w:ascii="Arial" w:eastAsia="Times New Roman" w:hAnsi="Arial" w:cs="Arial"/>
                <w:sz w:val="18"/>
              </w:rPr>
              <w:t>None</w:t>
            </w:r>
          </w:p>
        </w:tc>
        <w:tc>
          <w:tcPr>
            <w:tcW w:w="1350" w:type="dxa"/>
            <w:shd w:val="clear" w:color="auto" w:fill="FFFFFF"/>
            <w:tcMar>
              <w:top w:w="43" w:type="dxa"/>
              <w:left w:w="43" w:type="dxa"/>
              <w:bottom w:w="43" w:type="dxa"/>
              <w:right w:w="43" w:type="dxa"/>
            </w:tcMar>
          </w:tcPr>
          <w:p w14:paraId="6B77569C" w14:textId="4F521E0D" w:rsidR="00660DF1" w:rsidRPr="00CF7A08" w:rsidRDefault="00660DF1" w:rsidP="00365EE2">
            <w:pPr>
              <w:rPr>
                <w:rFonts w:ascii="Arial" w:hAnsi="Arial" w:cs="Arial"/>
              </w:rPr>
            </w:pPr>
            <w:r w:rsidRPr="00CF7A08">
              <w:rPr>
                <w:rFonts w:ascii="Arial" w:eastAsia="Times New Roman" w:hAnsi="Arial" w:cs="Arial"/>
                <w:sz w:val="18"/>
              </w:rPr>
              <w:t>Nasal challenge testing on cellular changes, mucosal/vascular permeability and mediator levels induced by specific and nonspecific nasal provocation.</w:t>
            </w:r>
          </w:p>
        </w:tc>
        <w:tc>
          <w:tcPr>
            <w:tcW w:w="1890" w:type="dxa"/>
            <w:gridSpan w:val="2"/>
            <w:shd w:val="clear" w:color="auto" w:fill="FFFFFF"/>
            <w:tcMar>
              <w:top w:w="43" w:type="dxa"/>
              <w:left w:w="43" w:type="dxa"/>
              <w:bottom w:w="43" w:type="dxa"/>
              <w:right w:w="43" w:type="dxa"/>
            </w:tcMar>
          </w:tcPr>
          <w:p w14:paraId="7E04A0AD" w14:textId="7FDCA04B" w:rsidR="00660DF1" w:rsidRPr="00CF7A08" w:rsidRDefault="00660DF1" w:rsidP="00233FDF">
            <w:pPr>
              <w:rPr>
                <w:rFonts w:ascii="Arial" w:hAnsi="Arial" w:cs="Arial"/>
              </w:rPr>
            </w:pPr>
            <w:r w:rsidRPr="00CF7A08">
              <w:rPr>
                <w:rFonts w:ascii="Arial" w:eastAsia="Times New Roman" w:hAnsi="Arial" w:cs="Arial"/>
                <w:sz w:val="18"/>
              </w:rPr>
              <w:t>Nasal challenge testing with allergen produced symptoms of rhinitis in 70/100 patients with occupational allergy. Concentrations of eosinophil cationic protein, tryptase levels, eosinophils, and basophils increased in occupational allergy patients compared to baseline (p&lt;0.05)</w:t>
            </w:r>
            <w:r w:rsidR="00B06BD2" w:rsidRPr="00CF7A08">
              <w:rPr>
                <w:rFonts w:ascii="Arial" w:eastAsia="Times New Roman" w:hAnsi="Arial" w:cs="Arial"/>
                <w:sz w:val="18"/>
              </w:rPr>
              <w:t>.</w:t>
            </w:r>
          </w:p>
        </w:tc>
        <w:tc>
          <w:tcPr>
            <w:tcW w:w="2160" w:type="dxa"/>
            <w:shd w:val="clear" w:color="auto" w:fill="FFFFFF"/>
            <w:tcMar>
              <w:top w:w="43" w:type="dxa"/>
              <w:left w:w="43" w:type="dxa"/>
              <w:bottom w:w="43" w:type="dxa"/>
              <w:right w:w="43" w:type="dxa"/>
            </w:tcMar>
          </w:tcPr>
          <w:p w14:paraId="1294F766" w14:textId="77777777" w:rsidR="00660DF1" w:rsidRPr="00CF7A08" w:rsidRDefault="00660DF1" w:rsidP="00AB6A5D">
            <w:pPr>
              <w:rPr>
                <w:rFonts w:ascii="Arial" w:hAnsi="Arial" w:cs="Arial"/>
              </w:rPr>
            </w:pPr>
            <w:r w:rsidRPr="00CF7A08">
              <w:rPr>
                <w:rFonts w:ascii="Arial" w:eastAsia="Times New Roman" w:hAnsi="Arial" w:cs="Arial"/>
                <w:sz w:val="18"/>
              </w:rPr>
              <w:t>“The nasal challenge test appears to be a very useful and safe tool for diagnosing occupational allergy.”</w:t>
            </w:r>
          </w:p>
        </w:tc>
        <w:tc>
          <w:tcPr>
            <w:tcW w:w="1980" w:type="dxa"/>
            <w:shd w:val="clear" w:color="auto" w:fill="FFFFFF"/>
            <w:tcMar>
              <w:top w:w="43" w:type="dxa"/>
              <w:left w:w="43" w:type="dxa"/>
              <w:bottom w:w="43" w:type="dxa"/>
              <w:right w:w="43" w:type="dxa"/>
            </w:tcMar>
          </w:tcPr>
          <w:p w14:paraId="2665EE30" w14:textId="7975EF40" w:rsidR="00660DF1" w:rsidRPr="00CF7A08" w:rsidRDefault="00660DF1" w:rsidP="001F500D">
            <w:pPr>
              <w:rPr>
                <w:rFonts w:ascii="Arial" w:hAnsi="Arial" w:cs="Arial"/>
              </w:rPr>
            </w:pPr>
            <w:r w:rsidRPr="00CF7A08">
              <w:rPr>
                <w:rFonts w:ascii="Arial" w:eastAsia="Times New Roman" w:hAnsi="Arial" w:cs="Arial"/>
                <w:sz w:val="18"/>
              </w:rPr>
              <w:t>Patients were not diagnosed with specific inhalational challenge testing. Comparison statistics used in same group compared to baseline instead of across groups.</w:t>
            </w:r>
            <w:r w:rsidR="00B06BD2" w:rsidRPr="00CF7A08">
              <w:rPr>
                <w:rFonts w:ascii="Arial" w:eastAsia="Times New Roman" w:hAnsi="Arial" w:cs="Arial"/>
                <w:sz w:val="18"/>
              </w:rPr>
              <w:t xml:space="preserve"> </w:t>
            </w:r>
            <w:r w:rsidRPr="00CF7A08">
              <w:rPr>
                <w:rFonts w:ascii="Arial" w:eastAsia="Times New Roman" w:hAnsi="Arial" w:cs="Arial"/>
                <w:sz w:val="18"/>
              </w:rPr>
              <w:t>Data suggest that nasal challenge can provoke symptoms more often in patients with an all</w:t>
            </w:r>
            <w:r w:rsidR="001F500D" w:rsidRPr="00CF7A08">
              <w:rPr>
                <w:rFonts w:ascii="Arial" w:eastAsia="Times New Roman" w:hAnsi="Arial" w:cs="Arial"/>
                <w:sz w:val="18"/>
              </w:rPr>
              <w:t>ergy to the</w:t>
            </w:r>
            <w:r w:rsidRPr="00CF7A08">
              <w:rPr>
                <w:rFonts w:ascii="Arial" w:eastAsia="Times New Roman" w:hAnsi="Arial" w:cs="Arial"/>
                <w:sz w:val="18"/>
              </w:rPr>
              <w:t xml:space="preserve"> specific antigen.</w:t>
            </w:r>
          </w:p>
        </w:tc>
      </w:tr>
      <w:tr w:rsidR="00660DF1" w:rsidRPr="00CF7A08" w14:paraId="6889A6FC" w14:textId="77777777" w:rsidTr="0071769D">
        <w:trPr>
          <w:trHeight w:val="520"/>
        </w:trPr>
        <w:tc>
          <w:tcPr>
            <w:tcW w:w="1170" w:type="dxa"/>
            <w:shd w:val="clear" w:color="auto" w:fill="FFFFFF"/>
            <w:tcMar>
              <w:top w:w="43" w:type="dxa"/>
              <w:left w:w="43" w:type="dxa"/>
              <w:bottom w:w="43" w:type="dxa"/>
              <w:right w:w="43" w:type="dxa"/>
            </w:tcMar>
          </w:tcPr>
          <w:p w14:paraId="639B5DF2" w14:textId="77777777" w:rsidR="00660DF1" w:rsidRPr="00CF7A08" w:rsidRDefault="00660DF1" w:rsidP="00AB6A5D">
            <w:pPr>
              <w:rPr>
                <w:rFonts w:ascii="Arial" w:eastAsia="Times New Roman" w:hAnsi="Arial" w:cs="Arial"/>
                <w:sz w:val="18"/>
              </w:rPr>
            </w:pPr>
            <w:r w:rsidRPr="00CF7A08">
              <w:rPr>
                <w:rFonts w:ascii="Arial" w:eastAsia="Times New Roman" w:hAnsi="Arial" w:cs="Arial"/>
                <w:sz w:val="18"/>
              </w:rPr>
              <w:t>Sigsgaard 2000</w:t>
            </w:r>
          </w:p>
          <w:p w14:paraId="5A700087" w14:textId="77777777" w:rsidR="00F00E00" w:rsidRPr="00CF7A08" w:rsidRDefault="00F00E00" w:rsidP="00AB6A5D">
            <w:pPr>
              <w:rPr>
                <w:rFonts w:ascii="Arial" w:eastAsia="Times New Roman" w:hAnsi="Arial" w:cs="Arial"/>
                <w:sz w:val="18"/>
              </w:rPr>
            </w:pPr>
          </w:p>
          <w:p w14:paraId="61247077" w14:textId="15D11F4D" w:rsidR="00F00E00" w:rsidRPr="00CF7A08" w:rsidRDefault="00F00E00" w:rsidP="00AB6A5D">
            <w:pPr>
              <w:rPr>
                <w:rFonts w:ascii="Arial" w:hAnsi="Arial" w:cs="Arial"/>
              </w:rPr>
            </w:pPr>
            <w:r w:rsidRPr="00CF7A08">
              <w:rPr>
                <w:rFonts w:ascii="Arial" w:eastAsia="Times New Roman" w:hAnsi="Arial" w:cs="Arial"/>
                <w:sz w:val="18"/>
              </w:rPr>
              <w:t>Clinical, Double-Blind, Crossover Trial</w:t>
            </w:r>
          </w:p>
        </w:tc>
        <w:tc>
          <w:tcPr>
            <w:tcW w:w="540" w:type="dxa"/>
            <w:shd w:val="clear" w:color="auto" w:fill="FFFFFF"/>
            <w:tcMar>
              <w:top w:w="43" w:type="dxa"/>
              <w:left w:w="43" w:type="dxa"/>
              <w:bottom w:w="43" w:type="dxa"/>
              <w:right w:w="43" w:type="dxa"/>
            </w:tcMar>
          </w:tcPr>
          <w:p w14:paraId="4DFB81FC" w14:textId="77777777" w:rsidR="00660DF1" w:rsidRPr="00CF7A08" w:rsidRDefault="00660DF1" w:rsidP="00AB6A5D">
            <w:pPr>
              <w:rPr>
                <w:rFonts w:ascii="Arial" w:hAnsi="Arial" w:cs="Arial"/>
              </w:rPr>
            </w:pPr>
            <w:r w:rsidRPr="00CF7A08">
              <w:rPr>
                <w:rFonts w:ascii="Arial" w:eastAsia="Times New Roman" w:hAnsi="Arial" w:cs="Arial"/>
                <w:sz w:val="18"/>
              </w:rPr>
              <w:t>4.5</w:t>
            </w:r>
          </w:p>
        </w:tc>
        <w:tc>
          <w:tcPr>
            <w:tcW w:w="450" w:type="dxa"/>
            <w:shd w:val="clear" w:color="auto" w:fill="FFFFFF"/>
            <w:tcMar>
              <w:top w:w="43" w:type="dxa"/>
              <w:left w:w="43" w:type="dxa"/>
              <w:bottom w:w="43" w:type="dxa"/>
              <w:right w:w="43" w:type="dxa"/>
            </w:tcMar>
          </w:tcPr>
          <w:p w14:paraId="44B68AF2" w14:textId="77777777" w:rsidR="00660DF1" w:rsidRPr="00CF7A08" w:rsidRDefault="00660DF1" w:rsidP="00AB6A5D">
            <w:pPr>
              <w:rPr>
                <w:rFonts w:ascii="Arial" w:hAnsi="Arial" w:cs="Arial"/>
              </w:rPr>
            </w:pPr>
            <w:r w:rsidRPr="00CF7A08">
              <w:rPr>
                <w:rFonts w:ascii="Arial" w:eastAsia="Times New Roman" w:hAnsi="Arial" w:cs="Arial"/>
                <w:sz w:val="18"/>
              </w:rPr>
              <w:t>10</w:t>
            </w:r>
          </w:p>
        </w:tc>
        <w:tc>
          <w:tcPr>
            <w:tcW w:w="900" w:type="dxa"/>
            <w:shd w:val="clear" w:color="auto" w:fill="FFFFFF"/>
            <w:tcMar>
              <w:top w:w="43" w:type="dxa"/>
              <w:left w:w="43" w:type="dxa"/>
              <w:bottom w:w="43" w:type="dxa"/>
              <w:right w:w="43" w:type="dxa"/>
            </w:tcMar>
          </w:tcPr>
          <w:p w14:paraId="29FD3D0F" w14:textId="37592D21" w:rsidR="00660DF1" w:rsidRPr="00CF7A08" w:rsidRDefault="00660DF1" w:rsidP="00D84D0A">
            <w:pPr>
              <w:rPr>
                <w:rFonts w:ascii="Arial" w:hAnsi="Arial" w:cs="Arial"/>
                <w:sz w:val="18"/>
                <w:szCs w:val="18"/>
              </w:rPr>
            </w:pPr>
            <w:r w:rsidRPr="00CF7A08">
              <w:rPr>
                <w:rFonts w:ascii="Arial" w:eastAsia="Times New Roman" w:hAnsi="Arial" w:cs="Arial"/>
                <w:sz w:val="18"/>
                <w:szCs w:val="18"/>
              </w:rPr>
              <w:t xml:space="preserve">Nasal lavage Cytokine </w:t>
            </w:r>
            <w:r w:rsidR="00D84D0A" w:rsidRPr="00CF7A08">
              <w:rPr>
                <w:rFonts w:ascii="Arial" w:eastAsia="Times New Roman" w:hAnsi="Arial" w:cs="Arial"/>
                <w:sz w:val="18"/>
                <w:szCs w:val="18"/>
              </w:rPr>
              <w:t>m</w:t>
            </w:r>
            <w:r w:rsidRPr="00CF7A08">
              <w:rPr>
                <w:rFonts w:ascii="Arial" w:eastAsia="Times New Roman" w:hAnsi="Arial" w:cs="Arial"/>
                <w:sz w:val="18"/>
                <w:szCs w:val="18"/>
              </w:rPr>
              <w:t>easures Cysteinyl leuko</w:t>
            </w:r>
            <w:r w:rsidR="00D84D0A" w:rsidRPr="00CF7A08">
              <w:rPr>
                <w:rFonts w:ascii="Arial" w:eastAsia="Times New Roman" w:hAnsi="Arial" w:cs="Arial"/>
                <w:sz w:val="18"/>
                <w:szCs w:val="18"/>
              </w:rPr>
              <w:t>-</w:t>
            </w:r>
            <w:r w:rsidRPr="00CF7A08">
              <w:rPr>
                <w:rFonts w:ascii="Arial" w:eastAsia="Times New Roman" w:hAnsi="Arial" w:cs="Arial"/>
                <w:sz w:val="18"/>
                <w:szCs w:val="18"/>
              </w:rPr>
              <w:t>trienes Acoustic rhinometry</w:t>
            </w:r>
          </w:p>
        </w:tc>
        <w:tc>
          <w:tcPr>
            <w:tcW w:w="1080" w:type="dxa"/>
            <w:shd w:val="clear" w:color="auto" w:fill="FFFFFF"/>
            <w:tcMar>
              <w:top w:w="43" w:type="dxa"/>
              <w:left w:w="43" w:type="dxa"/>
              <w:bottom w:w="43" w:type="dxa"/>
              <w:right w:w="43" w:type="dxa"/>
            </w:tcMar>
          </w:tcPr>
          <w:p w14:paraId="731C2570" w14:textId="15706D92" w:rsidR="00660DF1" w:rsidRPr="00CF7A08" w:rsidRDefault="00660DF1" w:rsidP="00365EE2">
            <w:pPr>
              <w:rPr>
                <w:rFonts w:ascii="Arial" w:hAnsi="Arial" w:cs="Arial"/>
                <w:sz w:val="18"/>
                <w:szCs w:val="18"/>
              </w:rPr>
            </w:pPr>
            <w:r w:rsidRPr="00CF7A08">
              <w:rPr>
                <w:rFonts w:ascii="Arial" w:eastAsia="Times New Roman" w:hAnsi="Arial" w:cs="Arial"/>
                <w:sz w:val="18"/>
                <w:szCs w:val="18"/>
              </w:rPr>
              <w:t>Spirometry</w:t>
            </w:r>
            <w:r w:rsidR="00365EE2" w:rsidRPr="00CF7A08">
              <w:rPr>
                <w:rFonts w:ascii="Arial" w:eastAsia="Times New Roman" w:hAnsi="Arial" w:cs="Arial"/>
                <w:sz w:val="18"/>
                <w:szCs w:val="18"/>
              </w:rPr>
              <w:t>,</w:t>
            </w:r>
            <w:r w:rsidRPr="00CF7A08">
              <w:rPr>
                <w:rFonts w:ascii="Arial" w:eastAsia="Times New Roman" w:hAnsi="Arial" w:cs="Arial"/>
                <w:sz w:val="18"/>
                <w:szCs w:val="18"/>
              </w:rPr>
              <w:t xml:space="preserve"> S</w:t>
            </w:r>
            <w:r w:rsidR="00365EE2" w:rsidRPr="00CF7A08">
              <w:rPr>
                <w:rFonts w:ascii="Arial" w:eastAsia="Times New Roman" w:hAnsi="Arial" w:cs="Arial"/>
                <w:sz w:val="18"/>
                <w:szCs w:val="18"/>
              </w:rPr>
              <w:t>PT</w:t>
            </w:r>
          </w:p>
        </w:tc>
        <w:tc>
          <w:tcPr>
            <w:tcW w:w="1350" w:type="dxa"/>
            <w:shd w:val="clear" w:color="auto" w:fill="FFFFFF"/>
            <w:tcMar>
              <w:top w:w="43" w:type="dxa"/>
              <w:left w:w="43" w:type="dxa"/>
              <w:bottom w:w="43" w:type="dxa"/>
              <w:right w:w="43" w:type="dxa"/>
            </w:tcMar>
          </w:tcPr>
          <w:p w14:paraId="19D53459" w14:textId="52203CC2" w:rsidR="00660DF1" w:rsidRPr="00CF7A08" w:rsidRDefault="00660DF1" w:rsidP="00D84D0A">
            <w:pPr>
              <w:rPr>
                <w:rFonts w:ascii="Arial" w:hAnsi="Arial" w:cs="Arial"/>
                <w:sz w:val="18"/>
                <w:szCs w:val="18"/>
              </w:rPr>
            </w:pPr>
            <w:r w:rsidRPr="00CF7A08">
              <w:rPr>
                <w:rFonts w:ascii="Arial" w:eastAsia="Times New Roman" w:hAnsi="Arial" w:cs="Arial"/>
                <w:sz w:val="18"/>
                <w:szCs w:val="18"/>
              </w:rPr>
              <w:t>5 garbage workers with occupational airway symptoms (at least 4 of the following: wheeze, chest tightness, dyspnea, bronchial hyper</w:t>
            </w:r>
            <w:r w:rsidR="00D84D0A" w:rsidRPr="00CF7A08">
              <w:rPr>
                <w:rFonts w:ascii="Arial" w:eastAsia="Times New Roman" w:hAnsi="Arial" w:cs="Arial"/>
                <w:sz w:val="18"/>
                <w:szCs w:val="18"/>
              </w:rPr>
              <w:t>-</w:t>
            </w:r>
            <w:r w:rsidRPr="00CF7A08">
              <w:rPr>
                <w:rFonts w:ascii="Arial" w:eastAsia="Times New Roman" w:hAnsi="Arial" w:cs="Arial"/>
                <w:sz w:val="18"/>
                <w:szCs w:val="18"/>
              </w:rPr>
              <w:t>sensitiveness) and peak expiratory flow variability &gt;20% on working days</w:t>
            </w:r>
            <w:r w:rsidR="00D84D0A" w:rsidRPr="00CF7A08">
              <w:rPr>
                <w:rFonts w:ascii="Arial" w:eastAsia="Times New Roman" w:hAnsi="Arial" w:cs="Arial"/>
                <w:sz w:val="18"/>
                <w:szCs w:val="18"/>
              </w:rPr>
              <w:t xml:space="preserve"> vs. </w:t>
            </w:r>
            <w:r w:rsidRPr="00CF7A08">
              <w:rPr>
                <w:rFonts w:ascii="Arial" w:eastAsia="Times New Roman" w:hAnsi="Arial" w:cs="Arial"/>
                <w:sz w:val="18"/>
                <w:szCs w:val="18"/>
              </w:rPr>
              <w:t xml:space="preserve">5 garbage workers without any airway </w:t>
            </w:r>
            <w:r w:rsidRPr="00CF7A08">
              <w:rPr>
                <w:rFonts w:ascii="Arial" w:eastAsia="Times New Roman" w:hAnsi="Arial" w:cs="Arial"/>
                <w:sz w:val="18"/>
                <w:szCs w:val="18"/>
              </w:rPr>
              <w:lastRenderedPageBreak/>
              <w:t>symptoms</w:t>
            </w:r>
          </w:p>
        </w:tc>
        <w:tc>
          <w:tcPr>
            <w:tcW w:w="990" w:type="dxa"/>
            <w:shd w:val="clear" w:color="auto" w:fill="FFFFFF"/>
            <w:tcMar>
              <w:top w:w="43" w:type="dxa"/>
              <w:left w:w="43" w:type="dxa"/>
              <w:bottom w:w="43" w:type="dxa"/>
              <w:right w:w="43" w:type="dxa"/>
            </w:tcMar>
          </w:tcPr>
          <w:p w14:paraId="2345FB26" w14:textId="3FE7E50D" w:rsidR="00660DF1" w:rsidRPr="00CF7A08" w:rsidRDefault="005621AC" w:rsidP="005621AC">
            <w:pPr>
              <w:rPr>
                <w:rFonts w:ascii="Arial" w:hAnsi="Arial" w:cs="Arial"/>
              </w:rPr>
            </w:pPr>
            <w:r w:rsidRPr="00CF7A08">
              <w:rPr>
                <w:rFonts w:ascii="Arial" w:eastAsia="Times New Roman" w:hAnsi="Arial" w:cs="Arial"/>
                <w:sz w:val="18"/>
              </w:rPr>
              <w:lastRenderedPageBreak/>
              <w:t>1</w:t>
            </w:r>
            <w:r w:rsidR="00660DF1" w:rsidRPr="00CF7A08">
              <w:rPr>
                <w:rFonts w:ascii="Arial" w:eastAsia="Times New Roman" w:hAnsi="Arial" w:cs="Arial"/>
                <w:sz w:val="18"/>
              </w:rPr>
              <w:t xml:space="preserve"> period of testing</w:t>
            </w:r>
          </w:p>
        </w:tc>
        <w:tc>
          <w:tcPr>
            <w:tcW w:w="1350" w:type="dxa"/>
            <w:shd w:val="clear" w:color="auto" w:fill="FFFFFF"/>
            <w:tcMar>
              <w:top w:w="43" w:type="dxa"/>
              <w:left w:w="43" w:type="dxa"/>
              <w:bottom w:w="43" w:type="dxa"/>
              <w:right w:w="43" w:type="dxa"/>
            </w:tcMar>
          </w:tcPr>
          <w:p w14:paraId="4EC098DA" w14:textId="20DD1709" w:rsidR="00660DF1" w:rsidRPr="00CF7A08" w:rsidRDefault="00660DF1" w:rsidP="00365EE2">
            <w:pPr>
              <w:rPr>
                <w:rFonts w:ascii="Arial" w:hAnsi="Arial" w:cs="Arial"/>
              </w:rPr>
            </w:pPr>
            <w:r w:rsidRPr="00CF7A08">
              <w:rPr>
                <w:rFonts w:ascii="Arial" w:eastAsia="Times New Roman" w:hAnsi="Arial" w:cs="Arial"/>
                <w:sz w:val="18"/>
              </w:rPr>
              <w:t>S</w:t>
            </w:r>
            <w:r w:rsidR="00365EE2" w:rsidRPr="00CF7A08">
              <w:rPr>
                <w:rFonts w:ascii="Arial" w:eastAsia="Times New Roman" w:hAnsi="Arial" w:cs="Arial"/>
                <w:sz w:val="18"/>
              </w:rPr>
              <w:t>PT</w:t>
            </w:r>
            <w:r w:rsidRPr="00CF7A08">
              <w:rPr>
                <w:rFonts w:ascii="Arial" w:eastAsia="Times New Roman" w:hAnsi="Arial" w:cs="Arial"/>
                <w:sz w:val="18"/>
              </w:rPr>
              <w:t>, pulmonary function testing, acoustic rhinometry, nasal lavage, cytokine measurements, cysteinyl leukotrienes</w:t>
            </w:r>
          </w:p>
        </w:tc>
        <w:tc>
          <w:tcPr>
            <w:tcW w:w="1890" w:type="dxa"/>
            <w:gridSpan w:val="2"/>
            <w:shd w:val="clear" w:color="auto" w:fill="FFFFFF"/>
            <w:tcMar>
              <w:top w:w="43" w:type="dxa"/>
              <w:left w:w="43" w:type="dxa"/>
              <w:bottom w:w="43" w:type="dxa"/>
              <w:right w:w="43" w:type="dxa"/>
            </w:tcMar>
          </w:tcPr>
          <w:p w14:paraId="4DB4B7F0" w14:textId="0A352CCE" w:rsidR="00660DF1" w:rsidRPr="00CF7A08" w:rsidRDefault="00660DF1" w:rsidP="00365EE2">
            <w:pPr>
              <w:rPr>
                <w:rFonts w:ascii="Arial" w:hAnsi="Arial" w:cs="Arial"/>
              </w:rPr>
            </w:pPr>
            <w:r w:rsidRPr="00CF7A08">
              <w:rPr>
                <w:rFonts w:ascii="Arial" w:eastAsia="Times New Roman" w:hAnsi="Arial" w:cs="Arial"/>
                <w:sz w:val="18"/>
              </w:rPr>
              <w:t xml:space="preserve">8/10 smokers. No positive </w:t>
            </w:r>
            <w:r w:rsidR="00365EE2" w:rsidRPr="00CF7A08">
              <w:rPr>
                <w:rFonts w:ascii="Arial" w:eastAsia="Times New Roman" w:hAnsi="Arial" w:cs="Arial"/>
                <w:sz w:val="18"/>
              </w:rPr>
              <w:t>SPT</w:t>
            </w:r>
            <w:r w:rsidRPr="00CF7A08">
              <w:rPr>
                <w:rFonts w:ascii="Arial" w:eastAsia="Times New Roman" w:hAnsi="Arial" w:cs="Arial"/>
                <w:sz w:val="18"/>
              </w:rPr>
              <w:t>s. No dec</w:t>
            </w:r>
            <w:r w:rsidR="00D84D0A" w:rsidRPr="00CF7A08">
              <w:rPr>
                <w:rFonts w:ascii="Arial" w:eastAsia="Times New Roman" w:hAnsi="Arial" w:cs="Arial"/>
                <w:sz w:val="18"/>
              </w:rPr>
              <w:t xml:space="preserve">rease in lung function on PFT. </w:t>
            </w:r>
            <w:r w:rsidRPr="00CF7A08">
              <w:rPr>
                <w:rFonts w:ascii="Arial" w:eastAsia="Times New Roman" w:hAnsi="Arial" w:cs="Arial"/>
                <w:sz w:val="18"/>
              </w:rPr>
              <w:t>LPS had I NS increased inflammatory response in</w:t>
            </w:r>
            <w:r w:rsidR="00D84D0A" w:rsidRPr="00CF7A08">
              <w:rPr>
                <w:rFonts w:ascii="Arial" w:eastAsia="Times New Roman" w:hAnsi="Arial" w:cs="Arial"/>
                <w:sz w:val="18"/>
              </w:rPr>
              <w:t xml:space="preserve"> nasal mucosa 6/10 vs, GLU 0/10 (</w:t>
            </w:r>
            <w:r w:rsidRPr="00CF7A08">
              <w:rPr>
                <w:rFonts w:ascii="Arial" w:eastAsia="Times New Roman" w:hAnsi="Arial" w:cs="Arial"/>
                <w:sz w:val="18"/>
              </w:rPr>
              <w:t>p</w:t>
            </w:r>
            <w:r w:rsidR="00C21E90" w:rsidRPr="00CF7A08">
              <w:rPr>
                <w:rFonts w:ascii="Arial" w:eastAsia="Times New Roman" w:hAnsi="Arial" w:cs="Arial"/>
                <w:sz w:val="18"/>
              </w:rPr>
              <w:t xml:space="preserve"> </w:t>
            </w:r>
            <w:r w:rsidRPr="00CF7A08">
              <w:rPr>
                <w:rFonts w:ascii="Arial" w:eastAsia="Times New Roman" w:hAnsi="Arial" w:cs="Arial"/>
                <w:sz w:val="18"/>
              </w:rPr>
              <w:t>=</w:t>
            </w:r>
            <w:r w:rsidR="00C21E90" w:rsidRPr="00CF7A08">
              <w:rPr>
                <w:rFonts w:ascii="Arial" w:eastAsia="Times New Roman" w:hAnsi="Arial" w:cs="Arial"/>
                <w:sz w:val="18"/>
              </w:rPr>
              <w:t xml:space="preserve"> </w:t>
            </w:r>
            <w:r w:rsidRPr="00CF7A08">
              <w:rPr>
                <w:rFonts w:ascii="Arial" w:eastAsia="Times New Roman" w:hAnsi="Arial" w:cs="Arial"/>
                <w:sz w:val="18"/>
              </w:rPr>
              <w:t>0.057).</w:t>
            </w:r>
            <w:r w:rsidR="00D84D0A" w:rsidRPr="00CF7A08">
              <w:rPr>
                <w:rFonts w:ascii="Arial" w:eastAsia="Times New Roman" w:hAnsi="Arial" w:cs="Arial"/>
                <w:sz w:val="18"/>
              </w:rPr>
              <w:t xml:space="preserve"> </w:t>
            </w:r>
            <w:r w:rsidRPr="00CF7A08">
              <w:rPr>
                <w:rFonts w:ascii="Arial" w:eastAsia="Times New Roman" w:hAnsi="Arial" w:cs="Arial"/>
                <w:sz w:val="18"/>
              </w:rPr>
              <w:t>Significant increase in cytokines after LPS exposure (p&lt;0.05)</w:t>
            </w:r>
            <w:r w:rsidR="00D84D0A" w:rsidRPr="00CF7A08">
              <w:rPr>
                <w:rFonts w:ascii="Arial" w:eastAsia="Times New Roman" w:hAnsi="Arial" w:cs="Arial"/>
                <w:sz w:val="18"/>
              </w:rPr>
              <w:t>.</w:t>
            </w:r>
            <w:r w:rsidRPr="00CF7A08">
              <w:rPr>
                <w:rFonts w:ascii="Arial" w:eastAsia="Times New Roman" w:hAnsi="Arial" w:cs="Arial"/>
                <w:sz w:val="18"/>
              </w:rPr>
              <w:t xml:space="preserve"> Only difference between groups was greater PMNs in nasal lavage at 6 hours postexposure to LPS (p&lt;0.05) in those without OAL.</w:t>
            </w:r>
          </w:p>
        </w:tc>
        <w:tc>
          <w:tcPr>
            <w:tcW w:w="2160" w:type="dxa"/>
            <w:shd w:val="clear" w:color="auto" w:fill="FFFFFF"/>
            <w:tcMar>
              <w:top w:w="43" w:type="dxa"/>
              <w:left w:w="43" w:type="dxa"/>
              <w:bottom w:w="43" w:type="dxa"/>
              <w:right w:w="43" w:type="dxa"/>
            </w:tcMar>
          </w:tcPr>
          <w:p w14:paraId="29015CBD" w14:textId="21784B9E" w:rsidR="00660DF1" w:rsidRPr="00CF7A08" w:rsidRDefault="00233FDF" w:rsidP="00233FDF">
            <w:pPr>
              <w:rPr>
                <w:rFonts w:ascii="Arial" w:hAnsi="Arial" w:cs="Arial"/>
              </w:rPr>
            </w:pPr>
            <w:r w:rsidRPr="00CF7A08">
              <w:rPr>
                <w:rFonts w:ascii="Arial" w:eastAsia="Times New Roman" w:hAnsi="Arial" w:cs="Arial"/>
                <w:sz w:val="18"/>
              </w:rPr>
              <w:t>“</w:t>
            </w:r>
            <w:r w:rsidR="00660DF1" w:rsidRPr="00CF7A08">
              <w:rPr>
                <w:rFonts w:ascii="Arial" w:eastAsia="Times New Roman" w:hAnsi="Arial" w:cs="Arial"/>
                <w:sz w:val="18"/>
              </w:rPr>
              <w:t>The authors found significantly less polymorphonucleates in nasal lavage from workers with occupational asthma-like symptoms compared to healthy recycling workers after exposure to LPS indicating a possible difference in the first line def</w:t>
            </w:r>
            <w:r w:rsidRPr="00CF7A08">
              <w:rPr>
                <w:rFonts w:ascii="Arial" w:eastAsia="Times New Roman" w:hAnsi="Arial" w:cs="Arial"/>
                <w:sz w:val="18"/>
              </w:rPr>
              <w:t>ense between the two groups.”</w:t>
            </w:r>
          </w:p>
        </w:tc>
        <w:tc>
          <w:tcPr>
            <w:tcW w:w="1980" w:type="dxa"/>
            <w:shd w:val="clear" w:color="auto" w:fill="FFFFFF"/>
            <w:tcMar>
              <w:top w:w="43" w:type="dxa"/>
              <w:left w:w="43" w:type="dxa"/>
              <w:bottom w:w="43" w:type="dxa"/>
              <w:right w:w="43" w:type="dxa"/>
            </w:tcMar>
          </w:tcPr>
          <w:p w14:paraId="344F7D60" w14:textId="652AA2B8" w:rsidR="00660DF1" w:rsidRPr="00CF7A08" w:rsidRDefault="00660DF1" w:rsidP="00AB6A5D">
            <w:pPr>
              <w:rPr>
                <w:rFonts w:ascii="Arial" w:hAnsi="Arial" w:cs="Arial"/>
              </w:rPr>
            </w:pPr>
            <w:r w:rsidRPr="00CF7A08">
              <w:rPr>
                <w:rFonts w:ascii="Arial" w:eastAsia="Times New Roman" w:hAnsi="Arial" w:cs="Arial"/>
                <w:sz w:val="18"/>
              </w:rPr>
              <w:t>Small study. Participan</w:t>
            </w:r>
            <w:r w:rsidR="00D84D0A" w:rsidRPr="00CF7A08">
              <w:rPr>
                <w:rFonts w:ascii="Arial" w:eastAsia="Times New Roman" w:hAnsi="Arial" w:cs="Arial"/>
                <w:sz w:val="18"/>
              </w:rPr>
              <w:t xml:space="preserve">ts blinded to exposure medium. </w:t>
            </w:r>
            <w:r w:rsidRPr="00CF7A08">
              <w:rPr>
                <w:rFonts w:ascii="Arial" w:eastAsia="Times New Roman" w:hAnsi="Arial" w:cs="Arial"/>
                <w:sz w:val="18"/>
              </w:rPr>
              <w:t>Data suggest different response with nasal PMNs between patients with suspected occupational asthma to refuse compared to those without occupational asthma.</w:t>
            </w:r>
          </w:p>
        </w:tc>
      </w:tr>
      <w:tr w:rsidR="0060390D" w:rsidRPr="00CF7A08" w14:paraId="1275CCB4" w14:textId="77777777" w:rsidTr="00922B5A">
        <w:trPr>
          <w:trHeight w:val="226"/>
        </w:trPr>
        <w:tc>
          <w:tcPr>
            <w:tcW w:w="13860" w:type="dxa"/>
            <w:gridSpan w:val="12"/>
            <w:shd w:val="clear" w:color="auto" w:fill="FFFFFF"/>
            <w:tcMar>
              <w:top w:w="43" w:type="dxa"/>
              <w:left w:w="43" w:type="dxa"/>
              <w:bottom w:w="43" w:type="dxa"/>
              <w:right w:w="43" w:type="dxa"/>
            </w:tcMar>
          </w:tcPr>
          <w:p w14:paraId="03D80CF5" w14:textId="77777777" w:rsidR="0060390D" w:rsidRPr="00CF7A08" w:rsidRDefault="0060390D" w:rsidP="0060390D">
            <w:pPr>
              <w:jc w:val="center"/>
              <w:rPr>
                <w:rFonts w:ascii="Arial" w:eastAsia="Times New Roman" w:hAnsi="Arial" w:cs="Arial"/>
                <w:b/>
                <w:sz w:val="18"/>
              </w:rPr>
            </w:pPr>
            <w:r w:rsidRPr="00CF7A08">
              <w:rPr>
                <w:rFonts w:ascii="Arial" w:eastAsia="Times New Roman" w:hAnsi="Arial" w:cs="Arial"/>
                <w:b/>
                <w:sz w:val="18"/>
              </w:rPr>
              <w:lastRenderedPageBreak/>
              <w:t>OTHER STUDIES</w:t>
            </w:r>
          </w:p>
        </w:tc>
      </w:tr>
      <w:tr w:rsidR="0060390D" w:rsidRPr="00CF7A08" w14:paraId="5E5F3DB6" w14:textId="77777777" w:rsidTr="0071769D">
        <w:trPr>
          <w:trHeight w:val="520"/>
        </w:trPr>
        <w:tc>
          <w:tcPr>
            <w:tcW w:w="1170" w:type="dxa"/>
            <w:shd w:val="clear" w:color="auto" w:fill="FFFFFF"/>
            <w:tcMar>
              <w:top w:w="43" w:type="dxa"/>
              <w:left w:w="43" w:type="dxa"/>
              <w:bottom w:w="43" w:type="dxa"/>
              <w:right w:w="43" w:type="dxa"/>
            </w:tcMar>
          </w:tcPr>
          <w:p w14:paraId="12AA81CD" w14:textId="77777777" w:rsidR="0060390D" w:rsidRPr="00CF7A08" w:rsidRDefault="0060390D" w:rsidP="00FA6998">
            <w:pPr>
              <w:rPr>
                <w:rFonts w:ascii="Arial" w:eastAsia="Times New Roman" w:hAnsi="Arial" w:cs="Arial"/>
                <w:sz w:val="18"/>
              </w:rPr>
            </w:pPr>
            <w:r w:rsidRPr="00CF7A08">
              <w:rPr>
                <w:rFonts w:ascii="Arial" w:eastAsia="Times New Roman" w:hAnsi="Arial" w:cs="Arial"/>
                <w:sz w:val="18"/>
              </w:rPr>
              <w:t>Obata 1999</w:t>
            </w:r>
          </w:p>
          <w:p w14:paraId="32424B1F" w14:textId="77777777" w:rsidR="00F00E00" w:rsidRPr="00CF7A08" w:rsidRDefault="00F00E00" w:rsidP="00FA6998">
            <w:pPr>
              <w:rPr>
                <w:rFonts w:ascii="Arial" w:eastAsia="Times New Roman" w:hAnsi="Arial" w:cs="Arial"/>
                <w:sz w:val="18"/>
              </w:rPr>
            </w:pPr>
          </w:p>
          <w:p w14:paraId="4C3AC39F" w14:textId="3448C033" w:rsidR="00F00E00" w:rsidRPr="00CF7A08" w:rsidRDefault="00F00E00" w:rsidP="00FA6998">
            <w:pPr>
              <w:rPr>
                <w:rFonts w:ascii="Arial" w:hAnsi="Arial" w:cs="Arial"/>
              </w:rPr>
            </w:pPr>
            <w:r w:rsidRPr="00CF7A08">
              <w:rPr>
                <w:rFonts w:ascii="Arial" w:eastAsia="Times New Roman" w:hAnsi="Arial" w:cs="Arial"/>
                <w:sz w:val="18"/>
                <w:szCs w:val="18"/>
              </w:rPr>
              <w:t>Diagnostic Study</w:t>
            </w:r>
          </w:p>
        </w:tc>
        <w:tc>
          <w:tcPr>
            <w:tcW w:w="540" w:type="dxa"/>
            <w:shd w:val="clear" w:color="auto" w:fill="FFFFFF"/>
            <w:tcMar>
              <w:top w:w="43" w:type="dxa"/>
              <w:left w:w="43" w:type="dxa"/>
              <w:bottom w:w="43" w:type="dxa"/>
              <w:right w:w="43" w:type="dxa"/>
            </w:tcMar>
          </w:tcPr>
          <w:p w14:paraId="056F8761" w14:textId="77777777" w:rsidR="0060390D" w:rsidRPr="00CF7A08" w:rsidRDefault="0060390D" w:rsidP="00FA6998">
            <w:pPr>
              <w:rPr>
                <w:rFonts w:ascii="Arial" w:hAnsi="Arial" w:cs="Arial"/>
              </w:rPr>
            </w:pPr>
            <w:r w:rsidRPr="00CF7A08">
              <w:rPr>
                <w:rFonts w:ascii="Arial" w:eastAsia="Times New Roman" w:hAnsi="Arial" w:cs="Arial"/>
                <w:sz w:val="18"/>
              </w:rPr>
              <w:t>7.0</w:t>
            </w:r>
          </w:p>
        </w:tc>
        <w:tc>
          <w:tcPr>
            <w:tcW w:w="450" w:type="dxa"/>
            <w:shd w:val="clear" w:color="auto" w:fill="FFFFFF"/>
            <w:tcMar>
              <w:top w:w="43" w:type="dxa"/>
              <w:left w:w="43" w:type="dxa"/>
              <w:bottom w:w="43" w:type="dxa"/>
              <w:right w:w="43" w:type="dxa"/>
            </w:tcMar>
          </w:tcPr>
          <w:p w14:paraId="22A934D6" w14:textId="77777777" w:rsidR="0060390D" w:rsidRPr="00CF7A08" w:rsidRDefault="0060390D" w:rsidP="00FA6998">
            <w:pPr>
              <w:rPr>
                <w:rFonts w:ascii="Arial" w:hAnsi="Arial" w:cs="Arial"/>
              </w:rPr>
            </w:pPr>
            <w:r w:rsidRPr="00CF7A08">
              <w:rPr>
                <w:rFonts w:ascii="Arial" w:eastAsia="Times New Roman" w:hAnsi="Arial" w:cs="Arial"/>
                <w:sz w:val="18"/>
              </w:rPr>
              <w:t>17</w:t>
            </w:r>
          </w:p>
        </w:tc>
        <w:tc>
          <w:tcPr>
            <w:tcW w:w="900" w:type="dxa"/>
            <w:shd w:val="clear" w:color="auto" w:fill="FFFFFF"/>
            <w:tcMar>
              <w:top w:w="43" w:type="dxa"/>
              <w:left w:w="43" w:type="dxa"/>
              <w:bottom w:w="43" w:type="dxa"/>
              <w:right w:w="43" w:type="dxa"/>
            </w:tcMar>
          </w:tcPr>
          <w:p w14:paraId="0DE8BA1D" w14:textId="454AE21D" w:rsidR="0060390D" w:rsidRPr="00CF7A08" w:rsidRDefault="0060390D" w:rsidP="005621AC">
            <w:pPr>
              <w:rPr>
                <w:rFonts w:ascii="Arial" w:hAnsi="Arial" w:cs="Arial"/>
              </w:rPr>
            </w:pPr>
            <w:r w:rsidRPr="00CF7A08">
              <w:rPr>
                <w:rFonts w:ascii="Arial" w:eastAsia="Times New Roman" w:hAnsi="Arial" w:cs="Arial"/>
                <w:sz w:val="18"/>
              </w:rPr>
              <w:t xml:space="preserve">Sputum </w:t>
            </w:r>
            <w:r w:rsidRPr="00CF7A08">
              <w:rPr>
                <w:rFonts w:ascii="Arial" w:eastAsia="Times New Roman" w:hAnsi="Arial" w:cs="Arial"/>
                <w:spacing w:val="-6"/>
                <w:sz w:val="18"/>
              </w:rPr>
              <w:t>eosinophils</w:t>
            </w:r>
            <w:r w:rsidR="005621AC" w:rsidRPr="00CF7A08">
              <w:rPr>
                <w:rFonts w:ascii="Arial" w:eastAsia="Times New Roman" w:hAnsi="Arial" w:cs="Arial"/>
                <w:spacing w:val="-6"/>
                <w:sz w:val="18"/>
              </w:rPr>
              <w:t>;</w:t>
            </w:r>
            <w:r w:rsidR="005621AC" w:rsidRPr="00CF7A08">
              <w:rPr>
                <w:rFonts w:ascii="Arial" w:eastAsia="Times New Roman" w:hAnsi="Arial" w:cs="Arial"/>
                <w:sz w:val="18"/>
              </w:rPr>
              <w:t xml:space="preserve"> </w:t>
            </w:r>
            <w:r w:rsidRPr="00CF7A08">
              <w:rPr>
                <w:rFonts w:ascii="Arial" w:eastAsia="Times New Roman" w:hAnsi="Arial" w:cs="Arial"/>
                <w:sz w:val="18"/>
              </w:rPr>
              <w:t>Exhaled NO</w:t>
            </w:r>
          </w:p>
        </w:tc>
        <w:tc>
          <w:tcPr>
            <w:tcW w:w="1080" w:type="dxa"/>
            <w:shd w:val="clear" w:color="auto" w:fill="FFFFFF"/>
            <w:tcMar>
              <w:top w:w="43" w:type="dxa"/>
              <w:left w:w="43" w:type="dxa"/>
              <w:bottom w:w="43" w:type="dxa"/>
              <w:right w:w="43" w:type="dxa"/>
            </w:tcMar>
          </w:tcPr>
          <w:p w14:paraId="7C6E7B1C" w14:textId="1964897E" w:rsidR="0060390D" w:rsidRPr="00CF7A08" w:rsidRDefault="0060390D" w:rsidP="005621AC">
            <w:pPr>
              <w:rPr>
                <w:rFonts w:ascii="Arial" w:hAnsi="Arial" w:cs="Arial"/>
              </w:rPr>
            </w:pPr>
            <w:r w:rsidRPr="00CF7A08">
              <w:rPr>
                <w:rFonts w:ascii="Arial" w:eastAsia="Times New Roman" w:hAnsi="Arial" w:cs="Arial"/>
                <w:sz w:val="18"/>
              </w:rPr>
              <w:t>Specific inhalational challenge testing</w:t>
            </w:r>
            <w:r w:rsidR="005621AC" w:rsidRPr="00CF7A08">
              <w:rPr>
                <w:rFonts w:ascii="Arial" w:eastAsia="Times New Roman" w:hAnsi="Arial" w:cs="Arial"/>
                <w:sz w:val="18"/>
              </w:rPr>
              <w:t xml:space="preserve">; </w:t>
            </w:r>
            <w:r w:rsidRPr="00CF7A08">
              <w:rPr>
                <w:rFonts w:ascii="Arial" w:eastAsia="Times New Roman" w:hAnsi="Arial" w:cs="Arial"/>
                <w:sz w:val="18"/>
              </w:rPr>
              <w:t>Skin prick test</w:t>
            </w:r>
          </w:p>
        </w:tc>
        <w:tc>
          <w:tcPr>
            <w:tcW w:w="1350" w:type="dxa"/>
            <w:shd w:val="clear" w:color="auto" w:fill="FFFFFF"/>
            <w:tcMar>
              <w:top w:w="43" w:type="dxa"/>
              <w:left w:w="43" w:type="dxa"/>
              <w:bottom w:w="43" w:type="dxa"/>
              <w:right w:w="43" w:type="dxa"/>
            </w:tcMar>
          </w:tcPr>
          <w:p w14:paraId="3575E100" w14:textId="5BD14056" w:rsidR="0060390D" w:rsidRPr="00CF7A08" w:rsidRDefault="0060390D" w:rsidP="00FA6998">
            <w:pPr>
              <w:rPr>
                <w:rFonts w:ascii="Arial" w:hAnsi="Arial" w:cs="Arial"/>
              </w:rPr>
            </w:pPr>
            <w:r w:rsidRPr="00CF7A08">
              <w:rPr>
                <w:rFonts w:ascii="Arial" w:eastAsia="Times New Roman" w:hAnsi="Arial" w:cs="Arial"/>
                <w:sz w:val="18"/>
              </w:rPr>
              <w:t>17 patients referred for suspect</w:t>
            </w:r>
            <w:r w:rsidR="00D84D0A" w:rsidRPr="00CF7A08">
              <w:rPr>
                <w:rFonts w:ascii="Arial" w:eastAsia="Times New Roman" w:hAnsi="Arial" w:cs="Arial"/>
                <w:sz w:val="18"/>
              </w:rPr>
              <w:t>ed OA to red cedar</w:t>
            </w:r>
          </w:p>
        </w:tc>
        <w:tc>
          <w:tcPr>
            <w:tcW w:w="990" w:type="dxa"/>
            <w:shd w:val="clear" w:color="auto" w:fill="FFFFFF"/>
            <w:tcMar>
              <w:top w:w="43" w:type="dxa"/>
              <w:left w:w="43" w:type="dxa"/>
              <w:bottom w:w="43" w:type="dxa"/>
              <w:right w:w="43" w:type="dxa"/>
            </w:tcMar>
          </w:tcPr>
          <w:p w14:paraId="06459259" w14:textId="77777777" w:rsidR="0060390D" w:rsidRPr="00CF7A08" w:rsidRDefault="0060390D" w:rsidP="00FA6998">
            <w:pPr>
              <w:rPr>
                <w:rFonts w:ascii="Arial" w:hAnsi="Arial" w:cs="Arial"/>
              </w:rPr>
            </w:pPr>
            <w:r w:rsidRPr="00CF7A08">
              <w:rPr>
                <w:rFonts w:ascii="Arial" w:eastAsia="Times New Roman" w:hAnsi="Arial" w:cs="Arial"/>
                <w:sz w:val="18"/>
              </w:rPr>
              <w:t>None</w:t>
            </w:r>
          </w:p>
        </w:tc>
        <w:tc>
          <w:tcPr>
            <w:tcW w:w="1710" w:type="dxa"/>
            <w:gridSpan w:val="2"/>
            <w:shd w:val="clear" w:color="auto" w:fill="FFFFFF"/>
            <w:tcMar>
              <w:top w:w="43" w:type="dxa"/>
              <w:left w:w="43" w:type="dxa"/>
              <w:bottom w:w="43" w:type="dxa"/>
              <w:right w:w="43" w:type="dxa"/>
            </w:tcMar>
          </w:tcPr>
          <w:p w14:paraId="07BCE53F" w14:textId="796E8AC1" w:rsidR="0060390D" w:rsidRPr="00CF7A08" w:rsidRDefault="0060390D" w:rsidP="005621AC">
            <w:pPr>
              <w:rPr>
                <w:rFonts w:ascii="Arial" w:hAnsi="Arial" w:cs="Arial"/>
              </w:rPr>
            </w:pPr>
            <w:r w:rsidRPr="00CF7A08">
              <w:rPr>
                <w:rFonts w:ascii="Arial" w:eastAsia="Times New Roman" w:hAnsi="Arial" w:cs="Arial"/>
                <w:sz w:val="18"/>
              </w:rPr>
              <w:t>Sputum cell count</w:t>
            </w:r>
            <w:r w:rsidR="00D84D0A" w:rsidRPr="00CF7A08">
              <w:rPr>
                <w:rFonts w:ascii="Arial" w:eastAsia="Times New Roman" w:hAnsi="Arial" w:cs="Arial"/>
                <w:sz w:val="18"/>
              </w:rPr>
              <w:t>,</w:t>
            </w:r>
            <w:r w:rsidR="005621AC" w:rsidRPr="00CF7A08">
              <w:rPr>
                <w:rFonts w:ascii="Arial" w:eastAsia="Times New Roman" w:hAnsi="Arial" w:cs="Arial"/>
                <w:sz w:val="18"/>
              </w:rPr>
              <w:t xml:space="preserve"> </w:t>
            </w:r>
            <w:r w:rsidRPr="00CF7A08">
              <w:rPr>
                <w:rFonts w:ascii="Arial" w:eastAsia="Times New Roman" w:hAnsi="Arial" w:cs="Arial"/>
                <w:sz w:val="18"/>
              </w:rPr>
              <w:t>Exhaled NO</w:t>
            </w:r>
          </w:p>
        </w:tc>
        <w:tc>
          <w:tcPr>
            <w:tcW w:w="1530" w:type="dxa"/>
            <w:shd w:val="clear" w:color="auto" w:fill="FFFFFF"/>
            <w:tcMar>
              <w:top w:w="43" w:type="dxa"/>
              <w:left w:w="43" w:type="dxa"/>
              <w:bottom w:w="43" w:type="dxa"/>
              <w:right w:w="43" w:type="dxa"/>
            </w:tcMar>
          </w:tcPr>
          <w:p w14:paraId="1F827B16" w14:textId="68ECF7D8" w:rsidR="0060390D" w:rsidRPr="00CF7A08" w:rsidRDefault="0060390D" w:rsidP="001F500D">
            <w:pPr>
              <w:rPr>
                <w:rFonts w:ascii="Arial" w:hAnsi="Arial" w:cs="Arial"/>
              </w:rPr>
            </w:pPr>
            <w:r w:rsidRPr="00CF7A08">
              <w:rPr>
                <w:rFonts w:ascii="Arial" w:eastAsia="Times New Roman" w:hAnsi="Arial" w:cs="Arial"/>
                <w:sz w:val="18"/>
              </w:rPr>
              <w:t>9/17 (53%) responders to challenge.</w:t>
            </w:r>
            <w:r w:rsidR="00233FDF" w:rsidRPr="00CF7A08">
              <w:rPr>
                <w:rFonts w:ascii="Arial" w:eastAsia="Times New Roman" w:hAnsi="Arial" w:cs="Arial"/>
                <w:sz w:val="18"/>
              </w:rPr>
              <w:t xml:space="preserve"> </w:t>
            </w:r>
            <w:r w:rsidRPr="00CF7A08">
              <w:rPr>
                <w:rFonts w:ascii="Arial" w:eastAsia="Times New Roman" w:hAnsi="Arial" w:cs="Arial"/>
                <w:sz w:val="18"/>
              </w:rPr>
              <w:t>Of responders</w:t>
            </w:r>
            <w:r w:rsidR="00D84D0A" w:rsidRPr="00CF7A08">
              <w:rPr>
                <w:rFonts w:ascii="Arial" w:eastAsia="Times New Roman" w:hAnsi="Arial" w:cs="Arial"/>
                <w:sz w:val="18"/>
              </w:rPr>
              <w:t>,</w:t>
            </w:r>
            <w:r w:rsidRPr="00CF7A08">
              <w:rPr>
                <w:rFonts w:ascii="Arial" w:eastAsia="Times New Roman" w:hAnsi="Arial" w:cs="Arial"/>
                <w:sz w:val="18"/>
              </w:rPr>
              <w:t xml:space="preserve"> there was a significant increase in number of sputum eosinophil after testing (p&lt;0.05).</w:t>
            </w:r>
          </w:p>
        </w:tc>
        <w:tc>
          <w:tcPr>
            <w:tcW w:w="2160" w:type="dxa"/>
            <w:shd w:val="clear" w:color="auto" w:fill="FFFFFF"/>
            <w:tcMar>
              <w:top w:w="43" w:type="dxa"/>
              <w:left w:w="43" w:type="dxa"/>
              <w:bottom w:w="43" w:type="dxa"/>
              <w:right w:w="43" w:type="dxa"/>
            </w:tcMar>
          </w:tcPr>
          <w:p w14:paraId="6BB8CFBC" w14:textId="77777777" w:rsidR="0060390D" w:rsidRPr="00CF7A08" w:rsidRDefault="0060390D" w:rsidP="00FA6998">
            <w:pPr>
              <w:rPr>
                <w:rFonts w:ascii="Arial" w:hAnsi="Arial" w:cs="Arial"/>
              </w:rPr>
            </w:pPr>
            <w:r w:rsidRPr="00CF7A08">
              <w:rPr>
                <w:rFonts w:ascii="Arial" w:eastAsia="Times New Roman" w:hAnsi="Arial" w:cs="Arial"/>
                <w:sz w:val="18"/>
              </w:rPr>
              <w:t>“[T]he late asthmatic reaction induced by plicatic acid in patients with western red cedar asthma is associated with an increase in sputum eosinophils.”</w:t>
            </w:r>
          </w:p>
        </w:tc>
        <w:tc>
          <w:tcPr>
            <w:tcW w:w="1980" w:type="dxa"/>
            <w:shd w:val="clear" w:color="auto" w:fill="FFFFFF"/>
            <w:tcMar>
              <w:top w:w="43" w:type="dxa"/>
              <w:left w:w="43" w:type="dxa"/>
              <w:bottom w:w="43" w:type="dxa"/>
              <w:right w:w="43" w:type="dxa"/>
            </w:tcMar>
          </w:tcPr>
          <w:p w14:paraId="084BC8B3" w14:textId="24CC9ED2" w:rsidR="0060390D" w:rsidRPr="00CF7A08" w:rsidRDefault="0060390D" w:rsidP="00FA6998">
            <w:pPr>
              <w:rPr>
                <w:rFonts w:ascii="Arial" w:hAnsi="Arial" w:cs="Arial"/>
              </w:rPr>
            </w:pPr>
            <w:r w:rsidRPr="00CF7A08">
              <w:rPr>
                <w:rFonts w:ascii="Arial" w:eastAsia="Times New Roman" w:hAnsi="Arial" w:cs="Arial"/>
                <w:sz w:val="18"/>
              </w:rPr>
              <w:t>Small numbers. Data suggest increased sputum eosinophils may be a clinical test to help identify occupational asthma after exposure to allergen.</w:t>
            </w:r>
          </w:p>
        </w:tc>
      </w:tr>
    </w:tbl>
    <w:p w14:paraId="4760C233" w14:textId="035EDDA1" w:rsidR="00CE40D6" w:rsidRPr="00CF7A08" w:rsidRDefault="00CE40D6" w:rsidP="00CB4043">
      <w:pPr>
        <w:rPr>
          <w:rFonts w:ascii="Arial" w:hAnsi="Arial" w:cs="Arial"/>
        </w:rPr>
        <w:sectPr w:rsidR="00CE40D6" w:rsidRPr="00CF7A08" w:rsidSect="0077309A">
          <w:pgSz w:w="15840" w:h="12240" w:orient="landscape"/>
          <w:pgMar w:top="1008" w:right="1008" w:bottom="1008" w:left="1008" w:header="720" w:footer="720" w:gutter="0"/>
          <w:cols w:space="720"/>
          <w:docGrid w:linePitch="360"/>
        </w:sectPr>
      </w:pPr>
      <w:r w:rsidRPr="00CF7A08">
        <w:rPr>
          <w:rFonts w:ascii="Arial" w:hAnsi="Arial" w:cs="Arial"/>
        </w:rPr>
        <w:br w:type="page"/>
      </w:r>
    </w:p>
    <w:p w14:paraId="6606EC60" w14:textId="77777777" w:rsidR="00585871" w:rsidRPr="00CF7A08" w:rsidRDefault="00585871" w:rsidP="00585871">
      <w:pPr>
        <w:pStyle w:val="Heading11"/>
        <w:spacing w:before="0" w:after="0"/>
        <w:rPr>
          <w:rFonts w:ascii="Arial" w:hAnsi="Arial" w:cs="Arial"/>
          <w:caps/>
          <w:sz w:val="24"/>
          <w:szCs w:val="24"/>
        </w:rPr>
      </w:pPr>
      <w:r w:rsidRPr="00CF7A08">
        <w:rPr>
          <w:rFonts w:ascii="Arial" w:hAnsi="Arial" w:cs="Arial"/>
          <w:caps/>
          <w:sz w:val="24"/>
          <w:szCs w:val="24"/>
        </w:rPr>
        <w:lastRenderedPageBreak/>
        <w:t>Prevention and Exposure Control</w:t>
      </w:r>
    </w:p>
    <w:p w14:paraId="32A71483" w14:textId="70228E9F" w:rsidR="00585871" w:rsidRPr="00CF7A08" w:rsidRDefault="00585871" w:rsidP="00585871">
      <w:pPr>
        <w:autoSpaceDE w:val="0"/>
        <w:autoSpaceDN w:val="0"/>
        <w:adjustRightInd w:val="0"/>
        <w:rPr>
          <w:rFonts w:ascii="Arial" w:eastAsiaTheme="minorEastAsia" w:hAnsi="Arial" w:cs="Arial"/>
          <w:lang w:eastAsia="zh-CN"/>
        </w:rPr>
      </w:pPr>
      <w:r w:rsidRPr="00CF7A08">
        <w:rPr>
          <w:rFonts w:ascii="Arial" w:hAnsi="Arial" w:cs="Arial"/>
        </w:rPr>
        <w:t>It has been stated that “all work related asthma is potentially preventable through a tiered strategy of primary, secondary and tertiary prevention.”</w:t>
      </w:r>
      <w:r w:rsidR="00C01274" w:rsidRPr="00CF7A08">
        <w:rPr>
          <w:rFonts w:ascii="Arial" w:hAnsi="Arial" w:cs="Arial"/>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vertAlign w:val="superscript"/>
        </w:rPr>
        <w:instrText xml:space="preserve"> ADDIN EN.CITE </w:instrText>
      </w:r>
      <w:r w:rsidR="00B97D6A" w:rsidRPr="00CF7A08">
        <w:rPr>
          <w:rFonts w:ascii="Arial" w:hAnsi="Arial" w:cs="Arial"/>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vertAlign w:val="superscript"/>
        </w:rPr>
        <w:instrText xml:space="preserve"> ADDIN EN.CITE.DATA </w:instrText>
      </w:r>
      <w:r w:rsidR="00B97D6A" w:rsidRPr="00CF7A08">
        <w:rPr>
          <w:rFonts w:ascii="Arial" w:hAnsi="Arial" w:cs="Arial"/>
          <w:vertAlign w:val="superscript"/>
        </w:rPr>
      </w:r>
      <w:r w:rsidR="00B97D6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AC68BA" w:rsidRPr="00CF7A08">
        <w:rPr>
          <w:rFonts w:ascii="Arial" w:hAnsi="Arial" w:cs="Arial"/>
          <w:noProof/>
          <w:vertAlign w:val="superscript"/>
        </w:rPr>
        <w:t>(</w:t>
      </w:r>
      <w:hyperlink w:anchor="_ENREF_7" w:tooltip="Tarlo, 2008 #105" w:history="1">
        <w:r w:rsidR="00DC2C2A" w:rsidRPr="00CF7A08">
          <w:rPr>
            <w:rFonts w:ascii="Arial" w:hAnsi="Arial" w:cs="Arial"/>
            <w:noProof/>
            <w:vertAlign w:val="superscript"/>
          </w:rPr>
          <w:t>7</w:t>
        </w:r>
      </w:hyperlink>
      <w:r w:rsidR="00AC68BA"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Workplace exposure is considered primary prevention and consists of engineering controls, administrative controls, and personal protective equipment</w:t>
      </w:r>
      <w:r w:rsidR="00E71008" w:rsidRPr="00CF7A08">
        <w:rPr>
          <w:rFonts w:ascii="Arial" w:hAnsi="Arial" w:cs="Arial"/>
        </w:rPr>
        <w:t xml:space="preserve"> (PPE)</w:t>
      </w:r>
      <w:r w:rsidRPr="00CF7A08">
        <w:rPr>
          <w:rFonts w:ascii="Arial" w:hAnsi="Arial" w:cs="Arial"/>
        </w:rPr>
        <w:t>. Engineering controls involve eliminating the potential exposure without any need for the employees to participate. Administrative controls</w:t>
      </w:r>
      <w:r w:rsidR="00D01241" w:rsidRPr="00CF7A08">
        <w:rPr>
          <w:rFonts w:ascii="Arial" w:hAnsi="Arial" w:cs="Arial"/>
        </w:rPr>
        <w:t>, such as work practices,</w:t>
      </w:r>
      <w:r w:rsidRPr="00CF7A08">
        <w:rPr>
          <w:rFonts w:ascii="Arial" w:hAnsi="Arial" w:cs="Arial"/>
        </w:rPr>
        <w:t xml:space="preserve"> involve processes </w:t>
      </w:r>
      <w:r w:rsidR="00D01241" w:rsidRPr="00CF7A08">
        <w:rPr>
          <w:rFonts w:ascii="Arial" w:hAnsi="Arial" w:cs="Arial"/>
        </w:rPr>
        <w:t xml:space="preserve">to </w:t>
      </w:r>
      <w:r w:rsidRPr="00CF7A08">
        <w:rPr>
          <w:rFonts w:ascii="Arial" w:hAnsi="Arial" w:cs="Arial"/>
        </w:rPr>
        <w:t>minimize exposure</w:t>
      </w:r>
      <w:r w:rsidR="00D01241" w:rsidRPr="00CF7A08">
        <w:rPr>
          <w:rFonts w:ascii="Arial" w:hAnsi="Arial" w:cs="Arial"/>
        </w:rPr>
        <w:t>. P</w:t>
      </w:r>
      <w:r w:rsidRPr="00CF7A08">
        <w:rPr>
          <w:rFonts w:ascii="Arial" w:hAnsi="Arial" w:cs="Arial"/>
        </w:rPr>
        <w:t xml:space="preserve">ersonal protective equipment </w:t>
      </w:r>
      <w:r w:rsidR="00D01241" w:rsidRPr="00CF7A08">
        <w:rPr>
          <w:rFonts w:ascii="Arial" w:hAnsi="Arial" w:cs="Arial"/>
        </w:rPr>
        <w:t>relies</w:t>
      </w:r>
      <w:r w:rsidRPr="00CF7A08">
        <w:rPr>
          <w:rFonts w:ascii="Arial" w:hAnsi="Arial" w:cs="Arial"/>
        </w:rPr>
        <w:t xml:space="preserve"> on the employees</w:t>
      </w:r>
      <w:r w:rsidR="00D01241" w:rsidRPr="00CF7A08">
        <w:rPr>
          <w:rFonts w:ascii="Arial" w:hAnsi="Arial" w:cs="Arial"/>
        </w:rPr>
        <w:t>’ use</w:t>
      </w:r>
      <w:r w:rsidRPr="00CF7A08">
        <w:rPr>
          <w:rFonts w:ascii="Arial" w:hAnsi="Arial" w:cs="Arial"/>
        </w:rPr>
        <w:t xml:space="preserve"> to decrease exposure.</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&lt;EndNote&gt;&lt;Cite&gt;&lt;Author&gt;Heederik&lt;/Author&gt;&lt;Year&gt;2012&lt;/Year&gt;&lt;RecNum&gt;424&lt;/RecNum&gt;&lt;DisplayText&gt;(316)&lt;/DisplayText&gt;&lt;record&gt;&lt;rec-number&gt;424&lt;/rec-number&gt;&lt;foreign-keys&gt;&lt;key app="EN" db-id="v9w5sdwx8z9d24er92opdszbvxwxvzaefxds" timestamp="1389996737"&gt;424&lt;/key&gt;&lt;/foreign-keys&gt;&lt;ref-type name="Journal Article"&gt;17&lt;/ref-type&gt;&lt;contributors&gt;&lt;authors&gt;&lt;author&gt;Heederik, D.&lt;/author&gt;&lt;author&gt;Henneberger, P. K.&lt;/author&gt;&lt;author&gt;Redlich, C. A.&lt;/author&gt;&lt;/authors&gt;&lt;/contributors&gt;&lt;auth-address&gt;Division of Environmental Epidemiology, Institute for Risk Assessment Sciences, University of Utrecht, The Netherlands. d.j.j.heederik@uu.nl&lt;/auth-address&gt;&lt;titles&gt;&lt;title&gt;Primary prevention: exposure reduction, skin exposure and respiratory protection&lt;/title&gt;&lt;secondary-title&gt;Eur Respir Rev&lt;/secondary-title&gt;&lt;/titles&gt;&lt;periodical&gt;&lt;full-title&gt;Eur Respir Rev&lt;/full-title&gt;&lt;/periodical&gt;&lt;pages&gt;112-24&lt;/pages&gt;&lt;volume&gt;21&lt;/volume&gt;&lt;number&gt;124&lt;/number&gt;&lt;edition&gt;2012/06/02&lt;/edition&gt;&lt;keywords&gt;&lt;keyword&gt;Asthma, Occupational/etiology/*prevention &amp;amp; control&lt;/keyword&gt;&lt;keyword&gt;Gloves, Protective&lt;/keyword&gt;&lt;keyword&gt;Humans&lt;/keyword&gt;&lt;keyword&gt;Occupational Exposure/adverse effects/*prevention &amp;amp; control&lt;/keyword&gt;&lt;keyword&gt;Primary Prevention/*methods&lt;/keyword&gt;&lt;keyword&gt;Respiratory Protective Devices&lt;/keyword&gt;&lt;keyword&gt;Treatment Outcome&lt;/keyword&gt;&lt;/keywords&gt;&lt;dates&gt;&lt;year&gt;2012&lt;/year&gt;&lt;pub-dates&gt;&lt;date&gt;Jun 1&lt;/date&gt;&lt;/pub-dates&gt;&lt;/dates&gt;&lt;isbn&gt;1600-0617 (Electronic)&amp;#xD;0905-9180 (Linking)&lt;/isbn&gt;&lt;accession-num&gt;22654083&lt;/accession-num&gt;&lt;urls&gt;&lt;related-urls&gt;&lt;url&gt;http://www.ncbi.nlm.nih.gov/pubmed/22654083&lt;/url&gt;&lt;/related-urls&gt;&lt;/urls&gt;&lt;electronic-resource-num&gt;10.1183/09059180.00005111&amp;#xD;21/124/112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16" w:tooltip="Heederik, 2012 #424" w:history="1">
        <w:r w:rsidR="00DC2C2A" w:rsidRPr="00CF7A08">
          <w:rPr>
            <w:rFonts w:ascii="Arial" w:hAnsi="Arial" w:cs="Arial"/>
            <w:noProof/>
            <w:vertAlign w:val="superscript"/>
          </w:rPr>
          <w:t>316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b/>
        </w:rPr>
        <w:t xml:space="preserve"> </w:t>
      </w:r>
      <w:r w:rsidRPr="00CF7A08">
        <w:rPr>
          <w:rFonts w:ascii="Arial" w:eastAsiaTheme="minorEastAsia" w:hAnsi="Arial" w:cs="Arial"/>
          <w:lang w:eastAsia="zh-CN"/>
        </w:rPr>
        <w:t>Prevention strategies should also include educational information regarding the risk of sensitization disorders, the importance of exposure control measures, indicators of work-related asthma, and the steps to take if asthma symptoms occur in relationship to work exposures.</w:t>
      </w:r>
      <w:r w:rsidR="00C01274" w:rsidRPr="00CF7A08">
        <w:rPr>
          <w:rFonts w:ascii="Arial" w:eastAsiaTheme="minorEastAsia" w:hAnsi="Arial" w:cs="Arial"/>
          <w:vertAlign w:val="superscript"/>
          <w:lang w:eastAsia="zh-CN"/>
        </w:rPr>
        <w:fldChar w:fldCharType="begin">
          <w:fldData xml:space="preserve">PEVuZE5vdGU+PENpdGU+PEF1dGhvcj5Nb3NjYXRvPC9BdXRob3I+PFllYXI+MjAxMTwvWWVhcj48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</w:fldData>
        </w:fldChar>
      </w:r>
      <w:r w:rsidR="00993F41" w:rsidRPr="00CF7A08">
        <w:rPr>
          <w:rFonts w:ascii="Arial" w:eastAsiaTheme="minorEastAsia" w:hAnsi="Arial" w:cs="Arial"/>
          <w:vertAlign w:val="superscript"/>
          <w:lang w:eastAsia="zh-CN"/>
        </w:rPr>
        <w:instrText xml:space="preserve"> ADDIN EN.CITE </w:instrText>
      </w:r>
      <w:r w:rsidR="00993F41" w:rsidRPr="00CF7A08">
        <w:rPr>
          <w:rFonts w:ascii="Arial" w:eastAsiaTheme="minorEastAsia" w:hAnsi="Arial" w:cs="Arial"/>
          <w:vertAlign w:val="superscript"/>
          <w:lang w:eastAsia="zh-CN"/>
        </w:rPr>
        <w:fldChar w:fldCharType="begin">
          <w:fldData xml:space="preserve">PEVuZE5vdGU+PENpdGU+PEF1dGhvcj5Nb3NjYXRvPC9BdXRob3I+PFllYXI+MjAxMTwvWWVhcj48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</w:fldData>
        </w:fldChar>
      </w:r>
      <w:r w:rsidR="00993F41" w:rsidRPr="00CF7A08">
        <w:rPr>
          <w:rFonts w:ascii="Arial" w:eastAsiaTheme="minorEastAsia" w:hAnsi="Arial" w:cs="Arial"/>
          <w:vertAlign w:val="superscript"/>
          <w:lang w:eastAsia="zh-CN"/>
        </w:rPr>
        <w:instrText xml:space="preserve"> ADDIN EN.CITE.DATA </w:instrText>
      </w:r>
      <w:r w:rsidR="00993F41" w:rsidRPr="00CF7A08">
        <w:rPr>
          <w:rFonts w:ascii="Arial" w:eastAsiaTheme="minorEastAsia" w:hAnsi="Arial" w:cs="Arial"/>
          <w:vertAlign w:val="superscript"/>
          <w:lang w:eastAsia="zh-CN"/>
        </w:rPr>
      </w:r>
      <w:r w:rsidR="00993F41" w:rsidRPr="00CF7A08">
        <w:rPr>
          <w:rFonts w:ascii="Arial" w:eastAsiaTheme="minorEastAsia" w:hAnsi="Arial" w:cs="Arial"/>
          <w:vertAlign w:val="superscript"/>
          <w:lang w:eastAsia="zh-CN"/>
        </w:rPr>
        <w:fldChar w:fldCharType="end"/>
      </w:r>
      <w:r w:rsidR="00C01274" w:rsidRPr="00CF7A08">
        <w:rPr>
          <w:rFonts w:ascii="Arial" w:eastAsiaTheme="minorEastAsia" w:hAnsi="Arial" w:cs="Arial"/>
          <w:vertAlign w:val="superscript"/>
          <w:lang w:eastAsia="zh-CN"/>
        </w:rPr>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317" w:tooltip="Moscato, 2011 #449" w:history="1">
        <w:r w:rsidR="00DC2C2A" w:rsidRPr="00CF7A08">
          <w:rPr>
            <w:rFonts w:ascii="Arial" w:eastAsiaTheme="minorEastAsia" w:hAnsi="Arial" w:cs="Arial"/>
            <w:noProof/>
            <w:vertAlign w:val="superscript"/>
            <w:lang w:eastAsia="zh-CN"/>
          </w:rPr>
          <w:t>317</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p>
    <w:p w14:paraId="4ECAC62C" w14:textId="77777777" w:rsidR="00585871" w:rsidRPr="00CF7A08" w:rsidRDefault="00585871" w:rsidP="00585871">
      <w:pPr>
        <w:autoSpaceDE w:val="0"/>
        <w:autoSpaceDN w:val="0"/>
        <w:adjustRightInd w:val="0"/>
        <w:rPr>
          <w:rFonts w:ascii="Arial" w:eastAsiaTheme="minorEastAsia" w:hAnsi="Arial" w:cs="Arial"/>
          <w:sz w:val="16"/>
          <w:szCs w:val="16"/>
          <w:lang w:eastAsia="zh-CN"/>
        </w:rPr>
      </w:pPr>
    </w:p>
    <w:p w14:paraId="542164FE" w14:textId="2FFE84B5" w:rsidR="00585871" w:rsidRPr="00CF7A08" w:rsidRDefault="00585871" w:rsidP="00585871">
      <w:pPr>
        <w:pStyle w:val="Heading11"/>
        <w:spacing w:before="0" w:after="0"/>
        <w:rPr>
          <w:rFonts w:ascii="Arial" w:eastAsiaTheme="minorEastAsia" w:hAnsi="Arial" w:cs="Arial"/>
          <w:b w:val="0"/>
          <w:sz w:val="18"/>
          <w:szCs w:val="18"/>
          <w:lang w:eastAsia="zh-CN"/>
        </w:rPr>
      </w:pPr>
      <w:r w:rsidRPr="00CF7A08">
        <w:rPr>
          <w:rFonts w:ascii="Arial" w:eastAsiaTheme="minorEastAsia" w:hAnsi="Arial" w:cs="Arial"/>
          <w:b w:val="0"/>
          <w:sz w:val="22"/>
          <w:szCs w:val="22"/>
          <w:lang w:eastAsia="zh-CN"/>
        </w:rPr>
        <w:t xml:space="preserve">Exposure limits have been set by various bodies such as the American Conference of Governmental Industrial Hygienists (ACGIH) and the German MAK Commission. Control of exposure can be achieved by different control measures and a hierarchical strategy is commonly applied (see Table </w:t>
      </w:r>
      <w:r w:rsidR="00BD1A7C" w:rsidRPr="00CF7A08">
        <w:rPr>
          <w:rFonts w:ascii="Arial" w:eastAsiaTheme="minorEastAsia" w:hAnsi="Arial" w:cs="Arial"/>
          <w:b w:val="0"/>
          <w:sz w:val="22"/>
          <w:szCs w:val="22"/>
          <w:lang w:eastAsia="zh-CN"/>
        </w:rPr>
        <w:t>4</w:t>
      </w:r>
      <w:r w:rsidRPr="00CF7A08">
        <w:rPr>
          <w:rFonts w:ascii="Arial" w:eastAsiaTheme="minorEastAsia" w:hAnsi="Arial" w:cs="Arial"/>
          <w:b w:val="0"/>
          <w:sz w:val="22"/>
          <w:szCs w:val="22"/>
          <w:lang w:eastAsia="zh-CN"/>
        </w:rPr>
        <w:t>).</w:t>
      </w:r>
      <w:r w:rsidR="00C01274" w:rsidRPr="00CF7A08">
        <w:rPr>
          <w:rFonts w:ascii="Arial" w:eastAsiaTheme="minorEastAsia" w:hAnsi="Arial" w:cs="Arial"/>
          <w:b w:val="0"/>
          <w:sz w:val="22"/>
          <w:szCs w:val="22"/>
          <w:vertAlign w:val="superscript"/>
          <w:lang w:eastAsia="zh-CN"/>
        </w:rPr>
        <w:fldChar w:fldCharType="begin"/>
      </w:r>
      <w:r w:rsidR="00993F41" w:rsidRPr="00CF7A08">
        <w:rPr>
          <w:rFonts w:ascii="Arial" w:eastAsiaTheme="minorEastAsia" w:hAnsi="Arial" w:cs="Arial"/>
          <w:b w:val="0"/>
          <w:sz w:val="22"/>
          <w:szCs w:val="22"/>
          <w:vertAlign w:val="superscript"/>
          <w:lang w:eastAsia="zh-CN"/>
        </w:rPr>
        <w:instrText xml:space="preserve"> ADDIN EN.CITE &lt;EndNote&gt;&lt;Cite&gt;&lt;Author&gt;Heederik&lt;/Author&gt;&lt;Year&gt;2012&lt;/Year&gt;&lt;RecNum&gt;424&lt;/RecNum&gt;&lt;DisplayText&gt;(316)&lt;/DisplayText&gt;&lt;record&gt;&lt;rec-number&gt;424&lt;/rec-number&gt;&lt;foreign-keys&gt;&lt;key app="EN" db-id="v9w5sdwx8z9d24er92opdszbvxwxvzaefxds" timestamp="1389996737"&gt;424&lt;/key&gt;&lt;/foreign-keys&gt;&lt;ref-type name="Journal Article"&gt;17&lt;/ref-type&gt;&lt;contributors&gt;&lt;authors&gt;&lt;author&gt;Heederik, D.&lt;/author&gt;&lt;author&gt;Henneberger, P. K.&lt;/author&gt;&lt;author&gt;Redlich, C. A.&lt;/author&gt;&lt;/authors&gt;&lt;/contributors&gt;&lt;auth-address&gt;Division of Environmental Epidemiology, Institute for Risk Assessment Sciences, University of Utrecht, The Netherlands. d.j.j.heederik@uu.nl&lt;/auth-address&gt;&lt;titles&gt;&lt;title&gt;Primary prevention: exposure reduction, skin exposure and respiratory protection&lt;/title&gt;&lt;secondary-title&gt;Eur Respir Rev&lt;/secondary-title&gt;&lt;/titles&gt;&lt;periodical&gt;&lt;full-title&gt;Eur Respir Rev&lt;/full-title&gt;&lt;/periodical&gt;&lt;pages&gt;112-24&lt;/pages&gt;&lt;volume&gt;21&lt;/volume&gt;&lt;number&gt;124&lt;/number&gt;&lt;edition&gt;2012/06/02&lt;/edition&gt;&lt;keywords&gt;&lt;keyword&gt;Asthma, Occupational/etiology/*prevention &amp;amp; control&lt;/keyword&gt;&lt;keyword&gt;Gloves, Protective&lt;/keyword&gt;&lt;keyword&gt;Humans&lt;/keyword&gt;&lt;keyword&gt;Occupational Exposure/adverse effects/*prevention &amp;amp; control&lt;/keyword&gt;&lt;keyword&gt;Primary Prevention/*methods&lt;/keyword&gt;&lt;keyword&gt;Respiratory Protective Devices&lt;/keyword&gt;&lt;keyword&gt;Treatment Outcome&lt;/keyword&gt;&lt;/keywords&gt;&lt;dates&gt;&lt;year&gt;2012&lt;/year&gt;&lt;pub-dates&gt;&lt;date&gt;Jun 1&lt;/date&gt;&lt;/pub-dates&gt;&lt;/dates&gt;&lt;isbn&gt;1600-0617 (Electronic)&amp;#xD;0905-9180 (Linking)&lt;/isbn&gt;&lt;accession-num&gt;22654083&lt;/accession-num&gt;&lt;urls&gt;&lt;related-urls&gt;&lt;url&gt;http://www.ncbi.nlm.nih.gov/pubmed/22654083&lt;/url&gt;&lt;/related-urls&gt;&lt;/urls&gt;&lt;electronic-resource-num&gt;10.1183/09059180.00005111&amp;#xD;21/124/112 [pii]&lt;/electronic-resource-num&gt;&lt;language&gt;eng&lt;/language&gt;&lt;/record&gt;&lt;/Cite&gt;&lt;/EndNote&gt;</w:instrText>
      </w:r>
      <w:r w:rsidR="00C01274" w:rsidRPr="00CF7A08">
        <w:rPr>
          <w:rFonts w:ascii="Arial" w:eastAsiaTheme="minorEastAsia" w:hAnsi="Arial" w:cs="Arial"/>
          <w:b w:val="0"/>
          <w:sz w:val="22"/>
          <w:szCs w:val="22"/>
          <w:vertAlign w:val="superscript"/>
          <w:lang w:eastAsia="zh-CN"/>
        </w:rPr>
        <w:fldChar w:fldCharType="separate"/>
      </w:r>
      <w:r w:rsidR="00993F41" w:rsidRPr="00CF7A08">
        <w:rPr>
          <w:rFonts w:ascii="Arial" w:eastAsiaTheme="minorEastAsia" w:hAnsi="Arial" w:cs="Arial"/>
          <w:b w:val="0"/>
          <w:noProof/>
          <w:sz w:val="22"/>
          <w:szCs w:val="22"/>
          <w:vertAlign w:val="superscript"/>
          <w:lang w:eastAsia="zh-CN"/>
        </w:rPr>
        <w:t>(</w:t>
      </w:r>
      <w:hyperlink w:anchor="_ENREF_316" w:tooltip="Heederik, 2012 #424" w:history="1">
        <w:r w:rsidR="00DC2C2A" w:rsidRPr="00CF7A08">
          <w:rPr>
            <w:rFonts w:ascii="Arial" w:eastAsiaTheme="minorEastAsia" w:hAnsi="Arial" w:cs="Arial"/>
            <w:b w:val="0"/>
            <w:noProof/>
            <w:sz w:val="22"/>
            <w:szCs w:val="22"/>
            <w:vertAlign w:val="superscript"/>
            <w:lang w:eastAsia="zh-CN"/>
          </w:rPr>
          <w:t>316</w:t>
        </w:r>
      </w:hyperlink>
      <w:r w:rsidR="00993F41" w:rsidRPr="00CF7A08">
        <w:rPr>
          <w:rFonts w:ascii="Arial" w:eastAsiaTheme="minorEastAsia" w:hAnsi="Arial" w:cs="Arial"/>
          <w:b w:val="0"/>
          <w:noProof/>
          <w:sz w:val="22"/>
          <w:szCs w:val="22"/>
          <w:vertAlign w:val="superscript"/>
          <w:lang w:eastAsia="zh-CN"/>
        </w:rPr>
        <w:t>)</w:t>
      </w:r>
      <w:r w:rsidR="00C01274" w:rsidRPr="00CF7A08">
        <w:rPr>
          <w:rFonts w:ascii="Arial" w:eastAsiaTheme="minorEastAsia" w:hAnsi="Arial" w:cs="Arial"/>
          <w:b w:val="0"/>
          <w:sz w:val="22"/>
          <w:szCs w:val="22"/>
          <w:vertAlign w:val="superscript"/>
          <w:lang w:eastAsia="zh-CN"/>
        </w:rPr>
        <w:fldChar w:fldCharType="end"/>
      </w:r>
    </w:p>
    <w:p w14:paraId="202C4A67" w14:textId="77777777" w:rsidR="00585871" w:rsidRPr="00CF7A08" w:rsidRDefault="00585871" w:rsidP="00585871">
      <w:pPr>
        <w:pStyle w:val="Heading11"/>
        <w:spacing w:before="0" w:after="0"/>
        <w:rPr>
          <w:rFonts w:ascii="Arial" w:eastAsiaTheme="minorEastAsia" w:hAnsi="Arial" w:cs="Arial"/>
          <w:b w:val="0"/>
          <w:sz w:val="18"/>
          <w:szCs w:val="18"/>
          <w:lang w:eastAsia="zh-CN"/>
        </w:rPr>
      </w:pPr>
    </w:p>
    <w:p w14:paraId="0BB5E825" w14:textId="53F4DE10" w:rsidR="001B41BD" w:rsidRPr="00CF7A08" w:rsidRDefault="00BF28F0" w:rsidP="005015EB">
      <w:pPr>
        <w:pStyle w:val="Heading11"/>
        <w:spacing w:before="0" w:after="0"/>
        <w:rPr>
          <w:rFonts w:ascii="Arial" w:eastAsiaTheme="minorEastAsia" w:hAnsi="Arial" w:cs="Arial"/>
          <w:sz w:val="10"/>
          <w:szCs w:val="10"/>
          <w:lang w:eastAsia="zh-CN"/>
        </w:rPr>
      </w:pPr>
      <w:proofErr w:type="gramStart"/>
      <w:r w:rsidRPr="00CF7A08">
        <w:rPr>
          <w:rFonts w:ascii="Arial" w:eastAsiaTheme="minorEastAsia" w:hAnsi="Arial" w:cs="Arial"/>
          <w:sz w:val="22"/>
          <w:szCs w:val="22"/>
          <w:lang w:eastAsia="zh-CN"/>
        </w:rPr>
        <w:t xml:space="preserve">Table </w:t>
      </w:r>
      <w:r w:rsidR="00BD1A7C" w:rsidRPr="00CF7A08">
        <w:rPr>
          <w:rFonts w:ascii="Arial" w:eastAsiaTheme="minorEastAsia" w:hAnsi="Arial" w:cs="Arial"/>
          <w:sz w:val="22"/>
          <w:szCs w:val="22"/>
          <w:lang w:eastAsia="zh-CN"/>
        </w:rPr>
        <w:t>4</w:t>
      </w:r>
      <w:r w:rsidRPr="00CF7A08">
        <w:rPr>
          <w:rFonts w:ascii="Arial" w:eastAsiaTheme="minorEastAsia" w:hAnsi="Arial" w:cs="Arial"/>
          <w:sz w:val="22"/>
          <w:szCs w:val="22"/>
          <w:lang w:eastAsia="zh-CN"/>
        </w:rPr>
        <w:t>.</w:t>
      </w:r>
      <w:proofErr w:type="gramEnd"/>
      <w:r w:rsidRPr="00CF7A08">
        <w:rPr>
          <w:rFonts w:ascii="Arial" w:eastAsiaTheme="minorEastAsia" w:hAnsi="Arial" w:cs="Arial"/>
          <w:sz w:val="22"/>
          <w:szCs w:val="22"/>
          <w:lang w:eastAsia="zh-CN"/>
        </w:rPr>
        <w:t xml:space="preserve"> Hierarchy of Control Measures for Airborne Contaminants in the Work Environment in Order of Priority </w:t>
      </w:r>
      <w:r w:rsidR="001B41BD" w:rsidRPr="00CF7A08">
        <w:rPr>
          <w:rFonts w:ascii="Arial" w:eastAsiaTheme="minorEastAsia" w:hAnsi="Arial" w:cs="Arial"/>
          <w:sz w:val="22"/>
          <w:szCs w:val="22"/>
          <w:lang w:eastAsia="zh-CN"/>
        </w:rPr>
        <w:t>and</w:t>
      </w:r>
      <w:r w:rsidR="004D7ADB" w:rsidRPr="00CF7A08">
        <w:rPr>
          <w:rFonts w:ascii="Arial" w:eastAsiaTheme="minorEastAsia" w:hAnsi="Arial" w:cs="Arial"/>
          <w:sz w:val="22"/>
          <w:szCs w:val="22"/>
          <w:lang w:eastAsia="zh-CN"/>
        </w:rPr>
        <w:t xml:space="preserve"> Preference</w:t>
      </w:r>
    </w:p>
    <w:tbl>
      <w:tblPr>
        <w:tblStyle w:val="TableGrid"/>
        <w:tblW w:w="0" w:type="auto"/>
        <w:tblLook w:val="04A0" w:firstRow="1" w:lastRow="0" w:firstColumn="1" w:lastColumn="0" w:noHBand="0" w:noVBand="1"/>
      </w:tblPr>
      <w:tblGrid>
        <w:gridCol w:w="10165"/>
      </w:tblGrid>
      <w:tr w:rsidR="001B41BD" w:rsidRPr="00CF7A08" w14:paraId="1A0528CC" w14:textId="77777777" w:rsidTr="004D7ADB">
        <w:tc>
          <w:tcPr>
            <w:tcW w:w="10165" w:type="dxa"/>
          </w:tcPr>
          <w:p w14:paraId="185FBB76" w14:textId="758708C9" w:rsidR="001B41BD" w:rsidRPr="00CF7A08" w:rsidRDefault="001B41BD" w:rsidP="00585871">
            <w:pPr>
              <w:pStyle w:val="Heading11"/>
              <w:spacing w:before="0" w:after="0"/>
              <w:rPr>
                <w:rFonts w:ascii="Arial" w:hAnsi="Arial" w:cs="Arial"/>
                <w:sz w:val="20"/>
              </w:rPr>
            </w:pPr>
            <w:r w:rsidRPr="00CF7A08">
              <w:rPr>
                <w:rFonts w:ascii="Arial" w:hAnsi="Arial" w:cs="Arial"/>
                <w:sz w:val="20"/>
              </w:rPr>
              <w:t>Elimination</w:t>
            </w:r>
          </w:p>
          <w:p w14:paraId="745C2625" w14:textId="77777777" w:rsidR="001B41BD" w:rsidRPr="00CF7A08" w:rsidRDefault="001B41BD" w:rsidP="001B41BD">
            <w:pPr>
              <w:pStyle w:val="Heading11"/>
              <w:numPr>
                <w:ilvl w:val="0"/>
                <w:numId w:val="41"/>
              </w:numPr>
              <w:spacing w:before="0" w:after="0"/>
              <w:rPr>
                <w:rFonts w:ascii="Arial" w:hAnsi="Arial" w:cs="Arial"/>
                <w:b w:val="0"/>
                <w:sz w:val="20"/>
              </w:rPr>
            </w:pPr>
            <w:r w:rsidRPr="00CF7A08">
              <w:rPr>
                <w:rFonts w:ascii="Arial" w:hAnsi="Arial" w:cs="Arial"/>
                <w:b w:val="0"/>
                <w:sz w:val="20"/>
              </w:rPr>
              <w:t>Total substitution of agent</w:t>
            </w:r>
          </w:p>
          <w:p w14:paraId="6D39FFB9" w14:textId="77777777" w:rsidR="001B41BD" w:rsidRPr="00CF7A08" w:rsidRDefault="001B41BD" w:rsidP="001B41BD">
            <w:pPr>
              <w:pStyle w:val="Heading11"/>
              <w:numPr>
                <w:ilvl w:val="0"/>
                <w:numId w:val="41"/>
              </w:numPr>
              <w:spacing w:before="0" w:after="0"/>
              <w:rPr>
                <w:rFonts w:ascii="Arial" w:hAnsi="Arial" w:cs="Arial"/>
                <w:b w:val="0"/>
                <w:sz w:val="20"/>
              </w:rPr>
            </w:pPr>
            <w:r w:rsidRPr="00CF7A08">
              <w:rPr>
                <w:rFonts w:ascii="Arial" w:hAnsi="Arial" w:cs="Arial"/>
                <w:b w:val="0"/>
                <w:sz w:val="20"/>
              </w:rPr>
              <w:t>Different process</w:t>
            </w:r>
          </w:p>
          <w:p w14:paraId="58E21D33" w14:textId="57FEDF10" w:rsidR="001B41BD" w:rsidRPr="00CF7A08" w:rsidRDefault="001B41BD" w:rsidP="001B41BD">
            <w:pPr>
              <w:pStyle w:val="Heading11"/>
              <w:numPr>
                <w:ilvl w:val="0"/>
                <w:numId w:val="41"/>
              </w:numPr>
              <w:spacing w:before="0" w:after="0"/>
              <w:rPr>
                <w:rFonts w:ascii="Arial" w:hAnsi="Arial" w:cs="Arial"/>
                <w:b w:val="0"/>
                <w:sz w:val="20"/>
              </w:rPr>
            </w:pPr>
            <w:r w:rsidRPr="00CF7A08">
              <w:rPr>
                <w:rFonts w:ascii="Arial" w:hAnsi="Arial" w:cs="Arial"/>
                <w:b w:val="0"/>
                <w:sz w:val="20"/>
              </w:rPr>
              <w:t>Layout changes to work environment</w:t>
            </w:r>
          </w:p>
          <w:p w14:paraId="3B467BB9" w14:textId="178E1675" w:rsidR="001B41BD" w:rsidRPr="00CF7A08" w:rsidRDefault="001B41BD" w:rsidP="001B41BD">
            <w:pPr>
              <w:pStyle w:val="Heading11"/>
              <w:numPr>
                <w:ilvl w:val="0"/>
                <w:numId w:val="41"/>
              </w:numPr>
              <w:spacing w:before="0" w:after="0"/>
              <w:rPr>
                <w:rFonts w:ascii="Arial" w:hAnsi="Arial" w:cs="Arial"/>
                <w:b w:val="0"/>
                <w:sz w:val="20"/>
              </w:rPr>
            </w:pPr>
            <w:r w:rsidRPr="00CF7A08">
              <w:rPr>
                <w:rFonts w:ascii="Arial" w:hAnsi="Arial" w:cs="Arial"/>
                <w:b w:val="0"/>
                <w:sz w:val="20"/>
              </w:rPr>
              <w:t>Adjust work practices: automation, robotization, remote control</w:t>
            </w:r>
          </w:p>
        </w:tc>
      </w:tr>
      <w:tr w:rsidR="001B41BD" w:rsidRPr="00CF7A08" w14:paraId="7DFADF24" w14:textId="77777777" w:rsidTr="004D7ADB">
        <w:tc>
          <w:tcPr>
            <w:tcW w:w="10165" w:type="dxa"/>
          </w:tcPr>
          <w:p w14:paraId="797C238F" w14:textId="11AF2054" w:rsidR="001B41BD" w:rsidRPr="00CF7A08" w:rsidRDefault="001B41BD" w:rsidP="00585871">
            <w:pPr>
              <w:pStyle w:val="Heading11"/>
              <w:spacing w:before="0" w:after="0"/>
              <w:rPr>
                <w:rFonts w:ascii="Arial" w:hAnsi="Arial" w:cs="Arial"/>
                <w:sz w:val="20"/>
              </w:rPr>
            </w:pPr>
            <w:r w:rsidRPr="00CF7A08">
              <w:rPr>
                <w:rFonts w:ascii="Arial" w:hAnsi="Arial" w:cs="Arial"/>
                <w:sz w:val="20"/>
              </w:rPr>
              <w:t>Reduction</w:t>
            </w:r>
          </w:p>
          <w:p w14:paraId="36EE5B43" w14:textId="77777777" w:rsidR="001B41BD" w:rsidRPr="00CF7A08" w:rsidRDefault="001B41BD" w:rsidP="001B41BD">
            <w:pPr>
              <w:pStyle w:val="Heading11"/>
              <w:numPr>
                <w:ilvl w:val="0"/>
                <w:numId w:val="42"/>
              </w:numPr>
              <w:spacing w:before="0" w:after="0"/>
              <w:rPr>
                <w:rFonts w:ascii="Arial" w:hAnsi="Arial" w:cs="Arial"/>
                <w:b w:val="0"/>
                <w:sz w:val="20"/>
              </w:rPr>
            </w:pPr>
            <w:r w:rsidRPr="00CF7A08">
              <w:rPr>
                <w:rFonts w:ascii="Arial" w:hAnsi="Arial" w:cs="Arial"/>
                <w:b w:val="0"/>
                <w:sz w:val="20"/>
              </w:rPr>
              <w:t>Partial substitution of agent, change of form</w:t>
            </w:r>
          </w:p>
          <w:p w14:paraId="1406D894" w14:textId="55EB5BCB" w:rsidR="001B41BD" w:rsidRPr="00CF7A08" w:rsidRDefault="001B41BD" w:rsidP="001B41BD">
            <w:pPr>
              <w:pStyle w:val="Heading11"/>
              <w:numPr>
                <w:ilvl w:val="0"/>
                <w:numId w:val="42"/>
              </w:numPr>
              <w:spacing w:before="0" w:after="0"/>
              <w:rPr>
                <w:rFonts w:ascii="Arial" w:hAnsi="Arial" w:cs="Arial"/>
                <w:b w:val="0"/>
                <w:sz w:val="20"/>
              </w:rPr>
            </w:pPr>
            <w:r w:rsidRPr="00CF7A08">
              <w:rPr>
                <w:rFonts w:ascii="Arial" w:hAnsi="Arial" w:cs="Arial"/>
                <w:b w:val="0"/>
                <w:sz w:val="20"/>
              </w:rPr>
              <w:t>Adjustment</w:t>
            </w:r>
            <w:r w:rsidR="00652F96" w:rsidRPr="00CF7A08">
              <w:rPr>
                <w:rFonts w:ascii="Arial" w:hAnsi="Arial" w:cs="Arial"/>
                <w:b w:val="0"/>
                <w:sz w:val="20"/>
              </w:rPr>
              <w:t xml:space="preserve"> to process</w:t>
            </w:r>
            <w:r w:rsidRPr="00CF7A08">
              <w:rPr>
                <w:rFonts w:ascii="Arial" w:hAnsi="Arial" w:cs="Arial"/>
                <w:b w:val="0"/>
                <w:sz w:val="20"/>
              </w:rPr>
              <w:t>, preventive maintenance, specialized appliance</w:t>
            </w:r>
          </w:p>
          <w:p w14:paraId="65AF5079" w14:textId="5ECEBC6D" w:rsidR="001B41BD" w:rsidRPr="00CF7A08" w:rsidRDefault="001B41BD" w:rsidP="009A0380">
            <w:pPr>
              <w:pStyle w:val="Heading11"/>
              <w:numPr>
                <w:ilvl w:val="0"/>
                <w:numId w:val="42"/>
              </w:numPr>
              <w:spacing w:before="0" w:after="0"/>
              <w:rPr>
                <w:rFonts w:ascii="Arial" w:hAnsi="Arial" w:cs="Arial"/>
                <w:b w:val="0"/>
                <w:sz w:val="20"/>
              </w:rPr>
            </w:pPr>
            <w:r w:rsidRPr="00CF7A08">
              <w:rPr>
                <w:rFonts w:ascii="Arial" w:hAnsi="Arial" w:cs="Arial"/>
                <w:b w:val="0"/>
                <w:sz w:val="20"/>
              </w:rPr>
              <w:t xml:space="preserve">Good housekeeping </w:t>
            </w:r>
            <w:r w:rsidR="009A0380" w:rsidRPr="00CF7A08">
              <w:rPr>
                <w:rFonts w:ascii="Arial" w:hAnsi="Arial" w:cs="Arial"/>
                <w:b w:val="0"/>
                <w:sz w:val="20"/>
              </w:rPr>
              <w:t>in</w:t>
            </w:r>
            <w:r w:rsidR="00652F96" w:rsidRPr="00CF7A08">
              <w:rPr>
                <w:rFonts w:ascii="Arial" w:hAnsi="Arial" w:cs="Arial"/>
                <w:b w:val="0"/>
                <w:sz w:val="20"/>
              </w:rPr>
              <w:t xml:space="preserve"> work</w:t>
            </w:r>
            <w:r w:rsidRPr="00CF7A08">
              <w:rPr>
                <w:rFonts w:ascii="Arial" w:hAnsi="Arial" w:cs="Arial"/>
                <w:b w:val="0"/>
                <w:sz w:val="20"/>
              </w:rPr>
              <w:t xml:space="preserve"> environment</w:t>
            </w:r>
          </w:p>
          <w:p w14:paraId="52FAE39D" w14:textId="07B599E3" w:rsidR="001B41BD" w:rsidRPr="00CF7A08" w:rsidRDefault="00652F96" w:rsidP="00652F96">
            <w:pPr>
              <w:pStyle w:val="Heading11"/>
              <w:numPr>
                <w:ilvl w:val="0"/>
                <w:numId w:val="42"/>
              </w:numPr>
              <w:spacing w:before="0" w:after="0"/>
              <w:rPr>
                <w:rFonts w:ascii="Arial" w:hAnsi="Arial" w:cs="Arial"/>
                <w:b w:val="0"/>
                <w:sz w:val="20"/>
              </w:rPr>
            </w:pPr>
            <w:r w:rsidRPr="00CF7A08">
              <w:rPr>
                <w:rFonts w:ascii="Arial" w:hAnsi="Arial" w:cs="Arial"/>
                <w:b w:val="0"/>
                <w:sz w:val="20"/>
              </w:rPr>
              <w:t>Work practices: c</w:t>
            </w:r>
            <w:r w:rsidR="001B41BD" w:rsidRPr="00CF7A08">
              <w:rPr>
                <w:rFonts w:ascii="Arial" w:hAnsi="Arial" w:cs="Arial"/>
                <w:b w:val="0"/>
                <w:sz w:val="20"/>
              </w:rPr>
              <w:t>orrect work procedures, training/instruction, motivation, supervision</w:t>
            </w:r>
          </w:p>
        </w:tc>
      </w:tr>
      <w:tr w:rsidR="001B41BD" w:rsidRPr="00CF7A08" w14:paraId="29F68B38" w14:textId="77777777" w:rsidTr="004D7ADB">
        <w:tc>
          <w:tcPr>
            <w:tcW w:w="10165" w:type="dxa"/>
          </w:tcPr>
          <w:p w14:paraId="448BC216" w14:textId="5E2F8059" w:rsidR="001B41BD" w:rsidRPr="00CF7A08" w:rsidRDefault="001B41BD" w:rsidP="00585871">
            <w:pPr>
              <w:pStyle w:val="Heading11"/>
              <w:spacing w:before="0" w:after="0"/>
              <w:rPr>
                <w:rFonts w:ascii="Arial" w:hAnsi="Arial" w:cs="Arial"/>
                <w:sz w:val="20"/>
              </w:rPr>
            </w:pPr>
            <w:r w:rsidRPr="00CF7A08">
              <w:rPr>
                <w:rFonts w:ascii="Arial" w:hAnsi="Arial" w:cs="Arial"/>
                <w:sz w:val="20"/>
              </w:rPr>
              <w:t>Isolation</w:t>
            </w:r>
          </w:p>
          <w:p w14:paraId="77064264" w14:textId="77777777" w:rsidR="001B41BD" w:rsidRPr="00CF7A08" w:rsidRDefault="00F40776" w:rsidP="001B41BD">
            <w:pPr>
              <w:pStyle w:val="Heading11"/>
              <w:numPr>
                <w:ilvl w:val="0"/>
                <w:numId w:val="43"/>
              </w:numPr>
              <w:spacing w:before="0" w:after="0"/>
              <w:rPr>
                <w:rFonts w:ascii="Arial" w:hAnsi="Arial" w:cs="Arial"/>
                <w:b w:val="0"/>
                <w:sz w:val="20"/>
              </w:rPr>
            </w:pPr>
            <w:r w:rsidRPr="00CF7A08">
              <w:rPr>
                <w:rFonts w:ascii="Arial" w:hAnsi="Arial" w:cs="Arial"/>
                <w:b w:val="0"/>
                <w:sz w:val="20"/>
              </w:rPr>
              <w:t>Enclosure segregation</w:t>
            </w:r>
          </w:p>
          <w:p w14:paraId="7DDB393B" w14:textId="5CDD43F3" w:rsidR="00F40776" w:rsidRPr="00CF7A08" w:rsidRDefault="00F40776" w:rsidP="001B41BD">
            <w:pPr>
              <w:pStyle w:val="Heading11"/>
              <w:numPr>
                <w:ilvl w:val="0"/>
                <w:numId w:val="43"/>
              </w:numPr>
              <w:spacing w:before="0" w:after="0"/>
              <w:rPr>
                <w:rFonts w:ascii="Arial" w:hAnsi="Arial" w:cs="Arial"/>
                <w:b w:val="0"/>
                <w:sz w:val="20"/>
              </w:rPr>
            </w:pPr>
            <w:r w:rsidRPr="00CF7A08">
              <w:rPr>
                <w:rFonts w:ascii="Arial" w:hAnsi="Arial" w:cs="Arial"/>
                <w:b w:val="0"/>
                <w:sz w:val="20"/>
              </w:rPr>
              <w:t>Changes to working environment: glove box, safety cabinet, segregation, high-exposure department</w:t>
            </w:r>
            <w:r w:rsidR="00652F96" w:rsidRPr="00CF7A08">
              <w:rPr>
                <w:rFonts w:ascii="Arial" w:hAnsi="Arial" w:cs="Arial"/>
                <w:b w:val="0"/>
                <w:sz w:val="20"/>
              </w:rPr>
              <w:t>s</w:t>
            </w:r>
          </w:p>
          <w:p w14:paraId="1C4F5181" w14:textId="0CE46C14" w:rsidR="00F40776" w:rsidRPr="00CF7A08" w:rsidRDefault="00F40776" w:rsidP="001B41BD">
            <w:pPr>
              <w:pStyle w:val="Heading11"/>
              <w:numPr>
                <w:ilvl w:val="0"/>
                <w:numId w:val="43"/>
              </w:numPr>
              <w:spacing w:before="0" w:after="0"/>
              <w:rPr>
                <w:rFonts w:ascii="Arial" w:hAnsi="Arial" w:cs="Arial"/>
                <w:b w:val="0"/>
                <w:sz w:val="20"/>
              </w:rPr>
            </w:pPr>
            <w:r w:rsidRPr="00CF7A08">
              <w:rPr>
                <w:rFonts w:ascii="Arial" w:hAnsi="Arial" w:cs="Arial"/>
                <w:b w:val="0"/>
                <w:sz w:val="20"/>
              </w:rPr>
              <w:t>Ensure enclosure</w:t>
            </w:r>
            <w:r w:rsidR="009A0380" w:rsidRPr="00CF7A08">
              <w:rPr>
                <w:rFonts w:ascii="Arial" w:hAnsi="Arial" w:cs="Arial"/>
                <w:b w:val="0"/>
                <w:sz w:val="20"/>
              </w:rPr>
              <w:t xml:space="preserve"> of process hazards</w:t>
            </w:r>
          </w:p>
        </w:tc>
      </w:tr>
      <w:tr w:rsidR="001B41BD" w:rsidRPr="00CF7A08" w14:paraId="4431B142" w14:textId="77777777" w:rsidTr="004D7ADB">
        <w:tc>
          <w:tcPr>
            <w:tcW w:w="10165" w:type="dxa"/>
          </w:tcPr>
          <w:p w14:paraId="6438F96C" w14:textId="33F9A92B" w:rsidR="001B41BD" w:rsidRPr="00CF7A08" w:rsidRDefault="001B41BD" w:rsidP="00585871">
            <w:pPr>
              <w:pStyle w:val="Heading11"/>
              <w:spacing w:before="0" w:after="0"/>
              <w:rPr>
                <w:rFonts w:ascii="Arial" w:hAnsi="Arial" w:cs="Arial"/>
                <w:sz w:val="20"/>
              </w:rPr>
            </w:pPr>
            <w:r w:rsidRPr="00CF7A08">
              <w:rPr>
                <w:rFonts w:ascii="Arial" w:hAnsi="Arial" w:cs="Arial"/>
                <w:sz w:val="20"/>
              </w:rPr>
              <w:t>Ventilation</w:t>
            </w:r>
          </w:p>
          <w:p w14:paraId="1CE90F38" w14:textId="77777777" w:rsidR="00774709" w:rsidRPr="00CF7A08" w:rsidRDefault="00774709" w:rsidP="00774709">
            <w:pPr>
              <w:pStyle w:val="Heading11"/>
              <w:numPr>
                <w:ilvl w:val="0"/>
                <w:numId w:val="44"/>
              </w:numPr>
              <w:spacing w:before="0" w:after="0"/>
              <w:rPr>
                <w:rFonts w:ascii="Arial" w:hAnsi="Arial" w:cs="Arial"/>
                <w:b w:val="0"/>
                <w:sz w:val="20"/>
              </w:rPr>
            </w:pPr>
            <w:r w:rsidRPr="00CF7A08">
              <w:rPr>
                <w:rFonts w:ascii="Arial" w:hAnsi="Arial" w:cs="Arial"/>
                <w:b w:val="0"/>
                <w:sz w:val="20"/>
              </w:rPr>
              <w:t>Local exhaust, ventilation, push/pull ventilation</w:t>
            </w:r>
          </w:p>
          <w:p w14:paraId="70383455" w14:textId="77777777" w:rsidR="00774709" w:rsidRPr="00CF7A08" w:rsidRDefault="00774709" w:rsidP="00774709">
            <w:pPr>
              <w:pStyle w:val="Heading11"/>
              <w:numPr>
                <w:ilvl w:val="0"/>
                <w:numId w:val="44"/>
              </w:numPr>
              <w:spacing w:before="0" w:after="0"/>
              <w:rPr>
                <w:rFonts w:ascii="Arial" w:hAnsi="Arial" w:cs="Arial"/>
                <w:b w:val="0"/>
                <w:sz w:val="20"/>
              </w:rPr>
            </w:pPr>
            <w:r w:rsidRPr="00CF7A08">
              <w:rPr>
                <w:rFonts w:ascii="Arial" w:hAnsi="Arial" w:cs="Arial"/>
                <w:b w:val="0"/>
                <w:sz w:val="20"/>
              </w:rPr>
              <w:t>Changes to work environment: dilution ventilation, air douches, air curtains</w:t>
            </w:r>
          </w:p>
          <w:p w14:paraId="7247B683" w14:textId="373C9FCF" w:rsidR="00E87E9C" w:rsidRPr="00CF7A08" w:rsidRDefault="00E87E9C" w:rsidP="00774709">
            <w:pPr>
              <w:pStyle w:val="Heading11"/>
              <w:numPr>
                <w:ilvl w:val="0"/>
                <w:numId w:val="44"/>
              </w:numPr>
              <w:spacing w:before="0" w:after="0"/>
              <w:rPr>
                <w:rFonts w:ascii="Arial" w:hAnsi="Arial" w:cs="Arial"/>
                <w:b w:val="0"/>
                <w:sz w:val="20"/>
              </w:rPr>
            </w:pPr>
            <w:r w:rsidRPr="00CF7A08">
              <w:rPr>
                <w:rFonts w:ascii="Arial" w:hAnsi="Arial" w:cs="Arial"/>
                <w:b w:val="0"/>
                <w:sz w:val="20"/>
              </w:rPr>
              <w:t>Work practices: portable jets, low-volume, high-velocity tools</w:t>
            </w:r>
          </w:p>
        </w:tc>
      </w:tr>
      <w:tr w:rsidR="001B41BD" w:rsidRPr="00CF7A08" w14:paraId="1998A358" w14:textId="77777777" w:rsidTr="004D7ADB">
        <w:tc>
          <w:tcPr>
            <w:tcW w:w="10165" w:type="dxa"/>
          </w:tcPr>
          <w:p w14:paraId="0D543607" w14:textId="58AD96F9" w:rsidR="001B41BD" w:rsidRPr="00CF7A08" w:rsidRDefault="001B41BD" w:rsidP="00585871">
            <w:pPr>
              <w:pStyle w:val="Heading11"/>
              <w:spacing w:before="0" w:after="0"/>
              <w:rPr>
                <w:rFonts w:ascii="Arial" w:hAnsi="Arial" w:cs="Arial"/>
                <w:sz w:val="20"/>
              </w:rPr>
            </w:pPr>
            <w:r w:rsidRPr="00CF7A08">
              <w:rPr>
                <w:rFonts w:ascii="Arial" w:hAnsi="Arial" w:cs="Arial"/>
                <w:sz w:val="20"/>
              </w:rPr>
              <w:t>Exposure Avoidance</w:t>
            </w:r>
          </w:p>
          <w:p w14:paraId="2CFF4959" w14:textId="10A35C81" w:rsidR="00E87E9C" w:rsidRPr="00CF7A08" w:rsidRDefault="00E87E9C" w:rsidP="00E87E9C">
            <w:pPr>
              <w:pStyle w:val="Heading11"/>
              <w:numPr>
                <w:ilvl w:val="0"/>
                <w:numId w:val="45"/>
              </w:numPr>
              <w:spacing w:before="0" w:after="0"/>
              <w:rPr>
                <w:rFonts w:ascii="Arial" w:hAnsi="Arial" w:cs="Arial"/>
                <w:b w:val="0"/>
                <w:sz w:val="20"/>
              </w:rPr>
            </w:pPr>
            <w:r w:rsidRPr="00CF7A08">
              <w:rPr>
                <w:rFonts w:ascii="Arial" w:hAnsi="Arial" w:cs="Arial"/>
                <w:b w:val="0"/>
                <w:sz w:val="20"/>
              </w:rPr>
              <w:t>Changes to work environment: booths for operators</w:t>
            </w:r>
          </w:p>
          <w:p w14:paraId="4169F995" w14:textId="3C1F9C2F" w:rsidR="00E87E9C" w:rsidRPr="00CF7A08" w:rsidRDefault="00E87E9C" w:rsidP="00E87E9C">
            <w:pPr>
              <w:pStyle w:val="Heading11"/>
              <w:numPr>
                <w:ilvl w:val="0"/>
                <w:numId w:val="45"/>
              </w:numPr>
              <w:spacing w:before="0" w:after="0"/>
              <w:rPr>
                <w:rFonts w:ascii="Arial" w:hAnsi="Arial" w:cs="Arial"/>
                <w:b w:val="0"/>
                <w:sz w:val="20"/>
              </w:rPr>
            </w:pPr>
            <w:r w:rsidRPr="00CF7A08">
              <w:rPr>
                <w:rFonts w:ascii="Arial" w:hAnsi="Arial" w:cs="Arial"/>
                <w:b w:val="0"/>
                <w:sz w:val="20"/>
              </w:rPr>
              <w:t xml:space="preserve">Work practices: shorter shifts, fewer people, </w:t>
            </w:r>
            <w:r w:rsidR="009A0380" w:rsidRPr="00CF7A08">
              <w:rPr>
                <w:rFonts w:ascii="Arial" w:hAnsi="Arial" w:cs="Arial"/>
                <w:b w:val="0"/>
                <w:sz w:val="20"/>
              </w:rPr>
              <w:t xml:space="preserve">adjustment of </w:t>
            </w:r>
            <w:r w:rsidRPr="00CF7A08">
              <w:rPr>
                <w:rFonts w:ascii="Arial" w:hAnsi="Arial" w:cs="Arial"/>
                <w:b w:val="0"/>
                <w:sz w:val="20"/>
              </w:rPr>
              <w:t>work schedules</w:t>
            </w:r>
          </w:p>
        </w:tc>
      </w:tr>
      <w:tr w:rsidR="001B41BD" w:rsidRPr="00CF7A08" w14:paraId="3565AB0C" w14:textId="77777777" w:rsidTr="004D7ADB">
        <w:tc>
          <w:tcPr>
            <w:tcW w:w="10165" w:type="dxa"/>
          </w:tcPr>
          <w:p w14:paraId="23F4967C" w14:textId="77777777" w:rsidR="001B41BD" w:rsidRPr="00CF7A08" w:rsidRDefault="001B41BD" w:rsidP="00585871">
            <w:pPr>
              <w:pStyle w:val="Heading11"/>
              <w:spacing w:before="0" w:after="0"/>
              <w:rPr>
                <w:rFonts w:ascii="Arial" w:hAnsi="Arial" w:cs="Arial"/>
                <w:sz w:val="20"/>
              </w:rPr>
            </w:pPr>
            <w:r w:rsidRPr="00CF7A08">
              <w:rPr>
                <w:rFonts w:ascii="Arial" w:hAnsi="Arial" w:cs="Arial"/>
                <w:sz w:val="20"/>
              </w:rPr>
              <w:t>Personal Protection</w:t>
            </w:r>
          </w:p>
          <w:p w14:paraId="0FBF351F" w14:textId="336B6601" w:rsidR="00E87E9C" w:rsidRPr="00CF7A08" w:rsidRDefault="00E87E9C" w:rsidP="00E87E9C">
            <w:pPr>
              <w:pStyle w:val="Heading11"/>
              <w:numPr>
                <w:ilvl w:val="0"/>
                <w:numId w:val="46"/>
              </w:numPr>
              <w:spacing w:before="0" w:after="0"/>
              <w:rPr>
                <w:rFonts w:ascii="Arial" w:hAnsi="Arial" w:cs="Arial"/>
                <w:b w:val="0"/>
                <w:sz w:val="20"/>
              </w:rPr>
            </w:pPr>
            <w:r w:rsidRPr="00CF7A08">
              <w:rPr>
                <w:rFonts w:ascii="Arial" w:hAnsi="Arial" w:cs="Arial"/>
                <w:b w:val="0"/>
                <w:sz w:val="20"/>
              </w:rPr>
              <w:t>Work practices: respiratory protection, gloves, clothing</w:t>
            </w:r>
          </w:p>
        </w:tc>
      </w:tr>
    </w:tbl>
    <w:p w14:paraId="13A15291" w14:textId="3C1183EF" w:rsidR="00BF28F0" w:rsidRPr="00CF7A08" w:rsidRDefault="00BF28F0" w:rsidP="00BF28F0">
      <w:pPr>
        <w:autoSpaceDE w:val="0"/>
        <w:autoSpaceDN w:val="0"/>
        <w:adjustRightInd w:val="0"/>
        <w:rPr>
          <w:rFonts w:ascii="Arial" w:eastAsiaTheme="minorEastAsia" w:hAnsi="Arial" w:cs="Arial"/>
          <w:i/>
          <w:sz w:val="18"/>
          <w:szCs w:val="18"/>
          <w:lang w:eastAsia="zh-CN"/>
        </w:rPr>
      </w:pPr>
      <w:r w:rsidRPr="00CF7A08">
        <w:rPr>
          <w:rFonts w:ascii="Arial" w:eastAsiaTheme="minorEastAsia" w:hAnsi="Arial" w:cs="Arial"/>
          <w:sz w:val="18"/>
          <w:szCs w:val="18"/>
          <w:lang w:eastAsia="zh-CN"/>
        </w:rPr>
        <w:t xml:space="preserve">Adapted from Heederik D, Henneberger PK, </w:t>
      </w:r>
      <w:proofErr w:type="gramStart"/>
      <w:r w:rsidRPr="00CF7A08">
        <w:rPr>
          <w:rFonts w:ascii="Arial" w:eastAsiaTheme="minorEastAsia" w:hAnsi="Arial" w:cs="Arial"/>
          <w:sz w:val="18"/>
          <w:szCs w:val="18"/>
          <w:lang w:eastAsia="zh-CN"/>
        </w:rPr>
        <w:t>Redlich</w:t>
      </w:r>
      <w:proofErr w:type="gramEnd"/>
      <w:r w:rsidRPr="00CF7A08">
        <w:rPr>
          <w:rFonts w:ascii="Arial" w:eastAsiaTheme="minorEastAsia" w:hAnsi="Arial" w:cs="Arial"/>
          <w:sz w:val="18"/>
          <w:szCs w:val="18"/>
          <w:lang w:eastAsia="zh-CN"/>
        </w:rPr>
        <w:t xml:space="preserve"> CA. Primary prevention: exposure reduction, skin exposure and respiratory protection. </w:t>
      </w:r>
      <w:r w:rsidRPr="00CF7A08">
        <w:rPr>
          <w:rFonts w:ascii="Arial" w:eastAsiaTheme="minorEastAsia" w:hAnsi="Arial" w:cs="Arial"/>
          <w:i/>
          <w:iCs/>
          <w:sz w:val="18"/>
          <w:szCs w:val="18"/>
          <w:lang w:eastAsia="zh-CN"/>
        </w:rPr>
        <w:t>Eur Respir Rev</w:t>
      </w:r>
      <w:r w:rsidR="00AD5CF5" w:rsidRPr="00CF7A08">
        <w:rPr>
          <w:rFonts w:ascii="Arial" w:eastAsiaTheme="minorEastAsia" w:hAnsi="Arial" w:cs="Arial"/>
          <w:sz w:val="18"/>
          <w:szCs w:val="18"/>
          <w:lang w:eastAsia="zh-CN"/>
        </w:rPr>
        <w:t>. 2012</w:t>
      </w:r>
      <w:proofErr w:type="gramStart"/>
      <w:r w:rsidR="00AD5CF5" w:rsidRPr="00CF7A08">
        <w:rPr>
          <w:rFonts w:ascii="Arial" w:eastAsiaTheme="minorEastAsia" w:hAnsi="Arial" w:cs="Arial"/>
          <w:sz w:val="18"/>
          <w:szCs w:val="18"/>
          <w:lang w:eastAsia="zh-CN"/>
        </w:rPr>
        <w:t>;21</w:t>
      </w:r>
      <w:proofErr w:type="gramEnd"/>
      <w:r w:rsidR="00AD5CF5" w:rsidRPr="00CF7A08">
        <w:rPr>
          <w:rFonts w:ascii="Arial" w:eastAsiaTheme="minorEastAsia" w:hAnsi="Arial" w:cs="Arial"/>
          <w:sz w:val="18"/>
          <w:szCs w:val="18"/>
          <w:lang w:eastAsia="zh-CN"/>
        </w:rPr>
        <w:t>(124):112-24.</w:t>
      </w:r>
    </w:p>
    <w:p w14:paraId="5AAC5EE8" w14:textId="77777777" w:rsidR="00BF28F0" w:rsidRPr="00CF7A08" w:rsidRDefault="00BF28F0" w:rsidP="00585871">
      <w:pPr>
        <w:pStyle w:val="Heading11"/>
        <w:spacing w:before="0" w:after="0"/>
        <w:rPr>
          <w:rFonts w:ascii="Arial" w:hAnsi="Arial" w:cs="Arial"/>
          <w:b w:val="0"/>
          <w:sz w:val="22"/>
          <w:szCs w:val="22"/>
        </w:rPr>
      </w:pPr>
    </w:p>
    <w:p w14:paraId="0B1322E2" w14:textId="0461A88C" w:rsidR="00585871" w:rsidRPr="00CF7A08" w:rsidRDefault="00585871" w:rsidP="00585871">
      <w:pPr>
        <w:pStyle w:val="Heading11"/>
        <w:spacing w:before="0" w:after="0"/>
        <w:rPr>
          <w:rFonts w:ascii="Arial" w:eastAsiaTheme="minorEastAsia" w:hAnsi="Arial" w:cs="Arial"/>
          <w:b w:val="0"/>
          <w:sz w:val="18"/>
          <w:szCs w:val="18"/>
          <w:lang w:eastAsia="zh-CN"/>
        </w:rPr>
      </w:pPr>
      <w:r w:rsidRPr="00CF7A08">
        <w:rPr>
          <w:rFonts w:ascii="Arial" w:hAnsi="Arial" w:cs="Arial"/>
          <w:b w:val="0"/>
          <w:sz w:val="22"/>
          <w:szCs w:val="22"/>
        </w:rPr>
        <w:t>S</w:t>
      </w:r>
      <w:r w:rsidRPr="00CF7A08">
        <w:rPr>
          <w:rFonts w:ascii="Arial" w:eastAsiaTheme="minorEastAsia" w:hAnsi="Arial" w:cs="Arial"/>
          <w:b w:val="0"/>
          <w:sz w:val="22"/>
          <w:szCs w:val="22"/>
          <w:lang w:eastAsia="zh-CN"/>
        </w:rPr>
        <w:t xml:space="preserve">ubstitution of an agent, for instance, can include substitution of enzymes with strong sensitizing potential by less strong sensitizing enzymes, or a change to a process that does not require the use of enzymes at all. When substitution is not possible, exposure reduction is the next best approach. </w:t>
      </w:r>
      <w:r w:rsidRPr="00CF7A08">
        <w:rPr>
          <w:rFonts w:ascii="Arial" w:hAnsi="Arial" w:cs="Arial"/>
          <w:b w:val="0"/>
          <w:sz w:val="22"/>
          <w:szCs w:val="22"/>
        </w:rPr>
        <w:t>Engineering controls can include isolation and enclosure to prevent inhalation of any possible irritants, or substituting a new agent that is less sensitizing.</w:t>
      </w:r>
      <w:r w:rsidR="00C01274" w:rsidRPr="00CF7A08">
        <w:rPr>
          <w:rFonts w:ascii="Arial" w:hAnsi="Arial" w:cs="Arial"/>
          <w:b w:val="0"/>
          <w:sz w:val="22"/>
          <w:szCs w:val="22"/>
          <w:vertAlign w:val="superscript"/>
        </w:rPr>
        <w:fldChar w:fldCharType="begin"/>
      </w:r>
      <w:r w:rsidR="00B97D6A" w:rsidRPr="00CF7A08">
        <w:rPr>
          <w:rFonts w:ascii="Arial" w:hAnsi="Arial" w:cs="Arial"/>
          <w:b w:val="0"/>
          <w:sz w:val="22"/>
          <w:szCs w:val="22"/>
          <w:vertAlign w:val="superscript"/>
        </w:rPr>
        <w:instrText xml:space="preserve"> ADDIN EN.CITE &lt;EndNote&gt;&lt;Cite&gt;&lt;Author&gt;Beach&lt;/Author&gt;&lt;Year&gt;2005&lt;/Year&gt;&lt;RecNum&gt;674&lt;/RecNum&gt;&lt;DisplayText&gt;(1)&lt;/DisplayText&gt;&lt;record&gt;&lt;rec-number&gt;674&lt;/rec-number&gt;&lt;foreign-keys&gt;&lt;key app="EN" db-id="v9w5sdwx8z9d24er92opdszbvxwxvzaefxds" timestamp="1395425274"&gt;674&lt;/key&gt;&lt;/foreign-keys&gt;&lt;ref-type name="Report"&gt;27&lt;/ref-type&gt;&lt;contributors&gt;&lt;authors&gt;&lt;author&gt;Beach, J, &lt;/author&gt;&lt;author&gt;Rowe, BH, &lt;/author&gt;&lt;author&gt;Blitz, S, &lt;/author&gt;&lt;author&gt;et al.,&lt;/author&gt;&lt;/authors&gt;&lt;/contributors&gt;&lt;titles&gt;&lt;title&gt;Diagnosis and Management of Work-related Asthma.Evidence Report/Technology Assessment Number 129. AHRQ Publication No 06-E003-2. Available at: http://archive.ahrq.gov/clinic/tp/asthworktp.htm&lt;/title&gt;&lt;/titles&gt;&lt;dates&gt;&lt;year&gt;2005&lt;/year&gt;&lt;/dates&gt;&lt;pub-location&gt;Rockville&lt;/pub-location&gt;&lt;publisher&gt;Agency for Healthcare Research and Quality&lt;/publisher&gt;&lt;urls&gt;&lt;/urls&gt;&lt;/record&gt;&lt;/Cite&gt;&lt;/EndNote&gt;</w:instrText>
      </w:r>
      <w:r w:rsidR="00C01274" w:rsidRPr="00CF7A08">
        <w:rPr>
          <w:rFonts w:ascii="Arial" w:hAnsi="Arial" w:cs="Arial"/>
          <w:b w:val="0"/>
          <w:sz w:val="22"/>
          <w:szCs w:val="22"/>
          <w:vertAlign w:val="superscript"/>
        </w:rPr>
        <w:fldChar w:fldCharType="separate"/>
      </w:r>
      <w:r w:rsidR="003F2405" w:rsidRPr="00CF7A08">
        <w:rPr>
          <w:rFonts w:ascii="Arial" w:hAnsi="Arial" w:cs="Arial"/>
          <w:b w:val="0"/>
          <w:noProof/>
          <w:sz w:val="22"/>
          <w:szCs w:val="22"/>
          <w:vertAlign w:val="superscript"/>
        </w:rPr>
        <w:t>(</w:t>
      </w:r>
      <w:hyperlink w:anchor="_ENREF_1" w:tooltip="Beach, 2005 #674" w:history="1">
        <w:r w:rsidR="00DC2C2A" w:rsidRPr="00CF7A08">
          <w:rPr>
            <w:rFonts w:ascii="Arial" w:hAnsi="Arial" w:cs="Arial"/>
            <w:b w:val="0"/>
            <w:noProof/>
            <w:sz w:val="22"/>
            <w:szCs w:val="22"/>
            <w:vertAlign w:val="superscript"/>
          </w:rPr>
          <w:t>1</w:t>
        </w:r>
      </w:hyperlink>
      <w:r w:rsidR="003F2405" w:rsidRPr="00CF7A08">
        <w:rPr>
          <w:rFonts w:ascii="Arial" w:hAnsi="Arial" w:cs="Arial"/>
          <w:b w:val="0"/>
          <w:noProof/>
          <w:sz w:val="22"/>
          <w:szCs w:val="22"/>
          <w:vertAlign w:val="superscript"/>
        </w:rPr>
        <w:t>)</w:t>
      </w:r>
      <w:r w:rsidR="00C01274" w:rsidRPr="00CF7A08">
        <w:rPr>
          <w:rFonts w:ascii="Arial" w:hAnsi="Arial" w:cs="Arial"/>
          <w:b w:val="0"/>
          <w:sz w:val="22"/>
          <w:szCs w:val="22"/>
          <w:vertAlign w:val="superscript"/>
        </w:rPr>
        <w:fldChar w:fldCharType="end"/>
      </w:r>
      <w:r w:rsidRPr="00CF7A08">
        <w:rPr>
          <w:rFonts w:ascii="Arial" w:hAnsi="Arial" w:cs="Arial"/>
          <w:b w:val="0"/>
          <w:sz w:val="18"/>
          <w:szCs w:val="18"/>
        </w:rPr>
        <w:t xml:space="preserve"> </w:t>
      </w:r>
      <w:r w:rsidRPr="00CF7A08">
        <w:rPr>
          <w:rFonts w:ascii="Arial" w:eastAsiaTheme="minorEastAsia" w:hAnsi="Arial" w:cs="Arial"/>
          <w:b w:val="0"/>
          <w:sz w:val="22"/>
          <w:szCs w:val="22"/>
          <w:lang w:eastAsia="zh-CN"/>
        </w:rPr>
        <w:t xml:space="preserve">Exposure reduction can be achieved by reducing the source strength (i.e., amount or concentration emitted), modifying the formulation of the active ingredient (e.g., liquid or granule instead of powder), changing the process, or by improving general hygiene (good housekeeping). Other options are isolation of the source (enclosure or segregation), ventilation, avoidance of exposure, and use of PPE. </w:t>
      </w:r>
      <w:r w:rsidRPr="00CF7A08">
        <w:rPr>
          <w:rFonts w:ascii="Arial" w:hAnsi="Arial" w:cs="Arial"/>
          <w:b w:val="0"/>
          <w:sz w:val="22"/>
          <w:szCs w:val="22"/>
        </w:rPr>
        <w:t xml:space="preserve">Administrative controls can include limiting time in certain areas of the plant to decrease the amount of exposure and use </w:t>
      </w:r>
      <w:r w:rsidR="00611B02" w:rsidRPr="00CF7A08">
        <w:rPr>
          <w:rFonts w:ascii="Arial" w:hAnsi="Arial" w:cs="Arial"/>
          <w:b w:val="0"/>
          <w:sz w:val="22"/>
          <w:szCs w:val="22"/>
        </w:rPr>
        <w:t xml:space="preserve">PPE and </w:t>
      </w:r>
      <w:r w:rsidRPr="00CF7A08">
        <w:rPr>
          <w:rFonts w:ascii="Arial" w:hAnsi="Arial" w:cs="Arial"/>
          <w:b w:val="0"/>
          <w:sz w:val="22"/>
          <w:szCs w:val="22"/>
        </w:rPr>
        <w:t xml:space="preserve">respirators. </w:t>
      </w:r>
      <w:r w:rsidRPr="00CF7A08">
        <w:rPr>
          <w:rFonts w:ascii="Arial" w:eastAsiaTheme="minorEastAsia" w:hAnsi="Arial" w:cs="Arial"/>
          <w:b w:val="0"/>
          <w:sz w:val="22"/>
          <w:szCs w:val="22"/>
          <w:lang w:eastAsia="zh-CN"/>
        </w:rPr>
        <w:t xml:space="preserve">Often, optimal exposure </w:t>
      </w:r>
      <w:r w:rsidRPr="00CF7A08">
        <w:rPr>
          <w:rFonts w:ascii="Arial" w:eastAsiaTheme="minorEastAsia" w:hAnsi="Arial" w:cs="Arial"/>
          <w:b w:val="0"/>
          <w:sz w:val="22"/>
          <w:szCs w:val="22"/>
          <w:lang w:eastAsia="zh-CN"/>
        </w:rPr>
        <w:lastRenderedPageBreak/>
        <w:t>reduction strategies consist of a combination of technical and organizational measures. In practice, exposure reduction relies on a combination of different interventions.</w:t>
      </w:r>
      <w:r w:rsidR="00C01274" w:rsidRPr="00CF7A08">
        <w:rPr>
          <w:rFonts w:ascii="Arial" w:eastAsiaTheme="minorEastAsia" w:hAnsi="Arial" w:cs="Arial"/>
          <w:b w:val="0"/>
          <w:sz w:val="22"/>
          <w:szCs w:val="22"/>
          <w:vertAlign w:val="superscript"/>
          <w:lang w:eastAsia="zh-CN"/>
        </w:rPr>
        <w:fldChar w:fldCharType="begin"/>
      </w:r>
      <w:r w:rsidR="00993F41" w:rsidRPr="00CF7A08">
        <w:rPr>
          <w:rFonts w:ascii="Arial" w:eastAsiaTheme="minorEastAsia" w:hAnsi="Arial" w:cs="Arial"/>
          <w:b w:val="0"/>
          <w:sz w:val="22"/>
          <w:szCs w:val="22"/>
          <w:vertAlign w:val="superscript"/>
          <w:lang w:eastAsia="zh-CN"/>
        </w:rPr>
        <w:instrText xml:space="preserve"> ADDIN EN.CITE &lt;EndNote&gt;&lt;Cite&gt;&lt;Author&gt;Heederik&lt;/Author&gt;&lt;Year&gt;2012&lt;/Year&gt;&lt;RecNum&gt;424&lt;/RecNum&gt;&lt;DisplayText&gt;(316)&lt;/DisplayText&gt;&lt;record&gt;&lt;rec-number&gt;424&lt;/rec-number&gt;&lt;foreign-keys&gt;&lt;key app="EN" db-id="v9w5sdwx8z9d24er92opdszbvxwxvzaefxds" timestamp="1389996737"&gt;424&lt;/key&gt;&lt;/foreign-keys&gt;&lt;ref-type name="Journal Article"&gt;17&lt;/ref-type&gt;&lt;contributors&gt;&lt;authors&gt;&lt;author&gt;Heederik, D.&lt;/author&gt;&lt;author&gt;Henneberger, P. K.&lt;/author&gt;&lt;author&gt;Redlich, C. A.&lt;/author&gt;&lt;/authors&gt;&lt;/contributors&gt;&lt;auth-address&gt;Division of Environmental Epidemiology, Institute for Risk Assessment Sciences, University of Utrecht, The Netherlands. d.j.j.heederik@uu.nl&lt;/auth-address&gt;&lt;titles&gt;&lt;title&gt;Primary prevention: exposure reduction, skin exposure and respiratory protection&lt;/title&gt;&lt;secondary-title&gt;Eur Respir Rev&lt;/secondary-title&gt;&lt;/titles&gt;&lt;periodical&gt;&lt;full-title&gt;Eur Respir Rev&lt;/full-title&gt;&lt;/periodical&gt;&lt;pages&gt;112-24&lt;/pages&gt;&lt;volume&gt;21&lt;/volume&gt;&lt;number&gt;124&lt;/number&gt;&lt;edition&gt;2012/06/02&lt;/edition&gt;&lt;keywords&gt;&lt;keyword&gt;Asthma, Occupational/etiology/*prevention &amp;amp; control&lt;/keyword&gt;&lt;keyword&gt;Gloves, Protective&lt;/keyword&gt;&lt;keyword&gt;Humans&lt;/keyword&gt;&lt;keyword&gt;Occupational Exposure/adverse effects/*prevention &amp;amp; control&lt;/keyword&gt;&lt;keyword&gt;Primary Prevention/*methods&lt;/keyword&gt;&lt;keyword&gt;Respiratory Protective Devices&lt;/keyword&gt;&lt;keyword&gt;Treatment Outcome&lt;/keyword&gt;&lt;/keywords&gt;&lt;dates&gt;&lt;year&gt;2012&lt;/year&gt;&lt;pub-dates&gt;&lt;date&gt;Jun 1&lt;/date&gt;&lt;/pub-dates&gt;&lt;/dates&gt;&lt;isbn&gt;1600-0617 (Electronic)&amp;#xD;0905-9180 (Linking)&lt;/isbn&gt;&lt;accession-num&gt;22654083&lt;/accession-num&gt;&lt;urls&gt;&lt;related-urls&gt;&lt;url&gt;http://www.ncbi.nlm.nih.gov/pubmed/22654083&lt;/url&gt;&lt;/related-urls&gt;&lt;/urls&gt;&lt;electronic-resource-num&gt;10.1183/09059180.00005111&amp;#xD;21/124/112 [pii]&lt;/electronic-resource-num&gt;&lt;language&gt;eng&lt;/language&gt;&lt;/record&gt;&lt;/Cite&gt;&lt;/EndNote&gt;</w:instrText>
      </w:r>
      <w:r w:rsidR="00C01274" w:rsidRPr="00CF7A08">
        <w:rPr>
          <w:rFonts w:ascii="Arial" w:eastAsiaTheme="minorEastAsia" w:hAnsi="Arial" w:cs="Arial"/>
          <w:b w:val="0"/>
          <w:sz w:val="22"/>
          <w:szCs w:val="22"/>
          <w:vertAlign w:val="superscript"/>
          <w:lang w:eastAsia="zh-CN"/>
        </w:rPr>
        <w:fldChar w:fldCharType="separate"/>
      </w:r>
      <w:r w:rsidR="00993F41" w:rsidRPr="00CF7A08">
        <w:rPr>
          <w:rFonts w:ascii="Arial" w:eastAsiaTheme="minorEastAsia" w:hAnsi="Arial" w:cs="Arial"/>
          <w:b w:val="0"/>
          <w:noProof/>
          <w:sz w:val="22"/>
          <w:szCs w:val="22"/>
          <w:vertAlign w:val="superscript"/>
          <w:lang w:eastAsia="zh-CN"/>
        </w:rPr>
        <w:t>(</w:t>
      </w:r>
      <w:hyperlink w:anchor="_ENREF_316" w:tooltip="Heederik, 2012 #424" w:history="1">
        <w:r w:rsidR="00DC2C2A" w:rsidRPr="00CF7A08">
          <w:rPr>
            <w:rFonts w:ascii="Arial" w:eastAsiaTheme="minorEastAsia" w:hAnsi="Arial" w:cs="Arial"/>
            <w:b w:val="0"/>
            <w:noProof/>
            <w:sz w:val="22"/>
            <w:szCs w:val="22"/>
            <w:vertAlign w:val="superscript"/>
            <w:lang w:eastAsia="zh-CN"/>
          </w:rPr>
          <w:t>316</w:t>
        </w:r>
      </w:hyperlink>
      <w:r w:rsidR="00993F41" w:rsidRPr="00CF7A08">
        <w:rPr>
          <w:rFonts w:ascii="Arial" w:eastAsiaTheme="minorEastAsia" w:hAnsi="Arial" w:cs="Arial"/>
          <w:b w:val="0"/>
          <w:noProof/>
          <w:sz w:val="22"/>
          <w:szCs w:val="22"/>
          <w:vertAlign w:val="superscript"/>
          <w:lang w:eastAsia="zh-CN"/>
        </w:rPr>
        <w:t>)</w:t>
      </w:r>
      <w:r w:rsidR="00C01274" w:rsidRPr="00CF7A08">
        <w:rPr>
          <w:rFonts w:ascii="Arial" w:eastAsiaTheme="minorEastAsia" w:hAnsi="Arial" w:cs="Arial"/>
          <w:b w:val="0"/>
          <w:sz w:val="22"/>
          <w:szCs w:val="22"/>
          <w:vertAlign w:val="superscript"/>
          <w:lang w:eastAsia="zh-CN"/>
        </w:rPr>
        <w:fldChar w:fldCharType="end"/>
      </w:r>
    </w:p>
    <w:p w14:paraId="0526694B" w14:textId="77777777" w:rsidR="00AD5CF5" w:rsidRPr="00CF7A08" w:rsidRDefault="00AD5CF5" w:rsidP="00585871">
      <w:pPr>
        <w:autoSpaceDE w:val="0"/>
        <w:autoSpaceDN w:val="0"/>
        <w:adjustRightInd w:val="0"/>
        <w:rPr>
          <w:rFonts w:ascii="Arial" w:eastAsiaTheme="minorEastAsia" w:hAnsi="Arial" w:cs="Arial"/>
          <w:sz w:val="16"/>
          <w:szCs w:val="16"/>
          <w:lang w:eastAsia="zh-CN"/>
        </w:rPr>
      </w:pPr>
    </w:p>
    <w:p w14:paraId="782DEEDF" w14:textId="6DAF8721" w:rsidR="00585871" w:rsidRPr="00CF7A08" w:rsidRDefault="00585871" w:rsidP="00585871">
      <w:pPr>
        <w:autoSpaceDE w:val="0"/>
        <w:autoSpaceDN w:val="0"/>
        <w:adjustRightInd w:val="0"/>
        <w:rPr>
          <w:rFonts w:ascii="Arial" w:eastAsiaTheme="minorEastAsia" w:hAnsi="Arial" w:cs="Arial"/>
          <w:lang w:eastAsia="zh-CN"/>
        </w:rPr>
      </w:pPr>
      <w:r w:rsidRPr="00CF7A08">
        <w:rPr>
          <w:rFonts w:ascii="Arial" w:eastAsiaTheme="minorEastAsia" w:hAnsi="Arial" w:cs="Arial"/>
          <w:lang w:eastAsia="zh-CN"/>
        </w:rPr>
        <w:t>The relationship between the level of exposure to allergens and the occurrence of sensitization or work-related asthma has been studied for detergent enzymes,</w:t>
      </w:r>
      <w:r w:rsidR="00C01274" w:rsidRPr="00CF7A08">
        <w:rPr>
          <w:rFonts w:ascii="Arial" w:eastAsiaTheme="minorEastAsia" w:hAnsi="Arial" w:cs="Arial"/>
          <w:vertAlign w:val="superscript"/>
          <w:lang w:eastAsia="zh-CN"/>
        </w:rPr>
        <w:fldChar w:fldCharType="begin">
          <w:fldData xml:space="preserve">PEVuZE5vdGU+PENpdGU+PEF1dGhvcj5CcmFudDwvQXV0aG9yPjxZZWFyPjIwMDk8L1llYXI+PFJl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</w:fldData>
        </w:fldChar>
      </w:r>
      <w:r w:rsidR="00993F41" w:rsidRPr="00CF7A08">
        <w:rPr>
          <w:rFonts w:ascii="Arial" w:eastAsiaTheme="minorEastAsia" w:hAnsi="Arial" w:cs="Arial"/>
          <w:vertAlign w:val="superscript"/>
          <w:lang w:eastAsia="zh-CN"/>
        </w:rPr>
        <w:instrText xml:space="preserve"> ADDIN EN.CITE </w:instrText>
      </w:r>
      <w:r w:rsidR="00993F41" w:rsidRPr="00CF7A08">
        <w:rPr>
          <w:rFonts w:ascii="Arial" w:eastAsiaTheme="minorEastAsia" w:hAnsi="Arial" w:cs="Arial"/>
          <w:vertAlign w:val="superscript"/>
          <w:lang w:eastAsia="zh-CN"/>
        </w:rPr>
        <w:fldChar w:fldCharType="begin">
          <w:fldData xml:space="preserve">PEVuZE5vdGU+PENpdGU+PEF1dGhvcj5CcmFudDwvQXV0aG9yPjxZZWFyPjIwMDk8L1llYXI+PFJl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</w:fldData>
        </w:fldChar>
      </w:r>
      <w:r w:rsidR="00993F41" w:rsidRPr="00CF7A08">
        <w:rPr>
          <w:rFonts w:ascii="Arial" w:eastAsiaTheme="minorEastAsia" w:hAnsi="Arial" w:cs="Arial"/>
          <w:vertAlign w:val="superscript"/>
          <w:lang w:eastAsia="zh-CN"/>
        </w:rPr>
        <w:instrText xml:space="preserve"> ADDIN EN.CITE.DATA </w:instrText>
      </w:r>
      <w:r w:rsidR="00993F41" w:rsidRPr="00CF7A08">
        <w:rPr>
          <w:rFonts w:ascii="Arial" w:eastAsiaTheme="minorEastAsia" w:hAnsi="Arial" w:cs="Arial"/>
          <w:vertAlign w:val="superscript"/>
          <w:lang w:eastAsia="zh-CN"/>
        </w:rPr>
      </w:r>
      <w:r w:rsidR="00993F41" w:rsidRPr="00CF7A08">
        <w:rPr>
          <w:rFonts w:ascii="Arial" w:eastAsiaTheme="minorEastAsia" w:hAnsi="Arial" w:cs="Arial"/>
          <w:vertAlign w:val="superscript"/>
          <w:lang w:eastAsia="zh-CN"/>
        </w:rPr>
        <w:fldChar w:fldCharType="end"/>
      </w:r>
      <w:r w:rsidR="00C01274" w:rsidRPr="00CF7A08">
        <w:rPr>
          <w:rFonts w:ascii="Arial" w:eastAsiaTheme="minorEastAsia" w:hAnsi="Arial" w:cs="Arial"/>
          <w:vertAlign w:val="superscript"/>
          <w:lang w:eastAsia="zh-CN"/>
        </w:rPr>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318" w:tooltip="Brant, 2009 #399" w:history="1">
        <w:r w:rsidR="00DC2C2A" w:rsidRPr="00CF7A08">
          <w:rPr>
            <w:rFonts w:ascii="Arial" w:eastAsiaTheme="minorEastAsia" w:hAnsi="Arial" w:cs="Arial"/>
            <w:noProof/>
            <w:vertAlign w:val="superscript"/>
            <w:lang w:eastAsia="zh-CN"/>
          </w:rPr>
          <w:t>318-323</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r w:rsidRPr="00CF7A08">
        <w:rPr>
          <w:rFonts w:ascii="Arial" w:eastAsiaTheme="minorEastAsia" w:hAnsi="Arial" w:cs="Arial"/>
          <w:lang w:eastAsia="zh-CN"/>
        </w:rPr>
        <w:t xml:space="preserve"> baking operations,</w:t>
      </w:r>
      <w:r w:rsidR="00C01274" w:rsidRPr="00CF7A08">
        <w:rPr>
          <w:rFonts w:ascii="Arial" w:eastAsiaTheme="minorEastAsia" w:hAnsi="Arial" w:cs="Arial"/>
          <w:vertAlign w:val="superscript"/>
          <w:lang w:eastAsia="zh-CN"/>
        </w:rPr>
        <w:fldChar w:fldCharType="begin">
          <w:fldData xml:space="preserve">PEVuZE5vdGU+PENpdGU+PEF1dGhvcj5CcmlzbWFuPC9BdXRob3I+PFllYXI+MjAwMDwvWWVhcj48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</w:fldData>
        </w:fldChar>
      </w:r>
      <w:r w:rsidR="00993F41" w:rsidRPr="00CF7A08">
        <w:rPr>
          <w:rFonts w:ascii="Arial" w:eastAsiaTheme="minorEastAsia" w:hAnsi="Arial" w:cs="Arial"/>
          <w:vertAlign w:val="superscript"/>
          <w:lang w:eastAsia="zh-CN"/>
        </w:rPr>
        <w:instrText xml:space="preserve"> ADDIN EN.CITE </w:instrText>
      </w:r>
      <w:r w:rsidR="00993F41" w:rsidRPr="00CF7A08">
        <w:rPr>
          <w:rFonts w:ascii="Arial" w:eastAsiaTheme="minorEastAsia" w:hAnsi="Arial" w:cs="Arial"/>
          <w:vertAlign w:val="superscript"/>
          <w:lang w:eastAsia="zh-CN"/>
        </w:rPr>
        <w:fldChar w:fldCharType="begin">
          <w:fldData xml:space="preserve">PEVuZE5vdGU+PENpdGU+PEF1dGhvcj5CcmlzbWFuPC9BdXRob3I+PFllYXI+MjAwMDwvWWVhcj48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</w:fldData>
        </w:fldChar>
      </w:r>
      <w:r w:rsidR="00993F41" w:rsidRPr="00CF7A08">
        <w:rPr>
          <w:rFonts w:ascii="Arial" w:eastAsiaTheme="minorEastAsia" w:hAnsi="Arial" w:cs="Arial"/>
          <w:vertAlign w:val="superscript"/>
          <w:lang w:eastAsia="zh-CN"/>
        </w:rPr>
        <w:instrText xml:space="preserve"> ADDIN EN.CITE.DATA </w:instrText>
      </w:r>
      <w:r w:rsidR="00993F41" w:rsidRPr="00CF7A08">
        <w:rPr>
          <w:rFonts w:ascii="Arial" w:eastAsiaTheme="minorEastAsia" w:hAnsi="Arial" w:cs="Arial"/>
          <w:vertAlign w:val="superscript"/>
          <w:lang w:eastAsia="zh-CN"/>
        </w:rPr>
      </w:r>
      <w:r w:rsidR="00993F41" w:rsidRPr="00CF7A08">
        <w:rPr>
          <w:rFonts w:ascii="Arial" w:eastAsiaTheme="minorEastAsia" w:hAnsi="Arial" w:cs="Arial"/>
          <w:vertAlign w:val="superscript"/>
          <w:lang w:eastAsia="zh-CN"/>
        </w:rPr>
        <w:fldChar w:fldCharType="end"/>
      </w:r>
      <w:r w:rsidR="00C01274" w:rsidRPr="00CF7A08">
        <w:rPr>
          <w:rFonts w:ascii="Arial" w:eastAsiaTheme="minorEastAsia" w:hAnsi="Arial" w:cs="Arial"/>
          <w:vertAlign w:val="superscript"/>
          <w:lang w:eastAsia="zh-CN"/>
        </w:rPr>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324" w:tooltip="Brisman, 2000 #400" w:history="1">
        <w:r w:rsidR="00DC2C2A" w:rsidRPr="00CF7A08">
          <w:rPr>
            <w:rFonts w:ascii="Arial" w:eastAsiaTheme="minorEastAsia" w:hAnsi="Arial" w:cs="Arial"/>
            <w:noProof/>
            <w:vertAlign w:val="superscript"/>
            <w:lang w:eastAsia="zh-CN"/>
          </w:rPr>
          <w:t>324-330</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r w:rsidRPr="00CF7A08">
        <w:rPr>
          <w:rFonts w:ascii="Arial" w:eastAsiaTheme="minorEastAsia" w:hAnsi="Arial" w:cs="Arial"/>
          <w:lang w:eastAsia="zh-CN"/>
        </w:rPr>
        <w:t xml:space="preserve"> </w:t>
      </w:r>
      <w:r w:rsidRPr="00CF7A08">
        <w:rPr>
          <w:rFonts w:ascii="Arial" w:hAnsi="Arial" w:cs="Arial"/>
          <w:color w:val="000000"/>
        </w:rPr>
        <w:t>wood dusts,</w:t>
      </w:r>
      <w:r w:rsidR="00C01274" w:rsidRPr="00CF7A08">
        <w:rPr>
          <w:rFonts w:ascii="Arial" w:hAnsi="Arial" w:cs="Arial"/>
          <w:color w:val="000000"/>
          <w:vertAlign w:val="superscript"/>
        </w:rPr>
        <w:fldChar w:fldCharType="begin"/>
      </w:r>
      <w:r w:rsidR="00993F41" w:rsidRPr="00CF7A08">
        <w:rPr>
          <w:rFonts w:ascii="Arial" w:hAnsi="Arial" w:cs="Arial"/>
          <w:color w:val="000000"/>
          <w:vertAlign w:val="superscript"/>
        </w:rPr>
        <w:instrText xml:space="preserve"> ADDIN EN.CITE &lt;EndNote&gt;&lt;Cite&gt;&lt;Author&gt;Brooks&lt;/Author&gt;&lt;Year&gt;1981&lt;/Year&gt;&lt;RecNum&gt;401&lt;/RecNum&gt;&lt;DisplayText&gt;(331)&lt;/DisplayText&gt;&lt;record&gt;&lt;rec-number&gt;401&lt;/rec-number&gt;&lt;foreign-keys&gt;&lt;key app="EN" db-id="v9w5sdwx8z9d24er92opdszbvxwxvzaefxds" timestamp="1389995828"&gt;401&lt;/key&gt;&lt;/foreign-keys&gt;&lt;ref-type name="Journal Article"&gt;17&lt;/ref-type&gt;&lt;contributors&gt;&lt;authors&gt;&lt;author&gt;Brooks, S. M.&lt;/author&gt;&lt;author&gt;Edwards, J. J., Jr.&lt;/author&gt;&lt;author&gt;Apol, A.&lt;/author&gt;&lt;author&gt;Edwards, F. H.&lt;/author&gt;&lt;/authors&gt;&lt;/contributors&gt;&lt;titles&gt;&lt;title&gt;An epidemiologic study of workers exposed to western red cedar and other wood dusts&lt;/title&gt;&lt;secondary-title&gt;Chest&lt;/secondary-title&gt;&lt;/titles&gt;&lt;periodical&gt;&lt;full-title&gt;Chest&lt;/full-title&gt;&lt;/periodical&gt;&lt;pages&gt;30-2&lt;/pages&gt;&lt;volume&gt;80&lt;/volume&gt;&lt;number&gt;1 Suppl&lt;/number&gt;&lt;edition&gt;1981/07/01&lt;/edition&gt;&lt;keywords&gt;&lt;keyword&gt;*Dust&lt;/keyword&gt;&lt;keyword&gt;Humans&lt;/keyword&gt;&lt;keyword&gt;Lung Diseases/epidemiology/*etiology&lt;/keyword&gt;&lt;keyword&gt;Occupational Diseases/epidemiology/*etiology&lt;/keyword&gt;&lt;keyword&gt;*Wood&lt;/keyword&gt;&lt;/keywords&gt;&lt;dates&gt;&lt;year&gt;1981&lt;/year&gt;&lt;pub-dates&gt;&lt;date&gt;Jul&lt;/date&gt;&lt;/pub-dates&gt;&lt;/dates&gt;&lt;isbn&gt;0012-3692 (Print)&amp;#xD;0012-3692 (Linking)&lt;/isbn&gt;&lt;accession-num&gt;7249732&lt;/accession-num&gt;&lt;urls&gt;&lt;related-urls&gt;&lt;url&gt;http://www.ncbi.nlm.nih.gov/pubmed/7249732&lt;/url&gt;&lt;/related-urls&gt;&lt;/urls&gt;&lt;language&gt;eng&lt;/language&gt;&lt;/record&gt;&lt;/Cite&gt;&lt;/EndNote&gt;</w:instrText>
      </w:r>
      <w:r w:rsidR="00C01274" w:rsidRPr="00CF7A08">
        <w:rPr>
          <w:rFonts w:ascii="Arial" w:hAnsi="Arial" w:cs="Arial"/>
          <w:color w:val="000000"/>
          <w:vertAlign w:val="superscript"/>
        </w:rPr>
        <w:fldChar w:fldCharType="separate"/>
      </w:r>
      <w:r w:rsidR="00993F41" w:rsidRPr="00CF7A08">
        <w:rPr>
          <w:rFonts w:ascii="Arial" w:hAnsi="Arial" w:cs="Arial"/>
          <w:noProof/>
          <w:color w:val="000000"/>
          <w:vertAlign w:val="superscript"/>
        </w:rPr>
        <w:t>(</w:t>
      </w:r>
      <w:hyperlink w:anchor="_ENREF_331" w:tooltip="Brooks, 1981 #401" w:history="1">
        <w:r w:rsidR="00DC2C2A" w:rsidRPr="00CF7A08">
          <w:rPr>
            <w:rFonts w:ascii="Arial" w:hAnsi="Arial" w:cs="Arial"/>
            <w:noProof/>
            <w:color w:val="000000"/>
            <w:vertAlign w:val="superscript"/>
          </w:rPr>
          <w:t>331</w:t>
        </w:r>
      </w:hyperlink>
      <w:r w:rsidR="00993F41" w:rsidRPr="00CF7A08">
        <w:rPr>
          <w:rFonts w:ascii="Arial" w:hAnsi="Arial" w:cs="Arial"/>
          <w:noProof/>
          <w:color w:val="000000"/>
          <w:vertAlign w:val="superscript"/>
        </w:rPr>
        <w:t>)</w:t>
      </w:r>
      <w:r w:rsidR="00C01274" w:rsidRPr="00CF7A08">
        <w:rPr>
          <w:rFonts w:ascii="Arial" w:hAnsi="Arial" w:cs="Arial"/>
          <w:color w:val="000000"/>
          <w:vertAlign w:val="superscript"/>
        </w:rPr>
        <w:fldChar w:fldCharType="end"/>
      </w:r>
      <w:r w:rsidRPr="00CF7A08">
        <w:rPr>
          <w:rFonts w:ascii="Arial" w:hAnsi="Arial" w:cs="Arial"/>
          <w:color w:val="000000"/>
        </w:rPr>
        <w:t xml:space="preserve"> platinum salts,</w:t>
      </w:r>
      <w:r w:rsidR="00C01274" w:rsidRPr="00CF7A08">
        <w:rPr>
          <w:rFonts w:ascii="Arial" w:hAnsi="Arial" w:cs="Arial"/>
          <w:color w:val="000000"/>
          <w:vertAlign w:val="superscript"/>
        </w:rPr>
        <w:fldChar w:fldCharType="begin">
          <w:fldData xml:space="preserve">PEVuZE5vdGU+PENpdGU+PEF1dGhvcj5DYWx2ZXJsZXk8L0F1dGhvcj48WWVhcj4xOTk1PC9ZZWFy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</w:fldData>
        </w:fldChar>
      </w:r>
      <w:r w:rsidR="00993F41" w:rsidRPr="00CF7A08">
        <w:rPr>
          <w:rFonts w:ascii="Arial" w:hAnsi="Arial" w:cs="Arial"/>
          <w:color w:val="000000"/>
          <w:vertAlign w:val="superscript"/>
        </w:rPr>
        <w:instrText xml:space="preserve"> ADDIN EN.CITE </w:instrText>
      </w:r>
      <w:r w:rsidR="00993F41" w:rsidRPr="00CF7A08">
        <w:rPr>
          <w:rFonts w:ascii="Arial" w:hAnsi="Arial" w:cs="Arial"/>
          <w:color w:val="000000"/>
          <w:vertAlign w:val="superscript"/>
        </w:rPr>
        <w:fldChar w:fldCharType="begin">
          <w:fldData xml:space="preserve">PEVuZE5vdGU+PENpdGU+PEF1dGhvcj5DYWx2ZXJsZXk8L0F1dGhvcj48WWVhcj4xOTk1PC9ZZWFy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</w:fldData>
        </w:fldChar>
      </w:r>
      <w:r w:rsidR="00993F41" w:rsidRPr="00CF7A08">
        <w:rPr>
          <w:rFonts w:ascii="Arial" w:hAnsi="Arial" w:cs="Arial"/>
          <w:color w:val="000000"/>
          <w:vertAlign w:val="superscript"/>
        </w:rPr>
        <w:instrText xml:space="preserve"> ADDIN EN.CITE.DATA </w:instrText>
      </w:r>
      <w:r w:rsidR="00993F41" w:rsidRPr="00CF7A08">
        <w:rPr>
          <w:rFonts w:ascii="Arial" w:hAnsi="Arial" w:cs="Arial"/>
          <w:color w:val="000000"/>
          <w:vertAlign w:val="superscript"/>
        </w:rPr>
      </w:r>
      <w:r w:rsidR="00993F41" w:rsidRPr="00CF7A08">
        <w:rPr>
          <w:rFonts w:ascii="Arial" w:hAnsi="Arial" w:cs="Arial"/>
          <w:color w:val="000000"/>
          <w:vertAlign w:val="superscript"/>
        </w:rPr>
        <w:fldChar w:fldCharType="end"/>
      </w:r>
      <w:r w:rsidR="00C01274" w:rsidRPr="00CF7A08">
        <w:rPr>
          <w:rFonts w:ascii="Arial" w:hAnsi="Arial" w:cs="Arial"/>
          <w:color w:val="000000"/>
          <w:vertAlign w:val="superscript"/>
        </w:rPr>
      </w:r>
      <w:r w:rsidR="00C01274" w:rsidRPr="00CF7A08">
        <w:rPr>
          <w:rFonts w:ascii="Arial" w:hAnsi="Arial" w:cs="Arial"/>
          <w:color w:val="000000"/>
          <w:vertAlign w:val="superscript"/>
        </w:rPr>
        <w:fldChar w:fldCharType="separate"/>
      </w:r>
      <w:r w:rsidR="00993F41" w:rsidRPr="00CF7A08">
        <w:rPr>
          <w:rFonts w:ascii="Arial" w:hAnsi="Arial" w:cs="Arial"/>
          <w:noProof/>
          <w:color w:val="000000"/>
          <w:vertAlign w:val="superscript"/>
        </w:rPr>
        <w:t>(</w:t>
      </w:r>
      <w:hyperlink w:anchor="_ENREF_225" w:tooltip="Merget, 2000 #448" w:history="1">
        <w:r w:rsidR="00DC2C2A" w:rsidRPr="00CF7A08">
          <w:rPr>
            <w:rFonts w:ascii="Arial" w:hAnsi="Arial" w:cs="Arial"/>
            <w:noProof/>
            <w:color w:val="000000"/>
            <w:vertAlign w:val="superscript"/>
          </w:rPr>
          <w:t>225</w:t>
        </w:r>
      </w:hyperlink>
      <w:r w:rsidR="00993F41" w:rsidRPr="00CF7A08">
        <w:rPr>
          <w:rFonts w:ascii="Arial" w:hAnsi="Arial" w:cs="Arial"/>
          <w:noProof/>
          <w:color w:val="000000"/>
          <w:vertAlign w:val="superscript"/>
        </w:rPr>
        <w:t xml:space="preserve">, </w:t>
      </w:r>
      <w:hyperlink w:anchor="_ENREF_231" w:tooltip="Calverley, 1995 #640" w:history="1">
        <w:r w:rsidR="00DC2C2A" w:rsidRPr="00CF7A08">
          <w:rPr>
            <w:rFonts w:ascii="Arial" w:hAnsi="Arial" w:cs="Arial"/>
            <w:noProof/>
            <w:color w:val="000000"/>
            <w:vertAlign w:val="superscript"/>
          </w:rPr>
          <w:t>231</w:t>
        </w:r>
      </w:hyperlink>
      <w:r w:rsidR="00993F41" w:rsidRPr="00CF7A08">
        <w:rPr>
          <w:rFonts w:ascii="Arial" w:hAnsi="Arial" w:cs="Arial"/>
          <w:noProof/>
          <w:color w:val="000000"/>
          <w:vertAlign w:val="superscript"/>
        </w:rPr>
        <w:t>)</w:t>
      </w:r>
      <w:r w:rsidR="00C01274" w:rsidRPr="00CF7A08">
        <w:rPr>
          <w:rFonts w:ascii="Arial" w:hAnsi="Arial" w:cs="Arial"/>
          <w:color w:val="000000"/>
          <w:vertAlign w:val="superscript"/>
        </w:rPr>
        <w:fldChar w:fldCharType="end"/>
      </w:r>
      <w:r w:rsidRPr="00CF7A08">
        <w:rPr>
          <w:rFonts w:ascii="Arial" w:hAnsi="Arial" w:cs="Arial"/>
          <w:color w:val="000000"/>
        </w:rPr>
        <w:t xml:space="preserve"> laboratory animals,</w:t>
      </w:r>
      <w:r w:rsidR="00C01274" w:rsidRPr="00CF7A08">
        <w:rPr>
          <w:rFonts w:ascii="Arial" w:hAnsi="Arial" w:cs="Arial"/>
          <w:color w:val="000000"/>
          <w:vertAlign w:val="superscript"/>
        </w:rPr>
        <w:fldChar w:fldCharType="begin">
          <w:fldData xml:space="preserve">PEVuZE5vdGU+PENpdGU+PEF1dGhvcj5DdWxsaW5hbjwvQXV0aG9yPjxZZWFyPjE5OTk8L1llYXI+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==
</w:fldData>
        </w:fldChar>
      </w:r>
      <w:r w:rsidR="00993F41" w:rsidRPr="00CF7A08">
        <w:rPr>
          <w:rFonts w:ascii="Arial" w:hAnsi="Arial" w:cs="Arial"/>
          <w:color w:val="000000"/>
          <w:vertAlign w:val="superscript"/>
        </w:rPr>
        <w:instrText xml:space="preserve"> ADDIN EN.CITE </w:instrText>
      </w:r>
      <w:r w:rsidR="00993F41" w:rsidRPr="00CF7A08">
        <w:rPr>
          <w:rFonts w:ascii="Arial" w:hAnsi="Arial" w:cs="Arial"/>
          <w:color w:val="000000"/>
          <w:vertAlign w:val="superscript"/>
        </w:rPr>
        <w:fldChar w:fldCharType="begin">
          <w:fldData xml:space="preserve">PEVuZE5vdGU+PENpdGU+PEF1dGhvcj5DdWxsaW5hbjwvQXV0aG9yPjxZZWFyPjE5OTk8L1llYXI+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==
</w:fldData>
        </w:fldChar>
      </w:r>
      <w:r w:rsidR="00993F41" w:rsidRPr="00CF7A08">
        <w:rPr>
          <w:rFonts w:ascii="Arial" w:hAnsi="Arial" w:cs="Arial"/>
          <w:color w:val="000000"/>
          <w:vertAlign w:val="superscript"/>
        </w:rPr>
        <w:instrText xml:space="preserve"> ADDIN EN.CITE.DATA </w:instrText>
      </w:r>
      <w:r w:rsidR="00993F41" w:rsidRPr="00CF7A08">
        <w:rPr>
          <w:rFonts w:ascii="Arial" w:hAnsi="Arial" w:cs="Arial"/>
          <w:color w:val="000000"/>
          <w:vertAlign w:val="superscript"/>
        </w:rPr>
      </w:r>
      <w:r w:rsidR="00993F41" w:rsidRPr="00CF7A08">
        <w:rPr>
          <w:rFonts w:ascii="Arial" w:hAnsi="Arial" w:cs="Arial"/>
          <w:color w:val="000000"/>
          <w:vertAlign w:val="superscript"/>
        </w:rPr>
        <w:fldChar w:fldCharType="end"/>
      </w:r>
      <w:r w:rsidR="00C01274" w:rsidRPr="00CF7A08">
        <w:rPr>
          <w:rFonts w:ascii="Arial" w:hAnsi="Arial" w:cs="Arial"/>
          <w:color w:val="000000"/>
          <w:vertAlign w:val="superscript"/>
        </w:rPr>
      </w:r>
      <w:r w:rsidR="00C01274" w:rsidRPr="00CF7A08">
        <w:rPr>
          <w:rFonts w:ascii="Arial" w:hAnsi="Arial" w:cs="Arial"/>
          <w:color w:val="000000"/>
          <w:vertAlign w:val="superscript"/>
        </w:rPr>
        <w:fldChar w:fldCharType="separate"/>
      </w:r>
      <w:r w:rsidR="00993F41" w:rsidRPr="00CF7A08">
        <w:rPr>
          <w:rFonts w:ascii="Arial" w:hAnsi="Arial" w:cs="Arial"/>
          <w:noProof/>
          <w:color w:val="000000"/>
          <w:vertAlign w:val="superscript"/>
        </w:rPr>
        <w:t>(</w:t>
      </w:r>
      <w:hyperlink w:anchor="_ENREF_198" w:tooltip="Platts-Mills, 1987 #353" w:history="1">
        <w:r w:rsidR="00DC2C2A" w:rsidRPr="00CF7A08">
          <w:rPr>
            <w:rFonts w:ascii="Arial" w:hAnsi="Arial" w:cs="Arial"/>
            <w:noProof/>
            <w:color w:val="000000"/>
            <w:vertAlign w:val="superscript"/>
          </w:rPr>
          <w:t>198</w:t>
        </w:r>
      </w:hyperlink>
      <w:r w:rsidR="00993F41" w:rsidRPr="00CF7A08">
        <w:rPr>
          <w:rFonts w:ascii="Arial" w:hAnsi="Arial" w:cs="Arial"/>
          <w:noProof/>
          <w:color w:val="000000"/>
          <w:vertAlign w:val="superscript"/>
        </w:rPr>
        <w:t xml:space="preserve">, </w:t>
      </w:r>
      <w:hyperlink w:anchor="_ENREF_332" w:tooltip="Cullinan, 1999 #407" w:history="1">
        <w:r w:rsidR="00DC2C2A" w:rsidRPr="00CF7A08">
          <w:rPr>
            <w:rFonts w:ascii="Arial" w:hAnsi="Arial" w:cs="Arial"/>
            <w:noProof/>
            <w:color w:val="000000"/>
            <w:vertAlign w:val="superscript"/>
          </w:rPr>
          <w:t>332-335</w:t>
        </w:r>
      </w:hyperlink>
      <w:r w:rsidR="00993F41" w:rsidRPr="00CF7A08">
        <w:rPr>
          <w:rFonts w:ascii="Arial" w:hAnsi="Arial" w:cs="Arial"/>
          <w:noProof/>
          <w:color w:val="000000"/>
          <w:vertAlign w:val="superscript"/>
        </w:rPr>
        <w:t>)</w:t>
      </w:r>
      <w:r w:rsidR="00C01274" w:rsidRPr="00CF7A08">
        <w:rPr>
          <w:rFonts w:ascii="Arial" w:hAnsi="Arial" w:cs="Arial"/>
          <w:color w:val="000000"/>
          <w:vertAlign w:val="superscript"/>
        </w:rPr>
        <w:fldChar w:fldCharType="end"/>
      </w:r>
      <w:r w:rsidRPr="00CF7A08">
        <w:rPr>
          <w:rFonts w:ascii="Arial" w:hAnsi="Arial" w:cs="Arial"/>
          <w:color w:val="000000"/>
        </w:rPr>
        <w:t xml:space="preserve"> anhydrides,</w:t>
      </w:r>
      <w:r w:rsidR="00C01274" w:rsidRPr="00CF7A08">
        <w:rPr>
          <w:rFonts w:ascii="Arial" w:hAnsi="Arial" w:cs="Arial"/>
          <w:color w:val="000000"/>
          <w:vertAlign w:val="superscript"/>
        </w:rPr>
        <w:fldChar w:fldCharType="begin">
          <w:fldData xml:space="preserve">PEVuZE5vdGU+PENpdGU+PEF1dGhvcj5MaXNzPC9BdXRob3I+PFllYXI+MTk5MzwvWWVhcj48UmVj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</w:fldData>
        </w:fldChar>
      </w:r>
      <w:r w:rsidR="00993F41" w:rsidRPr="00CF7A08">
        <w:rPr>
          <w:rFonts w:ascii="Arial" w:hAnsi="Arial" w:cs="Arial"/>
          <w:color w:val="000000"/>
          <w:vertAlign w:val="superscript"/>
        </w:rPr>
        <w:instrText xml:space="preserve"> ADDIN EN.CITE </w:instrText>
      </w:r>
      <w:r w:rsidR="00993F41" w:rsidRPr="00CF7A08">
        <w:rPr>
          <w:rFonts w:ascii="Arial" w:hAnsi="Arial" w:cs="Arial"/>
          <w:color w:val="000000"/>
          <w:vertAlign w:val="superscript"/>
        </w:rPr>
        <w:fldChar w:fldCharType="begin">
          <w:fldData xml:space="preserve">PEVuZE5vdGU+PENpdGU+PEF1dGhvcj5MaXNzPC9BdXRob3I+PFllYXI+MTk5MzwvWWVhcj48UmVj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</w:fldData>
        </w:fldChar>
      </w:r>
      <w:r w:rsidR="00993F41" w:rsidRPr="00CF7A08">
        <w:rPr>
          <w:rFonts w:ascii="Arial" w:hAnsi="Arial" w:cs="Arial"/>
          <w:color w:val="000000"/>
          <w:vertAlign w:val="superscript"/>
        </w:rPr>
        <w:instrText xml:space="preserve"> ADDIN EN.CITE.DATA </w:instrText>
      </w:r>
      <w:r w:rsidR="00993F41" w:rsidRPr="00CF7A08">
        <w:rPr>
          <w:rFonts w:ascii="Arial" w:hAnsi="Arial" w:cs="Arial"/>
          <w:color w:val="000000"/>
          <w:vertAlign w:val="superscript"/>
        </w:rPr>
      </w:r>
      <w:r w:rsidR="00993F41" w:rsidRPr="00CF7A08">
        <w:rPr>
          <w:rFonts w:ascii="Arial" w:hAnsi="Arial" w:cs="Arial"/>
          <w:color w:val="000000"/>
          <w:vertAlign w:val="superscript"/>
        </w:rPr>
        <w:fldChar w:fldCharType="end"/>
      </w:r>
      <w:r w:rsidR="00C01274" w:rsidRPr="00CF7A08">
        <w:rPr>
          <w:rFonts w:ascii="Arial" w:hAnsi="Arial" w:cs="Arial"/>
          <w:color w:val="000000"/>
          <w:vertAlign w:val="superscript"/>
        </w:rPr>
      </w:r>
      <w:r w:rsidR="00C01274" w:rsidRPr="00CF7A08">
        <w:rPr>
          <w:rFonts w:ascii="Arial" w:hAnsi="Arial" w:cs="Arial"/>
          <w:color w:val="000000"/>
          <w:vertAlign w:val="superscript"/>
        </w:rPr>
        <w:fldChar w:fldCharType="separate"/>
      </w:r>
      <w:r w:rsidR="00993F41" w:rsidRPr="00CF7A08">
        <w:rPr>
          <w:rFonts w:ascii="Arial" w:hAnsi="Arial" w:cs="Arial"/>
          <w:noProof/>
          <w:color w:val="000000"/>
          <w:vertAlign w:val="superscript"/>
        </w:rPr>
        <w:t>(</w:t>
      </w:r>
      <w:hyperlink w:anchor="_ENREF_336" w:tooltip="Liss, 1993 #440" w:history="1">
        <w:r w:rsidR="00DC2C2A" w:rsidRPr="00CF7A08">
          <w:rPr>
            <w:rFonts w:ascii="Arial" w:hAnsi="Arial" w:cs="Arial"/>
            <w:noProof/>
            <w:color w:val="000000"/>
            <w:vertAlign w:val="superscript"/>
          </w:rPr>
          <w:t>336</w:t>
        </w:r>
      </w:hyperlink>
      <w:r w:rsidR="00993F41" w:rsidRPr="00CF7A08">
        <w:rPr>
          <w:rFonts w:ascii="Arial" w:hAnsi="Arial" w:cs="Arial"/>
          <w:noProof/>
          <w:color w:val="000000"/>
          <w:vertAlign w:val="superscript"/>
        </w:rPr>
        <w:t xml:space="preserve">, </w:t>
      </w:r>
      <w:hyperlink w:anchor="_ENREF_337" w:tooltip="Grammer, 1994 #421" w:history="1">
        <w:r w:rsidR="00DC2C2A" w:rsidRPr="00CF7A08">
          <w:rPr>
            <w:rFonts w:ascii="Arial" w:hAnsi="Arial" w:cs="Arial"/>
            <w:noProof/>
            <w:color w:val="000000"/>
            <w:vertAlign w:val="superscript"/>
          </w:rPr>
          <w:t>337</w:t>
        </w:r>
      </w:hyperlink>
      <w:r w:rsidR="00993F41" w:rsidRPr="00CF7A08">
        <w:rPr>
          <w:rFonts w:ascii="Arial" w:hAnsi="Arial" w:cs="Arial"/>
          <w:noProof/>
          <w:color w:val="000000"/>
          <w:vertAlign w:val="superscript"/>
        </w:rPr>
        <w:t>)</w:t>
      </w:r>
      <w:r w:rsidR="00C01274" w:rsidRPr="00CF7A08">
        <w:rPr>
          <w:rFonts w:ascii="Arial" w:hAnsi="Arial" w:cs="Arial"/>
          <w:color w:val="000000"/>
          <w:vertAlign w:val="superscript"/>
        </w:rPr>
        <w:fldChar w:fldCharType="end"/>
      </w:r>
      <w:r w:rsidRPr="00CF7A08">
        <w:rPr>
          <w:rFonts w:ascii="Arial" w:hAnsi="Arial" w:cs="Arial"/>
          <w:color w:val="000000"/>
          <w:vertAlign w:val="superscript"/>
        </w:rPr>
        <w:t xml:space="preserve"> </w:t>
      </w:r>
      <w:r w:rsidRPr="00CF7A08">
        <w:rPr>
          <w:rFonts w:ascii="Arial" w:hAnsi="Arial" w:cs="Arial"/>
          <w:color w:val="000000"/>
        </w:rPr>
        <w:t>diisocyanates,</w:t>
      </w:r>
      <w:r w:rsidR="00C01274" w:rsidRPr="00CF7A08">
        <w:rPr>
          <w:rFonts w:ascii="Arial" w:hAnsi="Arial" w:cs="Arial"/>
          <w:color w:val="000000"/>
          <w:vertAlign w:val="superscript"/>
        </w:rPr>
        <w:fldChar w:fldCharType="begin">
          <w:fldData xml:space="preserve">PEVuZE5vdGU+PENpdGU+PEF1dGhvcj5NZXJlZGl0aDwvQXV0aG9yPjxZZWFyPjIwMDA8L1llYXI+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</w:fldData>
        </w:fldChar>
      </w:r>
      <w:r w:rsidR="00993F41" w:rsidRPr="00CF7A08">
        <w:rPr>
          <w:rFonts w:ascii="Arial" w:hAnsi="Arial" w:cs="Arial"/>
          <w:color w:val="000000"/>
          <w:vertAlign w:val="superscript"/>
        </w:rPr>
        <w:instrText xml:space="preserve"> ADDIN EN.CITE </w:instrText>
      </w:r>
      <w:r w:rsidR="00993F41" w:rsidRPr="00CF7A08">
        <w:rPr>
          <w:rFonts w:ascii="Arial" w:hAnsi="Arial" w:cs="Arial"/>
          <w:color w:val="000000"/>
          <w:vertAlign w:val="superscript"/>
        </w:rPr>
        <w:fldChar w:fldCharType="begin">
          <w:fldData xml:space="preserve">PEVuZE5vdGU+PENpdGU+PEF1dGhvcj5NZXJlZGl0aDwvQXV0aG9yPjxZZWFyPjIwMDA8L1llYXI+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</w:fldData>
        </w:fldChar>
      </w:r>
      <w:r w:rsidR="00993F41" w:rsidRPr="00CF7A08">
        <w:rPr>
          <w:rFonts w:ascii="Arial" w:hAnsi="Arial" w:cs="Arial"/>
          <w:color w:val="000000"/>
          <w:vertAlign w:val="superscript"/>
        </w:rPr>
        <w:instrText xml:space="preserve"> ADDIN EN.CITE.DATA </w:instrText>
      </w:r>
      <w:r w:rsidR="00993F41" w:rsidRPr="00CF7A08">
        <w:rPr>
          <w:rFonts w:ascii="Arial" w:hAnsi="Arial" w:cs="Arial"/>
          <w:color w:val="000000"/>
          <w:vertAlign w:val="superscript"/>
        </w:rPr>
      </w:r>
      <w:r w:rsidR="00993F41" w:rsidRPr="00CF7A08">
        <w:rPr>
          <w:rFonts w:ascii="Arial" w:hAnsi="Arial" w:cs="Arial"/>
          <w:color w:val="000000"/>
          <w:vertAlign w:val="superscript"/>
        </w:rPr>
        <w:fldChar w:fldCharType="end"/>
      </w:r>
      <w:r w:rsidR="00C01274" w:rsidRPr="00CF7A08">
        <w:rPr>
          <w:rFonts w:ascii="Arial" w:hAnsi="Arial" w:cs="Arial"/>
          <w:color w:val="000000"/>
          <w:vertAlign w:val="superscript"/>
        </w:rPr>
      </w:r>
      <w:r w:rsidR="00C01274" w:rsidRPr="00CF7A08">
        <w:rPr>
          <w:rFonts w:ascii="Arial" w:hAnsi="Arial" w:cs="Arial"/>
          <w:color w:val="000000"/>
          <w:vertAlign w:val="superscript"/>
        </w:rPr>
        <w:fldChar w:fldCharType="separate"/>
      </w:r>
      <w:r w:rsidR="00993F41" w:rsidRPr="00CF7A08">
        <w:rPr>
          <w:rFonts w:ascii="Arial" w:hAnsi="Arial" w:cs="Arial"/>
          <w:noProof/>
          <w:color w:val="000000"/>
          <w:vertAlign w:val="superscript"/>
        </w:rPr>
        <w:t>(</w:t>
      </w:r>
      <w:hyperlink w:anchor="_ENREF_338" w:tooltip="Meredith, 2000 #446" w:history="1">
        <w:r w:rsidR="00DC2C2A" w:rsidRPr="00CF7A08">
          <w:rPr>
            <w:rFonts w:ascii="Arial" w:hAnsi="Arial" w:cs="Arial"/>
            <w:noProof/>
            <w:color w:val="000000"/>
            <w:vertAlign w:val="superscript"/>
          </w:rPr>
          <w:t>338-340</w:t>
        </w:r>
      </w:hyperlink>
      <w:r w:rsidR="00993F41" w:rsidRPr="00CF7A08">
        <w:rPr>
          <w:rFonts w:ascii="Arial" w:hAnsi="Arial" w:cs="Arial"/>
          <w:noProof/>
          <w:color w:val="000000"/>
          <w:vertAlign w:val="superscript"/>
        </w:rPr>
        <w:t>)</w:t>
      </w:r>
      <w:r w:rsidR="00C01274" w:rsidRPr="00CF7A08">
        <w:rPr>
          <w:rFonts w:ascii="Arial" w:hAnsi="Arial" w:cs="Arial"/>
          <w:color w:val="000000"/>
          <w:vertAlign w:val="superscript"/>
        </w:rPr>
        <w:fldChar w:fldCharType="end"/>
      </w:r>
      <w:r w:rsidRPr="00CF7A08">
        <w:rPr>
          <w:rFonts w:ascii="Arial" w:hAnsi="Arial" w:cs="Arial"/>
          <w:color w:val="000000"/>
        </w:rPr>
        <w:t xml:space="preserve"> and shellfish.</w:t>
      </w:r>
      <w:r w:rsidR="00C01274" w:rsidRPr="00CF7A08">
        <w:rPr>
          <w:rFonts w:ascii="Arial" w:hAnsi="Arial" w:cs="Arial"/>
          <w:color w:val="000000"/>
          <w:vertAlign w:val="superscript"/>
        </w:rPr>
        <w:fldChar w:fldCharType="begin">
          <w:fldData xml:space="preserve">PEVuZE5vdGU+PENpdGU+PEF1dGhvcj5NY1NoYXJyeTwvQXV0aG9yPjxZZWFyPjE5OTQ8L1llYXI+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</w:fldData>
        </w:fldChar>
      </w:r>
      <w:r w:rsidR="00993F41" w:rsidRPr="00CF7A08">
        <w:rPr>
          <w:rFonts w:ascii="Arial" w:hAnsi="Arial" w:cs="Arial"/>
          <w:color w:val="000000"/>
          <w:vertAlign w:val="superscript"/>
        </w:rPr>
        <w:instrText xml:space="preserve"> ADDIN EN.CITE </w:instrText>
      </w:r>
      <w:r w:rsidR="00993F41" w:rsidRPr="00CF7A08">
        <w:rPr>
          <w:rFonts w:ascii="Arial" w:hAnsi="Arial" w:cs="Arial"/>
          <w:color w:val="000000"/>
          <w:vertAlign w:val="superscript"/>
        </w:rPr>
        <w:fldChar w:fldCharType="begin">
          <w:fldData xml:space="preserve">PEVuZE5vdGU+PENpdGU+PEF1dGhvcj5NY1NoYXJyeTwvQXV0aG9yPjxZZWFyPjE5OTQ8L1llYXI+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</w:fldData>
        </w:fldChar>
      </w:r>
      <w:r w:rsidR="00993F41" w:rsidRPr="00CF7A08">
        <w:rPr>
          <w:rFonts w:ascii="Arial" w:hAnsi="Arial" w:cs="Arial"/>
          <w:color w:val="000000"/>
          <w:vertAlign w:val="superscript"/>
        </w:rPr>
        <w:instrText xml:space="preserve"> ADDIN EN.CITE.DATA </w:instrText>
      </w:r>
      <w:r w:rsidR="00993F41" w:rsidRPr="00CF7A08">
        <w:rPr>
          <w:rFonts w:ascii="Arial" w:hAnsi="Arial" w:cs="Arial"/>
          <w:color w:val="000000"/>
          <w:vertAlign w:val="superscript"/>
        </w:rPr>
      </w:r>
      <w:r w:rsidR="00993F41" w:rsidRPr="00CF7A08">
        <w:rPr>
          <w:rFonts w:ascii="Arial" w:hAnsi="Arial" w:cs="Arial"/>
          <w:color w:val="000000"/>
          <w:vertAlign w:val="superscript"/>
        </w:rPr>
        <w:fldChar w:fldCharType="end"/>
      </w:r>
      <w:r w:rsidR="00C01274" w:rsidRPr="00CF7A08">
        <w:rPr>
          <w:rFonts w:ascii="Arial" w:hAnsi="Arial" w:cs="Arial"/>
          <w:color w:val="000000"/>
          <w:vertAlign w:val="superscript"/>
        </w:rPr>
      </w:r>
      <w:r w:rsidR="00C01274" w:rsidRPr="00CF7A08">
        <w:rPr>
          <w:rFonts w:ascii="Arial" w:hAnsi="Arial" w:cs="Arial"/>
          <w:color w:val="000000"/>
          <w:vertAlign w:val="superscript"/>
        </w:rPr>
        <w:fldChar w:fldCharType="separate"/>
      </w:r>
      <w:r w:rsidR="00993F41" w:rsidRPr="00CF7A08">
        <w:rPr>
          <w:rFonts w:ascii="Arial" w:hAnsi="Arial" w:cs="Arial"/>
          <w:noProof/>
          <w:color w:val="000000"/>
          <w:vertAlign w:val="superscript"/>
        </w:rPr>
        <w:t>(</w:t>
      </w:r>
      <w:hyperlink w:anchor="_ENREF_341" w:tooltip="McSharry, 1994 #443" w:history="1">
        <w:r w:rsidR="00DC2C2A" w:rsidRPr="00CF7A08">
          <w:rPr>
            <w:rFonts w:ascii="Arial" w:hAnsi="Arial" w:cs="Arial"/>
            <w:noProof/>
            <w:color w:val="000000"/>
            <w:vertAlign w:val="superscript"/>
          </w:rPr>
          <w:t>341</w:t>
        </w:r>
      </w:hyperlink>
      <w:r w:rsidR="00993F41" w:rsidRPr="00CF7A08">
        <w:rPr>
          <w:rFonts w:ascii="Arial" w:hAnsi="Arial" w:cs="Arial"/>
          <w:noProof/>
          <w:color w:val="000000"/>
          <w:vertAlign w:val="superscript"/>
        </w:rPr>
        <w:t xml:space="preserve">, </w:t>
      </w:r>
      <w:hyperlink w:anchor="_ENREF_342" w:tooltip="Ortega, 2001 #455" w:history="1">
        <w:r w:rsidR="00DC2C2A" w:rsidRPr="00CF7A08">
          <w:rPr>
            <w:rFonts w:ascii="Arial" w:hAnsi="Arial" w:cs="Arial"/>
            <w:noProof/>
            <w:color w:val="000000"/>
            <w:vertAlign w:val="superscript"/>
          </w:rPr>
          <w:t>342</w:t>
        </w:r>
      </w:hyperlink>
      <w:r w:rsidR="00993F41" w:rsidRPr="00CF7A08">
        <w:rPr>
          <w:rFonts w:ascii="Arial" w:hAnsi="Arial" w:cs="Arial"/>
          <w:noProof/>
          <w:color w:val="000000"/>
          <w:vertAlign w:val="superscript"/>
        </w:rPr>
        <w:t>)</w:t>
      </w:r>
      <w:r w:rsidR="00C01274" w:rsidRPr="00CF7A08">
        <w:rPr>
          <w:rFonts w:ascii="Arial" w:hAnsi="Arial" w:cs="Arial"/>
          <w:color w:val="000000"/>
          <w:vertAlign w:val="superscript"/>
        </w:rPr>
        <w:fldChar w:fldCharType="end"/>
      </w:r>
      <w:r w:rsidRPr="00CF7A08">
        <w:rPr>
          <w:rFonts w:ascii="Arial" w:hAnsi="Arial" w:cs="Arial"/>
          <w:color w:val="000000"/>
        </w:rPr>
        <w:t xml:space="preserve"> </w:t>
      </w:r>
      <w:r w:rsidRPr="00CF7A08">
        <w:rPr>
          <w:rFonts w:ascii="Arial" w:eastAsiaTheme="minorEastAsia" w:hAnsi="Arial" w:cs="Arial"/>
          <w:lang w:eastAsia="zh-CN"/>
        </w:rPr>
        <w:t>Exposure response relationships indicate that implementation of primary preventive measures in the workplace that result in a reduction of exposure should also lead to a reduction in sensitization rate. However, the effect of exposure reduction measures has not been frequently studied in practice. Thus, relatively little is known about the effectiveness and efficacy of many possib</w:t>
      </w:r>
      <w:r w:rsidR="00361107" w:rsidRPr="00CF7A08">
        <w:rPr>
          <w:rFonts w:ascii="Arial" w:eastAsiaTheme="minorEastAsia" w:hAnsi="Arial" w:cs="Arial"/>
          <w:lang w:eastAsia="zh-CN"/>
        </w:rPr>
        <w:t>le exposure reduction measures.</w:t>
      </w:r>
    </w:p>
    <w:p w14:paraId="1531D8C0" w14:textId="77777777" w:rsidR="00585871" w:rsidRPr="00CF7A08" w:rsidRDefault="00585871" w:rsidP="00585871">
      <w:pPr>
        <w:autoSpaceDE w:val="0"/>
        <w:autoSpaceDN w:val="0"/>
        <w:adjustRightInd w:val="0"/>
        <w:rPr>
          <w:rFonts w:ascii="Arial" w:eastAsiaTheme="minorEastAsia" w:hAnsi="Arial" w:cs="Arial"/>
          <w:sz w:val="16"/>
          <w:szCs w:val="16"/>
          <w:lang w:eastAsia="zh-CN"/>
        </w:rPr>
      </w:pPr>
    </w:p>
    <w:p w14:paraId="3454FB6B" w14:textId="7E7F600D" w:rsidR="00585871" w:rsidRPr="00CF7A08" w:rsidRDefault="00585871" w:rsidP="003B2500">
      <w:pPr>
        <w:autoSpaceDE w:val="0"/>
        <w:autoSpaceDN w:val="0"/>
        <w:adjustRightInd w:val="0"/>
        <w:rPr>
          <w:rFonts w:ascii="Arial" w:eastAsiaTheme="minorEastAsia" w:hAnsi="Arial" w:cs="Arial"/>
          <w:lang w:eastAsia="zh-CN"/>
        </w:rPr>
      </w:pPr>
      <w:r w:rsidRPr="00CF7A08">
        <w:rPr>
          <w:rFonts w:ascii="Arial" w:eastAsiaTheme="minorEastAsia" w:hAnsi="Arial" w:cs="Arial"/>
          <w:lang w:eastAsia="zh-CN"/>
        </w:rPr>
        <w:t>The most convincing example of the beneficial effects of an exposure intervention is exposure to latex allergens. For natural rubber latex (NRL), a meta-analysis is available reviewing several studies that explored differences in exposure levels between health</w:t>
      </w:r>
      <w:r w:rsidR="007022C3" w:rsidRPr="00CF7A08">
        <w:rPr>
          <w:rFonts w:ascii="Arial" w:eastAsiaTheme="minorEastAsia" w:hAnsi="Arial" w:cs="Arial"/>
          <w:lang w:eastAsia="zh-CN"/>
        </w:rPr>
        <w:t xml:space="preserve"> </w:t>
      </w:r>
      <w:r w:rsidRPr="00CF7A08">
        <w:rPr>
          <w:rFonts w:ascii="Arial" w:eastAsiaTheme="minorEastAsia" w:hAnsi="Arial" w:cs="Arial"/>
          <w:lang w:eastAsia="zh-CN"/>
        </w:rPr>
        <w:t>care workers using powdered and non-powdered gloves.</w:t>
      </w:r>
      <w:r w:rsidR="00C01274" w:rsidRPr="00CF7A08">
        <w:rPr>
          <w:rFonts w:ascii="Arial" w:eastAsiaTheme="minorEastAsia" w:hAnsi="Arial" w:cs="Arial"/>
          <w:vertAlign w:val="superscript"/>
          <w:lang w:eastAsia="zh-CN"/>
        </w:rPr>
        <w:fldChar w:fldCharType="begin"/>
      </w:r>
      <w:r w:rsidR="00993F41" w:rsidRPr="00CF7A08">
        <w:rPr>
          <w:rFonts w:ascii="Arial" w:eastAsiaTheme="minorEastAsia" w:hAnsi="Arial" w:cs="Arial"/>
          <w:vertAlign w:val="superscript"/>
          <w:lang w:eastAsia="zh-CN"/>
        </w:rPr>
        <w:instrText xml:space="preserve"> ADDIN EN.CITE &lt;EndNote&gt;&lt;Cite&gt;&lt;Author&gt;LaMontagne&lt;/Author&gt;&lt;Year&gt;2006&lt;/Year&gt;&lt;RecNum&gt;431&lt;/RecNum&gt;&lt;DisplayText&gt;(343)&lt;/DisplayText&gt;&lt;record&gt;&lt;rec-number&gt;431&lt;/rec-number&gt;&lt;foreign-keys&gt;&lt;key app="EN" db-id="v9w5sdwx8z9d24er92opdszbvxwxvzaefxds" timestamp="1389996912"&gt;431&lt;/key&gt;&lt;/foreign-keys&gt;&lt;ref-type name="Journal Article"&gt;17&lt;/ref-type&gt;&lt;contributors&gt;&lt;authors&gt;&lt;author&gt;LaMontagne, A. D.&lt;/author&gt;&lt;author&gt;Radi, S.&lt;/author&gt;&lt;author&gt;Elder, D. S.&lt;/author&gt;&lt;author&gt;Abramson, M. J.&lt;/author&gt;&lt;author&gt;Sim, M.&lt;/author&gt;&lt;/authors&gt;&lt;/contributors&gt;&lt;auth-address&gt;Centre for Health &amp;amp; Society, School of Population Health, University of Melbourne, Melbourne, VIC, Australia. alamonta@unimelb.edu.au&lt;/auth-address&gt;&lt;titles&gt;&lt;title&gt;Primary prevention of latex related sensitisation and occupational asthma: a systematic review&lt;/title&gt;&lt;secondary-title&gt;Occup Environ Med&lt;/secondary-title&gt;&lt;/titles&gt;&lt;periodical&gt;&lt;full-title&gt;Occup Environ Med&lt;/full-title&gt;&lt;/periodical&gt;&lt;pages&gt;359-64&lt;/pages&gt;&lt;volume&gt;63&lt;/volume&gt;&lt;number&gt;5&lt;/number&gt;&lt;edition&gt;2006/02/14&lt;/edition&gt;&lt;keywords&gt;&lt;keyword&gt;Air Pollutants, Occupational/adverse effects&lt;/keyword&gt;&lt;keyword&gt;Asthma/chemically induced/*prevention &amp;amp; control&lt;/keyword&gt;&lt;keyword&gt;Environmental Monitoring&lt;/keyword&gt;&lt;keyword&gt;Gloves, Protective&lt;/keyword&gt;&lt;keyword&gt;Humans&lt;/keyword&gt;&lt;keyword&gt;Industry&lt;/keyword&gt;&lt;keyword&gt;Latex Hypersensitivity/*prevention &amp;amp; control&lt;/keyword&gt;&lt;keyword&gt;Occupational Diseases/*prevention &amp;amp; control&lt;/keyword&gt;&lt;keyword&gt;*Occupational Health&lt;/keyword&gt;&lt;keyword&gt;Rubber/adverse effects&lt;/keyword&gt;&lt;/keywords&gt;&lt;dates&gt;&lt;year&gt;2006&lt;/year&gt;&lt;pub-dates&gt;&lt;date&gt;May&lt;/date&gt;&lt;/pub-dates&gt;&lt;/dates&gt;&lt;isbn&gt;1470-7926 (Electronic)&amp;#xD;1351-0711 (Linking)&lt;/isbn&gt;&lt;accession-num&gt;16469822&lt;/accession-num&gt;&lt;urls&gt;&lt;related-urls&gt;&lt;url&gt;http://www.ncbi.nlm.nih.gov/pubmed/16469822&lt;/url&gt;&lt;/related-urls&gt;&lt;/urls&gt;&lt;custom2&gt;2092497&lt;/custom2&gt;&lt;electronic-resource-num&gt;oem.2005.025221 [pii]&amp;#xD;10.1136/oem.2005.025221&lt;/electronic-resource-num&gt;&lt;language&gt;eng&lt;/language&gt;&lt;/record&gt;&lt;/Cite&gt;&lt;/EndNote&gt;</w:instrText>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343" w:tooltip="LaMontagne, 2006 #431" w:history="1">
        <w:r w:rsidR="00DC2C2A" w:rsidRPr="00CF7A08">
          <w:rPr>
            <w:rFonts w:ascii="Arial" w:eastAsiaTheme="minorEastAsia" w:hAnsi="Arial" w:cs="Arial"/>
            <w:noProof/>
            <w:vertAlign w:val="superscript"/>
            <w:lang w:eastAsia="zh-CN"/>
          </w:rPr>
          <w:t>343</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r w:rsidRPr="00CF7A08">
        <w:rPr>
          <w:rFonts w:ascii="Arial" w:eastAsiaTheme="minorEastAsia" w:hAnsi="Arial" w:cs="Arial"/>
          <w:sz w:val="18"/>
          <w:szCs w:val="18"/>
          <w:lang w:eastAsia="zh-CN"/>
        </w:rPr>
        <w:t xml:space="preserve"> </w:t>
      </w:r>
      <w:r w:rsidRPr="00CF7A08">
        <w:rPr>
          <w:rFonts w:ascii="Arial" w:eastAsiaTheme="minorEastAsia" w:hAnsi="Arial" w:cs="Arial"/>
          <w:lang w:eastAsia="zh-CN"/>
        </w:rPr>
        <w:t>The most powerful study investigating the use of non-powdered gloves, which was associated with lower exposure, was a longitudinal case crossover intervention. Substitution of powdered latex gloves with low-protein, powder-free NRL gloves or latex-free gloves greatly reduces NRL aeroallergens, NRL sensitization and NRL asthma in health</w:t>
      </w:r>
      <w:r w:rsidR="007022C3" w:rsidRPr="00CF7A08">
        <w:rPr>
          <w:rFonts w:ascii="Arial" w:eastAsiaTheme="minorEastAsia" w:hAnsi="Arial" w:cs="Arial"/>
          <w:lang w:eastAsia="zh-CN"/>
        </w:rPr>
        <w:t xml:space="preserve"> </w:t>
      </w:r>
      <w:r w:rsidRPr="00CF7A08">
        <w:rPr>
          <w:rFonts w:ascii="Arial" w:eastAsiaTheme="minorEastAsia" w:hAnsi="Arial" w:cs="Arial"/>
          <w:lang w:eastAsia="zh-CN"/>
        </w:rPr>
        <w:t>care workers. None of the individual studies fulfilled strict criteria for good-quality intervention studies, i.e.</w:t>
      </w:r>
      <w:r w:rsidR="00361107" w:rsidRPr="00CF7A08">
        <w:rPr>
          <w:rFonts w:ascii="Arial" w:eastAsiaTheme="minorEastAsia" w:hAnsi="Arial" w:cs="Arial"/>
          <w:lang w:eastAsia="zh-CN"/>
        </w:rPr>
        <w:t>,</w:t>
      </w:r>
      <w:r w:rsidRPr="00CF7A08">
        <w:rPr>
          <w:rFonts w:ascii="Arial" w:eastAsiaTheme="minorEastAsia" w:hAnsi="Arial" w:cs="Arial"/>
          <w:lang w:eastAsia="zh-CN"/>
        </w:rPr>
        <w:t xml:space="preserve"> they were observational studies without a randomized design. However, taken together, these studies support assertions that substitution of NRL greatly reduces NRL sensitization and asthma.</w:t>
      </w:r>
    </w:p>
    <w:p w14:paraId="3B3DFE28" w14:textId="77777777" w:rsidR="00585871" w:rsidRPr="00CF7A08" w:rsidRDefault="00585871" w:rsidP="00585871">
      <w:pPr>
        <w:autoSpaceDE w:val="0"/>
        <w:autoSpaceDN w:val="0"/>
        <w:adjustRightInd w:val="0"/>
        <w:rPr>
          <w:rFonts w:ascii="Arial" w:eastAsiaTheme="minorEastAsia" w:hAnsi="Arial" w:cs="Arial"/>
          <w:sz w:val="16"/>
          <w:szCs w:val="16"/>
          <w:lang w:eastAsia="zh-CN"/>
        </w:rPr>
      </w:pPr>
    </w:p>
    <w:p w14:paraId="544C068B" w14:textId="5FCBF0C5" w:rsidR="00585871" w:rsidRPr="00CF7A08" w:rsidRDefault="00585871" w:rsidP="005706A0">
      <w:pPr>
        <w:autoSpaceDE w:val="0"/>
        <w:autoSpaceDN w:val="0"/>
        <w:adjustRightInd w:val="0"/>
        <w:rPr>
          <w:rFonts w:ascii="Arial" w:eastAsiaTheme="minorEastAsia" w:hAnsi="Arial" w:cs="Arial"/>
          <w:sz w:val="18"/>
          <w:szCs w:val="18"/>
          <w:lang w:eastAsia="zh-CN"/>
        </w:rPr>
      </w:pPr>
      <w:r w:rsidRPr="00CF7A08">
        <w:rPr>
          <w:rFonts w:ascii="Arial" w:eastAsiaTheme="minorEastAsia" w:hAnsi="Arial" w:cs="Arial"/>
          <w:lang w:eastAsia="zh-CN"/>
        </w:rPr>
        <w:t xml:space="preserve">Fewer studies are available for asthma-inducing agents other than NRL. A modest increase in use of control measures and proper work practices </w:t>
      </w:r>
      <w:r w:rsidR="005706A0" w:rsidRPr="00CF7A08">
        <w:rPr>
          <w:rFonts w:ascii="Arial" w:eastAsiaTheme="minorEastAsia" w:hAnsi="Arial" w:cs="Arial"/>
          <w:lang w:eastAsia="zh-CN"/>
        </w:rPr>
        <w:t>has included</w:t>
      </w:r>
      <w:r w:rsidR="0050427A" w:rsidRPr="00CF7A08">
        <w:rPr>
          <w:rFonts w:ascii="Arial" w:eastAsiaTheme="minorEastAsia" w:hAnsi="Arial" w:cs="Arial"/>
          <w:lang w:eastAsia="zh-CN"/>
        </w:rPr>
        <w:t xml:space="preserve"> </w:t>
      </w:r>
      <w:r w:rsidRPr="00CF7A08">
        <w:rPr>
          <w:rFonts w:ascii="Arial" w:eastAsiaTheme="minorEastAsia" w:hAnsi="Arial" w:cs="Arial"/>
          <w:lang w:eastAsia="zh-CN"/>
        </w:rPr>
        <w:t xml:space="preserve">the use of local exhaust ventilation and decreased use of compressed air. </w:t>
      </w:r>
      <w:r w:rsidR="005706A0" w:rsidRPr="00CF7A08">
        <w:rPr>
          <w:rFonts w:ascii="Arial" w:eastAsiaTheme="minorEastAsia" w:hAnsi="Arial" w:cs="Arial"/>
          <w:lang w:eastAsia="zh-CN"/>
        </w:rPr>
        <w:t>S</w:t>
      </w:r>
      <w:r w:rsidRPr="00CF7A08">
        <w:rPr>
          <w:rFonts w:ascii="Arial" w:eastAsiaTheme="minorEastAsia" w:hAnsi="Arial" w:cs="Arial"/>
          <w:lang w:eastAsia="zh-CN"/>
        </w:rPr>
        <w:t xml:space="preserve">tudies have been undertaken with interventions comprising combinations of different preventive dust control measures, as well as education and PPE, for </w:t>
      </w:r>
      <w:r w:rsidRPr="00CF7A08">
        <w:rPr>
          <w:rFonts w:ascii="Arial" w:hAnsi="Arial" w:cs="Arial"/>
        </w:rPr>
        <w:t>laboratory animals,</w:t>
      </w:r>
      <w:r w:rsidR="00C01274" w:rsidRPr="00CF7A08">
        <w:rPr>
          <w:rFonts w:ascii="Arial" w:hAnsi="Arial" w:cs="Arial"/>
          <w:vertAlign w:val="superscript"/>
        </w:rPr>
        <w:fldChar w:fldCharType="begin">
          <w:fldData xml:space="preserve">PEVuZE5vdGU+PENpdGU+PEF1dGhvcj5Cb3RoYW08L0F1dGhvcj48WWVhcj4xOTg3PC9ZZWFyPjxS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PEVuZE5vdGU+PENpdGU+PEF1dGhvcj5Cb3RoYW08L0F1dGhvcj48WWVhcj4xOTg3PC9ZZWFyPjxS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44" w:tooltip="Botham, 1987 #397" w:history="1">
        <w:r w:rsidR="00DC2C2A" w:rsidRPr="00CF7A08">
          <w:rPr>
            <w:rFonts w:ascii="Arial" w:hAnsi="Arial" w:cs="Arial"/>
            <w:noProof/>
            <w:vertAlign w:val="superscript"/>
          </w:rPr>
          <w:t>344</w:t>
        </w:r>
      </w:hyperlink>
      <w:r w:rsidR="00993F41" w:rsidRPr="00CF7A08">
        <w:rPr>
          <w:rFonts w:ascii="Arial" w:hAnsi="Arial" w:cs="Arial"/>
          <w:noProof/>
          <w:vertAlign w:val="superscript"/>
        </w:rPr>
        <w:t xml:space="preserve">, </w:t>
      </w:r>
      <w:hyperlink w:anchor="_ENREF_345" w:tooltip="Fisher, 1998 #413" w:history="1">
        <w:r w:rsidR="00DC2C2A" w:rsidRPr="00CF7A08">
          <w:rPr>
            <w:rFonts w:ascii="Arial" w:hAnsi="Arial" w:cs="Arial"/>
            <w:noProof/>
            <w:vertAlign w:val="superscript"/>
          </w:rPr>
          <w:t>345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detergent enzymes</w:t>
      </w:r>
      <w:r w:rsidR="00566F0B" w:rsidRPr="00CF7A08">
        <w:rPr>
          <w:rFonts w:ascii="Arial" w:hAnsi="Arial" w:cs="Arial"/>
        </w:rPr>
        <w:t>,</w:t>
      </w:r>
      <w:r w:rsidR="00C01274" w:rsidRPr="00CF7A08">
        <w:rPr>
          <w:rFonts w:ascii="Arial" w:hAnsi="Arial" w:cs="Arial"/>
          <w:vertAlign w:val="superscript"/>
        </w:rPr>
        <w:fldChar w:fldCharType="begin">
          <w:fldData xml:space="preserve">PEVuZE5vdGU+PENpdGU+PEF1dGhvcj5DYXRoY2FydDwvQXV0aG9yPjxZZWFyPjE5OTc8L1llYXI+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PEVuZE5vdGU+PENpdGU+PEF1dGhvcj5DYXRoY2FydDwvQXV0aG9yPjxZZWFyPjE5OTc8L1llYXI+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19" w:tooltip="Cathcart, 1997 #404" w:history="1">
        <w:r w:rsidR="00DC2C2A" w:rsidRPr="00CF7A08">
          <w:rPr>
            <w:rFonts w:ascii="Arial" w:hAnsi="Arial" w:cs="Arial"/>
            <w:noProof/>
            <w:vertAlign w:val="superscript"/>
          </w:rPr>
          <w:t>319</w:t>
        </w:r>
      </w:hyperlink>
      <w:r w:rsidR="00993F41" w:rsidRPr="00CF7A08">
        <w:rPr>
          <w:rFonts w:ascii="Arial" w:hAnsi="Arial" w:cs="Arial"/>
          <w:noProof/>
          <w:vertAlign w:val="superscript"/>
        </w:rPr>
        <w:t xml:space="preserve">, </w:t>
      </w:r>
      <w:hyperlink w:anchor="_ENREF_346" w:tooltip="Schweigert, 2000 #463" w:history="1">
        <w:r w:rsidR="00DC2C2A" w:rsidRPr="00CF7A08">
          <w:rPr>
            <w:rFonts w:ascii="Arial" w:hAnsi="Arial" w:cs="Arial"/>
            <w:noProof/>
            <w:vertAlign w:val="superscript"/>
          </w:rPr>
          <w:t>346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anhydrides,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&lt;EndNote&gt;&lt;Cite&gt;&lt;Author&gt;Grammer&lt;/Author&gt;&lt;Year&gt;2002&lt;/Year&gt;&lt;RecNum&gt;418&lt;/RecNum&gt;&lt;DisplayText&gt;(347)&lt;/DisplayText&gt;&lt;record&gt;&lt;rec-number&gt;418&lt;/rec-number&gt;&lt;foreign-keys&gt;&lt;key app="EN" db-id="v9w5sdwx8z9d24er92opdszbvxwxvzaefxds" timestamp="1389996594"&gt;418&lt;/key&gt;&lt;/foreign-keys&gt;&lt;ref-type name="Journal Article"&gt;17&lt;/ref-type&gt;&lt;contributors&gt;&lt;authors&gt;&lt;author&gt;Grammer, L. C.&lt;/author&gt;&lt;author&gt;Ditto, A. M.&lt;/author&gt;&lt;author&gt;Tripathi, A.&lt;/author&gt;&lt;author&gt;Harris, K. E.&lt;/author&gt;&lt;/authors&gt;&lt;/contributors&gt;&lt;auth-address&gt;Division of Allergy-Immunology, Ernest S. Bazley Asthma and Allergic Diseases Center, Department of Medicine, Northwestern Memorial Hospital, Northwestern University Medical School, Chicago, Illinois, USA. l-grammer@northwestern.edu&lt;/auth-address&gt;&lt;titles&gt;&lt;title&gt;Prevalence and onset of rhinitis and conjunctivitis in subjects with occupational asthma caused by trimellitic anhydride (TMA)&lt;/title&gt;&lt;secondary-title&gt;J Occup Environ Med&lt;/secondary-title&gt;&lt;/titles&gt;&lt;periodical&gt;&lt;full-title&gt;J Occup Environ Med&lt;/full-title&gt;&lt;/periodical&gt;&lt;pages&gt;1179-81&lt;/pages&gt;&lt;volume&gt;44&lt;/volume&gt;&lt;number&gt;12&lt;/number&gt;&lt;edition&gt;2002/12/26&lt;/edition&gt;&lt;keywords&gt;&lt;keyword&gt;Adult&lt;/keyword&gt;&lt;keyword&gt;Allergens/*adverse effects&lt;/keyword&gt;&lt;keyword&gt;Asthma/*chemically induced&lt;/keyword&gt;&lt;keyword&gt;Conjunctivitis/*chemically induced/epidemiology&lt;/keyword&gt;&lt;keyword&gt;Demography&lt;/keyword&gt;&lt;keyword&gt;Female&lt;/keyword&gt;&lt;keyword&gt;Humans&lt;/keyword&gt;&lt;keyword&gt;Male&lt;/keyword&gt;&lt;keyword&gt;Occupational Diseases/*chemically induced&lt;/keyword&gt;&lt;keyword&gt;Phthalic Anhydrides/*adverse effects&lt;/keyword&gt;&lt;keyword&gt;Population Surveillance&lt;/keyword&gt;&lt;keyword&gt;Prevalence&lt;/keyword&gt;&lt;keyword&gt;Rhinitis/*chemically induced/epidemiology&lt;/keyword&gt;&lt;keyword&gt;Time Factors&lt;/keyword&gt;&lt;/keywords&gt;&lt;dates&gt;&lt;year&gt;2002&lt;/year&gt;&lt;pub-dates&gt;&lt;date&gt;Dec&lt;/date&gt;&lt;/pub-dates&gt;&lt;/dates&gt;&lt;isbn&gt;1076-2752 (Print)&amp;#xD;1076-2752 (Linking)&lt;/isbn&gt;&lt;accession-num&gt;12500461&lt;/accession-num&gt;&lt;urls&gt;&lt;related-urls&gt;&lt;url&gt;http://www.ncbi.nlm.nih.gov/pubmed/12500461&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47" w:tooltip="Grammer, 2002 #418" w:history="1">
        <w:r w:rsidR="00DC2C2A" w:rsidRPr="00CF7A08">
          <w:rPr>
            <w:rFonts w:ascii="Arial" w:hAnsi="Arial" w:cs="Arial"/>
            <w:noProof/>
            <w:vertAlign w:val="superscript"/>
          </w:rPr>
          <w:t>347</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diisocyanates,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&lt;EndNote&gt;&lt;Cite&gt;&lt;Author&gt;Tarlo&lt;/Author&gt;&lt;Year&gt;2002&lt;/Year&gt;&lt;RecNum&gt;753&lt;/RecNum&gt;&lt;DisplayText&gt;(348)&lt;/DisplayText&gt;&lt;record&gt;&lt;rec-number&gt;753&lt;/rec-number&gt;&lt;foreign-keys&gt;&lt;key app="EN" db-id="v9w5sdwx8z9d24er92opdszbvxwxvzaefxds" timestamp="1396473158"&gt;753&lt;/key&gt;&lt;/foreign-keys&gt;&lt;ref-type name="Journal Article"&gt;17&lt;/ref-type&gt;&lt;contributors&gt;&lt;authors&gt;&lt;author&gt;Tarlo, S. M.&lt;/author&gt;&lt;author&gt;Liss, G. M.&lt;/author&gt;&lt;author&gt;Yeung, K. S.&lt;/author&gt;&lt;/authors&gt;&lt;/contributors&gt;&lt;auth-address&gt;The Gage Occupational and Environmental Health Unit, University of Toronto, Toronto, Ontario, Canada. susan.tarlo@utoronto.ca&lt;/auth-address&gt;&lt;titles&gt;&lt;title&gt;Changes in rates and severity of compensation claims for asthma due to diisocyanates: a possible effect of medical surveillance measures&lt;/title&gt;&lt;secondary-title&gt;Occup Environ Med&lt;/secondary-title&gt;&lt;/titles&gt;&lt;periodical&gt;&lt;full-title&gt;Occup Environ Med&lt;/full-title&gt;&lt;/periodical&gt;&lt;pages&gt;58-62&lt;/pages&gt;&lt;volume&gt;59&lt;/volume&gt;&lt;number&gt;1&lt;/number&gt;&lt;edition&gt;2002/02/12&lt;/edition&gt;&lt;keywords&gt;&lt;keyword&gt;Adult&lt;/keyword&gt;&lt;keyword&gt;Asthma/chemically induced/*economics&lt;/keyword&gt;&lt;keyword&gt;Chi-Square Distribution&lt;/keyword&gt;&lt;keyword&gt;Female&lt;/keyword&gt;&lt;keyword&gt;Humans&lt;/keyword&gt;&lt;keyword&gt;Isocyanates/*adverse effects&lt;/keyword&gt;&lt;keyword&gt;Male&lt;/keyword&gt;&lt;keyword&gt;Occupational Diseases/chemically induced/*economics&lt;/keyword&gt;&lt;keyword&gt;Ontario&lt;/keyword&gt;&lt;keyword&gt;Retrospective Studies&lt;/keyword&gt;&lt;keyword&gt;Workers&amp;apos; Compensation/*trends&lt;/keyword&gt;&lt;/keywords&gt;&lt;dates&gt;&lt;year&gt;2002&lt;/year&gt;&lt;pub-dates&gt;&lt;date&gt;Jan&lt;/date&gt;&lt;/pub-dates&gt;&lt;/dates&gt;&lt;isbn&gt;1351-0711 (Print)&amp;#xD;1351-0711 (Linking)&lt;/isbn&gt;&lt;accession-num&gt;11836470&lt;/accession-num&gt;&lt;urls&gt;&lt;related-urls&gt;&lt;url&gt;http://www.ncbi.nlm.nih.gov/pubmed/11836470&lt;/url&gt;&lt;/related-urls&gt;&lt;/urls&gt;&lt;custom2&gt;1740212&lt;/custom2&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48" w:tooltip="Tarlo, 2002 #753" w:history="1">
        <w:r w:rsidR="00DC2C2A" w:rsidRPr="00CF7A08">
          <w:rPr>
            <w:rFonts w:ascii="Arial" w:hAnsi="Arial" w:cs="Arial"/>
            <w:noProof/>
            <w:vertAlign w:val="superscript"/>
          </w:rPr>
          <w:t>348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and baking operations.</w:t>
      </w:r>
      <w:r w:rsidR="00C01274" w:rsidRPr="00CF7A08">
        <w:rPr>
          <w:rFonts w:ascii="Arial" w:hAnsi="Arial" w:cs="Arial"/>
          <w:vertAlign w:val="superscript"/>
        </w:rPr>
        <w:fldChar w:fldCharType="begin">
          <w:fldData xml:space="preserve">PEVuZE5vdGU+PENpdGU+PEF1dGhvcj5NZWlqc3RlcjwvQXV0aG9yPjxZZWFyPjIwMDk8L1llYXI+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PEVuZE5vdGU+PENpdGU+PEF1dGhvcj5NZWlqc3RlcjwvQXV0aG9yPjxZZWFyPjIwMDk8L1llYXI+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93" w:tooltip="Smith, 2004 #466" w:history="1">
        <w:r w:rsidR="00DC2C2A" w:rsidRPr="00CF7A08">
          <w:rPr>
            <w:rFonts w:ascii="Arial" w:hAnsi="Arial" w:cs="Arial"/>
            <w:noProof/>
            <w:vertAlign w:val="superscript"/>
          </w:rPr>
          <w:t>93</w:t>
        </w:r>
      </w:hyperlink>
      <w:r w:rsidR="00993F41" w:rsidRPr="00CF7A08">
        <w:rPr>
          <w:rFonts w:ascii="Arial" w:hAnsi="Arial" w:cs="Arial"/>
          <w:noProof/>
          <w:vertAlign w:val="superscript"/>
        </w:rPr>
        <w:t xml:space="preserve">, </w:t>
      </w:r>
      <w:hyperlink w:anchor="_ENREF_349" w:tooltip="Meijster, 2009 #445" w:history="1">
        <w:r w:rsidR="00DC2C2A" w:rsidRPr="00CF7A08">
          <w:rPr>
            <w:rFonts w:ascii="Arial" w:hAnsi="Arial" w:cs="Arial"/>
            <w:noProof/>
            <w:vertAlign w:val="superscript"/>
          </w:rPr>
          <w:t>349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03A3DD50" w14:textId="77777777" w:rsidR="00585871" w:rsidRPr="00CF7A08" w:rsidRDefault="00585871" w:rsidP="00585871">
      <w:pPr>
        <w:autoSpaceDE w:val="0"/>
        <w:autoSpaceDN w:val="0"/>
        <w:adjustRightInd w:val="0"/>
        <w:rPr>
          <w:rFonts w:ascii="Arial" w:eastAsiaTheme="minorEastAsia" w:hAnsi="Arial" w:cs="Arial"/>
          <w:sz w:val="16"/>
          <w:szCs w:val="16"/>
          <w:lang w:eastAsia="zh-CN"/>
        </w:rPr>
      </w:pPr>
    </w:p>
    <w:p w14:paraId="406DFF3C" w14:textId="2DA1C741" w:rsidR="00585871" w:rsidRPr="00CF7A08" w:rsidRDefault="00585871" w:rsidP="00585871">
      <w:pPr>
        <w:autoSpaceDE w:val="0"/>
        <w:autoSpaceDN w:val="0"/>
        <w:adjustRightInd w:val="0"/>
        <w:rPr>
          <w:rFonts w:ascii="Arial" w:eastAsiaTheme="minorEastAsia" w:hAnsi="Arial" w:cs="Arial"/>
          <w:spacing w:val="-2"/>
          <w:lang w:eastAsia="zh-CN"/>
        </w:rPr>
      </w:pPr>
      <w:r w:rsidRPr="00CF7A08">
        <w:rPr>
          <w:rFonts w:ascii="Arial" w:eastAsiaTheme="minorEastAsia" w:hAnsi="Arial" w:cs="Arial"/>
          <w:spacing w:val="-2"/>
          <w:lang w:eastAsia="zh-CN"/>
        </w:rPr>
        <w:t>Skin exposure to certain occupational asthma inducing agents may increase the risk of occupational asthma, despite the limited epidemiological studies to date primarily regarding diisocyanate exposure. The contribution of skin exposure to asthma risk probably varies greatly with different allergenic exposures, work processes and settings, as well as other factors than can alter skin barrier function. Elimination of exposure, the preferred approach to preventing occupational asthma, reduces all routes of exposure, including skin exposure. Concern that skin exposure to chemical allergens and even possibly to HMW protein allergens may increase asthma risk has ari</w:t>
      </w:r>
      <w:r w:rsidR="00FC0207" w:rsidRPr="00CF7A08">
        <w:rPr>
          <w:rFonts w:ascii="Arial" w:eastAsiaTheme="minorEastAsia" w:hAnsi="Arial" w:cs="Arial"/>
          <w:spacing w:val="-2"/>
          <w:lang w:eastAsia="zh-CN"/>
        </w:rPr>
        <w:t>sen based on several lines of “</w:t>
      </w:r>
      <w:r w:rsidRPr="00CF7A08">
        <w:rPr>
          <w:rFonts w:ascii="Arial" w:eastAsiaTheme="minorEastAsia" w:hAnsi="Arial" w:cs="Arial"/>
          <w:spacing w:val="-2"/>
          <w:lang w:eastAsia="zh-CN"/>
        </w:rPr>
        <w:t>evidence,</w:t>
      </w:r>
      <w:r w:rsidR="00FC0207" w:rsidRPr="00CF7A08">
        <w:rPr>
          <w:rFonts w:ascii="Arial" w:eastAsiaTheme="minorEastAsia" w:hAnsi="Arial" w:cs="Arial"/>
          <w:spacing w:val="-2"/>
          <w:lang w:eastAsia="zh-CN"/>
        </w:rPr>
        <w:t>”</w:t>
      </w:r>
      <w:r w:rsidRPr="00CF7A08">
        <w:rPr>
          <w:rFonts w:ascii="Arial" w:eastAsiaTheme="minorEastAsia" w:hAnsi="Arial" w:cs="Arial"/>
          <w:spacing w:val="-2"/>
          <w:lang w:eastAsia="zh-CN"/>
        </w:rPr>
        <w:t xml:space="preserve"> including clinical experience and case reports, animal studies, and limited epidemiological findings.</w:t>
      </w:r>
      <w:r w:rsidR="00C01274" w:rsidRPr="00CF7A08">
        <w:rPr>
          <w:rFonts w:ascii="Arial" w:eastAsiaTheme="minorEastAsia" w:hAnsi="Arial" w:cs="Arial"/>
          <w:spacing w:val="-2"/>
          <w:vertAlign w:val="superscript"/>
          <w:lang w:eastAsia="zh-CN"/>
        </w:rPr>
        <w:fldChar w:fldCharType="begin">
          <w:fldData xml:space="preserve">PEVuZE5vdGU+PENpdGU+PEF1dGhvcj5QZXRzb25rPC9BdXRob3I+PFllYXI+MjAwMDwvWWVhcj48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</w:fldData>
        </w:fldChar>
      </w:r>
      <w:r w:rsidR="00993F41" w:rsidRPr="00CF7A08">
        <w:rPr>
          <w:rFonts w:ascii="Arial" w:eastAsiaTheme="minorEastAsia" w:hAnsi="Arial" w:cs="Arial"/>
          <w:spacing w:val="-2"/>
          <w:vertAlign w:val="superscript"/>
          <w:lang w:eastAsia="zh-CN"/>
        </w:rPr>
        <w:instrText xml:space="preserve"> ADDIN EN.CITE </w:instrText>
      </w:r>
      <w:r w:rsidR="00993F41" w:rsidRPr="00CF7A08">
        <w:rPr>
          <w:rFonts w:ascii="Arial" w:eastAsiaTheme="minorEastAsia" w:hAnsi="Arial" w:cs="Arial"/>
          <w:spacing w:val="-2"/>
          <w:vertAlign w:val="superscript"/>
          <w:lang w:eastAsia="zh-CN"/>
        </w:rPr>
        <w:fldChar w:fldCharType="begin">
          <w:fldData xml:space="preserve">PEVuZE5vdGU+PENpdGU+PEF1dGhvcj5QZXRzb25rPC9BdXRob3I+PFllYXI+MjAwMDwvWWVhcj48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</w:fldData>
        </w:fldChar>
      </w:r>
      <w:r w:rsidR="00993F41" w:rsidRPr="00CF7A08">
        <w:rPr>
          <w:rFonts w:ascii="Arial" w:eastAsiaTheme="minorEastAsia" w:hAnsi="Arial" w:cs="Arial"/>
          <w:spacing w:val="-2"/>
          <w:vertAlign w:val="superscript"/>
          <w:lang w:eastAsia="zh-CN"/>
        </w:rPr>
        <w:instrText xml:space="preserve"> ADDIN EN.CITE.DATA </w:instrText>
      </w:r>
      <w:r w:rsidR="00993F41" w:rsidRPr="00CF7A08">
        <w:rPr>
          <w:rFonts w:ascii="Arial" w:eastAsiaTheme="minorEastAsia" w:hAnsi="Arial" w:cs="Arial"/>
          <w:spacing w:val="-2"/>
          <w:vertAlign w:val="superscript"/>
          <w:lang w:eastAsia="zh-CN"/>
        </w:rPr>
      </w:r>
      <w:r w:rsidR="00993F41" w:rsidRPr="00CF7A08">
        <w:rPr>
          <w:rFonts w:ascii="Arial" w:eastAsiaTheme="minorEastAsia" w:hAnsi="Arial" w:cs="Arial"/>
          <w:spacing w:val="-2"/>
          <w:vertAlign w:val="superscript"/>
          <w:lang w:eastAsia="zh-CN"/>
        </w:rPr>
        <w:fldChar w:fldCharType="end"/>
      </w:r>
      <w:r w:rsidR="00C01274" w:rsidRPr="00CF7A08">
        <w:rPr>
          <w:rFonts w:ascii="Arial" w:eastAsiaTheme="minorEastAsia" w:hAnsi="Arial" w:cs="Arial"/>
          <w:spacing w:val="-2"/>
          <w:vertAlign w:val="superscript"/>
          <w:lang w:eastAsia="zh-CN"/>
        </w:rPr>
      </w:r>
      <w:r w:rsidR="00C01274" w:rsidRPr="00CF7A08">
        <w:rPr>
          <w:rFonts w:ascii="Arial" w:eastAsiaTheme="minorEastAsia" w:hAnsi="Arial" w:cs="Arial"/>
          <w:spacing w:val="-2"/>
          <w:vertAlign w:val="superscript"/>
          <w:lang w:eastAsia="zh-CN"/>
        </w:rPr>
        <w:fldChar w:fldCharType="separate"/>
      </w:r>
      <w:r w:rsidR="00993F41" w:rsidRPr="00CF7A08">
        <w:rPr>
          <w:rFonts w:ascii="Arial" w:eastAsiaTheme="minorEastAsia" w:hAnsi="Arial" w:cs="Arial"/>
          <w:noProof/>
          <w:spacing w:val="-2"/>
          <w:vertAlign w:val="superscript"/>
          <w:lang w:eastAsia="zh-CN"/>
        </w:rPr>
        <w:t>(</w:t>
      </w:r>
      <w:hyperlink w:anchor="_ENREF_23" w:tooltip="Bernstein, 1993 #158" w:history="1">
        <w:r w:rsidR="00DC2C2A" w:rsidRPr="00CF7A08">
          <w:rPr>
            <w:rFonts w:ascii="Arial" w:eastAsiaTheme="minorEastAsia" w:hAnsi="Arial" w:cs="Arial"/>
            <w:noProof/>
            <w:spacing w:val="-2"/>
            <w:vertAlign w:val="superscript"/>
            <w:lang w:eastAsia="zh-CN"/>
          </w:rPr>
          <w:t>23</w:t>
        </w:r>
      </w:hyperlink>
      <w:r w:rsidR="00993F41" w:rsidRPr="00CF7A08">
        <w:rPr>
          <w:rFonts w:ascii="Arial" w:eastAsiaTheme="minorEastAsia" w:hAnsi="Arial" w:cs="Arial"/>
          <w:noProof/>
          <w:spacing w:val="-2"/>
          <w:vertAlign w:val="superscript"/>
          <w:lang w:eastAsia="zh-CN"/>
        </w:rPr>
        <w:t xml:space="preserve">, </w:t>
      </w:r>
      <w:hyperlink w:anchor="_ENREF_350" w:tooltip="Petsonk, 2000 #458" w:history="1">
        <w:r w:rsidR="00DC2C2A" w:rsidRPr="00CF7A08">
          <w:rPr>
            <w:rFonts w:ascii="Arial" w:eastAsiaTheme="minorEastAsia" w:hAnsi="Arial" w:cs="Arial"/>
            <w:noProof/>
            <w:spacing w:val="-2"/>
            <w:vertAlign w:val="superscript"/>
            <w:lang w:eastAsia="zh-CN"/>
          </w:rPr>
          <w:t>350</w:t>
        </w:r>
      </w:hyperlink>
      <w:r w:rsidR="00993F41" w:rsidRPr="00CF7A08">
        <w:rPr>
          <w:rFonts w:ascii="Arial" w:eastAsiaTheme="minorEastAsia" w:hAnsi="Arial" w:cs="Arial"/>
          <w:noProof/>
          <w:spacing w:val="-2"/>
          <w:vertAlign w:val="superscript"/>
          <w:lang w:eastAsia="zh-CN"/>
        </w:rPr>
        <w:t xml:space="preserve">, </w:t>
      </w:r>
      <w:hyperlink w:anchor="_ENREF_351" w:tooltip="Donnelly, 2004 #411" w:history="1">
        <w:r w:rsidR="00DC2C2A" w:rsidRPr="00CF7A08">
          <w:rPr>
            <w:rFonts w:ascii="Arial" w:eastAsiaTheme="minorEastAsia" w:hAnsi="Arial" w:cs="Arial"/>
            <w:noProof/>
            <w:spacing w:val="-2"/>
            <w:vertAlign w:val="superscript"/>
            <w:lang w:eastAsia="zh-CN"/>
          </w:rPr>
          <w:t>351</w:t>
        </w:r>
      </w:hyperlink>
      <w:r w:rsidR="00993F41" w:rsidRPr="00CF7A08">
        <w:rPr>
          <w:rFonts w:ascii="Arial" w:eastAsiaTheme="minorEastAsia" w:hAnsi="Arial" w:cs="Arial"/>
          <w:noProof/>
          <w:spacing w:val="-2"/>
          <w:vertAlign w:val="superscript"/>
          <w:lang w:eastAsia="zh-CN"/>
        </w:rPr>
        <w:t>)</w:t>
      </w:r>
      <w:r w:rsidR="00C01274" w:rsidRPr="00CF7A08">
        <w:rPr>
          <w:rFonts w:ascii="Arial" w:eastAsiaTheme="minorEastAsia" w:hAnsi="Arial" w:cs="Arial"/>
          <w:spacing w:val="-2"/>
          <w:vertAlign w:val="superscript"/>
          <w:lang w:eastAsia="zh-CN"/>
        </w:rPr>
        <w:fldChar w:fldCharType="end"/>
      </w:r>
      <w:r w:rsidRPr="00CF7A08">
        <w:rPr>
          <w:rFonts w:ascii="Arial" w:eastAsiaTheme="minorEastAsia" w:hAnsi="Arial" w:cs="Arial"/>
          <w:spacing w:val="-2"/>
          <w:lang w:eastAsia="zh-CN"/>
        </w:rPr>
        <w:t xml:space="preserve"> Indirect exposure by others to work areas where asthmagens are in use is also of concern.</w:t>
      </w:r>
      <w:r w:rsidR="00C01274" w:rsidRPr="00CF7A08">
        <w:rPr>
          <w:rFonts w:ascii="Arial" w:eastAsiaTheme="minorEastAsia" w:hAnsi="Arial" w:cs="Arial"/>
          <w:spacing w:val="-2"/>
          <w:vertAlign w:val="superscript"/>
          <w:lang w:eastAsia="zh-CN"/>
        </w:rPr>
        <w:fldChar w:fldCharType="begin"/>
      </w:r>
      <w:r w:rsidR="00993F41" w:rsidRPr="00CF7A08">
        <w:rPr>
          <w:rFonts w:ascii="Arial" w:eastAsiaTheme="minorEastAsia" w:hAnsi="Arial" w:cs="Arial"/>
          <w:spacing w:val="-2"/>
          <w:vertAlign w:val="superscript"/>
          <w:lang w:eastAsia="zh-CN"/>
        </w:rPr>
        <w:instrText xml:space="preserve"> ADDIN EN.CITE &lt;EndNote&gt;&lt;Cite&gt;&lt;Author&gt;Reeb-Whitaker&lt;/Author&gt;&lt;Year&gt;2013&lt;/Year&gt;&lt;RecNum&gt;461&lt;/RecNum&gt;&lt;DisplayText&gt;(352)&lt;/DisplayText&gt;&lt;record&gt;&lt;rec-number&gt;461&lt;/rec-number&gt;&lt;foreign-keys&gt;&lt;key app="EN" db-id="v9w5sdwx8z9d24er92opdszbvxwxvzaefxds" timestamp="1393879759"&gt;461&lt;/key&gt;&lt;/foreign-keys&gt;&lt;ref-type name="Journal Article"&gt;17&lt;/ref-type&gt;&lt;contributors&gt;&lt;authors&gt;&lt;author&gt;Reeb-Whitaker, C.&lt;/author&gt;&lt;author&gt;Anderson, N. J.&lt;/author&gt;&lt;author&gt;Bonauto, D. K.&lt;/author&gt;&lt;/authors&gt;&lt;/contributors&gt;&lt;auth-address&gt;a Safety and Health Assessment and Research for Prevention (SHARP) Program , Washington State Department of Labor &amp;amp; Industries , Olympia , Washington.&lt;/auth-address&gt;&lt;titles&gt;&lt;title&gt;Prevention guidance for isocyanate-induced asthma using occupational surveillance data&lt;/title&gt;&lt;secondary-title&gt;J Occup Environ Hyg&lt;/secondary-title&gt;&lt;/titles&gt;&lt;periodical&gt;&lt;full-title&gt;J Occup Environ Hyg&lt;/full-title&gt;&lt;/periodical&gt;&lt;pages&gt;597-608&lt;/pages&gt;&lt;volume&gt;10&lt;/volume&gt;&lt;number&gt;11&lt;/number&gt;&lt;edition&gt;2013/10/15&lt;/edition&gt;&lt;dates&gt;&lt;year&gt;2013&lt;/year&gt;&lt;/dates&gt;&lt;isbn&gt;1545-9632 (Electronic)&amp;#xD;1545-9624 (Linking)&lt;/isbn&gt;&lt;accession-num&gt;24116665&lt;/accession-num&gt;&lt;urls&gt;&lt;related-urls&gt;&lt;url&gt;http://www.ncbi.nlm.nih.gov/pubmed/24116665&lt;/url&gt;&lt;/related-urls&gt;&lt;/urls&gt;&lt;custom2&gt;3805421&lt;/custom2&gt;&lt;electronic-resource-num&gt;10.1080/15459624.2013.818236&lt;/electronic-resource-num&gt;&lt;language&gt;eng&lt;/language&gt;&lt;/record&gt;&lt;/Cite&gt;&lt;/EndNote&gt;</w:instrText>
      </w:r>
      <w:r w:rsidR="00C01274" w:rsidRPr="00CF7A08">
        <w:rPr>
          <w:rFonts w:ascii="Arial" w:eastAsiaTheme="minorEastAsia" w:hAnsi="Arial" w:cs="Arial"/>
          <w:spacing w:val="-2"/>
          <w:vertAlign w:val="superscript"/>
          <w:lang w:eastAsia="zh-CN"/>
        </w:rPr>
        <w:fldChar w:fldCharType="separate"/>
      </w:r>
      <w:r w:rsidR="00993F41" w:rsidRPr="00CF7A08">
        <w:rPr>
          <w:rFonts w:ascii="Arial" w:eastAsiaTheme="minorEastAsia" w:hAnsi="Arial" w:cs="Arial"/>
          <w:noProof/>
          <w:spacing w:val="-2"/>
          <w:vertAlign w:val="superscript"/>
          <w:lang w:eastAsia="zh-CN"/>
        </w:rPr>
        <w:t>(</w:t>
      </w:r>
      <w:hyperlink w:anchor="_ENREF_352" w:tooltip="Reeb-Whitaker, 2013 #461" w:history="1">
        <w:r w:rsidR="00DC2C2A" w:rsidRPr="00CF7A08">
          <w:rPr>
            <w:rFonts w:ascii="Arial" w:eastAsiaTheme="minorEastAsia" w:hAnsi="Arial" w:cs="Arial"/>
            <w:noProof/>
            <w:spacing w:val="-2"/>
            <w:vertAlign w:val="superscript"/>
            <w:lang w:eastAsia="zh-CN"/>
          </w:rPr>
          <w:t>352</w:t>
        </w:r>
      </w:hyperlink>
      <w:r w:rsidR="00993F41" w:rsidRPr="00CF7A08">
        <w:rPr>
          <w:rFonts w:ascii="Arial" w:eastAsiaTheme="minorEastAsia" w:hAnsi="Arial" w:cs="Arial"/>
          <w:noProof/>
          <w:spacing w:val="-2"/>
          <w:vertAlign w:val="superscript"/>
          <w:lang w:eastAsia="zh-CN"/>
        </w:rPr>
        <w:t>)</w:t>
      </w:r>
      <w:r w:rsidR="00C01274" w:rsidRPr="00CF7A08">
        <w:rPr>
          <w:rFonts w:ascii="Arial" w:eastAsiaTheme="minorEastAsia" w:hAnsi="Arial" w:cs="Arial"/>
          <w:spacing w:val="-2"/>
          <w:vertAlign w:val="superscript"/>
          <w:lang w:eastAsia="zh-CN"/>
        </w:rPr>
        <w:fldChar w:fldCharType="end"/>
      </w:r>
    </w:p>
    <w:p w14:paraId="56E56AFA" w14:textId="77777777" w:rsidR="00585871" w:rsidRPr="00CF7A08" w:rsidRDefault="00585871" w:rsidP="00585871">
      <w:pPr>
        <w:autoSpaceDE w:val="0"/>
        <w:autoSpaceDN w:val="0"/>
        <w:adjustRightInd w:val="0"/>
        <w:rPr>
          <w:rFonts w:ascii="Arial" w:hAnsi="Arial" w:cs="Arial"/>
          <w:sz w:val="16"/>
          <w:szCs w:val="16"/>
        </w:rPr>
      </w:pPr>
    </w:p>
    <w:p w14:paraId="3A45CBEB" w14:textId="6787D6C3" w:rsidR="00585871" w:rsidRPr="00CF7A08" w:rsidRDefault="00585871" w:rsidP="00585871">
      <w:pPr>
        <w:autoSpaceDE w:val="0"/>
        <w:autoSpaceDN w:val="0"/>
        <w:adjustRightInd w:val="0"/>
        <w:rPr>
          <w:rFonts w:ascii="Arial" w:eastAsiaTheme="minorEastAsia" w:hAnsi="Arial" w:cs="Arial"/>
          <w:lang w:eastAsia="zh-CN"/>
        </w:rPr>
      </w:pPr>
      <w:r w:rsidRPr="00CF7A08">
        <w:rPr>
          <w:rFonts w:ascii="Arial" w:eastAsiaTheme="minorEastAsia" w:hAnsi="Arial" w:cs="Arial"/>
          <w:lang w:eastAsia="zh-CN"/>
        </w:rPr>
        <w:t>Use of PPE, particularly respirators, is considered less effective than eliminating or minimizing exposures at the source or in the environment.</w:t>
      </w:r>
      <w:r w:rsidR="00C01274" w:rsidRPr="00CF7A08">
        <w:rPr>
          <w:rFonts w:ascii="Arial" w:eastAsiaTheme="minorEastAsia" w:hAnsi="Arial" w:cs="Arial"/>
          <w:vertAlign w:val="superscript"/>
          <w:lang w:eastAsia="zh-CN"/>
        </w:rPr>
        <w:fldChar w:fldCharType="begin"/>
      </w:r>
      <w:r w:rsidR="00993F41" w:rsidRPr="00CF7A08">
        <w:rPr>
          <w:rFonts w:ascii="Arial" w:eastAsiaTheme="minorEastAsia" w:hAnsi="Arial" w:cs="Arial"/>
          <w:vertAlign w:val="superscript"/>
          <w:lang w:eastAsia="zh-CN"/>
        </w:rPr>
        <w:instrText xml:space="preserve"> ADDIN EN.CITE &lt;EndNote&gt;&lt;Cite&gt;&lt;Author&gt;Weeks&lt;/Author&gt;&lt;Year&gt;1991&lt;/Year&gt;&lt;RecNum&gt;439&lt;/RecNum&gt;&lt;DisplayText&gt;(353)&lt;/DisplayText&gt;&lt;record&gt;&lt;rec-number&gt;439&lt;/rec-number&gt;&lt;foreign-keys&gt;&lt;key app="EN" db-id="v9w5sdwx8z9d24er92opdszbvxwxvzaefxds" timestamp="1389997171"&gt;439&lt;/key&gt;&lt;/foreign-keys&gt;&lt;ref-type name="Journal Article"&gt;17&lt;/ref-type&gt;&lt;contributors&gt;&lt;authors&gt;&lt;author&gt;Weeks, JL&lt;/author&gt;&lt;author&gt;Levy, BS&lt;/author&gt;&lt;author&gt;Wagner, GR&lt;/author&gt;&lt;/authors&gt;&lt;/contributors&gt;&lt;titles&gt;&lt;title&gt;Preventing occupational disease and injury&lt;/title&gt;&lt;secondary-title&gt;American Public Health Association&lt;/secondary-title&gt;&lt;/titles&gt;&lt;periodical&gt;&lt;full-title&gt;American Public Health Association&lt;/full-title&gt;&lt;/periodical&gt;&lt;dates&gt;&lt;year&gt;1991&lt;/year&gt;&lt;/dates&gt;&lt;urls&gt;&lt;/urls&gt;&lt;/record&gt;&lt;/Cite&gt;&lt;/EndNote&gt;</w:instrText>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353" w:tooltip="Weeks, 1991 #439" w:history="1">
        <w:r w:rsidR="00DC2C2A" w:rsidRPr="00CF7A08">
          <w:rPr>
            <w:rFonts w:ascii="Arial" w:eastAsiaTheme="minorEastAsia" w:hAnsi="Arial" w:cs="Arial"/>
            <w:noProof/>
            <w:vertAlign w:val="superscript"/>
            <w:lang w:eastAsia="zh-CN"/>
          </w:rPr>
          <w:t>353</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r w:rsidRPr="00CF7A08">
        <w:rPr>
          <w:rFonts w:ascii="Arial" w:eastAsiaTheme="minorEastAsia" w:hAnsi="Arial" w:cs="Arial"/>
          <w:lang w:eastAsia="zh-CN"/>
        </w:rPr>
        <w:t xml:space="preserve"> The success of respiratory personal protection requires an ongoing commitment by employers and employees to the selection, cleaning, maintenance and storage of equipment, as well as training, fit testing, and medical monitoring of users. Respirators are best used as an interim measure while efforts to control exposures at the source or in the environment are being implemented, or when controls at these other levels are not possible. Respirators have often been used in conjunction with other control activities at the source and/or environmental level. Such comprehensive exposure control systems that include the use of respirators have been implemented for workers exposed to laboratory animals,</w:t>
      </w:r>
      <w:r w:rsidR="00C01274" w:rsidRPr="00CF7A08">
        <w:rPr>
          <w:rFonts w:ascii="Arial" w:eastAsiaTheme="minorEastAsia" w:hAnsi="Arial" w:cs="Arial"/>
          <w:vertAlign w:val="superscript"/>
          <w:lang w:eastAsia="zh-CN"/>
        </w:rPr>
        <w:fldChar w:fldCharType="begin">
          <w:fldData xml:space="preserve">PEVuZE5vdGU+PENpdGU+PEF1dGhvcj5GaXNoZXI8L0F1dGhvcj48WWVhcj4xOTk4PC9ZZWFyPjxS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</w:fldData>
        </w:fldChar>
      </w:r>
      <w:r w:rsidR="00993F41" w:rsidRPr="00CF7A08">
        <w:rPr>
          <w:rFonts w:ascii="Arial" w:eastAsiaTheme="minorEastAsia" w:hAnsi="Arial" w:cs="Arial"/>
          <w:vertAlign w:val="superscript"/>
          <w:lang w:eastAsia="zh-CN"/>
        </w:rPr>
        <w:instrText xml:space="preserve"> ADDIN EN.CITE </w:instrText>
      </w:r>
      <w:r w:rsidR="00993F41" w:rsidRPr="00CF7A08">
        <w:rPr>
          <w:rFonts w:ascii="Arial" w:eastAsiaTheme="minorEastAsia" w:hAnsi="Arial" w:cs="Arial"/>
          <w:vertAlign w:val="superscript"/>
          <w:lang w:eastAsia="zh-CN"/>
        </w:rPr>
        <w:fldChar w:fldCharType="begin">
          <w:fldData xml:space="preserve">PEVuZE5vdGU+PENpdGU+PEF1dGhvcj5GaXNoZXI8L0F1dGhvcj48WWVhcj4xOTk4PC9ZZWFyPjxS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</w:fldData>
        </w:fldChar>
      </w:r>
      <w:r w:rsidR="00993F41" w:rsidRPr="00CF7A08">
        <w:rPr>
          <w:rFonts w:ascii="Arial" w:eastAsiaTheme="minorEastAsia" w:hAnsi="Arial" w:cs="Arial"/>
          <w:vertAlign w:val="superscript"/>
          <w:lang w:eastAsia="zh-CN"/>
        </w:rPr>
        <w:instrText xml:space="preserve"> ADDIN EN.CITE.DATA </w:instrText>
      </w:r>
      <w:r w:rsidR="00993F41" w:rsidRPr="00CF7A08">
        <w:rPr>
          <w:rFonts w:ascii="Arial" w:eastAsiaTheme="minorEastAsia" w:hAnsi="Arial" w:cs="Arial"/>
          <w:vertAlign w:val="superscript"/>
          <w:lang w:eastAsia="zh-CN"/>
        </w:rPr>
      </w:r>
      <w:r w:rsidR="00993F41" w:rsidRPr="00CF7A08">
        <w:rPr>
          <w:rFonts w:ascii="Arial" w:eastAsiaTheme="minorEastAsia" w:hAnsi="Arial" w:cs="Arial"/>
          <w:vertAlign w:val="superscript"/>
          <w:lang w:eastAsia="zh-CN"/>
        </w:rPr>
        <w:fldChar w:fldCharType="end"/>
      </w:r>
      <w:r w:rsidR="00C01274" w:rsidRPr="00CF7A08">
        <w:rPr>
          <w:rFonts w:ascii="Arial" w:eastAsiaTheme="minorEastAsia" w:hAnsi="Arial" w:cs="Arial"/>
          <w:vertAlign w:val="superscript"/>
          <w:lang w:eastAsia="zh-CN"/>
        </w:rPr>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345" w:tooltip="Fisher, 1998 #413" w:history="1">
        <w:r w:rsidR="00DC2C2A" w:rsidRPr="00CF7A08">
          <w:rPr>
            <w:rFonts w:ascii="Arial" w:eastAsiaTheme="minorEastAsia" w:hAnsi="Arial" w:cs="Arial"/>
            <w:noProof/>
            <w:vertAlign w:val="superscript"/>
            <w:lang w:eastAsia="zh-CN"/>
          </w:rPr>
          <w:t>345</w:t>
        </w:r>
      </w:hyperlink>
      <w:r w:rsidR="00993F41" w:rsidRPr="00CF7A08">
        <w:rPr>
          <w:rFonts w:ascii="Arial" w:eastAsiaTheme="minorEastAsia" w:hAnsi="Arial" w:cs="Arial"/>
          <w:noProof/>
          <w:vertAlign w:val="superscript"/>
          <w:lang w:eastAsia="zh-CN"/>
        </w:rPr>
        <w:t xml:space="preserve">, </w:t>
      </w:r>
      <w:hyperlink w:anchor="_ENREF_354" w:tooltip="Goodno, 2002 #417" w:history="1">
        <w:r w:rsidR="00DC2C2A" w:rsidRPr="00CF7A08">
          <w:rPr>
            <w:rFonts w:ascii="Arial" w:eastAsiaTheme="minorEastAsia" w:hAnsi="Arial" w:cs="Arial"/>
            <w:noProof/>
            <w:vertAlign w:val="superscript"/>
            <w:lang w:eastAsia="zh-CN"/>
          </w:rPr>
          <w:t>354-356</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r w:rsidRPr="00CF7A08">
        <w:rPr>
          <w:rFonts w:ascii="Arial" w:eastAsiaTheme="minorEastAsia" w:hAnsi="Arial" w:cs="Arial"/>
          <w:lang w:eastAsia="zh-CN"/>
        </w:rPr>
        <w:t xml:space="preserve"> dusts and fumes in aluminum production,</w:t>
      </w:r>
      <w:r w:rsidR="00C01274" w:rsidRPr="00CF7A08">
        <w:rPr>
          <w:rFonts w:ascii="Arial" w:eastAsiaTheme="minorEastAsia" w:hAnsi="Arial" w:cs="Arial"/>
          <w:vertAlign w:val="superscript"/>
          <w:lang w:eastAsia="zh-CN"/>
        </w:rPr>
        <w:fldChar w:fldCharType="begin"/>
      </w:r>
      <w:r w:rsidR="00993F41" w:rsidRPr="00CF7A08">
        <w:rPr>
          <w:rFonts w:ascii="Arial" w:eastAsiaTheme="minorEastAsia" w:hAnsi="Arial" w:cs="Arial"/>
          <w:vertAlign w:val="superscript"/>
          <w:lang w:eastAsia="zh-CN"/>
        </w:rPr>
        <w:instrText xml:space="preserve"> ADDIN EN.CITE &lt;EndNote&gt;&lt;Cite&gt;&lt;Author&gt;Sorgdrager&lt;/Author&gt;&lt;Year&gt;1998&lt;/Year&gt;&lt;RecNum&gt;467&lt;/RecNum&gt;&lt;DisplayText&gt;(357)&lt;/DisplayText&gt;&lt;record&gt;&lt;rec-number&gt;467&lt;/rec-number&gt;&lt;foreign-keys&gt;&lt;key app="EN" db-id="v9w5sdwx8z9d24er92opdszbvxwxvzaefxds" timestamp="1393879910"&gt;467&lt;/key&gt;&lt;/foreign-keys&gt;&lt;ref-type name="Journal Article"&gt;17&lt;/ref-type&gt;&lt;contributors&gt;&lt;authors&gt;&lt;author&gt;Sorgdrager, B.&lt;/author&gt;&lt;author&gt;de Looff, A. J.&lt;/author&gt;&lt;author&gt;de Monchy, J. G.&lt;/author&gt;&lt;author&gt;Pal, T. M.&lt;/author&gt;&lt;author&gt;Dubois, A. E.&lt;/author&gt;&lt;author&gt;Rijcken, B.&lt;/author&gt;&lt;/authors&gt;&lt;/contributors&gt;&lt;auth-address&gt;Department of Allergology University Hospital Groningen, The Netherlands.&lt;/auth-address&gt;&lt;titles&gt;&lt;title&gt;Occurrence of occupational asthma in aluminum potroom workers in relation to preventive measures&lt;/title&gt;&lt;secondary-title&gt;Int Arch Occup Environ Health&lt;/secondary-title&gt;&lt;/titles&gt;&lt;periodical&gt;&lt;full-title&gt;Int Arch Occup Environ Health&lt;/full-title&gt;&lt;/periodical&gt;&lt;pages&gt;53-9&lt;/pages&gt;&lt;volume&gt;71&lt;/volume&gt;&lt;number&gt;1&lt;/number&gt;&lt;edition&gt;1998/04/02&lt;/edition&gt;&lt;keywords&gt;&lt;keyword&gt;Aluminum/*adverse effects&lt;/keyword&gt;&lt;keyword&gt;Asthma/chemically induced/*epidemiology/*prevention &amp;amp; control&lt;/keyword&gt;&lt;keyword&gt;Female&lt;/keyword&gt;&lt;keyword&gt;Humans&lt;/keyword&gt;&lt;keyword&gt;Incidence&lt;/keyword&gt;&lt;keyword&gt;Logistic Models&lt;/keyword&gt;&lt;keyword&gt;Male&lt;/keyword&gt;&lt;keyword&gt;*Metallurgy&lt;/keyword&gt;&lt;keyword&gt;Multivariate Analysis&lt;/keyword&gt;&lt;keyword&gt;Netherlands/epidemiology&lt;/keyword&gt;&lt;keyword&gt;Occupational Diseases/*epidemiology/etiology/*prevention &amp;amp; control&lt;/keyword&gt;&lt;keyword&gt;Occupational Health/statistics &amp;amp; numerical data&lt;/keyword&gt;&lt;keyword&gt;Risk Factors&lt;/keyword&gt;&lt;keyword&gt;Time Factors&lt;/keyword&gt;&lt;/keywords&gt;&lt;dates&gt;&lt;year&gt;1998&lt;/year&gt;&lt;pub-dates&gt;&lt;date&gt;Feb&lt;/date&gt;&lt;/pub-dates&gt;&lt;/dates&gt;&lt;isbn&gt;0340-0131 (Print)&amp;#xD;0340-0131 (Linking)&lt;/isbn&gt;&lt;accession-num&gt;9523250&lt;/accession-num&gt;&lt;urls&gt;&lt;related-urls&gt;&lt;url&gt;http://www.ncbi.nlm.nih.gov/pubmed/9523250&lt;/url&gt;&lt;/related-urls&gt;&lt;/urls&gt;&lt;language&gt;eng&lt;/language&gt;&lt;/record&gt;&lt;/Cite&gt;&lt;/EndNote&gt;</w:instrText>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357" w:tooltip="Sorgdrager, 1998 #467" w:history="1">
        <w:r w:rsidR="00DC2C2A" w:rsidRPr="00CF7A08">
          <w:rPr>
            <w:rFonts w:ascii="Arial" w:eastAsiaTheme="minorEastAsia" w:hAnsi="Arial" w:cs="Arial"/>
            <w:noProof/>
            <w:vertAlign w:val="superscript"/>
            <w:lang w:eastAsia="zh-CN"/>
          </w:rPr>
          <w:t>357</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r w:rsidRPr="00CF7A08">
        <w:rPr>
          <w:rFonts w:ascii="Arial" w:eastAsiaTheme="minorEastAsia" w:hAnsi="Arial" w:cs="Arial"/>
          <w:lang w:eastAsia="zh-CN"/>
        </w:rPr>
        <w:t xml:space="preserve"> diisocyanates,</w:t>
      </w:r>
      <w:r w:rsidR="00C01274" w:rsidRPr="00CF7A08">
        <w:rPr>
          <w:rFonts w:ascii="Arial" w:eastAsiaTheme="minorEastAsia" w:hAnsi="Arial" w:cs="Arial"/>
          <w:vertAlign w:val="superscript"/>
          <w:lang w:eastAsia="zh-CN"/>
        </w:rPr>
        <w:fldChar w:fldCharType="begin"/>
      </w:r>
      <w:r w:rsidR="00993F41" w:rsidRPr="00CF7A08">
        <w:rPr>
          <w:rFonts w:ascii="Arial" w:eastAsiaTheme="minorEastAsia" w:hAnsi="Arial" w:cs="Arial"/>
          <w:vertAlign w:val="superscript"/>
          <w:lang w:eastAsia="zh-CN"/>
        </w:rPr>
        <w:instrText xml:space="preserve"> ADDIN EN.CITE &lt;EndNote&gt;&lt;Cite&gt;&lt;Author&gt;Pisati&lt;/Author&gt;&lt;Year&gt;1993&lt;/Year&gt;&lt;RecNum&gt;459&lt;/RecNum&gt;&lt;DisplayText&gt;(358)&lt;/DisplayText&gt;&lt;record&gt;&lt;rec-number&gt;459&lt;/rec-number&gt;&lt;foreign-keys&gt;&lt;key app="EN" db-id="v9w5sdwx8z9d24er92opdszbvxwxvzaefxds" timestamp="1393879642"&gt;459&lt;/key&gt;&lt;/foreign-keys&gt;&lt;ref-type name="Journal Article"&gt;17&lt;/ref-type&gt;&lt;contributors&gt;&lt;authors&gt;&lt;author&gt;Pisati, G.&lt;/author&gt;&lt;author&gt;Baruffini, A.&lt;/author&gt;&lt;author&gt;Zedda, S.&lt;/author&gt;&lt;/authors&gt;&lt;/contributors&gt;&lt;auth-address&gt;Unita Socio Sanitaria Locale n 16, Lecco, Italy.&lt;/auth-address&gt;&lt;titles&gt;&lt;title&gt;Toluene diisocyanate induced asthma: outcome according to persistence or cessation of exposure&lt;/title&gt;&lt;secondary-title&gt;Br J Ind Med&lt;/secondary-title&gt;&lt;/titles&gt;&lt;periodical&gt;&lt;full-title&gt;Br J Ind Med&lt;/full-title&gt;&lt;/periodical&gt;&lt;pages&gt;60-4&lt;/pages&gt;&lt;volume&gt;50&lt;/volume&gt;&lt;number&gt;1&lt;/number&gt;&lt;edition&gt;1993/01/01&lt;/edition&gt;&lt;keywords&gt;&lt;keyword&gt;Adult&lt;/keyword&gt;&lt;keyword&gt;Asthma/*chemically induced/physiopathology/prevention &amp;amp; control&lt;/keyword&gt;&lt;keyword&gt;Chemical Industry&lt;/keyword&gt;&lt;keyword&gt;Follow-Up Studies&lt;/keyword&gt;&lt;keyword&gt;Forced Expiratory Volume&lt;/keyword&gt;&lt;keyword&gt;Humans&lt;/keyword&gt;&lt;keyword&gt;Occupational Diseases/*chemically induced/physiopathology&lt;/keyword&gt;&lt;keyword&gt;*Occupational Exposure&lt;/keyword&gt;&lt;keyword&gt;Respiratory Function Tests&lt;/keyword&gt;&lt;keyword&gt;Skin Tests&lt;/keyword&gt;&lt;keyword&gt;Toluene 2,4-Diisocyanate/*adverse effects&lt;/keyword&gt;&lt;keyword&gt;Vital Capacity&lt;/keyword&gt;&lt;/keywords&gt;&lt;dates&gt;&lt;year&gt;1993&lt;/year&gt;&lt;pub-dates&gt;&lt;date&gt;Jan&lt;/date&gt;&lt;/pub-dates&gt;&lt;/dates&gt;&lt;isbn&gt;0007-1072 (Print)&amp;#xD;0007-1072 (Linking)&lt;/isbn&gt;&lt;accession-num&gt;8381658&lt;/accession-num&gt;&lt;urls&gt;&lt;related-urls&gt;&lt;url&gt;http://www.ncbi.nlm.nih.gov/pubmed/8381658&lt;/url&gt;&lt;/related-urls&gt;&lt;/urls&gt;&lt;custom2&gt;1061235&lt;/custom2&gt;&lt;language&gt;eng&lt;/language&gt;&lt;/record&gt;&lt;/Cite&gt;&lt;/EndNote&gt;</w:instrText>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358" w:tooltip="Pisati, 1993 #459" w:history="1">
        <w:r w:rsidR="00DC2C2A" w:rsidRPr="00CF7A08">
          <w:rPr>
            <w:rFonts w:ascii="Arial" w:eastAsiaTheme="minorEastAsia" w:hAnsi="Arial" w:cs="Arial"/>
            <w:noProof/>
            <w:vertAlign w:val="superscript"/>
            <w:lang w:eastAsia="zh-CN"/>
          </w:rPr>
          <w:t>358</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r w:rsidRPr="00CF7A08">
        <w:rPr>
          <w:rFonts w:ascii="Arial" w:eastAsiaTheme="minorEastAsia" w:hAnsi="Arial" w:cs="Arial"/>
          <w:lang w:eastAsia="zh-CN"/>
        </w:rPr>
        <w:t xml:space="preserve"> and disinfectants.</w:t>
      </w:r>
      <w:r w:rsidR="00C01274" w:rsidRPr="00CF7A08">
        <w:rPr>
          <w:rFonts w:ascii="Arial" w:eastAsiaTheme="minorEastAsia" w:hAnsi="Arial" w:cs="Arial"/>
          <w:vertAlign w:val="superscript"/>
          <w:lang w:eastAsia="zh-CN"/>
        </w:rPr>
        <w:fldChar w:fldCharType="begin">
          <w:fldData xml:space="preserve">PEVuZE5vdGU+PENpdGU+PEF1dGhvcj5GdWppdGE8L0F1dGhvcj48WWVhcj4yMDA3PC9ZZWFyPjxS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=
</w:fldData>
        </w:fldChar>
      </w:r>
      <w:r w:rsidR="00993F41" w:rsidRPr="00CF7A08">
        <w:rPr>
          <w:rFonts w:ascii="Arial" w:eastAsiaTheme="minorEastAsia" w:hAnsi="Arial" w:cs="Arial"/>
          <w:vertAlign w:val="superscript"/>
          <w:lang w:eastAsia="zh-CN"/>
        </w:rPr>
        <w:instrText xml:space="preserve"> ADDIN EN.CITE </w:instrText>
      </w:r>
      <w:r w:rsidR="00993F41" w:rsidRPr="00CF7A08">
        <w:rPr>
          <w:rFonts w:ascii="Arial" w:eastAsiaTheme="minorEastAsia" w:hAnsi="Arial" w:cs="Arial"/>
          <w:vertAlign w:val="superscript"/>
          <w:lang w:eastAsia="zh-CN"/>
        </w:rPr>
        <w:fldChar w:fldCharType="begin">
          <w:fldData xml:space="preserve">PEVuZE5vdGU+PENpdGU+PEF1dGhvcj5GdWppdGE8L0F1dGhvcj48WWVhcj4yMDA3PC9ZZWFyPjxS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=
</w:fldData>
        </w:fldChar>
      </w:r>
      <w:r w:rsidR="00993F41" w:rsidRPr="00CF7A08">
        <w:rPr>
          <w:rFonts w:ascii="Arial" w:eastAsiaTheme="minorEastAsia" w:hAnsi="Arial" w:cs="Arial"/>
          <w:vertAlign w:val="superscript"/>
          <w:lang w:eastAsia="zh-CN"/>
        </w:rPr>
        <w:instrText xml:space="preserve"> ADDIN EN.CITE.DATA </w:instrText>
      </w:r>
      <w:r w:rsidR="00993F41" w:rsidRPr="00CF7A08">
        <w:rPr>
          <w:rFonts w:ascii="Arial" w:eastAsiaTheme="minorEastAsia" w:hAnsi="Arial" w:cs="Arial"/>
          <w:vertAlign w:val="superscript"/>
          <w:lang w:eastAsia="zh-CN"/>
        </w:rPr>
      </w:r>
      <w:r w:rsidR="00993F41" w:rsidRPr="00CF7A08">
        <w:rPr>
          <w:rFonts w:ascii="Arial" w:eastAsiaTheme="minorEastAsia" w:hAnsi="Arial" w:cs="Arial"/>
          <w:vertAlign w:val="superscript"/>
          <w:lang w:eastAsia="zh-CN"/>
        </w:rPr>
        <w:fldChar w:fldCharType="end"/>
      </w:r>
      <w:r w:rsidR="00C01274" w:rsidRPr="00CF7A08">
        <w:rPr>
          <w:rFonts w:ascii="Arial" w:eastAsiaTheme="minorEastAsia" w:hAnsi="Arial" w:cs="Arial"/>
          <w:vertAlign w:val="superscript"/>
          <w:lang w:eastAsia="zh-CN"/>
        </w:rPr>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7" w:tooltip="Tarlo, 2008 #105" w:history="1">
        <w:r w:rsidR="00DC2C2A" w:rsidRPr="00CF7A08">
          <w:rPr>
            <w:rFonts w:ascii="Arial" w:eastAsiaTheme="minorEastAsia" w:hAnsi="Arial" w:cs="Arial"/>
            <w:noProof/>
            <w:vertAlign w:val="superscript"/>
            <w:lang w:eastAsia="zh-CN"/>
          </w:rPr>
          <w:t>7</w:t>
        </w:r>
      </w:hyperlink>
      <w:r w:rsidR="00993F41" w:rsidRPr="00CF7A08">
        <w:rPr>
          <w:rFonts w:ascii="Arial" w:eastAsiaTheme="minorEastAsia" w:hAnsi="Arial" w:cs="Arial"/>
          <w:noProof/>
          <w:vertAlign w:val="superscript"/>
          <w:lang w:eastAsia="zh-CN"/>
        </w:rPr>
        <w:t xml:space="preserve">, </w:t>
      </w:r>
      <w:hyperlink w:anchor="_ENREF_359" w:tooltip="Fujita, 2007 #415" w:history="1">
        <w:r w:rsidR="00DC2C2A" w:rsidRPr="00CF7A08">
          <w:rPr>
            <w:rFonts w:ascii="Arial" w:eastAsiaTheme="minorEastAsia" w:hAnsi="Arial" w:cs="Arial"/>
            <w:noProof/>
            <w:vertAlign w:val="superscript"/>
            <w:lang w:eastAsia="zh-CN"/>
          </w:rPr>
          <w:t>359</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r w:rsidRPr="00CF7A08">
        <w:rPr>
          <w:rFonts w:ascii="Arial" w:eastAsiaTheme="minorEastAsia" w:hAnsi="Arial" w:cs="Arial"/>
          <w:lang w:eastAsia="zh-CN"/>
        </w:rPr>
        <w:t xml:space="preserve"> Although success at prevention has been reported, it is not possible to determine the contribution made by respirators alone.</w:t>
      </w:r>
    </w:p>
    <w:p w14:paraId="22ACBAB5" w14:textId="77777777" w:rsidR="00585871" w:rsidRPr="00CF7A08" w:rsidRDefault="00585871" w:rsidP="00585871">
      <w:pPr>
        <w:autoSpaceDE w:val="0"/>
        <w:autoSpaceDN w:val="0"/>
        <w:adjustRightInd w:val="0"/>
        <w:rPr>
          <w:rFonts w:ascii="Arial" w:eastAsiaTheme="minorEastAsia" w:hAnsi="Arial" w:cs="Arial"/>
          <w:sz w:val="16"/>
          <w:szCs w:val="16"/>
          <w:lang w:eastAsia="zh-CN"/>
        </w:rPr>
      </w:pPr>
    </w:p>
    <w:p w14:paraId="57837E68" w14:textId="03D933DB" w:rsidR="00585871" w:rsidRPr="00CF7A08" w:rsidRDefault="00585871" w:rsidP="00585871">
      <w:pPr>
        <w:autoSpaceDE w:val="0"/>
        <w:autoSpaceDN w:val="0"/>
        <w:adjustRightInd w:val="0"/>
        <w:rPr>
          <w:rFonts w:ascii="Arial" w:eastAsiaTheme="minorEastAsia" w:hAnsi="Arial" w:cs="Arial"/>
          <w:spacing w:val="-2"/>
          <w:lang w:eastAsia="zh-CN"/>
        </w:rPr>
      </w:pPr>
      <w:r w:rsidRPr="00CF7A08">
        <w:rPr>
          <w:rFonts w:ascii="Arial" w:eastAsiaTheme="minorEastAsia" w:hAnsi="Arial" w:cs="Arial"/>
          <w:spacing w:val="-2"/>
          <w:lang w:eastAsia="zh-CN"/>
        </w:rPr>
        <w:t xml:space="preserve">Statements from professional organizations have addressed use of respirators for primary prevention of work-related asthma. An expert panel convened by the American College of Chest Physicians (ACCP) </w:t>
      </w:r>
      <w:r w:rsidRPr="00CF7A08">
        <w:rPr>
          <w:rFonts w:ascii="Arial" w:eastAsiaTheme="minorEastAsia" w:hAnsi="Arial" w:cs="Arial"/>
          <w:spacing w:val="-2"/>
          <w:lang w:eastAsia="zh-CN"/>
        </w:rPr>
        <w:lastRenderedPageBreak/>
        <w:t>produced a publication on the diagnosis and management of work-related asthma.</w:t>
      </w:r>
      <w:r w:rsidR="00C01274" w:rsidRPr="00CF7A08">
        <w:rPr>
          <w:rFonts w:ascii="Arial" w:eastAsiaTheme="minorEastAsia" w:hAnsi="Arial" w:cs="Arial"/>
          <w:spacing w:val="-2"/>
          <w:vertAlign w:val="superscript"/>
          <w:lang w:eastAsia="zh-CN"/>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eastAsiaTheme="minorEastAsia" w:hAnsi="Arial" w:cs="Arial"/>
          <w:spacing w:val="-2"/>
          <w:vertAlign w:val="superscript"/>
          <w:lang w:eastAsia="zh-CN"/>
        </w:rPr>
        <w:instrText xml:space="preserve"> ADDIN EN.CITE </w:instrText>
      </w:r>
      <w:r w:rsidR="00B97D6A" w:rsidRPr="00CF7A08">
        <w:rPr>
          <w:rFonts w:ascii="Arial" w:eastAsiaTheme="minorEastAsia" w:hAnsi="Arial" w:cs="Arial"/>
          <w:spacing w:val="-2"/>
          <w:vertAlign w:val="superscript"/>
          <w:lang w:eastAsia="zh-CN"/>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eastAsiaTheme="minorEastAsia" w:hAnsi="Arial" w:cs="Arial"/>
          <w:spacing w:val="-2"/>
          <w:vertAlign w:val="superscript"/>
          <w:lang w:eastAsia="zh-CN"/>
        </w:rPr>
        <w:instrText xml:space="preserve"> ADDIN EN.CITE.DATA </w:instrText>
      </w:r>
      <w:r w:rsidR="00B97D6A" w:rsidRPr="00CF7A08">
        <w:rPr>
          <w:rFonts w:ascii="Arial" w:eastAsiaTheme="minorEastAsia" w:hAnsi="Arial" w:cs="Arial"/>
          <w:spacing w:val="-2"/>
          <w:vertAlign w:val="superscript"/>
          <w:lang w:eastAsia="zh-CN"/>
        </w:rPr>
      </w:r>
      <w:r w:rsidR="00B97D6A" w:rsidRPr="00CF7A08">
        <w:rPr>
          <w:rFonts w:ascii="Arial" w:eastAsiaTheme="minorEastAsia" w:hAnsi="Arial" w:cs="Arial"/>
          <w:spacing w:val="-2"/>
          <w:vertAlign w:val="superscript"/>
          <w:lang w:eastAsia="zh-CN"/>
        </w:rPr>
        <w:fldChar w:fldCharType="end"/>
      </w:r>
      <w:r w:rsidR="00C01274" w:rsidRPr="00CF7A08">
        <w:rPr>
          <w:rFonts w:ascii="Arial" w:eastAsiaTheme="minorEastAsia" w:hAnsi="Arial" w:cs="Arial"/>
          <w:spacing w:val="-2"/>
          <w:vertAlign w:val="superscript"/>
          <w:lang w:eastAsia="zh-CN"/>
        </w:rPr>
      </w:r>
      <w:r w:rsidR="00C01274" w:rsidRPr="00CF7A08">
        <w:rPr>
          <w:rFonts w:ascii="Arial" w:eastAsiaTheme="minorEastAsia" w:hAnsi="Arial" w:cs="Arial"/>
          <w:spacing w:val="-2"/>
          <w:vertAlign w:val="superscript"/>
          <w:lang w:eastAsia="zh-CN"/>
        </w:rPr>
        <w:fldChar w:fldCharType="separate"/>
      </w:r>
      <w:r w:rsidR="00AC68BA" w:rsidRPr="00CF7A08">
        <w:rPr>
          <w:rFonts w:ascii="Arial" w:eastAsiaTheme="minorEastAsia" w:hAnsi="Arial" w:cs="Arial"/>
          <w:noProof/>
          <w:spacing w:val="-2"/>
          <w:vertAlign w:val="superscript"/>
          <w:lang w:eastAsia="zh-CN"/>
        </w:rPr>
        <w:t>(</w:t>
      </w:r>
      <w:hyperlink w:anchor="_ENREF_7" w:tooltip="Tarlo, 2008 #105" w:history="1">
        <w:r w:rsidR="00DC2C2A" w:rsidRPr="00CF7A08">
          <w:rPr>
            <w:rFonts w:ascii="Arial" w:eastAsiaTheme="minorEastAsia" w:hAnsi="Arial" w:cs="Arial"/>
            <w:noProof/>
            <w:spacing w:val="-2"/>
            <w:vertAlign w:val="superscript"/>
            <w:lang w:eastAsia="zh-CN"/>
          </w:rPr>
          <w:t>7</w:t>
        </w:r>
      </w:hyperlink>
      <w:r w:rsidR="00AC68BA" w:rsidRPr="00CF7A08">
        <w:rPr>
          <w:rFonts w:ascii="Arial" w:eastAsiaTheme="minorEastAsia" w:hAnsi="Arial" w:cs="Arial"/>
          <w:noProof/>
          <w:spacing w:val="-2"/>
          <w:vertAlign w:val="superscript"/>
          <w:lang w:eastAsia="zh-CN"/>
        </w:rPr>
        <w:t>)</w:t>
      </w:r>
      <w:r w:rsidR="00C01274" w:rsidRPr="00CF7A08">
        <w:rPr>
          <w:rFonts w:ascii="Arial" w:eastAsiaTheme="minorEastAsia" w:hAnsi="Arial" w:cs="Arial"/>
          <w:spacing w:val="-2"/>
          <w:vertAlign w:val="superscript"/>
          <w:lang w:eastAsia="zh-CN"/>
        </w:rPr>
        <w:fldChar w:fldCharType="end"/>
      </w:r>
      <w:r w:rsidRPr="00CF7A08">
        <w:rPr>
          <w:rFonts w:ascii="Arial" w:eastAsiaTheme="minorEastAsia" w:hAnsi="Arial" w:cs="Arial"/>
          <w:spacing w:val="-2"/>
          <w:lang w:eastAsia="zh-CN"/>
        </w:rPr>
        <w:t xml:space="preserve"> This document advises primary prevention by controlling exposures to known workplace sensitizers and irritants, briefly citing a variety of methods, including respirators. The British Occupational Health Research Foundation (BOHRF) also developed guidelines for occupational asthma.</w:t>
      </w:r>
      <w:r w:rsidR="00C01274" w:rsidRPr="00CF7A08">
        <w:rPr>
          <w:rFonts w:ascii="Arial" w:eastAsiaTheme="minorEastAsia" w:hAnsi="Arial" w:cs="Arial"/>
          <w:spacing w:val="-2"/>
          <w:vertAlign w:val="superscript"/>
          <w:lang w:eastAsia="zh-CN"/>
        </w:rPr>
        <w:fldChar w:fldCharType="begin"/>
      </w:r>
      <w:r w:rsidR="00B97D6A" w:rsidRPr="00CF7A08">
        <w:rPr>
          <w:rFonts w:ascii="Arial" w:eastAsiaTheme="minorEastAsia" w:hAnsi="Arial" w:cs="Arial"/>
          <w:spacing w:val="-2"/>
          <w:vertAlign w:val="superscript"/>
          <w:lang w:eastAsia="zh-CN"/>
        </w:rPr>
        <w:instrText xml:space="preserve"> ADDIN EN.CITE &lt;EndNote&gt;&lt;Cite&gt;&lt;Author&gt;Nicholson&lt;/Author&gt;&lt;Year&gt;2005&lt;/Year&gt;&lt;RecNum&gt;559&lt;/RecNum&gt;&lt;DisplayText&gt;(51)&lt;/DisplayText&gt;&lt;record&gt;&lt;rec-number&gt;559&lt;/rec-number&gt;&lt;foreign-keys&gt;&lt;key app="EN" db-id="v9w5sdwx8z9d24er92opdszbvxwxvzaefxds" timestamp="1394052992"&gt;559&lt;/key&gt;&lt;/foreign-keys&gt;&lt;ref-type name="Journal Article"&gt;17&lt;/ref-type&gt;&lt;contributors&gt;&lt;authors&gt;&lt;author&gt;Nicholson, P. J.&lt;/author&gt;&lt;author&gt;Cullinan, P.&lt;/author&gt;&lt;author&gt;Taylor, A. J.&lt;/author&gt;&lt;author&gt;Burge, P. S.&lt;/author&gt;&lt;author&gt;Boyle, C.&lt;/author&gt;&lt;/authors&gt;&lt;/contributors&gt;&lt;auth-address&gt;Procter &amp;amp; Gamble, Whitehall Lane, Egham, Surrey, UK. nicholson.pj@pg.com&lt;/auth-address&gt;&lt;titles&gt;&lt;title&gt;Evidence based guidelines for the prevention, identification, and management of occupational asthma&lt;/title&gt;&lt;secondary-title&gt;Occup Environ Med&lt;/secondary-title&gt;&lt;/titles&gt;&lt;periodical&gt;&lt;full-title&gt;Occup Environ Med&lt;/full-title&gt;&lt;/periodical&gt;&lt;pages&gt;290-9&lt;/pages&gt;&lt;volume&gt;62&lt;/volume&gt;&lt;number&gt;5&lt;/number&gt;&lt;edition&gt;2005/04/20&lt;/edition&gt;&lt;keywords&gt;&lt;keyword&gt;Adult&lt;/keyword&gt;&lt;keyword&gt;Air Pollutants, Occupational/toxicity&lt;/keyword&gt;&lt;keyword&gt;Asthma/diagnosis/*prevention &amp;amp; control/therapy&lt;/keyword&gt;&lt;keyword&gt;*Evidence-Based Medicine&lt;/keyword&gt;&lt;keyword&gt;Great Britain&lt;/keyword&gt;&lt;keyword&gt;Humans&lt;/keyword&gt;&lt;keyword&gt;Occupational Diseases/diagnosis/*prevention &amp;amp; control/therapy&lt;/keyword&gt;&lt;keyword&gt;Occupational Exposure/adverse effects/prevention &amp;amp; control&lt;/keyword&gt;&lt;keyword&gt;Population Surveillance/methods&lt;/keyword&gt;&lt;keyword&gt;Practice Guidelines as Topic&lt;/keyword&gt;&lt;keyword&gt;Prognosis&lt;/keyword&gt;&lt;keyword&gt;Rhinitis/complications/prevention &amp;amp; control&lt;/keyword&gt;&lt;keyword&gt;Risk Factors&lt;/keyword&gt;&lt;/keywords&gt;&lt;dates&gt;&lt;year&gt;2005&lt;/year&gt;&lt;pub-dates&gt;&lt;date&gt;May&lt;/date&gt;&lt;/pub-dates&gt;&lt;/dates&gt;&lt;isbn&gt;1470-7926 (Electronic)&amp;#xD;1351-0711 (Linking)&lt;/isbn&gt;&lt;accession-num&gt;15837849&lt;/accession-num&gt;&lt;urls&gt;&lt;related-urls&gt;&lt;url&gt;http://www.ncbi.nlm.nih.gov/pubmed/15837849&lt;/url&gt;&lt;/related-urls&gt;&lt;/urls&gt;&lt;custom2&gt;1741012&lt;/custom2&gt;&lt;electronic-resource-num&gt;62/5/290 [pii]&amp;#xD;10.1136/oem.2004.016287&lt;/electronic-resource-num&gt;&lt;language&gt;eng&lt;/language&gt;&lt;/record&gt;&lt;/Cite&gt;&lt;/EndNote&gt;</w:instrText>
      </w:r>
      <w:r w:rsidR="00C01274" w:rsidRPr="00CF7A08">
        <w:rPr>
          <w:rFonts w:ascii="Arial" w:eastAsiaTheme="minorEastAsia" w:hAnsi="Arial" w:cs="Arial"/>
          <w:spacing w:val="-2"/>
          <w:vertAlign w:val="superscript"/>
          <w:lang w:eastAsia="zh-CN"/>
        </w:rPr>
        <w:fldChar w:fldCharType="separate"/>
      </w:r>
      <w:r w:rsidR="009C7AE1" w:rsidRPr="00CF7A08">
        <w:rPr>
          <w:rFonts w:ascii="Arial" w:eastAsiaTheme="minorEastAsia" w:hAnsi="Arial" w:cs="Arial"/>
          <w:noProof/>
          <w:spacing w:val="-2"/>
          <w:vertAlign w:val="superscript"/>
          <w:lang w:eastAsia="zh-CN"/>
        </w:rPr>
        <w:t>(</w:t>
      </w:r>
      <w:hyperlink w:anchor="_ENREF_51" w:tooltip="Nicholson, 2005 #559" w:history="1">
        <w:r w:rsidR="00DC2C2A" w:rsidRPr="00CF7A08">
          <w:rPr>
            <w:rFonts w:ascii="Arial" w:eastAsiaTheme="minorEastAsia" w:hAnsi="Arial" w:cs="Arial"/>
            <w:noProof/>
            <w:spacing w:val="-2"/>
            <w:vertAlign w:val="superscript"/>
            <w:lang w:eastAsia="zh-CN"/>
          </w:rPr>
          <w:t>51</w:t>
        </w:r>
      </w:hyperlink>
      <w:r w:rsidR="009C7AE1" w:rsidRPr="00CF7A08">
        <w:rPr>
          <w:rFonts w:ascii="Arial" w:eastAsiaTheme="minorEastAsia" w:hAnsi="Arial" w:cs="Arial"/>
          <w:noProof/>
          <w:spacing w:val="-2"/>
          <w:vertAlign w:val="superscript"/>
          <w:lang w:eastAsia="zh-CN"/>
        </w:rPr>
        <w:t>)</w:t>
      </w:r>
      <w:r w:rsidR="00C01274" w:rsidRPr="00CF7A08">
        <w:rPr>
          <w:rFonts w:ascii="Arial" w:eastAsiaTheme="minorEastAsia" w:hAnsi="Arial" w:cs="Arial"/>
          <w:spacing w:val="-2"/>
          <w:vertAlign w:val="superscript"/>
          <w:lang w:eastAsia="zh-CN"/>
        </w:rPr>
        <w:fldChar w:fldCharType="end"/>
      </w:r>
      <w:r w:rsidRPr="00CF7A08">
        <w:rPr>
          <w:rFonts w:ascii="Arial" w:eastAsiaTheme="minorEastAsia" w:hAnsi="Arial" w:cs="Arial"/>
          <w:spacing w:val="-2"/>
          <w:lang w:eastAsia="zh-CN"/>
        </w:rPr>
        <w:t xml:space="preserve"> Similar to the ACCP document, the BOHRF guidelines emphasize reducing airborne exposures to occupational asthma agents. The advice specific to respiratory protective equipme</w:t>
      </w:r>
      <w:r w:rsidR="00FC321F" w:rsidRPr="00CF7A08">
        <w:rPr>
          <w:rFonts w:ascii="Arial" w:eastAsiaTheme="minorEastAsia" w:hAnsi="Arial" w:cs="Arial"/>
          <w:spacing w:val="-2"/>
          <w:lang w:eastAsia="zh-CN"/>
        </w:rPr>
        <w:t>nt (RPE) was: “</w:t>
      </w:r>
      <w:r w:rsidRPr="00CF7A08">
        <w:rPr>
          <w:rFonts w:ascii="Arial" w:eastAsiaTheme="minorEastAsia" w:hAnsi="Arial" w:cs="Arial"/>
          <w:spacing w:val="-2"/>
          <w:lang w:eastAsia="zh-CN"/>
        </w:rPr>
        <w:t>use of RPE reduces the incidence of, but does not completely prevent, occupational asthma.</w:t>
      </w:r>
      <w:r w:rsidR="00B5479F" w:rsidRPr="00CF7A08">
        <w:rPr>
          <w:rFonts w:ascii="Arial" w:eastAsiaTheme="minorEastAsia" w:hAnsi="Arial" w:cs="Arial"/>
          <w:spacing w:val="-2"/>
          <w:lang w:eastAsia="zh-CN"/>
        </w:rPr>
        <w:t>”</w:t>
      </w:r>
      <w:r w:rsidR="00C01274" w:rsidRPr="00CF7A08">
        <w:rPr>
          <w:rFonts w:ascii="Arial" w:eastAsiaTheme="minorEastAsia" w:hAnsi="Arial" w:cs="Arial"/>
          <w:spacing w:val="-2"/>
          <w:vertAlign w:val="superscript"/>
          <w:lang w:eastAsia="zh-CN"/>
        </w:rPr>
        <w:fldChar w:fldCharType="begin"/>
      </w:r>
      <w:r w:rsidR="00B97D6A" w:rsidRPr="00CF7A08">
        <w:rPr>
          <w:rFonts w:ascii="Arial" w:eastAsiaTheme="minorEastAsia" w:hAnsi="Arial" w:cs="Arial"/>
          <w:spacing w:val="-2"/>
          <w:vertAlign w:val="superscript"/>
          <w:lang w:eastAsia="zh-CN"/>
        </w:rPr>
        <w:instrText xml:space="preserve"> ADDIN EN.CITE &lt;EndNote&gt;&lt;Cite&gt;&lt;Author&gt;Nicholson&lt;/Author&gt;&lt;Year&gt;2005&lt;/Year&gt;&lt;RecNum&gt;559&lt;/RecNum&gt;&lt;DisplayText&gt;(51)&lt;/DisplayText&gt;&lt;record&gt;&lt;rec-number&gt;559&lt;/rec-number&gt;&lt;foreign-keys&gt;&lt;key app="EN" db-id="v9w5sdwx8z9d24er92opdszbvxwxvzaefxds" timestamp="1394052992"&gt;559&lt;/key&gt;&lt;/foreign-keys&gt;&lt;ref-type name="Journal Article"&gt;17&lt;/ref-type&gt;&lt;contributors&gt;&lt;authors&gt;&lt;author&gt;Nicholson, P. J.&lt;/author&gt;&lt;author&gt;Cullinan, P.&lt;/author&gt;&lt;author&gt;Taylor, A. J.&lt;/author&gt;&lt;author&gt;Burge, P. S.&lt;/author&gt;&lt;author&gt;Boyle, C.&lt;/author&gt;&lt;/authors&gt;&lt;/contributors&gt;&lt;auth-address&gt;Procter &amp;amp; Gamble, Whitehall Lane, Egham, Surrey, UK. nicholson.pj@pg.com&lt;/auth-address&gt;&lt;titles&gt;&lt;title&gt;Evidence based guidelines for the prevention, identification, and management of occupational asthma&lt;/title&gt;&lt;secondary-title&gt;Occup Environ Med&lt;/secondary-title&gt;&lt;/titles&gt;&lt;periodical&gt;&lt;full-title&gt;Occup Environ Med&lt;/full-title&gt;&lt;/periodical&gt;&lt;pages&gt;290-9&lt;/pages&gt;&lt;volume&gt;62&lt;/volume&gt;&lt;number&gt;5&lt;/number&gt;&lt;edition&gt;2005/04/20&lt;/edition&gt;&lt;keywords&gt;&lt;keyword&gt;Adult&lt;/keyword&gt;&lt;keyword&gt;Air Pollutants, Occupational/toxicity&lt;/keyword&gt;&lt;keyword&gt;Asthma/diagnosis/*prevention &amp;amp; control/therapy&lt;/keyword&gt;&lt;keyword&gt;*Evidence-Based Medicine&lt;/keyword&gt;&lt;keyword&gt;Great Britain&lt;/keyword&gt;&lt;keyword&gt;Humans&lt;/keyword&gt;&lt;keyword&gt;Occupational Diseases/diagnosis/*prevention &amp;amp; control/therapy&lt;/keyword&gt;&lt;keyword&gt;Occupational Exposure/adverse effects/prevention &amp;amp; control&lt;/keyword&gt;&lt;keyword&gt;Population Surveillance/methods&lt;/keyword&gt;&lt;keyword&gt;Practice Guidelines as Topic&lt;/keyword&gt;&lt;keyword&gt;Prognosis&lt;/keyword&gt;&lt;keyword&gt;Rhinitis/complications/prevention &amp;amp; control&lt;/keyword&gt;&lt;keyword&gt;Risk Factors&lt;/keyword&gt;&lt;/keywords&gt;&lt;dates&gt;&lt;year&gt;2005&lt;/year&gt;&lt;pub-dates&gt;&lt;date&gt;May&lt;/date&gt;&lt;/pub-dates&gt;&lt;/dates&gt;&lt;isbn&gt;1470-7926 (Electronic)&amp;#xD;1351-0711 (Linking)&lt;/isbn&gt;&lt;accession-num&gt;15837849&lt;/accession-num&gt;&lt;urls&gt;&lt;related-urls&gt;&lt;url&gt;http://www.ncbi.nlm.nih.gov/pubmed/15837849&lt;/url&gt;&lt;/related-urls&gt;&lt;/urls&gt;&lt;custom2&gt;1741012&lt;/custom2&gt;&lt;electronic-resource-num&gt;62/5/290 [pii]&amp;#xD;10.1136/oem.2004.016287&lt;/electronic-resource-num&gt;&lt;language&gt;eng&lt;/language&gt;&lt;/record&gt;&lt;/Cite&gt;&lt;/EndNote&gt;</w:instrText>
      </w:r>
      <w:r w:rsidR="00C01274" w:rsidRPr="00CF7A08">
        <w:rPr>
          <w:rFonts w:ascii="Arial" w:eastAsiaTheme="minorEastAsia" w:hAnsi="Arial" w:cs="Arial"/>
          <w:spacing w:val="-2"/>
          <w:vertAlign w:val="superscript"/>
          <w:lang w:eastAsia="zh-CN"/>
        </w:rPr>
        <w:fldChar w:fldCharType="separate"/>
      </w:r>
      <w:r w:rsidR="009C7AE1" w:rsidRPr="00CF7A08">
        <w:rPr>
          <w:rFonts w:ascii="Arial" w:eastAsiaTheme="minorEastAsia" w:hAnsi="Arial" w:cs="Arial"/>
          <w:noProof/>
          <w:spacing w:val="-2"/>
          <w:vertAlign w:val="superscript"/>
          <w:lang w:eastAsia="zh-CN"/>
        </w:rPr>
        <w:t>(</w:t>
      </w:r>
      <w:hyperlink w:anchor="_ENREF_51" w:tooltip="Nicholson, 2005 #559" w:history="1">
        <w:r w:rsidR="00DC2C2A" w:rsidRPr="00CF7A08">
          <w:rPr>
            <w:rFonts w:ascii="Arial" w:eastAsiaTheme="minorEastAsia" w:hAnsi="Arial" w:cs="Arial"/>
            <w:noProof/>
            <w:spacing w:val="-2"/>
            <w:vertAlign w:val="superscript"/>
            <w:lang w:eastAsia="zh-CN"/>
          </w:rPr>
          <w:t>51</w:t>
        </w:r>
      </w:hyperlink>
      <w:r w:rsidR="009C7AE1" w:rsidRPr="00CF7A08">
        <w:rPr>
          <w:rFonts w:ascii="Arial" w:eastAsiaTheme="minorEastAsia" w:hAnsi="Arial" w:cs="Arial"/>
          <w:noProof/>
          <w:spacing w:val="-2"/>
          <w:vertAlign w:val="superscript"/>
          <w:lang w:eastAsia="zh-CN"/>
        </w:rPr>
        <w:t>)</w:t>
      </w:r>
      <w:r w:rsidR="00C01274" w:rsidRPr="00CF7A08">
        <w:rPr>
          <w:rFonts w:ascii="Arial" w:eastAsiaTheme="minorEastAsia" w:hAnsi="Arial" w:cs="Arial"/>
          <w:spacing w:val="-2"/>
          <w:vertAlign w:val="superscript"/>
          <w:lang w:eastAsia="zh-CN"/>
        </w:rPr>
        <w:fldChar w:fldCharType="end"/>
      </w:r>
      <w:r w:rsidR="00B5479F" w:rsidRPr="00CF7A08">
        <w:rPr>
          <w:rFonts w:ascii="Arial" w:eastAsiaTheme="minorEastAsia" w:hAnsi="Arial" w:cs="Arial"/>
          <w:spacing w:val="-2"/>
          <w:lang w:eastAsia="zh-CN"/>
        </w:rPr>
        <w:t xml:space="preserve"> </w:t>
      </w:r>
      <w:r w:rsidRPr="00CF7A08">
        <w:rPr>
          <w:rFonts w:ascii="Arial" w:eastAsiaTheme="minorEastAsia" w:hAnsi="Arial" w:cs="Arial"/>
          <w:spacing w:val="-2"/>
          <w:lang w:eastAsia="zh-CN"/>
        </w:rPr>
        <w:t>The European Respiratory Society has recently reviewed the topic and concluded that there is little direct evidence that use of respirators is effective for the primary prevention of occupational asthma. Elimination or minimization of exposures was considered to be more effective.</w:t>
      </w:r>
      <w:r w:rsidR="00C01274" w:rsidRPr="00CF7A08">
        <w:rPr>
          <w:rFonts w:ascii="Arial" w:eastAsiaTheme="minorEastAsia" w:hAnsi="Arial" w:cs="Arial"/>
          <w:spacing w:val="-2"/>
          <w:vertAlign w:val="superscript"/>
          <w:lang w:eastAsia="zh-CN"/>
        </w:rPr>
        <w:fldChar w:fldCharType="begin"/>
      </w:r>
      <w:r w:rsidR="00993F41" w:rsidRPr="00CF7A08">
        <w:rPr>
          <w:rFonts w:ascii="Arial" w:eastAsiaTheme="minorEastAsia" w:hAnsi="Arial" w:cs="Arial"/>
          <w:spacing w:val="-2"/>
          <w:vertAlign w:val="superscript"/>
          <w:lang w:eastAsia="zh-CN"/>
        </w:rPr>
        <w:instrText xml:space="preserve"> ADDIN EN.CITE &lt;EndNote&gt;&lt;Cite&gt;&lt;Author&gt;Heederik&lt;/Author&gt;&lt;Year&gt;2012&lt;/Year&gt;&lt;RecNum&gt;424&lt;/RecNum&gt;&lt;DisplayText&gt;(316)&lt;/DisplayText&gt;&lt;record&gt;&lt;rec-number&gt;424&lt;/rec-number&gt;&lt;foreign-keys&gt;&lt;key app="EN" db-id="v9w5sdwx8z9d24er92opdszbvxwxvzaefxds" timestamp="1389996737"&gt;424&lt;/key&gt;&lt;/foreign-keys&gt;&lt;ref-type name="Journal Article"&gt;17&lt;/ref-type&gt;&lt;contributors&gt;&lt;authors&gt;&lt;author&gt;Heederik, D.&lt;/author&gt;&lt;author&gt;Henneberger, P. K.&lt;/author&gt;&lt;author&gt;Redlich, C. A.&lt;/author&gt;&lt;/authors&gt;&lt;/contributors&gt;&lt;auth-address&gt;Division of Environmental Epidemiology, Institute for Risk Assessment Sciences, University of Utrecht, The Netherlands. d.j.j.heederik@uu.nl&lt;/auth-address&gt;&lt;titles&gt;&lt;title&gt;Primary prevention: exposure reduction, skin exposure and respiratory protection&lt;/title&gt;&lt;secondary-title&gt;Eur Respir Rev&lt;/secondary-title&gt;&lt;/titles&gt;&lt;periodical&gt;&lt;full-title&gt;Eur Respir Rev&lt;/full-title&gt;&lt;/periodical&gt;&lt;pages&gt;112-24&lt;/pages&gt;&lt;volume&gt;21&lt;/volume&gt;&lt;number&gt;124&lt;/number&gt;&lt;edition&gt;2012/06/02&lt;/edition&gt;&lt;keywords&gt;&lt;keyword&gt;Asthma, Occupational/etiology/*prevention &amp;amp; control&lt;/keyword&gt;&lt;keyword&gt;Gloves, Protective&lt;/keyword&gt;&lt;keyword&gt;Humans&lt;/keyword&gt;&lt;keyword&gt;Occupational Exposure/adverse effects/*prevention &amp;amp; control&lt;/keyword&gt;&lt;keyword&gt;Primary Prevention/*methods&lt;/keyword&gt;&lt;keyword&gt;Respiratory Protective Devices&lt;/keyword&gt;&lt;keyword&gt;Treatment Outcome&lt;/keyword&gt;&lt;/keywords&gt;&lt;dates&gt;&lt;year&gt;2012&lt;/year&gt;&lt;pub-dates&gt;&lt;date&gt;Jun 1&lt;/date&gt;&lt;/pub-dates&gt;&lt;/dates&gt;&lt;isbn&gt;1600-0617 (Electronic)&amp;#xD;0905-9180 (Linking)&lt;/isbn&gt;&lt;accession-num&gt;22654083&lt;/accession-num&gt;&lt;urls&gt;&lt;related-urls&gt;&lt;url&gt;http://www.ncbi.nlm.nih.gov/pubmed/22654083&lt;/url&gt;&lt;/related-urls&gt;&lt;/urls&gt;&lt;electronic-resource-num&gt;10.1183/09059180.00005111&amp;#xD;21/124/112 [pii]&lt;/electronic-resource-num&gt;&lt;language&gt;eng&lt;/language&gt;&lt;/record&gt;&lt;/Cite&gt;&lt;/EndNote&gt;</w:instrText>
      </w:r>
      <w:r w:rsidR="00C01274" w:rsidRPr="00CF7A08">
        <w:rPr>
          <w:rFonts w:ascii="Arial" w:eastAsiaTheme="minorEastAsia" w:hAnsi="Arial" w:cs="Arial"/>
          <w:spacing w:val="-2"/>
          <w:vertAlign w:val="superscript"/>
          <w:lang w:eastAsia="zh-CN"/>
        </w:rPr>
        <w:fldChar w:fldCharType="separate"/>
      </w:r>
      <w:r w:rsidR="00993F41" w:rsidRPr="00CF7A08">
        <w:rPr>
          <w:rFonts w:ascii="Arial" w:eastAsiaTheme="minorEastAsia" w:hAnsi="Arial" w:cs="Arial"/>
          <w:noProof/>
          <w:spacing w:val="-2"/>
          <w:vertAlign w:val="superscript"/>
          <w:lang w:eastAsia="zh-CN"/>
        </w:rPr>
        <w:t>(</w:t>
      </w:r>
      <w:hyperlink w:anchor="_ENREF_316" w:tooltip="Heederik, 2012 #424" w:history="1">
        <w:r w:rsidR="00DC2C2A" w:rsidRPr="00CF7A08">
          <w:rPr>
            <w:rFonts w:ascii="Arial" w:eastAsiaTheme="minorEastAsia" w:hAnsi="Arial" w:cs="Arial"/>
            <w:noProof/>
            <w:spacing w:val="-2"/>
            <w:vertAlign w:val="superscript"/>
            <w:lang w:eastAsia="zh-CN"/>
          </w:rPr>
          <w:t>316</w:t>
        </w:r>
      </w:hyperlink>
      <w:r w:rsidR="00993F41" w:rsidRPr="00CF7A08">
        <w:rPr>
          <w:rFonts w:ascii="Arial" w:eastAsiaTheme="minorEastAsia" w:hAnsi="Arial" w:cs="Arial"/>
          <w:noProof/>
          <w:spacing w:val="-2"/>
          <w:vertAlign w:val="superscript"/>
          <w:lang w:eastAsia="zh-CN"/>
        </w:rPr>
        <w:t>)</w:t>
      </w:r>
      <w:r w:rsidR="00C01274" w:rsidRPr="00CF7A08">
        <w:rPr>
          <w:rFonts w:ascii="Arial" w:eastAsiaTheme="minorEastAsia" w:hAnsi="Arial" w:cs="Arial"/>
          <w:spacing w:val="-2"/>
          <w:vertAlign w:val="superscript"/>
          <w:lang w:eastAsia="zh-CN"/>
        </w:rPr>
        <w:fldChar w:fldCharType="end"/>
      </w:r>
    </w:p>
    <w:p w14:paraId="6A952EA6" w14:textId="77777777" w:rsidR="00585871" w:rsidRPr="00CF7A08" w:rsidRDefault="00585871" w:rsidP="00585871">
      <w:pPr>
        <w:autoSpaceDE w:val="0"/>
        <w:autoSpaceDN w:val="0"/>
        <w:adjustRightInd w:val="0"/>
        <w:rPr>
          <w:rFonts w:ascii="Arial" w:eastAsiaTheme="minorEastAsia" w:hAnsi="Arial" w:cs="Arial"/>
          <w:sz w:val="16"/>
          <w:szCs w:val="16"/>
          <w:lang w:eastAsia="zh-CN"/>
        </w:rPr>
      </w:pPr>
    </w:p>
    <w:p w14:paraId="782B9275" w14:textId="1E07DD62" w:rsidR="00585871" w:rsidRPr="00CF7A08" w:rsidRDefault="00585871" w:rsidP="00585871">
      <w:pPr>
        <w:autoSpaceDE w:val="0"/>
        <w:autoSpaceDN w:val="0"/>
        <w:adjustRightInd w:val="0"/>
        <w:rPr>
          <w:rFonts w:ascii="Arial" w:eastAsiaTheme="minorEastAsia" w:hAnsi="Arial" w:cs="Arial"/>
          <w:lang w:eastAsia="zh-CN"/>
        </w:rPr>
      </w:pPr>
      <w:r w:rsidRPr="00CF7A08">
        <w:rPr>
          <w:rFonts w:ascii="Arial" w:eastAsiaTheme="minorEastAsia" w:hAnsi="Arial" w:cs="Arial"/>
          <w:lang w:eastAsia="zh-CN"/>
        </w:rPr>
        <w:t>There are a few studies that directly test whether respirator use is associated with a decline in the onset of occupational asthma. In one study, automobile body shop employees who applied paints containing diisocyanates were approximately one-third as likely to have occupational asthma symptoms if they used a positive pressure respirator. However, a relatively small number of participants used this respirator and the finding was not statistically significant.</w:t>
      </w:r>
      <w:r w:rsidR="00C01274" w:rsidRPr="00CF7A08">
        <w:rPr>
          <w:rFonts w:ascii="Arial" w:eastAsiaTheme="minorEastAsia" w:hAnsi="Arial" w:cs="Arial"/>
          <w:vertAlign w:val="superscript"/>
          <w:lang w:eastAsia="zh-CN"/>
        </w:rPr>
        <w:fldChar w:fldCharType="begin"/>
      </w:r>
      <w:r w:rsidR="00993F41" w:rsidRPr="00CF7A08">
        <w:rPr>
          <w:rFonts w:ascii="Arial" w:eastAsiaTheme="minorEastAsia" w:hAnsi="Arial" w:cs="Arial"/>
          <w:vertAlign w:val="superscript"/>
          <w:lang w:eastAsia="zh-CN"/>
        </w:rPr>
        <w:instrText xml:space="preserve"> ADDIN EN.CITE &lt;EndNote&gt;&lt;Cite&gt;&lt;Author&gt;Cullen&lt;/Author&gt;&lt;Year&gt;1996&lt;/Year&gt;&lt;RecNum&gt;406&lt;/RecNum&gt;&lt;DisplayText&gt;(360)&lt;/DisplayText&gt;&lt;record&gt;&lt;rec-number&gt;406&lt;/rec-number&gt;&lt;foreign-keys&gt;&lt;key app="EN" db-id="v9w5sdwx8z9d24er92opdszbvxwxvzaefxds" timestamp="1389996019"&gt;406&lt;/key&gt;&lt;/foreign-keys&gt;&lt;ref-type name="Journal Article"&gt;17&lt;/ref-type&gt;&lt;contributors&gt;&lt;authors&gt;&lt;author&gt;Cullen, M. R.&lt;/author&gt;&lt;author&gt;Redlich, C. A.&lt;/author&gt;&lt;author&gt;Beckett, W. S.&lt;/author&gt;&lt;author&gt;Weltmann, B.&lt;/author&gt;&lt;author&gt;Sparer, J.&lt;/author&gt;&lt;author&gt;Jackson, G.&lt;/author&gt;&lt;author&gt;Ruff, T.&lt;/author&gt;&lt;author&gt;Rubinstein, E.&lt;/author&gt;&lt;author&gt;Holden, W.&lt;/author&gt;&lt;/authors&gt;&lt;/contributors&gt;&lt;auth-address&gt;Yale Occupational and Environmental Medicine Program, Yale University School of Medicine, New Haven, CT 06510-2483, USA.&lt;/auth-address&gt;&lt;titles&gt;&lt;title&gt;Feasibility study of respiratory questionnaire and peak flow recordings in autobody shop workers exposed to isocyanate-containing spray paint: observations and limitations&lt;/title&gt;&lt;secondary-title&gt;Occup Med (Lond)&lt;/secondary-title&gt;&lt;/titles&gt;&lt;periodical&gt;&lt;full-title&gt;Occup Med (Lond)&lt;/full-title&gt;&lt;/periodical&gt;&lt;pages&gt;197-204&lt;/pages&gt;&lt;volume&gt;46&lt;/volume&gt;&lt;number&gt;3&lt;/number&gt;&lt;edition&gt;1996/06/01&lt;/edition&gt;&lt;keywords&gt;&lt;keyword&gt;Asthma/*epidemiology&lt;/keyword&gt;&lt;keyword&gt;Connecticut/epidemiology&lt;/keyword&gt;&lt;keyword&gt;Cross-Sectional Studies&lt;/keyword&gt;&lt;keyword&gt;Feasibility Studies&lt;/keyword&gt;&lt;keyword&gt;Humans&lt;/keyword&gt;&lt;keyword&gt;Isocyanates&lt;/keyword&gt;&lt;keyword&gt;Occupational Diseases/*epidemiology&lt;/keyword&gt;&lt;keyword&gt;*Paint&lt;/keyword&gt;&lt;keyword&gt;*Peak Expiratory Flow Rate&lt;/keyword&gt;&lt;keyword&gt;Questionnaires&lt;/keyword&gt;&lt;/keywords&gt;&lt;dates&gt;&lt;year&gt;1996&lt;/year&gt;&lt;pub-dates&gt;&lt;date&gt;Jun&lt;/date&gt;&lt;/pub-dates&gt;&lt;/dates&gt;&lt;isbn&gt;0962-7480 (Print)&amp;#xD;0962-7480 (Linking)&lt;/isbn&gt;&lt;accession-num&gt;8695771&lt;/accession-num&gt;&lt;urls&gt;&lt;related-urls&gt;&lt;url&gt;http://www.ncbi.nlm.nih.gov/pubmed/8695771&lt;/url&gt;&lt;/related-urls&gt;&lt;/urls&gt;&lt;language&gt;eng&lt;/language&gt;&lt;/record&gt;&lt;/Cite&gt;&lt;/EndNote&gt;</w:instrText>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360" w:tooltip="Cullen, 1996 #406" w:history="1">
        <w:r w:rsidR="00DC2C2A" w:rsidRPr="00CF7A08">
          <w:rPr>
            <w:rFonts w:ascii="Arial" w:eastAsiaTheme="minorEastAsia" w:hAnsi="Arial" w:cs="Arial"/>
            <w:noProof/>
            <w:vertAlign w:val="superscript"/>
            <w:lang w:eastAsia="zh-CN"/>
          </w:rPr>
          <w:t>360</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r w:rsidRPr="00CF7A08">
        <w:rPr>
          <w:rFonts w:ascii="Arial" w:eastAsiaTheme="minorEastAsia" w:hAnsi="Arial" w:cs="Arial"/>
          <w:lang w:eastAsia="zh-CN"/>
        </w:rPr>
        <w:t xml:space="preserve"> A second study provided evidence that inconsistent use of respiratory protection might have negative consequences. Specifically, diisocyanate-exposed workers at a wood products plant were at greater risk for new-onset asthma-like symptoms if they removed their respirators even briefly (p</w:t>
      </w:r>
      <w:r w:rsidR="00CD0878" w:rsidRPr="00CF7A08">
        <w:rPr>
          <w:rFonts w:ascii="Arial" w:eastAsiaTheme="minorEastAsia" w:hAnsi="Arial" w:cs="Arial"/>
          <w:lang w:eastAsia="zh-CN"/>
        </w:rPr>
        <w:t xml:space="preserve"> = </w:t>
      </w:r>
      <w:r w:rsidRPr="00CF7A08">
        <w:rPr>
          <w:rFonts w:ascii="Arial" w:eastAsiaTheme="minorEastAsia" w:hAnsi="Arial" w:cs="Arial"/>
          <w:lang w:eastAsia="zh-CN"/>
        </w:rPr>
        <w:t>0.05).</w:t>
      </w:r>
      <w:r w:rsidR="00C01274" w:rsidRPr="00CF7A08">
        <w:rPr>
          <w:rFonts w:ascii="Arial" w:eastAsiaTheme="minorEastAsia" w:hAnsi="Arial" w:cs="Arial"/>
          <w:vertAlign w:val="superscript"/>
          <w:lang w:eastAsia="zh-CN"/>
        </w:rPr>
        <w:fldChar w:fldCharType="begin">
          <w:fldData xml:space="preserve">PEVuZE5vdGU+PENpdGU+PEF1dGhvcj5QZXRzb25rPC9BdXRob3I+PFllYXI+MjAwMDwvWWVhcj48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</w:fldData>
        </w:fldChar>
      </w:r>
      <w:r w:rsidR="00993F41" w:rsidRPr="00CF7A08">
        <w:rPr>
          <w:rFonts w:ascii="Arial" w:eastAsiaTheme="minorEastAsia" w:hAnsi="Arial" w:cs="Arial"/>
          <w:vertAlign w:val="superscript"/>
          <w:lang w:eastAsia="zh-CN"/>
        </w:rPr>
        <w:instrText xml:space="preserve"> ADDIN EN.CITE </w:instrText>
      </w:r>
      <w:r w:rsidR="00993F41" w:rsidRPr="00CF7A08">
        <w:rPr>
          <w:rFonts w:ascii="Arial" w:eastAsiaTheme="minorEastAsia" w:hAnsi="Arial" w:cs="Arial"/>
          <w:vertAlign w:val="superscript"/>
          <w:lang w:eastAsia="zh-CN"/>
        </w:rPr>
        <w:fldChar w:fldCharType="begin">
          <w:fldData xml:space="preserve">PEVuZE5vdGU+PENpdGU+PEF1dGhvcj5QZXRzb25rPC9BdXRob3I+PFllYXI+MjAwMDwvWWVhcj48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</w:fldData>
        </w:fldChar>
      </w:r>
      <w:r w:rsidR="00993F41" w:rsidRPr="00CF7A08">
        <w:rPr>
          <w:rFonts w:ascii="Arial" w:eastAsiaTheme="minorEastAsia" w:hAnsi="Arial" w:cs="Arial"/>
          <w:vertAlign w:val="superscript"/>
          <w:lang w:eastAsia="zh-CN"/>
        </w:rPr>
        <w:instrText xml:space="preserve"> ADDIN EN.CITE.DATA </w:instrText>
      </w:r>
      <w:r w:rsidR="00993F41" w:rsidRPr="00CF7A08">
        <w:rPr>
          <w:rFonts w:ascii="Arial" w:eastAsiaTheme="minorEastAsia" w:hAnsi="Arial" w:cs="Arial"/>
          <w:vertAlign w:val="superscript"/>
          <w:lang w:eastAsia="zh-CN"/>
        </w:rPr>
      </w:r>
      <w:r w:rsidR="00993F41" w:rsidRPr="00CF7A08">
        <w:rPr>
          <w:rFonts w:ascii="Arial" w:eastAsiaTheme="minorEastAsia" w:hAnsi="Arial" w:cs="Arial"/>
          <w:vertAlign w:val="superscript"/>
          <w:lang w:eastAsia="zh-CN"/>
        </w:rPr>
        <w:fldChar w:fldCharType="end"/>
      </w:r>
      <w:r w:rsidR="00C01274" w:rsidRPr="00CF7A08">
        <w:rPr>
          <w:rFonts w:ascii="Arial" w:eastAsiaTheme="minorEastAsia" w:hAnsi="Arial" w:cs="Arial"/>
          <w:vertAlign w:val="superscript"/>
          <w:lang w:eastAsia="zh-CN"/>
        </w:rPr>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350" w:tooltip="Petsonk, 2000 #458" w:history="1">
        <w:r w:rsidR="00DC2C2A" w:rsidRPr="00CF7A08">
          <w:rPr>
            <w:rFonts w:ascii="Arial" w:eastAsiaTheme="minorEastAsia" w:hAnsi="Arial" w:cs="Arial"/>
            <w:noProof/>
            <w:vertAlign w:val="superscript"/>
            <w:lang w:eastAsia="zh-CN"/>
          </w:rPr>
          <w:t>350</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r w:rsidRPr="00CF7A08">
        <w:rPr>
          <w:rFonts w:ascii="Arial" w:eastAsiaTheme="minorEastAsia" w:hAnsi="Arial" w:cs="Arial"/>
          <w:lang w:eastAsia="zh-CN"/>
        </w:rPr>
        <w:t xml:space="preserve"> A more direct investigation of the value of respiratory protection for primary prevention was conducted among workers who were manufacturing an epoxy resin utilizing </w:t>
      </w:r>
      <w:r w:rsidR="00FC321F" w:rsidRPr="00CF7A08">
        <w:rPr>
          <w:rFonts w:ascii="Arial" w:eastAsiaTheme="minorHAnsi" w:hAnsi="Arial" w:cs="Arial"/>
        </w:rPr>
        <w:t>hexahydrophthalic anhydride</w:t>
      </w:r>
      <w:r w:rsidR="00FC321F" w:rsidRPr="00CF7A08">
        <w:rPr>
          <w:rFonts w:ascii="Arial" w:eastAsiaTheme="minorEastAsia" w:hAnsi="Arial" w:cs="Arial"/>
          <w:lang w:eastAsia="zh-CN"/>
        </w:rPr>
        <w:t xml:space="preserve"> (</w:t>
      </w:r>
      <w:r w:rsidRPr="00CF7A08">
        <w:rPr>
          <w:rFonts w:ascii="Arial" w:eastAsiaTheme="minorEastAsia" w:hAnsi="Arial" w:cs="Arial"/>
          <w:lang w:eastAsia="zh-CN"/>
        </w:rPr>
        <w:t>HHPA</w:t>
      </w:r>
      <w:r w:rsidR="00FC321F" w:rsidRPr="00CF7A08">
        <w:rPr>
          <w:rFonts w:ascii="Arial" w:eastAsiaTheme="minorEastAsia" w:hAnsi="Arial" w:cs="Arial"/>
          <w:lang w:eastAsia="zh-CN"/>
        </w:rPr>
        <w:t>)</w:t>
      </w:r>
      <w:r w:rsidRPr="00CF7A08">
        <w:rPr>
          <w:rFonts w:ascii="Arial" w:eastAsiaTheme="minorEastAsia" w:hAnsi="Arial" w:cs="Arial"/>
          <w:lang w:eastAsia="zh-CN"/>
        </w:rPr>
        <w:t>.</w:t>
      </w:r>
      <w:r w:rsidR="00C01274" w:rsidRPr="00CF7A08">
        <w:rPr>
          <w:rFonts w:ascii="Arial" w:eastAsiaTheme="minorEastAsia" w:hAnsi="Arial" w:cs="Arial"/>
          <w:vertAlign w:val="superscript"/>
          <w:lang w:eastAsia="zh-CN"/>
        </w:rPr>
        <w:fldChar w:fldCharType="begin">
          <w:fldData xml:space="preserve">PEVuZE5vdGU+PENpdGU+PEF1dGhvcj5HcmFtbWVyPC9BdXRob3I+PFllYXI+MjAwMjwvWWVhcj48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</w:fldData>
        </w:fldChar>
      </w:r>
      <w:r w:rsidR="00993F41" w:rsidRPr="00CF7A08">
        <w:rPr>
          <w:rFonts w:ascii="Arial" w:eastAsiaTheme="minorEastAsia" w:hAnsi="Arial" w:cs="Arial"/>
          <w:vertAlign w:val="superscript"/>
          <w:lang w:eastAsia="zh-CN"/>
        </w:rPr>
        <w:instrText xml:space="preserve"> ADDIN EN.CITE </w:instrText>
      </w:r>
      <w:r w:rsidR="00993F41" w:rsidRPr="00CF7A08">
        <w:rPr>
          <w:rFonts w:ascii="Arial" w:eastAsiaTheme="minorEastAsia" w:hAnsi="Arial" w:cs="Arial"/>
          <w:vertAlign w:val="superscript"/>
          <w:lang w:eastAsia="zh-CN"/>
        </w:rPr>
        <w:fldChar w:fldCharType="begin">
          <w:fldData xml:space="preserve">PEVuZE5vdGU+PENpdGU+PEF1dGhvcj5HcmFtbWVyPC9BdXRob3I+PFllYXI+MjAwMjwvWWVhcj48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</w:fldData>
        </w:fldChar>
      </w:r>
      <w:r w:rsidR="00993F41" w:rsidRPr="00CF7A08">
        <w:rPr>
          <w:rFonts w:ascii="Arial" w:eastAsiaTheme="minorEastAsia" w:hAnsi="Arial" w:cs="Arial"/>
          <w:vertAlign w:val="superscript"/>
          <w:lang w:eastAsia="zh-CN"/>
        </w:rPr>
        <w:instrText xml:space="preserve"> ADDIN EN.CITE.DATA </w:instrText>
      </w:r>
      <w:r w:rsidR="00993F41" w:rsidRPr="00CF7A08">
        <w:rPr>
          <w:rFonts w:ascii="Arial" w:eastAsiaTheme="minorEastAsia" w:hAnsi="Arial" w:cs="Arial"/>
          <w:vertAlign w:val="superscript"/>
          <w:lang w:eastAsia="zh-CN"/>
        </w:rPr>
      </w:r>
      <w:r w:rsidR="00993F41" w:rsidRPr="00CF7A08">
        <w:rPr>
          <w:rFonts w:ascii="Arial" w:eastAsiaTheme="minorEastAsia" w:hAnsi="Arial" w:cs="Arial"/>
          <w:vertAlign w:val="superscript"/>
          <w:lang w:eastAsia="zh-CN"/>
        </w:rPr>
        <w:fldChar w:fldCharType="end"/>
      </w:r>
      <w:r w:rsidR="00C01274" w:rsidRPr="00CF7A08">
        <w:rPr>
          <w:rFonts w:ascii="Arial" w:eastAsiaTheme="minorEastAsia" w:hAnsi="Arial" w:cs="Arial"/>
          <w:vertAlign w:val="superscript"/>
          <w:lang w:eastAsia="zh-CN"/>
        </w:rPr>
      </w:r>
      <w:r w:rsidR="00C01274" w:rsidRPr="00CF7A08">
        <w:rPr>
          <w:rFonts w:ascii="Arial" w:eastAsiaTheme="minorEastAsia" w:hAnsi="Arial" w:cs="Arial"/>
          <w:vertAlign w:val="superscript"/>
          <w:lang w:eastAsia="zh-CN"/>
        </w:rPr>
        <w:fldChar w:fldCharType="separate"/>
      </w:r>
      <w:r w:rsidR="00993F41" w:rsidRPr="00CF7A08">
        <w:rPr>
          <w:rFonts w:ascii="Arial" w:eastAsiaTheme="minorEastAsia" w:hAnsi="Arial" w:cs="Arial"/>
          <w:noProof/>
          <w:vertAlign w:val="superscript"/>
          <w:lang w:eastAsia="zh-CN"/>
        </w:rPr>
        <w:t>(</w:t>
      </w:r>
      <w:hyperlink w:anchor="_ENREF_361" w:tooltip="Grammer, 2002 #121" w:history="1">
        <w:r w:rsidR="00DC2C2A" w:rsidRPr="00CF7A08">
          <w:rPr>
            <w:rFonts w:ascii="Arial" w:eastAsiaTheme="minorEastAsia" w:hAnsi="Arial" w:cs="Arial"/>
            <w:noProof/>
            <w:vertAlign w:val="superscript"/>
            <w:lang w:eastAsia="zh-CN"/>
          </w:rPr>
          <w:t>361</w:t>
        </w:r>
      </w:hyperlink>
      <w:r w:rsidR="00993F41" w:rsidRPr="00CF7A08">
        <w:rPr>
          <w:rFonts w:ascii="Arial" w:eastAsiaTheme="minorEastAsia" w:hAnsi="Arial" w:cs="Arial"/>
          <w:noProof/>
          <w:vertAlign w:val="superscript"/>
          <w:lang w:eastAsia="zh-CN"/>
        </w:rPr>
        <w:t>)</w:t>
      </w:r>
      <w:r w:rsidR="00C01274" w:rsidRPr="00CF7A08">
        <w:rPr>
          <w:rFonts w:ascii="Arial" w:eastAsiaTheme="minorEastAsia" w:hAnsi="Arial" w:cs="Arial"/>
          <w:vertAlign w:val="superscript"/>
          <w:lang w:eastAsia="zh-CN"/>
        </w:rPr>
        <w:fldChar w:fldCharType="end"/>
      </w:r>
      <w:r w:rsidRPr="00CF7A08">
        <w:rPr>
          <w:rFonts w:ascii="Arial" w:eastAsiaTheme="minorEastAsia" w:hAnsi="Arial" w:cs="Arial"/>
          <w:lang w:eastAsia="zh-CN"/>
        </w:rPr>
        <w:t xml:space="preserve"> Study participants were offered a choice of three different respirators: a disposable dust and mist respirator, a half-face organic vapor respirator, or a full-face organic vapor respirator. The highest annual incidence for asthma over the 7 years of follow-up was 2%, compared to approximately 10% that was observed in employees before the introduction of respirators. There was no statistically significant difference between respirators, but none of the workers who wore the full-face respirators developed occupational asthma, even those who worked in high-exposure jobs.</w:t>
      </w:r>
    </w:p>
    <w:p w14:paraId="3A9E91E2" w14:textId="77777777" w:rsidR="00585871" w:rsidRPr="00CF7A08" w:rsidRDefault="00585871" w:rsidP="00585871">
      <w:pPr>
        <w:autoSpaceDE w:val="0"/>
        <w:autoSpaceDN w:val="0"/>
        <w:adjustRightInd w:val="0"/>
        <w:rPr>
          <w:rFonts w:ascii="Arial" w:eastAsiaTheme="minorEastAsia" w:hAnsi="Arial" w:cs="Arial"/>
          <w:lang w:eastAsia="zh-CN"/>
        </w:rPr>
      </w:pPr>
    </w:p>
    <w:p w14:paraId="704F5CD9" w14:textId="083E0D58" w:rsidR="00585871" w:rsidRPr="00D40B9E" w:rsidRDefault="00361107" w:rsidP="00585871">
      <w:pPr>
        <w:rPr>
          <w:rFonts w:ascii="Arial" w:hAnsi="Arial" w:cs="Arial"/>
          <w:b/>
          <w:bCs/>
          <w:sz w:val="24"/>
          <w:szCs w:val="24"/>
        </w:rPr>
      </w:pPr>
      <w:r w:rsidRPr="00D40B9E">
        <w:rPr>
          <w:rFonts w:ascii="Arial" w:hAnsi="Arial" w:cs="Arial"/>
          <w:b/>
          <w:bCs/>
          <w:sz w:val="24"/>
          <w:szCs w:val="24"/>
        </w:rPr>
        <w:t>MEDICAL SURVEILLANCE</w:t>
      </w:r>
    </w:p>
    <w:p w14:paraId="2FA9D131" w14:textId="3B6D99D8" w:rsidR="00585871" w:rsidRPr="00CF7A08" w:rsidRDefault="00585871" w:rsidP="00585871">
      <w:pPr>
        <w:rPr>
          <w:rFonts w:ascii="Arial" w:hAnsi="Arial" w:cs="Arial"/>
        </w:rPr>
      </w:pPr>
      <w:r w:rsidRPr="00CF7A08">
        <w:rPr>
          <w:rFonts w:ascii="Arial" w:hAnsi="Arial" w:cs="Arial"/>
        </w:rPr>
        <w:t xml:space="preserve">Medical surveillance is the systematic collection and analysis of health data from defined populations for the purpose of prevention and is considered secondary prevention by preventing advanced disease in exposed workers. There are generally three stages in the process: </w:t>
      </w:r>
      <w:r w:rsidR="00D27030" w:rsidRPr="00CF7A08">
        <w:rPr>
          <w:rFonts w:ascii="Arial" w:hAnsi="Arial" w:cs="Arial"/>
        </w:rPr>
        <w:t xml:space="preserve">1) </w:t>
      </w:r>
      <w:r w:rsidRPr="00CF7A08">
        <w:rPr>
          <w:rFonts w:ascii="Arial" w:hAnsi="Arial" w:cs="Arial"/>
        </w:rPr>
        <w:t>data collection and analysis</w:t>
      </w:r>
      <w:r w:rsidR="00D27030" w:rsidRPr="00CF7A08">
        <w:rPr>
          <w:rFonts w:ascii="Arial" w:hAnsi="Arial" w:cs="Arial"/>
        </w:rPr>
        <w:t>;</w:t>
      </w:r>
      <w:r w:rsidRPr="00CF7A08">
        <w:rPr>
          <w:rFonts w:ascii="Arial" w:hAnsi="Arial" w:cs="Arial"/>
        </w:rPr>
        <w:t xml:space="preserve"> </w:t>
      </w:r>
      <w:r w:rsidR="00D27030" w:rsidRPr="00CF7A08">
        <w:rPr>
          <w:rFonts w:ascii="Arial" w:hAnsi="Arial" w:cs="Arial"/>
        </w:rPr>
        <w:t xml:space="preserve">2) </w:t>
      </w:r>
      <w:r w:rsidRPr="00CF7A08">
        <w:rPr>
          <w:rFonts w:ascii="Arial" w:hAnsi="Arial" w:cs="Arial"/>
        </w:rPr>
        <w:t>preventive</w:t>
      </w:r>
      <w:r w:rsidR="00D27030" w:rsidRPr="00CF7A08">
        <w:rPr>
          <w:rFonts w:ascii="Arial" w:hAnsi="Arial" w:cs="Arial"/>
        </w:rPr>
        <w:t xml:space="preserve"> interventions;</w:t>
      </w:r>
      <w:r w:rsidR="00611B02" w:rsidRPr="00CF7A08">
        <w:rPr>
          <w:rFonts w:ascii="Arial" w:hAnsi="Arial" w:cs="Arial"/>
        </w:rPr>
        <w:t xml:space="preserve"> and </w:t>
      </w:r>
      <w:r w:rsidR="00D27030" w:rsidRPr="00CF7A08">
        <w:rPr>
          <w:rFonts w:ascii="Arial" w:hAnsi="Arial" w:cs="Arial"/>
        </w:rPr>
        <w:t xml:space="preserve">3) </w:t>
      </w:r>
      <w:r w:rsidR="00611B02" w:rsidRPr="00CF7A08">
        <w:rPr>
          <w:rFonts w:ascii="Arial" w:hAnsi="Arial" w:cs="Arial"/>
        </w:rPr>
        <w:t>evaluation.</w:t>
      </w:r>
      <w:r w:rsidR="00D27030" w:rsidRPr="00CF7A08">
        <w:rPr>
          <w:rFonts w:ascii="Arial" w:hAnsi="Arial" w:cs="Arial"/>
        </w:rPr>
        <w:t xml:space="preserve"> Medical surveillance</w:t>
      </w:r>
      <w:r w:rsidR="00D27030" w:rsidRPr="00CF7A08">
        <w:rPr>
          <w:rFonts w:ascii="Arial" w:hAnsi="Arial" w:cs="Arial"/>
          <w:color w:val="0000FF"/>
        </w:rPr>
        <w:t xml:space="preserve"> </w:t>
      </w:r>
      <w:r w:rsidR="00D27030" w:rsidRPr="00CF7A08">
        <w:rPr>
          <w:rFonts w:ascii="Arial" w:hAnsi="Arial" w:cs="Arial"/>
        </w:rPr>
        <w:t xml:space="preserve">is </w:t>
      </w:r>
      <w:r w:rsidR="00D27030" w:rsidRPr="00CF7A08">
        <w:rPr>
          <w:rFonts w:ascii="Arial" w:hAnsi="Arial" w:cs="Arial"/>
          <w:b/>
        </w:rPr>
        <w:t>not</w:t>
      </w:r>
      <w:r w:rsidR="00D27030" w:rsidRPr="00CF7A08">
        <w:rPr>
          <w:rFonts w:ascii="Arial" w:hAnsi="Arial" w:cs="Arial"/>
        </w:rPr>
        <w:t xml:space="preserve"> the detailed diagnoses of an individual patient, epidemiologic research, individual case reporting, data collection without prevention benefit, or a substitute for exposure control. It is not hazard surveillance, in which exposure and </w:t>
      </w:r>
      <w:proofErr w:type="gramStart"/>
      <w:r w:rsidR="00D27030" w:rsidRPr="00CF7A08">
        <w:rPr>
          <w:rFonts w:ascii="Arial" w:hAnsi="Arial" w:cs="Arial"/>
        </w:rPr>
        <w:t>processes are measured, nor is</w:t>
      </w:r>
      <w:proofErr w:type="gramEnd"/>
      <w:r w:rsidR="00D27030" w:rsidRPr="00CF7A08">
        <w:rPr>
          <w:rFonts w:ascii="Arial" w:hAnsi="Arial" w:cs="Arial"/>
        </w:rPr>
        <w:t xml:space="preserve"> it biomonitoring, which in the context of occupational asthma, is used to assess exposure to a few specific occupational asthmagens.</w:t>
      </w:r>
    </w:p>
    <w:p w14:paraId="20CB0F0F" w14:textId="77777777" w:rsidR="00585871" w:rsidRPr="00CF7A08" w:rsidRDefault="00585871" w:rsidP="00585871">
      <w:pPr>
        <w:rPr>
          <w:rFonts w:ascii="Arial" w:hAnsi="Arial" w:cs="Arial"/>
          <w:b/>
          <w:bCs/>
          <w:sz w:val="16"/>
          <w:szCs w:val="16"/>
        </w:rPr>
      </w:pPr>
    </w:p>
    <w:p w14:paraId="290D6627" w14:textId="31FD855C" w:rsidR="00585871" w:rsidRPr="00CF7A08" w:rsidRDefault="00585871" w:rsidP="00361107">
      <w:pPr>
        <w:rPr>
          <w:rFonts w:ascii="Arial" w:hAnsi="Arial" w:cs="Arial"/>
          <w:spacing w:val="-2"/>
        </w:rPr>
      </w:pPr>
      <w:r w:rsidRPr="00CF7A08">
        <w:rPr>
          <w:rFonts w:ascii="Arial" w:hAnsi="Arial" w:cs="Arial"/>
          <w:spacing w:val="-2"/>
        </w:rPr>
        <w:t xml:space="preserve">While engineering controls are the ideal solution for exposure control and primary prevention, they are often not possible due to technology, lack of substitutions, or cost. If there is any possibility of exposures to occupational </w:t>
      </w:r>
      <w:r w:rsidR="00D01241" w:rsidRPr="00CF7A08">
        <w:rPr>
          <w:rFonts w:ascii="Arial" w:hAnsi="Arial" w:cs="Arial"/>
          <w:spacing w:val="-2"/>
        </w:rPr>
        <w:t>asthmagens</w:t>
      </w:r>
      <w:r w:rsidRPr="00CF7A08">
        <w:rPr>
          <w:rFonts w:ascii="Arial" w:hAnsi="Arial" w:cs="Arial"/>
          <w:spacing w:val="-2"/>
        </w:rPr>
        <w:t>, a medical surveillance program is appropriate.</w:t>
      </w:r>
      <w:r w:rsidR="00C01274" w:rsidRPr="00CF7A08">
        <w:rPr>
          <w:rFonts w:ascii="Arial" w:hAnsi="Arial" w:cs="Arial"/>
          <w:spacing w:val="-2"/>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spacing w:val="-2"/>
          <w:vertAlign w:val="superscript"/>
        </w:rPr>
        <w:instrText xml:space="preserve"> ADDIN EN.CITE </w:instrText>
      </w:r>
      <w:r w:rsidR="00B97D6A" w:rsidRPr="00CF7A08">
        <w:rPr>
          <w:rFonts w:ascii="Arial" w:hAnsi="Arial" w:cs="Arial"/>
          <w:spacing w:val="-2"/>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spacing w:val="-2"/>
          <w:vertAlign w:val="superscript"/>
        </w:rPr>
        <w:instrText xml:space="preserve"> ADDIN EN.CITE.DATA </w:instrText>
      </w:r>
      <w:r w:rsidR="00B97D6A" w:rsidRPr="00CF7A08">
        <w:rPr>
          <w:rFonts w:ascii="Arial" w:hAnsi="Arial" w:cs="Arial"/>
          <w:spacing w:val="-2"/>
          <w:vertAlign w:val="superscript"/>
        </w:rPr>
      </w:r>
      <w:r w:rsidR="00B97D6A" w:rsidRPr="00CF7A08">
        <w:rPr>
          <w:rFonts w:ascii="Arial" w:hAnsi="Arial" w:cs="Arial"/>
          <w:spacing w:val="-2"/>
          <w:vertAlign w:val="superscript"/>
        </w:rPr>
        <w:fldChar w:fldCharType="end"/>
      </w:r>
      <w:r w:rsidR="00C01274" w:rsidRPr="00CF7A08">
        <w:rPr>
          <w:rFonts w:ascii="Arial" w:hAnsi="Arial" w:cs="Arial"/>
          <w:spacing w:val="-2"/>
          <w:vertAlign w:val="superscript"/>
        </w:rPr>
      </w:r>
      <w:r w:rsidR="00C01274" w:rsidRPr="00CF7A08">
        <w:rPr>
          <w:rFonts w:ascii="Arial" w:hAnsi="Arial" w:cs="Arial"/>
          <w:spacing w:val="-2"/>
          <w:vertAlign w:val="superscript"/>
        </w:rPr>
        <w:fldChar w:fldCharType="separate"/>
      </w:r>
      <w:r w:rsidR="00AC68BA" w:rsidRPr="00CF7A08">
        <w:rPr>
          <w:rFonts w:ascii="Arial" w:hAnsi="Arial" w:cs="Arial"/>
          <w:noProof/>
          <w:spacing w:val="-2"/>
          <w:vertAlign w:val="superscript"/>
        </w:rPr>
        <w:t>(</w:t>
      </w:r>
      <w:hyperlink w:anchor="_ENREF_7" w:tooltip="Tarlo, 2008 #105" w:history="1">
        <w:r w:rsidR="00DC2C2A" w:rsidRPr="00CF7A08">
          <w:rPr>
            <w:rFonts w:ascii="Arial" w:hAnsi="Arial" w:cs="Arial"/>
            <w:noProof/>
            <w:spacing w:val="-2"/>
            <w:vertAlign w:val="superscript"/>
          </w:rPr>
          <w:t>7</w:t>
        </w:r>
      </w:hyperlink>
      <w:r w:rsidR="00AC68BA"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Pr="00CF7A08">
        <w:rPr>
          <w:rFonts w:ascii="Arial" w:hAnsi="Arial" w:cs="Arial"/>
          <w:spacing w:val="-2"/>
        </w:rPr>
        <w:t xml:space="preserve"> Additionally, medical surveillance has been found beneficial by identifying work processes associated with incidence of occupational asthma.</w:t>
      </w:r>
      <w:r w:rsidR="00C01274" w:rsidRPr="00CF7A08">
        <w:rPr>
          <w:rFonts w:ascii="Arial" w:hAnsi="Arial" w:cs="Arial"/>
          <w:spacing w:val="-2"/>
          <w:vertAlign w:val="superscript"/>
        </w:rPr>
        <w:fldChar w:fldCharType="begin"/>
      </w:r>
      <w:r w:rsidR="00993F41" w:rsidRPr="00CF7A08">
        <w:rPr>
          <w:rFonts w:ascii="Arial" w:hAnsi="Arial" w:cs="Arial"/>
          <w:spacing w:val="-2"/>
          <w:vertAlign w:val="superscript"/>
        </w:rPr>
        <w:instrText xml:space="preserve"> ADDIN EN.CITE &lt;EndNote&gt;&lt;Cite&gt;&lt;Author&gt;Reeb-Whitaker&lt;/Author&gt;&lt;Year&gt;2013&lt;/Year&gt;&lt;RecNum&gt;461&lt;/RecNum&gt;&lt;DisplayText&gt;(352)&lt;/DisplayText&gt;&lt;record&gt;&lt;rec-number&gt;461&lt;/rec-number&gt;&lt;foreign-keys&gt;&lt;key app="EN" db-id="v9w5sdwx8z9d24er92opdszbvxwxvzaefxds" timestamp="1393879759"&gt;461&lt;/key&gt;&lt;/foreign-keys&gt;&lt;ref-type name="Journal Article"&gt;17&lt;/ref-type&gt;&lt;contributors&gt;&lt;authors&gt;&lt;author&gt;Reeb-Whitaker, C.&lt;/author&gt;&lt;author&gt;Anderson, N. J.&lt;/author&gt;&lt;author&gt;Bonauto, D. K.&lt;/author&gt;&lt;/authors&gt;&lt;/contributors&gt;&lt;auth-address&gt;a Safety and Health Assessment and Research for Prevention (SHARP) Program , Washington State Department of Labor &amp;amp; Industries , Olympia , Washington.&lt;/auth-address&gt;&lt;titles&gt;&lt;title&gt;Prevention guidance for isocyanate-induced asthma using occupational surveillance data&lt;/title&gt;&lt;secondary-title&gt;J Occup Environ Hyg&lt;/secondary-title&gt;&lt;/titles&gt;&lt;periodical&gt;&lt;full-title&gt;J Occup Environ Hyg&lt;/full-title&gt;&lt;/periodical&gt;&lt;pages&gt;597-608&lt;/pages&gt;&lt;volume&gt;10&lt;/volume&gt;&lt;number&gt;11&lt;/number&gt;&lt;edition&gt;2013/10/15&lt;/edition&gt;&lt;dates&gt;&lt;year&gt;2013&lt;/year&gt;&lt;/dates&gt;&lt;isbn&gt;1545-9632 (Electronic)&amp;#xD;1545-9624 (Linking)&lt;/isbn&gt;&lt;accession-num&gt;24116665&lt;/accession-num&gt;&lt;urls&gt;&lt;related-urls&gt;&lt;url&gt;http://www.ncbi.nlm.nih.gov/pubmed/24116665&lt;/url&gt;&lt;/related-urls&gt;&lt;/urls&gt;&lt;custom2&gt;3805421&lt;/custom2&gt;&lt;electronic-resource-num&gt;10.1080/15459624.2013.818236&lt;/electronic-resource-num&gt;&lt;language&gt;eng&lt;/language&gt;&lt;/record&gt;&lt;/Cite&gt;&lt;/EndNote&gt;</w:instrText>
      </w:r>
      <w:r w:rsidR="00C01274" w:rsidRPr="00CF7A08">
        <w:rPr>
          <w:rFonts w:ascii="Arial" w:hAnsi="Arial" w:cs="Arial"/>
          <w:spacing w:val="-2"/>
          <w:vertAlign w:val="superscript"/>
        </w:rPr>
        <w:fldChar w:fldCharType="separate"/>
      </w:r>
      <w:r w:rsidR="00993F41" w:rsidRPr="00CF7A08">
        <w:rPr>
          <w:rFonts w:ascii="Arial" w:hAnsi="Arial" w:cs="Arial"/>
          <w:noProof/>
          <w:spacing w:val="-2"/>
          <w:vertAlign w:val="superscript"/>
        </w:rPr>
        <w:t>(</w:t>
      </w:r>
      <w:hyperlink w:anchor="_ENREF_352" w:tooltip="Reeb-Whitaker, 2013 #461" w:history="1">
        <w:r w:rsidR="00DC2C2A" w:rsidRPr="00CF7A08">
          <w:rPr>
            <w:rFonts w:ascii="Arial" w:hAnsi="Arial" w:cs="Arial"/>
            <w:noProof/>
            <w:spacing w:val="-2"/>
            <w:vertAlign w:val="superscript"/>
          </w:rPr>
          <w:t>352</w:t>
        </w:r>
      </w:hyperlink>
      <w:r w:rsidR="00993F41" w:rsidRPr="00CF7A08">
        <w:rPr>
          <w:rFonts w:ascii="Arial" w:hAnsi="Arial" w:cs="Arial"/>
          <w:noProof/>
          <w:spacing w:val="-2"/>
          <w:vertAlign w:val="superscript"/>
        </w:rPr>
        <w:t>)</w:t>
      </w:r>
      <w:r w:rsidR="00C01274" w:rsidRPr="00CF7A08">
        <w:rPr>
          <w:rFonts w:ascii="Arial" w:hAnsi="Arial" w:cs="Arial"/>
          <w:spacing w:val="-2"/>
          <w:vertAlign w:val="superscript"/>
        </w:rPr>
        <w:fldChar w:fldCharType="end"/>
      </w:r>
      <w:r w:rsidRPr="00CF7A08">
        <w:rPr>
          <w:rFonts w:ascii="Arial" w:hAnsi="Arial" w:cs="Arial"/>
          <w:spacing w:val="-2"/>
        </w:rPr>
        <w:t xml:space="preserve"> Multiple surveillance methods for occupational asthma have been utilized, and the methods have varied by setting. The goal is to include all potentially exposed workers in a health surveillance program that can be effective for secondary prevention, the early identification of occupational asthma before permanent impairment occurs. </w:t>
      </w:r>
      <w:r w:rsidRPr="00CF7A08">
        <w:rPr>
          <w:rFonts w:ascii="Arial" w:eastAsia="Times New Roman" w:hAnsi="Arial" w:cs="Arial"/>
          <w:spacing w:val="-2"/>
        </w:rPr>
        <w:t>A diagnosis of occupational asthma (i.e., asthma caused by work) should not be made on the basis of history alone, but be supported by physiological and immunological investigations of proven diagnostic benefit.</w:t>
      </w:r>
      <w:r w:rsidR="00C01274" w:rsidRPr="00CF7A08">
        <w:rPr>
          <w:rFonts w:ascii="Arial" w:eastAsia="Times New Roman" w:hAnsi="Arial" w:cs="Arial"/>
          <w:spacing w:val="-2"/>
          <w:vertAlign w:val="superscript"/>
        </w:rPr>
        <w:fldChar w:fldCharType="begin">
          <w:fldData xml:space="preserve">PEVuZE5vdGU+PENpdGU+PEF1dGhvcj5OaWNob2xzb248L0F1dGhvcj48WWVhcj4yMDEyPC9ZZWFy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==
</w:fldData>
        </w:fldChar>
      </w:r>
      <w:r w:rsidR="00993F41" w:rsidRPr="00CF7A08">
        <w:rPr>
          <w:rFonts w:ascii="Arial" w:eastAsia="Times New Roman" w:hAnsi="Arial" w:cs="Arial"/>
          <w:spacing w:val="-2"/>
          <w:vertAlign w:val="superscript"/>
        </w:rPr>
        <w:instrText xml:space="preserve"> ADDIN EN.CITE </w:instrText>
      </w:r>
      <w:r w:rsidR="00993F41" w:rsidRPr="00CF7A08">
        <w:rPr>
          <w:rFonts w:ascii="Arial" w:eastAsia="Times New Roman" w:hAnsi="Arial" w:cs="Arial"/>
          <w:spacing w:val="-2"/>
          <w:vertAlign w:val="superscript"/>
        </w:rPr>
        <w:fldChar w:fldCharType="begin">
          <w:fldData xml:space="preserve">PEVuZE5vdGU+PENpdGU+PEF1dGhvcj5OaWNob2xzb248L0F1dGhvcj48WWVhcj4yMDEyPC9ZZWFy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==
</w:fldData>
        </w:fldChar>
      </w:r>
      <w:r w:rsidR="00993F41" w:rsidRPr="00CF7A08">
        <w:rPr>
          <w:rFonts w:ascii="Arial" w:eastAsia="Times New Roman" w:hAnsi="Arial" w:cs="Arial"/>
          <w:spacing w:val="-2"/>
          <w:vertAlign w:val="superscript"/>
        </w:rPr>
        <w:instrText xml:space="preserve"> ADDIN EN.CITE.DATA </w:instrText>
      </w:r>
      <w:r w:rsidR="00993F41" w:rsidRPr="00CF7A08">
        <w:rPr>
          <w:rFonts w:ascii="Arial" w:eastAsia="Times New Roman" w:hAnsi="Arial" w:cs="Arial"/>
          <w:spacing w:val="-2"/>
          <w:vertAlign w:val="superscript"/>
        </w:rPr>
      </w:r>
      <w:r w:rsidR="00993F41" w:rsidRPr="00CF7A08">
        <w:rPr>
          <w:rFonts w:ascii="Arial" w:eastAsia="Times New Roman" w:hAnsi="Arial" w:cs="Arial"/>
          <w:spacing w:val="-2"/>
          <w:vertAlign w:val="superscript"/>
        </w:rPr>
        <w:fldChar w:fldCharType="end"/>
      </w:r>
      <w:r w:rsidR="00C01274" w:rsidRPr="00CF7A08">
        <w:rPr>
          <w:rFonts w:ascii="Arial" w:eastAsia="Times New Roman" w:hAnsi="Arial" w:cs="Arial"/>
          <w:spacing w:val="-2"/>
          <w:vertAlign w:val="superscript"/>
        </w:rPr>
      </w:r>
      <w:r w:rsidR="00C01274" w:rsidRPr="00CF7A08">
        <w:rPr>
          <w:rFonts w:ascii="Arial" w:eastAsia="Times New Roman" w:hAnsi="Arial" w:cs="Arial"/>
          <w:spacing w:val="-2"/>
          <w:vertAlign w:val="superscript"/>
        </w:rPr>
        <w:fldChar w:fldCharType="separate"/>
      </w:r>
      <w:r w:rsidR="00993F41" w:rsidRPr="00CF7A08">
        <w:rPr>
          <w:rFonts w:ascii="Arial" w:eastAsia="Times New Roman" w:hAnsi="Arial" w:cs="Arial"/>
          <w:noProof/>
          <w:spacing w:val="-2"/>
          <w:vertAlign w:val="superscript"/>
        </w:rPr>
        <w:t>(</w:t>
      </w:r>
      <w:hyperlink w:anchor="_ENREF_7" w:tooltip="Tarlo, 2008 #105" w:history="1">
        <w:r w:rsidR="00DC2C2A" w:rsidRPr="00CF7A08">
          <w:rPr>
            <w:rFonts w:ascii="Arial" w:eastAsia="Times New Roman" w:hAnsi="Arial" w:cs="Arial"/>
            <w:noProof/>
            <w:spacing w:val="-2"/>
            <w:vertAlign w:val="superscript"/>
          </w:rPr>
          <w:t>7</w:t>
        </w:r>
      </w:hyperlink>
      <w:r w:rsidR="00993F41" w:rsidRPr="00CF7A08">
        <w:rPr>
          <w:rFonts w:ascii="Arial" w:eastAsia="Times New Roman" w:hAnsi="Arial" w:cs="Arial"/>
          <w:noProof/>
          <w:spacing w:val="-2"/>
          <w:vertAlign w:val="superscript"/>
        </w:rPr>
        <w:t xml:space="preserve">, </w:t>
      </w:r>
      <w:hyperlink w:anchor="_ENREF_51" w:tooltip="Nicholson, 2005 #559" w:history="1">
        <w:r w:rsidR="00DC2C2A" w:rsidRPr="00CF7A08">
          <w:rPr>
            <w:rFonts w:ascii="Arial" w:eastAsia="Times New Roman" w:hAnsi="Arial" w:cs="Arial"/>
            <w:noProof/>
            <w:spacing w:val="-2"/>
            <w:vertAlign w:val="superscript"/>
          </w:rPr>
          <w:t>51</w:t>
        </w:r>
      </w:hyperlink>
      <w:r w:rsidR="00993F41" w:rsidRPr="00CF7A08">
        <w:rPr>
          <w:rFonts w:ascii="Arial" w:eastAsia="Times New Roman" w:hAnsi="Arial" w:cs="Arial"/>
          <w:noProof/>
          <w:spacing w:val="-2"/>
          <w:vertAlign w:val="superscript"/>
        </w:rPr>
        <w:t xml:space="preserve">, </w:t>
      </w:r>
      <w:hyperlink w:anchor="_ENREF_362" w:tooltip="Nicholson, 2012 #326" w:history="1">
        <w:r w:rsidR="00DC2C2A" w:rsidRPr="00CF7A08">
          <w:rPr>
            <w:rFonts w:ascii="Arial" w:eastAsia="Times New Roman" w:hAnsi="Arial" w:cs="Arial"/>
            <w:noProof/>
            <w:spacing w:val="-2"/>
            <w:vertAlign w:val="superscript"/>
          </w:rPr>
          <w:t>362</w:t>
        </w:r>
      </w:hyperlink>
      <w:r w:rsidR="00993F41" w:rsidRPr="00CF7A08">
        <w:rPr>
          <w:rFonts w:ascii="Arial" w:eastAsia="Times New Roman" w:hAnsi="Arial" w:cs="Arial"/>
          <w:noProof/>
          <w:spacing w:val="-2"/>
          <w:vertAlign w:val="superscript"/>
        </w:rPr>
        <w:t>)</w:t>
      </w:r>
      <w:r w:rsidR="00C01274" w:rsidRPr="00CF7A08">
        <w:rPr>
          <w:rFonts w:ascii="Arial" w:eastAsia="Times New Roman" w:hAnsi="Arial" w:cs="Arial"/>
          <w:spacing w:val="-2"/>
          <w:vertAlign w:val="superscript"/>
        </w:rPr>
        <w:fldChar w:fldCharType="end"/>
      </w:r>
      <w:r w:rsidRPr="00CF7A08">
        <w:rPr>
          <w:rFonts w:ascii="Arial" w:eastAsia="Times New Roman" w:hAnsi="Arial" w:cs="Arial"/>
          <w:spacing w:val="-2"/>
        </w:rPr>
        <w:t xml:space="preserve"> Following a validated diagnosis of occupational asthma, physicians should recommend early avoidance of further exposure, because this offers the best chance of complete recovery. If appropriate and timely interventions are not taken, the prognosis of occupational asthma is poor, with only approximately one-third of workers achieving full symptomatic recovery.</w:t>
      </w:r>
    </w:p>
    <w:p w14:paraId="3A07C28D" w14:textId="77777777" w:rsidR="00361107" w:rsidRPr="00CF7A08" w:rsidRDefault="00361107" w:rsidP="00361107">
      <w:pPr>
        <w:rPr>
          <w:rFonts w:ascii="Arial" w:hAnsi="Arial" w:cs="Arial"/>
          <w:sz w:val="16"/>
          <w:szCs w:val="16"/>
        </w:rPr>
      </w:pPr>
    </w:p>
    <w:p w14:paraId="0214A663" w14:textId="69919B80" w:rsidR="00585871" w:rsidRPr="00CF7A08" w:rsidRDefault="00585871" w:rsidP="00361107">
      <w:pPr>
        <w:rPr>
          <w:rFonts w:ascii="Arial" w:hAnsi="Arial" w:cs="Arial"/>
          <w:sz w:val="18"/>
          <w:szCs w:val="18"/>
        </w:rPr>
      </w:pPr>
      <w:r w:rsidRPr="00CF7A08">
        <w:rPr>
          <w:rFonts w:ascii="Arial" w:hAnsi="Arial" w:cs="Arial"/>
        </w:rPr>
        <w:lastRenderedPageBreak/>
        <w:t xml:space="preserve">Medical surveillance methods for early detection of occupational asthma in worker groups known to have sensitizer exposure in the workplace most frequently use a health questionnaire, spirometry, peak expiratory flow monitoring and, for specific </w:t>
      </w:r>
      <w:r w:rsidR="00D01241" w:rsidRPr="00CF7A08">
        <w:rPr>
          <w:rFonts w:ascii="Arial" w:hAnsi="Arial" w:cs="Arial"/>
        </w:rPr>
        <w:t>asthmagens</w:t>
      </w:r>
      <w:r w:rsidRPr="00CF7A08">
        <w:rPr>
          <w:rFonts w:ascii="Arial" w:hAnsi="Arial" w:cs="Arial"/>
        </w:rPr>
        <w:t>, antibody and skin prick testing, as recommended elsewhere in this guideline. The focus is to detect “possible” cases and then engage in diagnostic confirmation or exclusion by means of definitive clinical testing. The medical surveillance program may primarily be based on questionnaires but should also include lung function tests to document the temporal change in respiratory function and also identify non-symptomatic workers with respiratory changes consistent with a diagnosis of asthma. If there are positive findings, the individual should be referred to a physician having competence in assessment of occupational asthma so that the evaluation may proceed rapidly to confirm a diagnosis of occupational asthma before worker relocation. The process of objective confirmation of a diagnosis of occupational asthma should proceed immediately and rapidly on reasonable suspicion that occupational asthma may have developed.</w:t>
      </w:r>
      <w:r w:rsidR="00C01274" w:rsidRPr="00CF7A08">
        <w:rPr>
          <w:rFonts w:ascii="Arial" w:hAnsi="Arial" w:cs="Arial"/>
          <w:vertAlign w:val="superscript"/>
        </w:rPr>
        <w:fldChar w:fldCharType="begin">
          <w:fldData xml:space="preserve">PEVuZE5vdGU+PENpdGU+PEF1dGhvcj5OaWNob2xzb248L0F1dGhvcj48WWVhcj4yMDEyPC9ZZWFy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PEVuZE5vdGU+PENpdGU+PEF1dGhvcj5OaWNob2xzb248L0F1dGhvcj48WWVhcj4yMDEyPC9ZZWFy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51" w:tooltip="Nicholson, 2005 #559" w:history="1">
        <w:r w:rsidR="00DC2C2A" w:rsidRPr="00CF7A08">
          <w:rPr>
            <w:rFonts w:ascii="Arial" w:hAnsi="Arial" w:cs="Arial"/>
            <w:noProof/>
            <w:vertAlign w:val="superscript"/>
          </w:rPr>
          <w:t>51</w:t>
        </w:r>
      </w:hyperlink>
      <w:r w:rsidR="00993F41" w:rsidRPr="00CF7A08">
        <w:rPr>
          <w:rFonts w:ascii="Arial" w:hAnsi="Arial" w:cs="Arial"/>
          <w:noProof/>
          <w:vertAlign w:val="superscript"/>
        </w:rPr>
        <w:t xml:space="preserve">, </w:t>
      </w:r>
      <w:hyperlink w:anchor="_ENREF_362" w:tooltip="Nicholson, 2012 #326" w:history="1">
        <w:r w:rsidR="00DC2C2A" w:rsidRPr="00CF7A08">
          <w:rPr>
            <w:rFonts w:ascii="Arial" w:hAnsi="Arial" w:cs="Arial"/>
            <w:noProof/>
            <w:vertAlign w:val="superscript"/>
          </w:rPr>
          <w:t>362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27D1E33F" w14:textId="77777777" w:rsidR="00361107" w:rsidRPr="00CF7A08" w:rsidRDefault="00361107" w:rsidP="00361107">
      <w:pPr>
        <w:rPr>
          <w:rFonts w:ascii="Arial" w:hAnsi="Arial" w:cs="Arial"/>
          <w:sz w:val="16"/>
          <w:szCs w:val="16"/>
        </w:rPr>
      </w:pPr>
    </w:p>
    <w:p w14:paraId="6D3FCAA0" w14:textId="01DD7A8E" w:rsidR="00585871" w:rsidRPr="00CF7A08" w:rsidRDefault="00585871" w:rsidP="00361107">
      <w:pPr>
        <w:rPr>
          <w:rFonts w:ascii="Arial" w:hAnsi="Arial" w:cs="Arial"/>
          <w:spacing w:val="-2"/>
        </w:rPr>
      </w:pPr>
      <w:r w:rsidRPr="00CF7A08">
        <w:rPr>
          <w:rFonts w:ascii="Arial" w:hAnsi="Arial" w:cs="Arial"/>
          <w:spacing w:val="-2"/>
        </w:rPr>
        <w:t>Surveillance questionnaire items found to be most useful in identifying subjects with occupational asthma in surveillance programs were job title and duration of work under the same job title, and identification of products causing symptoms in order to define a process or a product responsible for the respiratory symptoms. The nature and timing of s</w:t>
      </w:r>
      <w:r w:rsidR="00D5551D" w:rsidRPr="00CF7A08">
        <w:rPr>
          <w:rFonts w:ascii="Arial" w:hAnsi="Arial" w:cs="Arial"/>
          <w:spacing w:val="-2"/>
        </w:rPr>
        <w:t>ymptoms in relation to work,</w:t>
      </w:r>
      <w:r w:rsidRPr="00CF7A08">
        <w:rPr>
          <w:rFonts w:ascii="Arial" w:hAnsi="Arial" w:cs="Arial"/>
          <w:spacing w:val="-2"/>
        </w:rPr>
        <w:t xml:space="preserve"> interval between onset of exposure at work and onset of symptoms, and the status of respiratory symptoms on working days as compared with days away from work (including weekends and </w:t>
      </w:r>
      <w:r w:rsidRPr="00CF7A08">
        <w:rPr>
          <w:rFonts w:ascii="Arial" w:hAnsi="Arial" w:cs="Arial"/>
          <w:spacing w:val="-4"/>
        </w:rPr>
        <w:t xml:space="preserve">vacations) is </w:t>
      </w:r>
      <w:proofErr w:type="gramStart"/>
      <w:r w:rsidRPr="00CF7A08">
        <w:rPr>
          <w:rFonts w:ascii="Arial" w:hAnsi="Arial" w:cs="Arial"/>
          <w:spacing w:val="-4"/>
        </w:rPr>
        <w:t>key</w:t>
      </w:r>
      <w:proofErr w:type="gramEnd"/>
      <w:r w:rsidRPr="00CF7A08">
        <w:rPr>
          <w:rFonts w:ascii="Arial" w:hAnsi="Arial" w:cs="Arial"/>
          <w:spacing w:val="-4"/>
        </w:rPr>
        <w:t>. Persistence and timing of symptoms should be evaluated, including if they disappear or change.</w:t>
      </w:r>
      <w:r w:rsidR="00C01274" w:rsidRPr="00CF7A08">
        <w:rPr>
          <w:rFonts w:ascii="Arial" w:hAnsi="Arial" w:cs="Arial"/>
          <w:spacing w:val="-4"/>
          <w:vertAlign w:val="superscript"/>
        </w:rPr>
        <w:fldChar w:fldCharType="begin">
          <w:fldData xml:space="preserve">PEVuZE5vdGU+PENpdGU+PEF1dGhvcj5WYW5kZW5wbGFzPC9BdXRob3I+PFllYXI+MjAwNTwvWWVh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</w:fldData>
        </w:fldChar>
      </w:r>
      <w:r w:rsidR="00993F41" w:rsidRPr="00CF7A08">
        <w:rPr>
          <w:rFonts w:ascii="Arial" w:hAnsi="Arial" w:cs="Arial"/>
          <w:spacing w:val="-4"/>
          <w:vertAlign w:val="superscript"/>
        </w:rPr>
        <w:instrText xml:space="preserve"> ADDIN EN.CITE </w:instrText>
      </w:r>
      <w:r w:rsidR="00993F41" w:rsidRPr="00CF7A08">
        <w:rPr>
          <w:rFonts w:ascii="Arial" w:hAnsi="Arial" w:cs="Arial"/>
          <w:spacing w:val="-4"/>
          <w:vertAlign w:val="superscript"/>
        </w:rPr>
        <w:fldChar w:fldCharType="begin">
          <w:fldData xml:space="preserve">PEVuZE5vdGU+PENpdGU+PEF1dGhvcj5WYW5kZW5wbGFzPC9BdXRob3I+PFllYXI+MjAwNTwvWWVh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</w:fldData>
        </w:fldChar>
      </w:r>
      <w:r w:rsidR="00993F41" w:rsidRPr="00CF7A08">
        <w:rPr>
          <w:rFonts w:ascii="Arial" w:hAnsi="Arial" w:cs="Arial"/>
          <w:spacing w:val="-4"/>
          <w:vertAlign w:val="superscript"/>
        </w:rPr>
        <w:instrText xml:space="preserve"> ADDIN EN.CITE.DATA </w:instrText>
      </w:r>
      <w:r w:rsidR="00993F41" w:rsidRPr="00CF7A08">
        <w:rPr>
          <w:rFonts w:ascii="Arial" w:hAnsi="Arial" w:cs="Arial"/>
          <w:spacing w:val="-4"/>
          <w:vertAlign w:val="superscript"/>
        </w:rPr>
      </w:r>
      <w:r w:rsidR="00993F41" w:rsidRPr="00CF7A08">
        <w:rPr>
          <w:rFonts w:ascii="Arial" w:hAnsi="Arial" w:cs="Arial"/>
          <w:spacing w:val="-4"/>
          <w:vertAlign w:val="superscript"/>
        </w:rPr>
        <w:fldChar w:fldCharType="end"/>
      </w:r>
      <w:r w:rsidR="00C01274" w:rsidRPr="00CF7A08">
        <w:rPr>
          <w:rFonts w:ascii="Arial" w:hAnsi="Arial" w:cs="Arial"/>
          <w:spacing w:val="-4"/>
          <w:vertAlign w:val="superscript"/>
        </w:rPr>
      </w:r>
      <w:r w:rsidR="00C01274" w:rsidRPr="00CF7A08">
        <w:rPr>
          <w:rFonts w:ascii="Arial" w:hAnsi="Arial" w:cs="Arial"/>
          <w:spacing w:val="-4"/>
          <w:vertAlign w:val="superscript"/>
        </w:rPr>
        <w:fldChar w:fldCharType="separate"/>
      </w:r>
      <w:r w:rsidR="00993F41" w:rsidRPr="00CF7A08">
        <w:rPr>
          <w:rFonts w:ascii="Arial" w:hAnsi="Arial" w:cs="Arial"/>
          <w:noProof/>
          <w:spacing w:val="-4"/>
          <w:vertAlign w:val="superscript"/>
        </w:rPr>
        <w:t>(</w:t>
      </w:r>
      <w:hyperlink w:anchor="_ENREF_62" w:tooltip="Vandenplas, 2005 #434" w:history="1">
        <w:r w:rsidR="00DC2C2A" w:rsidRPr="00CF7A08">
          <w:rPr>
            <w:rFonts w:ascii="Arial" w:hAnsi="Arial" w:cs="Arial"/>
            <w:noProof/>
            <w:spacing w:val="-4"/>
            <w:vertAlign w:val="superscript"/>
          </w:rPr>
          <w:t>62</w:t>
        </w:r>
      </w:hyperlink>
      <w:r w:rsidR="00993F41" w:rsidRPr="00CF7A08">
        <w:rPr>
          <w:rFonts w:ascii="Arial" w:hAnsi="Arial" w:cs="Arial"/>
          <w:noProof/>
          <w:spacing w:val="-4"/>
          <w:vertAlign w:val="superscript"/>
        </w:rPr>
        <w:t xml:space="preserve">, </w:t>
      </w:r>
      <w:hyperlink w:anchor="_ENREF_363" w:tooltip="Venables, 1993 #177" w:history="1">
        <w:r w:rsidR="00DC2C2A" w:rsidRPr="00CF7A08">
          <w:rPr>
            <w:rFonts w:ascii="Arial" w:hAnsi="Arial" w:cs="Arial"/>
            <w:noProof/>
            <w:spacing w:val="-4"/>
            <w:vertAlign w:val="superscript"/>
          </w:rPr>
          <w:t>363</w:t>
        </w:r>
      </w:hyperlink>
      <w:r w:rsidR="00993F41" w:rsidRPr="00CF7A08">
        <w:rPr>
          <w:rFonts w:ascii="Arial" w:hAnsi="Arial" w:cs="Arial"/>
          <w:noProof/>
          <w:spacing w:val="-4"/>
          <w:vertAlign w:val="superscript"/>
        </w:rPr>
        <w:t>)</w:t>
      </w:r>
      <w:r w:rsidR="00C01274" w:rsidRPr="00CF7A08">
        <w:rPr>
          <w:rFonts w:ascii="Arial" w:hAnsi="Arial" w:cs="Arial"/>
          <w:spacing w:val="-4"/>
          <w:vertAlign w:val="superscript"/>
        </w:rPr>
        <w:fldChar w:fldCharType="end"/>
      </w:r>
    </w:p>
    <w:p w14:paraId="49C1B88D" w14:textId="77777777" w:rsidR="00361107" w:rsidRPr="00CF7A08" w:rsidRDefault="00361107" w:rsidP="00361107">
      <w:pPr>
        <w:rPr>
          <w:rFonts w:ascii="Arial" w:hAnsi="Arial" w:cs="Arial"/>
          <w:sz w:val="16"/>
          <w:szCs w:val="16"/>
        </w:rPr>
      </w:pPr>
    </w:p>
    <w:p w14:paraId="434D51D7" w14:textId="45262112" w:rsidR="00585871" w:rsidRPr="00CF7A08" w:rsidRDefault="00585871" w:rsidP="00361107">
      <w:pPr>
        <w:rPr>
          <w:rFonts w:ascii="Arial" w:hAnsi="Arial" w:cs="Arial"/>
          <w:sz w:val="18"/>
          <w:szCs w:val="18"/>
        </w:rPr>
      </w:pPr>
      <w:r w:rsidRPr="00CF7A08">
        <w:rPr>
          <w:rFonts w:ascii="Arial" w:hAnsi="Arial" w:cs="Arial"/>
        </w:rPr>
        <w:t xml:space="preserve">Questionnaires that identify symptoms of wheeze and/or shortness of breath which improve on days away from work or on holiday have a high sensitivity, but relatively low specificity for work-related asthma. Questionnaire items that distinguish occupational asthma confirmed by specific inhalation challenge from non-occupational asthma or symptoms not </w:t>
      </w:r>
      <w:r w:rsidR="007D7ABF" w:rsidRPr="00CF7A08">
        <w:rPr>
          <w:rFonts w:ascii="Arial" w:hAnsi="Arial" w:cs="Arial"/>
        </w:rPr>
        <w:t>resulting from</w:t>
      </w:r>
      <w:r w:rsidR="00506939" w:rsidRPr="00CF7A08">
        <w:rPr>
          <w:rFonts w:ascii="Arial" w:hAnsi="Arial" w:cs="Arial"/>
        </w:rPr>
        <w:t xml:space="preserve"> </w:t>
      </w:r>
      <w:r w:rsidRPr="00CF7A08">
        <w:rPr>
          <w:rFonts w:ascii="Arial" w:hAnsi="Arial" w:cs="Arial"/>
        </w:rPr>
        <w:t>asthma were sensitive but non-specific and were more useful for high molecular weight agents tha</w:t>
      </w:r>
      <w:r w:rsidR="000529DF" w:rsidRPr="00CF7A08">
        <w:rPr>
          <w:rFonts w:ascii="Arial" w:hAnsi="Arial" w:cs="Arial"/>
        </w:rPr>
        <w:t xml:space="preserve">n low molecular weight agents. </w:t>
      </w:r>
      <w:r w:rsidRPr="00CF7A08">
        <w:rPr>
          <w:rFonts w:ascii="Arial" w:hAnsi="Arial" w:cs="Arial"/>
        </w:rPr>
        <w:t xml:space="preserve">Questionnaire alone would have found all </w:t>
      </w:r>
      <w:r w:rsidR="00A71C10" w:rsidRPr="00CF7A08">
        <w:rPr>
          <w:rFonts w:ascii="Arial" w:hAnsi="Arial" w:cs="Arial"/>
        </w:rPr>
        <w:t xml:space="preserve">individuals referred for further </w:t>
      </w:r>
      <w:r w:rsidR="007D7ABF" w:rsidRPr="00CF7A08">
        <w:rPr>
          <w:rFonts w:ascii="Arial" w:hAnsi="Arial" w:cs="Arial"/>
        </w:rPr>
        <w:t xml:space="preserve">diagnostic </w:t>
      </w:r>
      <w:r w:rsidR="00A71C10" w:rsidRPr="00CF7A08">
        <w:rPr>
          <w:rFonts w:ascii="Arial" w:hAnsi="Arial" w:cs="Arial"/>
        </w:rPr>
        <w:t xml:space="preserve">evaluation </w:t>
      </w:r>
      <w:r w:rsidRPr="00CF7A08">
        <w:rPr>
          <w:rFonts w:ascii="Arial" w:hAnsi="Arial" w:cs="Arial"/>
        </w:rPr>
        <w:t>(i.e., no spirometry benefit).</w:t>
      </w:r>
      <w:r w:rsidR="00C01274" w:rsidRPr="00CF7A08">
        <w:rPr>
          <w:rFonts w:ascii="Arial" w:hAnsi="Arial" w:cs="Arial"/>
          <w:vertAlign w:val="superscript"/>
        </w:rPr>
        <w:fldChar w:fldCharType="begin">
          <w:fldData xml:space="preserve">PEVuZE5vdGU+PENpdGU+PEF1dGhvcj5LcmF3PC9BdXRob3I+PFllYXI+MTk5OTwvWWVhcj48UmVj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PEVuZE5vdGU+PENpdGU+PEF1dGhvcj5LcmF3PC9BdXRob3I+PFllYXI+MTk5OTwvWWVhcj48UmVj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64" w:tooltip="Kraw, 1999 #428" w:history="1">
        <w:r w:rsidR="00DC2C2A" w:rsidRPr="00CF7A08">
          <w:rPr>
            <w:rFonts w:ascii="Arial" w:hAnsi="Arial" w:cs="Arial"/>
            <w:noProof/>
            <w:vertAlign w:val="superscript"/>
          </w:rPr>
          <w:t>364</w:t>
        </w:r>
      </w:hyperlink>
      <w:r w:rsidR="00993F41" w:rsidRPr="00CF7A08">
        <w:rPr>
          <w:rFonts w:ascii="Arial" w:hAnsi="Arial" w:cs="Arial"/>
          <w:noProof/>
          <w:vertAlign w:val="superscript"/>
        </w:rPr>
        <w:t xml:space="preserve">, </w:t>
      </w:r>
      <w:hyperlink w:anchor="_ENREF_365" w:tooltip="Wilken, 2012 #438" w:history="1">
        <w:r w:rsidR="00DC2C2A" w:rsidRPr="00CF7A08">
          <w:rPr>
            <w:rFonts w:ascii="Arial" w:hAnsi="Arial" w:cs="Arial"/>
            <w:noProof/>
            <w:vertAlign w:val="superscript"/>
          </w:rPr>
          <w:t>365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A change in questionnaire responses over time should lead to assessment of the interval between onset of symptoms and current questionnaire and interval between last occupational exposure and current questionnaire. Questionnaires need as much technical attention and skill as PFTs regarding content items, wording, and cultural relevance. They can be delivered on paper, on-line, assisted, interviewer and are subject to interpretation by the examiner, especially when reviewing sequential questionnaires over time.</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&lt;EndNote&gt;&lt;Cite&gt;&lt;Author&gt;Harber&lt;/Author&gt;&lt;Year&gt;2001&lt;/Year&gt;&lt;RecNum&gt;423&lt;/RecNum&gt;&lt;DisplayText&gt;(366)&lt;/DisplayText&gt;&lt;record&gt;&lt;rec-number&gt;423&lt;/rec-number&gt;&lt;foreign-keys&gt;&lt;key app="EN" db-id="v9w5sdwx8z9d24er92opdszbvxwxvzaefxds" timestamp="1389996703"&gt;423&lt;/key&gt;&lt;/foreign-keys&gt;&lt;ref-type name="Journal Article"&gt;17&lt;/ref-type&gt;&lt;contributors&gt;&lt;authors&gt;&lt;author&gt;Harber, P.&lt;/author&gt;&lt;author&gt;Merz, B.&lt;/author&gt;&lt;/authors&gt;&lt;/contributors&gt;&lt;auth-address&gt;UCLA Occupational-Environmental Medicine, 10940 Wilshire Boulevard, Suite 1220, Los Angeles, CA 90024, USA. pharber@ucla.edu&lt;/auth-address&gt;&lt;titles&gt;&lt;title&gt;Time and knowledge barriers to recognizing occupational disease&lt;/title&gt;&lt;secondary-title&gt;J Occup Environ Med&lt;/secondary-title&gt;&lt;/titles&gt;&lt;periodical&gt;&lt;full-title&gt;J Occup Environ Med&lt;/full-title&gt;&lt;/periodical&gt;&lt;pages&gt;285-8&lt;/pages&gt;&lt;volume&gt;43&lt;/volume&gt;&lt;number&gt;3&lt;/number&gt;&lt;edition&gt;2001/04/05&lt;/edition&gt;&lt;keywords&gt;&lt;keyword&gt;*Attitude of Health Personnel&lt;/keyword&gt;&lt;keyword&gt;Humans&lt;/keyword&gt;&lt;keyword&gt;Mexico&lt;/keyword&gt;&lt;keyword&gt;Occupational Diseases/*diagnosis&lt;/keyword&gt;&lt;keyword&gt;Occupational Medicine/*education&lt;/keyword&gt;&lt;keyword&gt;Primary Health Care&lt;/keyword&gt;&lt;keyword&gt;Questionnaires&lt;/keyword&gt;&lt;keyword&gt;Time Factors&lt;/keyword&gt;&lt;/keywords&gt;&lt;dates&gt;&lt;year&gt;2001&lt;/year&gt;&lt;pub-dates&gt;&lt;date&gt;Mar&lt;/date&gt;&lt;/pub-dates&gt;&lt;/dates&gt;&lt;isbn&gt;1076-2752 (Print)&amp;#xD;1076-2752 (Linking)&lt;/isbn&gt;&lt;accession-num&gt;11285877&lt;/accession-num&gt;&lt;urls&gt;&lt;related-urls&gt;&lt;url&gt;http://www.ncbi.nlm.nih.gov/pubmed/11285877&lt;/url&gt;&lt;/related-urls&gt;&lt;/urls&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66" w:tooltip="Harber, 2001 #423" w:history="1">
        <w:r w:rsidR="00DC2C2A" w:rsidRPr="00CF7A08">
          <w:rPr>
            <w:rFonts w:ascii="Arial" w:hAnsi="Arial" w:cs="Arial"/>
            <w:noProof/>
            <w:vertAlign w:val="superscript"/>
          </w:rPr>
          <w:t>366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3B912192" w14:textId="77777777" w:rsidR="00361107" w:rsidRPr="00CF7A08" w:rsidRDefault="00361107" w:rsidP="00361107">
      <w:pPr>
        <w:rPr>
          <w:rFonts w:ascii="Arial" w:hAnsi="Arial" w:cs="Arial"/>
          <w:sz w:val="16"/>
          <w:szCs w:val="16"/>
        </w:rPr>
      </w:pPr>
    </w:p>
    <w:p w14:paraId="08497D4D" w14:textId="08F05D70" w:rsidR="00585871" w:rsidRPr="00CF7A08" w:rsidRDefault="00585871" w:rsidP="00361107">
      <w:pPr>
        <w:rPr>
          <w:rFonts w:ascii="Arial" w:hAnsi="Arial" w:cs="Arial"/>
          <w:sz w:val="18"/>
          <w:szCs w:val="18"/>
        </w:rPr>
      </w:pPr>
      <w:r w:rsidRPr="00CF7A08">
        <w:rPr>
          <w:rFonts w:ascii="Arial" w:hAnsi="Arial" w:cs="Arial"/>
        </w:rPr>
        <w:t xml:space="preserve">Timing of the surveillance should be at least pre-placement, periodic (with the interval defined by consideration of the history of incidence in reported cases) and upon concern post exposure or onset of significant respiratory illness. Beyond a good questionnaire, occupational asthma medical surveillance frequently includes spirometry. Antibody and skin prick testing may be part of the surveillance scheme for specific </w:t>
      </w:r>
      <w:r w:rsidR="00D01241" w:rsidRPr="00CF7A08">
        <w:rPr>
          <w:rFonts w:ascii="Arial" w:hAnsi="Arial" w:cs="Arial"/>
        </w:rPr>
        <w:t>asthmagens</w:t>
      </w:r>
      <w:r w:rsidRPr="00CF7A08">
        <w:rPr>
          <w:rFonts w:ascii="Arial" w:hAnsi="Arial" w:cs="Arial"/>
        </w:rPr>
        <w:t xml:space="preserve">, if the </w:t>
      </w:r>
      <w:r w:rsidR="00D01241" w:rsidRPr="00CF7A08">
        <w:rPr>
          <w:rFonts w:ascii="Arial" w:hAnsi="Arial" w:cs="Arial"/>
        </w:rPr>
        <w:t xml:space="preserve">asthmagens </w:t>
      </w:r>
      <w:r w:rsidRPr="00CF7A08">
        <w:rPr>
          <w:rFonts w:ascii="Arial" w:hAnsi="Arial" w:cs="Arial"/>
        </w:rPr>
        <w:t>meet criteria for use. Review by a well-qualified objective physician, with experience in the evaluation of occupational asthma is important. Questionnaire answers suggestive of occupational asthma, and significant decrement in FEV</w:t>
      </w:r>
      <w:r w:rsidRPr="00CF7A08">
        <w:rPr>
          <w:rFonts w:ascii="Arial" w:hAnsi="Arial" w:cs="Arial"/>
          <w:vertAlign w:val="subscript"/>
        </w:rPr>
        <w:t>1</w:t>
      </w:r>
      <w:r w:rsidRPr="00CF7A08">
        <w:rPr>
          <w:rFonts w:ascii="Arial" w:hAnsi="Arial" w:cs="Arial"/>
        </w:rPr>
        <w:t xml:space="preserve"> and FVC beyond that predicted by age indicates that a confirmatory assessment be performed to confirm not only a diagnosis of asthma but also to establish whether temporal changes in pulmonary function correlate with symptoms in the workplace. The confirmatory assessment is essentially to diagnose or exclude the diagnosis of occupational asthma, and recommended methods are as noted in the diagnosis section of this guideline. Serial peak expiratory flow monitoring may be used as part of the initial stages of the confirmatory assessment while the worker is in the workplace to objectively document correlation of loss of airflow with symptoms.</w:t>
      </w:r>
      <w:r w:rsidR="00C01274" w:rsidRPr="00CF7A08">
        <w:rPr>
          <w:rFonts w:ascii="Arial" w:hAnsi="Arial" w:cs="Arial"/>
          <w:vertAlign w:val="superscript"/>
        </w:rPr>
        <w:fldChar w:fldCharType="begin">
          <w:fldData xml:space="preserve">PEVuZE5vdGU+PENpdGU+PEF1dGhvcj5Db25uZXI8L0F1dGhvcj48WWVhcj4yMDAyPC9ZZWFyPjxS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PEVuZE5vdGU+PENpdGU+PEF1dGhvcj5Db25uZXI8L0F1dGhvcj48WWVhcj4yMDAyPC9ZZWFyPjxS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67" w:tooltip="Conner, 2002 #405" w:history="1">
        <w:r w:rsidR="00DC2C2A" w:rsidRPr="00CF7A08">
          <w:rPr>
            <w:rFonts w:ascii="Arial" w:hAnsi="Arial" w:cs="Arial"/>
            <w:noProof/>
            <w:vertAlign w:val="superscript"/>
          </w:rPr>
          <w:t>367-375</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3235231F" w14:textId="77777777" w:rsidR="00361107" w:rsidRPr="00CF7A08" w:rsidRDefault="00361107" w:rsidP="00361107">
      <w:pPr>
        <w:rPr>
          <w:rFonts w:ascii="Arial" w:hAnsi="Arial" w:cs="Arial"/>
          <w:sz w:val="16"/>
          <w:szCs w:val="16"/>
        </w:rPr>
      </w:pPr>
    </w:p>
    <w:p w14:paraId="06589E6F" w14:textId="0501EA52" w:rsidR="00887BF0" w:rsidRPr="00CF7A08" w:rsidRDefault="00585871" w:rsidP="00361107">
      <w:pPr>
        <w:rPr>
          <w:rFonts w:ascii="Arial" w:hAnsi="Arial" w:cs="Arial"/>
          <w:sz w:val="18"/>
          <w:szCs w:val="18"/>
        </w:rPr>
      </w:pPr>
      <w:r w:rsidRPr="00CF7A08">
        <w:rPr>
          <w:rFonts w:ascii="Arial" w:hAnsi="Arial" w:cs="Arial"/>
        </w:rPr>
        <w:t xml:space="preserve">The early detection of cases of occupational asthma should focus primarily on respiratory symptoms and any temporal relationship with work, as opposed to reliance upon spirometry. It requires a coordinated approach between occupational health, primary care and secondary health care. There should be as few steps as possible between symptom detection and final diagnosis to diminish loss of initially identified </w:t>
      </w:r>
      <w:r w:rsidRPr="00CF7A08">
        <w:rPr>
          <w:rFonts w:ascii="Arial" w:hAnsi="Arial" w:cs="Arial"/>
        </w:rPr>
        <w:lastRenderedPageBreak/>
        <w:t>cases to follow-up.</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&lt;EndNote&gt;&lt;Cite&gt;&lt;Author&gt;Mackie&lt;/Author&gt;&lt;Year&gt;2008&lt;/Year&gt;&lt;RecNum&gt;442&lt;/RecNum&gt;&lt;DisplayText&gt;(376)&lt;/DisplayText&gt;&lt;record&gt;&lt;rec-number&gt;442&lt;/rec-number&gt;&lt;foreign-keys&gt;&lt;key app="EN" db-id="v9w5sdwx8z9d24er92opdszbvxwxvzaefxds" timestamp="1393877559"&gt;442&lt;/key&gt;&lt;/foreign-keys&gt;&lt;ref-type name="Journal Article"&gt;17&lt;/ref-type&gt;&lt;contributors&gt;&lt;authors&gt;&lt;author&gt;Mackie, J.&lt;/author&gt;&lt;/authors&gt;&lt;/contributors&gt;&lt;auth-address&gt;Grosvenor Health, Grosvenor House, Prospect Hill, Redditch B97 4DL, UK. james.mackie@grosvenorhealth.com&lt;/auth-address&gt;&lt;titles&gt;&lt;title&gt;Effective health surveillance for occupational asthma in motor vehicle repair&lt;/title&gt;&lt;secondary-title&gt;Occup Med (Lond)&lt;/secondary-title&gt;&lt;/titles&gt;&lt;periodical&gt;&lt;full-title&gt;Occup Med (Lond)&lt;/full-title&gt;&lt;/periodical&gt;&lt;pages&gt;551-5&lt;/pages&gt;&lt;volume&gt;58&lt;/volume&gt;&lt;number&gt;8&lt;/number&gt;&lt;edition&gt;2008/10/07&lt;/edition&gt;&lt;keywords&gt;&lt;keyword&gt;Adult&lt;/keyword&gt;&lt;keyword&gt;Air Pollutants, Occupational/adverse effects&lt;/keyword&gt;&lt;keyword&gt;Asthma/chemically induced/*diagnosis/epidemiology&lt;/keyword&gt;&lt;keyword&gt;Great Britain/epidemiology&lt;/keyword&gt;&lt;keyword&gt;Health Surveys&lt;/keyword&gt;&lt;keyword&gt;Humans&lt;/keyword&gt;&lt;keyword&gt;*Industry&lt;/keyword&gt;&lt;keyword&gt;Isocyanates/adverse effects&lt;/keyword&gt;&lt;keyword&gt;Male&lt;/keyword&gt;&lt;keyword&gt;Middle Aged&lt;/keyword&gt;&lt;keyword&gt;*Motor Vehicles&lt;/keyword&gt;&lt;keyword&gt;Occupational Diseases/chemically induced/*diagnosis/epidemiology&lt;/keyword&gt;&lt;keyword&gt;Occupational Exposure&lt;/keyword&gt;&lt;keyword&gt;Occupational Health Services/*standards&lt;/keyword&gt;&lt;keyword&gt;Patient Dropouts&lt;/keyword&gt;&lt;keyword&gt;Prevalence&lt;/keyword&gt;&lt;keyword&gt;Questionnaires&lt;/keyword&gt;&lt;keyword&gt;Spirometry&lt;/keyword&gt;&lt;/keywords&gt;&lt;dates&gt;&lt;year&gt;2008&lt;/year&gt;&lt;pub-dates&gt;&lt;date&gt;Dec&lt;/date&gt;&lt;/pub-dates&gt;&lt;/dates&gt;&lt;isbn&gt;1471-8405 (Electronic)&amp;#xD;0962-7480 (Linking)&lt;/isbn&gt;&lt;accession-num&gt;18836126&lt;/accession-num&gt;&lt;urls&gt;&lt;related-urls&gt;&lt;url&gt;http://www.ncbi.nlm.nih.gov/pubmed/18836126&lt;/url&gt;&lt;/related-urls&gt;&lt;/urls&gt;&lt;electronic-resource-num&gt;10.1093/occmed/kqn129&amp;#xD;kqn129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76" w:tooltip="Mackie, 2008 #442" w:history="1">
        <w:r w:rsidR="00DC2C2A" w:rsidRPr="00CF7A08">
          <w:rPr>
            <w:rFonts w:ascii="Arial" w:hAnsi="Arial" w:cs="Arial"/>
            <w:noProof/>
            <w:vertAlign w:val="superscript"/>
          </w:rPr>
          <w:t>376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w:t>
      </w:r>
      <w:r w:rsidR="00D01241" w:rsidRPr="00CF7A08">
        <w:rPr>
          <w:rFonts w:ascii="Arial" w:hAnsi="Arial" w:cs="Arial"/>
        </w:rPr>
        <w:t>Use of a two-step screening process, identifying work-related symptoms and presence of sensitization in general</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&lt;EndNote&gt;&lt;Cite&gt;&lt;Author&gt;Meijer&lt;/Author&gt;&lt;Year&gt;2002&lt;/Year&gt;&lt;RecNum&gt;772&lt;/RecNum&gt;&lt;DisplayText&gt;(377, 378)&lt;/DisplayText&gt;&lt;record&gt;&lt;rec-number&gt;772&lt;/rec-number&gt;&lt;foreign-keys&gt;&lt;key app="EN" db-id="v9w5sdwx8z9d24er92opdszbvxwxvzaefxds" timestamp="1397507908"&gt;772&lt;/key&gt;&lt;/foreign-keys&gt;&lt;ref-type name="Journal Article"&gt;17&lt;/ref-type&gt;&lt;contributors&gt;&lt;authors&gt;&lt;author&gt;Meijer, E, &lt;/author&gt;&lt;author&gt;Grobbee, DE, &lt;/author&gt;&lt;author&gt;Heederik, D&lt;/author&gt;&lt;/authors&gt;&lt;/contributors&gt;&lt;titles&gt;&lt;title&gt;Detection of workers sensitised to high molecular weight allergens: a diagnostic study in laboratory animal workers&lt;/title&gt;&lt;secondary-title&gt;Occup Environ Med&lt;/secondary-title&gt;&lt;/titles&gt;&lt;periodical&gt;&lt;full-title&gt;Occup Environ Med&lt;/full-title&gt;&lt;/periodical&gt;&lt;pages&gt;189-95&lt;/pages&gt;&lt;volume&gt;59&lt;/volume&gt;&lt;number&gt;3&lt;/number&gt;&lt;dates&gt;&lt;year&gt;2002&lt;/year&gt;&lt;/dates&gt;&lt;urls&gt;&lt;/urls&gt;&lt;/record&gt;&lt;/Cite&gt;&lt;Cite&gt;&lt;Author&gt;Meijer&lt;/Author&gt;&lt;Year&gt;2004&lt;/Year&gt;&lt;RecNum&gt;771&lt;/RecNum&gt;&lt;record&gt;&lt;rec-number&gt;771&lt;/rec-number&gt;&lt;foreign-keys&gt;&lt;key app="EN" db-id="v9w5sdwx8z9d24er92opdszbvxwxvzaefxds" timestamp="1397507855"&gt;771&lt;/key&gt;&lt;/foreign-keys&gt;&lt;ref-type name="Journal Article"&gt;17&lt;/ref-type&gt;&lt;contributors&gt;&lt;authors&gt;&lt;author&gt;Meijer, E, &lt;/author&gt;&lt;author&gt;Grobbee, DE, &lt;/author&gt;&lt;author&gt;Heederik, D&lt;/author&gt;&lt;/authors&gt;&lt;/contributors&gt;&lt;titles&gt;&lt;title&gt;A strategy for health surveillance in laboratory animal workers exposed to high molecular weight allergens&lt;/title&gt;&lt;secondary-title&gt;Occup Environ Med&lt;/secondary-title&gt;&lt;/titles&gt;&lt;periodical&gt;&lt;full-title&gt;Occup Environ Med&lt;/full-title&gt;&lt;/periodical&gt;&lt;pages&gt;831-7&lt;/pages&gt;&lt;volume&gt;61&lt;/volume&gt;&lt;number&gt;10&lt;/number&gt;&lt;dates&gt;&lt;year&gt;2004&lt;/year&gt;&lt;/dates&gt;&lt;urls&gt;&lt;/urls&gt;&lt;/record&gt;&lt;/Cite&gt;&lt;/EndNote&gt;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77" w:tooltip="Meijer, 2002 #772" w:history="1">
        <w:r w:rsidR="00DC2C2A" w:rsidRPr="00CF7A08">
          <w:rPr>
            <w:rFonts w:ascii="Arial" w:hAnsi="Arial" w:cs="Arial"/>
            <w:noProof/>
            <w:vertAlign w:val="superscript"/>
          </w:rPr>
          <w:t>377</w:t>
        </w:r>
      </w:hyperlink>
      <w:r w:rsidR="00993F41" w:rsidRPr="00CF7A08">
        <w:rPr>
          <w:rFonts w:ascii="Arial" w:hAnsi="Arial" w:cs="Arial"/>
          <w:noProof/>
          <w:vertAlign w:val="superscript"/>
        </w:rPr>
        <w:t xml:space="preserve">, </w:t>
      </w:r>
      <w:hyperlink w:anchor="_ENREF_378" w:tooltip="Meijer, 2004 #771" w:history="1">
        <w:r w:rsidR="00DC2C2A" w:rsidRPr="00CF7A08">
          <w:rPr>
            <w:rFonts w:ascii="Arial" w:hAnsi="Arial" w:cs="Arial"/>
            <w:noProof/>
            <w:vertAlign w:val="superscript"/>
          </w:rPr>
          <w:t>378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00D01241" w:rsidRPr="00CF7A08">
        <w:rPr>
          <w:rFonts w:ascii="Arial" w:hAnsi="Arial" w:cs="Arial"/>
        </w:rPr>
        <w:t xml:space="preserve"> or sensitization to work-related </w:t>
      </w:r>
      <w:r w:rsidR="00DA17D0" w:rsidRPr="00CF7A08">
        <w:rPr>
          <w:rFonts w:ascii="Arial" w:hAnsi="Arial" w:cs="Arial"/>
        </w:rPr>
        <w:t>high molecular weight</w:t>
      </w:r>
      <w:r w:rsidR="00D01241" w:rsidRPr="00CF7A08">
        <w:rPr>
          <w:rFonts w:ascii="Arial" w:hAnsi="Arial" w:cs="Arial"/>
        </w:rPr>
        <w:t xml:space="preserve"> allergens,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&lt;EndNote&gt;&lt;Cite&gt;&lt;Author&gt;Meijster&lt;/Author&gt;&lt;Year&gt;2011&lt;/Year&gt;&lt;RecNum&gt;770&lt;/RecNum&gt;&lt;DisplayText&gt;(379)&lt;/DisplayText&gt;&lt;record&gt;&lt;rec-number&gt;770&lt;/rec-number&gt;&lt;foreign-keys&gt;&lt;key app="EN" db-id="v9w5sdwx8z9d24er92opdszbvxwxvzaefxds" timestamp="1397507798"&gt;770&lt;/key&gt;&lt;/foreign-keys&gt;&lt;ref-type name="Journal Article"&gt;17&lt;/ref-type&gt;&lt;contributors&gt;&lt;authors&gt;&lt;author&gt;Meijster, T, &lt;/author&gt;&lt;author&gt;van Duuren-Stuurman, B, &lt;/author&gt;&lt;author&gt;Heederik, D, &lt;/author&gt;&lt;author&gt;Houba, R, &lt;/author&gt;&lt;author&gt;Koningsveld, E, &lt;/author&gt;&lt;author&gt;Warren, N, &lt;/author&gt;&lt;author&gt;Tielemans, E&lt;/author&gt;&lt;/authors&gt;&lt;/contributors&gt;&lt;titles&gt;&lt;title&gt;Cost-benefit analysis in occupational health: a comparison of intervention scenarios for occupational asthma and rhinitis among bakery workers&lt;/title&gt;&lt;secondary-title&gt;Occup Environ Med&lt;/secondary-title&gt;&lt;/titles&gt;&lt;periodical&gt;&lt;full-title&gt;Occup Environ Med&lt;/full-title&gt;&lt;/periodical&gt;&lt;pages&gt;739-45&lt;/pages&gt;&lt;volume&gt;68&lt;/volume&gt;&lt;number&gt;10&lt;/number&gt;&lt;dates&gt;&lt;year&gt;2011&lt;/year&gt;&lt;/dates&gt;&lt;urls&gt;&lt;/urls&gt;&lt;/record&gt;&lt;/Cite&gt;&lt;/EndNote&gt;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79" w:tooltip="Meijster, 2011 #770" w:history="1">
        <w:r w:rsidR="00DC2C2A" w:rsidRPr="00CF7A08">
          <w:rPr>
            <w:rFonts w:ascii="Arial" w:hAnsi="Arial" w:cs="Arial"/>
            <w:noProof/>
            <w:vertAlign w:val="superscript"/>
          </w:rPr>
          <w:t>379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00D01241" w:rsidRPr="00CF7A08">
        <w:rPr>
          <w:rFonts w:ascii="Arial" w:hAnsi="Arial" w:cs="Arial"/>
        </w:rPr>
        <w:t xml:space="preserve"> is the most efficient approach to identify potential cases of </w:t>
      </w:r>
      <w:r w:rsidR="00DA17D0" w:rsidRPr="00CF7A08">
        <w:rPr>
          <w:rFonts w:ascii="Arial" w:hAnsi="Arial" w:cs="Arial"/>
        </w:rPr>
        <w:t xml:space="preserve">high molecular weight </w:t>
      </w:r>
      <w:r w:rsidR="00D01241" w:rsidRPr="00CF7A08">
        <w:rPr>
          <w:rFonts w:ascii="Arial" w:hAnsi="Arial" w:cs="Arial"/>
        </w:rPr>
        <w:t xml:space="preserve">occupational asthma. For example, a strategy identifying bakers with sensitization to a work-related asthmagen (positive serological test against wheat flour or fungal a-amylase) and also reporting upper respiratory </w:t>
      </w:r>
      <w:r w:rsidR="00887BF0" w:rsidRPr="00CF7A08">
        <w:rPr>
          <w:rFonts w:ascii="Arial" w:hAnsi="Arial" w:cs="Arial"/>
        </w:rPr>
        <w:t>symptoms</w:t>
      </w:r>
      <w:r w:rsidR="00D01241" w:rsidRPr="00CF7A08">
        <w:rPr>
          <w:rFonts w:ascii="Arial" w:hAnsi="Arial" w:cs="Arial"/>
        </w:rPr>
        <w:t xml:space="preserve"> was the most effective strategy at identifying early stage baker’s asthma, reducing exposures and improving outcomes.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&lt;EndNote&gt;&lt;Cite&gt;&lt;Author&gt;Meijster&lt;/Author&gt;&lt;Year&gt;2011&lt;/Year&gt;&lt;RecNum&gt;770&lt;/RecNum&gt;&lt;DisplayText&gt;(379)&lt;/DisplayText&gt;&lt;record&gt;&lt;rec-number&gt;770&lt;/rec-number&gt;&lt;foreign-keys&gt;&lt;key app="EN" db-id="v9w5sdwx8z9d24er92opdszbvxwxvzaefxds" timestamp="1397507798"&gt;770&lt;/key&gt;&lt;/foreign-keys&gt;&lt;ref-type name="Journal Article"&gt;17&lt;/ref-type&gt;&lt;contributors&gt;&lt;authors&gt;&lt;author&gt;Meijster, T, &lt;/author&gt;&lt;author&gt;van Duuren-Stuurman, B, &lt;/author&gt;&lt;author&gt;Heederik, D, &lt;/author&gt;&lt;author&gt;Houba, R, &lt;/author&gt;&lt;author&gt;Koningsveld, E, &lt;/author&gt;&lt;author&gt;Warren, N, &lt;/author&gt;&lt;author&gt;Tielemans, E&lt;/author&gt;&lt;/authors&gt;&lt;/contributors&gt;&lt;titles&gt;&lt;title&gt;Cost-benefit analysis in occupational health: a comparison of intervention scenarios for occupational asthma and rhinitis among bakery workers&lt;/title&gt;&lt;secondary-title&gt;Occup Environ Med&lt;/secondary-title&gt;&lt;/titles&gt;&lt;periodical&gt;&lt;full-title&gt;Occup Environ Med&lt;/full-title&gt;&lt;/periodical&gt;&lt;pages&gt;739-45&lt;/pages&gt;&lt;volume&gt;68&lt;/volume&gt;&lt;number&gt;10&lt;/number&gt;&lt;dates&gt;&lt;year&gt;2011&lt;/year&gt;&lt;/dates&gt;&lt;urls&gt;&lt;/urls&gt;&lt;/record&gt;&lt;/Cite&gt;&lt;/EndNote&gt;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79" w:tooltip="Meijster, 2011 #770" w:history="1">
        <w:r w:rsidR="00DC2C2A" w:rsidRPr="00CF7A08">
          <w:rPr>
            <w:rFonts w:ascii="Arial" w:hAnsi="Arial" w:cs="Arial"/>
            <w:noProof/>
            <w:vertAlign w:val="superscript"/>
          </w:rPr>
          <w:t>379</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00D01241" w:rsidRPr="00CF7A08">
        <w:rPr>
          <w:rFonts w:ascii="Arial" w:hAnsi="Arial" w:cs="Arial"/>
        </w:rPr>
        <w:t xml:space="preserve"> In another study of workers exposed to laboratory animal allergens, a two-step prediction rule based on work-related symptom reports, and positive skin prick tests indicating atopy, was able to accurately identify those workers</w:t>
      </w:r>
      <w:r w:rsidR="00887BF0" w:rsidRPr="00CF7A08">
        <w:rPr>
          <w:rFonts w:ascii="Arial" w:hAnsi="Arial" w:cs="Arial"/>
        </w:rPr>
        <w:t xml:space="preserve"> to be subsequently evaluated by skin testing to lab animal allergens.</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&lt;EndNote&gt;&lt;Cite&gt;&lt;Author&gt;Meijer&lt;/Author&gt;&lt;Year&gt;2004&lt;/Year&gt;&lt;RecNum&gt;771&lt;/RecNum&gt;&lt;DisplayText&gt;(377, 378)&lt;/DisplayText&gt;&lt;record&gt;&lt;rec-number&gt;771&lt;/rec-number&gt;&lt;foreign-keys&gt;&lt;key app="EN" db-id="v9w5sdwx8z9d24er92opdszbvxwxvzaefxds" timestamp="1397507855"&gt;771&lt;/key&gt;&lt;/foreign-keys&gt;&lt;ref-type name="Journal Article"&gt;17&lt;/ref-type&gt;&lt;contributors&gt;&lt;authors&gt;&lt;author&gt;Meijer, E, &lt;/author&gt;&lt;author&gt;Grobbee, DE, &lt;/author&gt;&lt;author&gt;Heederik, D&lt;/author&gt;&lt;/authors&gt;&lt;/contributors&gt;&lt;titles&gt;&lt;title&gt;A strategy for health surveillance in laboratory animal workers exposed to high molecular weight allergens&lt;/title&gt;&lt;secondary-title&gt;Occup Environ Med&lt;/secondary-title&gt;&lt;/titles&gt;&lt;periodical&gt;&lt;full-title&gt;Occup Environ Med&lt;/full-title&gt;&lt;/periodical&gt;&lt;pages&gt;831-7&lt;/pages&gt;&lt;volume&gt;61&lt;/volume&gt;&lt;number&gt;10&lt;/number&gt;&lt;dates&gt;&lt;year&gt;2004&lt;/year&gt;&lt;/dates&gt;&lt;urls&gt;&lt;/urls&gt;&lt;/record&gt;&lt;/Cite&gt;&lt;Cite&gt;&lt;Author&gt;Meijer&lt;/Author&gt;&lt;Year&gt;2002&lt;/Year&gt;&lt;RecNum&gt;772&lt;/RecNum&gt;&lt;record&gt;&lt;rec-number&gt;772&lt;/rec-number&gt;&lt;foreign-keys&gt;&lt;key app="EN" db-id="v9w5sdwx8z9d24er92opdszbvxwxvzaefxds" timestamp="1397507908"&gt;772&lt;/key&gt;&lt;/foreign-keys&gt;&lt;ref-type name="Journal Article"&gt;17&lt;/ref-type&gt;&lt;contributors&gt;&lt;authors&gt;&lt;author&gt;Meijer, E, &lt;/author&gt;&lt;author&gt;Grobbee, DE, &lt;/author&gt;&lt;author&gt;Heederik, D&lt;/author&gt;&lt;/authors&gt;&lt;/contributors&gt;&lt;titles&gt;&lt;title&gt;Detection of workers sensitised to high molecular weight allergens: a diagnostic study in laboratory animal workers&lt;/title&gt;&lt;secondary-title&gt;Occup Environ Med&lt;/secondary-title&gt;&lt;/titles&gt;&lt;periodical&gt;&lt;full-title&gt;Occup Environ Med&lt;/full-title&gt;&lt;/periodical&gt;&lt;pages&gt;189-95&lt;/pages&gt;&lt;volume&gt;59&lt;/volume&gt;&lt;number&gt;3&lt;/number&gt;&lt;dates&gt;&lt;year&gt;2002&lt;/year&gt;&lt;/dates&gt;&lt;urls&gt;&lt;/urls&gt;&lt;/record&gt;&lt;/Cite&gt;&lt;/EndNote&gt;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77" w:tooltip="Meijer, 2002 #772" w:history="1">
        <w:r w:rsidR="00DC2C2A" w:rsidRPr="00CF7A08">
          <w:rPr>
            <w:rFonts w:ascii="Arial" w:hAnsi="Arial" w:cs="Arial"/>
            <w:noProof/>
            <w:vertAlign w:val="superscript"/>
          </w:rPr>
          <w:t>377</w:t>
        </w:r>
      </w:hyperlink>
      <w:r w:rsidR="00993F41" w:rsidRPr="00CF7A08">
        <w:rPr>
          <w:rFonts w:ascii="Arial" w:hAnsi="Arial" w:cs="Arial"/>
          <w:noProof/>
          <w:vertAlign w:val="superscript"/>
        </w:rPr>
        <w:t xml:space="preserve">, </w:t>
      </w:r>
      <w:hyperlink w:anchor="_ENREF_378" w:tooltip="Meijer, 2004 #771" w:history="1">
        <w:r w:rsidR="00DC2C2A" w:rsidRPr="00CF7A08">
          <w:rPr>
            <w:rFonts w:ascii="Arial" w:hAnsi="Arial" w:cs="Arial"/>
            <w:noProof/>
            <w:vertAlign w:val="superscript"/>
          </w:rPr>
          <w:t>378</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0710FFE2" w14:textId="77777777" w:rsidR="00361107" w:rsidRPr="00CF7A08" w:rsidRDefault="00361107" w:rsidP="00361107">
      <w:pPr>
        <w:rPr>
          <w:rFonts w:ascii="Arial" w:hAnsi="Arial" w:cs="Arial"/>
          <w:sz w:val="16"/>
          <w:szCs w:val="16"/>
        </w:rPr>
      </w:pPr>
    </w:p>
    <w:p w14:paraId="10C2C94A" w14:textId="0B679291" w:rsidR="00585871" w:rsidRPr="00CF7A08" w:rsidRDefault="00585871" w:rsidP="00361107">
      <w:pPr>
        <w:rPr>
          <w:rFonts w:ascii="Arial" w:hAnsi="Arial" w:cs="Arial"/>
          <w:sz w:val="18"/>
          <w:szCs w:val="18"/>
        </w:rPr>
      </w:pPr>
      <w:r w:rsidRPr="00CF7A08">
        <w:rPr>
          <w:rFonts w:ascii="Arial" w:hAnsi="Arial" w:cs="Arial"/>
        </w:rPr>
        <w:t xml:space="preserve">One-time screening, as in cross-sectional studies, misses cases due to the low prevalence of occupational asthma, healthy worker effect, and selection bias (those affected select out of employment). </w:t>
      </w:r>
      <w:r w:rsidR="00FB679B" w:rsidRPr="00CF7A08">
        <w:rPr>
          <w:rFonts w:ascii="Arial" w:hAnsi="Arial" w:cs="Arial"/>
        </w:rPr>
        <w:t>But</w:t>
      </w:r>
      <w:r w:rsidRPr="00CF7A08">
        <w:rPr>
          <w:rFonts w:ascii="Arial" w:hAnsi="Arial" w:cs="Arial"/>
        </w:rPr>
        <w:t xml:space="preserve"> routine surveillance may underestimate cases without ongoing participation.</w:t>
      </w:r>
      <w:r w:rsidR="00C01274" w:rsidRPr="00CF7A08">
        <w:rPr>
          <w:rFonts w:ascii="Arial" w:hAnsi="Arial" w:cs="Arial"/>
          <w:vertAlign w:val="superscript"/>
        </w:rPr>
        <w:fldChar w:fldCharType="begin">
          <w:fldData xml:space="preserve">PEVuZE5vdGU+PENpdGU+PEF1dGhvcj5CcmFudDwvQXV0aG9yPjxZZWFyPjIwMDU8L1llYXI+PFJl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PEVuZE5vdGU+PENpdGU+PEF1dGhvcj5CcmFudDwvQXV0aG9yPjxZZWFyPjIwMDU8L1llYXI+PFJl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80" w:tooltip="Brant, 2005 #398" w:history="1">
        <w:r w:rsidR="00DC2C2A" w:rsidRPr="00CF7A08">
          <w:rPr>
            <w:rFonts w:ascii="Arial" w:hAnsi="Arial" w:cs="Arial"/>
            <w:noProof/>
            <w:vertAlign w:val="superscript"/>
          </w:rPr>
          <w:t>380</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Case loss is minimized by longitudinal study and follow-up as long as inception cohort is stable and no workers are lost to follow-up.</w:t>
      </w:r>
      <w:r w:rsidR="00C01274" w:rsidRPr="00CF7A08">
        <w:rPr>
          <w:rFonts w:ascii="Arial" w:hAnsi="Arial" w:cs="Arial"/>
          <w:vertAlign w:val="superscript"/>
        </w:rPr>
        <w:fldChar w:fldCharType="begin">
          <w:fldData xml:space="preserve">PEVuZE5vdGU+PENpdGU+PEF1dGhvcj5SZWRsaWNoPC9BdXRob3I+PFllYXI+MjAwMjwvWWVhcj48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PEVuZE5vdGU+PENpdGU+PEF1dGhvcj5SZWRsaWNoPC9BdXRob3I+PFllYXI+MjAwMjwvWWVhcj48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81" w:tooltip="Redlich, 2002 #460" w:history="1">
        <w:r w:rsidR="00DC2C2A" w:rsidRPr="00CF7A08">
          <w:rPr>
            <w:rFonts w:ascii="Arial" w:hAnsi="Arial" w:cs="Arial"/>
            <w:noProof/>
            <w:vertAlign w:val="superscript"/>
          </w:rPr>
          <w:t>381</w:t>
        </w:r>
      </w:hyperlink>
      <w:r w:rsidR="00993F41" w:rsidRPr="00CF7A08">
        <w:rPr>
          <w:rFonts w:ascii="Arial" w:hAnsi="Arial" w:cs="Arial"/>
          <w:noProof/>
          <w:vertAlign w:val="superscript"/>
        </w:rPr>
        <w:t xml:space="preserve">, </w:t>
      </w:r>
      <w:hyperlink w:anchor="_ENREF_382" w:tooltip="Dumas, 2013 #412" w:history="1">
        <w:r w:rsidR="00DC2C2A" w:rsidRPr="00CF7A08">
          <w:rPr>
            <w:rFonts w:ascii="Arial" w:hAnsi="Arial" w:cs="Arial"/>
            <w:noProof/>
            <w:vertAlign w:val="superscript"/>
          </w:rPr>
          <w:t>382</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However, cases detected by one-time screening had </w:t>
      </w:r>
      <w:r w:rsidR="00887BF0" w:rsidRPr="00CF7A08">
        <w:rPr>
          <w:rFonts w:ascii="Arial" w:hAnsi="Arial" w:cs="Arial"/>
        </w:rPr>
        <w:t>less severe asthma</w:t>
      </w:r>
      <w:r w:rsidRPr="00CF7A08">
        <w:rPr>
          <w:rFonts w:ascii="Arial" w:hAnsi="Arial" w:cs="Arial"/>
        </w:rPr>
        <w:t xml:space="preserve"> than cases from pre-screening era, in cases confirmed by specific inhalation challenge, and had a better outcome at time of diagnosis and 2 years later.</w:t>
      </w:r>
      <w:r w:rsidR="00C01274" w:rsidRPr="00CF7A08">
        <w:rPr>
          <w:rFonts w:ascii="Arial" w:hAnsi="Arial" w:cs="Arial"/>
          <w:vertAlign w:val="superscript"/>
        </w:rPr>
        <w:fldChar w:fldCharType="begin">
          <w:fldData xml:space="preserve">PEVuZE5vdGU+PENpdGU+PEF1dGhvcj5MYWJyZWNxdWU8L0F1dGhvcj48WWVhcj4yMDExPC9ZZWFy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==
</w:fldData>
        </w:fldChar>
      </w:r>
      <w:r w:rsidR="00993F41" w:rsidRPr="00CF7A08">
        <w:rPr>
          <w:rFonts w:ascii="Arial" w:hAnsi="Arial" w:cs="Arial"/>
          <w:vertAlign w:val="superscript"/>
        </w:rPr>
        <w:instrText xml:space="preserve"> ADDIN EN.CITE </w:instrText>
      </w:r>
      <w:r w:rsidR="00993F41" w:rsidRPr="00CF7A08">
        <w:rPr>
          <w:rFonts w:ascii="Arial" w:hAnsi="Arial" w:cs="Arial"/>
          <w:vertAlign w:val="superscript"/>
        </w:rPr>
        <w:fldChar w:fldCharType="begin">
          <w:fldData xml:space="preserve">PEVuZE5vdGU+PENpdGU+PEF1dGhvcj5MYWJyZWNxdWU8L0F1dGhvcj48WWVhcj4yMDExPC9ZZWFy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==
</w:fldData>
        </w:fldChar>
      </w:r>
      <w:r w:rsidR="00993F41" w:rsidRPr="00CF7A08">
        <w:rPr>
          <w:rFonts w:ascii="Arial" w:hAnsi="Arial" w:cs="Arial"/>
          <w:vertAlign w:val="superscript"/>
        </w:rPr>
        <w:instrText xml:space="preserve"> ADDIN EN.CITE.DATA </w:instrText>
      </w:r>
      <w:r w:rsidR="00993F41" w:rsidRPr="00CF7A08">
        <w:rPr>
          <w:rFonts w:ascii="Arial" w:hAnsi="Arial" w:cs="Arial"/>
          <w:vertAlign w:val="superscript"/>
        </w:rPr>
      </w:r>
      <w:r w:rsidR="00993F41"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83" w:tooltip="Labrecque, 2011 #430" w:history="1">
        <w:r w:rsidR="00DC2C2A" w:rsidRPr="00CF7A08">
          <w:rPr>
            <w:rFonts w:ascii="Arial" w:hAnsi="Arial" w:cs="Arial"/>
            <w:noProof/>
            <w:vertAlign w:val="superscript"/>
          </w:rPr>
          <w:t>383</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3FD5C10F" w14:textId="77777777" w:rsidR="00361107" w:rsidRPr="00CF7A08" w:rsidRDefault="00361107" w:rsidP="00361107">
      <w:pPr>
        <w:rPr>
          <w:rFonts w:ascii="Arial" w:hAnsi="Arial" w:cs="Arial"/>
          <w:sz w:val="16"/>
          <w:szCs w:val="16"/>
        </w:rPr>
      </w:pPr>
    </w:p>
    <w:p w14:paraId="479F2831" w14:textId="28B346B2" w:rsidR="00361107" w:rsidRPr="00CF7A08" w:rsidRDefault="00585871" w:rsidP="00D5551D">
      <w:pPr>
        <w:rPr>
          <w:rFonts w:ascii="Arial" w:hAnsi="Arial" w:cs="Arial"/>
          <w:vertAlign w:val="superscript"/>
        </w:rPr>
      </w:pPr>
      <w:r w:rsidRPr="00CF7A08">
        <w:rPr>
          <w:rFonts w:ascii="Arial" w:hAnsi="Arial" w:cs="Arial"/>
        </w:rPr>
        <w:t xml:space="preserve">State and </w:t>
      </w:r>
      <w:r w:rsidR="00361107" w:rsidRPr="00CF7A08">
        <w:rPr>
          <w:rFonts w:ascii="Arial" w:hAnsi="Arial" w:cs="Arial"/>
        </w:rPr>
        <w:t>f</w:t>
      </w:r>
      <w:r w:rsidRPr="00CF7A08">
        <w:rPr>
          <w:rFonts w:ascii="Arial" w:hAnsi="Arial" w:cs="Arial"/>
        </w:rPr>
        <w:t>ederal surveillance programs such as NIOSH Sentinel Event Notification System for Occupational Risks (SENSOR) have limits as most cases are reported “without objective evidence” of asthma such as spirometry, serial peak expiratory or methacholine challenge being impractical, specific inhalation challenge being infeasible or unavailable. State reports of occupational asthma are mainly from health care providers and are affected by practice variability.</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&lt;EndNote&gt;&lt;Cite&gt;&lt;Author&gt;Fishwick&lt;/Author&gt;&lt;Year&gt;2008&lt;/Year&gt;&lt;RecNum&gt;414&lt;/RecNum&gt;&lt;DisplayText&gt;(384)&lt;/DisplayText&gt;&lt;record&gt;&lt;rec-number&gt;414&lt;/rec-number&gt;&lt;foreign-keys&gt;&lt;key app="EN" db-id="v9w5sdwx8z9d24er92opdszbvxwxvzaefxds" timestamp="1389996461"&gt;414&lt;/key&gt;&lt;/foreign-keys&gt;&lt;ref-type name="Journal Article"&gt;17&lt;/ref-type&gt;&lt;contributors&gt;&lt;authors&gt;&lt;author&gt;Fishwick, D.&lt;/author&gt;&lt;author&gt;Curran, A. D.&lt;/author&gt;&lt;/authors&gt;&lt;/contributors&gt;&lt;auth-address&gt;Centre for Workplace Health, University of Sheffield and Sheffield Teaching Hospitals NHS Foundation Trust, Respiratory Function Unit, Royal Hallamshire Hospital, Sheffield, UK.&lt;/auth-address&gt;&lt;titles&gt;&lt;title&gt;Variability in the diagnosis of occupational asthma and implications for clinical practice&lt;/title&gt;&lt;secondary-title&gt;Curr Opin Allergy Clin Immunol&lt;/secondary-title&gt;&lt;/titles&gt;&lt;periodical&gt;&lt;full-title&gt;Curr Opin Allergy Clin Immunol&lt;/full-title&gt;&lt;/periodical&gt;&lt;pages&gt;140-4&lt;/pages&gt;&lt;volume&gt;8&lt;/volume&gt;&lt;number&gt;2&lt;/number&gt;&lt;edition&gt;2008/03/05&lt;/edition&gt;&lt;keywords&gt;&lt;keyword&gt;Asthma/*diagnosis/epidemiology/therapy&lt;/keyword&gt;&lt;keyword&gt;*Diagnostic Services&lt;/keyword&gt;&lt;keyword&gt;Early Diagnosis&lt;/keyword&gt;&lt;keyword&gt;Great Britain&lt;/keyword&gt;&lt;keyword&gt;Health Surveys&lt;/keyword&gt;&lt;keyword&gt;Humans&lt;/keyword&gt;&lt;keyword&gt;Observer Variation&lt;/keyword&gt;&lt;keyword&gt;*Occupational Exposure&lt;/keyword&gt;&lt;keyword&gt;Physician&amp;apos;s Practice Patterns&lt;/keyword&gt;&lt;keyword&gt;Primary Health Care/standards&lt;/keyword&gt;&lt;keyword&gt;Risk Factors&lt;/keyword&gt;&lt;/keywords&gt;&lt;dates&gt;&lt;year&gt;2008&lt;/year&gt;&lt;pub-dates&gt;&lt;date&gt;Apr&lt;/date&gt;&lt;/pub-dates&gt;&lt;/dates&gt;&lt;isbn&gt;1528-4050 (Print)&amp;#xD;1473-6322 (Linking)&lt;/isbn&gt;&lt;accession-num&gt;18317022&lt;/accession-num&gt;&lt;urls&gt;&lt;related-urls&gt;&lt;url&gt;http://www.ncbi.nlm.nih.gov/pubmed/18317022&lt;/url&gt;&lt;/related-urls&gt;&lt;/urls&gt;&lt;electronic-resource-num&gt;10.1097/ACI.0b013e3282f60f75&amp;#xD;00130832-200804000-00008 [pii]&lt;/electronic-resource-num&gt;&lt;language&gt;eng&lt;/language&gt;&lt;/record&gt;&lt;/Cite&gt;&lt;/EndNote&gt;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84" w:tooltip="Fishwick, 2008 #414" w:history="1">
        <w:r w:rsidR="00DC2C2A" w:rsidRPr="00CF7A08">
          <w:rPr>
            <w:rFonts w:ascii="Arial" w:hAnsi="Arial" w:cs="Arial"/>
            <w:noProof/>
            <w:vertAlign w:val="superscript"/>
          </w:rPr>
          <w:t>384</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rPr>
        <w:t xml:space="preserve"> State reporting requirements are variable, and are often ignored. Voluntary physician reporting is frequently unreliable, unrepresentative, and not effective in prevention.</w:t>
      </w:r>
      <w:r w:rsidR="00C01274" w:rsidRPr="00CF7A08">
        <w:rPr>
          <w:rFonts w:ascii="Arial" w:hAnsi="Arial" w:cs="Arial"/>
          <w:vertAlign w:val="superscript"/>
        </w:rPr>
        <w:fldChar w:fldCharType="begin"/>
      </w:r>
      <w:r w:rsidR="00993F41" w:rsidRPr="00CF7A08">
        <w:rPr>
          <w:rFonts w:ascii="Arial" w:hAnsi="Arial" w:cs="Arial"/>
          <w:vertAlign w:val="superscript"/>
        </w:rPr>
        <w:instrText xml:space="preserve"> ADDIN EN.CITE &lt;EndNote&gt;&lt;Cite&gt;&lt;Author&gt;National Institute for Occupational Safety and Health&lt;/Author&gt;&lt;Year&gt;2012&lt;/Year&gt;&lt;RecNum&gt;758&lt;/RecNum&gt;&lt;DisplayText&gt;(385, 386)&lt;/DisplayText&gt;&lt;record&gt;&lt;rec-number&gt;758&lt;/rec-number&gt;&lt;foreign-keys&gt;&lt;key app="EN" db-id="v9w5sdwx8z9d24er92opdszbvxwxvzaefxds" timestamp="1396628491"&gt;758&lt;/key&gt;&lt;/foreign-keys&gt;&lt;ref-type name="Journal Article"&gt;17&lt;/ref-type&gt;&lt;contributors&gt;&lt;authors&gt;&lt;author&gt;National Institute for Occupational Safety and Health, &lt;/author&gt;&lt;/authors&gt;&lt;/contributors&gt;&lt;titles&gt;&lt;title&gt;Work-related Lung Disease Surveillance System (eworld). Work-related asthma: ten most frequently reported agent categories associated with cases of work-related asthma, 1993-2006. Available at: http://www2a.cdc.gov/drds/worldreportdata/FigureTableDetails.asp?FigureTableID=2607&amp;amp;GroupRefNumber=F09-01&lt;/title&gt;&lt;/titles&gt;&lt;dates&gt;&lt;year&gt;2012&lt;/year&gt;&lt;/dates&gt;&lt;urls&gt;&lt;/urls&gt;&lt;/record&gt;&lt;/Cite&gt;&lt;Cite&gt;&lt;Author&gt;National Institute for Occupational Safety and Health&lt;/Author&gt;&lt;Year&gt;2012&lt;/Year&gt;&lt;RecNum&gt;759&lt;/RecNum&gt;&lt;record&gt;&lt;rec-number&gt;759&lt;/rec-number&gt;&lt;foreign-keys&gt;&lt;key app="EN" db-id="v9w5sdwx8z9d24er92opdszbvxwxvzaefxds" timestamp="1396628576"&gt;759&lt;/key&gt;&lt;/foreign-keys&gt;&lt;ref-type name="Journal Article"&gt;17&lt;/ref-type&gt;&lt;contributors&gt;&lt;authors&gt;&lt;author&gt;National Institute for Occupational Safety and Health,  &lt;/author&gt;&lt;/authors&gt;&lt;/contributors&gt;&lt;titles&gt;&lt;title&gt;Work-related Lung Disease Surveillance System (eworld). Available at: http://www.cdc.gov/niosh/topics/surveillance/ORDS/NationalStatistics.html&lt;/title&gt;&lt;/titles&gt;&lt;dates&gt;&lt;year&gt;2012&lt;/year&gt;&lt;/dates&gt;&lt;urls&gt;&lt;/urls&gt;&lt;/record&gt;&lt;/Cite&gt;&lt;/EndNote&gt;</w:instrText>
      </w:r>
      <w:r w:rsidR="00C01274" w:rsidRPr="00CF7A08">
        <w:rPr>
          <w:rFonts w:ascii="Arial" w:hAnsi="Arial" w:cs="Arial"/>
          <w:vertAlign w:val="superscript"/>
        </w:rPr>
        <w:fldChar w:fldCharType="separate"/>
      </w:r>
      <w:r w:rsidR="00993F41" w:rsidRPr="00CF7A08">
        <w:rPr>
          <w:rFonts w:ascii="Arial" w:hAnsi="Arial" w:cs="Arial"/>
          <w:noProof/>
          <w:vertAlign w:val="superscript"/>
        </w:rPr>
        <w:t>(</w:t>
      </w:r>
      <w:hyperlink w:anchor="_ENREF_385" w:tooltip="National Institute for Occupational Safety and Health, 2012 #758" w:history="1">
        <w:r w:rsidR="00DC2C2A" w:rsidRPr="00CF7A08">
          <w:rPr>
            <w:rFonts w:ascii="Arial" w:hAnsi="Arial" w:cs="Arial"/>
            <w:noProof/>
            <w:vertAlign w:val="superscript"/>
          </w:rPr>
          <w:t>385</w:t>
        </w:r>
      </w:hyperlink>
      <w:r w:rsidR="00993F41" w:rsidRPr="00CF7A08">
        <w:rPr>
          <w:rFonts w:ascii="Arial" w:hAnsi="Arial" w:cs="Arial"/>
          <w:noProof/>
          <w:vertAlign w:val="superscript"/>
        </w:rPr>
        <w:t xml:space="preserve">, </w:t>
      </w:r>
      <w:hyperlink w:anchor="_ENREF_386" w:tooltip="National Institute for Occupational Safety and Health, 2012 #759" w:history="1">
        <w:r w:rsidR="00DC2C2A" w:rsidRPr="00CF7A08">
          <w:rPr>
            <w:rFonts w:ascii="Arial" w:hAnsi="Arial" w:cs="Arial"/>
            <w:noProof/>
            <w:vertAlign w:val="superscript"/>
          </w:rPr>
          <w:t>386</w:t>
        </w:r>
      </w:hyperlink>
      <w:r w:rsidR="00993F41" w:rsidRPr="00CF7A08">
        <w:rPr>
          <w:rFonts w:ascii="Arial" w:hAnsi="Arial" w:cs="Arial"/>
          <w:noProof/>
          <w:vertAlign w:val="superscript"/>
        </w:rPr>
        <w:t>)</w:t>
      </w:r>
      <w:r w:rsidR="00C01274" w:rsidRPr="00CF7A08">
        <w:rPr>
          <w:rFonts w:ascii="Arial" w:hAnsi="Arial" w:cs="Arial"/>
          <w:vertAlign w:val="superscript"/>
        </w:rPr>
        <w:fldChar w:fldCharType="end"/>
      </w:r>
    </w:p>
    <w:p w14:paraId="00ABDB7C" w14:textId="77777777" w:rsidR="00D5551D" w:rsidRPr="00CF7A08" w:rsidRDefault="00D5551D" w:rsidP="00D5551D">
      <w:pPr>
        <w:rPr>
          <w:rFonts w:ascii="Arial" w:hAnsi="Arial" w:cs="Arial"/>
          <w:sz w:val="16"/>
          <w:szCs w:val="16"/>
        </w:rPr>
      </w:pPr>
    </w:p>
    <w:p w14:paraId="6BD5CE26" w14:textId="51F0A494" w:rsidR="00585871" w:rsidRPr="00CF7A08" w:rsidRDefault="00585871" w:rsidP="00D5551D">
      <w:pPr>
        <w:pStyle w:val="NormalWeb"/>
        <w:rPr>
          <w:rFonts w:ascii="Arial" w:hAnsi="Arial" w:cs="Arial"/>
        </w:rPr>
      </w:pPr>
      <w:r w:rsidRPr="00CF7A08">
        <w:rPr>
          <w:rFonts w:ascii="Arial" w:hAnsi="Arial" w:cs="Arial"/>
        </w:rPr>
        <w:t>A decline in the number of workers’ compensation occupational asthma cases due to isocyanates has been noted in Ontario after surveillance for diisocyanates was introduced. Occupational asthma from all causes was diagnosed earlier and indicators of severity of asthma were also milder. Although engineering and industrial hygiene measures may have contributed to these changes, the findings indicated a beneficial contribution from the medical surveillance program for workers exposed to diisocyanates. However, the reduction in the number of cases could not be directly attributed to the performance of medical surveillance alone.</w:t>
      </w:r>
      <w:r w:rsidR="00C01274" w:rsidRPr="00CF7A08">
        <w:rPr>
          <w:rFonts w:ascii="Arial" w:hAnsi="Arial" w:cs="Arial"/>
          <w:vertAlign w:val="superscript"/>
        </w:rPr>
        <w:fldChar w:fldCharType="begin"/>
      </w:r>
      <w:r w:rsidR="00B97D6A" w:rsidRPr="00CF7A08">
        <w:rPr>
          <w:rFonts w:ascii="Arial" w:hAnsi="Arial" w:cs="Arial"/>
          <w:vertAlign w:val="superscript"/>
        </w:rPr>
        <w:instrText xml:space="preserve"> ADDIN EN.CITE &lt;EndNote&gt;&lt;Cite&gt;&lt;Author&gt;Tarlo&lt;/Author&gt;&lt;Year&gt;2002&lt;/Year&gt;&lt;RecNum&gt;103&lt;/RecNum&gt;&lt;DisplayText&gt;(27)&lt;/DisplayText&gt;&lt;record&gt;&lt;rec-number&gt;103&lt;/rec-number&gt;&lt;foreign-keys&gt;&lt;key app="EN" db-id="v9w5sdwx8z9d24er92opdszbvxwxvzaefxds" timestamp="0"&gt;103&lt;/key&gt;&lt;/foreign-keys&gt;&lt;ref-type name="Journal Article"&gt;17&lt;/ref-type&gt;&lt;contributors&gt;&lt;authors&gt;&lt;author&gt;Tarlo, S. M.&lt;/author&gt;&lt;author&gt;Liss, G. M.&lt;/author&gt;&lt;/authors&gt;&lt;/contributors&gt;&lt;auth-address&gt;University of Toronto, Toronto, Ontario, Canada.&lt;/auth-address&gt;&lt;titles&gt;&lt;title&gt;Diisocyanate-induced asthma: diagnosis, prognosis, and effects of medical surveillance measures&lt;/title&gt;&lt;secondary-title&gt;Appl Occup Environ Hyg&lt;/secondary-title&gt;&lt;alt-title&gt;Applied occupational and environmental hygiene&lt;/alt-title&gt;&lt;/titles&gt;&lt;periodical&gt;&lt;full-title&gt;Appl Occup Environ Hyg&lt;/full-title&gt;&lt;/periodical&gt;&lt;pages&gt;902-8&lt;/pages&gt;&lt;volume&gt;17&lt;/volume&gt;&lt;number&gt;12&lt;/number&gt;&lt;keywords&gt;&lt;keyword&gt;Air Pollutants, Occupational/*adverse effects&lt;/keyword&gt;&lt;keyword&gt;Asthma/chemically induced/diagnosis/*epidemiology/*prevention &amp;amp; control&lt;/keyword&gt;&lt;keyword&gt;Diagnosis, Differential&lt;/keyword&gt;&lt;keyword&gt;Environmental Monitoring/*methods&lt;/keyword&gt;&lt;keyword&gt;Humans&lt;/keyword&gt;&lt;keyword&gt;Occupational Diseases/chemically&lt;/keyword&gt;&lt;keyword&gt;induced/diagnosis/*epidemiology/*prevention &amp;amp; control&lt;/keyword&gt;&lt;keyword&gt;Ontario/epidemiology&lt;/keyword&gt;&lt;keyword&gt;Population Surveillance/methods&lt;/keyword&gt;&lt;keyword&gt;Prognosis&lt;/keyword&gt;&lt;keyword&gt;Toluene 2,4-Diisocyanate/*adverse effects&lt;/keyword&gt;&lt;/keywords&gt;&lt;dates&gt;&lt;year&gt;2002&lt;/year&gt;&lt;pub-dates&gt;&lt;date&gt;Dec&lt;/date&gt;&lt;/pub-dates&gt;&lt;/dates&gt;&lt;isbn&gt;1047-322X (Print)&amp;#xD;1047-322X (Linking)&lt;/isbn&gt;&lt;accession-num&gt;12495601&lt;/accession-num&gt;&lt;urls&gt;&lt;related-urls&gt;&lt;url&gt;http://www.ncbi.nlm.nih.gov/entrez/query.fcgi?cmd=Retrieve&amp;amp;db=PubMed&amp;amp;dopt=Citation&amp;amp;list_uids=12495601 &lt;/url&gt;&lt;/related-urls&gt;&lt;/urls&gt;&lt;language&gt;eng&lt;/language&gt;&lt;/record&gt;&lt;/Cite&gt;&lt;/EndNote&gt;</w:instrText>
      </w:r>
      <w:r w:rsidR="00C01274" w:rsidRPr="00CF7A08">
        <w:rPr>
          <w:rFonts w:ascii="Arial" w:hAnsi="Arial" w:cs="Arial"/>
          <w:vertAlign w:val="superscript"/>
        </w:rPr>
        <w:fldChar w:fldCharType="separate"/>
      </w:r>
      <w:r w:rsidR="009C7AE1" w:rsidRPr="00CF7A08">
        <w:rPr>
          <w:rFonts w:ascii="Arial" w:hAnsi="Arial" w:cs="Arial"/>
          <w:noProof/>
          <w:vertAlign w:val="superscript"/>
        </w:rPr>
        <w:t>(</w:t>
      </w:r>
      <w:hyperlink w:anchor="_ENREF_27" w:tooltip="Tarlo, 2002 #103" w:history="1">
        <w:r w:rsidR="00DC2C2A" w:rsidRPr="00CF7A08">
          <w:rPr>
            <w:rFonts w:ascii="Arial" w:hAnsi="Arial" w:cs="Arial"/>
            <w:noProof/>
            <w:vertAlign w:val="superscript"/>
          </w:rPr>
          <w:t>27</w:t>
        </w:r>
      </w:hyperlink>
      <w:r w:rsidR="009C7AE1" w:rsidRPr="00CF7A08">
        <w:rPr>
          <w:rFonts w:ascii="Arial" w:hAnsi="Arial" w:cs="Arial"/>
          <w:noProof/>
          <w:vertAlign w:val="superscript"/>
        </w:rPr>
        <w:t>)</w:t>
      </w:r>
      <w:r w:rsidR="00C01274" w:rsidRPr="00CF7A08">
        <w:rPr>
          <w:rFonts w:ascii="Arial" w:hAnsi="Arial" w:cs="Arial"/>
          <w:vertAlign w:val="superscript"/>
        </w:rPr>
        <w:fldChar w:fldCharType="end"/>
      </w:r>
    </w:p>
    <w:p w14:paraId="0452731B" w14:textId="77777777" w:rsidR="00FE61EF" w:rsidRPr="00CF7A08" w:rsidRDefault="00FE61EF" w:rsidP="00361107">
      <w:pPr>
        <w:rPr>
          <w:rFonts w:ascii="Arial" w:hAnsi="Arial" w:cs="Arial"/>
          <w:b/>
          <w:sz w:val="16"/>
          <w:szCs w:val="16"/>
        </w:rPr>
      </w:pPr>
    </w:p>
    <w:p w14:paraId="6A168A7A" w14:textId="77777777" w:rsidR="008374F5" w:rsidRPr="00D40B9E" w:rsidRDefault="008374F5" w:rsidP="008374F5">
      <w:pPr>
        <w:autoSpaceDE w:val="0"/>
        <w:autoSpaceDN w:val="0"/>
        <w:adjustRightInd w:val="0"/>
        <w:rPr>
          <w:rFonts w:ascii="Arial" w:hAnsi="Arial" w:cs="Arial"/>
          <w:b/>
          <w:bCs/>
          <w:color w:val="000000" w:themeColor="text1"/>
          <w:sz w:val="24"/>
          <w:szCs w:val="24"/>
        </w:rPr>
      </w:pPr>
      <w:r w:rsidRPr="00D40B9E">
        <w:rPr>
          <w:rFonts w:ascii="Arial" w:hAnsi="Arial" w:cs="Arial"/>
          <w:b/>
          <w:bCs/>
          <w:color w:val="000000" w:themeColor="text1"/>
          <w:sz w:val="24"/>
          <w:szCs w:val="24"/>
        </w:rPr>
        <w:t>MANAGEMENT OF OCCUPATIONAL ASTHMA (OA)</w:t>
      </w:r>
    </w:p>
    <w:p w14:paraId="7DCB68F2" w14:textId="5B1CE41E" w:rsidR="008374F5" w:rsidRDefault="008374F5" w:rsidP="00FA604E">
      <w:pPr>
        <w:autoSpaceDE w:val="0"/>
        <w:autoSpaceDN w:val="0"/>
        <w:adjustRightInd w:val="0"/>
        <w:rPr>
          <w:rFonts w:ascii="Arial" w:hAnsi="Arial" w:cs="Arial"/>
        </w:rPr>
      </w:pPr>
      <w:r w:rsidRPr="00CF7A08">
        <w:rPr>
          <w:rFonts w:ascii="Arial" w:hAnsi="Arial" w:cs="Arial"/>
          <w:color w:val="000000" w:themeColor="text1"/>
        </w:rPr>
        <w:t xml:space="preserve">The medical management of occupational asthma and outcome of interventions following a confirmed diagnosis of </w:t>
      </w:r>
      <w:r w:rsidR="00C503F7" w:rsidRPr="00CF7A08">
        <w:rPr>
          <w:rFonts w:ascii="Arial" w:hAnsi="Arial" w:cs="Arial"/>
          <w:color w:val="000000" w:themeColor="text1"/>
        </w:rPr>
        <w:t>OA</w:t>
      </w:r>
      <w:r w:rsidRPr="00CF7A08">
        <w:rPr>
          <w:rFonts w:ascii="Arial" w:hAnsi="Arial" w:cs="Arial"/>
          <w:color w:val="000000" w:themeColor="text1"/>
        </w:rPr>
        <w:t xml:space="preserve"> may depend on several factors, including the worker’s age and the causative agent. Early diagnosis and early avoidance of further exposure, either by relocation of the worker or substitution of the hazard, offer the best chance of complete recovery. Patients with sensitizer-induced OA should be removed from further exposure to the causative agent in addition to providing other asthma management.</w:t>
      </w:r>
      <w:r w:rsidR="004034FF"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4034FF" w:rsidRPr="00CF7A08">
        <w:rPr>
          <w:rFonts w:ascii="Arial" w:hAnsi="Arial" w:cs="Arial"/>
          <w:color w:val="000000" w:themeColor="text1"/>
          <w:vertAlign w:val="superscript"/>
        </w:rPr>
        <w:instrText xml:space="preserve"> ADDIN EN.CITE </w:instrText>
      </w:r>
      <w:r w:rsidR="004034FF"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4034FF" w:rsidRPr="00CF7A08">
        <w:rPr>
          <w:rFonts w:ascii="Arial" w:hAnsi="Arial" w:cs="Arial"/>
          <w:color w:val="000000" w:themeColor="text1"/>
          <w:vertAlign w:val="superscript"/>
        </w:rPr>
        <w:instrText xml:space="preserve"> ADDIN EN.CITE.DATA </w:instrText>
      </w:r>
      <w:r w:rsidR="004034FF" w:rsidRPr="00CF7A08">
        <w:rPr>
          <w:rFonts w:ascii="Arial" w:hAnsi="Arial" w:cs="Arial"/>
          <w:color w:val="000000" w:themeColor="text1"/>
          <w:vertAlign w:val="superscript"/>
        </w:rPr>
      </w:r>
      <w:r w:rsidR="004034FF" w:rsidRPr="00CF7A08">
        <w:rPr>
          <w:rFonts w:ascii="Arial" w:hAnsi="Arial" w:cs="Arial"/>
          <w:color w:val="000000" w:themeColor="text1"/>
          <w:vertAlign w:val="superscript"/>
        </w:rPr>
        <w:fldChar w:fldCharType="end"/>
      </w:r>
      <w:r w:rsidR="004034FF" w:rsidRPr="00CF7A08">
        <w:rPr>
          <w:rFonts w:ascii="Arial" w:hAnsi="Arial" w:cs="Arial"/>
          <w:color w:val="000000" w:themeColor="text1"/>
          <w:vertAlign w:val="superscript"/>
        </w:rPr>
      </w:r>
      <w:r w:rsidR="004034FF" w:rsidRPr="00CF7A08">
        <w:rPr>
          <w:rFonts w:ascii="Arial" w:hAnsi="Arial" w:cs="Arial"/>
          <w:color w:val="000000" w:themeColor="text1"/>
          <w:vertAlign w:val="superscript"/>
        </w:rPr>
        <w:fldChar w:fldCharType="separate"/>
      </w:r>
      <w:r w:rsidR="004034FF"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4034FF" w:rsidRPr="00CF7A08">
        <w:rPr>
          <w:rFonts w:ascii="Arial" w:hAnsi="Arial" w:cs="Arial"/>
          <w:noProof/>
          <w:color w:val="000000" w:themeColor="text1"/>
          <w:vertAlign w:val="superscript"/>
        </w:rPr>
        <w:t>)</w:t>
      </w:r>
      <w:r w:rsidR="004034FF"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If medical removal is not possible, </w:t>
      </w:r>
      <w:r w:rsidR="00C855D2" w:rsidRPr="00CF7A08">
        <w:rPr>
          <w:rFonts w:ascii="Arial" w:hAnsi="Arial" w:cs="Arial"/>
          <w:color w:val="000000" w:themeColor="text1"/>
        </w:rPr>
        <w:t xml:space="preserve">exposure should be minimized to as low as possible by means of </w:t>
      </w:r>
      <w:r w:rsidRPr="00CF7A08">
        <w:rPr>
          <w:rFonts w:ascii="Arial" w:hAnsi="Arial" w:cs="Arial"/>
          <w:color w:val="000000" w:themeColor="text1"/>
        </w:rPr>
        <w:t>worker relocat</w:t>
      </w:r>
      <w:r w:rsidR="00C855D2" w:rsidRPr="00CF7A08">
        <w:rPr>
          <w:rFonts w:ascii="Arial" w:hAnsi="Arial" w:cs="Arial"/>
          <w:color w:val="000000" w:themeColor="text1"/>
        </w:rPr>
        <w:t>ion.</w:t>
      </w:r>
      <w:r w:rsidRPr="00CF7A08">
        <w:rPr>
          <w:rFonts w:ascii="Arial" w:hAnsi="Arial" w:cs="Arial"/>
          <w:color w:val="000000" w:themeColor="text1"/>
        </w:rPr>
        <w:t xml:space="preserve"> </w:t>
      </w:r>
      <w:r w:rsidR="004261B9" w:rsidRPr="00CF7A08">
        <w:rPr>
          <w:rFonts w:ascii="Arial" w:hAnsi="Arial" w:cs="Arial"/>
          <w:color w:val="000000" w:themeColor="text1"/>
        </w:rPr>
        <w:t>Relocated workers should</w:t>
      </w:r>
      <w:r w:rsidRPr="00CF7A08">
        <w:rPr>
          <w:rFonts w:ascii="Arial" w:hAnsi="Arial" w:cs="Arial"/>
          <w:color w:val="000000" w:themeColor="text1"/>
        </w:rPr>
        <w:t xml:space="preserve"> have increased health surveillance</w:t>
      </w:r>
      <w:r w:rsidR="004261B9" w:rsidRPr="00CF7A08">
        <w:rPr>
          <w:rFonts w:ascii="Arial" w:hAnsi="Arial" w:cs="Arial"/>
          <w:color w:val="000000" w:themeColor="text1"/>
        </w:rPr>
        <w:t xml:space="preserve"> to demonstrate the absence of worsening of disease</w:t>
      </w:r>
      <w:r w:rsidRPr="00CF7A08">
        <w:rPr>
          <w:rFonts w:ascii="Arial" w:hAnsi="Arial" w:cs="Arial"/>
          <w:color w:val="000000" w:themeColor="text1"/>
        </w:rPr>
        <w:t>.</w:t>
      </w:r>
      <w:r w:rsidR="00C01274" w:rsidRPr="00CF7A08">
        <w:rPr>
          <w:rFonts w:ascii="Arial" w:hAnsi="Arial" w:cs="Arial"/>
          <w:color w:val="000000" w:themeColor="text1"/>
          <w:vertAlign w:val="superscript"/>
        </w:rPr>
        <w:fldChar w:fldCharType="begin">
          <w:fldData xml:space="preserve">PEVuZE5vdGU+PENpdGU+PEF1dGhvcj5OaWNob2xzb248L0F1dGhvcj48WWVhcj4yMDA1PC9ZZWFy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PEVuZE5vdGU+PENpdGU+PEF1dGhvcj5OaWNob2xzb248L0F1dGhvcj48WWVhcj4yMDA1PC9ZZWFy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51" w:tooltip="Nicholson, 2005 #559" w:history="1">
        <w:r w:rsidR="00DC2C2A" w:rsidRPr="00CF7A08">
          <w:rPr>
            <w:rFonts w:ascii="Arial" w:hAnsi="Arial" w:cs="Arial"/>
            <w:noProof/>
            <w:color w:val="000000" w:themeColor="text1"/>
            <w:vertAlign w:val="superscript"/>
          </w:rPr>
          <w:t>51</w:t>
        </w:r>
      </w:hyperlink>
      <w:r w:rsidR="00993F41" w:rsidRPr="00CF7A08">
        <w:rPr>
          <w:rFonts w:ascii="Arial" w:hAnsi="Arial" w:cs="Arial"/>
          <w:noProof/>
          <w:color w:val="000000" w:themeColor="text1"/>
          <w:vertAlign w:val="superscript"/>
        </w:rPr>
        <w:t xml:space="preserve">, </w:t>
      </w:r>
      <w:hyperlink w:anchor="_ENREF_387" w:tooltip="Fishwick, 2012 #515" w:history="1">
        <w:r w:rsidR="00DC2C2A" w:rsidRPr="00CF7A08">
          <w:rPr>
            <w:rFonts w:ascii="Arial" w:hAnsi="Arial" w:cs="Arial"/>
            <w:noProof/>
            <w:color w:val="000000" w:themeColor="text1"/>
            <w:vertAlign w:val="superscript"/>
          </w:rPr>
          <w:t>387</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Determining the most effective treatment for </w:t>
      </w:r>
      <w:r w:rsidR="00C503F7" w:rsidRPr="00CF7A08">
        <w:rPr>
          <w:rFonts w:ascii="Arial" w:hAnsi="Arial" w:cs="Arial"/>
          <w:color w:val="000000" w:themeColor="text1"/>
        </w:rPr>
        <w:t>OA</w:t>
      </w:r>
      <w:r w:rsidRPr="00CF7A08">
        <w:rPr>
          <w:rFonts w:ascii="Arial" w:hAnsi="Arial" w:cs="Arial"/>
          <w:color w:val="000000" w:themeColor="text1"/>
        </w:rPr>
        <w:t xml:space="preserve"> requires having precise information on the effect of different management options on clinical, physiological, and socioeconomic outcomes. However, the evidence that can be derived from current data has been limited by methodological weaknesses.</w:t>
      </w:r>
      <w:r w:rsidR="00C01274" w:rsidRPr="00CF7A08">
        <w:rPr>
          <w:rFonts w:ascii="Arial" w:hAnsi="Arial" w:cs="Arial"/>
          <w:color w:val="000000" w:themeColor="text1"/>
          <w:vertAlign w:val="superscript"/>
        </w:rPr>
        <w:fldChar w:fldCharType="begin"/>
      </w:r>
      <w:r w:rsidR="00993F41" w:rsidRPr="00CF7A08">
        <w:rPr>
          <w:rFonts w:ascii="Arial" w:hAnsi="Arial" w:cs="Arial"/>
          <w:color w:val="000000" w:themeColor="text1"/>
          <w:vertAlign w:val="superscript"/>
        </w:rPr>
        <w:instrText xml:space="preserve"> ADDIN EN.CITE &lt;EndNote&gt;&lt;Cite&gt;&lt;Author&gt;Vandenplas&lt;/Author&gt;&lt;Year&gt;2012&lt;/Year&gt;&lt;RecNum&gt;599&lt;/RecNum&gt;&lt;DisplayText&gt;(388)&lt;/DisplayText&gt;&lt;record&gt;&lt;rec-number&gt;599&lt;/rec-number&gt;&lt;foreign-keys&gt;&lt;key app="EN" db-id="v9w5sdwx8z9d24er92opdszbvxwxvzaefxds" timestamp="1394055094"&gt;599&lt;/key&gt;&lt;/foreign-keys&gt;&lt;ref-type name="Journal Article"&gt;17&lt;/ref-type&gt;&lt;contributors&gt;&lt;authors&gt;&lt;author&gt;Vandenplas, O.&lt;/author&gt;&lt;author&gt;Dressel, H.&lt;/author&gt;&lt;author&gt;Nowak, D.&lt;/author&gt;&lt;author&gt;Jamart, J.&lt;/author&gt;&lt;/authors&gt;&lt;/contributors&gt;&lt;auth-address&gt;Dept of Chest Medicine, Mont-Godinne Hospital, Universite Catholique De Louvain, Yvoir, Belgium. olivier.vandenplas@uclouvain.be&lt;/auth-address&gt;&lt;titles&gt;&lt;title&gt;What is the optimal management option for occupational asthma?&lt;/title&gt;&lt;secondary-title&gt;Eur Respir Rev&lt;/secondary-title&gt;&lt;/titles&gt;&lt;periodical&gt;&lt;full-title&gt;Eur Respir Rev&lt;/full-title&gt;&lt;/periodical&gt;&lt;pages&gt;97-104&lt;/pages&gt;&lt;volume&gt;21&lt;/volume&gt;&lt;number&gt;124&lt;/number&gt;&lt;edition&gt;2012/06/02&lt;/edition&gt;&lt;keywords&gt;&lt;keyword&gt;Anti-Asthmatic Agents/therapeutic use&lt;/keyword&gt;&lt;keyword&gt;Asthma, Occupational/diagnosis/*prevention &amp;amp; control/*therapy&lt;/keyword&gt;&lt;keyword&gt;*Disease Management&lt;/keyword&gt;&lt;keyword&gt;Evidence-Based Medicine&lt;/keyword&gt;&lt;keyword&gt;Humans&lt;/keyword&gt;&lt;keyword&gt;Occupational Exposure/prevention &amp;amp; control&lt;/keyword&gt;&lt;keyword&gt;Outcome Assessment (Health Care)&lt;/keyword&gt;&lt;keyword&gt;Prognosis&lt;/keyword&gt;&lt;/keywords&gt;&lt;dates&gt;&lt;year&gt;2012&lt;/year&gt;&lt;pub-dates&gt;&lt;date&gt;Jun 1&lt;/date&gt;&lt;/pub-dates&gt;&lt;/dates&gt;&lt;isbn&gt;1600-0617 (Electronic)&amp;#xD;0905-9180 (Linking)&lt;/isbn&gt;&lt;accession-num&gt;22654081&lt;/accession-num&gt;&lt;urls&gt;&lt;related-urls&gt;&lt;url&gt;http://www.ncbi.nlm.nih.gov/pubmed/22654081&lt;/url&gt;&lt;/related-urls&gt;&lt;/urls&gt;&lt;electronic-resource-num&gt;10.1183/09059180.00004911&amp;#xD;21/124/97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88" w:tooltip="Vandenplas, 2012 #599" w:history="1">
        <w:r w:rsidR="00DC2C2A" w:rsidRPr="00CF7A08">
          <w:rPr>
            <w:rFonts w:ascii="Arial" w:hAnsi="Arial" w:cs="Arial"/>
            <w:noProof/>
            <w:color w:val="000000" w:themeColor="text1"/>
            <w:vertAlign w:val="superscript"/>
          </w:rPr>
          <w:t>388</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t>
      </w:r>
      <w:r w:rsidR="00AD5CF5" w:rsidRPr="00CF7A08">
        <w:rPr>
          <w:rFonts w:ascii="Arial" w:hAnsi="Arial" w:cs="Arial"/>
        </w:rPr>
        <w:t xml:space="preserve">There </w:t>
      </w:r>
      <w:r w:rsidR="004261B9" w:rsidRPr="00CF7A08">
        <w:rPr>
          <w:rFonts w:ascii="Arial" w:hAnsi="Arial" w:cs="Arial"/>
        </w:rPr>
        <w:t>are very few articles that meet the methodologic quality of a randomized controlled trial or prospective cohort study, thus the recommendations regarding management of occupational asthma are made on the basis of consensus due to insufficient evidence.</w:t>
      </w:r>
    </w:p>
    <w:p w14:paraId="1772FA03" w14:textId="77777777" w:rsidR="00FC125C" w:rsidRDefault="00FC125C" w:rsidP="00FA604E">
      <w:pPr>
        <w:autoSpaceDE w:val="0"/>
        <w:autoSpaceDN w:val="0"/>
        <w:adjustRightInd w:val="0"/>
        <w:rPr>
          <w:rFonts w:ascii="Arial" w:hAnsi="Arial" w:cs="Arial"/>
        </w:rPr>
      </w:pPr>
    </w:p>
    <w:p w14:paraId="30EE1663" w14:textId="77777777" w:rsidR="00FC125C" w:rsidRPr="00CF7A08" w:rsidRDefault="00FC125C" w:rsidP="00FA604E">
      <w:pPr>
        <w:autoSpaceDE w:val="0"/>
        <w:autoSpaceDN w:val="0"/>
        <w:adjustRightInd w:val="0"/>
        <w:rPr>
          <w:rFonts w:ascii="Arial" w:hAnsi="Arial" w:cs="Arial"/>
          <w:color w:val="000000" w:themeColor="text1"/>
        </w:rPr>
      </w:pPr>
    </w:p>
    <w:p w14:paraId="725BEEE6" w14:textId="77777777" w:rsidR="003D628D" w:rsidRPr="00CF7A08" w:rsidRDefault="003D628D" w:rsidP="003D628D">
      <w:pPr>
        <w:rPr>
          <w:rFonts w:ascii="Arial" w:hAnsi="Arial" w:cs="Arial"/>
          <w:sz w:val="12"/>
          <w:szCs w:val="12"/>
        </w:rPr>
      </w:pPr>
    </w:p>
    <w:p w14:paraId="05914BE9" w14:textId="1BDB99EB" w:rsidR="002716D8" w:rsidRPr="00CF7A08" w:rsidRDefault="002716D8" w:rsidP="00922B5A">
      <w:pPr>
        <w:pStyle w:val="ListParagraph"/>
        <w:numPr>
          <w:ilvl w:val="3"/>
          <w:numId w:val="56"/>
        </w:numPr>
        <w:autoSpaceDE w:val="0"/>
        <w:autoSpaceDN w:val="0"/>
        <w:adjustRightInd w:val="0"/>
        <w:ind w:hanging="360"/>
        <w:rPr>
          <w:rFonts w:ascii="Arial" w:hAnsi="Arial" w:cs="Arial"/>
          <w:color w:val="000000" w:themeColor="text1"/>
        </w:rPr>
      </w:pPr>
      <w:r w:rsidRPr="00CF7A08">
        <w:rPr>
          <w:rFonts w:ascii="Arial" w:hAnsi="Arial" w:cs="Arial"/>
          <w:i/>
          <w:color w:val="000000" w:themeColor="text1"/>
        </w:rPr>
        <w:lastRenderedPageBreak/>
        <w:t>Recommendation: Management of Asthma</w:t>
      </w:r>
      <w:r w:rsidR="00911204" w:rsidRPr="00CF7A08">
        <w:rPr>
          <w:rFonts w:ascii="Arial" w:hAnsi="Arial" w:cs="Arial"/>
          <w:i/>
          <w:color w:val="000000" w:themeColor="text1"/>
        </w:rPr>
        <w:t xml:space="preserve"> (Persistence of Exposure)</w:t>
      </w:r>
    </w:p>
    <w:p w14:paraId="3219CF1C" w14:textId="1A868E9C" w:rsidR="008374F5" w:rsidRPr="00CF7A08" w:rsidRDefault="002716D8" w:rsidP="003C729C">
      <w:pPr>
        <w:autoSpaceDE w:val="0"/>
        <w:autoSpaceDN w:val="0"/>
        <w:adjustRightInd w:val="0"/>
        <w:ind w:left="360"/>
        <w:rPr>
          <w:rFonts w:ascii="Arial" w:hAnsi="Arial" w:cs="Arial"/>
          <w:b/>
          <w:color w:val="000000" w:themeColor="text1"/>
        </w:rPr>
      </w:pPr>
      <w:r w:rsidRPr="00CF7A08">
        <w:rPr>
          <w:rFonts w:ascii="Arial" w:hAnsi="Arial" w:cs="Arial"/>
          <w:b/>
          <w:color w:val="000000" w:themeColor="text1"/>
        </w:rPr>
        <w:t>It is recommended that p</w:t>
      </w:r>
      <w:r w:rsidR="008374F5" w:rsidRPr="00CF7A08">
        <w:rPr>
          <w:rFonts w:ascii="Arial" w:hAnsi="Arial" w:cs="Arial"/>
          <w:b/>
          <w:color w:val="000000" w:themeColor="text1"/>
        </w:rPr>
        <w:t>atients, physicians, and employers be informed that persistence of exposure to the causal agent is likely to result in a deterioration of asthma s</w:t>
      </w:r>
      <w:r w:rsidR="00AD5CF5" w:rsidRPr="00CF7A08">
        <w:rPr>
          <w:rFonts w:ascii="Arial" w:hAnsi="Arial" w:cs="Arial"/>
          <w:b/>
          <w:color w:val="000000" w:themeColor="text1"/>
        </w:rPr>
        <w:t>ymptoms and airway obstruction.</w:t>
      </w:r>
    </w:p>
    <w:p w14:paraId="3A9FAB97" w14:textId="77777777" w:rsidR="00AD5CF5" w:rsidRPr="00CF7A08" w:rsidRDefault="00AD5CF5" w:rsidP="002716D8">
      <w:pPr>
        <w:autoSpaceDE w:val="0"/>
        <w:autoSpaceDN w:val="0"/>
        <w:adjustRightInd w:val="0"/>
        <w:rPr>
          <w:rFonts w:ascii="Arial" w:hAnsi="Arial" w:cs="Arial"/>
          <w:color w:val="000000" w:themeColor="text1"/>
          <w:sz w:val="10"/>
          <w:szCs w:val="10"/>
        </w:rPr>
      </w:pPr>
    </w:p>
    <w:p w14:paraId="6CFFB86F" w14:textId="4568945B" w:rsidR="009D4B03" w:rsidRPr="00CF7A08" w:rsidRDefault="002716D8" w:rsidP="00553CB1">
      <w:pPr>
        <w:autoSpaceDE w:val="0"/>
        <w:autoSpaceDN w:val="0"/>
        <w:adjustRightInd w:val="0"/>
        <w:ind w:left="9360" w:hanging="7920"/>
        <w:rPr>
          <w:rFonts w:ascii="Arial" w:hAnsi="Arial" w:cs="Arial"/>
          <w:b/>
          <w:color w:val="000000" w:themeColor="text1"/>
        </w:rPr>
      </w:pPr>
      <w:r w:rsidRPr="00CF7A08">
        <w:rPr>
          <w:rFonts w:ascii="Arial" w:hAnsi="Arial" w:cs="Arial"/>
          <w:i/>
          <w:color w:val="000000" w:themeColor="text1"/>
        </w:rPr>
        <w:t>Strength of Evidence</w:t>
      </w:r>
      <w:r w:rsidRPr="00CF7A08">
        <w:rPr>
          <w:rFonts w:ascii="Arial" w:hAnsi="Arial" w:cs="Arial"/>
          <w:color w:val="000000" w:themeColor="text1"/>
        </w:rPr>
        <w:t xml:space="preserve"> – </w:t>
      </w:r>
      <w:r w:rsidRPr="00CF7A08">
        <w:rPr>
          <w:rFonts w:ascii="Arial" w:hAnsi="Arial" w:cs="Arial"/>
          <w:b/>
          <w:color w:val="000000" w:themeColor="text1"/>
        </w:rPr>
        <w:t>Recommended, Insufficient Evidence (I)</w:t>
      </w:r>
    </w:p>
    <w:p w14:paraId="4C14B3A9" w14:textId="379CAB3B" w:rsidR="002716D8" w:rsidRPr="00CF7A08" w:rsidRDefault="00553CB1" w:rsidP="00553CB1">
      <w:pPr>
        <w:autoSpaceDE w:val="0"/>
        <w:autoSpaceDN w:val="0"/>
        <w:adjustRightInd w:val="0"/>
        <w:ind w:left="9360" w:hanging="7920"/>
        <w:rPr>
          <w:rFonts w:ascii="Arial" w:hAnsi="Arial" w:cs="Arial"/>
          <w:color w:val="000000" w:themeColor="text1"/>
        </w:rPr>
      </w:pPr>
      <w:r w:rsidRPr="00CF7A08">
        <w:rPr>
          <w:rFonts w:ascii="Arial" w:hAnsi="Arial" w:cs="Arial"/>
          <w:color w:val="000000" w:themeColor="text1"/>
        </w:rPr>
        <w:t>L</w:t>
      </w:r>
      <w:r w:rsidR="002716D8" w:rsidRPr="00CF7A08">
        <w:rPr>
          <w:rFonts w:ascii="Arial" w:hAnsi="Arial" w:cs="Arial"/>
          <w:i/>
          <w:color w:val="000000" w:themeColor="text1"/>
        </w:rPr>
        <w:t>evel of Confidence</w:t>
      </w:r>
      <w:r w:rsidR="002716D8" w:rsidRPr="00CF7A08">
        <w:rPr>
          <w:rFonts w:ascii="Arial" w:hAnsi="Arial" w:cs="Arial"/>
          <w:color w:val="000000" w:themeColor="text1"/>
        </w:rPr>
        <w:t xml:space="preserve"> </w:t>
      </w:r>
      <w:r w:rsidR="00361107" w:rsidRPr="00CF7A08">
        <w:rPr>
          <w:rFonts w:ascii="Arial" w:hAnsi="Arial" w:cs="Arial"/>
          <w:color w:val="000000" w:themeColor="text1"/>
        </w:rPr>
        <w:t xml:space="preserve">– </w:t>
      </w:r>
      <w:r w:rsidR="00853D57" w:rsidRPr="00CF7A08">
        <w:rPr>
          <w:rFonts w:ascii="Arial" w:hAnsi="Arial" w:cs="Arial"/>
          <w:color w:val="000000" w:themeColor="text1"/>
        </w:rPr>
        <w:t>High</w:t>
      </w:r>
    </w:p>
    <w:p w14:paraId="40F57364" w14:textId="77777777" w:rsidR="006807BB" w:rsidRPr="00CF7A08" w:rsidRDefault="006807BB" w:rsidP="002716D8">
      <w:pPr>
        <w:autoSpaceDE w:val="0"/>
        <w:autoSpaceDN w:val="0"/>
        <w:adjustRightInd w:val="0"/>
        <w:rPr>
          <w:rFonts w:ascii="Arial" w:hAnsi="Arial" w:cs="Arial"/>
          <w:color w:val="000000" w:themeColor="text1"/>
          <w:sz w:val="16"/>
          <w:szCs w:val="16"/>
        </w:rPr>
      </w:pPr>
    </w:p>
    <w:p w14:paraId="23589155" w14:textId="72C06D66" w:rsidR="002716D8" w:rsidRPr="00CF7A08" w:rsidRDefault="002716D8" w:rsidP="00922B5A">
      <w:pPr>
        <w:pStyle w:val="ListParagraph"/>
        <w:numPr>
          <w:ilvl w:val="3"/>
          <w:numId w:val="56"/>
        </w:numPr>
        <w:autoSpaceDE w:val="0"/>
        <w:autoSpaceDN w:val="0"/>
        <w:adjustRightInd w:val="0"/>
        <w:ind w:hanging="360"/>
        <w:rPr>
          <w:rFonts w:ascii="Arial" w:hAnsi="Arial" w:cs="Arial"/>
          <w:color w:val="000000" w:themeColor="text1"/>
        </w:rPr>
      </w:pPr>
      <w:r w:rsidRPr="00CF7A08">
        <w:rPr>
          <w:rFonts w:ascii="Arial" w:hAnsi="Arial" w:cs="Arial"/>
          <w:i/>
          <w:color w:val="000000" w:themeColor="text1"/>
        </w:rPr>
        <w:t>Recommendation: Management of Asthma</w:t>
      </w:r>
      <w:r w:rsidR="00911204" w:rsidRPr="00CF7A08">
        <w:rPr>
          <w:rFonts w:ascii="Arial" w:hAnsi="Arial" w:cs="Arial"/>
          <w:i/>
          <w:color w:val="000000" w:themeColor="text1"/>
        </w:rPr>
        <w:t xml:space="preserve"> (Avoidance of Exposure)</w:t>
      </w:r>
    </w:p>
    <w:p w14:paraId="17CC20BB" w14:textId="182ACF51" w:rsidR="008374F5" w:rsidRPr="00CF7A08" w:rsidRDefault="002716D8" w:rsidP="003C729C">
      <w:pPr>
        <w:autoSpaceDE w:val="0"/>
        <w:autoSpaceDN w:val="0"/>
        <w:adjustRightInd w:val="0"/>
        <w:ind w:left="360"/>
        <w:rPr>
          <w:rFonts w:ascii="Arial" w:hAnsi="Arial" w:cs="Arial"/>
          <w:b/>
          <w:color w:val="000000" w:themeColor="text1"/>
        </w:rPr>
      </w:pPr>
      <w:r w:rsidRPr="00CF7A08">
        <w:rPr>
          <w:rFonts w:ascii="Arial" w:hAnsi="Arial" w:cs="Arial"/>
          <w:b/>
          <w:color w:val="000000" w:themeColor="text1"/>
        </w:rPr>
        <w:t>It is recommended that p</w:t>
      </w:r>
      <w:r w:rsidR="008374F5" w:rsidRPr="00CF7A08">
        <w:rPr>
          <w:rFonts w:ascii="Arial" w:hAnsi="Arial" w:cs="Arial"/>
          <w:b/>
          <w:color w:val="000000" w:themeColor="text1"/>
        </w:rPr>
        <w:t>atients and their physicians be aware that complete avoidance of exposure is associated with the highest probability of improvement, but may not lead to a</w:t>
      </w:r>
      <w:r w:rsidR="00611B02" w:rsidRPr="00CF7A08">
        <w:rPr>
          <w:rFonts w:ascii="Arial" w:hAnsi="Arial" w:cs="Arial"/>
          <w:b/>
          <w:color w:val="000000" w:themeColor="text1"/>
        </w:rPr>
        <w:t xml:space="preserve"> complete recovery from asthma.</w:t>
      </w:r>
    </w:p>
    <w:p w14:paraId="0D1057EA" w14:textId="77777777" w:rsidR="002716D8" w:rsidRPr="00CF7A08" w:rsidRDefault="002716D8" w:rsidP="002716D8">
      <w:pPr>
        <w:autoSpaceDE w:val="0"/>
        <w:autoSpaceDN w:val="0"/>
        <w:adjustRightInd w:val="0"/>
        <w:rPr>
          <w:rFonts w:ascii="Arial" w:hAnsi="Arial" w:cs="Arial"/>
          <w:color w:val="000000" w:themeColor="text1"/>
          <w:sz w:val="10"/>
          <w:szCs w:val="10"/>
        </w:rPr>
      </w:pPr>
    </w:p>
    <w:p w14:paraId="47096567" w14:textId="5F991D9B" w:rsidR="002716D8" w:rsidRPr="00CF7A08" w:rsidRDefault="002716D8" w:rsidP="003D5512">
      <w:pPr>
        <w:autoSpaceDE w:val="0"/>
        <w:autoSpaceDN w:val="0"/>
        <w:adjustRightInd w:val="0"/>
        <w:ind w:left="9360" w:hanging="7920"/>
        <w:rPr>
          <w:rFonts w:ascii="Arial" w:hAnsi="Arial" w:cs="Arial"/>
          <w:b/>
          <w:color w:val="000000" w:themeColor="text1"/>
        </w:rPr>
      </w:pPr>
      <w:r w:rsidRPr="00CF7A08">
        <w:rPr>
          <w:rFonts w:ascii="Arial" w:hAnsi="Arial" w:cs="Arial"/>
          <w:i/>
          <w:color w:val="000000" w:themeColor="text1"/>
        </w:rPr>
        <w:t>Strength of Evidence</w:t>
      </w:r>
      <w:r w:rsidRPr="00CF7A08">
        <w:rPr>
          <w:rFonts w:ascii="Arial" w:hAnsi="Arial" w:cs="Arial"/>
          <w:color w:val="000000" w:themeColor="text1"/>
        </w:rPr>
        <w:t xml:space="preserve"> – </w:t>
      </w:r>
      <w:r w:rsidRPr="00CF7A08">
        <w:rPr>
          <w:rFonts w:ascii="Arial" w:hAnsi="Arial" w:cs="Arial"/>
          <w:b/>
          <w:color w:val="000000" w:themeColor="text1"/>
        </w:rPr>
        <w:t>Recommended, Insufficient Evidence (I)</w:t>
      </w:r>
    </w:p>
    <w:p w14:paraId="4E83FF80" w14:textId="1011AD69" w:rsidR="0025119D" w:rsidRPr="00CF7A08" w:rsidRDefault="002716D8" w:rsidP="003D5512">
      <w:pPr>
        <w:autoSpaceDE w:val="0"/>
        <w:autoSpaceDN w:val="0"/>
        <w:adjustRightInd w:val="0"/>
        <w:ind w:left="9360" w:hanging="7920"/>
        <w:rPr>
          <w:rFonts w:ascii="Arial" w:hAnsi="Arial" w:cs="Arial"/>
          <w:color w:val="000000" w:themeColor="text1"/>
        </w:rPr>
      </w:pPr>
      <w:r w:rsidRPr="00CF7A08">
        <w:rPr>
          <w:rFonts w:ascii="Arial" w:hAnsi="Arial" w:cs="Arial"/>
          <w:i/>
          <w:color w:val="000000" w:themeColor="text1"/>
        </w:rPr>
        <w:t>Level of Confidence</w:t>
      </w:r>
      <w:r w:rsidR="00361107" w:rsidRPr="00CF7A08">
        <w:rPr>
          <w:rFonts w:ascii="Arial" w:hAnsi="Arial" w:cs="Arial"/>
          <w:color w:val="000000" w:themeColor="text1"/>
        </w:rPr>
        <w:t xml:space="preserve"> – </w:t>
      </w:r>
      <w:r w:rsidR="006249F8" w:rsidRPr="00CF7A08">
        <w:rPr>
          <w:rFonts w:ascii="Arial" w:hAnsi="Arial" w:cs="Arial"/>
          <w:color w:val="000000" w:themeColor="text1"/>
        </w:rPr>
        <w:t>H</w:t>
      </w:r>
      <w:r w:rsidR="00853D57" w:rsidRPr="00CF7A08">
        <w:rPr>
          <w:rFonts w:ascii="Arial" w:hAnsi="Arial" w:cs="Arial"/>
          <w:color w:val="000000" w:themeColor="text1"/>
        </w:rPr>
        <w:t>igh</w:t>
      </w:r>
    </w:p>
    <w:p w14:paraId="38EDBE99" w14:textId="77777777" w:rsidR="006807BB" w:rsidRPr="00CF7A08" w:rsidRDefault="006807BB" w:rsidP="006807BB">
      <w:pPr>
        <w:autoSpaceDE w:val="0"/>
        <w:autoSpaceDN w:val="0"/>
        <w:adjustRightInd w:val="0"/>
        <w:rPr>
          <w:rFonts w:ascii="Arial" w:hAnsi="Arial" w:cs="Arial"/>
          <w:i/>
          <w:color w:val="000000" w:themeColor="text1"/>
          <w:sz w:val="16"/>
          <w:szCs w:val="16"/>
        </w:rPr>
      </w:pPr>
    </w:p>
    <w:p w14:paraId="5602A380" w14:textId="6ED4F5DA" w:rsidR="0025119D" w:rsidRPr="00CF7A08" w:rsidRDefault="0025119D" w:rsidP="003C729C">
      <w:pPr>
        <w:tabs>
          <w:tab w:val="left" w:pos="360"/>
        </w:tabs>
        <w:autoSpaceDE w:val="0"/>
        <w:autoSpaceDN w:val="0"/>
        <w:adjustRightInd w:val="0"/>
        <w:ind w:left="360" w:hanging="360"/>
        <w:rPr>
          <w:rFonts w:ascii="Arial" w:hAnsi="Arial" w:cs="Arial"/>
          <w:i/>
          <w:color w:val="000000" w:themeColor="text1"/>
        </w:rPr>
      </w:pPr>
      <w:r w:rsidRPr="00CF7A08">
        <w:rPr>
          <w:rFonts w:ascii="Arial" w:hAnsi="Arial" w:cs="Arial"/>
          <w:i/>
          <w:color w:val="000000" w:themeColor="text1"/>
        </w:rPr>
        <w:t>3</w:t>
      </w:r>
      <w:r w:rsidR="003C729C" w:rsidRPr="00CF7A08">
        <w:rPr>
          <w:rFonts w:ascii="Arial" w:hAnsi="Arial" w:cs="Arial"/>
          <w:color w:val="000000" w:themeColor="text1"/>
        </w:rPr>
        <w:t>.</w:t>
      </w:r>
      <w:r w:rsidR="003C729C" w:rsidRPr="00CF7A08">
        <w:rPr>
          <w:rFonts w:ascii="Arial" w:hAnsi="Arial" w:cs="Arial"/>
          <w:color w:val="000000" w:themeColor="text1"/>
        </w:rPr>
        <w:tab/>
      </w:r>
      <w:r w:rsidRPr="00CF7A08">
        <w:rPr>
          <w:rFonts w:ascii="Arial" w:hAnsi="Arial" w:cs="Arial"/>
          <w:i/>
          <w:color w:val="000000" w:themeColor="text1"/>
        </w:rPr>
        <w:t xml:space="preserve">Recommendation: Management of </w:t>
      </w:r>
      <w:r w:rsidR="00463130" w:rsidRPr="00CF7A08">
        <w:rPr>
          <w:rFonts w:ascii="Arial" w:hAnsi="Arial" w:cs="Arial"/>
          <w:i/>
          <w:color w:val="000000" w:themeColor="text1"/>
        </w:rPr>
        <w:t>Sensitizer-</w:t>
      </w:r>
      <w:r w:rsidR="00702FE1" w:rsidRPr="00CF7A08">
        <w:rPr>
          <w:rFonts w:ascii="Arial" w:hAnsi="Arial" w:cs="Arial"/>
          <w:i/>
          <w:color w:val="000000" w:themeColor="text1"/>
        </w:rPr>
        <w:t>i</w:t>
      </w:r>
      <w:r w:rsidR="00463130" w:rsidRPr="00CF7A08">
        <w:rPr>
          <w:rFonts w:ascii="Arial" w:hAnsi="Arial" w:cs="Arial"/>
          <w:i/>
          <w:color w:val="000000" w:themeColor="text1"/>
        </w:rPr>
        <w:t xml:space="preserve">nduced </w:t>
      </w:r>
      <w:r w:rsidRPr="00CF7A08">
        <w:rPr>
          <w:rFonts w:ascii="Arial" w:hAnsi="Arial" w:cs="Arial"/>
          <w:i/>
          <w:color w:val="000000" w:themeColor="text1"/>
        </w:rPr>
        <w:t>Asthma</w:t>
      </w:r>
      <w:r w:rsidR="00911204" w:rsidRPr="00CF7A08">
        <w:rPr>
          <w:rFonts w:ascii="Arial" w:hAnsi="Arial" w:cs="Arial"/>
          <w:i/>
          <w:color w:val="000000" w:themeColor="text1"/>
        </w:rPr>
        <w:t xml:space="preserve"> (Reduction of Exposure</w:t>
      </w:r>
      <w:r w:rsidR="004C5755" w:rsidRPr="00CF7A08">
        <w:rPr>
          <w:rFonts w:ascii="Arial" w:hAnsi="Arial" w:cs="Arial"/>
          <w:i/>
          <w:color w:val="000000" w:themeColor="text1"/>
        </w:rPr>
        <w:t xml:space="preserve"> to </w:t>
      </w:r>
      <w:r w:rsidR="00702FE1" w:rsidRPr="00CF7A08">
        <w:rPr>
          <w:rFonts w:ascii="Arial" w:hAnsi="Arial" w:cs="Arial"/>
          <w:i/>
          <w:color w:val="000000" w:themeColor="text1"/>
        </w:rPr>
        <w:t>Low Molecular Weight Asthmagens</w:t>
      </w:r>
      <w:r w:rsidR="00911204" w:rsidRPr="00CF7A08">
        <w:rPr>
          <w:rFonts w:ascii="Arial" w:hAnsi="Arial" w:cs="Arial"/>
          <w:i/>
          <w:color w:val="000000" w:themeColor="text1"/>
        </w:rPr>
        <w:t>)</w:t>
      </w:r>
    </w:p>
    <w:p w14:paraId="3E475B70" w14:textId="65AF4686" w:rsidR="00FE6AB9" w:rsidRPr="00CF7A08" w:rsidRDefault="00FE6AB9" w:rsidP="003C729C">
      <w:pPr>
        <w:autoSpaceDE w:val="0"/>
        <w:autoSpaceDN w:val="0"/>
        <w:adjustRightInd w:val="0"/>
        <w:ind w:left="360"/>
        <w:rPr>
          <w:rFonts w:ascii="Arial" w:hAnsi="Arial" w:cs="Arial"/>
          <w:b/>
          <w:color w:val="000000" w:themeColor="text1"/>
        </w:rPr>
      </w:pPr>
      <w:r w:rsidRPr="00CF7A08">
        <w:rPr>
          <w:rFonts w:ascii="Arial" w:hAnsi="Arial" w:cs="Arial"/>
          <w:b/>
          <w:color w:val="000000" w:themeColor="text1"/>
        </w:rPr>
        <w:t>Reduction of exposure is not recommended as a strategy for certain low molecular weight asthmagens (diisocyanates)</w:t>
      </w:r>
      <w:r w:rsidR="0025119D" w:rsidRPr="00CF7A08">
        <w:rPr>
          <w:rFonts w:ascii="Arial" w:hAnsi="Arial" w:cs="Arial"/>
          <w:b/>
          <w:color w:val="000000" w:themeColor="text1"/>
        </w:rPr>
        <w:t xml:space="preserve">. </w:t>
      </w:r>
      <w:r w:rsidR="00C855D2" w:rsidRPr="00CF7A08">
        <w:rPr>
          <w:rFonts w:ascii="Arial" w:hAnsi="Arial" w:cs="Arial"/>
          <w:b/>
          <w:color w:val="000000" w:themeColor="text1"/>
        </w:rPr>
        <w:t>As an alternative to complete elimination of exposure, c</w:t>
      </w:r>
      <w:r w:rsidRPr="00CF7A08">
        <w:rPr>
          <w:rFonts w:ascii="Arial" w:hAnsi="Arial" w:cs="Arial"/>
          <w:b/>
          <w:color w:val="000000" w:themeColor="text1"/>
        </w:rPr>
        <w:t xml:space="preserve">ontinued low level exposure with use of personal protective equipment has been associated with adverse health outcomes and </w:t>
      </w:r>
      <w:r w:rsidR="005621AC" w:rsidRPr="00CF7A08">
        <w:rPr>
          <w:rFonts w:ascii="Arial" w:hAnsi="Arial" w:cs="Arial"/>
          <w:b/>
          <w:color w:val="000000" w:themeColor="text1"/>
        </w:rPr>
        <w:t xml:space="preserve">including reports of </w:t>
      </w:r>
      <w:r w:rsidRPr="00CF7A08">
        <w:rPr>
          <w:rFonts w:ascii="Arial" w:hAnsi="Arial" w:cs="Arial"/>
          <w:b/>
          <w:color w:val="000000" w:themeColor="text1"/>
        </w:rPr>
        <w:t>death.</w:t>
      </w:r>
    </w:p>
    <w:p w14:paraId="528BADC8" w14:textId="77777777" w:rsidR="0025119D" w:rsidRPr="00CF7A08" w:rsidRDefault="0025119D" w:rsidP="0025119D">
      <w:pPr>
        <w:autoSpaceDE w:val="0"/>
        <w:autoSpaceDN w:val="0"/>
        <w:adjustRightInd w:val="0"/>
        <w:rPr>
          <w:rFonts w:ascii="Arial" w:hAnsi="Arial" w:cs="Arial"/>
          <w:color w:val="000000" w:themeColor="text1"/>
          <w:sz w:val="10"/>
          <w:szCs w:val="10"/>
        </w:rPr>
      </w:pPr>
    </w:p>
    <w:p w14:paraId="5396A02E" w14:textId="6BB7BFFB" w:rsidR="0025119D" w:rsidRPr="00CF7A08" w:rsidRDefault="0025119D" w:rsidP="003D5512">
      <w:pPr>
        <w:autoSpaceDE w:val="0"/>
        <w:autoSpaceDN w:val="0"/>
        <w:adjustRightInd w:val="0"/>
        <w:ind w:left="9360" w:hanging="7920"/>
        <w:rPr>
          <w:rFonts w:ascii="Arial" w:hAnsi="Arial" w:cs="Arial"/>
          <w:color w:val="000000" w:themeColor="text1"/>
        </w:rPr>
      </w:pPr>
      <w:r w:rsidRPr="00CF7A08">
        <w:rPr>
          <w:rFonts w:ascii="Arial" w:hAnsi="Arial" w:cs="Arial"/>
          <w:i/>
          <w:color w:val="000000" w:themeColor="text1"/>
        </w:rPr>
        <w:t>Strength of Evidence</w:t>
      </w:r>
      <w:r w:rsidRPr="00CF7A08">
        <w:rPr>
          <w:rFonts w:ascii="Arial" w:hAnsi="Arial" w:cs="Arial"/>
          <w:color w:val="000000" w:themeColor="text1"/>
        </w:rPr>
        <w:t xml:space="preserve"> – </w:t>
      </w:r>
      <w:r w:rsidRPr="00CF7A08">
        <w:rPr>
          <w:rFonts w:ascii="Arial" w:hAnsi="Arial" w:cs="Arial"/>
          <w:b/>
          <w:color w:val="000000" w:themeColor="text1"/>
        </w:rPr>
        <w:t>Not Recommended, Insufficient Evidence (I)</w:t>
      </w:r>
    </w:p>
    <w:p w14:paraId="548BEC56" w14:textId="034CF959" w:rsidR="0025119D" w:rsidRPr="00CF7A08" w:rsidRDefault="0025119D" w:rsidP="003D5512">
      <w:pPr>
        <w:autoSpaceDE w:val="0"/>
        <w:autoSpaceDN w:val="0"/>
        <w:adjustRightInd w:val="0"/>
        <w:ind w:left="9360" w:hanging="7920"/>
        <w:rPr>
          <w:rFonts w:ascii="Arial" w:hAnsi="Arial" w:cs="Arial"/>
          <w:i/>
          <w:color w:val="000000" w:themeColor="text1"/>
        </w:rPr>
      </w:pPr>
      <w:r w:rsidRPr="00CF7A08">
        <w:rPr>
          <w:rFonts w:ascii="Arial" w:hAnsi="Arial" w:cs="Arial"/>
          <w:i/>
          <w:color w:val="000000" w:themeColor="text1"/>
        </w:rPr>
        <w:t xml:space="preserve">Level of Confidence – </w:t>
      </w:r>
      <w:r w:rsidR="00853D57" w:rsidRPr="00CF7A08">
        <w:rPr>
          <w:rFonts w:ascii="Arial" w:hAnsi="Arial" w:cs="Arial"/>
          <w:color w:val="000000" w:themeColor="text1"/>
        </w:rPr>
        <w:t>Moderate</w:t>
      </w:r>
    </w:p>
    <w:p w14:paraId="00CA86B6" w14:textId="77777777" w:rsidR="0025119D" w:rsidRPr="00CF7A08" w:rsidRDefault="0025119D" w:rsidP="00B628DD">
      <w:pPr>
        <w:autoSpaceDE w:val="0"/>
        <w:autoSpaceDN w:val="0"/>
        <w:adjustRightInd w:val="0"/>
        <w:rPr>
          <w:rFonts w:ascii="Arial" w:hAnsi="Arial" w:cs="Arial"/>
          <w:i/>
          <w:color w:val="000000" w:themeColor="text1"/>
          <w:sz w:val="16"/>
          <w:szCs w:val="16"/>
        </w:rPr>
      </w:pPr>
    </w:p>
    <w:p w14:paraId="749EA052" w14:textId="7A0D2BAF" w:rsidR="0025119D" w:rsidRPr="00CF7A08" w:rsidRDefault="0025119D" w:rsidP="00922B5A">
      <w:pPr>
        <w:pStyle w:val="ListParagraph"/>
        <w:numPr>
          <w:ilvl w:val="0"/>
          <w:numId w:val="56"/>
        </w:numPr>
        <w:autoSpaceDE w:val="0"/>
        <w:autoSpaceDN w:val="0"/>
        <w:adjustRightInd w:val="0"/>
        <w:ind w:hanging="360"/>
        <w:rPr>
          <w:rFonts w:ascii="Arial" w:hAnsi="Arial" w:cs="Arial"/>
          <w:i/>
          <w:color w:val="000000" w:themeColor="text1"/>
        </w:rPr>
      </w:pPr>
      <w:r w:rsidRPr="00CF7A08">
        <w:rPr>
          <w:rFonts w:ascii="Arial" w:hAnsi="Arial" w:cs="Arial"/>
          <w:i/>
          <w:color w:val="000000" w:themeColor="text1"/>
        </w:rPr>
        <w:t xml:space="preserve">Recommendation: Management of </w:t>
      </w:r>
      <w:r w:rsidR="00463130" w:rsidRPr="00CF7A08">
        <w:rPr>
          <w:rFonts w:ascii="Arial" w:hAnsi="Arial" w:cs="Arial"/>
          <w:i/>
          <w:color w:val="000000" w:themeColor="text1"/>
        </w:rPr>
        <w:t>Sensitizer-</w:t>
      </w:r>
      <w:r w:rsidR="009356DC" w:rsidRPr="00CF7A08">
        <w:rPr>
          <w:rFonts w:ascii="Arial" w:hAnsi="Arial" w:cs="Arial"/>
          <w:i/>
          <w:color w:val="000000" w:themeColor="text1"/>
        </w:rPr>
        <w:t>i</w:t>
      </w:r>
      <w:r w:rsidR="00463130" w:rsidRPr="00CF7A08">
        <w:rPr>
          <w:rFonts w:ascii="Arial" w:hAnsi="Arial" w:cs="Arial"/>
          <w:i/>
          <w:color w:val="000000" w:themeColor="text1"/>
        </w:rPr>
        <w:t xml:space="preserve">nduced </w:t>
      </w:r>
      <w:r w:rsidRPr="00CF7A08">
        <w:rPr>
          <w:rFonts w:ascii="Arial" w:hAnsi="Arial" w:cs="Arial"/>
          <w:i/>
          <w:color w:val="000000" w:themeColor="text1"/>
        </w:rPr>
        <w:t>Asthma</w:t>
      </w:r>
      <w:r w:rsidR="00A27139" w:rsidRPr="00CF7A08">
        <w:rPr>
          <w:rFonts w:ascii="Arial" w:hAnsi="Arial" w:cs="Arial"/>
          <w:i/>
          <w:color w:val="000000" w:themeColor="text1"/>
        </w:rPr>
        <w:t xml:space="preserve"> (Reduction of Exposure)</w:t>
      </w:r>
    </w:p>
    <w:p w14:paraId="5C0FCCBB" w14:textId="5105B4F6" w:rsidR="00D5551D" w:rsidRPr="00CF7A08" w:rsidRDefault="00D5551D" w:rsidP="004D7ADB">
      <w:pPr>
        <w:pStyle w:val="CommentText"/>
        <w:ind w:left="360"/>
        <w:rPr>
          <w:rFonts w:ascii="Arial" w:hAnsi="Arial" w:cs="Arial"/>
          <w:b/>
          <w:color w:val="000000" w:themeColor="text1"/>
          <w:sz w:val="22"/>
          <w:szCs w:val="22"/>
        </w:rPr>
      </w:pPr>
      <w:r w:rsidRPr="00CF7A08">
        <w:rPr>
          <w:rFonts w:ascii="Arial" w:eastAsia="Times New Roman" w:hAnsi="Arial" w:cs="Arial"/>
          <w:b/>
          <w:bCs/>
          <w:sz w:val="22"/>
          <w:szCs w:val="22"/>
        </w:rPr>
        <w:t>Reducing exposure to the causal agent is NOT RECOMMENDED (I) as a strategy in the management of sensitizer-induced asthma, as available evidence indicates that m</w:t>
      </w:r>
      <w:r w:rsidR="005621AC" w:rsidRPr="00CF7A08">
        <w:rPr>
          <w:rFonts w:ascii="Arial" w:eastAsia="Times New Roman" w:hAnsi="Arial" w:cs="Arial"/>
          <w:b/>
          <w:bCs/>
          <w:sz w:val="22"/>
          <w:szCs w:val="22"/>
        </w:rPr>
        <w:t>any</w:t>
      </w:r>
      <w:r w:rsidRPr="00CF7A08">
        <w:rPr>
          <w:rFonts w:ascii="Arial" w:eastAsia="Times New Roman" w:hAnsi="Arial" w:cs="Arial"/>
          <w:b/>
          <w:bCs/>
          <w:sz w:val="22"/>
          <w:szCs w:val="22"/>
        </w:rPr>
        <w:t xml:space="preserve"> asthma </w:t>
      </w:r>
      <w:r w:rsidR="005621AC" w:rsidRPr="00CF7A08">
        <w:rPr>
          <w:rFonts w:ascii="Arial" w:eastAsia="Times New Roman" w:hAnsi="Arial" w:cs="Arial"/>
          <w:b/>
          <w:bCs/>
          <w:sz w:val="22"/>
          <w:szCs w:val="22"/>
        </w:rPr>
        <w:t xml:space="preserve">cases </w:t>
      </w:r>
      <w:r w:rsidRPr="00CF7A08">
        <w:rPr>
          <w:rFonts w:ascii="Arial" w:eastAsia="Times New Roman" w:hAnsi="Arial" w:cs="Arial"/>
          <w:b/>
          <w:bCs/>
          <w:sz w:val="22"/>
          <w:szCs w:val="22"/>
        </w:rPr>
        <w:t xml:space="preserve">will worsen in continued exposure. </w:t>
      </w:r>
      <w:r w:rsidR="006F61A5" w:rsidRPr="00CF7A08">
        <w:rPr>
          <w:rFonts w:ascii="Arial" w:eastAsia="Times New Roman" w:hAnsi="Arial" w:cs="Arial"/>
          <w:b/>
          <w:bCs/>
          <w:sz w:val="22"/>
          <w:szCs w:val="22"/>
        </w:rPr>
        <w:t>However, i</w:t>
      </w:r>
      <w:r w:rsidRPr="00CF7A08">
        <w:rPr>
          <w:rFonts w:ascii="Arial" w:eastAsia="Times New Roman" w:hAnsi="Arial" w:cs="Arial"/>
          <w:b/>
          <w:bCs/>
          <w:sz w:val="22"/>
          <w:szCs w:val="22"/>
        </w:rPr>
        <w:t xml:space="preserve">t is recognized that some workers will insist on remaining in their jobs for social, economic, and professional reasons, despite counseling on the adverse health consequences. Continued exposure, even at low levels, may result in worsening asthma. If such patients remain in exposure, </w:t>
      </w:r>
      <w:r w:rsidRPr="00CF7A08">
        <w:rPr>
          <w:rFonts w:ascii="Arial" w:eastAsia="Times New Roman" w:hAnsi="Arial" w:cs="Arial"/>
          <w:b/>
          <w:bCs/>
          <w:color w:val="auto"/>
          <w:sz w:val="22"/>
          <w:szCs w:val="22"/>
        </w:rPr>
        <w:t>documentation of the recommendation regarding r</w:t>
      </w:r>
      <w:r w:rsidRPr="00CF7A08">
        <w:rPr>
          <w:rFonts w:ascii="Arial" w:eastAsia="Times New Roman" w:hAnsi="Arial" w:cs="Arial"/>
          <w:b/>
          <w:bCs/>
          <w:sz w:val="22"/>
          <w:szCs w:val="22"/>
        </w:rPr>
        <w:t xml:space="preserve">emoval is RECOMMENDED (I). Required close and careful medical </w:t>
      </w:r>
      <w:r w:rsidRPr="00CF7A08">
        <w:rPr>
          <w:rFonts w:ascii="Arial" w:eastAsia="Times New Roman" w:hAnsi="Arial" w:cs="Arial"/>
          <w:b/>
          <w:bCs/>
          <w:color w:val="auto"/>
          <w:sz w:val="22"/>
          <w:szCs w:val="22"/>
        </w:rPr>
        <w:t xml:space="preserve">monitoring of such patients is </w:t>
      </w:r>
      <w:r w:rsidRPr="00CF7A08">
        <w:rPr>
          <w:rFonts w:ascii="Arial" w:eastAsia="Times New Roman" w:hAnsi="Arial" w:cs="Arial"/>
          <w:b/>
          <w:bCs/>
          <w:sz w:val="22"/>
          <w:szCs w:val="22"/>
        </w:rPr>
        <w:t xml:space="preserve">RECOMMENDED (I) in order to ensure early identification of worsening asthma. Reducing exposure to the causal agent in addition to providing immunotherapy and other asthma management, where applicable, may be </w:t>
      </w:r>
      <w:r w:rsidRPr="00CF7A08">
        <w:rPr>
          <w:rFonts w:ascii="Arial" w:eastAsia="Times New Roman" w:hAnsi="Arial" w:cs="Arial"/>
          <w:b/>
          <w:bCs/>
          <w:color w:val="auto"/>
          <w:sz w:val="22"/>
          <w:szCs w:val="22"/>
        </w:rPr>
        <w:t xml:space="preserve">RECOMMENDED (I), </w:t>
      </w:r>
      <w:r w:rsidRPr="00CF7A08">
        <w:rPr>
          <w:rFonts w:ascii="Arial" w:eastAsia="Times New Roman" w:hAnsi="Arial" w:cs="Arial"/>
          <w:b/>
          <w:bCs/>
          <w:sz w:val="22"/>
          <w:szCs w:val="22"/>
        </w:rPr>
        <w:t>and will depend on the asthmagen, level of exposure, severity of asthma (see Table 5), and the clinical judgment of the physician.</w:t>
      </w:r>
    </w:p>
    <w:p w14:paraId="69A5D1D4" w14:textId="77777777" w:rsidR="005279C7" w:rsidRPr="00CF7A08" w:rsidRDefault="005279C7" w:rsidP="0025119D">
      <w:pPr>
        <w:autoSpaceDE w:val="0"/>
        <w:autoSpaceDN w:val="0"/>
        <w:adjustRightInd w:val="0"/>
        <w:ind w:left="720" w:hanging="720"/>
        <w:rPr>
          <w:rFonts w:ascii="Arial" w:hAnsi="Arial" w:cs="Arial"/>
          <w:color w:val="000000" w:themeColor="text1"/>
          <w:sz w:val="10"/>
          <w:szCs w:val="10"/>
        </w:rPr>
      </w:pPr>
    </w:p>
    <w:p w14:paraId="049CF60D" w14:textId="77777777" w:rsidR="003D5512" w:rsidRPr="00CF7A08" w:rsidRDefault="005279C7" w:rsidP="003D5512">
      <w:pPr>
        <w:autoSpaceDE w:val="0"/>
        <w:autoSpaceDN w:val="0"/>
        <w:adjustRightInd w:val="0"/>
        <w:ind w:left="3600" w:hanging="2160"/>
        <w:rPr>
          <w:rFonts w:ascii="Arial" w:hAnsi="Arial" w:cs="Arial"/>
          <w:color w:val="000000" w:themeColor="text1"/>
        </w:rPr>
      </w:pPr>
      <w:r w:rsidRPr="00CF7A08">
        <w:rPr>
          <w:rFonts w:ascii="Arial" w:hAnsi="Arial" w:cs="Arial"/>
          <w:i/>
          <w:color w:val="000000" w:themeColor="text1"/>
        </w:rPr>
        <w:t>Strength of Evidence</w:t>
      </w:r>
      <w:r w:rsidRPr="00CF7A08">
        <w:rPr>
          <w:rFonts w:ascii="Arial" w:hAnsi="Arial" w:cs="Arial"/>
          <w:color w:val="000000" w:themeColor="text1"/>
        </w:rPr>
        <w:t xml:space="preserve"> – </w:t>
      </w:r>
      <w:r w:rsidR="00CC29F3" w:rsidRPr="00CF7A08">
        <w:rPr>
          <w:rFonts w:ascii="Arial" w:hAnsi="Arial" w:cs="Arial"/>
          <w:b/>
          <w:color w:val="000000" w:themeColor="text1"/>
        </w:rPr>
        <w:t xml:space="preserve">Not </w:t>
      </w:r>
      <w:r w:rsidR="00A27139" w:rsidRPr="00CF7A08">
        <w:rPr>
          <w:rFonts w:ascii="Arial" w:hAnsi="Arial" w:cs="Arial"/>
          <w:b/>
          <w:color w:val="000000" w:themeColor="text1"/>
        </w:rPr>
        <w:t>Recommended, Insufficient Evidence (I)</w:t>
      </w:r>
    </w:p>
    <w:p w14:paraId="6CD5A2DC" w14:textId="14980181" w:rsidR="005279C7" w:rsidRPr="00CF7A08" w:rsidRDefault="005279C7" w:rsidP="003D5512">
      <w:pPr>
        <w:autoSpaceDE w:val="0"/>
        <w:autoSpaceDN w:val="0"/>
        <w:adjustRightInd w:val="0"/>
        <w:ind w:left="3600" w:hanging="2160"/>
        <w:rPr>
          <w:rFonts w:ascii="Arial" w:hAnsi="Arial" w:cs="Arial"/>
          <w:color w:val="000000" w:themeColor="text1"/>
        </w:rPr>
      </w:pPr>
      <w:r w:rsidRPr="00CF7A08">
        <w:rPr>
          <w:rFonts w:ascii="Arial" w:hAnsi="Arial" w:cs="Arial"/>
          <w:i/>
          <w:color w:val="000000" w:themeColor="text1"/>
        </w:rPr>
        <w:t>Level of Confidence</w:t>
      </w:r>
      <w:r w:rsidR="00611B02" w:rsidRPr="00CF7A08">
        <w:rPr>
          <w:rFonts w:ascii="Arial" w:hAnsi="Arial" w:cs="Arial"/>
          <w:color w:val="000000" w:themeColor="text1"/>
        </w:rPr>
        <w:t xml:space="preserve"> –</w:t>
      </w:r>
      <w:r w:rsidRPr="00CF7A08">
        <w:rPr>
          <w:rFonts w:ascii="Arial" w:hAnsi="Arial" w:cs="Arial"/>
          <w:color w:val="000000" w:themeColor="text1"/>
        </w:rPr>
        <w:t xml:space="preserve"> </w:t>
      </w:r>
      <w:r w:rsidR="00853D57" w:rsidRPr="00CF7A08">
        <w:rPr>
          <w:rFonts w:ascii="Arial" w:hAnsi="Arial" w:cs="Arial"/>
          <w:color w:val="000000" w:themeColor="text1"/>
        </w:rPr>
        <w:t>Moderate</w:t>
      </w:r>
    </w:p>
    <w:p w14:paraId="0031BCCD" w14:textId="77777777" w:rsidR="005279C7" w:rsidRPr="00CF7A08" w:rsidRDefault="005279C7" w:rsidP="0025119D">
      <w:pPr>
        <w:autoSpaceDE w:val="0"/>
        <w:autoSpaceDN w:val="0"/>
        <w:adjustRightInd w:val="0"/>
        <w:ind w:left="720" w:hanging="720"/>
        <w:rPr>
          <w:rFonts w:ascii="Arial" w:hAnsi="Arial" w:cs="Arial"/>
          <w:color w:val="000000" w:themeColor="text1"/>
          <w:sz w:val="16"/>
          <w:szCs w:val="16"/>
        </w:rPr>
      </w:pPr>
    </w:p>
    <w:p w14:paraId="0F24BC86" w14:textId="319C4AF8" w:rsidR="005279C7" w:rsidRPr="00CF7A08" w:rsidRDefault="005279C7" w:rsidP="00922B5A">
      <w:pPr>
        <w:pStyle w:val="ListParagraph"/>
        <w:numPr>
          <w:ilvl w:val="0"/>
          <w:numId w:val="56"/>
        </w:numPr>
        <w:autoSpaceDE w:val="0"/>
        <w:autoSpaceDN w:val="0"/>
        <w:adjustRightInd w:val="0"/>
        <w:ind w:hanging="360"/>
        <w:rPr>
          <w:rFonts w:ascii="Arial" w:hAnsi="Arial" w:cs="Arial"/>
          <w:color w:val="000000" w:themeColor="text1"/>
        </w:rPr>
      </w:pPr>
      <w:r w:rsidRPr="00CF7A08">
        <w:rPr>
          <w:rFonts w:ascii="Arial" w:hAnsi="Arial" w:cs="Arial"/>
          <w:i/>
          <w:color w:val="000000" w:themeColor="text1"/>
        </w:rPr>
        <w:t xml:space="preserve">Recommendation: Management of </w:t>
      </w:r>
      <w:r w:rsidR="005015EB" w:rsidRPr="00CF7A08">
        <w:rPr>
          <w:rFonts w:ascii="Arial" w:hAnsi="Arial" w:cs="Arial"/>
          <w:i/>
          <w:color w:val="000000" w:themeColor="text1"/>
        </w:rPr>
        <w:t>Irritant-i</w:t>
      </w:r>
      <w:r w:rsidR="004C5755" w:rsidRPr="00CF7A08">
        <w:rPr>
          <w:rFonts w:ascii="Arial" w:hAnsi="Arial" w:cs="Arial"/>
          <w:i/>
          <w:color w:val="000000" w:themeColor="text1"/>
        </w:rPr>
        <w:t xml:space="preserve">nduced </w:t>
      </w:r>
      <w:r w:rsidRPr="00CF7A08">
        <w:rPr>
          <w:rFonts w:ascii="Arial" w:hAnsi="Arial" w:cs="Arial"/>
          <w:i/>
          <w:color w:val="000000" w:themeColor="text1"/>
        </w:rPr>
        <w:t>Asthma</w:t>
      </w:r>
      <w:r w:rsidR="00911204" w:rsidRPr="00CF7A08">
        <w:rPr>
          <w:rFonts w:ascii="Arial" w:hAnsi="Arial" w:cs="Arial"/>
          <w:i/>
          <w:color w:val="000000" w:themeColor="text1"/>
        </w:rPr>
        <w:t xml:space="preserve"> (Reduction of Exposure)</w:t>
      </w:r>
    </w:p>
    <w:p w14:paraId="1E39F6EB" w14:textId="3DD9FBCE" w:rsidR="00FE6AB9" w:rsidRPr="00CF7A08" w:rsidRDefault="00FE6AB9" w:rsidP="004D7ADB">
      <w:pPr>
        <w:autoSpaceDE w:val="0"/>
        <w:autoSpaceDN w:val="0"/>
        <w:adjustRightInd w:val="0"/>
        <w:ind w:left="360"/>
        <w:rPr>
          <w:rFonts w:ascii="Arial" w:hAnsi="Arial" w:cs="Arial"/>
          <w:b/>
          <w:color w:val="000000" w:themeColor="text1"/>
        </w:rPr>
      </w:pPr>
      <w:r w:rsidRPr="00CF7A08">
        <w:rPr>
          <w:rFonts w:ascii="Arial" w:hAnsi="Arial" w:cs="Arial"/>
          <w:b/>
          <w:color w:val="000000" w:themeColor="text1"/>
        </w:rPr>
        <w:t xml:space="preserve">For irritant-induced asthma, </w:t>
      </w:r>
      <w:r w:rsidR="005279C7" w:rsidRPr="00CF7A08">
        <w:rPr>
          <w:rFonts w:ascii="Arial" w:hAnsi="Arial" w:cs="Arial"/>
          <w:b/>
          <w:color w:val="000000" w:themeColor="text1"/>
        </w:rPr>
        <w:t xml:space="preserve">it is recommended that </w:t>
      </w:r>
      <w:r w:rsidRPr="00CF7A08">
        <w:rPr>
          <w:rFonts w:ascii="Arial" w:hAnsi="Arial" w:cs="Arial"/>
          <w:b/>
          <w:color w:val="000000" w:themeColor="text1"/>
        </w:rPr>
        <w:t>exposure reduction to the lowest levels</w:t>
      </w:r>
      <w:r w:rsidR="00AD5CF5" w:rsidRPr="00CF7A08">
        <w:rPr>
          <w:rFonts w:ascii="Arial" w:hAnsi="Arial" w:cs="Arial"/>
          <w:b/>
          <w:color w:val="000000" w:themeColor="text1"/>
        </w:rPr>
        <w:t xml:space="preserve"> </w:t>
      </w:r>
      <w:r w:rsidRPr="00CF7A08">
        <w:rPr>
          <w:rFonts w:ascii="Arial" w:hAnsi="Arial" w:cs="Arial"/>
          <w:b/>
          <w:color w:val="000000" w:themeColor="text1"/>
        </w:rPr>
        <w:t>possible and</w:t>
      </w:r>
      <w:r w:rsidR="00A44B51" w:rsidRPr="00CF7A08">
        <w:rPr>
          <w:rFonts w:ascii="Arial" w:hAnsi="Arial" w:cs="Arial"/>
          <w:b/>
          <w:color w:val="000000" w:themeColor="text1"/>
        </w:rPr>
        <w:t xml:space="preserve"> </w:t>
      </w:r>
      <w:r w:rsidRPr="00CF7A08">
        <w:rPr>
          <w:rFonts w:ascii="Arial" w:hAnsi="Arial" w:cs="Arial"/>
          <w:b/>
          <w:color w:val="000000" w:themeColor="text1"/>
        </w:rPr>
        <w:t>careful medical monitoring should be performed to ensure early identification of</w:t>
      </w:r>
      <w:r w:rsidR="00AD5CF5" w:rsidRPr="00CF7A08">
        <w:rPr>
          <w:rFonts w:ascii="Arial" w:hAnsi="Arial" w:cs="Arial"/>
          <w:b/>
          <w:color w:val="000000" w:themeColor="text1"/>
        </w:rPr>
        <w:t xml:space="preserve"> </w:t>
      </w:r>
      <w:r w:rsidR="00361107" w:rsidRPr="00CF7A08">
        <w:rPr>
          <w:rFonts w:ascii="Arial" w:hAnsi="Arial" w:cs="Arial"/>
          <w:b/>
          <w:color w:val="000000" w:themeColor="text1"/>
        </w:rPr>
        <w:t>worsening asthma.</w:t>
      </w:r>
    </w:p>
    <w:p w14:paraId="4EE6FE13" w14:textId="77777777" w:rsidR="00361107" w:rsidRPr="00CF7A08" w:rsidRDefault="00361107" w:rsidP="005279C7">
      <w:pPr>
        <w:autoSpaceDE w:val="0"/>
        <w:autoSpaceDN w:val="0"/>
        <w:adjustRightInd w:val="0"/>
        <w:ind w:left="720" w:hanging="720"/>
        <w:rPr>
          <w:rFonts w:ascii="Arial" w:hAnsi="Arial" w:cs="Arial"/>
          <w:color w:val="000000" w:themeColor="text1"/>
          <w:sz w:val="10"/>
          <w:szCs w:val="10"/>
        </w:rPr>
      </w:pPr>
    </w:p>
    <w:p w14:paraId="2C61B92A" w14:textId="19E6AD07" w:rsidR="005279C7" w:rsidRPr="00CF7A08" w:rsidRDefault="005279C7" w:rsidP="001C35A8">
      <w:pPr>
        <w:autoSpaceDE w:val="0"/>
        <w:autoSpaceDN w:val="0"/>
        <w:adjustRightInd w:val="0"/>
        <w:ind w:left="1440" w:hanging="360"/>
        <w:rPr>
          <w:rFonts w:ascii="Arial" w:hAnsi="Arial" w:cs="Arial"/>
          <w:b/>
          <w:color w:val="000000" w:themeColor="text1"/>
        </w:rPr>
      </w:pPr>
      <w:r w:rsidRPr="00CF7A08">
        <w:rPr>
          <w:rFonts w:ascii="Arial" w:hAnsi="Arial" w:cs="Arial"/>
          <w:color w:val="000000" w:themeColor="text1"/>
        </w:rPr>
        <w:tab/>
      </w:r>
      <w:r w:rsidRPr="00CF7A08">
        <w:rPr>
          <w:rFonts w:ascii="Arial" w:hAnsi="Arial" w:cs="Arial"/>
          <w:i/>
          <w:color w:val="000000" w:themeColor="text1"/>
        </w:rPr>
        <w:t>Strength of Evidence</w:t>
      </w:r>
      <w:r w:rsidRPr="00CF7A08">
        <w:rPr>
          <w:rFonts w:ascii="Arial" w:hAnsi="Arial" w:cs="Arial"/>
          <w:color w:val="000000" w:themeColor="text1"/>
        </w:rPr>
        <w:t xml:space="preserve"> – </w:t>
      </w:r>
      <w:r w:rsidRPr="00CF7A08">
        <w:rPr>
          <w:rFonts w:ascii="Arial" w:hAnsi="Arial" w:cs="Arial"/>
          <w:b/>
          <w:color w:val="000000" w:themeColor="text1"/>
        </w:rPr>
        <w:t>Recommended, Insufficient Evidence (I)</w:t>
      </w:r>
    </w:p>
    <w:p w14:paraId="3C09415F" w14:textId="32D5CA4C" w:rsidR="005279C7" w:rsidRPr="00CF7A08" w:rsidRDefault="001C35A8" w:rsidP="001C35A8">
      <w:pPr>
        <w:autoSpaceDE w:val="0"/>
        <w:autoSpaceDN w:val="0"/>
        <w:adjustRightInd w:val="0"/>
        <w:ind w:left="1440" w:hanging="360"/>
        <w:rPr>
          <w:rFonts w:ascii="Arial" w:hAnsi="Arial" w:cs="Arial"/>
          <w:color w:val="000000" w:themeColor="text1"/>
        </w:rPr>
      </w:pPr>
      <w:r w:rsidRPr="00CF7A08">
        <w:rPr>
          <w:rFonts w:ascii="Arial" w:hAnsi="Arial" w:cs="Arial"/>
          <w:color w:val="000000" w:themeColor="text1"/>
        </w:rPr>
        <w:tab/>
      </w:r>
      <w:r w:rsidR="005279C7" w:rsidRPr="00CF7A08">
        <w:rPr>
          <w:rFonts w:ascii="Arial" w:hAnsi="Arial" w:cs="Arial"/>
          <w:i/>
          <w:color w:val="000000" w:themeColor="text1"/>
        </w:rPr>
        <w:t xml:space="preserve">Level of Confidence </w:t>
      </w:r>
      <w:r w:rsidR="005279C7" w:rsidRPr="00CF7A08">
        <w:rPr>
          <w:rFonts w:ascii="Arial" w:hAnsi="Arial" w:cs="Arial"/>
          <w:color w:val="000000" w:themeColor="text1"/>
        </w:rPr>
        <w:t xml:space="preserve">– </w:t>
      </w:r>
      <w:r w:rsidR="00853D57" w:rsidRPr="00CF7A08">
        <w:rPr>
          <w:rFonts w:ascii="Arial" w:hAnsi="Arial" w:cs="Arial"/>
          <w:color w:val="000000" w:themeColor="text1"/>
        </w:rPr>
        <w:t>Moderate</w:t>
      </w:r>
    </w:p>
    <w:p w14:paraId="00B28FDD" w14:textId="77777777" w:rsidR="004F4BE8" w:rsidRPr="00CF7A08" w:rsidRDefault="004F4BE8" w:rsidP="00FE6AB9">
      <w:pPr>
        <w:autoSpaceDE w:val="0"/>
        <w:autoSpaceDN w:val="0"/>
        <w:adjustRightInd w:val="0"/>
        <w:rPr>
          <w:rFonts w:ascii="Arial" w:hAnsi="Arial" w:cs="Arial"/>
          <w:b/>
          <w:color w:val="000000" w:themeColor="text1"/>
        </w:rPr>
      </w:pPr>
    </w:p>
    <w:p w14:paraId="6BD7DA29" w14:textId="00E7A56D" w:rsidR="00FE6AB9" w:rsidRPr="00CF7A08" w:rsidRDefault="00FE6AB9" w:rsidP="00FE6AB9">
      <w:pPr>
        <w:autoSpaceDE w:val="0"/>
        <w:autoSpaceDN w:val="0"/>
        <w:adjustRightInd w:val="0"/>
        <w:rPr>
          <w:rFonts w:ascii="Arial" w:hAnsi="Arial" w:cs="Arial"/>
          <w:b/>
          <w:color w:val="000000" w:themeColor="text1"/>
        </w:rPr>
      </w:pPr>
      <w:proofErr w:type="gramStart"/>
      <w:r w:rsidRPr="00CF7A08">
        <w:rPr>
          <w:rFonts w:ascii="Arial" w:hAnsi="Arial" w:cs="Arial"/>
          <w:b/>
          <w:color w:val="000000" w:themeColor="text1"/>
        </w:rPr>
        <w:t xml:space="preserve">Table </w:t>
      </w:r>
      <w:r w:rsidR="00BD1A7C" w:rsidRPr="00CF7A08">
        <w:rPr>
          <w:rFonts w:ascii="Arial" w:hAnsi="Arial" w:cs="Arial"/>
          <w:b/>
          <w:color w:val="000000" w:themeColor="text1"/>
        </w:rPr>
        <w:t>5</w:t>
      </w:r>
      <w:r w:rsidRPr="00CF7A08">
        <w:rPr>
          <w:rFonts w:ascii="Arial" w:hAnsi="Arial" w:cs="Arial"/>
          <w:b/>
          <w:color w:val="000000" w:themeColor="text1"/>
        </w:rPr>
        <w:t>.</w:t>
      </w:r>
      <w:proofErr w:type="gramEnd"/>
      <w:r w:rsidRPr="00CF7A08">
        <w:rPr>
          <w:rFonts w:ascii="Arial" w:hAnsi="Arial" w:cs="Arial"/>
          <w:b/>
          <w:color w:val="000000" w:themeColor="text1"/>
        </w:rPr>
        <w:t xml:space="preserve"> Medical Removal Considerations</w:t>
      </w:r>
    </w:p>
    <w:tbl>
      <w:tblPr>
        <w:tblW w:w="10340" w:type="dxa"/>
        <w:tblCellMar>
          <w:left w:w="0" w:type="dxa"/>
          <w:right w:w="0" w:type="dxa"/>
        </w:tblCellMar>
        <w:tblLook w:val="04A0" w:firstRow="1" w:lastRow="0" w:firstColumn="1" w:lastColumn="0" w:noHBand="0" w:noVBand="1"/>
      </w:tblPr>
      <w:tblGrid>
        <w:gridCol w:w="2150"/>
        <w:gridCol w:w="1440"/>
        <w:gridCol w:w="2790"/>
        <w:gridCol w:w="3960"/>
      </w:tblGrid>
      <w:tr w:rsidR="00FE6AB9" w:rsidRPr="00CF7A08" w14:paraId="3BD7C4A0" w14:textId="77777777" w:rsidTr="00CD0878">
        <w:trPr>
          <w:trHeight w:val="430"/>
        </w:trPr>
        <w:tc>
          <w:tcPr>
            <w:tcW w:w="2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3D4ADD" w14:textId="6B73FDBE" w:rsidR="00FE6AB9" w:rsidRPr="00CF7A08" w:rsidRDefault="004034FF" w:rsidP="00CD36FC">
            <w:pPr>
              <w:spacing w:before="100" w:beforeAutospacing="1" w:after="100" w:afterAutospacing="1"/>
              <w:jc w:val="center"/>
              <w:rPr>
                <w:rFonts w:ascii="Arial" w:hAnsi="Arial" w:cs="Arial"/>
                <w:b/>
                <w:bCs/>
                <w:sz w:val="20"/>
                <w:szCs w:val="20"/>
                <w:vertAlign w:val="superscript"/>
              </w:rPr>
            </w:pPr>
            <w:r w:rsidRPr="00CF7A08">
              <w:rPr>
                <w:rFonts w:ascii="Arial" w:hAnsi="Arial" w:cs="Arial"/>
                <w:b/>
                <w:bCs/>
                <w:sz w:val="20"/>
                <w:szCs w:val="20"/>
              </w:rPr>
              <w:t>W</w:t>
            </w:r>
            <w:r w:rsidR="00FE6AB9" w:rsidRPr="00CF7A08">
              <w:rPr>
                <w:rFonts w:ascii="Arial" w:hAnsi="Arial" w:cs="Arial"/>
                <w:b/>
                <w:bCs/>
                <w:sz w:val="20"/>
                <w:szCs w:val="20"/>
              </w:rPr>
              <w:t>orkplace Exposure</w:t>
            </w:r>
            <w:r w:rsidR="00E54F17" w:rsidRPr="00CF7A08">
              <w:rPr>
                <w:rFonts w:ascii="Arial" w:hAnsi="Arial" w:cs="Arial"/>
                <w:b/>
                <w:bCs/>
                <w:sz w:val="20"/>
                <w:szCs w:val="20"/>
                <w:vertAlign w:val="superscript"/>
              </w:rPr>
              <w:t>*</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6DFE9D" w14:textId="5BDA48E6" w:rsidR="00FE6AB9" w:rsidRPr="00CF7A08" w:rsidRDefault="00FE6AB9" w:rsidP="00CD36FC">
            <w:pPr>
              <w:spacing w:before="100" w:beforeAutospacing="1" w:after="100" w:afterAutospacing="1"/>
              <w:jc w:val="center"/>
              <w:rPr>
                <w:rFonts w:ascii="Arial" w:hAnsi="Arial" w:cs="Arial"/>
                <w:b/>
                <w:sz w:val="20"/>
                <w:szCs w:val="20"/>
              </w:rPr>
            </w:pPr>
            <w:r w:rsidRPr="00CF7A08">
              <w:rPr>
                <w:rFonts w:ascii="Arial" w:hAnsi="Arial" w:cs="Arial"/>
                <w:b/>
                <w:sz w:val="20"/>
                <w:szCs w:val="20"/>
              </w:rPr>
              <w:t>Severe OA</w:t>
            </w:r>
            <w:r w:rsidR="00E54F17" w:rsidRPr="00CF7A08">
              <w:rPr>
                <w:rFonts w:ascii="Arial" w:hAnsi="Arial" w:cs="Arial"/>
                <w:b/>
                <w:sz w:val="20"/>
                <w:szCs w:val="20"/>
              </w:rPr>
              <w:t>**</w:t>
            </w:r>
          </w:p>
        </w:tc>
        <w:tc>
          <w:tcPr>
            <w:tcW w:w="27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CDB078" w14:textId="77777777" w:rsidR="00FE6AB9" w:rsidRPr="00CF7A08" w:rsidRDefault="00FE6AB9" w:rsidP="00CD36FC">
            <w:pPr>
              <w:spacing w:before="100" w:beforeAutospacing="1" w:after="100" w:afterAutospacing="1"/>
              <w:jc w:val="center"/>
              <w:rPr>
                <w:rFonts w:ascii="Arial" w:hAnsi="Arial" w:cs="Arial"/>
                <w:b/>
                <w:sz w:val="20"/>
                <w:szCs w:val="20"/>
              </w:rPr>
            </w:pPr>
            <w:r w:rsidRPr="00CF7A08">
              <w:rPr>
                <w:rFonts w:ascii="Arial" w:hAnsi="Arial" w:cs="Arial"/>
                <w:b/>
                <w:sz w:val="20"/>
                <w:szCs w:val="20"/>
              </w:rPr>
              <w:t>Moderately Severe OA</w:t>
            </w:r>
          </w:p>
        </w:tc>
        <w:tc>
          <w:tcPr>
            <w:tcW w:w="3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F7A091" w14:textId="77777777" w:rsidR="00FE6AB9" w:rsidRPr="00CF7A08" w:rsidRDefault="00FE6AB9" w:rsidP="00CD36FC">
            <w:pPr>
              <w:spacing w:before="100" w:beforeAutospacing="1" w:after="100" w:afterAutospacing="1"/>
              <w:jc w:val="center"/>
              <w:rPr>
                <w:rFonts w:ascii="Arial" w:hAnsi="Arial" w:cs="Arial"/>
                <w:b/>
                <w:sz w:val="20"/>
                <w:szCs w:val="20"/>
              </w:rPr>
            </w:pPr>
            <w:r w:rsidRPr="00CF7A08">
              <w:rPr>
                <w:rFonts w:ascii="Arial" w:hAnsi="Arial" w:cs="Arial"/>
                <w:b/>
                <w:sz w:val="20"/>
                <w:szCs w:val="20"/>
              </w:rPr>
              <w:t>Low Severity OA</w:t>
            </w:r>
          </w:p>
        </w:tc>
      </w:tr>
      <w:tr w:rsidR="00FE6AB9" w:rsidRPr="00CF7A08" w14:paraId="46CD42E7" w14:textId="77777777" w:rsidTr="00CD0878">
        <w:trPr>
          <w:trHeight w:val="1123"/>
        </w:trPr>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9F01D1" w14:textId="2ACF2FA9" w:rsidR="00FE6AB9" w:rsidRPr="00CF7A08" w:rsidRDefault="000F12BD" w:rsidP="00CD36FC">
            <w:pPr>
              <w:spacing w:before="100" w:beforeAutospacing="1" w:after="100" w:afterAutospacing="1"/>
              <w:jc w:val="center"/>
              <w:rPr>
                <w:rFonts w:ascii="Arial" w:hAnsi="Arial" w:cs="Arial"/>
                <w:b/>
                <w:sz w:val="20"/>
                <w:szCs w:val="20"/>
              </w:rPr>
            </w:pPr>
            <w:r w:rsidRPr="00CF7A08">
              <w:rPr>
                <w:rFonts w:ascii="Arial" w:hAnsi="Arial" w:cs="Arial"/>
                <w:b/>
                <w:sz w:val="20"/>
                <w:szCs w:val="20"/>
              </w:rPr>
              <w:lastRenderedPageBreak/>
              <w:t>Low</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15AB01" w14:textId="77777777" w:rsidR="00FE6AB9" w:rsidRPr="00CF7A08" w:rsidRDefault="00FE6AB9" w:rsidP="00CD36FC">
            <w:pPr>
              <w:spacing w:before="100" w:beforeAutospacing="1" w:after="100" w:afterAutospacing="1"/>
              <w:jc w:val="center"/>
              <w:rPr>
                <w:rFonts w:ascii="Arial" w:hAnsi="Arial" w:cs="Arial"/>
                <w:sz w:val="20"/>
                <w:szCs w:val="20"/>
              </w:rPr>
            </w:pPr>
            <w:r w:rsidRPr="00CF7A08">
              <w:rPr>
                <w:rFonts w:ascii="Arial" w:hAnsi="Arial" w:cs="Arial"/>
                <w:sz w:val="20"/>
                <w:szCs w:val="20"/>
              </w:rPr>
              <w:t>Remove</w:t>
            </w:r>
          </w:p>
        </w:tc>
        <w:tc>
          <w:tcPr>
            <w:tcW w:w="2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4E3DC6" w14:textId="632DDCAD" w:rsidR="00FE6AB9" w:rsidRPr="00CF7A08" w:rsidRDefault="00FE6AB9" w:rsidP="00E54F17">
            <w:pPr>
              <w:jc w:val="center"/>
              <w:rPr>
                <w:rFonts w:ascii="Arial" w:hAnsi="Arial" w:cs="Arial"/>
                <w:sz w:val="20"/>
                <w:szCs w:val="20"/>
              </w:rPr>
            </w:pPr>
            <w:r w:rsidRPr="00CF7A08">
              <w:rPr>
                <w:rFonts w:ascii="Arial" w:hAnsi="Arial" w:cs="Arial"/>
                <w:sz w:val="20"/>
                <w:szCs w:val="20"/>
              </w:rPr>
              <w:t xml:space="preserve">Remove. </w:t>
            </w:r>
            <w:r w:rsidR="00E54F17" w:rsidRPr="00CF7A08">
              <w:rPr>
                <w:rFonts w:ascii="Arial" w:hAnsi="Arial" w:cs="Arial"/>
                <w:sz w:val="20"/>
                <w:szCs w:val="20"/>
              </w:rPr>
              <w:t>S</w:t>
            </w:r>
            <w:r w:rsidRPr="00CF7A08">
              <w:rPr>
                <w:rFonts w:ascii="Arial" w:hAnsi="Arial" w:cs="Arial"/>
                <w:sz w:val="20"/>
                <w:szCs w:val="20"/>
              </w:rPr>
              <w:t xml:space="preserve">electively consider </w:t>
            </w:r>
            <w:r w:rsidR="00E54F17" w:rsidRPr="00CF7A08">
              <w:rPr>
                <w:rFonts w:ascii="Arial" w:hAnsi="Arial" w:cs="Arial"/>
                <w:sz w:val="20"/>
                <w:szCs w:val="20"/>
              </w:rPr>
              <w:t xml:space="preserve">low </w:t>
            </w:r>
            <w:r w:rsidRPr="00CF7A08">
              <w:rPr>
                <w:rFonts w:ascii="Arial" w:hAnsi="Arial" w:cs="Arial"/>
                <w:sz w:val="20"/>
                <w:szCs w:val="20"/>
              </w:rPr>
              <w:t xml:space="preserve">exposure, with monthly surveillance with </w:t>
            </w:r>
            <w:r w:rsidR="00E54F17" w:rsidRPr="00CF7A08">
              <w:rPr>
                <w:rFonts w:ascii="Arial" w:hAnsi="Arial" w:cs="Arial"/>
                <w:sz w:val="20"/>
                <w:szCs w:val="20"/>
              </w:rPr>
              <w:t xml:space="preserve">symptom questionnaire and </w:t>
            </w:r>
            <w:r w:rsidRPr="00CF7A08">
              <w:rPr>
                <w:rFonts w:ascii="Arial" w:hAnsi="Arial" w:cs="Arial"/>
                <w:sz w:val="20"/>
                <w:szCs w:val="20"/>
              </w:rPr>
              <w:t>spirometry.</w:t>
            </w:r>
          </w:p>
          <w:p w14:paraId="08A4AAE0" w14:textId="77777777" w:rsidR="00FE6AB9" w:rsidRPr="00CF7A08" w:rsidRDefault="00FE6AB9" w:rsidP="00CD36FC">
            <w:pPr>
              <w:jc w:val="center"/>
              <w:rPr>
                <w:rFonts w:ascii="Arial" w:hAnsi="Arial" w:cs="Arial"/>
                <w:sz w:val="20"/>
                <w:szCs w:val="20"/>
              </w:rPr>
            </w:pPr>
            <w:r w:rsidRPr="00CF7A08">
              <w:rPr>
                <w:rFonts w:ascii="Arial" w:hAnsi="Arial" w:cs="Arial"/>
                <w:sz w:val="20"/>
                <w:szCs w:val="20"/>
              </w:rPr>
              <w:t>Remove if progression.</w:t>
            </w:r>
          </w:p>
        </w:tc>
        <w:tc>
          <w:tcPr>
            <w:tcW w:w="3960" w:type="dxa"/>
            <w:tcBorders>
              <w:top w:val="nil"/>
              <w:left w:val="nil"/>
              <w:bottom w:val="single" w:sz="8" w:space="0" w:color="auto"/>
              <w:right w:val="single" w:sz="8" w:space="0" w:color="auto"/>
            </w:tcBorders>
            <w:tcMar>
              <w:top w:w="0" w:type="dxa"/>
              <w:left w:w="108" w:type="dxa"/>
              <w:bottom w:w="0" w:type="dxa"/>
              <w:right w:w="108" w:type="dxa"/>
            </w:tcMar>
            <w:hideMark/>
          </w:tcPr>
          <w:p w14:paraId="0BD6B43D" w14:textId="24C81884" w:rsidR="00FE6AB9" w:rsidRPr="00CF7A08" w:rsidRDefault="00FE6AB9" w:rsidP="00CD0878">
            <w:pPr>
              <w:jc w:val="center"/>
              <w:rPr>
                <w:rFonts w:ascii="Arial" w:hAnsi="Arial" w:cs="Arial"/>
                <w:sz w:val="20"/>
                <w:szCs w:val="20"/>
              </w:rPr>
            </w:pPr>
            <w:r w:rsidRPr="00CF7A08">
              <w:rPr>
                <w:rFonts w:ascii="Arial" w:hAnsi="Arial" w:cs="Arial"/>
                <w:sz w:val="20"/>
                <w:szCs w:val="20"/>
              </w:rPr>
              <w:t xml:space="preserve">Remove or reduce exposure; </w:t>
            </w:r>
            <w:r w:rsidR="009D7B76" w:rsidRPr="00CF7A08">
              <w:rPr>
                <w:rFonts w:ascii="Arial" w:hAnsi="Arial" w:cs="Arial"/>
                <w:sz w:val="20"/>
                <w:szCs w:val="20"/>
              </w:rPr>
              <w:t xml:space="preserve">frequent </w:t>
            </w:r>
            <w:r w:rsidRPr="00CF7A08">
              <w:rPr>
                <w:rFonts w:ascii="Arial" w:hAnsi="Arial" w:cs="Arial"/>
                <w:sz w:val="20"/>
                <w:szCs w:val="20"/>
              </w:rPr>
              <w:t xml:space="preserve">surveillance with </w:t>
            </w:r>
            <w:r w:rsidR="00E54F17" w:rsidRPr="00CF7A08">
              <w:rPr>
                <w:rFonts w:ascii="Arial" w:hAnsi="Arial" w:cs="Arial"/>
                <w:sz w:val="20"/>
                <w:szCs w:val="20"/>
              </w:rPr>
              <w:t xml:space="preserve">symptom questionnaire and </w:t>
            </w:r>
            <w:r w:rsidRPr="00CF7A08">
              <w:rPr>
                <w:rFonts w:ascii="Arial" w:hAnsi="Arial" w:cs="Arial"/>
                <w:sz w:val="20"/>
                <w:szCs w:val="20"/>
              </w:rPr>
              <w:t>spirometry</w:t>
            </w:r>
            <w:r w:rsidR="009D7B76" w:rsidRPr="00CF7A08">
              <w:rPr>
                <w:rFonts w:ascii="Arial" w:hAnsi="Arial" w:cs="Arial"/>
                <w:sz w:val="20"/>
                <w:szCs w:val="20"/>
              </w:rPr>
              <w:t>.</w:t>
            </w:r>
            <w:r w:rsidRPr="00CF7A08">
              <w:rPr>
                <w:rFonts w:ascii="Arial" w:hAnsi="Arial" w:cs="Arial"/>
                <w:sz w:val="20"/>
                <w:szCs w:val="20"/>
              </w:rPr>
              <w:t xml:space="preserve"> Remove if progression of disease.</w:t>
            </w:r>
          </w:p>
        </w:tc>
      </w:tr>
      <w:tr w:rsidR="00FE6AB9" w:rsidRPr="00CF7A08" w14:paraId="58DE1A25" w14:textId="77777777" w:rsidTr="00CD0878">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8C8157" w14:textId="77777777" w:rsidR="00FE6AB9" w:rsidRPr="00CF7A08" w:rsidRDefault="00FE6AB9" w:rsidP="00CD36FC">
            <w:pPr>
              <w:spacing w:before="100" w:beforeAutospacing="1" w:after="100" w:afterAutospacing="1"/>
              <w:jc w:val="center"/>
              <w:rPr>
                <w:rFonts w:ascii="Arial" w:hAnsi="Arial" w:cs="Arial"/>
                <w:b/>
                <w:sz w:val="20"/>
                <w:szCs w:val="20"/>
              </w:rPr>
            </w:pPr>
            <w:r w:rsidRPr="00CF7A08">
              <w:rPr>
                <w:rFonts w:ascii="Arial" w:hAnsi="Arial" w:cs="Arial"/>
                <w:b/>
                <w:sz w:val="20"/>
                <w:szCs w:val="20"/>
              </w:rPr>
              <w:t xml:space="preserve">Medium </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4AD63F" w14:textId="77777777" w:rsidR="00FE6AB9" w:rsidRPr="00CF7A08" w:rsidRDefault="00FE6AB9" w:rsidP="00CD36FC">
            <w:pPr>
              <w:spacing w:before="100" w:beforeAutospacing="1" w:after="100" w:afterAutospacing="1"/>
              <w:jc w:val="center"/>
              <w:rPr>
                <w:rFonts w:ascii="Arial" w:hAnsi="Arial" w:cs="Arial"/>
                <w:sz w:val="20"/>
                <w:szCs w:val="20"/>
              </w:rPr>
            </w:pPr>
            <w:r w:rsidRPr="00CF7A08">
              <w:rPr>
                <w:rFonts w:ascii="Arial" w:hAnsi="Arial" w:cs="Arial"/>
                <w:sz w:val="20"/>
                <w:szCs w:val="20"/>
              </w:rPr>
              <w:t>Remove</w:t>
            </w:r>
          </w:p>
        </w:tc>
        <w:tc>
          <w:tcPr>
            <w:tcW w:w="2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0A2174" w14:textId="77777777" w:rsidR="00FE6AB9" w:rsidRPr="00CF7A08" w:rsidRDefault="00FE6AB9" w:rsidP="00CD36FC">
            <w:pPr>
              <w:spacing w:before="100" w:beforeAutospacing="1" w:after="100" w:afterAutospacing="1"/>
              <w:jc w:val="center"/>
              <w:rPr>
                <w:rFonts w:ascii="Arial" w:hAnsi="Arial" w:cs="Arial"/>
                <w:sz w:val="20"/>
                <w:szCs w:val="20"/>
              </w:rPr>
            </w:pPr>
            <w:r w:rsidRPr="00CF7A08">
              <w:rPr>
                <w:rFonts w:ascii="Arial" w:hAnsi="Arial" w:cs="Arial"/>
                <w:sz w:val="20"/>
                <w:szCs w:val="20"/>
              </w:rPr>
              <w:t>Remove</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B138D4" w14:textId="5C0AD859" w:rsidR="00FE6AB9" w:rsidRPr="00CF7A08" w:rsidRDefault="00FE6AB9" w:rsidP="00CD36FC">
            <w:pPr>
              <w:jc w:val="center"/>
              <w:rPr>
                <w:rFonts w:ascii="Arial" w:hAnsi="Arial" w:cs="Arial"/>
                <w:sz w:val="20"/>
                <w:szCs w:val="20"/>
              </w:rPr>
            </w:pPr>
            <w:r w:rsidRPr="00CF7A08">
              <w:rPr>
                <w:rFonts w:ascii="Arial" w:hAnsi="Arial" w:cs="Arial"/>
                <w:sz w:val="20"/>
                <w:szCs w:val="20"/>
              </w:rPr>
              <w:t xml:space="preserve">Remove or reduce exposure; </w:t>
            </w:r>
            <w:r w:rsidR="009D7B76" w:rsidRPr="00CF7A08">
              <w:rPr>
                <w:rFonts w:ascii="Arial" w:hAnsi="Arial" w:cs="Arial"/>
                <w:sz w:val="20"/>
                <w:szCs w:val="20"/>
              </w:rPr>
              <w:t xml:space="preserve">frequent </w:t>
            </w:r>
            <w:r w:rsidRPr="00CF7A08">
              <w:rPr>
                <w:rFonts w:ascii="Arial" w:hAnsi="Arial" w:cs="Arial"/>
                <w:sz w:val="20"/>
                <w:szCs w:val="20"/>
              </w:rPr>
              <w:t xml:space="preserve">surveillance with </w:t>
            </w:r>
            <w:r w:rsidR="00E54F17" w:rsidRPr="00CF7A08">
              <w:rPr>
                <w:rFonts w:ascii="Arial" w:hAnsi="Arial" w:cs="Arial"/>
                <w:sz w:val="20"/>
                <w:szCs w:val="20"/>
              </w:rPr>
              <w:t xml:space="preserve">symptom questionnaire and </w:t>
            </w:r>
            <w:r w:rsidR="00617ECB" w:rsidRPr="00CF7A08">
              <w:rPr>
                <w:rFonts w:ascii="Arial" w:hAnsi="Arial" w:cs="Arial"/>
                <w:sz w:val="20"/>
                <w:szCs w:val="20"/>
              </w:rPr>
              <w:t>spirometry. Remove</w:t>
            </w:r>
            <w:r w:rsidRPr="00CF7A08">
              <w:rPr>
                <w:rFonts w:ascii="Arial" w:hAnsi="Arial" w:cs="Arial"/>
                <w:sz w:val="20"/>
                <w:szCs w:val="20"/>
              </w:rPr>
              <w:t xml:space="preserve"> if progression of disease.</w:t>
            </w:r>
          </w:p>
        </w:tc>
      </w:tr>
      <w:tr w:rsidR="00FE6AB9" w:rsidRPr="00CF7A08" w14:paraId="33D3A976" w14:textId="77777777" w:rsidTr="00CD0878">
        <w:tc>
          <w:tcPr>
            <w:tcW w:w="2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9DE477" w14:textId="77777777" w:rsidR="00FE6AB9" w:rsidRPr="00CF7A08" w:rsidRDefault="00FE6AB9" w:rsidP="00CD36FC">
            <w:pPr>
              <w:spacing w:before="100" w:beforeAutospacing="1" w:after="100" w:afterAutospacing="1"/>
              <w:jc w:val="center"/>
              <w:rPr>
                <w:rFonts w:ascii="Arial" w:hAnsi="Arial" w:cs="Arial"/>
                <w:b/>
                <w:sz w:val="20"/>
                <w:szCs w:val="20"/>
              </w:rPr>
            </w:pPr>
            <w:r w:rsidRPr="00CF7A08">
              <w:rPr>
                <w:rFonts w:ascii="Arial" w:hAnsi="Arial" w:cs="Arial"/>
                <w:b/>
                <w:sz w:val="20"/>
                <w:szCs w:val="20"/>
              </w:rPr>
              <w:t xml:space="preserve">High </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52A011" w14:textId="77777777" w:rsidR="00FE6AB9" w:rsidRPr="00CF7A08" w:rsidRDefault="00FE6AB9" w:rsidP="00CD36FC">
            <w:pPr>
              <w:spacing w:before="100" w:beforeAutospacing="1" w:after="100" w:afterAutospacing="1"/>
              <w:jc w:val="center"/>
              <w:rPr>
                <w:rFonts w:ascii="Arial" w:hAnsi="Arial" w:cs="Arial"/>
                <w:sz w:val="20"/>
                <w:szCs w:val="20"/>
              </w:rPr>
            </w:pPr>
            <w:r w:rsidRPr="00CF7A08">
              <w:rPr>
                <w:rFonts w:ascii="Arial" w:hAnsi="Arial" w:cs="Arial"/>
                <w:sz w:val="20"/>
                <w:szCs w:val="20"/>
              </w:rPr>
              <w:t>Remove</w:t>
            </w:r>
          </w:p>
        </w:tc>
        <w:tc>
          <w:tcPr>
            <w:tcW w:w="2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D3892A" w14:textId="77777777" w:rsidR="00FE6AB9" w:rsidRPr="00CF7A08" w:rsidRDefault="00FE6AB9" w:rsidP="00CD36FC">
            <w:pPr>
              <w:spacing w:before="100" w:beforeAutospacing="1" w:after="100" w:afterAutospacing="1"/>
              <w:jc w:val="center"/>
              <w:rPr>
                <w:rFonts w:ascii="Arial" w:hAnsi="Arial" w:cs="Arial"/>
                <w:sz w:val="20"/>
                <w:szCs w:val="20"/>
              </w:rPr>
            </w:pPr>
            <w:r w:rsidRPr="00CF7A08">
              <w:rPr>
                <w:rFonts w:ascii="Arial" w:hAnsi="Arial" w:cs="Arial"/>
                <w:sz w:val="20"/>
                <w:szCs w:val="20"/>
              </w:rPr>
              <w:t>Remove</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D32231" w14:textId="2E0DF7B0" w:rsidR="00FE6AB9" w:rsidRPr="00CF7A08" w:rsidRDefault="00FE6AB9" w:rsidP="00CD0878">
            <w:pPr>
              <w:jc w:val="center"/>
              <w:rPr>
                <w:rFonts w:ascii="Arial" w:hAnsi="Arial" w:cs="Arial"/>
                <w:sz w:val="20"/>
                <w:szCs w:val="20"/>
              </w:rPr>
            </w:pPr>
            <w:r w:rsidRPr="00CF7A08">
              <w:rPr>
                <w:rFonts w:ascii="Arial" w:hAnsi="Arial" w:cs="Arial"/>
                <w:sz w:val="20"/>
                <w:szCs w:val="20"/>
              </w:rPr>
              <w:t xml:space="preserve">Removal is </w:t>
            </w:r>
            <w:r w:rsidR="00E54F17" w:rsidRPr="00CF7A08">
              <w:rPr>
                <w:rFonts w:ascii="Arial" w:hAnsi="Arial" w:cs="Arial"/>
                <w:sz w:val="20"/>
                <w:szCs w:val="20"/>
              </w:rPr>
              <w:t xml:space="preserve">the </w:t>
            </w:r>
            <w:r w:rsidRPr="00CF7A08">
              <w:rPr>
                <w:rFonts w:ascii="Arial" w:hAnsi="Arial" w:cs="Arial"/>
                <w:sz w:val="20"/>
                <w:szCs w:val="20"/>
              </w:rPr>
              <w:t>best option as</w:t>
            </w:r>
            <w:r w:rsidR="00CD0878" w:rsidRPr="00CF7A08">
              <w:rPr>
                <w:rFonts w:ascii="Arial" w:hAnsi="Arial" w:cs="Arial"/>
                <w:sz w:val="20"/>
                <w:szCs w:val="20"/>
              </w:rPr>
              <w:t xml:space="preserve"> exposure predicts progression.</w:t>
            </w:r>
          </w:p>
        </w:tc>
      </w:tr>
    </w:tbl>
    <w:p w14:paraId="5F9AE3AD" w14:textId="77777777" w:rsidR="009D7B76" w:rsidRPr="00CF7A08" w:rsidRDefault="009D7B76" w:rsidP="00361E2F">
      <w:pPr>
        <w:pStyle w:val="BodyText"/>
        <w:tabs>
          <w:tab w:val="left" w:pos="450"/>
        </w:tabs>
        <w:kinsoku w:val="0"/>
        <w:overflowPunct w:val="0"/>
        <w:spacing w:line="289" w:lineRule="auto"/>
        <w:ind w:left="0" w:right="379"/>
        <w:rPr>
          <w:rFonts w:eastAsia="Calibri"/>
          <w:color w:val="000000" w:themeColor="text1"/>
          <w:sz w:val="20"/>
          <w:szCs w:val="20"/>
          <w:lang w:eastAsia="en-US"/>
        </w:rPr>
      </w:pPr>
    </w:p>
    <w:p w14:paraId="03A72453" w14:textId="0C04D9E0" w:rsidR="00E54F17" w:rsidRPr="00CF7A08" w:rsidRDefault="00E54F17" w:rsidP="00E54F17">
      <w:pPr>
        <w:autoSpaceDE w:val="0"/>
        <w:autoSpaceDN w:val="0"/>
        <w:adjustRightInd w:val="0"/>
        <w:rPr>
          <w:rFonts w:ascii="Arial" w:hAnsi="Arial" w:cs="Arial"/>
          <w:color w:val="000000" w:themeColor="text1"/>
          <w:sz w:val="20"/>
          <w:szCs w:val="20"/>
        </w:rPr>
      </w:pPr>
      <w:r w:rsidRPr="00CF7A08">
        <w:rPr>
          <w:rFonts w:ascii="Arial" w:hAnsi="Arial" w:cs="Arial"/>
          <w:color w:val="000000" w:themeColor="text1"/>
          <w:sz w:val="20"/>
          <w:szCs w:val="20"/>
        </w:rPr>
        <w:t>*Workplace exposure is defined as follows:</w:t>
      </w:r>
    </w:p>
    <w:p w14:paraId="3E293E13" w14:textId="6AD521A5" w:rsidR="00E54F17" w:rsidRPr="00CF7A08" w:rsidRDefault="00E54F17" w:rsidP="00E54F17">
      <w:pPr>
        <w:pStyle w:val="ListParagraph"/>
        <w:numPr>
          <w:ilvl w:val="0"/>
          <w:numId w:val="36"/>
        </w:numPr>
        <w:autoSpaceDE w:val="0"/>
        <w:autoSpaceDN w:val="0"/>
        <w:adjustRightInd w:val="0"/>
        <w:rPr>
          <w:rFonts w:ascii="Arial" w:hAnsi="Arial" w:cs="Arial"/>
          <w:color w:val="000000" w:themeColor="text1"/>
          <w:sz w:val="20"/>
          <w:szCs w:val="20"/>
        </w:rPr>
      </w:pPr>
      <w:r w:rsidRPr="00CF7A08">
        <w:rPr>
          <w:rFonts w:ascii="Arial" w:hAnsi="Arial" w:cs="Arial"/>
          <w:color w:val="000000" w:themeColor="text1"/>
          <w:sz w:val="20"/>
          <w:szCs w:val="20"/>
        </w:rPr>
        <w:t>Low exposure</w:t>
      </w:r>
      <w:r w:rsidR="00141D2D" w:rsidRPr="00CF7A08">
        <w:rPr>
          <w:rFonts w:ascii="Arial" w:hAnsi="Arial" w:cs="Arial"/>
          <w:color w:val="000000" w:themeColor="text1"/>
          <w:sz w:val="20"/>
          <w:szCs w:val="20"/>
        </w:rPr>
        <w:t xml:space="preserve">: </w:t>
      </w:r>
      <w:r w:rsidRPr="00CF7A08">
        <w:rPr>
          <w:rFonts w:ascii="Arial" w:hAnsi="Arial" w:cs="Arial"/>
          <w:color w:val="000000" w:themeColor="text1"/>
          <w:sz w:val="20"/>
          <w:szCs w:val="20"/>
        </w:rPr>
        <w:t>when regular airborne exposure to the causative agent is not expected.</w:t>
      </w:r>
    </w:p>
    <w:p w14:paraId="4F3F220A" w14:textId="4FF489E2" w:rsidR="00E54F17" w:rsidRPr="00CF7A08" w:rsidRDefault="00E54F17" w:rsidP="00E54F17">
      <w:pPr>
        <w:pStyle w:val="ListParagraph"/>
        <w:numPr>
          <w:ilvl w:val="0"/>
          <w:numId w:val="36"/>
        </w:numPr>
        <w:autoSpaceDE w:val="0"/>
        <w:autoSpaceDN w:val="0"/>
        <w:adjustRightInd w:val="0"/>
        <w:rPr>
          <w:rFonts w:ascii="Arial" w:hAnsi="Arial" w:cs="Arial"/>
          <w:color w:val="131413"/>
          <w:sz w:val="20"/>
          <w:szCs w:val="20"/>
        </w:rPr>
      </w:pPr>
      <w:r w:rsidRPr="00CF7A08">
        <w:rPr>
          <w:rFonts w:ascii="Arial" w:hAnsi="Arial" w:cs="Arial"/>
          <w:color w:val="000000" w:themeColor="text1"/>
          <w:sz w:val="20"/>
          <w:szCs w:val="20"/>
        </w:rPr>
        <w:t>Moderate exposure</w:t>
      </w:r>
      <w:r w:rsidR="00141D2D" w:rsidRPr="00CF7A08">
        <w:rPr>
          <w:rFonts w:ascii="Arial" w:hAnsi="Arial" w:cs="Arial"/>
          <w:color w:val="000000" w:themeColor="text1"/>
          <w:sz w:val="20"/>
          <w:szCs w:val="20"/>
        </w:rPr>
        <w:t xml:space="preserve">: </w:t>
      </w:r>
      <w:r w:rsidRPr="00CF7A08">
        <w:rPr>
          <w:rFonts w:ascii="Arial" w:hAnsi="Arial" w:cs="Arial"/>
          <w:color w:val="000000" w:themeColor="text1"/>
          <w:sz w:val="20"/>
          <w:szCs w:val="20"/>
        </w:rPr>
        <w:t xml:space="preserve">when airborne </w:t>
      </w:r>
      <w:r w:rsidRPr="00CF7A08">
        <w:rPr>
          <w:rFonts w:ascii="Arial" w:hAnsi="Arial" w:cs="Arial"/>
          <w:color w:val="131413"/>
          <w:sz w:val="20"/>
          <w:szCs w:val="20"/>
        </w:rPr>
        <w:t xml:space="preserve">exposures at or below the level of the </w:t>
      </w:r>
      <w:r w:rsidR="005E33FB" w:rsidRPr="00CF7A08">
        <w:rPr>
          <w:rFonts w:ascii="Arial" w:hAnsi="Arial" w:cs="Arial"/>
          <w:color w:val="131413"/>
          <w:sz w:val="20"/>
          <w:szCs w:val="20"/>
        </w:rPr>
        <w:t xml:space="preserve">occupational exposure limit </w:t>
      </w:r>
      <w:r w:rsidRPr="00CF7A08">
        <w:rPr>
          <w:rFonts w:ascii="Arial" w:hAnsi="Arial" w:cs="Arial"/>
          <w:color w:val="131413"/>
          <w:sz w:val="20"/>
          <w:szCs w:val="20"/>
        </w:rPr>
        <w:t>(OEL) of the causative agent are expected.</w:t>
      </w:r>
    </w:p>
    <w:p w14:paraId="4409A9E2" w14:textId="687F316C" w:rsidR="00E54F17" w:rsidRPr="00CF7A08" w:rsidRDefault="00E54F17" w:rsidP="00E54F17">
      <w:pPr>
        <w:pStyle w:val="ListParagraph"/>
        <w:numPr>
          <w:ilvl w:val="0"/>
          <w:numId w:val="36"/>
        </w:numPr>
        <w:autoSpaceDE w:val="0"/>
        <w:autoSpaceDN w:val="0"/>
        <w:adjustRightInd w:val="0"/>
        <w:rPr>
          <w:rFonts w:ascii="Arial" w:hAnsi="Arial" w:cs="Arial"/>
          <w:color w:val="000000" w:themeColor="text1"/>
          <w:sz w:val="20"/>
          <w:szCs w:val="20"/>
        </w:rPr>
      </w:pPr>
      <w:r w:rsidRPr="00CF7A08">
        <w:rPr>
          <w:rFonts w:ascii="Arial" w:hAnsi="Arial" w:cs="Arial"/>
          <w:color w:val="131413"/>
          <w:sz w:val="20"/>
          <w:szCs w:val="20"/>
        </w:rPr>
        <w:t>High exposure</w:t>
      </w:r>
      <w:r w:rsidR="00141D2D" w:rsidRPr="00CF7A08">
        <w:rPr>
          <w:rFonts w:ascii="Arial" w:hAnsi="Arial" w:cs="Arial"/>
          <w:color w:val="131413"/>
          <w:sz w:val="20"/>
          <w:szCs w:val="20"/>
        </w:rPr>
        <w:t xml:space="preserve">: </w:t>
      </w:r>
      <w:r w:rsidRPr="00CF7A08">
        <w:rPr>
          <w:rFonts w:ascii="Arial" w:hAnsi="Arial" w:cs="Arial"/>
          <w:color w:val="131413"/>
          <w:sz w:val="20"/>
          <w:szCs w:val="20"/>
        </w:rPr>
        <w:t>when airborne</w:t>
      </w:r>
      <w:r w:rsidRPr="00CF7A08">
        <w:rPr>
          <w:rFonts w:ascii="Arial" w:hAnsi="Arial" w:cs="Arial"/>
          <w:color w:val="000000" w:themeColor="text1"/>
          <w:sz w:val="20"/>
          <w:szCs w:val="20"/>
        </w:rPr>
        <w:t xml:space="preserve"> </w:t>
      </w:r>
      <w:r w:rsidRPr="00CF7A08">
        <w:rPr>
          <w:rFonts w:ascii="Arial" w:hAnsi="Arial" w:cs="Arial"/>
          <w:color w:val="131413"/>
          <w:sz w:val="20"/>
          <w:szCs w:val="20"/>
        </w:rPr>
        <w:t xml:space="preserve">exposures above the level of </w:t>
      </w:r>
      <w:r w:rsidR="005E33FB" w:rsidRPr="00CF7A08">
        <w:rPr>
          <w:rFonts w:ascii="Arial" w:hAnsi="Arial" w:cs="Arial"/>
          <w:color w:val="131413"/>
          <w:sz w:val="20"/>
          <w:szCs w:val="20"/>
        </w:rPr>
        <w:t xml:space="preserve">the occupational exposure limit </w:t>
      </w:r>
      <w:r w:rsidRPr="00CF7A08">
        <w:rPr>
          <w:rFonts w:ascii="Arial" w:hAnsi="Arial" w:cs="Arial"/>
          <w:color w:val="131413"/>
          <w:sz w:val="20"/>
          <w:szCs w:val="20"/>
        </w:rPr>
        <w:t>(OEL) of the causative agent are expected.</w:t>
      </w:r>
    </w:p>
    <w:p w14:paraId="6AD49013" w14:textId="308F40D8" w:rsidR="00CC69F5" w:rsidRPr="00CF7A08" w:rsidRDefault="00CC69F5" w:rsidP="00263E17">
      <w:pPr>
        <w:pStyle w:val="ListParagraph"/>
        <w:numPr>
          <w:ilvl w:val="0"/>
          <w:numId w:val="36"/>
        </w:numPr>
        <w:autoSpaceDE w:val="0"/>
        <w:autoSpaceDN w:val="0"/>
        <w:adjustRightInd w:val="0"/>
        <w:rPr>
          <w:rFonts w:ascii="Arial" w:hAnsi="Arial" w:cs="Arial"/>
          <w:color w:val="000000" w:themeColor="text1"/>
          <w:sz w:val="20"/>
          <w:szCs w:val="20"/>
        </w:rPr>
      </w:pPr>
      <w:r w:rsidRPr="00CF7A08">
        <w:rPr>
          <w:rFonts w:ascii="Arial" w:hAnsi="Arial" w:cs="Arial"/>
          <w:color w:val="131413"/>
          <w:sz w:val="20"/>
          <w:szCs w:val="20"/>
        </w:rPr>
        <w:t xml:space="preserve">The </w:t>
      </w:r>
      <w:r w:rsidR="005E33FB" w:rsidRPr="00CF7A08">
        <w:rPr>
          <w:rFonts w:ascii="Arial" w:hAnsi="Arial" w:cs="Arial"/>
          <w:color w:val="131413"/>
          <w:sz w:val="20"/>
          <w:szCs w:val="20"/>
        </w:rPr>
        <w:t xml:space="preserve">occupational exposure limit </w:t>
      </w:r>
      <w:r w:rsidRPr="00CF7A08">
        <w:rPr>
          <w:rFonts w:ascii="Arial" w:hAnsi="Arial" w:cs="Arial"/>
          <w:color w:val="131413"/>
          <w:sz w:val="20"/>
          <w:szCs w:val="20"/>
        </w:rPr>
        <w:t>(OEL) selected should be a recent, scientifically reviewed</w:t>
      </w:r>
      <w:r w:rsidR="00EE4490" w:rsidRPr="00CF7A08">
        <w:rPr>
          <w:rFonts w:ascii="Arial" w:hAnsi="Arial" w:cs="Arial"/>
          <w:color w:val="131413"/>
          <w:sz w:val="20"/>
          <w:szCs w:val="20"/>
        </w:rPr>
        <w:t xml:space="preserve">, widely-used </w:t>
      </w:r>
      <w:r w:rsidRPr="00CF7A08">
        <w:rPr>
          <w:rFonts w:ascii="Arial" w:hAnsi="Arial" w:cs="Arial"/>
          <w:sz w:val="20"/>
          <w:szCs w:val="20"/>
        </w:rPr>
        <w:t>guideline designed for use by industrial hygienists in making decisions regarding safe levels of exposure to various chemical substances and physical agents found in the workplace, such as the American Conference of Governmental Industrial Hygienists (ACGIH) Threshold Limit Values (TLVs</w:t>
      </w:r>
      <w:r w:rsidRPr="00CF7A08">
        <w:rPr>
          <w:rFonts w:ascii="Arial" w:hAnsi="Arial" w:cs="Arial"/>
          <w:sz w:val="20"/>
          <w:szCs w:val="20"/>
          <w:vertAlign w:val="superscript"/>
        </w:rPr>
        <w:t>®</w:t>
      </w:r>
      <w:r w:rsidRPr="00CF7A08">
        <w:rPr>
          <w:rFonts w:ascii="Arial" w:hAnsi="Arial" w:cs="Arial"/>
          <w:sz w:val="20"/>
          <w:szCs w:val="20"/>
        </w:rPr>
        <w:t>).</w:t>
      </w:r>
    </w:p>
    <w:p w14:paraId="41C70B2F" w14:textId="1F129C73" w:rsidR="00E54F17" w:rsidRPr="00CF7A08" w:rsidRDefault="00E54F17" w:rsidP="00361107">
      <w:pPr>
        <w:autoSpaceDE w:val="0"/>
        <w:autoSpaceDN w:val="0"/>
        <w:adjustRightInd w:val="0"/>
        <w:rPr>
          <w:rFonts w:ascii="Arial" w:hAnsi="Arial" w:cs="Arial"/>
          <w:color w:val="000000" w:themeColor="text1"/>
          <w:sz w:val="20"/>
          <w:szCs w:val="20"/>
        </w:rPr>
      </w:pPr>
    </w:p>
    <w:p w14:paraId="0D8AE4DC" w14:textId="19004171" w:rsidR="009A22C7" w:rsidRPr="00CF7A08" w:rsidRDefault="00E54F17" w:rsidP="005E33FB">
      <w:pPr>
        <w:pStyle w:val="BodyText"/>
        <w:tabs>
          <w:tab w:val="left" w:pos="0"/>
        </w:tabs>
        <w:kinsoku w:val="0"/>
        <w:overflowPunct w:val="0"/>
        <w:ind w:left="0" w:right="374"/>
        <w:rPr>
          <w:color w:val="000000" w:themeColor="text1"/>
          <w:sz w:val="18"/>
          <w:szCs w:val="18"/>
          <w:vertAlign w:val="superscript"/>
        </w:rPr>
      </w:pPr>
      <w:r w:rsidRPr="00CF7A08">
        <w:rPr>
          <w:color w:val="000000" w:themeColor="text1"/>
          <w:sz w:val="20"/>
          <w:szCs w:val="20"/>
        </w:rPr>
        <w:t>**</w:t>
      </w:r>
      <w:r w:rsidR="009A22C7" w:rsidRPr="00CF7A08">
        <w:rPr>
          <w:color w:val="000000" w:themeColor="text1"/>
          <w:sz w:val="20"/>
          <w:szCs w:val="20"/>
        </w:rPr>
        <w:t xml:space="preserve">Severity is defined as per </w:t>
      </w:r>
      <w:r w:rsidR="00F75933" w:rsidRPr="00CF7A08">
        <w:rPr>
          <w:color w:val="000000" w:themeColor="text1"/>
          <w:sz w:val="20"/>
          <w:szCs w:val="20"/>
        </w:rPr>
        <w:t>severity of asthma and asthma control, as defined in the Global Initiative for Asthma Guidelines.</w:t>
      </w:r>
      <w:r w:rsidR="00141D2D" w:rsidRPr="00CF7A08">
        <w:rPr>
          <w:color w:val="000000" w:themeColor="text1"/>
          <w:sz w:val="20"/>
          <w:szCs w:val="20"/>
          <w:vertAlign w:val="superscript"/>
        </w:rPr>
        <w:fldChar w:fldCharType="begin"/>
      </w:r>
      <w:r w:rsidR="00993F41" w:rsidRPr="00CF7A08">
        <w:rPr>
          <w:color w:val="000000" w:themeColor="text1"/>
          <w:sz w:val="20"/>
          <w:szCs w:val="20"/>
          <w:vertAlign w:val="superscript"/>
        </w:rPr>
        <w:instrText xml:space="preserve"> ADDIN EN.CITE &lt;EndNote&gt;&lt;Cite&gt;&lt;Author&gt;Global Initiative for Asthma&lt;/Author&gt;&lt;Year&gt;2014&lt;/Year&gt;&lt;RecNum&gt;610&lt;/RecNum&gt;&lt;DisplayText&gt;(389)&lt;/DisplayText&gt;&lt;record&gt;&lt;rec-number&gt;610&lt;/rec-number&gt;&lt;foreign-keys&gt;&lt;key app="EN" db-id="v9w5sdwx8z9d24er92opdszbvxwxvzaefxds" timestamp="1394056868"&gt;610&lt;/key&gt;&lt;/foreign-keys&gt;&lt;ref-type name="Journal Article"&gt;17&lt;/ref-type&gt;&lt;contributors&gt;&lt;authors&gt;&lt;author&gt;Global Initiative for Asthma,&lt;/author&gt;&lt;/authors&gt;&lt;/contributors&gt;&lt;titles&gt;&lt;title&gt;Global Strategy for Asthma Management and Prevention. Available at: http://www.ginasthma.org/local/uploads/files/GINA_Report_2014.pdf&lt;/title&gt;&lt;/titles&gt;&lt;dates&gt;&lt;year&gt;2014&lt;/year&gt;&lt;/dates&gt;&lt;urls&gt;&lt;/urls&gt;&lt;/record&gt;&lt;/Cite&gt;&lt;/EndNote&gt;</w:instrText>
      </w:r>
      <w:r w:rsidR="00141D2D" w:rsidRPr="00CF7A08">
        <w:rPr>
          <w:color w:val="000000" w:themeColor="text1"/>
          <w:sz w:val="20"/>
          <w:szCs w:val="20"/>
          <w:vertAlign w:val="superscript"/>
        </w:rPr>
        <w:fldChar w:fldCharType="separate"/>
      </w:r>
      <w:r w:rsidR="00993F41" w:rsidRPr="00CF7A08">
        <w:rPr>
          <w:noProof/>
          <w:color w:val="000000" w:themeColor="text1"/>
          <w:sz w:val="20"/>
          <w:szCs w:val="20"/>
          <w:vertAlign w:val="superscript"/>
        </w:rPr>
        <w:t>(</w:t>
      </w:r>
      <w:hyperlink w:anchor="_ENREF_389" w:tooltip="Global Initiative for Asthma, 2014 #610" w:history="1">
        <w:r w:rsidR="00DC2C2A" w:rsidRPr="00CF7A08">
          <w:rPr>
            <w:noProof/>
            <w:color w:val="000000" w:themeColor="text1"/>
            <w:sz w:val="20"/>
            <w:szCs w:val="20"/>
            <w:vertAlign w:val="superscript"/>
          </w:rPr>
          <w:t>389</w:t>
        </w:r>
      </w:hyperlink>
      <w:r w:rsidR="00993F41" w:rsidRPr="00CF7A08">
        <w:rPr>
          <w:noProof/>
          <w:color w:val="000000" w:themeColor="text1"/>
          <w:sz w:val="20"/>
          <w:szCs w:val="20"/>
          <w:vertAlign w:val="superscript"/>
        </w:rPr>
        <w:t>)</w:t>
      </w:r>
      <w:r w:rsidR="00141D2D" w:rsidRPr="00CF7A08">
        <w:rPr>
          <w:color w:val="000000" w:themeColor="text1"/>
          <w:sz w:val="20"/>
          <w:szCs w:val="20"/>
          <w:vertAlign w:val="superscript"/>
        </w:rPr>
        <w:fldChar w:fldCharType="end"/>
      </w:r>
    </w:p>
    <w:p w14:paraId="207BC38B" w14:textId="3DBE38B7" w:rsidR="009A22C7" w:rsidRPr="00CF7A08" w:rsidRDefault="009A22C7" w:rsidP="006F61A5">
      <w:pPr>
        <w:pStyle w:val="BodyText"/>
        <w:numPr>
          <w:ilvl w:val="0"/>
          <w:numId w:val="35"/>
        </w:numPr>
        <w:tabs>
          <w:tab w:val="left" w:pos="450"/>
        </w:tabs>
        <w:kinsoku w:val="0"/>
        <w:overflowPunct w:val="0"/>
        <w:ind w:left="360" w:right="374"/>
        <w:rPr>
          <w:color w:val="1F1824"/>
          <w:w w:val="110"/>
          <w:sz w:val="20"/>
          <w:szCs w:val="20"/>
        </w:rPr>
      </w:pPr>
      <w:r w:rsidRPr="00CF7A08">
        <w:rPr>
          <w:color w:val="000000" w:themeColor="text1"/>
          <w:sz w:val="20"/>
          <w:szCs w:val="20"/>
        </w:rPr>
        <w:t>Severe OA</w:t>
      </w:r>
      <w:r w:rsidR="00141D2D" w:rsidRPr="00CF7A08">
        <w:rPr>
          <w:color w:val="000000" w:themeColor="text1"/>
          <w:sz w:val="20"/>
          <w:szCs w:val="20"/>
        </w:rPr>
        <w:t xml:space="preserve">: </w:t>
      </w:r>
      <w:r w:rsidRPr="00CF7A08">
        <w:rPr>
          <w:color w:val="000000" w:themeColor="text1"/>
          <w:sz w:val="20"/>
          <w:szCs w:val="20"/>
        </w:rPr>
        <w:t>having abnormal FEV</w:t>
      </w:r>
      <w:r w:rsidRPr="00CF7A08">
        <w:rPr>
          <w:color w:val="000000" w:themeColor="text1"/>
          <w:sz w:val="20"/>
          <w:szCs w:val="20"/>
          <w:vertAlign w:val="subscript"/>
        </w:rPr>
        <w:t>1</w:t>
      </w:r>
      <w:r w:rsidRPr="00CF7A08">
        <w:rPr>
          <w:color w:val="000000" w:themeColor="text1"/>
          <w:sz w:val="20"/>
          <w:szCs w:val="20"/>
        </w:rPr>
        <w:t xml:space="preserve"> (&lt;</w:t>
      </w:r>
      <w:r w:rsidR="00F75933" w:rsidRPr="00CF7A08">
        <w:rPr>
          <w:color w:val="000000" w:themeColor="text1"/>
          <w:sz w:val="20"/>
          <w:szCs w:val="20"/>
        </w:rPr>
        <w:t>7</w:t>
      </w:r>
      <w:r w:rsidRPr="00CF7A08">
        <w:rPr>
          <w:color w:val="000000" w:themeColor="text1"/>
          <w:sz w:val="20"/>
          <w:szCs w:val="20"/>
        </w:rPr>
        <w:t>0%) and requiring use of high-</w:t>
      </w:r>
      <w:r w:rsidRPr="00CF7A08">
        <w:rPr>
          <w:color w:val="1F1824"/>
          <w:w w:val="110"/>
          <w:sz w:val="20"/>
          <w:szCs w:val="20"/>
        </w:rPr>
        <w:t>dose inhaled</w:t>
      </w:r>
      <w:r w:rsidR="00141D2D" w:rsidRPr="00CF7A08">
        <w:rPr>
          <w:color w:val="1F1824"/>
          <w:w w:val="110"/>
          <w:sz w:val="20"/>
          <w:szCs w:val="20"/>
        </w:rPr>
        <w:t xml:space="preserve"> </w:t>
      </w:r>
      <w:r w:rsidRPr="00CF7A08">
        <w:rPr>
          <w:color w:val="1F1824"/>
          <w:w w:val="110"/>
          <w:sz w:val="20"/>
          <w:szCs w:val="20"/>
        </w:rPr>
        <w:t>corticosteroids and long-acting inhaled beta-agonists</w:t>
      </w:r>
      <w:r w:rsidR="00F75933" w:rsidRPr="00CF7A08">
        <w:rPr>
          <w:color w:val="1F1824"/>
          <w:w w:val="110"/>
          <w:sz w:val="20"/>
          <w:szCs w:val="20"/>
        </w:rPr>
        <w:t xml:space="preserve"> for symptom control</w:t>
      </w:r>
      <w:r w:rsidRPr="00CF7A08">
        <w:rPr>
          <w:color w:val="1F1824"/>
          <w:w w:val="110"/>
          <w:sz w:val="20"/>
          <w:szCs w:val="20"/>
        </w:rPr>
        <w:t>.</w:t>
      </w:r>
    </w:p>
    <w:p w14:paraId="6BF7F798" w14:textId="37E094EE" w:rsidR="009A22C7" w:rsidRPr="00CF7A08" w:rsidRDefault="009A22C7" w:rsidP="006F61A5">
      <w:pPr>
        <w:pStyle w:val="BodyText"/>
        <w:numPr>
          <w:ilvl w:val="0"/>
          <w:numId w:val="35"/>
        </w:numPr>
        <w:tabs>
          <w:tab w:val="left" w:pos="450"/>
        </w:tabs>
        <w:kinsoku w:val="0"/>
        <w:overflowPunct w:val="0"/>
        <w:ind w:left="360" w:right="374"/>
        <w:rPr>
          <w:color w:val="000000" w:themeColor="text1"/>
          <w:sz w:val="20"/>
          <w:szCs w:val="20"/>
        </w:rPr>
      </w:pPr>
      <w:r w:rsidRPr="00CF7A08">
        <w:rPr>
          <w:color w:val="000000" w:themeColor="text1"/>
          <w:sz w:val="20"/>
          <w:szCs w:val="20"/>
        </w:rPr>
        <w:t>Moderately Severe OA</w:t>
      </w:r>
      <w:r w:rsidR="00141D2D" w:rsidRPr="00CF7A08">
        <w:rPr>
          <w:color w:val="000000" w:themeColor="text1"/>
          <w:sz w:val="20"/>
          <w:szCs w:val="20"/>
        </w:rPr>
        <w:t xml:space="preserve">: </w:t>
      </w:r>
      <w:r w:rsidRPr="00CF7A08">
        <w:rPr>
          <w:color w:val="000000" w:themeColor="text1"/>
          <w:sz w:val="20"/>
          <w:szCs w:val="20"/>
        </w:rPr>
        <w:t>having abnormal FEV</w:t>
      </w:r>
      <w:r w:rsidRPr="00CF7A08">
        <w:rPr>
          <w:color w:val="000000" w:themeColor="text1"/>
          <w:sz w:val="20"/>
          <w:szCs w:val="20"/>
          <w:vertAlign w:val="subscript"/>
        </w:rPr>
        <w:t>1</w:t>
      </w:r>
      <w:r w:rsidRPr="00CF7A08">
        <w:rPr>
          <w:color w:val="000000" w:themeColor="text1"/>
          <w:sz w:val="20"/>
          <w:szCs w:val="20"/>
        </w:rPr>
        <w:t xml:space="preserve"> (&lt;70%) </w:t>
      </w:r>
      <w:r w:rsidR="00F75933" w:rsidRPr="00CF7A08">
        <w:rPr>
          <w:color w:val="000000" w:themeColor="text1"/>
          <w:sz w:val="20"/>
          <w:szCs w:val="20"/>
        </w:rPr>
        <w:t>and symptoms that are</w:t>
      </w:r>
      <w:r w:rsidRPr="00CF7A08">
        <w:rPr>
          <w:color w:val="000000" w:themeColor="text1"/>
          <w:sz w:val="20"/>
          <w:szCs w:val="20"/>
        </w:rPr>
        <w:t xml:space="preserve"> well-controlled with </w:t>
      </w:r>
      <w:r w:rsidRPr="00CF7A08">
        <w:rPr>
          <w:color w:val="381C1A"/>
          <w:spacing w:val="-16"/>
          <w:w w:val="110"/>
          <w:sz w:val="20"/>
          <w:szCs w:val="20"/>
        </w:rPr>
        <w:t>l</w:t>
      </w:r>
      <w:r w:rsidRPr="00CF7A08">
        <w:rPr>
          <w:color w:val="1F1824"/>
          <w:spacing w:val="-4"/>
          <w:w w:val="110"/>
          <w:sz w:val="20"/>
          <w:szCs w:val="20"/>
        </w:rPr>
        <w:t>o</w:t>
      </w:r>
      <w:r w:rsidRPr="00CF7A08">
        <w:rPr>
          <w:color w:val="413B4B"/>
          <w:w w:val="110"/>
          <w:sz w:val="20"/>
          <w:szCs w:val="20"/>
        </w:rPr>
        <w:t>w</w:t>
      </w:r>
      <w:r w:rsidRPr="00CF7A08">
        <w:rPr>
          <w:color w:val="413B4B"/>
          <w:spacing w:val="-20"/>
          <w:w w:val="110"/>
          <w:sz w:val="20"/>
          <w:szCs w:val="20"/>
        </w:rPr>
        <w:t xml:space="preserve"> </w:t>
      </w:r>
      <w:r w:rsidRPr="00CF7A08">
        <w:rPr>
          <w:color w:val="1F1824"/>
          <w:w w:val="110"/>
          <w:sz w:val="20"/>
          <w:szCs w:val="20"/>
        </w:rPr>
        <w:t>dose inhaled corticosteroids and long-acting inhaled beta-agonists.</w:t>
      </w:r>
    </w:p>
    <w:p w14:paraId="33953FC3" w14:textId="6CD0948E" w:rsidR="009A22C7" w:rsidRPr="00CF7A08" w:rsidRDefault="009A22C7" w:rsidP="006F61A5">
      <w:pPr>
        <w:pStyle w:val="BodyText"/>
        <w:numPr>
          <w:ilvl w:val="0"/>
          <w:numId w:val="35"/>
        </w:numPr>
        <w:tabs>
          <w:tab w:val="left" w:pos="450"/>
        </w:tabs>
        <w:kinsoku w:val="0"/>
        <w:overflowPunct w:val="0"/>
        <w:ind w:left="360" w:right="374"/>
        <w:rPr>
          <w:color w:val="000000"/>
          <w:sz w:val="20"/>
          <w:szCs w:val="20"/>
        </w:rPr>
      </w:pPr>
      <w:r w:rsidRPr="00CF7A08">
        <w:rPr>
          <w:color w:val="000000" w:themeColor="text1"/>
          <w:sz w:val="20"/>
          <w:szCs w:val="20"/>
        </w:rPr>
        <w:t>Low Severity OA</w:t>
      </w:r>
      <w:r w:rsidR="00141D2D" w:rsidRPr="00CF7A08">
        <w:rPr>
          <w:color w:val="000000" w:themeColor="text1"/>
          <w:sz w:val="20"/>
          <w:szCs w:val="20"/>
        </w:rPr>
        <w:t xml:space="preserve">: </w:t>
      </w:r>
      <w:r w:rsidRPr="00CF7A08">
        <w:rPr>
          <w:color w:val="000000" w:themeColor="text1"/>
          <w:sz w:val="20"/>
          <w:szCs w:val="20"/>
        </w:rPr>
        <w:t xml:space="preserve">having normal FEV1 and </w:t>
      </w:r>
      <w:r w:rsidR="00F75933" w:rsidRPr="00CF7A08">
        <w:rPr>
          <w:color w:val="000000" w:themeColor="text1"/>
          <w:sz w:val="20"/>
          <w:szCs w:val="20"/>
        </w:rPr>
        <w:t xml:space="preserve">symptom control by </w:t>
      </w:r>
      <w:r w:rsidRPr="00CF7A08">
        <w:rPr>
          <w:color w:val="000000" w:themeColor="text1"/>
          <w:sz w:val="20"/>
          <w:szCs w:val="20"/>
        </w:rPr>
        <w:t xml:space="preserve">as needed beta-agonist rescue or </w:t>
      </w:r>
      <w:r w:rsidRPr="00CF7A08">
        <w:rPr>
          <w:color w:val="413B4B"/>
          <w:spacing w:val="-1"/>
          <w:w w:val="110"/>
          <w:sz w:val="20"/>
          <w:szCs w:val="20"/>
        </w:rPr>
        <w:t>w</w:t>
      </w:r>
      <w:r w:rsidRPr="00CF7A08">
        <w:rPr>
          <w:color w:val="381C1A"/>
          <w:spacing w:val="-22"/>
          <w:w w:val="110"/>
          <w:sz w:val="20"/>
          <w:szCs w:val="20"/>
        </w:rPr>
        <w:t>i</w:t>
      </w:r>
      <w:r w:rsidRPr="00CF7A08">
        <w:rPr>
          <w:color w:val="1F1824"/>
          <w:w w:val="110"/>
          <w:sz w:val="20"/>
          <w:szCs w:val="20"/>
        </w:rPr>
        <w:t>th</w:t>
      </w:r>
      <w:r w:rsidRPr="00CF7A08">
        <w:rPr>
          <w:color w:val="1F1824"/>
          <w:spacing w:val="-25"/>
          <w:w w:val="110"/>
          <w:sz w:val="20"/>
          <w:szCs w:val="20"/>
        </w:rPr>
        <w:t xml:space="preserve"> </w:t>
      </w:r>
      <w:r w:rsidRPr="00CF7A08">
        <w:rPr>
          <w:color w:val="1F1824"/>
          <w:spacing w:val="-22"/>
          <w:w w:val="110"/>
          <w:sz w:val="20"/>
          <w:szCs w:val="20"/>
        </w:rPr>
        <w:t>l</w:t>
      </w:r>
      <w:r w:rsidRPr="00CF7A08">
        <w:rPr>
          <w:color w:val="1F1824"/>
          <w:spacing w:val="-13"/>
          <w:w w:val="110"/>
          <w:sz w:val="20"/>
          <w:szCs w:val="20"/>
        </w:rPr>
        <w:t>o</w:t>
      </w:r>
      <w:r w:rsidRPr="00CF7A08">
        <w:rPr>
          <w:color w:val="413B4B"/>
          <w:spacing w:val="-1"/>
          <w:w w:val="110"/>
          <w:sz w:val="20"/>
          <w:szCs w:val="20"/>
        </w:rPr>
        <w:t>w</w:t>
      </w:r>
      <w:r w:rsidRPr="00CF7A08">
        <w:rPr>
          <w:color w:val="0C080F"/>
          <w:spacing w:val="-2"/>
          <w:w w:val="110"/>
          <w:sz w:val="20"/>
          <w:szCs w:val="20"/>
        </w:rPr>
        <w:t>-</w:t>
      </w:r>
      <w:r w:rsidRPr="00CF7A08">
        <w:rPr>
          <w:color w:val="381C1A"/>
          <w:spacing w:val="-16"/>
          <w:w w:val="110"/>
          <w:sz w:val="20"/>
          <w:szCs w:val="20"/>
        </w:rPr>
        <w:t>i</w:t>
      </w:r>
      <w:r w:rsidRPr="00CF7A08">
        <w:rPr>
          <w:color w:val="1F1824"/>
          <w:w w:val="110"/>
          <w:sz w:val="20"/>
          <w:szCs w:val="20"/>
        </w:rPr>
        <w:t>nten</w:t>
      </w:r>
      <w:r w:rsidRPr="00CF7A08">
        <w:rPr>
          <w:color w:val="1F1824"/>
          <w:spacing w:val="-4"/>
          <w:w w:val="110"/>
          <w:sz w:val="20"/>
          <w:szCs w:val="20"/>
        </w:rPr>
        <w:t>s</w:t>
      </w:r>
      <w:r w:rsidRPr="00CF7A08">
        <w:rPr>
          <w:color w:val="11345D"/>
          <w:spacing w:val="-22"/>
          <w:w w:val="110"/>
          <w:sz w:val="20"/>
          <w:szCs w:val="20"/>
        </w:rPr>
        <w:t>i</w:t>
      </w:r>
      <w:r w:rsidRPr="00CF7A08">
        <w:rPr>
          <w:color w:val="1F1824"/>
          <w:w w:val="110"/>
          <w:sz w:val="20"/>
          <w:szCs w:val="20"/>
        </w:rPr>
        <w:t>ty</w:t>
      </w:r>
      <w:r w:rsidRPr="00CF7A08">
        <w:rPr>
          <w:color w:val="1F1824"/>
          <w:spacing w:val="-24"/>
          <w:w w:val="110"/>
          <w:sz w:val="20"/>
          <w:szCs w:val="20"/>
        </w:rPr>
        <w:t xml:space="preserve"> </w:t>
      </w:r>
      <w:r w:rsidRPr="00CF7A08">
        <w:rPr>
          <w:color w:val="1F1824"/>
          <w:w w:val="110"/>
          <w:sz w:val="20"/>
          <w:szCs w:val="20"/>
        </w:rPr>
        <w:t>controller</w:t>
      </w:r>
      <w:r w:rsidRPr="00CF7A08">
        <w:rPr>
          <w:color w:val="1F1824"/>
          <w:spacing w:val="-18"/>
          <w:w w:val="110"/>
          <w:sz w:val="20"/>
          <w:szCs w:val="20"/>
        </w:rPr>
        <w:t xml:space="preserve"> </w:t>
      </w:r>
      <w:r w:rsidRPr="00CF7A08">
        <w:rPr>
          <w:color w:val="381C1A"/>
          <w:spacing w:val="4"/>
          <w:w w:val="110"/>
          <w:sz w:val="20"/>
          <w:szCs w:val="20"/>
        </w:rPr>
        <w:t>t</w:t>
      </w:r>
      <w:r w:rsidRPr="00CF7A08">
        <w:rPr>
          <w:color w:val="11213D"/>
          <w:w w:val="110"/>
          <w:sz w:val="20"/>
          <w:szCs w:val="20"/>
        </w:rPr>
        <w:t>reatment</w:t>
      </w:r>
      <w:r w:rsidRPr="00CF7A08">
        <w:rPr>
          <w:color w:val="11213D"/>
          <w:spacing w:val="-27"/>
          <w:w w:val="110"/>
          <w:sz w:val="20"/>
          <w:szCs w:val="20"/>
        </w:rPr>
        <w:t xml:space="preserve"> </w:t>
      </w:r>
      <w:r w:rsidRPr="00CF7A08">
        <w:rPr>
          <w:color w:val="1F1824"/>
          <w:w w:val="110"/>
          <w:sz w:val="20"/>
          <w:szCs w:val="20"/>
        </w:rPr>
        <w:t>such</w:t>
      </w:r>
      <w:r w:rsidRPr="00CF7A08">
        <w:rPr>
          <w:color w:val="1F1824"/>
          <w:spacing w:val="-28"/>
          <w:w w:val="110"/>
          <w:sz w:val="20"/>
          <w:szCs w:val="20"/>
        </w:rPr>
        <w:t xml:space="preserve"> </w:t>
      </w:r>
      <w:r w:rsidRPr="00CF7A08">
        <w:rPr>
          <w:color w:val="1F1824"/>
          <w:w w:val="110"/>
          <w:sz w:val="20"/>
          <w:szCs w:val="20"/>
        </w:rPr>
        <w:t>as</w:t>
      </w:r>
      <w:r w:rsidRPr="00CF7A08">
        <w:rPr>
          <w:color w:val="1F1824"/>
          <w:spacing w:val="-28"/>
          <w:w w:val="110"/>
          <w:sz w:val="20"/>
          <w:szCs w:val="20"/>
        </w:rPr>
        <w:t xml:space="preserve"> </w:t>
      </w:r>
      <w:r w:rsidRPr="00CF7A08">
        <w:rPr>
          <w:color w:val="381C1A"/>
          <w:spacing w:val="-16"/>
          <w:w w:val="110"/>
          <w:sz w:val="20"/>
          <w:szCs w:val="20"/>
        </w:rPr>
        <w:t>l</w:t>
      </w:r>
      <w:r w:rsidRPr="00CF7A08">
        <w:rPr>
          <w:color w:val="1F1824"/>
          <w:spacing w:val="-4"/>
          <w:w w:val="110"/>
          <w:sz w:val="20"/>
          <w:szCs w:val="20"/>
        </w:rPr>
        <w:t>o</w:t>
      </w:r>
      <w:r w:rsidRPr="00CF7A08">
        <w:rPr>
          <w:color w:val="413B4B"/>
          <w:w w:val="110"/>
          <w:sz w:val="20"/>
          <w:szCs w:val="20"/>
        </w:rPr>
        <w:t>w</w:t>
      </w:r>
      <w:r w:rsidRPr="00CF7A08">
        <w:rPr>
          <w:color w:val="413B4B"/>
          <w:spacing w:val="-20"/>
          <w:w w:val="110"/>
          <w:sz w:val="20"/>
          <w:szCs w:val="20"/>
        </w:rPr>
        <w:t xml:space="preserve"> </w:t>
      </w:r>
      <w:r w:rsidRPr="00CF7A08">
        <w:rPr>
          <w:color w:val="1F1824"/>
          <w:w w:val="110"/>
          <w:sz w:val="20"/>
          <w:szCs w:val="20"/>
        </w:rPr>
        <w:t>dose inhaled corticosteroids</w:t>
      </w:r>
      <w:r w:rsidRPr="00CF7A08">
        <w:rPr>
          <w:color w:val="69676B"/>
          <w:w w:val="110"/>
          <w:sz w:val="20"/>
          <w:szCs w:val="20"/>
        </w:rPr>
        <w:t>,</w:t>
      </w:r>
      <w:r w:rsidRPr="00CF7A08">
        <w:rPr>
          <w:color w:val="69676B"/>
          <w:spacing w:val="-10"/>
          <w:w w:val="110"/>
          <w:sz w:val="20"/>
          <w:szCs w:val="20"/>
        </w:rPr>
        <w:t xml:space="preserve"> </w:t>
      </w:r>
      <w:r w:rsidRPr="00CF7A08">
        <w:rPr>
          <w:color w:val="11345D"/>
          <w:spacing w:val="-22"/>
          <w:w w:val="110"/>
          <w:sz w:val="20"/>
          <w:szCs w:val="20"/>
        </w:rPr>
        <w:t>l</w:t>
      </w:r>
      <w:r w:rsidRPr="00CF7A08">
        <w:rPr>
          <w:color w:val="1F1824"/>
          <w:w w:val="110"/>
          <w:sz w:val="20"/>
          <w:szCs w:val="20"/>
        </w:rPr>
        <w:t>eukotr</w:t>
      </w:r>
      <w:r w:rsidRPr="00CF7A08">
        <w:rPr>
          <w:color w:val="1F1824"/>
          <w:spacing w:val="-47"/>
          <w:w w:val="110"/>
          <w:sz w:val="20"/>
          <w:szCs w:val="20"/>
        </w:rPr>
        <w:t xml:space="preserve"> </w:t>
      </w:r>
      <w:r w:rsidRPr="00CF7A08">
        <w:rPr>
          <w:color w:val="381C1A"/>
          <w:spacing w:val="-10"/>
          <w:w w:val="110"/>
          <w:sz w:val="20"/>
          <w:szCs w:val="20"/>
        </w:rPr>
        <w:t>i</w:t>
      </w:r>
      <w:r w:rsidRPr="00CF7A08">
        <w:rPr>
          <w:color w:val="1F1824"/>
          <w:w w:val="110"/>
          <w:sz w:val="20"/>
          <w:szCs w:val="20"/>
        </w:rPr>
        <w:t>ene</w:t>
      </w:r>
      <w:r w:rsidRPr="00CF7A08">
        <w:rPr>
          <w:color w:val="1F1824"/>
          <w:spacing w:val="-22"/>
          <w:w w:val="110"/>
          <w:sz w:val="20"/>
          <w:szCs w:val="20"/>
        </w:rPr>
        <w:t xml:space="preserve"> </w:t>
      </w:r>
      <w:r w:rsidRPr="00CF7A08">
        <w:rPr>
          <w:color w:val="1F1824"/>
          <w:w w:val="110"/>
          <w:sz w:val="20"/>
          <w:szCs w:val="20"/>
        </w:rPr>
        <w:t>receptor</w:t>
      </w:r>
      <w:r w:rsidRPr="00CF7A08">
        <w:rPr>
          <w:color w:val="1F1824"/>
          <w:w w:val="103"/>
          <w:sz w:val="20"/>
          <w:szCs w:val="20"/>
        </w:rPr>
        <w:t xml:space="preserve"> </w:t>
      </w:r>
      <w:r w:rsidRPr="00CF7A08">
        <w:rPr>
          <w:color w:val="1F1824"/>
          <w:spacing w:val="-5"/>
          <w:w w:val="110"/>
          <w:sz w:val="20"/>
          <w:szCs w:val="20"/>
        </w:rPr>
        <w:t>a</w:t>
      </w:r>
      <w:r w:rsidRPr="00CF7A08">
        <w:rPr>
          <w:color w:val="381C1A"/>
          <w:spacing w:val="-6"/>
          <w:w w:val="110"/>
          <w:sz w:val="20"/>
          <w:szCs w:val="20"/>
        </w:rPr>
        <w:t>n</w:t>
      </w:r>
      <w:r w:rsidRPr="00CF7A08">
        <w:rPr>
          <w:color w:val="1F1824"/>
          <w:spacing w:val="-6"/>
          <w:w w:val="110"/>
          <w:sz w:val="20"/>
          <w:szCs w:val="20"/>
        </w:rPr>
        <w:t>tag</w:t>
      </w:r>
      <w:r w:rsidRPr="00CF7A08">
        <w:rPr>
          <w:color w:val="1F1824"/>
          <w:spacing w:val="-5"/>
          <w:w w:val="110"/>
          <w:sz w:val="20"/>
          <w:szCs w:val="20"/>
        </w:rPr>
        <w:t>o</w:t>
      </w:r>
      <w:r w:rsidRPr="00CF7A08">
        <w:rPr>
          <w:color w:val="381C1A"/>
          <w:spacing w:val="-5"/>
          <w:w w:val="110"/>
          <w:sz w:val="20"/>
          <w:szCs w:val="20"/>
        </w:rPr>
        <w:t>n</w:t>
      </w:r>
      <w:r w:rsidRPr="00CF7A08">
        <w:rPr>
          <w:color w:val="1F1824"/>
          <w:spacing w:val="-5"/>
          <w:w w:val="110"/>
          <w:sz w:val="20"/>
          <w:szCs w:val="20"/>
        </w:rPr>
        <w:t>is</w:t>
      </w:r>
      <w:r w:rsidRPr="00CF7A08">
        <w:rPr>
          <w:color w:val="381C1A"/>
          <w:spacing w:val="-6"/>
          <w:w w:val="110"/>
          <w:sz w:val="20"/>
          <w:szCs w:val="20"/>
        </w:rPr>
        <w:t>t</w:t>
      </w:r>
      <w:r w:rsidRPr="00CF7A08">
        <w:rPr>
          <w:color w:val="1F1824"/>
          <w:spacing w:val="-5"/>
          <w:w w:val="110"/>
          <w:sz w:val="20"/>
          <w:szCs w:val="20"/>
        </w:rPr>
        <w:t>s</w:t>
      </w:r>
      <w:r w:rsidRPr="00CF7A08">
        <w:rPr>
          <w:color w:val="1F1824"/>
          <w:spacing w:val="-26"/>
          <w:w w:val="110"/>
          <w:sz w:val="20"/>
          <w:szCs w:val="20"/>
        </w:rPr>
        <w:t xml:space="preserve"> </w:t>
      </w:r>
      <w:r w:rsidRPr="00CF7A08">
        <w:rPr>
          <w:color w:val="1F1824"/>
          <w:w w:val="110"/>
          <w:sz w:val="20"/>
          <w:szCs w:val="20"/>
        </w:rPr>
        <w:t>or</w:t>
      </w:r>
      <w:r w:rsidRPr="00CF7A08">
        <w:rPr>
          <w:color w:val="1F1824"/>
          <w:spacing w:val="-25"/>
          <w:w w:val="110"/>
          <w:sz w:val="20"/>
          <w:szCs w:val="20"/>
        </w:rPr>
        <w:t xml:space="preserve"> </w:t>
      </w:r>
      <w:r w:rsidRPr="00CF7A08">
        <w:rPr>
          <w:color w:val="1F1824"/>
          <w:spacing w:val="-1"/>
          <w:w w:val="110"/>
          <w:sz w:val="20"/>
          <w:szCs w:val="20"/>
        </w:rPr>
        <w:t>ch</w:t>
      </w:r>
      <w:r w:rsidRPr="00CF7A08">
        <w:rPr>
          <w:color w:val="381C1A"/>
          <w:spacing w:val="-2"/>
          <w:w w:val="110"/>
          <w:sz w:val="20"/>
          <w:szCs w:val="20"/>
        </w:rPr>
        <w:t>r</w:t>
      </w:r>
      <w:r w:rsidRPr="00CF7A08">
        <w:rPr>
          <w:color w:val="1F1824"/>
          <w:spacing w:val="-2"/>
          <w:w w:val="110"/>
          <w:sz w:val="20"/>
          <w:szCs w:val="20"/>
        </w:rPr>
        <w:t>omones.</w:t>
      </w:r>
    </w:p>
    <w:p w14:paraId="5191FF0F" w14:textId="77777777" w:rsidR="009A22C7" w:rsidRPr="00CF7A08" w:rsidRDefault="009A22C7" w:rsidP="00FE6AB9">
      <w:pPr>
        <w:autoSpaceDE w:val="0"/>
        <w:autoSpaceDN w:val="0"/>
        <w:adjustRightInd w:val="0"/>
        <w:rPr>
          <w:rFonts w:ascii="Arial" w:hAnsi="Arial" w:cs="Arial"/>
          <w:color w:val="000000" w:themeColor="text1"/>
        </w:rPr>
      </w:pPr>
    </w:p>
    <w:p w14:paraId="7893F8B4" w14:textId="77777777" w:rsidR="005E33FB" w:rsidRPr="00CF7A08" w:rsidRDefault="005E33FB" w:rsidP="00FE6AB9">
      <w:pPr>
        <w:autoSpaceDE w:val="0"/>
        <w:autoSpaceDN w:val="0"/>
        <w:adjustRightInd w:val="0"/>
        <w:rPr>
          <w:rFonts w:ascii="Arial" w:hAnsi="Arial" w:cs="Arial"/>
          <w:color w:val="000000" w:themeColor="text1"/>
        </w:rPr>
      </w:pPr>
    </w:p>
    <w:p w14:paraId="0BBAFF25" w14:textId="77777777" w:rsidR="00847A84" w:rsidRPr="00CF7A08" w:rsidRDefault="00847A84" w:rsidP="00FE6AB9">
      <w:pPr>
        <w:autoSpaceDE w:val="0"/>
        <w:autoSpaceDN w:val="0"/>
        <w:adjustRightInd w:val="0"/>
        <w:rPr>
          <w:rFonts w:ascii="Arial" w:hAnsi="Arial" w:cs="Arial"/>
          <w:color w:val="000000" w:themeColor="text1"/>
        </w:rPr>
      </w:pPr>
    </w:p>
    <w:p w14:paraId="09DCC4FF" w14:textId="0DE825BE" w:rsidR="00911204" w:rsidRPr="00CF7A08" w:rsidRDefault="00911204" w:rsidP="00922B5A">
      <w:pPr>
        <w:pStyle w:val="ListParagraph"/>
        <w:numPr>
          <w:ilvl w:val="0"/>
          <w:numId w:val="56"/>
        </w:numPr>
        <w:autoSpaceDE w:val="0"/>
        <w:autoSpaceDN w:val="0"/>
        <w:adjustRightInd w:val="0"/>
        <w:ind w:hanging="360"/>
        <w:rPr>
          <w:rFonts w:ascii="Arial" w:hAnsi="Arial" w:cs="Arial"/>
          <w:color w:val="000000" w:themeColor="text1"/>
        </w:rPr>
      </w:pPr>
      <w:r w:rsidRPr="00CF7A08">
        <w:rPr>
          <w:rFonts w:ascii="Arial" w:hAnsi="Arial" w:cs="Arial"/>
          <w:i/>
          <w:color w:val="000000" w:themeColor="text1"/>
        </w:rPr>
        <w:t>Recommendation: Management of Asthma (Respiratory Protective Devices)</w:t>
      </w:r>
    </w:p>
    <w:p w14:paraId="051370A8" w14:textId="580032FD" w:rsidR="008374F5" w:rsidRPr="00CF7A08" w:rsidRDefault="008374F5" w:rsidP="004D7ADB">
      <w:pPr>
        <w:autoSpaceDE w:val="0"/>
        <w:autoSpaceDN w:val="0"/>
        <w:adjustRightInd w:val="0"/>
        <w:ind w:left="360"/>
        <w:rPr>
          <w:rFonts w:ascii="Arial" w:hAnsi="Arial" w:cs="Arial"/>
          <w:b/>
          <w:color w:val="000000" w:themeColor="text1"/>
        </w:rPr>
      </w:pPr>
      <w:r w:rsidRPr="00CF7A08">
        <w:rPr>
          <w:rFonts w:ascii="Arial" w:hAnsi="Arial" w:cs="Arial"/>
          <w:b/>
          <w:color w:val="000000" w:themeColor="text1"/>
        </w:rPr>
        <w:t>The use of respiratory protective devices</w:t>
      </w:r>
      <w:r w:rsidR="00911204" w:rsidRPr="00CF7A08">
        <w:rPr>
          <w:rFonts w:ascii="Arial" w:hAnsi="Arial" w:cs="Arial"/>
          <w:b/>
          <w:color w:val="000000" w:themeColor="text1"/>
        </w:rPr>
        <w:t xml:space="preserve"> is not recommended </w:t>
      </w:r>
      <w:r w:rsidR="00D81943" w:rsidRPr="00CF7A08">
        <w:rPr>
          <w:rFonts w:ascii="Arial" w:hAnsi="Arial" w:cs="Arial"/>
          <w:b/>
          <w:color w:val="000000" w:themeColor="text1"/>
        </w:rPr>
        <w:t xml:space="preserve">as a safe </w:t>
      </w:r>
      <w:r w:rsidRPr="00CF7A08">
        <w:rPr>
          <w:rFonts w:ascii="Arial" w:hAnsi="Arial" w:cs="Arial"/>
          <w:b/>
          <w:color w:val="000000" w:themeColor="text1"/>
        </w:rPr>
        <w:t>approach</w:t>
      </w:r>
      <w:r w:rsidR="00911204" w:rsidRPr="00CF7A08">
        <w:rPr>
          <w:rFonts w:ascii="Arial" w:hAnsi="Arial" w:cs="Arial"/>
          <w:b/>
          <w:color w:val="000000" w:themeColor="text1"/>
        </w:rPr>
        <w:t xml:space="preserve"> for managing</w:t>
      </w:r>
      <w:r w:rsidR="004D7ADB" w:rsidRPr="00CF7A08">
        <w:rPr>
          <w:rFonts w:ascii="Arial" w:hAnsi="Arial" w:cs="Arial"/>
          <w:b/>
          <w:color w:val="000000" w:themeColor="text1"/>
        </w:rPr>
        <w:t xml:space="preserve"> </w:t>
      </w:r>
      <w:r w:rsidR="00911204" w:rsidRPr="00CF7A08">
        <w:rPr>
          <w:rFonts w:ascii="Arial" w:hAnsi="Arial" w:cs="Arial"/>
          <w:b/>
          <w:color w:val="000000" w:themeColor="text1"/>
        </w:rPr>
        <w:t>asthma</w:t>
      </w:r>
      <w:r w:rsidRPr="00CF7A08">
        <w:rPr>
          <w:rFonts w:ascii="Arial" w:hAnsi="Arial" w:cs="Arial"/>
          <w:b/>
          <w:color w:val="000000" w:themeColor="text1"/>
        </w:rPr>
        <w:t>,</w:t>
      </w:r>
      <w:r w:rsidR="00911204" w:rsidRPr="00CF7A08">
        <w:rPr>
          <w:rFonts w:ascii="Arial" w:hAnsi="Arial" w:cs="Arial"/>
          <w:b/>
          <w:color w:val="000000" w:themeColor="text1"/>
        </w:rPr>
        <w:t xml:space="preserve"> </w:t>
      </w:r>
      <w:r w:rsidRPr="00CF7A08">
        <w:rPr>
          <w:rFonts w:ascii="Arial" w:hAnsi="Arial" w:cs="Arial"/>
          <w:b/>
          <w:color w:val="000000" w:themeColor="text1"/>
        </w:rPr>
        <w:t>especially in the long</w:t>
      </w:r>
      <w:r w:rsidR="00AD5CF5" w:rsidRPr="00CF7A08">
        <w:rPr>
          <w:rFonts w:ascii="Arial" w:hAnsi="Arial" w:cs="Arial"/>
          <w:b/>
          <w:color w:val="000000" w:themeColor="text1"/>
        </w:rPr>
        <w:t>-</w:t>
      </w:r>
      <w:r w:rsidRPr="00CF7A08">
        <w:rPr>
          <w:rFonts w:ascii="Arial" w:hAnsi="Arial" w:cs="Arial"/>
          <w:b/>
          <w:color w:val="000000" w:themeColor="text1"/>
        </w:rPr>
        <w:t xml:space="preserve">term and </w:t>
      </w:r>
      <w:r w:rsidR="00AD5CF5" w:rsidRPr="00CF7A08">
        <w:rPr>
          <w:rFonts w:ascii="Arial" w:hAnsi="Arial" w:cs="Arial"/>
          <w:b/>
          <w:color w:val="000000" w:themeColor="text1"/>
        </w:rPr>
        <w:t>in patients with severe asthma.</w:t>
      </w:r>
    </w:p>
    <w:p w14:paraId="55D5881D" w14:textId="77777777" w:rsidR="00911204" w:rsidRPr="00CF7A08" w:rsidRDefault="00911204" w:rsidP="00911204">
      <w:pPr>
        <w:autoSpaceDE w:val="0"/>
        <w:autoSpaceDN w:val="0"/>
        <w:adjustRightInd w:val="0"/>
        <w:ind w:left="720" w:hanging="720"/>
        <w:rPr>
          <w:rFonts w:ascii="Arial" w:hAnsi="Arial" w:cs="Arial"/>
          <w:color w:val="000000" w:themeColor="text1"/>
          <w:sz w:val="10"/>
          <w:szCs w:val="10"/>
        </w:rPr>
      </w:pPr>
    </w:p>
    <w:p w14:paraId="7BD3AB61" w14:textId="6AD8F46E" w:rsidR="00911204" w:rsidRPr="00CF7A08" w:rsidRDefault="00911204" w:rsidP="005A1319">
      <w:pPr>
        <w:autoSpaceDE w:val="0"/>
        <w:autoSpaceDN w:val="0"/>
        <w:adjustRightInd w:val="0"/>
        <w:ind w:left="1440" w:hanging="360"/>
        <w:rPr>
          <w:rFonts w:ascii="Arial" w:hAnsi="Arial" w:cs="Arial"/>
          <w:b/>
          <w:color w:val="000000" w:themeColor="text1"/>
        </w:rPr>
      </w:pPr>
      <w:r w:rsidRPr="00CF7A08">
        <w:rPr>
          <w:rFonts w:ascii="Arial" w:hAnsi="Arial" w:cs="Arial"/>
          <w:color w:val="000000" w:themeColor="text1"/>
        </w:rPr>
        <w:tab/>
      </w:r>
      <w:r w:rsidRPr="00CF7A08">
        <w:rPr>
          <w:rFonts w:ascii="Arial" w:hAnsi="Arial" w:cs="Arial"/>
          <w:i/>
          <w:color w:val="000000" w:themeColor="text1"/>
        </w:rPr>
        <w:t>Strength of Evidence</w:t>
      </w:r>
      <w:r w:rsidRPr="00CF7A08">
        <w:rPr>
          <w:rFonts w:ascii="Arial" w:hAnsi="Arial" w:cs="Arial"/>
          <w:color w:val="000000" w:themeColor="text1"/>
        </w:rPr>
        <w:t xml:space="preserve"> – </w:t>
      </w:r>
      <w:r w:rsidRPr="00CF7A08">
        <w:rPr>
          <w:rFonts w:ascii="Arial" w:hAnsi="Arial" w:cs="Arial"/>
          <w:b/>
          <w:color w:val="000000" w:themeColor="text1"/>
        </w:rPr>
        <w:t>Not Recommended, Insufficient Evidence (I)</w:t>
      </w:r>
    </w:p>
    <w:p w14:paraId="0262A932" w14:textId="6E45C41D" w:rsidR="00911204" w:rsidRPr="00CF7A08" w:rsidRDefault="005A1319" w:rsidP="005A1319">
      <w:pPr>
        <w:autoSpaceDE w:val="0"/>
        <w:autoSpaceDN w:val="0"/>
        <w:adjustRightInd w:val="0"/>
        <w:ind w:left="1440" w:hanging="360"/>
        <w:rPr>
          <w:rFonts w:ascii="Arial" w:hAnsi="Arial" w:cs="Arial"/>
          <w:color w:val="000000" w:themeColor="text1"/>
        </w:rPr>
      </w:pPr>
      <w:r w:rsidRPr="00CF7A08">
        <w:rPr>
          <w:rFonts w:ascii="Arial" w:hAnsi="Arial" w:cs="Arial"/>
          <w:color w:val="000000" w:themeColor="text1"/>
        </w:rPr>
        <w:tab/>
      </w:r>
      <w:r w:rsidR="00911204" w:rsidRPr="00CF7A08">
        <w:rPr>
          <w:rFonts w:ascii="Arial" w:hAnsi="Arial" w:cs="Arial"/>
          <w:i/>
          <w:color w:val="000000" w:themeColor="text1"/>
        </w:rPr>
        <w:t>Level of Confidence</w:t>
      </w:r>
      <w:r w:rsidR="00911204" w:rsidRPr="00CF7A08">
        <w:rPr>
          <w:rFonts w:ascii="Arial" w:hAnsi="Arial" w:cs="Arial"/>
          <w:color w:val="000000" w:themeColor="text1"/>
        </w:rPr>
        <w:t xml:space="preserve"> – </w:t>
      </w:r>
      <w:r w:rsidR="00853D57" w:rsidRPr="00CF7A08">
        <w:rPr>
          <w:rFonts w:ascii="Arial" w:hAnsi="Arial" w:cs="Arial"/>
          <w:color w:val="000000" w:themeColor="text1"/>
        </w:rPr>
        <w:t>High</w:t>
      </w:r>
    </w:p>
    <w:p w14:paraId="6C4C7C24" w14:textId="77777777" w:rsidR="0098218D" w:rsidRPr="00CF7A08" w:rsidRDefault="0098218D" w:rsidP="0098218D">
      <w:pPr>
        <w:autoSpaceDE w:val="0"/>
        <w:autoSpaceDN w:val="0"/>
        <w:adjustRightInd w:val="0"/>
        <w:rPr>
          <w:rFonts w:ascii="Arial" w:hAnsi="Arial" w:cs="Arial"/>
          <w:color w:val="000000" w:themeColor="text1"/>
        </w:rPr>
      </w:pPr>
    </w:p>
    <w:p w14:paraId="4D43527C" w14:textId="0B989DB3" w:rsidR="0098218D" w:rsidRPr="00CF7A08" w:rsidRDefault="0098218D" w:rsidP="00922B5A">
      <w:pPr>
        <w:pStyle w:val="ListParagraph"/>
        <w:numPr>
          <w:ilvl w:val="0"/>
          <w:numId w:val="56"/>
        </w:numPr>
        <w:autoSpaceDE w:val="0"/>
        <w:autoSpaceDN w:val="0"/>
        <w:adjustRightInd w:val="0"/>
        <w:ind w:hanging="360"/>
        <w:rPr>
          <w:rFonts w:ascii="Arial" w:hAnsi="Arial" w:cs="Arial"/>
          <w:color w:val="000000" w:themeColor="text1"/>
        </w:rPr>
      </w:pPr>
      <w:r w:rsidRPr="00CF7A08">
        <w:rPr>
          <w:rFonts w:ascii="Arial" w:hAnsi="Arial" w:cs="Arial"/>
          <w:i/>
          <w:color w:val="000000" w:themeColor="text1"/>
        </w:rPr>
        <w:t>Recommendation: Management of Asthma (Anti-asthma Medications)</w:t>
      </w:r>
    </w:p>
    <w:p w14:paraId="2AC03DFC" w14:textId="369E2F7C" w:rsidR="008374F5" w:rsidRPr="00CF7A08" w:rsidRDefault="008374F5" w:rsidP="004D7ADB">
      <w:pPr>
        <w:autoSpaceDE w:val="0"/>
        <w:autoSpaceDN w:val="0"/>
        <w:adjustRightInd w:val="0"/>
        <w:ind w:left="360"/>
        <w:rPr>
          <w:rFonts w:ascii="Arial" w:hAnsi="Arial" w:cs="Arial"/>
          <w:b/>
          <w:color w:val="000000" w:themeColor="text1"/>
        </w:rPr>
      </w:pPr>
      <w:r w:rsidRPr="00CF7A08">
        <w:rPr>
          <w:rFonts w:ascii="Arial" w:hAnsi="Arial" w:cs="Arial"/>
          <w:b/>
          <w:color w:val="000000" w:themeColor="text1"/>
        </w:rPr>
        <w:t xml:space="preserve">Anti-asthma medications </w:t>
      </w:r>
      <w:r w:rsidR="0098218D" w:rsidRPr="00CF7A08">
        <w:rPr>
          <w:rFonts w:ascii="Arial" w:hAnsi="Arial" w:cs="Arial"/>
          <w:b/>
          <w:color w:val="000000" w:themeColor="text1"/>
        </w:rPr>
        <w:t>are not recommended</w:t>
      </w:r>
      <w:r w:rsidRPr="00CF7A08">
        <w:rPr>
          <w:rFonts w:ascii="Arial" w:hAnsi="Arial" w:cs="Arial"/>
          <w:b/>
          <w:color w:val="000000" w:themeColor="text1"/>
        </w:rPr>
        <w:t xml:space="preserve"> as a reasonable alternative to environmental interventions</w:t>
      </w:r>
      <w:r w:rsidR="007720E3" w:rsidRPr="00CF7A08">
        <w:rPr>
          <w:rFonts w:ascii="Arial" w:hAnsi="Arial" w:cs="Arial"/>
          <w:b/>
          <w:color w:val="000000" w:themeColor="text1"/>
        </w:rPr>
        <w:t xml:space="preserve"> such as exposure reduction or medical removal</w:t>
      </w:r>
      <w:r w:rsidRPr="00CF7A08">
        <w:rPr>
          <w:rFonts w:ascii="Arial" w:hAnsi="Arial" w:cs="Arial"/>
          <w:b/>
          <w:color w:val="000000" w:themeColor="text1"/>
        </w:rPr>
        <w:t>.</w:t>
      </w:r>
    </w:p>
    <w:p w14:paraId="2C16A558" w14:textId="77777777" w:rsidR="0098218D" w:rsidRPr="00CF7A08" w:rsidRDefault="0098218D" w:rsidP="0098218D">
      <w:pPr>
        <w:autoSpaceDE w:val="0"/>
        <w:autoSpaceDN w:val="0"/>
        <w:adjustRightInd w:val="0"/>
        <w:rPr>
          <w:rFonts w:ascii="Arial" w:hAnsi="Arial" w:cs="Arial"/>
          <w:color w:val="000000" w:themeColor="text1"/>
          <w:sz w:val="10"/>
          <w:szCs w:val="10"/>
        </w:rPr>
      </w:pPr>
    </w:p>
    <w:p w14:paraId="5DF8D877" w14:textId="77777777" w:rsidR="005A1319" w:rsidRPr="00CF7A08" w:rsidRDefault="0098218D" w:rsidP="005A1319">
      <w:pPr>
        <w:autoSpaceDE w:val="0"/>
        <w:autoSpaceDN w:val="0"/>
        <w:adjustRightInd w:val="0"/>
        <w:ind w:left="9360" w:hanging="7920"/>
        <w:rPr>
          <w:rFonts w:ascii="Arial" w:hAnsi="Arial" w:cs="Arial"/>
          <w:b/>
          <w:color w:val="000000" w:themeColor="text1"/>
        </w:rPr>
      </w:pPr>
      <w:r w:rsidRPr="00CF7A08">
        <w:rPr>
          <w:rFonts w:ascii="Arial" w:hAnsi="Arial" w:cs="Arial"/>
          <w:i/>
          <w:color w:val="000000" w:themeColor="text1"/>
        </w:rPr>
        <w:t>Strength of Evidence</w:t>
      </w:r>
      <w:r w:rsidRPr="00CF7A08">
        <w:rPr>
          <w:rFonts w:ascii="Arial" w:hAnsi="Arial" w:cs="Arial"/>
          <w:color w:val="000000" w:themeColor="text1"/>
        </w:rPr>
        <w:t xml:space="preserve"> – </w:t>
      </w:r>
      <w:r w:rsidRPr="00CF7A08">
        <w:rPr>
          <w:rFonts w:ascii="Arial" w:hAnsi="Arial" w:cs="Arial"/>
          <w:b/>
          <w:color w:val="000000" w:themeColor="text1"/>
        </w:rPr>
        <w:t>Not Recommended, Insufficient Evidence (I)</w:t>
      </w:r>
    </w:p>
    <w:p w14:paraId="3FBDFDD2" w14:textId="2E952A4B" w:rsidR="0098218D" w:rsidRPr="00CF7A08" w:rsidRDefault="0098218D" w:rsidP="005A1319">
      <w:pPr>
        <w:autoSpaceDE w:val="0"/>
        <w:autoSpaceDN w:val="0"/>
        <w:adjustRightInd w:val="0"/>
        <w:ind w:left="9360" w:hanging="7920"/>
        <w:rPr>
          <w:rFonts w:ascii="Arial" w:hAnsi="Arial" w:cs="Arial"/>
          <w:color w:val="000000" w:themeColor="text1"/>
        </w:rPr>
      </w:pPr>
      <w:r w:rsidRPr="00CF7A08">
        <w:rPr>
          <w:rFonts w:ascii="Arial" w:hAnsi="Arial" w:cs="Arial"/>
          <w:i/>
          <w:color w:val="000000" w:themeColor="text1"/>
        </w:rPr>
        <w:t>Level of Confidence</w:t>
      </w:r>
      <w:r w:rsidRPr="00CF7A08">
        <w:rPr>
          <w:rFonts w:ascii="Arial" w:hAnsi="Arial" w:cs="Arial"/>
          <w:color w:val="000000" w:themeColor="text1"/>
        </w:rPr>
        <w:t xml:space="preserve"> </w:t>
      </w:r>
      <w:r w:rsidR="00361107" w:rsidRPr="00CF7A08">
        <w:rPr>
          <w:rFonts w:ascii="Arial" w:hAnsi="Arial" w:cs="Arial"/>
          <w:color w:val="000000" w:themeColor="text1"/>
        </w:rPr>
        <w:t xml:space="preserve">– </w:t>
      </w:r>
      <w:r w:rsidR="00853D57" w:rsidRPr="00CF7A08">
        <w:rPr>
          <w:rFonts w:ascii="Arial" w:hAnsi="Arial" w:cs="Arial"/>
          <w:color w:val="000000" w:themeColor="text1"/>
        </w:rPr>
        <w:t>High</w:t>
      </w:r>
    </w:p>
    <w:p w14:paraId="69F29389" w14:textId="77777777" w:rsidR="00DC76A1" w:rsidRPr="00CF7A08" w:rsidRDefault="00DC76A1" w:rsidP="00DC76A1">
      <w:pPr>
        <w:autoSpaceDE w:val="0"/>
        <w:autoSpaceDN w:val="0"/>
        <w:adjustRightInd w:val="0"/>
        <w:rPr>
          <w:rFonts w:ascii="Arial" w:hAnsi="Arial" w:cs="Arial"/>
          <w:color w:val="000000" w:themeColor="text1"/>
        </w:rPr>
      </w:pPr>
    </w:p>
    <w:p w14:paraId="1A12F139" w14:textId="2908080F" w:rsidR="00DC76A1" w:rsidRPr="00CF7A08" w:rsidRDefault="00DC76A1" w:rsidP="00922B5A">
      <w:pPr>
        <w:pStyle w:val="ListParagraph"/>
        <w:numPr>
          <w:ilvl w:val="0"/>
          <w:numId w:val="56"/>
        </w:numPr>
        <w:autoSpaceDE w:val="0"/>
        <w:autoSpaceDN w:val="0"/>
        <w:adjustRightInd w:val="0"/>
        <w:ind w:hanging="360"/>
        <w:rPr>
          <w:rFonts w:ascii="Arial" w:hAnsi="Arial" w:cs="Arial"/>
          <w:color w:val="000000" w:themeColor="text1"/>
        </w:rPr>
      </w:pPr>
      <w:r w:rsidRPr="00CF7A08">
        <w:rPr>
          <w:rFonts w:ascii="Arial" w:hAnsi="Arial" w:cs="Arial"/>
          <w:i/>
          <w:color w:val="000000" w:themeColor="text1"/>
        </w:rPr>
        <w:t>Recommendation: Management of Asthma (Pharmacological Treatment)</w:t>
      </w:r>
    </w:p>
    <w:p w14:paraId="667B4DD1" w14:textId="771C0A6F" w:rsidR="00FA604E" w:rsidRPr="00CF7A08" w:rsidRDefault="00DC76A1" w:rsidP="004D7ADB">
      <w:pPr>
        <w:autoSpaceDE w:val="0"/>
        <w:autoSpaceDN w:val="0"/>
        <w:adjustRightInd w:val="0"/>
        <w:ind w:left="360"/>
        <w:rPr>
          <w:rFonts w:ascii="Arial" w:hAnsi="Arial" w:cs="Arial"/>
          <w:b/>
          <w:color w:val="000000" w:themeColor="text1"/>
        </w:rPr>
      </w:pPr>
      <w:r w:rsidRPr="00CF7A08">
        <w:rPr>
          <w:rFonts w:ascii="Arial" w:hAnsi="Arial" w:cs="Arial"/>
          <w:b/>
          <w:color w:val="000000" w:themeColor="text1"/>
        </w:rPr>
        <w:t>It is recommended that t</w:t>
      </w:r>
      <w:r w:rsidR="008374F5" w:rsidRPr="00CF7A08">
        <w:rPr>
          <w:rFonts w:ascii="Arial" w:hAnsi="Arial" w:cs="Arial"/>
          <w:b/>
          <w:color w:val="000000" w:themeColor="text1"/>
        </w:rPr>
        <w:t xml:space="preserve">he pharmacological treatment of work-related asthma </w:t>
      </w:r>
      <w:r w:rsidR="004034FF" w:rsidRPr="00CF7A08">
        <w:rPr>
          <w:rFonts w:ascii="Arial" w:hAnsi="Arial" w:cs="Arial"/>
          <w:b/>
          <w:color w:val="000000" w:themeColor="text1"/>
        </w:rPr>
        <w:t>follow</w:t>
      </w:r>
      <w:r w:rsidR="00D81943" w:rsidRPr="00CF7A08">
        <w:rPr>
          <w:rFonts w:ascii="Arial" w:hAnsi="Arial" w:cs="Arial"/>
          <w:b/>
          <w:color w:val="000000" w:themeColor="text1"/>
        </w:rPr>
        <w:t xml:space="preserve"> </w:t>
      </w:r>
      <w:r w:rsidR="004034FF" w:rsidRPr="00CF7A08">
        <w:rPr>
          <w:rFonts w:ascii="Arial" w:hAnsi="Arial" w:cs="Arial"/>
          <w:b/>
          <w:color w:val="000000" w:themeColor="text1"/>
        </w:rPr>
        <w:t>g</w:t>
      </w:r>
      <w:r w:rsidR="008374F5" w:rsidRPr="00CF7A08">
        <w:rPr>
          <w:rFonts w:ascii="Arial" w:hAnsi="Arial" w:cs="Arial"/>
          <w:b/>
          <w:color w:val="000000" w:themeColor="text1"/>
        </w:rPr>
        <w:t>eneral</w:t>
      </w:r>
      <w:r w:rsidR="00361107" w:rsidRPr="00CF7A08">
        <w:rPr>
          <w:rFonts w:ascii="Arial" w:hAnsi="Arial" w:cs="Arial"/>
          <w:b/>
          <w:color w:val="000000" w:themeColor="text1"/>
        </w:rPr>
        <w:t xml:space="preserve"> </w:t>
      </w:r>
      <w:r w:rsidR="008374F5" w:rsidRPr="00CF7A08">
        <w:rPr>
          <w:rFonts w:ascii="Arial" w:hAnsi="Arial" w:cs="Arial"/>
          <w:b/>
          <w:color w:val="000000" w:themeColor="text1"/>
        </w:rPr>
        <w:t xml:space="preserve">recommendations for asthma. </w:t>
      </w:r>
      <w:r w:rsidR="007E4EEB" w:rsidRPr="00CF7A08">
        <w:rPr>
          <w:rFonts w:ascii="Arial" w:hAnsi="Arial" w:cs="Arial"/>
          <w:b/>
          <w:color w:val="000000" w:themeColor="text1"/>
        </w:rPr>
        <w:t>T</w:t>
      </w:r>
      <w:r w:rsidR="00FA604E" w:rsidRPr="00CF7A08">
        <w:rPr>
          <w:rFonts w:ascii="Arial" w:hAnsi="Arial" w:cs="Arial"/>
          <w:b/>
          <w:color w:val="000000" w:themeColor="text1"/>
        </w:rPr>
        <w:t>he current ATS/ERS recommen</w:t>
      </w:r>
      <w:r w:rsidR="00D81943" w:rsidRPr="00CF7A08">
        <w:rPr>
          <w:rFonts w:ascii="Arial" w:hAnsi="Arial" w:cs="Arial"/>
          <w:b/>
          <w:color w:val="000000" w:themeColor="text1"/>
        </w:rPr>
        <w:t>dations for treatment of severe</w:t>
      </w:r>
      <w:r w:rsidR="00361107" w:rsidRPr="00CF7A08">
        <w:rPr>
          <w:rFonts w:ascii="Arial" w:hAnsi="Arial" w:cs="Arial"/>
          <w:b/>
          <w:color w:val="000000" w:themeColor="text1"/>
        </w:rPr>
        <w:t xml:space="preserve"> </w:t>
      </w:r>
      <w:r w:rsidR="00FA604E" w:rsidRPr="00CF7A08">
        <w:rPr>
          <w:rFonts w:ascii="Arial" w:hAnsi="Arial" w:cs="Arial"/>
          <w:b/>
          <w:color w:val="000000" w:themeColor="text1"/>
        </w:rPr>
        <w:t xml:space="preserve">asthma </w:t>
      </w:r>
      <w:r w:rsidR="007E4EEB" w:rsidRPr="00CF7A08">
        <w:rPr>
          <w:rFonts w:ascii="Arial" w:hAnsi="Arial" w:cs="Arial"/>
          <w:b/>
          <w:color w:val="000000" w:themeColor="text1"/>
        </w:rPr>
        <w:t>should be</w:t>
      </w:r>
      <w:r w:rsidR="00FA604E" w:rsidRPr="00CF7A08">
        <w:rPr>
          <w:rFonts w:ascii="Arial" w:hAnsi="Arial" w:cs="Arial"/>
          <w:b/>
          <w:color w:val="000000" w:themeColor="text1"/>
        </w:rPr>
        <w:t xml:space="preserve"> followed.</w:t>
      </w:r>
    </w:p>
    <w:p w14:paraId="296AD48C" w14:textId="77777777" w:rsidR="00DC76A1" w:rsidRPr="00CF7A08" w:rsidRDefault="00DC76A1" w:rsidP="00DC76A1">
      <w:pPr>
        <w:autoSpaceDE w:val="0"/>
        <w:autoSpaceDN w:val="0"/>
        <w:adjustRightInd w:val="0"/>
        <w:ind w:left="720" w:hanging="720"/>
        <w:rPr>
          <w:rFonts w:ascii="Arial" w:hAnsi="Arial" w:cs="Arial"/>
          <w:color w:val="000000" w:themeColor="text1"/>
          <w:sz w:val="10"/>
          <w:szCs w:val="10"/>
        </w:rPr>
      </w:pPr>
    </w:p>
    <w:p w14:paraId="0268D40F" w14:textId="6ED28E38" w:rsidR="00DC76A1" w:rsidRPr="00CF7A08" w:rsidRDefault="00DC76A1" w:rsidP="00C8752C">
      <w:pPr>
        <w:autoSpaceDE w:val="0"/>
        <w:autoSpaceDN w:val="0"/>
        <w:adjustRightInd w:val="0"/>
        <w:ind w:left="1440" w:hanging="1440"/>
        <w:rPr>
          <w:rFonts w:ascii="Arial" w:hAnsi="Arial" w:cs="Arial"/>
          <w:color w:val="000000" w:themeColor="text1"/>
        </w:rPr>
      </w:pPr>
      <w:r w:rsidRPr="00CF7A08">
        <w:rPr>
          <w:rFonts w:ascii="Arial" w:hAnsi="Arial" w:cs="Arial"/>
          <w:color w:val="000000" w:themeColor="text1"/>
        </w:rPr>
        <w:tab/>
      </w:r>
      <w:r w:rsidRPr="00CF7A08">
        <w:rPr>
          <w:rFonts w:ascii="Arial" w:hAnsi="Arial" w:cs="Arial"/>
          <w:i/>
          <w:color w:val="000000" w:themeColor="text1"/>
        </w:rPr>
        <w:t>Strength of Evidence</w:t>
      </w:r>
      <w:r w:rsidRPr="00CF7A08">
        <w:rPr>
          <w:rFonts w:ascii="Arial" w:hAnsi="Arial" w:cs="Arial"/>
          <w:color w:val="000000" w:themeColor="text1"/>
        </w:rPr>
        <w:t xml:space="preserve"> – </w:t>
      </w:r>
      <w:r w:rsidRPr="00CF7A08">
        <w:rPr>
          <w:rFonts w:ascii="Arial" w:hAnsi="Arial" w:cs="Arial"/>
          <w:b/>
          <w:color w:val="000000" w:themeColor="text1"/>
        </w:rPr>
        <w:t>Recommended, Evidence (</w:t>
      </w:r>
      <w:r w:rsidR="0064715F" w:rsidRPr="00CF7A08">
        <w:rPr>
          <w:rFonts w:ascii="Arial" w:hAnsi="Arial" w:cs="Arial"/>
          <w:b/>
          <w:color w:val="000000" w:themeColor="text1"/>
        </w:rPr>
        <w:t>C</w:t>
      </w:r>
      <w:r w:rsidRPr="00CF7A08">
        <w:rPr>
          <w:rFonts w:ascii="Arial" w:hAnsi="Arial" w:cs="Arial"/>
          <w:b/>
          <w:color w:val="000000" w:themeColor="text1"/>
        </w:rPr>
        <w:t>)</w:t>
      </w:r>
    </w:p>
    <w:p w14:paraId="0A9BE4B9" w14:textId="03EA0103" w:rsidR="00DC76A1" w:rsidRPr="00CF7A08" w:rsidRDefault="00C8752C" w:rsidP="00C8752C">
      <w:pPr>
        <w:autoSpaceDE w:val="0"/>
        <w:autoSpaceDN w:val="0"/>
        <w:adjustRightInd w:val="0"/>
        <w:ind w:left="1440" w:hanging="1440"/>
        <w:rPr>
          <w:rFonts w:ascii="Arial" w:hAnsi="Arial" w:cs="Arial"/>
          <w:color w:val="000000" w:themeColor="text1"/>
        </w:rPr>
      </w:pPr>
      <w:r w:rsidRPr="00CF7A08">
        <w:rPr>
          <w:rFonts w:ascii="Arial" w:hAnsi="Arial" w:cs="Arial"/>
          <w:color w:val="000000" w:themeColor="text1"/>
        </w:rPr>
        <w:lastRenderedPageBreak/>
        <w:tab/>
      </w:r>
      <w:r w:rsidR="00DC76A1" w:rsidRPr="00CF7A08">
        <w:rPr>
          <w:rFonts w:ascii="Arial" w:hAnsi="Arial" w:cs="Arial"/>
          <w:i/>
          <w:color w:val="000000" w:themeColor="text1"/>
        </w:rPr>
        <w:t>Level of Confidence</w:t>
      </w:r>
      <w:r w:rsidR="00DC76A1" w:rsidRPr="00CF7A08">
        <w:rPr>
          <w:rFonts w:ascii="Arial" w:hAnsi="Arial" w:cs="Arial"/>
          <w:color w:val="000000" w:themeColor="text1"/>
        </w:rPr>
        <w:t xml:space="preserve"> – </w:t>
      </w:r>
      <w:r w:rsidR="00853D57" w:rsidRPr="00CF7A08">
        <w:rPr>
          <w:rFonts w:ascii="Arial" w:hAnsi="Arial" w:cs="Arial"/>
          <w:color w:val="000000" w:themeColor="text1"/>
        </w:rPr>
        <w:t>Moderate</w:t>
      </w:r>
    </w:p>
    <w:p w14:paraId="26693AE9" w14:textId="77777777" w:rsidR="002C22E7" w:rsidRPr="00CF7A08" w:rsidRDefault="002C22E7" w:rsidP="006249F8">
      <w:pPr>
        <w:autoSpaceDE w:val="0"/>
        <w:autoSpaceDN w:val="0"/>
        <w:adjustRightInd w:val="0"/>
        <w:ind w:left="720" w:hanging="720"/>
        <w:rPr>
          <w:rFonts w:ascii="Arial" w:hAnsi="Arial" w:cs="Arial"/>
          <w:color w:val="000000" w:themeColor="text1"/>
        </w:rPr>
      </w:pPr>
    </w:p>
    <w:p w14:paraId="22AE25E3" w14:textId="6D6141C7" w:rsidR="002C22E7" w:rsidRPr="00CF7A08" w:rsidRDefault="002C22E7" w:rsidP="00922B5A">
      <w:pPr>
        <w:pStyle w:val="ListParagraph"/>
        <w:numPr>
          <w:ilvl w:val="0"/>
          <w:numId w:val="56"/>
        </w:numPr>
        <w:autoSpaceDE w:val="0"/>
        <w:autoSpaceDN w:val="0"/>
        <w:adjustRightInd w:val="0"/>
        <w:ind w:hanging="360"/>
        <w:rPr>
          <w:rFonts w:ascii="Arial" w:hAnsi="Arial" w:cs="Arial"/>
        </w:rPr>
      </w:pPr>
      <w:r w:rsidRPr="00CF7A08">
        <w:rPr>
          <w:rFonts w:ascii="Arial" w:hAnsi="Arial" w:cs="Arial"/>
          <w:i/>
          <w:iCs/>
        </w:rPr>
        <w:t>Recommendation: Management of Asthma (Immunotherapy)</w:t>
      </w:r>
    </w:p>
    <w:p w14:paraId="69EF9446" w14:textId="1B3E8C71" w:rsidR="00361107" w:rsidRPr="00CF7A08" w:rsidRDefault="002C22E7" w:rsidP="004D7ADB">
      <w:pPr>
        <w:autoSpaceDE w:val="0"/>
        <w:autoSpaceDN w:val="0"/>
        <w:adjustRightInd w:val="0"/>
        <w:ind w:left="360"/>
        <w:rPr>
          <w:rFonts w:ascii="Arial" w:hAnsi="Arial" w:cs="Arial"/>
          <w:b/>
        </w:rPr>
      </w:pPr>
      <w:r w:rsidRPr="00CF7A08">
        <w:rPr>
          <w:rFonts w:ascii="Arial" w:hAnsi="Arial" w:cs="Arial"/>
          <w:b/>
        </w:rPr>
        <w:t>It is recommended that immunotherapy may be considered in settings where occupational asthma</w:t>
      </w:r>
      <w:r w:rsidR="00611B02" w:rsidRPr="00CF7A08">
        <w:rPr>
          <w:rFonts w:ascii="Arial" w:hAnsi="Arial" w:cs="Arial"/>
          <w:b/>
        </w:rPr>
        <w:t xml:space="preserve"> </w:t>
      </w:r>
      <w:r w:rsidRPr="00CF7A08">
        <w:rPr>
          <w:rFonts w:ascii="Arial" w:hAnsi="Arial" w:cs="Arial"/>
          <w:b/>
        </w:rPr>
        <w:t>due to</w:t>
      </w:r>
      <w:r w:rsidR="007850E0" w:rsidRPr="00CF7A08">
        <w:rPr>
          <w:rFonts w:ascii="Arial" w:hAnsi="Arial" w:cs="Arial"/>
          <w:b/>
        </w:rPr>
        <w:t xml:space="preserve"> </w:t>
      </w:r>
      <w:r w:rsidRPr="00CF7A08">
        <w:rPr>
          <w:rFonts w:ascii="Arial" w:hAnsi="Arial" w:cs="Arial"/>
          <w:b/>
        </w:rPr>
        <w:t>a specific HMW allergen has been established, when only one or a few allergens have been</w:t>
      </w:r>
      <w:r w:rsidR="00611B02" w:rsidRPr="00CF7A08">
        <w:rPr>
          <w:rFonts w:ascii="Arial" w:hAnsi="Arial" w:cs="Arial"/>
          <w:b/>
        </w:rPr>
        <w:t xml:space="preserve"> </w:t>
      </w:r>
      <w:r w:rsidRPr="00CF7A08">
        <w:rPr>
          <w:rFonts w:ascii="Arial" w:hAnsi="Arial" w:cs="Arial"/>
          <w:b/>
        </w:rPr>
        <w:t>linked</w:t>
      </w:r>
      <w:r w:rsidR="007850E0" w:rsidRPr="00CF7A08">
        <w:rPr>
          <w:rFonts w:ascii="Arial" w:hAnsi="Arial" w:cs="Arial"/>
          <w:b/>
        </w:rPr>
        <w:t xml:space="preserve"> </w:t>
      </w:r>
      <w:r w:rsidRPr="00CF7A08">
        <w:rPr>
          <w:rFonts w:ascii="Arial" w:hAnsi="Arial" w:cs="Arial"/>
          <w:b/>
        </w:rPr>
        <w:t>clinically to disease, when there is a standardized commercial allergen extract available for</w:t>
      </w:r>
      <w:r w:rsidR="00611B02" w:rsidRPr="00CF7A08">
        <w:rPr>
          <w:rFonts w:ascii="Arial" w:hAnsi="Arial" w:cs="Arial"/>
          <w:b/>
        </w:rPr>
        <w:t xml:space="preserve"> </w:t>
      </w:r>
      <w:r w:rsidRPr="00CF7A08">
        <w:rPr>
          <w:rFonts w:ascii="Arial" w:hAnsi="Arial" w:cs="Arial"/>
          <w:b/>
        </w:rPr>
        <w:t>treatment,</w:t>
      </w:r>
      <w:r w:rsidR="007850E0" w:rsidRPr="00CF7A08">
        <w:rPr>
          <w:rFonts w:ascii="Arial" w:hAnsi="Arial" w:cs="Arial"/>
          <w:b/>
        </w:rPr>
        <w:t xml:space="preserve"> </w:t>
      </w:r>
      <w:r w:rsidRPr="00CF7A08">
        <w:rPr>
          <w:rFonts w:ascii="Arial" w:hAnsi="Arial" w:cs="Arial"/>
          <w:b/>
        </w:rPr>
        <w:t>good control with pharmacotherapy cannot be established and the causative agent</w:t>
      </w:r>
      <w:r w:rsidR="00611B02" w:rsidRPr="00CF7A08">
        <w:rPr>
          <w:rFonts w:ascii="Arial" w:hAnsi="Arial" w:cs="Arial"/>
          <w:b/>
        </w:rPr>
        <w:t xml:space="preserve"> </w:t>
      </w:r>
      <w:r w:rsidRPr="00CF7A08">
        <w:rPr>
          <w:rFonts w:ascii="Arial" w:hAnsi="Arial" w:cs="Arial"/>
          <w:b/>
        </w:rPr>
        <w:t>cannot be completely</w:t>
      </w:r>
      <w:r w:rsidR="007850E0" w:rsidRPr="00CF7A08">
        <w:rPr>
          <w:rFonts w:ascii="Arial" w:hAnsi="Arial" w:cs="Arial"/>
          <w:b/>
        </w:rPr>
        <w:t xml:space="preserve"> </w:t>
      </w:r>
      <w:r w:rsidRPr="00CF7A08">
        <w:rPr>
          <w:rFonts w:ascii="Arial" w:hAnsi="Arial" w:cs="Arial"/>
          <w:b/>
        </w:rPr>
        <w:t>avoided for economic, professional or other reasons.</w:t>
      </w:r>
    </w:p>
    <w:p w14:paraId="634DF290" w14:textId="77777777" w:rsidR="00361107" w:rsidRPr="00CF7A08" w:rsidRDefault="00361107" w:rsidP="006249F8">
      <w:pPr>
        <w:autoSpaceDE w:val="0"/>
        <w:autoSpaceDN w:val="0"/>
        <w:adjustRightInd w:val="0"/>
        <w:ind w:left="720" w:hanging="720"/>
        <w:rPr>
          <w:rFonts w:ascii="Arial" w:hAnsi="Arial" w:cs="Arial"/>
          <w:b/>
          <w:sz w:val="10"/>
          <w:szCs w:val="10"/>
        </w:rPr>
      </w:pPr>
    </w:p>
    <w:p w14:paraId="63D036C1" w14:textId="77777777" w:rsidR="00361107" w:rsidRPr="00CF7A08" w:rsidRDefault="002C22E7" w:rsidP="00361107">
      <w:pPr>
        <w:autoSpaceDE w:val="0"/>
        <w:autoSpaceDN w:val="0"/>
        <w:adjustRightInd w:val="0"/>
        <w:ind w:left="1440"/>
        <w:rPr>
          <w:rFonts w:ascii="Arial" w:hAnsi="Arial" w:cs="Arial"/>
          <w:b/>
          <w:bCs/>
        </w:rPr>
      </w:pPr>
      <w:r w:rsidRPr="00CF7A08">
        <w:rPr>
          <w:rFonts w:ascii="Arial" w:hAnsi="Arial" w:cs="Arial"/>
          <w:i/>
          <w:iCs/>
        </w:rPr>
        <w:t>Strength of Evidence</w:t>
      </w:r>
      <w:r w:rsidRPr="00CF7A08">
        <w:rPr>
          <w:rFonts w:ascii="Arial" w:hAnsi="Arial" w:cs="Arial"/>
        </w:rPr>
        <w:t xml:space="preserve"> – </w:t>
      </w:r>
      <w:r w:rsidRPr="00CF7A08">
        <w:rPr>
          <w:rFonts w:ascii="Arial" w:hAnsi="Arial" w:cs="Arial"/>
          <w:b/>
          <w:bCs/>
        </w:rPr>
        <w:t>Recommended, Insufficient Evidence (I)</w:t>
      </w:r>
    </w:p>
    <w:p w14:paraId="2E05B717" w14:textId="031B5B22" w:rsidR="002C22E7" w:rsidRPr="00CF7A08" w:rsidRDefault="002C22E7" w:rsidP="00361107">
      <w:pPr>
        <w:autoSpaceDE w:val="0"/>
        <w:autoSpaceDN w:val="0"/>
        <w:adjustRightInd w:val="0"/>
        <w:ind w:left="1440"/>
        <w:rPr>
          <w:rFonts w:ascii="Arial" w:hAnsi="Arial" w:cs="Arial"/>
          <w:color w:val="000000" w:themeColor="text1"/>
        </w:rPr>
      </w:pPr>
      <w:r w:rsidRPr="00CF7A08">
        <w:rPr>
          <w:rFonts w:ascii="Arial" w:hAnsi="Arial" w:cs="Arial"/>
          <w:i/>
          <w:iCs/>
        </w:rPr>
        <w:t>Level of Confidence</w:t>
      </w:r>
      <w:r w:rsidRPr="00CF7A08">
        <w:rPr>
          <w:rFonts w:ascii="Arial" w:hAnsi="Arial" w:cs="Arial"/>
        </w:rPr>
        <w:t xml:space="preserve"> – Moderate</w:t>
      </w:r>
    </w:p>
    <w:p w14:paraId="19A23333" w14:textId="77777777" w:rsidR="006807BB" w:rsidRPr="00CF7A08" w:rsidRDefault="006807BB" w:rsidP="006807BB">
      <w:pPr>
        <w:autoSpaceDE w:val="0"/>
        <w:autoSpaceDN w:val="0"/>
        <w:adjustRightInd w:val="0"/>
        <w:rPr>
          <w:rFonts w:ascii="Arial" w:hAnsi="Arial" w:cs="Arial"/>
          <w:color w:val="000000" w:themeColor="text1"/>
        </w:rPr>
      </w:pPr>
    </w:p>
    <w:p w14:paraId="54EF346A" w14:textId="77777777" w:rsidR="008374F5" w:rsidRPr="00D40B9E" w:rsidRDefault="008374F5" w:rsidP="008374F5">
      <w:pPr>
        <w:autoSpaceDE w:val="0"/>
        <w:autoSpaceDN w:val="0"/>
        <w:adjustRightInd w:val="0"/>
        <w:rPr>
          <w:rFonts w:ascii="Arial" w:hAnsi="Arial" w:cs="Arial"/>
          <w:b/>
          <w:iCs/>
          <w:caps/>
          <w:color w:val="000000" w:themeColor="text1"/>
          <w:sz w:val="24"/>
          <w:szCs w:val="24"/>
        </w:rPr>
      </w:pPr>
      <w:r w:rsidRPr="00D40B9E">
        <w:rPr>
          <w:rFonts w:ascii="Arial" w:hAnsi="Arial" w:cs="Arial"/>
          <w:b/>
          <w:iCs/>
          <w:caps/>
          <w:color w:val="000000" w:themeColor="text1"/>
          <w:sz w:val="24"/>
          <w:szCs w:val="24"/>
        </w:rPr>
        <w:t>Management of Irritant-Induced OA</w:t>
      </w:r>
    </w:p>
    <w:p w14:paraId="4D2D8D6F" w14:textId="3A705C9B" w:rsidR="008374F5" w:rsidRPr="00CF7A08" w:rsidRDefault="008374F5" w:rsidP="004D7ADB">
      <w:pPr>
        <w:tabs>
          <w:tab w:val="left" w:pos="5670"/>
        </w:tabs>
        <w:autoSpaceDE w:val="0"/>
        <w:autoSpaceDN w:val="0"/>
        <w:adjustRightInd w:val="0"/>
        <w:rPr>
          <w:rFonts w:ascii="Arial" w:hAnsi="Arial" w:cs="Arial"/>
          <w:color w:val="000000" w:themeColor="text1"/>
          <w:sz w:val="18"/>
          <w:szCs w:val="18"/>
        </w:rPr>
      </w:pPr>
      <w:r w:rsidRPr="00CF7A08">
        <w:rPr>
          <w:rFonts w:ascii="Arial" w:hAnsi="Arial" w:cs="Arial"/>
          <w:color w:val="131413"/>
        </w:rPr>
        <w:t>After acute inhalation of a respiratory irritant, acute airway responses should be assessed early and</w:t>
      </w:r>
      <w:r w:rsidR="00361107" w:rsidRPr="00CF7A08">
        <w:rPr>
          <w:rFonts w:ascii="Arial" w:hAnsi="Arial" w:cs="Arial"/>
          <w:color w:val="131413"/>
        </w:rPr>
        <w:t xml:space="preserve"> </w:t>
      </w:r>
      <w:r w:rsidRPr="00CF7A08">
        <w:rPr>
          <w:rFonts w:ascii="Arial" w:hAnsi="Arial" w:cs="Arial"/>
          <w:color w:val="131413"/>
        </w:rPr>
        <w:t>may require supplemental oxygen, bronchodilators, and corticosteroids. Although there is little objective evidence for the effectiveness for systemic corticosteroid therapy, this is often used for treatment in the hope of limiting airway inflammation.</w:t>
      </w:r>
      <w:r w:rsidR="00C01274" w:rsidRPr="00CF7A08">
        <w:rPr>
          <w:rFonts w:ascii="Arial" w:hAnsi="Arial" w:cs="Arial"/>
          <w:color w:val="131413"/>
          <w:vertAlign w:val="superscript"/>
        </w:rPr>
        <w:fldChar w:fldCharType="begin"/>
      </w:r>
      <w:r w:rsidR="00993F41" w:rsidRPr="00CF7A08">
        <w:rPr>
          <w:rFonts w:ascii="Arial" w:hAnsi="Arial" w:cs="Arial"/>
          <w:color w:val="131413"/>
          <w:vertAlign w:val="superscript"/>
        </w:rPr>
        <w:instrText xml:space="preserve"> ADDIN EN.CITE &lt;EndNote&gt;&lt;Cite&gt;&lt;Author&gt;Tarlo&lt;/Author&gt;&lt;Year&gt;2014&lt;/Year&gt;&lt;RecNum&gt;592&lt;/RecNum&gt;&lt;DisplayText&gt;(390)&lt;/DisplayText&gt;&lt;record&gt;&lt;rec-number&gt;592&lt;/rec-number&gt;&lt;foreign-keys&gt;&lt;key app="EN" db-id="v9w5sdwx8z9d24er92opdszbvxwxvzaefxds" timestamp="1394054784"&gt;592&lt;/key&gt;&lt;/foreign-keys&gt;&lt;ref-type name="Journal Article"&gt;17&lt;/ref-type&gt;&lt;contributors&gt;&lt;authors&gt;&lt;author&gt;Tarlo, S. M.&lt;/author&gt;&lt;/authors&gt;&lt;/contributors&gt;&lt;auth-address&gt;Toronto Western Hospital, University Health Network, Toronto Western Hospital EW7-449, 399 Bathurst St., Toronto, ON, M5T 2S8, Canada, susan.tarlo@utoronto.ca.&lt;/auth-address&gt;&lt;titles&gt;&lt;title&gt;Irritant-induced asthma in the workplace&lt;/title&gt;&lt;secondary-title&gt;Curr Allergy Asthma Rep&lt;/secondary-title&gt;&lt;/titles&gt;&lt;periodical&gt;&lt;full-title&gt;Curr Allergy Asthma Rep&lt;/full-title&gt;&lt;/periodical&gt;&lt;pages&gt;406&lt;/pages&gt;&lt;volume&gt;14&lt;/volume&gt;&lt;number&gt;1&lt;/number&gt;&lt;edition&gt;2013/12/18&lt;/edition&gt;&lt;keywords&gt;&lt;keyword&gt;Animals&lt;/keyword&gt;&lt;keyword&gt;Asthma/diagnosis/*etiology&lt;/keyword&gt;&lt;keyword&gt;Disease Models, Animal&lt;/keyword&gt;&lt;keyword&gt;Humans&lt;/keyword&gt;&lt;keyword&gt;Irritants/*adverse effects&lt;/keyword&gt;&lt;keyword&gt;Occupational Diseases/diagnosis/*etiology&lt;/keyword&gt;&lt;keyword&gt;Occupational Exposure/*adverse effects&lt;/keyword&gt;&lt;/keywords&gt;&lt;dates&gt;&lt;year&gt;2014&lt;/year&gt;&lt;pub-dates&gt;&lt;date&gt;Jan&lt;/date&gt;&lt;/pub-dates&gt;&lt;/dates&gt;&lt;isbn&gt;1534-6315 (Electronic)&amp;#xD;1529-7322 (Linking)&lt;/isbn&gt;&lt;accession-num&gt;24343122&lt;/accession-num&gt;&lt;urls&gt;&lt;related-urls&gt;&lt;url&gt;http://www.ncbi.nlm.nih.gov/pubmed/24343122&lt;/url&gt;&lt;/related-urls&gt;&lt;/urls&gt;&lt;electronic-resource-num&gt;10.1007/s11882-013-0406-4&lt;/electronic-resource-num&gt;&lt;language&gt;eng&lt;/language&gt;&lt;/record&gt;&lt;/Cite&gt;&lt;/EndNote&gt;</w:instrText>
      </w:r>
      <w:r w:rsidR="00C01274" w:rsidRPr="00CF7A08">
        <w:rPr>
          <w:rFonts w:ascii="Arial" w:hAnsi="Arial" w:cs="Arial"/>
          <w:color w:val="131413"/>
          <w:vertAlign w:val="superscript"/>
        </w:rPr>
        <w:fldChar w:fldCharType="separate"/>
      </w:r>
      <w:r w:rsidR="00993F41" w:rsidRPr="00CF7A08">
        <w:rPr>
          <w:rFonts w:ascii="Arial" w:hAnsi="Arial" w:cs="Arial"/>
          <w:noProof/>
          <w:color w:val="131413"/>
          <w:vertAlign w:val="superscript"/>
        </w:rPr>
        <w:t>(</w:t>
      </w:r>
      <w:hyperlink w:anchor="_ENREF_390" w:tooltip="Tarlo, 2014 #592" w:history="1">
        <w:r w:rsidR="00DC2C2A" w:rsidRPr="00CF7A08">
          <w:rPr>
            <w:rFonts w:ascii="Arial" w:hAnsi="Arial" w:cs="Arial"/>
            <w:noProof/>
            <w:color w:val="131413"/>
            <w:vertAlign w:val="superscript"/>
          </w:rPr>
          <w:t>390</w:t>
        </w:r>
      </w:hyperlink>
      <w:r w:rsidR="00993F41" w:rsidRPr="00CF7A08">
        <w:rPr>
          <w:rFonts w:ascii="Arial" w:hAnsi="Arial" w:cs="Arial"/>
          <w:noProof/>
          <w:color w:val="131413"/>
          <w:vertAlign w:val="superscript"/>
        </w:rPr>
        <w:t>)</w:t>
      </w:r>
      <w:r w:rsidR="00C01274" w:rsidRPr="00CF7A08">
        <w:rPr>
          <w:rFonts w:ascii="Arial" w:hAnsi="Arial" w:cs="Arial"/>
          <w:color w:val="131413"/>
          <w:vertAlign w:val="superscript"/>
        </w:rPr>
        <w:fldChar w:fldCharType="end"/>
      </w:r>
      <w:r w:rsidRPr="00CF7A08">
        <w:rPr>
          <w:rFonts w:ascii="Arial" w:hAnsi="Arial" w:cs="Arial"/>
          <w:color w:val="131413"/>
        </w:rPr>
        <w:t xml:space="preserve"> </w:t>
      </w:r>
      <w:r w:rsidRPr="00CF7A08">
        <w:rPr>
          <w:rFonts w:ascii="Arial" w:hAnsi="Arial" w:cs="Arial"/>
          <w:color w:val="000000" w:themeColor="text1"/>
        </w:rPr>
        <w:t>In individuals with subsequent irritant-induced asthma or WEA, optimizing asthma treatment and reducing the exposure to relevant workplace triggers has been recommended.</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If not successful, change to a workplace with fewer triggers is suggested in order to control asthma. Limited data exist on the effect of the cessation of exposure in patients with irritant-induced OA. One report of three patients with repetitive exposure to irritants at work suggested a benefit for removal from the exposure.</w:t>
      </w:r>
      <w:r w:rsidR="00C01274" w:rsidRPr="00CF7A08">
        <w:rPr>
          <w:rFonts w:ascii="Arial" w:hAnsi="Arial" w:cs="Arial"/>
          <w:color w:val="000000" w:themeColor="text1"/>
          <w:vertAlign w:val="superscript"/>
        </w:rPr>
        <w:fldChar w:fldCharType="begin"/>
      </w:r>
      <w:r w:rsidR="00993F41" w:rsidRPr="00CF7A08">
        <w:rPr>
          <w:rFonts w:ascii="Arial" w:hAnsi="Arial" w:cs="Arial"/>
          <w:color w:val="000000" w:themeColor="text1"/>
          <w:vertAlign w:val="superscript"/>
        </w:rPr>
        <w:instrText xml:space="preserve"> ADDIN EN.CITE &lt;EndNote&gt;&lt;Cite&gt;&lt;Author&gt;Quirce&lt;/Author&gt;&lt;Year&gt;2000&lt;/Year&gt;&lt;RecNum&gt;576&lt;/RecNum&gt;&lt;DisplayText&gt;(391)&lt;/DisplayText&gt;&lt;record&gt;&lt;rec-number&gt;576&lt;/rec-number&gt;&lt;foreign-keys&gt;&lt;key app="EN" db-id="v9w5sdwx8z9d24er92opdszbvxwxvzaefxds" timestamp="1394054376"&gt;576&lt;/key&gt;&lt;/foreign-keys&gt;&lt;ref-type name="Journal Article"&gt;17&lt;/ref-type&gt;&lt;contributors&gt;&lt;authors&gt;&lt;author&gt;Quirce, S.&lt;/author&gt;&lt;author&gt;Gala, G.&lt;/author&gt;&lt;author&gt;Perez-Camo, I.&lt;/author&gt;&lt;author&gt;Sanchez-Fernandez, C.&lt;/author&gt;&lt;author&gt;Pacheco, A.&lt;/author&gt;&lt;author&gt;Losada, E.&lt;/author&gt;&lt;/authors&gt;&lt;/contributors&gt;&lt;auth-address&gt;Allergy Department, Fundacion Jimenez Diaz, Madrid, Spain. sequirce@fjd.es&lt;/auth-address&gt;&lt;titles&gt;&lt;title&gt;Irritant-induced asthma: clinical and functional aspects&lt;/title&gt;&lt;secondary-title&gt;J Asthma&lt;/secondary-title&gt;&lt;/titles&gt;&lt;periodical&gt;&lt;full-title&gt;J Asthma&lt;/full-title&gt;&lt;/periodical&gt;&lt;pages&gt;267-74&lt;/pages&gt;&lt;volume&gt;37&lt;/volume&gt;&lt;number&gt;3&lt;/number&gt;&lt;edition&gt;2000/06/01&lt;/edition&gt;&lt;keywords&gt;&lt;keyword&gt;Adult&lt;/keyword&gt;&lt;keyword&gt;Asthma/diagnosis/*etiology&lt;/keyword&gt;&lt;keyword&gt;Bronchial Hyperreactivity/chemically induced&lt;/keyword&gt;&lt;keyword&gt;Bronchial Provocation Tests&lt;/keyword&gt;&lt;keyword&gt;Environmental Exposure&lt;/keyword&gt;&lt;keyword&gt;Female&lt;/keyword&gt;&lt;keyword&gt;Humans&lt;/keyword&gt;&lt;keyword&gt;*Irritants&lt;/keyword&gt;&lt;keyword&gt;Male&lt;/keyword&gt;&lt;keyword&gt;Methacholine Chloride/diagnostic use&lt;/keyword&gt;&lt;keyword&gt;Middle Aged&lt;/keyword&gt;&lt;keyword&gt;Occupational Diseases/diagnosis/*etiology&lt;/keyword&gt;&lt;keyword&gt;Respiratory Function Tests&lt;/keyword&gt;&lt;keyword&gt;Skin Tests&lt;/keyword&gt;&lt;keyword&gt;Sputum/secretion&lt;/keyword&gt;&lt;/keywords&gt;&lt;dates&gt;&lt;year&gt;2000&lt;/year&gt;&lt;pub-dates&gt;&lt;date&gt;May&lt;/date&gt;&lt;/pub-dates&gt;&lt;/dates&gt;&lt;isbn&gt;0277-0903 (Print)&amp;#xD;0277-0903 (Linking)&lt;/isbn&gt;&lt;accession-num&gt;10831151&lt;/accession-num&gt;&lt;urls&gt;&lt;related-urls&gt;&lt;url&gt;http://www.ncbi.nlm.nih.gov/pubmed/10831151&lt;/url&gt;&lt;/related-urls&gt;&lt;/urls&gt;&lt;language&gt;eng&lt;/language&gt;&lt;/record&gt;&lt;/Cite&gt;&lt;/EndNote&gt;</w:instrText>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91" w:tooltip="Quirce, 2000 #576" w:history="1">
        <w:r w:rsidR="00DC2C2A" w:rsidRPr="00CF7A08">
          <w:rPr>
            <w:rFonts w:ascii="Arial" w:hAnsi="Arial" w:cs="Arial"/>
            <w:noProof/>
            <w:color w:val="000000" w:themeColor="text1"/>
            <w:vertAlign w:val="superscript"/>
          </w:rPr>
          <w:t>391</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Improvement in symptoms, though not always NSBHR was found in aluminum potroom workers after cessation of exposure.</w:t>
      </w:r>
      <w:r w:rsidR="00C01274" w:rsidRPr="00CF7A08">
        <w:rPr>
          <w:rFonts w:ascii="Arial" w:hAnsi="Arial" w:cs="Arial"/>
          <w:color w:val="000000" w:themeColor="text1"/>
          <w:vertAlign w:val="superscript"/>
        </w:rPr>
        <w:fldChar w:fldCharType="begin">
          <w:fldData xml:space="preserve">PEVuZE5vdGU+PENpdGU+PEF1dGhvcj5PJmFwb3M7RG9ubmVsbDwvQXV0aG9yPjxZZWFyPjE5ODk8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PEVuZE5vdGU+PENpdGU+PEF1dGhvcj5PJmFwb3M7RG9ubmVsbDwvQXV0aG9yPjxZZWFyPjE5ODk8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92" w:tooltip="O'Donnell, 1989 #560" w:history="1">
        <w:r w:rsidR="00DC2C2A" w:rsidRPr="00CF7A08">
          <w:rPr>
            <w:rFonts w:ascii="Arial" w:hAnsi="Arial" w:cs="Arial"/>
            <w:noProof/>
            <w:color w:val="000000" w:themeColor="text1"/>
            <w:vertAlign w:val="superscript"/>
          </w:rPr>
          <w:t>392</w:t>
        </w:r>
      </w:hyperlink>
      <w:r w:rsidR="00993F41" w:rsidRPr="00CF7A08">
        <w:rPr>
          <w:rFonts w:ascii="Arial" w:hAnsi="Arial" w:cs="Arial"/>
          <w:noProof/>
          <w:color w:val="000000" w:themeColor="text1"/>
          <w:vertAlign w:val="superscript"/>
        </w:rPr>
        <w:t xml:space="preserve">, </w:t>
      </w:r>
      <w:hyperlink w:anchor="_ENREF_393" w:tooltip="Saric, 1991 #580" w:history="1">
        <w:r w:rsidR="00DC2C2A" w:rsidRPr="00CF7A08">
          <w:rPr>
            <w:rFonts w:ascii="Arial" w:hAnsi="Arial" w:cs="Arial"/>
            <w:noProof/>
            <w:color w:val="000000" w:themeColor="text1"/>
            <w:vertAlign w:val="superscript"/>
          </w:rPr>
          <w:t>393</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Unlike workers with sensitizer-induced OA, workers with irritant-induced OA may be able to continue in their usual jobs if the risk of a similar high-level exposure to the inciting irritant substance is diminished via engineering controls and similar means are employed to prevent subsequent WEA, including the appropriate use of respiratory protective devices. The rationale for this approach is based on the unproven assumption that irritant-induced airway inflammation in patients with irritant-induced OA will diminish with a reduction of exposure that is analogous to what may occur in patients with occupational or tobacco smoke-related chronic bronchitis with a reduction in exposure.</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6797C858" w14:textId="77777777" w:rsidR="008374F5" w:rsidRPr="00CF7A08" w:rsidRDefault="008374F5" w:rsidP="008374F5">
      <w:pPr>
        <w:autoSpaceDE w:val="0"/>
        <w:autoSpaceDN w:val="0"/>
        <w:adjustRightInd w:val="0"/>
        <w:rPr>
          <w:rFonts w:ascii="Arial" w:hAnsi="Arial" w:cs="Arial"/>
          <w:i/>
          <w:iCs/>
          <w:color w:val="000000" w:themeColor="text1"/>
        </w:rPr>
      </w:pPr>
    </w:p>
    <w:p w14:paraId="44EDBCD2" w14:textId="77777777" w:rsidR="008374F5" w:rsidRPr="00D40B9E" w:rsidRDefault="008374F5" w:rsidP="008374F5">
      <w:pPr>
        <w:autoSpaceDE w:val="0"/>
        <w:autoSpaceDN w:val="0"/>
        <w:adjustRightInd w:val="0"/>
        <w:rPr>
          <w:rFonts w:ascii="Arial" w:hAnsi="Arial" w:cs="Arial"/>
          <w:b/>
          <w:iCs/>
          <w:caps/>
          <w:color w:val="000000" w:themeColor="text1"/>
          <w:sz w:val="24"/>
          <w:szCs w:val="24"/>
        </w:rPr>
      </w:pPr>
      <w:r w:rsidRPr="00D40B9E">
        <w:rPr>
          <w:rFonts w:ascii="Arial" w:hAnsi="Arial" w:cs="Arial"/>
          <w:b/>
          <w:iCs/>
          <w:caps/>
          <w:color w:val="000000" w:themeColor="text1"/>
          <w:sz w:val="24"/>
          <w:szCs w:val="24"/>
        </w:rPr>
        <w:t>Management of WEA</w:t>
      </w:r>
    </w:p>
    <w:p w14:paraId="6F71B0DC" w14:textId="3E4C77B3" w:rsidR="008374F5" w:rsidRPr="00CF7A08" w:rsidRDefault="008374F5" w:rsidP="008374F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The literature on the natural history and management of patients with WEA is limited, and the factors that predict outcome are not well defined. The few studies completed to date have significant methodologic weaknesses and evaluated different treatment or preventive strategies in WEA patients.</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goal of treatment is to minimize asthma exacerbations by reducing work exposures (e.g., by limiting sources of exposure, improving ventilation) and optimizing standard medical management with nonwork environmental control measures and pharmacologic treatment. The patient may be able to stay at the same job with reduced exposures, depending on the severity of asthma and extent of exacerbating factors at work, but a job change to a workplace with fewer triggers may be necessary if this approach fails to adequately prevent work-related exacerbation of symptoms.</w:t>
      </w:r>
      <w:r w:rsidR="00C01274" w:rsidRPr="00CF7A08">
        <w:rPr>
          <w:rFonts w:ascii="Arial" w:hAnsi="Arial" w:cs="Arial"/>
          <w:color w:val="000000" w:themeColor="text1"/>
          <w:vertAlign w:val="superscript"/>
        </w:rPr>
        <w:fldChar w:fldCharType="begin"/>
      </w:r>
      <w:r w:rsidR="00B97D6A" w:rsidRPr="00CF7A08">
        <w:rPr>
          <w:rFonts w:ascii="Arial" w:hAnsi="Arial" w:cs="Arial"/>
          <w:color w:val="000000" w:themeColor="text1"/>
          <w:vertAlign w:val="superscript"/>
        </w:rPr>
        <w:instrText xml:space="preserve"> ADDIN EN.CITE &lt;EndNote&gt;&lt;Cite&gt;&lt;Author&gt;Henneberger&lt;/Author&gt;&lt;Year&gt;2011&lt;/Year&gt;&lt;RecNum&gt;523&lt;/RecNum&gt;&lt;DisplayText&gt;(17)&lt;/DisplayText&gt;&lt;record&gt;&lt;rec-number&gt;523&lt;/rec-number&gt;&lt;foreign-keys&gt;&lt;key app="EN" db-id="v9w5sdwx8z9d24er92opdszbvxwxvzaefxds" timestamp="1394051319"&gt;523&lt;/key&gt;&lt;/foreign-keys&gt;&lt;ref-type name="Journal Article"&gt;17&lt;/ref-type&gt;&lt;contributors&gt;&lt;authors&gt;&lt;author&gt;Henneberger, P. K.&lt;/author&gt;&lt;author&gt;Redlich, C. A.&lt;/author&gt;&lt;author&gt;Callahan, D. B.&lt;/author&gt;&lt;author&gt;Harber, P.&lt;/author&gt;&lt;author&gt;Lemiere, C.&lt;/author&gt;&lt;author&gt;Martin, J.&lt;/author&gt;&lt;author&gt;Tarlo, S. M.&lt;/author&gt;&lt;author&gt;Vandenplas, O.&lt;/author&gt;&lt;author&gt;Toren, K.&lt;/author&gt;&lt;/authors&gt;&lt;/contributors&gt;&lt;titles&gt;&lt;title&gt;An official american thoracic society statement: work-exacerbated asthma&lt;/title&gt;&lt;secondary-title&gt;Am J Respir Crit Care Med&lt;/secondary-title&gt;&lt;/titles&gt;&lt;periodical&gt;&lt;full-title&gt;Am J Respir Crit Care Med&lt;/full-title&gt;&lt;/periodical&gt;&lt;pages&gt;368-78&lt;/pages&gt;&lt;volume&gt;184&lt;/volume&gt;&lt;number&gt;3&lt;/number&gt;&lt;edition&gt;2011/08/02&lt;/edition&gt;&lt;keywords&gt;&lt;keyword&gt;Adult&lt;/keyword&gt;&lt;keyword&gt;*Asthma/diagnosis/epidemiology/etiology/prevention &amp;amp; control&lt;/keyword&gt;&lt;keyword&gt;*Disease Progression&lt;/keyword&gt;&lt;keyword&gt;Humans&lt;/keyword&gt;&lt;keyword&gt;*Occupational Diseases/diagnosis/epidemiology/etiology/prevention &amp;amp; control&lt;/keyword&gt;&lt;keyword&gt;Occupational Exposure/*adverse effects/prevention &amp;amp; control&lt;/keyword&gt;&lt;keyword&gt;Societies, Medical&lt;/keyword&gt;&lt;keyword&gt;United States/epidemiology&lt;/keyword&gt;&lt;/keywords&gt;&lt;dates&gt;&lt;year&gt;2011&lt;/year&gt;&lt;pub-dates&gt;&lt;date&gt;Aug 1&lt;/date&gt;&lt;/pub-dates&gt;&lt;/dates&gt;&lt;isbn&gt;1535-4970 (Electronic)&amp;#xD;1073-449X (Linking)&lt;/isbn&gt;&lt;accession-num&gt;21804122&lt;/accession-num&gt;&lt;urls&gt;&lt;related-urls&gt;&lt;url&gt;http://www.ncbi.nlm.nih.gov/pubmed/21804122&lt;/url&gt;&lt;/related-urls&gt;&lt;/urls&gt;&lt;electronic-resource-num&gt;10.1164/rccm.812011ST&amp;#xD;184/3/368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C7AE1" w:rsidRPr="00CF7A08">
        <w:rPr>
          <w:rFonts w:ascii="Arial" w:hAnsi="Arial" w:cs="Arial"/>
          <w:noProof/>
          <w:color w:val="000000" w:themeColor="text1"/>
          <w:vertAlign w:val="superscript"/>
        </w:rPr>
        <w:t>(</w:t>
      </w:r>
      <w:hyperlink w:anchor="_ENREF_17" w:tooltip="Henneberger, 2011 #523" w:history="1">
        <w:r w:rsidR="00DC2C2A" w:rsidRPr="00CF7A08">
          <w:rPr>
            <w:rFonts w:ascii="Arial" w:hAnsi="Arial" w:cs="Arial"/>
            <w:noProof/>
            <w:color w:val="000000" w:themeColor="text1"/>
            <w:vertAlign w:val="superscript"/>
          </w:rPr>
          <w:t>17</w:t>
        </w:r>
      </w:hyperlink>
      <w:r w:rsidR="009C7AE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When a WEA case can no longer tolerate a work setting, the clinician and patient should carefully balance the potential benefit of removal from work with the benefits (financial and psychological) of continued working.</w:t>
      </w:r>
      <w:r w:rsidR="00C01274" w:rsidRPr="00CF7A08">
        <w:rPr>
          <w:rFonts w:ascii="Arial" w:hAnsi="Arial" w:cs="Arial"/>
          <w:color w:val="000000" w:themeColor="text1"/>
          <w:vertAlign w:val="superscript"/>
        </w:rPr>
        <w:fldChar w:fldCharType="begin"/>
      </w:r>
      <w:r w:rsidR="00993F41" w:rsidRPr="00CF7A08">
        <w:rPr>
          <w:rFonts w:ascii="Arial" w:hAnsi="Arial" w:cs="Arial"/>
          <w:color w:val="000000" w:themeColor="text1"/>
          <w:vertAlign w:val="superscript"/>
        </w:rPr>
        <w:instrText xml:space="preserve"> ADDIN EN.CITE &lt;EndNote&gt;&lt;Cite&gt;&lt;Author&gt;Bresnitz&lt;/Author&gt;&lt;Year&gt;2004&lt;/Year&gt;&lt;RecNum&gt;756&lt;/RecNum&gt;&lt;DisplayText&gt;(394)&lt;/DisplayText&gt;&lt;record&gt;&lt;rec-number&gt;756&lt;/rec-number&gt;&lt;foreign-keys&gt;&lt;key app="EN" db-id="v9w5sdwx8z9d24er92opdszbvxwxvzaefxds" timestamp="1396474128"&gt;756&lt;/key&gt;&lt;/foreign-keys&gt;&lt;ref-type name="Journal Article"&gt;17&lt;/ref-type&gt;&lt;contributors&gt;&lt;authors&gt;&lt;author&gt;Bresnitz, EA, &lt;/author&gt;&lt;author&gt;Beckett, W, &lt;/author&gt;&lt;author&gt;Chan-Yeung, M, &lt;/author&gt;&lt;author&gt;Craig, T, &lt;/author&gt;&lt;author&gt;Gilman, M, &lt;/author&gt;&lt;author&gt;Harber, P, &lt;/author&gt;&lt;author&gt;Lindell, K, &lt;/author&gt;&lt;author&gt;Martinez, K, &lt;/author&gt;&lt;author&gt;Petsonk, L, &lt;/author&gt;&lt;author&gt;Rand, C, et al&lt;/author&gt;&lt;/authors&gt;&lt;/contributors&gt;&lt;titles&gt;&lt;title&gt;Guidelines for assessing and managing asthma risk at work, school, and recreation&lt;/title&gt;&lt;secondary-title&gt;Am J Respir Crit Care Med&lt;/secondary-title&gt;&lt;/titles&gt;&lt;periodical&gt;&lt;full-title&gt;Am J Respir Crit Care Med&lt;/full-title&gt;&lt;/periodical&gt;&lt;pages&gt;873-81&lt;/pages&gt;&lt;volume&gt;169:&lt;/volume&gt;&lt;dates&gt;&lt;year&gt;2004&lt;/year&gt;&lt;/dates&gt;&lt;urls&gt;&lt;/urls&gt;&lt;/record&gt;&lt;/Cite&gt;&lt;/EndNote&gt;</w:instrText>
      </w:r>
      <w:r w:rsidR="00C01274" w:rsidRPr="00CF7A08">
        <w:rPr>
          <w:rFonts w:ascii="Arial" w:hAnsi="Arial" w:cs="Arial"/>
          <w:color w:val="000000" w:themeColor="text1"/>
          <w:vertAlign w:val="superscript"/>
        </w:rPr>
        <w:fldChar w:fldCharType="separate"/>
      </w:r>
      <w:proofErr w:type="gramStart"/>
      <w:r w:rsidR="00993F41" w:rsidRPr="00CF7A08">
        <w:rPr>
          <w:rFonts w:ascii="Arial" w:hAnsi="Arial" w:cs="Arial"/>
          <w:noProof/>
          <w:color w:val="000000" w:themeColor="text1"/>
          <w:vertAlign w:val="superscript"/>
        </w:rPr>
        <w:t>(</w:t>
      </w:r>
      <w:hyperlink w:anchor="_ENREF_394" w:tooltip="Bresnitz, 2004 #756" w:history="1">
        <w:r w:rsidR="00DC2C2A" w:rsidRPr="00CF7A08">
          <w:rPr>
            <w:rFonts w:ascii="Arial" w:hAnsi="Arial" w:cs="Arial"/>
            <w:noProof/>
            <w:color w:val="000000" w:themeColor="text1"/>
            <w:vertAlign w:val="superscript"/>
          </w:rPr>
          <w:t>394</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Workers with work</w:t>
      </w:r>
      <w:r w:rsidR="00FE6AB9" w:rsidRPr="00CF7A08">
        <w:rPr>
          <w:rFonts w:ascii="Arial" w:hAnsi="Arial" w:cs="Arial"/>
          <w:color w:val="000000" w:themeColor="text1"/>
        </w:rPr>
        <w:t>-</w:t>
      </w:r>
      <w:r w:rsidRPr="00CF7A08">
        <w:rPr>
          <w:rFonts w:ascii="Arial" w:hAnsi="Arial" w:cs="Arial"/>
          <w:color w:val="000000" w:themeColor="text1"/>
        </w:rPr>
        <w:t>exacerbated asthma had reduced airway inflammation and improved quality of life after the implementation of smoke-free environment legislation.</w:t>
      </w:r>
      <w:proofErr w:type="gramEnd"/>
      <w:r w:rsidR="00C01274" w:rsidRPr="00CF7A08">
        <w:rPr>
          <w:rFonts w:ascii="Arial" w:hAnsi="Arial" w:cs="Arial"/>
          <w:color w:val="000000" w:themeColor="text1"/>
          <w:vertAlign w:val="superscript"/>
        </w:rPr>
        <w:fldChar w:fldCharType="begin">
          <w:fldData xml:space="preserve">PEVuZE5vdGU+PENpdGU+PEF1dGhvcj5NZW56aWVzPC9BdXRob3I+PFllYXI+MjAwNjwvWWVhcj48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PEVuZE5vdGU+PENpdGU+PEF1dGhvcj5NZW56aWVzPC9BdXRob3I+PFllYXI+MjAwNjwvWWVhcj48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95" w:tooltip="Menzies, 2006 #546" w:history="1">
        <w:r w:rsidR="00DC2C2A" w:rsidRPr="00CF7A08">
          <w:rPr>
            <w:rFonts w:ascii="Arial" w:hAnsi="Arial" w:cs="Arial"/>
            <w:noProof/>
            <w:color w:val="000000" w:themeColor="text1"/>
            <w:vertAlign w:val="superscript"/>
          </w:rPr>
          <w:t>395</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779AC953" w14:textId="77777777" w:rsidR="008374F5" w:rsidRPr="00CF7A08" w:rsidRDefault="008374F5" w:rsidP="008374F5">
      <w:pPr>
        <w:autoSpaceDE w:val="0"/>
        <w:autoSpaceDN w:val="0"/>
        <w:adjustRightInd w:val="0"/>
        <w:rPr>
          <w:rFonts w:ascii="Arial" w:hAnsi="Arial" w:cs="Arial"/>
          <w:color w:val="000000" w:themeColor="text1"/>
        </w:rPr>
      </w:pPr>
    </w:p>
    <w:p w14:paraId="082A7A74" w14:textId="77777777" w:rsidR="008374F5" w:rsidRPr="00D40B9E" w:rsidRDefault="008374F5" w:rsidP="008374F5">
      <w:pPr>
        <w:autoSpaceDE w:val="0"/>
        <w:autoSpaceDN w:val="0"/>
        <w:adjustRightInd w:val="0"/>
        <w:rPr>
          <w:rFonts w:ascii="Arial" w:hAnsi="Arial" w:cs="Arial"/>
          <w:b/>
          <w:iCs/>
          <w:caps/>
          <w:color w:val="000000" w:themeColor="text1"/>
          <w:sz w:val="24"/>
          <w:szCs w:val="24"/>
        </w:rPr>
      </w:pPr>
      <w:r w:rsidRPr="00D40B9E">
        <w:rPr>
          <w:rFonts w:ascii="Arial" w:hAnsi="Arial" w:cs="Arial"/>
          <w:b/>
          <w:iCs/>
          <w:caps/>
          <w:color w:val="000000" w:themeColor="text1"/>
          <w:sz w:val="24"/>
          <w:szCs w:val="24"/>
        </w:rPr>
        <w:t>Management of Sensitizer-Induced OA</w:t>
      </w:r>
    </w:p>
    <w:p w14:paraId="60A86D02" w14:textId="77777777" w:rsidR="008374F5" w:rsidRPr="00CF7A08" w:rsidRDefault="008374F5" w:rsidP="008374F5">
      <w:pPr>
        <w:autoSpaceDE w:val="0"/>
        <w:autoSpaceDN w:val="0"/>
        <w:adjustRightInd w:val="0"/>
        <w:rPr>
          <w:rFonts w:ascii="Arial" w:hAnsi="Arial" w:cs="Arial"/>
          <w:color w:val="000000" w:themeColor="text1"/>
        </w:rPr>
      </w:pPr>
      <w:r w:rsidRPr="00CF7A08">
        <w:rPr>
          <w:rFonts w:ascii="Arial" w:hAnsi="Arial" w:cs="Arial"/>
          <w:color w:val="000000" w:themeColor="text1"/>
        </w:rPr>
        <w:t xml:space="preserve">Following the diagnosis of sensitizer-induced OA, management decisions can be complex. For example, while complete avoidance of the sensitizer may be advisable, alternative employment is often not available or feasible, symptoms may initially be mild, and therapy may alleviate symptoms sufficiently to </w:t>
      </w:r>
      <w:r w:rsidRPr="00CF7A08">
        <w:rPr>
          <w:rFonts w:ascii="Arial" w:hAnsi="Arial" w:cs="Arial"/>
          <w:color w:val="000000" w:themeColor="text1"/>
        </w:rPr>
        <w:lastRenderedPageBreak/>
        <w:t>consider continued employment. This section summarizes the evidence available for the management of sensitizer-induced OA.</w:t>
      </w:r>
    </w:p>
    <w:p w14:paraId="386AE0C2" w14:textId="77777777" w:rsidR="008374F5" w:rsidRPr="00CF7A08" w:rsidRDefault="008374F5" w:rsidP="008374F5">
      <w:pPr>
        <w:autoSpaceDE w:val="0"/>
        <w:autoSpaceDN w:val="0"/>
        <w:adjustRightInd w:val="0"/>
        <w:rPr>
          <w:rFonts w:ascii="Arial" w:hAnsi="Arial" w:cs="Arial"/>
          <w:color w:val="000000" w:themeColor="text1"/>
        </w:rPr>
      </w:pPr>
    </w:p>
    <w:p w14:paraId="773D560E" w14:textId="77777777" w:rsidR="008374F5" w:rsidRPr="00D40B9E" w:rsidRDefault="008374F5" w:rsidP="008374F5">
      <w:pPr>
        <w:autoSpaceDE w:val="0"/>
        <w:autoSpaceDN w:val="0"/>
        <w:adjustRightInd w:val="0"/>
        <w:rPr>
          <w:rFonts w:ascii="Arial" w:hAnsi="Arial" w:cs="Arial"/>
          <w:b/>
          <w:iCs/>
          <w:caps/>
          <w:color w:val="000000" w:themeColor="text1"/>
          <w:sz w:val="24"/>
          <w:szCs w:val="24"/>
        </w:rPr>
      </w:pPr>
      <w:r w:rsidRPr="00D40B9E">
        <w:rPr>
          <w:rFonts w:ascii="Arial" w:hAnsi="Arial" w:cs="Arial"/>
          <w:b/>
          <w:iCs/>
          <w:caps/>
          <w:color w:val="000000" w:themeColor="text1"/>
          <w:sz w:val="24"/>
          <w:szCs w:val="24"/>
        </w:rPr>
        <w:t>Pharmacologic Treatment of WRA</w:t>
      </w:r>
    </w:p>
    <w:p w14:paraId="071B404A" w14:textId="063AF85D" w:rsidR="008374F5" w:rsidRPr="00CF7A08" w:rsidRDefault="008374F5" w:rsidP="00A158AC">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The pharmacologic treatment of OA and WEA does not differ from the treatment of asthma that is not work related.</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It relies on a stepwise approach according to the severity of asthma and asthma control, as defined in the Global Initiative for Asthma </w:t>
      </w:r>
      <w:r w:rsidR="00061267" w:rsidRPr="00CF7A08">
        <w:rPr>
          <w:rFonts w:ascii="Arial" w:hAnsi="Arial" w:cs="Arial"/>
          <w:color w:val="000000" w:themeColor="text1"/>
        </w:rPr>
        <w:t>G</w:t>
      </w:r>
      <w:r w:rsidRPr="00CF7A08">
        <w:rPr>
          <w:rFonts w:ascii="Arial" w:hAnsi="Arial" w:cs="Arial"/>
          <w:color w:val="000000" w:themeColor="text1"/>
        </w:rPr>
        <w:t>uidelines.</w:t>
      </w:r>
      <w:r w:rsidR="00C01274" w:rsidRPr="00CF7A08">
        <w:rPr>
          <w:rFonts w:ascii="Arial" w:hAnsi="Arial" w:cs="Arial"/>
          <w:color w:val="000000" w:themeColor="text1"/>
          <w:vertAlign w:val="superscript"/>
        </w:rPr>
        <w:fldChar w:fldCharType="begin">
          <w:fldData xml:space="preserve">PEVuZE5vdGU+PENpdGU+PEF1dGhvcj5CYXRlbWFuPC9BdXRob3I+PFllYXI+MjAwODwvWWVhcj48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PEVuZE5vdGU+PENpdGU+PEF1dGhvcj5CYXRlbWFuPC9BdXRob3I+PFllYXI+MjAwODwvWWVhcj48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89" w:tooltip="Global Initiative for Asthma, 2014 #610" w:history="1">
        <w:r w:rsidR="00DC2C2A" w:rsidRPr="00CF7A08">
          <w:rPr>
            <w:rFonts w:ascii="Arial" w:hAnsi="Arial" w:cs="Arial"/>
            <w:noProof/>
            <w:color w:val="000000" w:themeColor="text1"/>
            <w:vertAlign w:val="superscript"/>
          </w:rPr>
          <w:t>389</w:t>
        </w:r>
      </w:hyperlink>
      <w:r w:rsidR="00993F41" w:rsidRPr="00CF7A08">
        <w:rPr>
          <w:rFonts w:ascii="Arial" w:hAnsi="Arial" w:cs="Arial"/>
          <w:noProof/>
          <w:color w:val="000000" w:themeColor="text1"/>
          <w:vertAlign w:val="superscript"/>
        </w:rPr>
        <w:t xml:space="preserve">, </w:t>
      </w:r>
      <w:hyperlink w:anchor="_ENREF_396" w:tooltip="Bateman, 2008 #502" w:history="1">
        <w:r w:rsidR="00DC2C2A" w:rsidRPr="00CF7A08">
          <w:rPr>
            <w:rFonts w:ascii="Arial" w:hAnsi="Arial" w:cs="Arial"/>
            <w:noProof/>
            <w:color w:val="000000" w:themeColor="text1"/>
            <w:vertAlign w:val="superscript"/>
          </w:rPr>
          <w:t>396</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t>
      </w:r>
      <w:r w:rsidR="00EE4490" w:rsidRPr="00CF7A08">
        <w:rPr>
          <w:rFonts w:ascii="Arial" w:hAnsi="Arial" w:cs="Arial"/>
          <w:color w:val="000000" w:themeColor="text1"/>
          <w:sz w:val="18"/>
          <w:szCs w:val="18"/>
        </w:rPr>
        <w:t>T</w:t>
      </w:r>
      <w:r w:rsidR="00FA604E" w:rsidRPr="00CF7A08">
        <w:rPr>
          <w:rFonts w:ascii="Arial" w:hAnsi="Arial" w:cs="Arial"/>
          <w:bCs/>
          <w:color w:val="000000" w:themeColor="text1"/>
        </w:rPr>
        <w:t xml:space="preserve">reatment for patients with a diagnosis of severe asthma </w:t>
      </w:r>
      <w:r w:rsidR="00EE4490" w:rsidRPr="00CF7A08">
        <w:rPr>
          <w:rFonts w:ascii="Arial" w:hAnsi="Arial" w:cs="Arial"/>
          <w:bCs/>
          <w:color w:val="000000" w:themeColor="text1"/>
        </w:rPr>
        <w:t xml:space="preserve">has been recommended by the ATS/ERS </w:t>
      </w:r>
      <w:r w:rsidR="00FA604E" w:rsidRPr="00CF7A08">
        <w:rPr>
          <w:rFonts w:ascii="Arial" w:hAnsi="Arial" w:cs="Arial"/>
          <w:bCs/>
          <w:color w:val="000000" w:themeColor="text1"/>
        </w:rPr>
        <w:t xml:space="preserve">but </w:t>
      </w:r>
      <w:r w:rsidR="00EE4490" w:rsidRPr="00CF7A08">
        <w:rPr>
          <w:rFonts w:ascii="Arial" w:hAnsi="Arial" w:cs="Arial"/>
          <w:bCs/>
          <w:color w:val="000000" w:themeColor="text1"/>
        </w:rPr>
        <w:t xml:space="preserve">the recommendations </w:t>
      </w:r>
      <w:r w:rsidR="00FA604E" w:rsidRPr="00CF7A08">
        <w:rPr>
          <w:rFonts w:ascii="Arial" w:hAnsi="Arial" w:cs="Arial"/>
          <w:bCs/>
          <w:color w:val="000000" w:themeColor="text1"/>
        </w:rPr>
        <w:t>did not exclude nor specifically address OA or WEA.</w:t>
      </w:r>
      <w:r w:rsidR="007C29E6" w:rsidRPr="00CF7A08">
        <w:rPr>
          <w:rFonts w:ascii="Arial" w:hAnsi="Arial" w:cs="Arial"/>
          <w:bCs/>
          <w:color w:val="000000" w:themeColor="text1"/>
          <w:vertAlign w:val="superscript"/>
        </w:rPr>
        <w:fldChar w:fldCharType="begin"/>
      </w:r>
      <w:r w:rsidR="007C29E6" w:rsidRPr="00CF7A08">
        <w:rPr>
          <w:rFonts w:ascii="Arial" w:hAnsi="Arial" w:cs="Arial"/>
          <w:bCs/>
          <w:color w:val="000000" w:themeColor="text1"/>
          <w:vertAlign w:val="superscript"/>
        </w:rPr>
        <w:instrText xml:space="preserve"> ADDIN EN.CITE &lt;EndNote&gt;&lt;Cite&gt;&lt;Author&gt;Chung&lt;/Author&gt;&lt;Year&gt;2014&lt;/Year&gt;&lt;RecNum&gt;788&lt;/RecNum&gt;&lt;DisplayText&gt;(397)&lt;/DisplayText&gt;&lt;record&gt;&lt;rec-number&gt;788&lt;/rec-number&gt;&lt;foreign-keys&gt;&lt;key app="EN" db-id="v9w5sdwx8z9d24er92opdszbvxwxvzaefxds" timestamp="1403297695"&gt;788&lt;/key&gt;&lt;/foreign-keys&gt;&lt;ref-type name="Journal Article"&gt;17&lt;/ref-type&gt;&lt;contributors&gt;&lt;authors&gt;&lt;author&gt;Chung, K. F.&lt;/author&gt;&lt;author&gt;Wenzel, S. E.&lt;/author&gt;&lt;author&gt;Brozek, J. L.&lt;/author&gt;&lt;author&gt;Bush, A.&lt;/author&gt;&lt;author&gt;Castro, M.&lt;/author&gt;&lt;author&gt;Sterk, P. J.&lt;/author&gt;&lt;author&gt;Adcock, I. M.&lt;/author&gt;&lt;author&gt;Bateman, E. D.&lt;/author&gt;&lt;author&gt;Bel, E. H.&lt;/author&gt;&lt;author&gt;Bleecker, E. R.&lt;/author&gt;&lt;author&gt;Boulet, L. P.&lt;/author&gt;&lt;author&gt;Brightling, C.&lt;/author&gt;&lt;author&gt;Chanez, P.&lt;/author&gt;&lt;author&gt;Dahlen, S. E.&lt;/author&gt;&lt;author&gt;Djukanovic, R.&lt;/author&gt;&lt;author&gt;Frey, U.&lt;/author&gt;&lt;author&gt;Gaga, M.&lt;/author&gt;&lt;author&gt;Gibson, P.&lt;/author&gt;&lt;author&gt;Hamid, Q.&lt;/author&gt;&lt;author&gt;Jajour, N. N.&lt;/author&gt;&lt;author&gt;Mauad, T.&lt;/author&gt;&lt;author&gt;Sorkness, R. L.&lt;/author&gt;&lt;author&gt;Teague, W. G.&lt;/author&gt;&lt;/authors&gt;&lt;/contributors&gt;&lt;auth-address&gt;Imperial College, London.&lt;/auth-address&gt;&lt;titles&gt;&lt;title&gt;International ERS/ATS guidelines on definition, evaluation and treatment of severe asthma&lt;/title&gt;&lt;secondary-title&gt;Eur Respir J&lt;/secondary-title&gt;&lt;alt-title&gt;The European respiratory journal&lt;/alt-title&gt;&lt;/titles&gt;&lt;periodical&gt;&lt;full-title&gt;Eur Respir J&lt;/full-title&gt;&lt;/periodical&gt;&lt;pages&gt;343-73&lt;/pages&gt;&lt;volume&gt;43&lt;/volume&gt;&lt;number&gt;2&lt;/number&gt;&lt;dates&gt;&lt;year&gt;2014&lt;/year&gt;&lt;pub-dates&gt;&lt;date&gt;Feb&lt;/date&gt;&lt;/pub-dates&gt;&lt;/dates&gt;&lt;isbn&gt;1399-3003 (Electronic)&amp;#xD;0903-1936 (Linking)&lt;/isbn&gt;&lt;accession-num&gt;24337046&lt;/accession-num&gt;&lt;urls&gt;&lt;related-urls&gt;&lt;url&gt;http://www.ncbi.nlm.nih.gov/pubmed/24337046&lt;/url&gt;&lt;/related-urls&gt;&lt;/urls&gt;&lt;electronic-resource-num&gt;10.1183/09031936.00202013&lt;/electronic-resource-num&gt;&lt;/record&gt;&lt;/Cite&gt;&lt;/EndNote&gt;</w:instrText>
      </w:r>
      <w:r w:rsidR="007C29E6" w:rsidRPr="00CF7A08">
        <w:rPr>
          <w:rFonts w:ascii="Arial" w:hAnsi="Arial" w:cs="Arial"/>
          <w:bCs/>
          <w:color w:val="000000" w:themeColor="text1"/>
          <w:vertAlign w:val="superscript"/>
        </w:rPr>
        <w:fldChar w:fldCharType="separate"/>
      </w:r>
      <w:r w:rsidR="007C29E6" w:rsidRPr="00CF7A08">
        <w:rPr>
          <w:rFonts w:ascii="Arial" w:hAnsi="Arial" w:cs="Arial"/>
          <w:bCs/>
          <w:noProof/>
          <w:color w:val="000000" w:themeColor="text1"/>
          <w:vertAlign w:val="superscript"/>
        </w:rPr>
        <w:t>(</w:t>
      </w:r>
      <w:hyperlink w:anchor="_ENREF_397" w:tooltip="Chung, 2014 #788" w:history="1">
        <w:r w:rsidR="00DC2C2A" w:rsidRPr="00CF7A08">
          <w:rPr>
            <w:rFonts w:ascii="Arial" w:hAnsi="Arial" w:cs="Arial"/>
            <w:bCs/>
            <w:noProof/>
            <w:color w:val="000000" w:themeColor="text1"/>
            <w:vertAlign w:val="superscript"/>
          </w:rPr>
          <w:t>397</w:t>
        </w:r>
      </w:hyperlink>
      <w:r w:rsidR="007C29E6" w:rsidRPr="00CF7A08">
        <w:rPr>
          <w:rFonts w:ascii="Arial" w:hAnsi="Arial" w:cs="Arial"/>
          <w:bCs/>
          <w:noProof/>
          <w:color w:val="000000" w:themeColor="text1"/>
          <w:vertAlign w:val="superscript"/>
        </w:rPr>
        <w:t>)</w:t>
      </w:r>
      <w:r w:rsidR="007C29E6" w:rsidRPr="00CF7A08">
        <w:rPr>
          <w:rFonts w:ascii="Arial" w:hAnsi="Arial" w:cs="Arial"/>
          <w:bCs/>
          <w:color w:val="000000" w:themeColor="text1"/>
          <w:vertAlign w:val="superscript"/>
        </w:rPr>
        <w:fldChar w:fldCharType="end"/>
      </w:r>
      <w:r w:rsidR="00FA604E" w:rsidRPr="00CF7A08">
        <w:rPr>
          <w:rFonts w:ascii="Arial" w:hAnsi="Arial" w:cs="Arial"/>
          <w:b/>
          <w:bCs/>
          <w:color w:val="000000" w:themeColor="text1"/>
          <w:vertAlign w:val="superscript"/>
        </w:rPr>
        <w:t xml:space="preserve"> </w:t>
      </w:r>
      <w:r w:rsidR="00506939" w:rsidRPr="00CF7A08">
        <w:rPr>
          <w:rFonts w:ascii="Arial" w:hAnsi="Arial" w:cs="Arial"/>
          <w:color w:val="000000" w:themeColor="text1"/>
        </w:rPr>
        <w:t>The physician and the patient should discuss and create a written “asthma action plan</w:t>
      </w:r>
      <w:r w:rsidR="00271C36" w:rsidRPr="00CF7A08">
        <w:rPr>
          <w:rFonts w:ascii="Arial" w:hAnsi="Arial" w:cs="Arial"/>
          <w:color w:val="000000" w:themeColor="text1"/>
        </w:rPr>
        <w:t>.</w:t>
      </w:r>
      <w:r w:rsidR="00506939" w:rsidRPr="00CF7A08">
        <w:rPr>
          <w:rFonts w:ascii="Arial" w:hAnsi="Arial" w:cs="Arial"/>
          <w:color w:val="000000" w:themeColor="text1"/>
        </w:rPr>
        <w:t>”</w:t>
      </w:r>
      <w:r w:rsidR="00271C36" w:rsidRPr="00CF7A08">
        <w:rPr>
          <w:rFonts w:ascii="Arial" w:hAnsi="Arial" w:cs="Arial"/>
          <w:color w:val="000000" w:themeColor="text1"/>
        </w:rPr>
        <w:t xml:space="preserve"> </w:t>
      </w:r>
      <w:r w:rsidRPr="00CF7A08">
        <w:rPr>
          <w:rFonts w:ascii="Arial" w:hAnsi="Arial" w:cs="Arial"/>
          <w:color w:val="000000" w:themeColor="text1"/>
        </w:rPr>
        <w:t>Pharmacological management of patients with asthma should occur in conjunction with recommendations to avoid exposure to the causative agent.</w:t>
      </w:r>
      <w:r w:rsidR="00C01274" w:rsidRPr="00CF7A08">
        <w:rPr>
          <w:rFonts w:ascii="Arial" w:hAnsi="Arial" w:cs="Arial"/>
          <w:color w:val="000000" w:themeColor="text1"/>
          <w:vertAlign w:val="superscript"/>
        </w:rPr>
        <w:fldChar w:fldCharType="begin">
          <w:fldData xml:space="preserve">PEVuZE5vdGU+PENpdGU+PEF1dGhvcj5OaWNob2xzb248L0F1dGhvcj48WWVhcj4yMDEyPC9ZZWFy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PEVuZE5vdGU+PENpdGU+PEF1dGhvcj5OaWNob2xzb248L0F1dGhvcj48WWVhcj4yMDEyPC9ZZWFy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51" w:tooltip="Nicholson, 2005 #559" w:history="1">
        <w:r w:rsidR="00DC2C2A" w:rsidRPr="00CF7A08">
          <w:rPr>
            <w:rFonts w:ascii="Arial" w:hAnsi="Arial" w:cs="Arial"/>
            <w:noProof/>
            <w:color w:val="000000" w:themeColor="text1"/>
            <w:vertAlign w:val="superscript"/>
          </w:rPr>
          <w:t>51</w:t>
        </w:r>
      </w:hyperlink>
      <w:r w:rsidR="00993F41" w:rsidRPr="00CF7A08">
        <w:rPr>
          <w:rFonts w:ascii="Arial" w:hAnsi="Arial" w:cs="Arial"/>
          <w:noProof/>
          <w:color w:val="000000" w:themeColor="text1"/>
          <w:vertAlign w:val="superscript"/>
        </w:rPr>
        <w:t xml:space="preserve">, </w:t>
      </w:r>
      <w:hyperlink w:anchor="_ENREF_362" w:tooltip="Nicholson, 2012 #326" w:history="1">
        <w:r w:rsidR="00DC2C2A" w:rsidRPr="00CF7A08">
          <w:rPr>
            <w:rFonts w:ascii="Arial" w:hAnsi="Arial" w:cs="Arial"/>
            <w:noProof/>
            <w:color w:val="000000" w:themeColor="text1"/>
            <w:vertAlign w:val="superscript"/>
          </w:rPr>
          <w:t>362</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However, there is currently insufficient evidence that treatment with inhaled corticosteroids and long-acting b2-agonists is able to prevent the long-term deterioration of asthma in subjects who remain exposed to the agent causing occupational asthma.</w:t>
      </w:r>
      <w:r w:rsidR="00C01274" w:rsidRPr="00CF7A08">
        <w:rPr>
          <w:rFonts w:ascii="Arial" w:hAnsi="Arial" w:cs="Arial"/>
          <w:color w:val="000000" w:themeColor="text1"/>
          <w:vertAlign w:val="superscript"/>
        </w:rPr>
        <w:fldChar w:fldCharType="begin"/>
      </w:r>
      <w:r w:rsidR="00993F41" w:rsidRPr="00CF7A08">
        <w:rPr>
          <w:rFonts w:ascii="Arial" w:hAnsi="Arial" w:cs="Arial"/>
          <w:color w:val="000000" w:themeColor="text1"/>
          <w:vertAlign w:val="superscript"/>
        </w:rPr>
        <w:instrText xml:space="preserve"> ADDIN EN.CITE &lt;EndNote&gt;&lt;Cite&gt;&lt;Author&gt;Vandenplas&lt;/Author&gt;&lt;Year&gt;2012&lt;/Year&gt;&lt;RecNum&gt;599&lt;/RecNum&gt;&lt;DisplayText&gt;(388)&lt;/DisplayText&gt;&lt;record&gt;&lt;rec-number&gt;599&lt;/rec-number&gt;&lt;foreign-keys&gt;&lt;key app="EN" db-id="v9w5sdwx8z9d24er92opdszbvxwxvzaefxds" timestamp="1394055094"&gt;599&lt;/key&gt;&lt;/foreign-keys&gt;&lt;ref-type name="Journal Article"&gt;17&lt;/ref-type&gt;&lt;contributors&gt;&lt;authors&gt;&lt;author&gt;Vandenplas, O.&lt;/author&gt;&lt;author&gt;Dressel, H.&lt;/author&gt;&lt;author&gt;Nowak, D.&lt;/author&gt;&lt;author&gt;Jamart, J.&lt;/author&gt;&lt;/authors&gt;&lt;/contributors&gt;&lt;auth-address&gt;Dept of Chest Medicine, Mont-Godinne Hospital, Universite Catholique De Louvain, Yvoir, Belgium. olivier.vandenplas@uclouvain.be&lt;/auth-address&gt;&lt;titles&gt;&lt;title&gt;What is the optimal management option for occupational asthma?&lt;/title&gt;&lt;secondary-title&gt;Eur Respir Rev&lt;/secondary-title&gt;&lt;/titles&gt;&lt;periodical&gt;&lt;full-title&gt;Eur Respir Rev&lt;/full-title&gt;&lt;/periodical&gt;&lt;pages&gt;97-104&lt;/pages&gt;&lt;volume&gt;21&lt;/volume&gt;&lt;number&gt;124&lt;/number&gt;&lt;edition&gt;2012/06/02&lt;/edition&gt;&lt;keywords&gt;&lt;keyword&gt;Anti-Asthmatic Agents/therapeutic use&lt;/keyword&gt;&lt;keyword&gt;Asthma, Occupational/diagnosis/*prevention &amp;amp; control/*therapy&lt;/keyword&gt;&lt;keyword&gt;*Disease Management&lt;/keyword&gt;&lt;keyword&gt;Evidence-Based Medicine&lt;/keyword&gt;&lt;keyword&gt;Humans&lt;/keyword&gt;&lt;keyword&gt;Occupational Exposure/prevention &amp;amp; control&lt;/keyword&gt;&lt;keyword&gt;Outcome Assessment (Health Care)&lt;/keyword&gt;&lt;keyword&gt;Prognosis&lt;/keyword&gt;&lt;/keywords&gt;&lt;dates&gt;&lt;year&gt;2012&lt;/year&gt;&lt;pub-dates&gt;&lt;date&gt;Jun 1&lt;/date&gt;&lt;/pub-dates&gt;&lt;/dates&gt;&lt;isbn&gt;1600-0617 (Electronic)&amp;#xD;0905-9180 (Linking)&lt;/isbn&gt;&lt;accession-num&gt;22654081&lt;/accession-num&gt;&lt;urls&gt;&lt;related-urls&gt;&lt;url&gt;http://www.ncbi.nlm.nih.gov/pubmed/22654081&lt;/url&gt;&lt;/related-urls&gt;&lt;/urls&gt;&lt;electronic-resource-num&gt;10.1183/09059180.00004911&amp;#xD;21/124/97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88" w:tooltip="Vandenplas, 2012 #599" w:history="1">
        <w:r w:rsidR="00DC2C2A" w:rsidRPr="00CF7A08">
          <w:rPr>
            <w:rFonts w:ascii="Arial" w:hAnsi="Arial" w:cs="Arial"/>
            <w:noProof/>
            <w:color w:val="000000" w:themeColor="text1"/>
            <w:vertAlign w:val="superscript"/>
          </w:rPr>
          <w:t>388</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methodological quality of the studies is low, the sample sizes are small, and dissimilar populations and interventions have precluded meta-analytic synthesis.</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3B7E0B42" w14:textId="77777777" w:rsidR="008374F5" w:rsidRPr="00CF7A08" w:rsidRDefault="008374F5" w:rsidP="008374F5">
      <w:pPr>
        <w:autoSpaceDE w:val="0"/>
        <w:autoSpaceDN w:val="0"/>
        <w:adjustRightInd w:val="0"/>
        <w:rPr>
          <w:rFonts w:ascii="Arial" w:hAnsi="Arial" w:cs="Arial"/>
          <w:color w:val="000000" w:themeColor="text1"/>
        </w:rPr>
      </w:pPr>
    </w:p>
    <w:p w14:paraId="6D82BB8A" w14:textId="3170A196" w:rsidR="008374F5" w:rsidRPr="00CF7A08" w:rsidRDefault="008374F5" w:rsidP="008374F5">
      <w:pPr>
        <w:autoSpaceDE w:val="0"/>
        <w:autoSpaceDN w:val="0"/>
        <w:adjustRightInd w:val="0"/>
        <w:rPr>
          <w:rFonts w:ascii="Arial" w:hAnsi="Arial" w:cs="Arial"/>
          <w:color w:val="000000" w:themeColor="text1"/>
        </w:rPr>
      </w:pPr>
      <w:r w:rsidRPr="00CF7A08">
        <w:rPr>
          <w:rFonts w:ascii="Arial" w:hAnsi="Arial" w:cs="Arial"/>
          <w:color w:val="000000" w:themeColor="text1"/>
        </w:rPr>
        <w:t>There are very few studies that have specifically examined pharmacologic treatment in the management of OA. The effectiveness of anti-asthma medications in patients who remain exposed to the causal agent has not been specifically addressed in some of the previously published guidelines</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Y051bT4xMDU8L1JlY051bT48RGlzcGxheVRleHQ+KDcsIDUxKTwvRGlzcGxheVRleHQ+PHJlY29y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Y051bT4xMDU8L1JlY051bT48RGlzcGxheVRleHQ+KDcsIDUxKTwvRGlzcGxheVRleHQ+PHJlY29y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C7AE1"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9C7AE1" w:rsidRPr="00CF7A08">
        <w:rPr>
          <w:rFonts w:ascii="Arial" w:hAnsi="Arial" w:cs="Arial"/>
          <w:noProof/>
          <w:color w:val="000000" w:themeColor="text1"/>
          <w:vertAlign w:val="superscript"/>
        </w:rPr>
        <w:t xml:space="preserve">, </w:t>
      </w:r>
      <w:hyperlink w:anchor="_ENREF_51" w:tooltip="Nicholson, 2005 #559" w:history="1">
        <w:r w:rsidR="00DC2C2A" w:rsidRPr="00CF7A08">
          <w:rPr>
            <w:rFonts w:ascii="Arial" w:hAnsi="Arial" w:cs="Arial"/>
            <w:noProof/>
            <w:color w:val="000000" w:themeColor="text1"/>
            <w:vertAlign w:val="superscript"/>
          </w:rPr>
          <w:t>51</w:t>
        </w:r>
      </w:hyperlink>
      <w:r w:rsidR="009C7AE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t>
      </w:r>
      <w:r w:rsidR="006F61A5" w:rsidRPr="00CF7A08">
        <w:rPr>
          <w:rFonts w:ascii="Arial" w:hAnsi="Arial" w:cs="Arial"/>
          <w:color w:val="000000" w:themeColor="text1"/>
        </w:rPr>
        <w:t>o</w:t>
      </w:r>
      <w:r w:rsidRPr="00CF7A08">
        <w:rPr>
          <w:rFonts w:ascii="Arial" w:hAnsi="Arial" w:cs="Arial"/>
          <w:color w:val="000000" w:themeColor="text1"/>
        </w:rPr>
        <w:t>r in the</w:t>
      </w:r>
      <w:r w:rsidR="00083054" w:rsidRPr="00CF7A08">
        <w:rPr>
          <w:rFonts w:ascii="Arial" w:hAnsi="Arial" w:cs="Arial"/>
          <w:color w:val="000000" w:themeColor="text1"/>
        </w:rPr>
        <w:t xml:space="preserve"> Agency for Healthcare Research and Quality (</w:t>
      </w:r>
      <w:r w:rsidRPr="00CF7A08">
        <w:rPr>
          <w:rFonts w:ascii="Arial" w:hAnsi="Arial" w:cs="Arial"/>
          <w:color w:val="000000" w:themeColor="text1"/>
        </w:rPr>
        <w:t>AHRQ</w:t>
      </w:r>
      <w:r w:rsidR="00083054" w:rsidRPr="00CF7A08">
        <w:rPr>
          <w:rFonts w:ascii="Arial" w:hAnsi="Arial" w:cs="Arial"/>
          <w:color w:val="000000" w:themeColor="text1"/>
        </w:rPr>
        <w:t>)</w:t>
      </w:r>
      <w:r w:rsidRPr="00CF7A08">
        <w:rPr>
          <w:rFonts w:ascii="Arial" w:hAnsi="Arial" w:cs="Arial"/>
          <w:color w:val="000000" w:themeColor="text1"/>
        </w:rPr>
        <w:t xml:space="preserve"> systematic review.</w:t>
      </w:r>
      <w:r w:rsidR="00C01274" w:rsidRPr="00CF7A08">
        <w:rPr>
          <w:rFonts w:ascii="Arial" w:hAnsi="Arial" w:cs="Arial"/>
          <w:color w:val="000000" w:themeColor="text1"/>
          <w:vertAlign w:val="superscript"/>
        </w:rPr>
        <w:fldChar w:fldCharType="begin"/>
      </w:r>
      <w:r w:rsidR="00B97D6A" w:rsidRPr="00CF7A08">
        <w:rPr>
          <w:rFonts w:ascii="Arial" w:hAnsi="Arial" w:cs="Arial"/>
          <w:color w:val="000000" w:themeColor="text1"/>
          <w:vertAlign w:val="superscript"/>
        </w:rPr>
        <w:instrText xml:space="preserve"> ADDIN EN.CITE &lt;EndNote&gt;&lt;Cite&gt;&lt;Author&gt;Beach&lt;/Author&gt;&lt;Year&gt;2005&lt;/Year&gt;&lt;RecNum&gt;674&lt;/RecNum&gt;&lt;DisplayText&gt;(1)&lt;/DisplayText&gt;&lt;record&gt;&lt;rec-number&gt;674&lt;/rec-number&gt;&lt;foreign-keys&gt;&lt;key app="EN" db-id="v9w5sdwx8z9d24er92opdszbvxwxvzaefxds" timestamp="1395425274"&gt;674&lt;/key&gt;&lt;/foreign-keys&gt;&lt;ref-type name="Report"&gt;27&lt;/ref-type&gt;&lt;contributors&gt;&lt;authors&gt;&lt;author&gt;Beach, J, &lt;/author&gt;&lt;author&gt;Rowe, BH, &lt;/author&gt;&lt;author&gt;Blitz, S, &lt;/author&gt;&lt;author&gt;et al.,&lt;/author&gt;&lt;/authors&gt;&lt;/contributors&gt;&lt;titles&gt;&lt;title&gt;Diagnosis and Management of Work-related Asthma.Evidence Report/Technology Assessment Number 129. AHRQ Publication No 06-E003-2. Available at: http://archive.ahrq.gov/clinic/tp/asthworktp.htm&lt;/title&gt;&lt;/titles&gt;&lt;dates&gt;&lt;year&gt;2005&lt;/year&gt;&lt;/dates&gt;&lt;pub-location&gt;Rockville&lt;/pub-location&gt;&lt;publisher&gt;Agency for Healthcare Research and Quality&lt;/publisher&gt;&lt;urls&gt;&lt;/urls&gt;&lt;/record&gt;&lt;/Cite&gt;&lt;/EndNote&gt;</w:instrText>
      </w:r>
      <w:r w:rsidR="00C01274" w:rsidRPr="00CF7A08">
        <w:rPr>
          <w:rFonts w:ascii="Arial" w:hAnsi="Arial" w:cs="Arial"/>
          <w:color w:val="000000" w:themeColor="text1"/>
          <w:vertAlign w:val="superscript"/>
        </w:rPr>
        <w:fldChar w:fldCharType="separate"/>
      </w:r>
      <w:r w:rsidR="00E767E2" w:rsidRPr="00CF7A08">
        <w:rPr>
          <w:rFonts w:ascii="Arial" w:hAnsi="Arial" w:cs="Arial"/>
          <w:noProof/>
          <w:color w:val="000000" w:themeColor="text1"/>
          <w:vertAlign w:val="superscript"/>
        </w:rPr>
        <w:t>(</w:t>
      </w:r>
      <w:hyperlink w:anchor="_ENREF_1" w:tooltip="Beach, 2005 #674" w:history="1">
        <w:r w:rsidR="00DC2C2A" w:rsidRPr="00CF7A08">
          <w:rPr>
            <w:rFonts w:ascii="Arial" w:hAnsi="Arial" w:cs="Arial"/>
            <w:noProof/>
            <w:color w:val="000000" w:themeColor="text1"/>
            <w:vertAlign w:val="superscript"/>
          </w:rPr>
          <w:t>1</w:t>
        </w:r>
      </w:hyperlink>
      <w:r w:rsidR="00E767E2"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AHRQ review identified 10 controlled clinical trials specifically involving patients with sensitizer-induced OA, of which several were short-term trials examining acute effects on the response to SIC. There was no significant deterioration in any of the asthma outcomes compared with baseline values in 10 subjects with occupational asthma due to various agents who were treated with inhaled corticosteroids and long-acting b2-agonists over a 3-year period.</w:t>
      </w:r>
      <w:r w:rsidR="00C01274" w:rsidRPr="00CF7A08">
        <w:rPr>
          <w:rFonts w:ascii="Arial" w:hAnsi="Arial" w:cs="Arial"/>
          <w:color w:val="000000" w:themeColor="text1"/>
          <w:vertAlign w:val="superscript"/>
        </w:rPr>
        <w:fldChar w:fldCharType="begin"/>
      </w:r>
      <w:r w:rsidR="007C29E6" w:rsidRPr="00CF7A08">
        <w:rPr>
          <w:rFonts w:ascii="Arial" w:hAnsi="Arial" w:cs="Arial"/>
          <w:color w:val="000000" w:themeColor="text1"/>
          <w:vertAlign w:val="superscript"/>
        </w:rPr>
        <w:instrText xml:space="preserve"> ADDIN EN.CITE &lt;EndNote&gt;&lt;Cite&gt;&lt;Author&gt;Marabini&lt;/Author&gt;&lt;Year&gt;2003&lt;/Year&gt;&lt;RecNum&gt;545&lt;/RecNum&gt;&lt;DisplayText&gt;(398)&lt;/DisplayText&gt;&lt;record&gt;&lt;rec-number&gt;545&lt;/rec-number&gt;&lt;foreign-keys&gt;&lt;key app="EN" db-id="v9w5sdwx8z9d24er92opdszbvxwxvzaefxds" timestamp="1394052296"&gt;545&lt;/key&gt;&lt;/foreign-keys&gt;&lt;ref-type name="Journal Article"&gt;17&lt;/ref-type&gt;&lt;contributors&gt;&lt;authors&gt;&lt;author&gt;Marabini, A.&lt;/author&gt;&lt;author&gt;Siracusa, A.&lt;/author&gt;&lt;author&gt;Stopponi, R.&lt;/author&gt;&lt;author&gt;Tacconi, C.&lt;/author&gt;&lt;author&gt;Abbritti, G.&lt;/author&gt;&lt;/authors&gt;&lt;/contributors&gt;&lt;auth-address&gt;Occupational Medicine and Toxicology Section, Department of Clinical and Experimental Medicine, University of Perugia, Via E. Dal Pozzo, 06126 Perugia, Italy. modall@unipg.it&lt;/auth-address&gt;&lt;titles&gt;&lt;title&gt;Outcome of occupational asthma in patients with continuous exposure: a 3-year longitudinal study during pharmacologic treatment&lt;/title&gt;&lt;secondary-title&gt;Chest&lt;/secondary-title&gt;&lt;/titles&gt;&lt;periodical&gt;&lt;full-title&gt;Chest&lt;/full-title&gt;&lt;/periodical&gt;&lt;pages&gt;2372-6&lt;/pages&gt;&lt;volume&gt;124&lt;/volume&gt;&lt;number&gt;6&lt;/number&gt;&lt;edition&gt;2003/12/11&lt;/edition&gt;&lt;keywords&gt;&lt;keyword&gt;Adult&lt;/keyword&gt;&lt;keyword&gt;Albuterol/*analogs &amp;amp; derivatives/*therapeutic use&lt;/keyword&gt;&lt;keyword&gt;Anti-Asthmatic Agents/*therapeutic use&lt;/keyword&gt;&lt;keyword&gt;Asthma/classification/*drug therapy/physiopathology&lt;/keyword&gt;&lt;keyword&gt;Beclomethasone/*therapeutic use&lt;/keyword&gt;&lt;keyword&gt;Female&lt;/keyword&gt;&lt;keyword&gt;Humans&lt;/keyword&gt;&lt;keyword&gt;Longitudinal Studies&lt;/keyword&gt;&lt;keyword&gt;Male&lt;/keyword&gt;&lt;keyword&gt;Middle Aged&lt;/keyword&gt;&lt;keyword&gt;Occupational Diseases/classification/*drug therapy/physiopathology&lt;/keyword&gt;&lt;keyword&gt;*Occupations&lt;/keyword&gt;&lt;keyword&gt;Respiratory Function Tests&lt;/keyword&gt;&lt;keyword&gt;Severity of Illness Index&lt;/keyword&gt;&lt;keyword&gt;Treatment Outcome&lt;/keyword&gt;&lt;/keywords&gt;&lt;dates&gt;&lt;year&gt;2003&lt;/year&gt;&lt;pub-dates&gt;&lt;date&gt;Dec&lt;/date&gt;&lt;/pub-dates&gt;&lt;/dates&gt;&lt;isbn&gt;0012-3692 (Print)&amp;#xD;0012-3692 (Linking)&lt;/isbn&gt;&lt;accession-num&gt;14665523&lt;/accession-num&gt;&lt;urls&gt;&lt;related-urls&gt;&lt;url&gt;http://www.ncbi.nlm.nih.gov/pubmed/14665523&lt;/url&gt;&lt;/related-urls&gt;&lt;/urls&gt;&lt;language&gt;eng&lt;/language&gt;&lt;/record&gt;&lt;/Cite&gt;&lt;/EndNote&gt;</w:instrText>
      </w:r>
      <w:r w:rsidR="00C01274" w:rsidRPr="00CF7A08">
        <w:rPr>
          <w:rFonts w:ascii="Arial" w:hAnsi="Arial" w:cs="Arial"/>
          <w:color w:val="000000" w:themeColor="text1"/>
          <w:vertAlign w:val="superscript"/>
        </w:rPr>
        <w:fldChar w:fldCharType="separate"/>
      </w:r>
      <w:r w:rsidR="007C29E6" w:rsidRPr="00CF7A08">
        <w:rPr>
          <w:rFonts w:ascii="Arial" w:hAnsi="Arial" w:cs="Arial"/>
          <w:noProof/>
          <w:color w:val="000000" w:themeColor="text1"/>
          <w:vertAlign w:val="superscript"/>
        </w:rPr>
        <w:t>(</w:t>
      </w:r>
      <w:hyperlink w:anchor="_ENREF_398" w:tooltip="Marabini, 2003 #545" w:history="1">
        <w:r w:rsidR="00DC2C2A" w:rsidRPr="00CF7A08">
          <w:rPr>
            <w:rFonts w:ascii="Arial" w:hAnsi="Arial" w:cs="Arial"/>
            <w:noProof/>
            <w:color w:val="000000" w:themeColor="text1"/>
            <w:vertAlign w:val="superscript"/>
          </w:rPr>
          <w:t>398</w:t>
        </w:r>
      </w:hyperlink>
      <w:r w:rsidR="007C29E6"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In contrast, another study reported that the decline in FEV</w:t>
      </w:r>
      <w:r w:rsidRPr="00CF7A08">
        <w:rPr>
          <w:rFonts w:ascii="Arial" w:hAnsi="Arial" w:cs="Arial"/>
          <w:color w:val="000000" w:themeColor="text1"/>
          <w:vertAlign w:val="subscript"/>
        </w:rPr>
        <w:t>1</w:t>
      </w:r>
      <w:r w:rsidRPr="00CF7A08">
        <w:rPr>
          <w:rFonts w:ascii="Arial" w:hAnsi="Arial" w:cs="Arial"/>
          <w:color w:val="000000" w:themeColor="text1"/>
        </w:rPr>
        <w:t xml:space="preserve"> before removal from exposure to agents causing occupational asthma was not affected by the use of inhaled corticosteroids.</w:t>
      </w:r>
      <w:r w:rsidR="00C01274" w:rsidRPr="00CF7A08">
        <w:rPr>
          <w:rFonts w:ascii="Arial" w:hAnsi="Arial" w:cs="Arial"/>
          <w:color w:val="000000" w:themeColor="text1"/>
          <w:vertAlign w:val="superscript"/>
        </w:rPr>
        <w:fldChar w:fldCharType="begin"/>
      </w:r>
      <w:r w:rsidR="007C29E6" w:rsidRPr="00CF7A08">
        <w:rPr>
          <w:rFonts w:ascii="Arial" w:hAnsi="Arial" w:cs="Arial"/>
          <w:color w:val="000000" w:themeColor="text1"/>
          <w:vertAlign w:val="superscript"/>
        </w:rPr>
        <w:instrText xml:space="preserve"> ADDIN EN.CITE &lt;EndNote&gt;&lt;Cite&gt;&lt;Author&gt;Anees&lt;/Author&gt;&lt;Year&gt;2006&lt;/Year&gt;&lt;RecNum&gt;496&lt;/RecNum&gt;&lt;DisplayText&gt;(399)&lt;/DisplayText&gt;&lt;record&gt;&lt;rec-number&gt;496&lt;/rec-number&gt;&lt;foreign-keys&gt;&lt;key app="EN" db-id="v9w5sdwx8z9d24er92opdszbvxwxvzaefxds" timestamp="1393885348"&gt;496&lt;/key&gt;&lt;/foreign-keys&gt;&lt;ref-type name="Journal Article"&gt;17&lt;/ref-type&gt;&lt;contributors&gt;&lt;authors&gt;&lt;author&gt;Anees, W.&lt;/author&gt;&lt;author&gt;Moore, V. C.&lt;/author&gt;&lt;author&gt;Burge, P. S.&lt;/author&gt;&lt;/authors&gt;&lt;/contributors&gt;&lt;auth-address&gt;Occupational Lung Disease Unit, Birmingham Heartlands Hospital, Birmingham, UK. anees@guernsey.net&lt;/auth-address&gt;&lt;titles&gt;&lt;title&gt;FEV1 decline in occupational asthma&lt;/title&gt;&lt;secondary-title&gt;Thorax&lt;/secondary-title&gt;&lt;/titles&gt;&lt;periodical&gt;&lt;full-title&gt;Thorax&lt;/full-title&gt;&lt;/periodical&gt;&lt;pages&gt;751-5&lt;/pages&gt;&lt;volume&gt;61&lt;/volume&gt;&lt;number&gt;9&lt;/number&gt;&lt;edition&gt;2006/05/04&lt;/edition&gt;&lt;keywords&gt;&lt;keyword&gt;Adult&lt;/keyword&gt;&lt;keyword&gt;Asthma/*physiopathology&lt;/keyword&gt;&lt;keyword&gt;Forced Expiratory Volume/*physiology&lt;/keyword&gt;&lt;keyword&gt;Humans&lt;/keyword&gt;&lt;keyword&gt;Occupational Diseases/*physiopathology&lt;/keyword&gt;&lt;keyword&gt;Occupational Exposure&lt;/keyword&gt;&lt;/keywords&gt;&lt;dates&gt;&lt;year&gt;2006&lt;/year&gt;&lt;pub-dates&gt;&lt;date&gt;Sep&lt;/date&gt;&lt;/pub-dates&gt;&lt;/dates&gt;&lt;isbn&gt;0040-6376 (Print)&amp;#xD;0040-6376 (Linking)&lt;/isbn&gt;&lt;accession-num&gt;16670172&lt;/accession-num&gt;&lt;urls&gt;&lt;related-urls&gt;&lt;url&gt;http://www.ncbi.nlm.nih.gov/pubmed/16670172&lt;/url&gt;&lt;/related-urls&gt;&lt;/urls&gt;&lt;custom2&gt;2117105&lt;/custom2&gt;&lt;electronic-resource-num&gt;thx.2005.054080 [pii]&amp;#xD;10.1136/thx.2005.054080&lt;/electronic-resource-num&gt;&lt;language&gt;eng&lt;/language&gt;&lt;/record&gt;&lt;/Cite&gt;&lt;/EndNote&gt;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7C29E6" w:rsidRPr="00CF7A08">
        <w:rPr>
          <w:rFonts w:ascii="Arial" w:hAnsi="Arial" w:cs="Arial"/>
          <w:noProof/>
          <w:color w:val="000000" w:themeColor="text1"/>
          <w:vertAlign w:val="superscript"/>
        </w:rPr>
        <w:t>(</w:t>
      </w:r>
      <w:hyperlink w:anchor="_ENREF_399" w:tooltip="Anees, 2006 #496" w:history="1">
        <w:r w:rsidR="00DC2C2A" w:rsidRPr="00CF7A08">
          <w:rPr>
            <w:rFonts w:ascii="Arial" w:hAnsi="Arial" w:cs="Arial"/>
            <w:noProof/>
            <w:color w:val="000000" w:themeColor="text1"/>
            <w:vertAlign w:val="superscript"/>
          </w:rPr>
          <w:t>399</w:t>
        </w:r>
      </w:hyperlink>
      <w:r w:rsidR="007C29E6"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 pilot study us</w:t>
      </w:r>
      <w:r w:rsidR="009447DA" w:rsidRPr="00CF7A08">
        <w:rPr>
          <w:rFonts w:ascii="Arial" w:hAnsi="Arial" w:cs="Arial"/>
          <w:color w:val="000000" w:themeColor="text1"/>
        </w:rPr>
        <w:t xml:space="preserve">ed </w:t>
      </w:r>
      <w:r w:rsidRPr="00CF7A08">
        <w:rPr>
          <w:rFonts w:ascii="Arial" w:hAnsi="Arial" w:cs="Arial"/>
          <w:color w:val="000000" w:themeColor="text1"/>
        </w:rPr>
        <w:t>treatment with leukotriene</w:t>
      </w:r>
      <w:r w:rsidR="00FA7A3D" w:rsidRPr="00CF7A08">
        <w:rPr>
          <w:rFonts w:ascii="Arial" w:hAnsi="Arial" w:cs="Arial"/>
          <w:color w:val="000000" w:themeColor="text1"/>
        </w:rPr>
        <w:t xml:space="preserve"> inhibitor</w:t>
      </w:r>
      <w:r w:rsidRPr="00CF7A08">
        <w:rPr>
          <w:rFonts w:ascii="Arial" w:hAnsi="Arial" w:cs="Arial"/>
          <w:color w:val="000000" w:themeColor="text1"/>
        </w:rPr>
        <w:t>s</w:t>
      </w:r>
      <w:r w:rsidR="009447DA" w:rsidRPr="00CF7A08">
        <w:rPr>
          <w:rFonts w:ascii="Arial" w:hAnsi="Arial" w:cs="Arial"/>
          <w:color w:val="000000" w:themeColor="text1"/>
        </w:rPr>
        <w:t>.</w:t>
      </w:r>
      <w:r w:rsidR="00C01274" w:rsidRPr="00CF7A08">
        <w:rPr>
          <w:rFonts w:ascii="Arial" w:hAnsi="Arial" w:cs="Arial"/>
          <w:color w:val="000000" w:themeColor="text1"/>
          <w:vertAlign w:val="superscript"/>
        </w:rPr>
        <w:fldChar w:fldCharType="begin">
          <w:fldData xml:space="preserve">PEVuZE5vdGU+PENpdGU+PEF1dGhvcj5MZW1pZXJlPC9BdXRob3I+PFllYXI+MjAwNDwvWWVhcj48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</w:fldData>
        </w:fldChar>
      </w:r>
      <w:r w:rsidR="007C29E6" w:rsidRPr="00CF7A08">
        <w:rPr>
          <w:rFonts w:ascii="Arial" w:hAnsi="Arial" w:cs="Arial"/>
          <w:color w:val="000000" w:themeColor="text1"/>
          <w:vertAlign w:val="superscript"/>
        </w:rPr>
        <w:instrText xml:space="preserve"> ADDIN EN.CITE </w:instrText>
      </w:r>
      <w:r w:rsidR="007C29E6" w:rsidRPr="00CF7A08">
        <w:rPr>
          <w:rFonts w:ascii="Arial" w:hAnsi="Arial" w:cs="Arial"/>
          <w:color w:val="000000" w:themeColor="text1"/>
          <w:vertAlign w:val="superscript"/>
        </w:rPr>
        <w:fldChar w:fldCharType="begin">
          <w:fldData xml:space="preserve">PEVuZE5vdGU+PENpdGU+PEF1dGhvcj5MZW1pZXJlPC9BdXRob3I+PFllYXI+MjAwNDwvWWVhcj48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</w:fldData>
        </w:fldChar>
      </w:r>
      <w:r w:rsidR="007C29E6" w:rsidRPr="00CF7A08">
        <w:rPr>
          <w:rFonts w:ascii="Arial" w:hAnsi="Arial" w:cs="Arial"/>
          <w:color w:val="000000" w:themeColor="text1"/>
          <w:vertAlign w:val="superscript"/>
        </w:rPr>
        <w:instrText xml:space="preserve"> ADDIN EN.CITE.DATA </w:instrText>
      </w:r>
      <w:r w:rsidR="007C29E6" w:rsidRPr="00CF7A08">
        <w:rPr>
          <w:rFonts w:ascii="Arial" w:hAnsi="Arial" w:cs="Arial"/>
          <w:color w:val="000000" w:themeColor="text1"/>
          <w:vertAlign w:val="superscript"/>
        </w:rPr>
      </w:r>
      <w:r w:rsidR="007C29E6"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7C29E6" w:rsidRPr="00CF7A08">
        <w:rPr>
          <w:rFonts w:ascii="Arial" w:hAnsi="Arial" w:cs="Arial"/>
          <w:noProof/>
          <w:color w:val="000000" w:themeColor="text1"/>
          <w:vertAlign w:val="superscript"/>
        </w:rPr>
        <w:t>(</w:t>
      </w:r>
      <w:hyperlink w:anchor="_ENREF_400" w:tooltip="Lemiere, 2004 #532" w:history="1">
        <w:r w:rsidR="00DC2C2A" w:rsidRPr="00CF7A08">
          <w:rPr>
            <w:rFonts w:ascii="Arial" w:hAnsi="Arial" w:cs="Arial"/>
            <w:noProof/>
            <w:color w:val="000000" w:themeColor="text1"/>
            <w:vertAlign w:val="superscript"/>
          </w:rPr>
          <w:t>400</w:t>
        </w:r>
      </w:hyperlink>
      <w:r w:rsidR="007C29E6"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4B6191CC" w14:textId="77777777" w:rsidR="008374F5" w:rsidRPr="00CF7A08" w:rsidRDefault="008374F5" w:rsidP="008374F5">
      <w:pPr>
        <w:autoSpaceDE w:val="0"/>
        <w:autoSpaceDN w:val="0"/>
        <w:adjustRightInd w:val="0"/>
        <w:rPr>
          <w:rFonts w:ascii="Arial" w:hAnsi="Arial" w:cs="Arial"/>
          <w:color w:val="000000" w:themeColor="text1"/>
        </w:rPr>
      </w:pPr>
    </w:p>
    <w:p w14:paraId="0F086371" w14:textId="6138E946" w:rsidR="00D77953" w:rsidRPr="00CF7A08" w:rsidRDefault="00AE0871" w:rsidP="00C5701D">
      <w:pPr>
        <w:autoSpaceDE w:val="0"/>
        <w:autoSpaceDN w:val="0"/>
        <w:adjustRightInd w:val="0"/>
        <w:rPr>
          <w:rFonts w:ascii="Arial" w:hAnsi="Arial" w:cs="Arial"/>
          <w:color w:val="000000" w:themeColor="text1"/>
          <w:sz w:val="18"/>
          <w:szCs w:val="18"/>
        </w:rPr>
      </w:pPr>
      <w:r w:rsidRPr="00CF7A08">
        <w:rPr>
          <w:rFonts w:ascii="Arial" w:hAnsi="Arial" w:cs="Arial"/>
          <w:b/>
          <w:color w:val="000000" w:themeColor="text1"/>
        </w:rPr>
        <w:t>Asthma Treatment Guidelines</w:t>
      </w:r>
      <w:r w:rsidR="00BD4564" w:rsidRPr="00CF7A08">
        <w:rPr>
          <w:rFonts w:ascii="Arial" w:hAnsi="Arial" w:cs="Arial"/>
          <w:b/>
          <w:color w:val="000000" w:themeColor="text1"/>
        </w:rPr>
        <w:t xml:space="preserve"> </w:t>
      </w:r>
      <w:r w:rsidR="00C5701D" w:rsidRPr="00CF7A08">
        <w:rPr>
          <w:rFonts w:ascii="Arial" w:hAnsi="Arial" w:cs="Arial"/>
          <w:b/>
          <w:color w:val="000000" w:themeColor="text1"/>
        </w:rPr>
        <w:t>(</w:t>
      </w:r>
      <w:r w:rsidR="00BD4564" w:rsidRPr="00CF7A08">
        <w:rPr>
          <w:rFonts w:ascii="Arial" w:hAnsi="Arial" w:cs="Arial"/>
          <w:b/>
          <w:color w:val="000000" w:themeColor="text1"/>
        </w:rPr>
        <w:t xml:space="preserve">by </w:t>
      </w:r>
      <w:r w:rsidR="00C5701D" w:rsidRPr="00CF7A08">
        <w:rPr>
          <w:rFonts w:ascii="Arial" w:hAnsi="Arial" w:cs="Arial"/>
          <w:b/>
          <w:color w:val="000000" w:themeColor="text1"/>
        </w:rPr>
        <w:t>O</w:t>
      </w:r>
      <w:r w:rsidR="00BD4564" w:rsidRPr="00CF7A08">
        <w:rPr>
          <w:rFonts w:ascii="Arial" w:hAnsi="Arial" w:cs="Arial"/>
          <w:b/>
          <w:color w:val="000000" w:themeColor="text1"/>
        </w:rPr>
        <w:t>thers</w:t>
      </w:r>
      <w:proofErr w:type="gramStart"/>
      <w:r w:rsidR="00C5701D" w:rsidRPr="00CF7A08">
        <w:rPr>
          <w:rFonts w:ascii="Arial" w:hAnsi="Arial" w:cs="Arial"/>
          <w:b/>
          <w:color w:val="000000" w:themeColor="text1"/>
        </w:rPr>
        <w:t>)</w:t>
      </w:r>
      <w:proofErr w:type="gramEnd"/>
      <w:r w:rsidR="00C50CEA" w:rsidRPr="00CF7A08">
        <w:rPr>
          <w:rFonts w:ascii="Arial" w:hAnsi="Arial" w:cs="Arial"/>
          <w:color w:val="000000" w:themeColor="text1"/>
          <w:vertAlign w:val="superscript"/>
        </w:rPr>
        <w:fldChar w:fldCharType="begin">
          <w:fldData xml:space="preserve">PEVuZE5vdGU+PENpdGU+PEF1dGhvcj5DaHVuZzwvQXV0aG9yPjxZZWFyPjIwMTQ8L1llYXI+PFJl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==
</w:fldData>
        </w:fldChar>
      </w:r>
      <w:r w:rsidR="005F2B1B" w:rsidRPr="00CF7A08">
        <w:rPr>
          <w:rFonts w:ascii="Arial" w:hAnsi="Arial" w:cs="Arial"/>
          <w:color w:val="000000" w:themeColor="text1"/>
          <w:vertAlign w:val="superscript"/>
        </w:rPr>
        <w:instrText xml:space="preserve"> ADDIN EN.CITE </w:instrText>
      </w:r>
      <w:r w:rsidR="005F2B1B" w:rsidRPr="00CF7A08">
        <w:rPr>
          <w:rFonts w:ascii="Arial" w:hAnsi="Arial" w:cs="Arial"/>
          <w:color w:val="000000" w:themeColor="text1"/>
          <w:vertAlign w:val="superscript"/>
        </w:rPr>
        <w:fldChar w:fldCharType="begin">
          <w:fldData xml:space="preserve">PEVuZE5vdGU+PENpdGU+PEF1dGhvcj5DaHVuZzwvQXV0aG9yPjxZZWFyPjIwMTQ8L1llYXI+PFJl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==
</w:fldData>
        </w:fldChar>
      </w:r>
      <w:r w:rsidR="005F2B1B" w:rsidRPr="00CF7A08">
        <w:rPr>
          <w:rFonts w:ascii="Arial" w:hAnsi="Arial" w:cs="Arial"/>
          <w:color w:val="000000" w:themeColor="text1"/>
          <w:vertAlign w:val="superscript"/>
        </w:rPr>
        <w:instrText xml:space="preserve"> ADDIN EN.CITE.DATA </w:instrText>
      </w:r>
      <w:r w:rsidR="005F2B1B" w:rsidRPr="00CF7A08">
        <w:rPr>
          <w:rFonts w:ascii="Arial" w:hAnsi="Arial" w:cs="Arial"/>
          <w:color w:val="000000" w:themeColor="text1"/>
          <w:vertAlign w:val="superscript"/>
        </w:rPr>
      </w:r>
      <w:r w:rsidR="005F2B1B" w:rsidRPr="00CF7A08">
        <w:rPr>
          <w:rFonts w:ascii="Arial" w:hAnsi="Arial" w:cs="Arial"/>
          <w:color w:val="000000" w:themeColor="text1"/>
          <w:vertAlign w:val="superscript"/>
        </w:rPr>
        <w:fldChar w:fldCharType="end"/>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separate"/>
      </w:r>
      <w:r w:rsidR="005F2B1B" w:rsidRPr="00CF7A08">
        <w:rPr>
          <w:rFonts w:ascii="Arial" w:hAnsi="Arial" w:cs="Arial"/>
          <w:noProof/>
          <w:color w:val="000000" w:themeColor="text1"/>
          <w:vertAlign w:val="superscript"/>
        </w:rPr>
        <w:t>(</w:t>
      </w:r>
      <w:hyperlink w:anchor="_ENREF_1" w:tooltip="Beach, 2005 #674" w:history="1">
        <w:r w:rsidR="00DC2C2A" w:rsidRPr="00CF7A08">
          <w:rPr>
            <w:rFonts w:ascii="Arial" w:hAnsi="Arial" w:cs="Arial"/>
            <w:noProof/>
            <w:color w:val="000000" w:themeColor="text1"/>
            <w:vertAlign w:val="superscript"/>
          </w:rPr>
          <w:t>1</w:t>
        </w:r>
      </w:hyperlink>
      <w:r w:rsidR="005F2B1B" w:rsidRPr="00CF7A08">
        <w:rPr>
          <w:rFonts w:ascii="Arial" w:hAnsi="Arial" w:cs="Arial"/>
          <w:noProof/>
          <w:color w:val="000000" w:themeColor="text1"/>
          <w:vertAlign w:val="superscript"/>
        </w:rPr>
        <w:t xml:space="preserve">, </w:t>
      </w:r>
      <w:hyperlink w:anchor="_ENREF_7" w:tooltip="Tarlo, 2008 #105" w:history="1">
        <w:r w:rsidR="00DC2C2A" w:rsidRPr="00CF7A08">
          <w:rPr>
            <w:rFonts w:ascii="Arial" w:hAnsi="Arial" w:cs="Arial"/>
            <w:noProof/>
            <w:color w:val="000000" w:themeColor="text1"/>
            <w:vertAlign w:val="superscript"/>
          </w:rPr>
          <w:t>7</w:t>
        </w:r>
      </w:hyperlink>
      <w:r w:rsidR="005F2B1B" w:rsidRPr="00CF7A08">
        <w:rPr>
          <w:rFonts w:ascii="Arial" w:hAnsi="Arial" w:cs="Arial"/>
          <w:noProof/>
          <w:color w:val="000000" w:themeColor="text1"/>
          <w:vertAlign w:val="superscript"/>
        </w:rPr>
        <w:t xml:space="preserve">, </w:t>
      </w:r>
      <w:hyperlink w:anchor="_ENREF_51" w:tooltip="Nicholson, 2005 #559" w:history="1">
        <w:r w:rsidR="00DC2C2A" w:rsidRPr="00CF7A08">
          <w:rPr>
            <w:rFonts w:ascii="Arial" w:hAnsi="Arial" w:cs="Arial"/>
            <w:noProof/>
            <w:color w:val="000000" w:themeColor="text1"/>
            <w:vertAlign w:val="superscript"/>
          </w:rPr>
          <w:t>51</w:t>
        </w:r>
      </w:hyperlink>
      <w:r w:rsidR="005F2B1B" w:rsidRPr="00CF7A08">
        <w:rPr>
          <w:rFonts w:ascii="Arial" w:hAnsi="Arial" w:cs="Arial"/>
          <w:noProof/>
          <w:color w:val="000000" w:themeColor="text1"/>
          <w:vertAlign w:val="superscript"/>
        </w:rPr>
        <w:t xml:space="preserve">, </w:t>
      </w:r>
      <w:hyperlink w:anchor="_ENREF_397" w:tooltip="Chung, 2014 #788" w:history="1">
        <w:r w:rsidR="00DC2C2A" w:rsidRPr="00CF7A08">
          <w:rPr>
            <w:rFonts w:ascii="Arial" w:hAnsi="Arial" w:cs="Arial"/>
            <w:noProof/>
            <w:color w:val="000000" w:themeColor="text1"/>
            <w:vertAlign w:val="superscript"/>
          </w:rPr>
          <w:t>397</w:t>
        </w:r>
      </w:hyperlink>
      <w:r w:rsidR="005F2B1B" w:rsidRPr="00CF7A08">
        <w:rPr>
          <w:rFonts w:ascii="Arial" w:hAnsi="Arial" w:cs="Arial"/>
          <w:noProof/>
          <w:color w:val="000000" w:themeColor="text1"/>
          <w:vertAlign w:val="superscript"/>
        </w:rPr>
        <w:t xml:space="preserve">, </w:t>
      </w:r>
      <w:hyperlink w:anchor="_ENREF_401" w:tooltip="Baur, 2012 #385" w:history="1">
        <w:r w:rsidR="00DC2C2A" w:rsidRPr="00CF7A08">
          <w:rPr>
            <w:rFonts w:ascii="Arial" w:hAnsi="Arial" w:cs="Arial"/>
            <w:noProof/>
            <w:color w:val="000000" w:themeColor="text1"/>
            <w:vertAlign w:val="superscript"/>
          </w:rPr>
          <w:t>401</w:t>
        </w:r>
      </w:hyperlink>
      <w:r w:rsidR="005F2B1B" w:rsidRPr="00CF7A08">
        <w:rPr>
          <w:rFonts w:ascii="Arial" w:hAnsi="Arial" w:cs="Arial"/>
          <w:noProof/>
          <w:color w:val="000000" w:themeColor="text1"/>
          <w:vertAlign w:val="superscript"/>
        </w:rPr>
        <w:t xml:space="preserve">, </w:t>
      </w:r>
      <w:hyperlink w:anchor="_ENREF_402" w:tooltip="Newman, 2005 #793" w:history="1">
        <w:r w:rsidR="00DC2C2A" w:rsidRPr="00CF7A08">
          <w:rPr>
            <w:rFonts w:ascii="Arial" w:hAnsi="Arial" w:cs="Arial"/>
            <w:noProof/>
            <w:color w:val="000000" w:themeColor="text1"/>
            <w:vertAlign w:val="superscript"/>
          </w:rPr>
          <w:t>402</w:t>
        </w:r>
      </w:hyperlink>
      <w:r w:rsidR="005F2B1B" w:rsidRPr="00CF7A08">
        <w:rPr>
          <w:rFonts w:ascii="Arial" w:hAnsi="Arial" w:cs="Arial"/>
          <w:noProof/>
          <w:color w:val="000000" w:themeColor="text1"/>
          <w:vertAlign w:val="superscript"/>
        </w:rPr>
        <w:t>)</w:t>
      </w:r>
      <w:r w:rsidR="00C50CEA" w:rsidRPr="00CF7A08">
        <w:rPr>
          <w:rFonts w:ascii="Arial" w:hAnsi="Arial" w:cs="Arial"/>
          <w:color w:val="000000" w:themeColor="text1"/>
          <w:vertAlign w:val="superscript"/>
        </w:rPr>
        <w:fldChar w:fldCharType="end"/>
      </w:r>
    </w:p>
    <w:tbl>
      <w:tblPr>
        <w:tblW w:w="10170" w:type="dxa"/>
        <w:tblInd w:w="-5" w:type="dxa"/>
        <w:tblLayout w:type="fixed"/>
        <w:tblLook w:val="04A0" w:firstRow="1" w:lastRow="0" w:firstColumn="1" w:lastColumn="0" w:noHBand="0" w:noVBand="1"/>
      </w:tblPr>
      <w:tblGrid>
        <w:gridCol w:w="1440"/>
        <w:gridCol w:w="720"/>
        <w:gridCol w:w="2160"/>
        <w:gridCol w:w="2970"/>
        <w:gridCol w:w="2880"/>
      </w:tblGrid>
      <w:tr w:rsidR="001A752F" w:rsidRPr="00CF7A08" w14:paraId="62709F6A" w14:textId="77777777" w:rsidTr="005015EB">
        <w:trPr>
          <w:trHeight w:val="117"/>
        </w:trPr>
        <w:tc>
          <w:tcPr>
            <w:tcW w:w="1440" w:type="dxa"/>
            <w:tcBorders>
              <w:top w:val="single" w:sz="4" w:space="0" w:color="auto"/>
              <w:left w:val="single" w:sz="4" w:space="0" w:color="auto"/>
              <w:bottom w:val="single" w:sz="4" w:space="0" w:color="auto"/>
              <w:right w:val="single" w:sz="4" w:space="0" w:color="auto"/>
            </w:tcBorders>
            <w:shd w:val="clear" w:color="auto" w:fill="339966"/>
            <w:hideMark/>
          </w:tcPr>
          <w:p w14:paraId="68B50F46" w14:textId="77777777" w:rsidR="001A752F" w:rsidRPr="00CF7A08" w:rsidRDefault="001A752F" w:rsidP="00DF4ADF">
            <w:pPr>
              <w:jc w:val="center"/>
              <w:rPr>
                <w:rFonts w:ascii="Arial" w:eastAsia="SimSun" w:hAnsi="Arial" w:cs="Arial"/>
                <w:b/>
                <w:bCs/>
                <w:color w:val="000000"/>
                <w:spacing w:val="-4"/>
                <w:sz w:val="18"/>
                <w:szCs w:val="18"/>
              </w:rPr>
            </w:pPr>
            <w:r w:rsidRPr="00CF7A08">
              <w:rPr>
                <w:rFonts w:ascii="Arial" w:eastAsia="SimSun" w:hAnsi="Arial" w:cs="Arial"/>
                <w:b/>
                <w:bCs/>
                <w:color w:val="000000"/>
                <w:spacing w:val="-4"/>
                <w:sz w:val="18"/>
                <w:szCs w:val="18"/>
              </w:rPr>
              <w:t>Author/Year</w:t>
            </w:r>
          </w:p>
          <w:p w14:paraId="0517E7DF"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Study Type</w:t>
            </w:r>
          </w:p>
          <w:p w14:paraId="0126F7A9"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Potential Conflict of Interest (COI)</w:t>
            </w:r>
          </w:p>
        </w:tc>
        <w:tc>
          <w:tcPr>
            <w:tcW w:w="720" w:type="dxa"/>
            <w:tcBorders>
              <w:top w:val="single" w:sz="4" w:space="0" w:color="auto"/>
              <w:left w:val="nil"/>
              <w:bottom w:val="single" w:sz="4" w:space="0" w:color="auto"/>
              <w:right w:val="single" w:sz="4" w:space="0" w:color="auto"/>
            </w:tcBorders>
            <w:shd w:val="clear" w:color="auto" w:fill="339966"/>
            <w:hideMark/>
          </w:tcPr>
          <w:p w14:paraId="4EF7B0DC"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Score (0-11)</w:t>
            </w:r>
          </w:p>
        </w:tc>
        <w:tc>
          <w:tcPr>
            <w:tcW w:w="2160" w:type="dxa"/>
            <w:tcBorders>
              <w:top w:val="single" w:sz="4" w:space="0" w:color="auto"/>
              <w:left w:val="nil"/>
              <w:bottom w:val="single" w:sz="4" w:space="0" w:color="auto"/>
              <w:right w:val="single" w:sz="4" w:space="0" w:color="auto"/>
            </w:tcBorders>
            <w:shd w:val="clear" w:color="auto" w:fill="339966"/>
            <w:hideMark/>
          </w:tcPr>
          <w:p w14:paraId="0F48D70C"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Management Topics Evaluated</w:t>
            </w:r>
          </w:p>
        </w:tc>
        <w:tc>
          <w:tcPr>
            <w:tcW w:w="2970" w:type="dxa"/>
            <w:tcBorders>
              <w:top w:val="single" w:sz="4" w:space="0" w:color="auto"/>
              <w:left w:val="nil"/>
              <w:bottom w:val="single" w:sz="4" w:space="0" w:color="auto"/>
              <w:right w:val="single" w:sz="4" w:space="0" w:color="auto"/>
            </w:tcBorders>
            <w:shd w:val="clear" w:color="auto" w:fill="339966"/>
            <w:hideMark/>
          </w:tcPr>
          <w:p w14:paraId="786E8E3E"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Results</w:t>
            </w:r>
          </w:p>
        </w:tc>
        <w:tc>
          <w:tcPr>
            <w:tcW w:w="2880" w:type="dxa"/>
            <w:tcBorders>
              <w:top w:val="single" w:sz="4" w:space="0" w:color="auto"/>
              <w:left w:val="nil"/>
              <w:bottom w:val="single" w:sz="4" w:space="0" w:color="auto"/>
              <w:right w:val="single" w:sz="4" w:space="0" w:color="auto"/>
            </w:tcBorders>
            <w:shd w:val="clear" w:color="auto" w:fill="339966"/>
            <w:hideMark/>
          </w:tcPr>
          <w:p w14:paraId="4453EB24"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Comments</w:t>
            </w:r>
          </w:p>
        </w:tc>
      </w:tr>
      <w:tr w:rsidR="001A752F" w:rsidRPr="00CF7A08" w14:paraId="3C50C1BD" w14:textId="77777777" w:rsidTr="005015EB">
        <w:trPr>
          <w:trHeight w:val="917"/>
        </w:trPr>
        <w:tc>
          <w:tcPr>
            <w:tcW w:w="1440" w:type="dxa"/>
            <w:tcBorders>
              <w:top w:val="single" w:sz="4" w:space="0" w:color="auto"/>
              <w:left w:val="single" w:sz="4" w:space="0" w:color="auto"/>
              <w:bottom w:val="single" w:sz="4" w:space="0" w:color="auto"/>
              <w:right w:val="single" w:sz="4" w:space="0" w:color="auto"/>
            </w:tcBorders>
            <w:shd w:val="clear" w:color="auto" w:fill="auto"/>
          </w:tcPr>
          <w:p w14:paraId="15A08F76" w14:textId="04F88110"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Chung</w:t>
            </w:r>
            <w:r w:rsidR="00B30005" w:rsidRPr="00CF7A08">
              <w:rPr>
                <w:rFonts w:ascii="Arial" w:eastAsia="SimSun" w:hAnsi="Arial" w:cs="Arial"/>
                <w:bCs/>
                <w:color w:val="000000"/>
                <w:spacing w:val="-4"/>
                <w:sz w:val="18"/>
                <w:szCs w:val="18"/>
              </w:rPr>
              <w:t xml:space="preserve"> </w:t>
            </w:r>
            <w:r w:rsidRPr="00CF7A08">
              <w:rPr>
                <w:rFonts w:ascii="Arial" w:eastAsia="SimSun" w:hAnsi="Arial" w:cs="Arial"/>
                <w:bCs/>
                <w:color w:val="000000"/>
                <w:spacing w:val="-4"/>
                <w:sz w:val="18"/>
                <w:szCs w:val="18"/>
              </w:rPr>
              <w:t>2014</w:t>
            </w:r>
          </w:p>
          <w:p w14:paraId="4BAC4F33" w14:textId="77777777" w:rsidR="001A752F" w:rsidRPr="00CF7A08" w:rsidRDefault="001A752F" w:rsidP="00EE3D9A">
            <w:pPr>
              <w:rPr>
                <w:rFonts w:ascii="Arial" w:eastAsia="SimSun" w:hAnsi="Arial" w:cs="Arial"/>
                <w:bCs/>
                <w:color w:val="000000"/>
                <w:spacing w:val="-4"/>
                <w:sz w:val="16"/>
                <w:szCs w:val="16"/>
              </w:rPr>
            </w:pPr>
          </w:p>
          <w:p w14:paraId="2C672D3F"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Guidelines</w:t>
            </w:r>
          </w:p>
          <w:p w14:paraId="0D3F9BF0" w14:textId="77777777" w:rsidR="001A752F" w:rsidRPr="00CF7A08" w:rsidRDefault="001A752F" w:rsidP="00DF4ADF">
            <w:pPr>
              <w:rPr>
                <w:rFonts w:ascii="Arial" w:eastAsia="SimSun" w:hAnsi="Arial" w:cs="Arial"/>
                <w:bCs/>
                <w:color w:val="000000"/>
                <w:spacing w:val="-4"/>
                <w:sz w:val="16"/>
                <w:szCs w:val="16"/>
              </w:rPr>
            </w:pPr>
          </w:p>
          <w:p w14:paraId="35D76749" w14:textId="676C25C8" w:rsidR="001A752F" w:rsidRPr="00CF7A08" w:rsidRDefault="001A752F" w:rsidP="00361107">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ERS/ATS Task Force on Severe Asthma</w:t>
            </w:r>
          </w:p>
        </w:tc>
        <w:tc>
          <w:tcPr>
            <w:tcW w:w="720" w:type="dxa"/>
            <w:tcBorders>
              <w:top w:val="single" w:sz="4" w:space="0" w:color="auto"/>
              <w:left w:val="nil"/>
              <w:bottom w:val="single" w:sz="4" w:space="0" w:color="auto"/>
              <w:right w:val="single" w:sz="4" w:space="0" w:color="auto"/>
            </w:tcBorders>
            <w:shd w:val="clear" w:color="auto" w:fill="auto"/>
          </w:tcPr>
          <w:p w14:paraId="23A22926"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Borders>
              <w:top w:val="single" w:sz="4" w:space="0" w:color="auto"/>
              <w:left w:val="nil"/>
              <w:bottom w:val="single" w:sz="4" w:space="0" w:color="auto"/>
              <w:right w:val="single" w:sz="4" w:space="0" w:color="auto"/>
            </w:tcBorders>
            <w:shd w:val="clear" w:color="auto" w:fill="auto"/>
          </w:tcPr>
          <w:p w14:paraId="1F11512D"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Pharmacological treatment</w:t>
            </w:r>
          </w:p>
        </w:tc>
        <w:tc>
          <w:tcPr>
            <w:tcW w:w="2970" w:type="dxa"/>
            <w:tcBorders>
              <w:top w:val="single" w:sz="4" w:space="0" w:color="auto"/>
              <w:left w:val="nil"/>
              <w:bottom w:val="single" w:sz="4" w:space="0" w:color="auto"/>
              <w:right w:val="single" w:sz="4" w:space="0" w:color="auto"/>
            </w:tcBorders>
            <w:shd w:val="clear" w:color="auto" w:fill="auto"/>
          </w:tcPr>
          <w:p w14:paraId="7663F1ED"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Treatment of severe asthma relies heavily on the maximal optimal use of corticosteroids and bronchodilators. There is potential for benefits of biological agents.</w:t>
            </w:r>
          </w:p>
        </w:tc>
        <w:tc>
          <w:tcPr>
            <w:tcW w:w="2880" w:type="dxa"/>
            <w:tcBorders>
              <w:top w:val="single" w:sz="4" w:space="0" w:color="auto"/>
              <w:left w:val="nil"/>
              <w:bottom w:val="single" w:sz="4" w:space="0" w:color="auto"/>
              <w:right w:val="single" w:sz="4" w:space="0" w:color="auto"/>
            </w:tcBorders>
            <w:shd w:val="clear" w:color="auto" w:fill="auto"/>
          </w:tcPr>
          <w:p w14:paraId="73451558"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Recommendations on treatment for severe asthma. No specific mention of OA or WEA.</w:t>
            </w:r>
          </w:p>
        </w:tc>
      </w:tr>
      <w:tr w:rsidR="001A752F" w:rsidRPr="00CF7A08" w14:paraId="16897CAD" w14:textId="77777777" w:rsidTr="005015EB">
        <w:trPr>
          <w:trHeight w:val="117"/>
        </w:trPr>
        <w:tc>
          <w:tcPr>
            <w:tcW w:w="1440" w:type="dxa"/>
            <w:tcBorders>
              <w:top w:val="single" w:sz="4" w:space="0" w:color="auto"/>
              <w:left w:val="single" w:sz="4" w:space="0" w:color="auto"/>
              <w:bottom w:val="single" w:sz="4" w:space="0" w:color="auto"/>
              <w:right w:val="single" w:sz="4" w:space="0" w:color="auto"/>
            </w:tcBorders>
            <w:shd w:val="clear" w:color="auto" w:fill="auto"/>
          </w:tcPr>
          <w:p w14:paraId="01253160" w14:textId="77777777" w:rsidR="001A752F" w:rsidRPr="00CF7A08" w:rsidRDefault="001A752F" w:rsidP="00DF4ADF">
            <w:pPr>
              <w:jc w:val="both"/>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Baur 2012</w:t>
            </w:r>
          </w:p>
          <w:p w14:paraId="0AE3EED1" w14:textId="77777777" w:rsidR="001A752F" w:rsidRPr="00CF7A08" w:rsidRDefault="001A752F" w:rsidP="00DF4ADF">
            <w:pPr>
              <w:jc w:val="both"/>
              <w:rPr>
                <w:rFonts w:ascii="Arial" w:eastAsia="SimSun" w:hAnsi="Arial" w:cs="Arial"/>
                <w:bCs/>
                <w:color w:val="000000"/>
                <w:spacing w:val="-4"/>
                <w:sz w:val="18"/>
                <w:szCs w:val="18"/>
              </w:rPr>
            </w:pPr>
          </w:p>
          <w:p w14:paraId="654D9194" w14:textId="77777777" w:rsidR="001A752F" w:rsidRPr="00CF7A08" w:rsidRDefault="001A752F" w:rsidP="00DF4ADF">
            <w:pPr>
              <w:jc w:val="both"/>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Guidelines</w:t>
            </w:r>
          </w:p>
          <w:p w14:paraId="6BD6D54F" w14:textId="77777777" w:rsidR="001A752F" w:rsidRPr="00CF7A08" w:rsidRDefault="001A752F" w:rsidP="00DF4ADF">
            <w:pPr>
              <w:jc w:val="both"/>
              <w:rPr>
                <w:rFonts w:ascii="Arial" w:eastAsia="SimSun" w:hAnsi="Arial" w:cs="Arial"/>
                <w:bCs/>
                <w:color w:val="000000"/>
                <w:spacing w:val="-4"/>
                <w:sz w:val="18"/>
                <w:szCs w:val="18"/>
              </w:rPr>
            </w:pPr>
          </w:p>
          <w:p w14:paraId="2BC2277E" w14:textId="77777777" w:rsidR="001A752F" w:rsidRPr="00CF7A08" w:rsidRDefault="001A752F" w:rsidP="00DF4ADF">
            <w:pPr>
              <w:jc w:val="both"/>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ERS Task Force Report</w:t>
            </w:r>
          </w:p>
        </w:tc>
        <w:tc>
          <w:tcPr>
            <w:tcW w:w="720" w:type="dxa"/>
            <w:tcBorders>
              <w:top w:val="single" w:sz="4" w:space="0" w:color="auto"/>
              <w:left w:val="nil"/>
              <w:bottom w:val="single" w:sz="4" w:space="0" w:color="auto"/>
              <w:right w:val="single" w:sz="4" w:space="0" w:color="auto"/>
            </w:tcBorders>
            <w:shd w:val="clear" w:color="auto" w:fill="auto"/>
          </w:tcPr>
          <w:p w14:paraId="5271E6E9"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Borders>
              <w:top w:val="single" w:sz="4" w:space="0" w:color="auto"/>
              <w:left w:val="nil"/>
              <w:bottom w:val="single" w:sz="4" w:space="0" w:color="auto"/>
              <w:right w:val="single" w:sz="4" w:space="0" w:color="auto"/>
            </w:tcBorders>
            <w:shd w:val="clear" w:color="auto" w:fill="auto"/>
          </w:tcPr>
          <w:p w14:paraId="76B46630"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Reduction of exposure</w:t>
            </w:r>
          </w:p>
          <w:p w14:paraId="01C12EB6"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6B29A58D"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Personal respiratory equipment</w:t>
            </w:r>
          </w:p>
          <w:p w14:paraId="37C0FD39"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Pharmacological treatment</w:t>
            </w:r>
          </w:p>
        </w:tc>
        <w:tc>
          <w:tcPr>
            <w:tcW w:w="2970" w:type="dxa"/>
            <w:tcBorders>
              <w:top w:val="single" w:sz="4" w:space="0" w:color="auto"/>
              <w:left w:val="nil"/>
              <w:bottom w:val="single" w:sz="4" w:space="0" w:color="auto"/>
              <w:right w:val="single" w:sz="4" w:space="0" w:color="auto"/>
            </w:tcBorders>
            <w:shd w:val="clear" w:color="auto" w:fill="auto"/>
          </w:tcPr>
          <w:p w14:paraId="01BF4CF3" w14:textId="3FDE5789" w:rsidR="001A752F" w:rsidRPr="00CF7A08" w:rsidRDefault="00CC29F3" w:rsidP="00DF4ADF">
            <w:pPr>
              <w:rPr>
                <w:rFonts w:ascii="Arial" w:eastAsia="SimSun" w:hAnsi="Arial" w:cs="Arial"/>
                <w:bCs/>
                <w:color w:val="000000"/>
                <w:sz w:val="18"/>
                <w:szCs w:val="18"/>
              </w:rPr>
            </w:pPr>
            <w:r w:rsidRPr="00CF7A08">
              <w:rPr>
                <w:rFonts w:ascii="Arial" w:eastAsia="SimSun" w:hAnsi="Arial" w:cs="Arial"/>
                <w:bCs/>
                <w:color w:val="000000"/>
                <w:sz w:val="18"/>
                <w:szCs w:val="18"/>
              </w:rPr>
              <w:t>R</w:t>
            </w:r>
            <w:r w:rsidR="001A752F" w:rsidRPr="00CF7A08">
              <w:rPr>
                <w:rFonts w:ascii="Arial" w:eastAsia="SimSun" w:hAnsi="Arial" w:cs="Arial"/>
                <w:bCs/>
                <w:color w:val="000000"/>
                <w:sz w:val="18"/>
                <w:szCs w:val="18"/>
              </w:rPr>
              <w:t xml:space="preserve">eported insufficient evidence that treatment with inhaled corticosteroids and long-acting beta 2-agonists is able to prevent long-term deterioration of asthma is subjects who remain exposed to the agent causing occupational asthma. </w:t>
            </w:r>
          </w:p>
        </w:tc>
        <w:tc>
          <w:tcPr>
            <w:tcW w:w="2880" w:type="dxa"/>
            <w:tcBorders>
              <w:top w:val="single" w:sz="4" w:space="0" w:color="auto"/>
              <w:left w:val="nil"/>
              <w:bottom w:val="single" w:sz="4" w:space="0" w:color="auto"/>
              <w:right w:val="single" w:sz="4" w:space="0" w:color="auto"/>
            </w:tcBorders>
            <w:shd w:val="clear" w:color="auto" w:fill="auto"/>
          </w:tcPr>
          <w:p w14:paraId="22F7C691" w14:textId="0989D39C" w:rsidR="001A752F" w:rsidRPr="00CF7A08" w:rsidRDefault="001A752F" w:rsidP="00CC29F3">
            <w:pPr>
              <w:rPr>
                <w:rFonts w:ascii="Arial" w:eastAsia="SimSun" w:hAnsi="Arial" w:cs="Arial"/>
                <w:bCs/>
                <w:color w:val="000000"/>
                <w:sz w:val="18"/>
                <w:szCs w:val="18"/>
              </w:rPr>
            </w:pPr>
            <w:r w:rsidRPr="00CF7A08">
              <w:rPr>
                <w:rFonts w:ascii="Arial" w:eastAsia="SimSun" w:hAnsi="Arial" w:cs="Arial"/>
                <w:bCs/>
                <w:color w:val="000000"/>
                <w:sz w:val="18"/>
                <w:szCs w:val="18"/>
              </w:rPr>
              <w:t xml:space="preserve">Specific to OA and WEA. </w:t>
            </w:r>
            <w:r w:rsidR="00CC29F3" w:rsidRPr="00CF7A08">
              <w:rPr>
                <w:rFonts w:ascii="Arial" w:eastAsia="SimSun" w:hAnsi="Arial" w:cs="Arial"/>
                <w:bCs/>
                <w:color w:val="000000"/>
                <w:sz w:val="18"/>
                <w:szCs w:val="18"/>
              </w:rPr>
              <w:t>Authors</w:t>
            </w:r>
            <w:r w:rsidRPr="00CF7A08">
              <w:rPr>
                <w:rFonts w:ascii="Arial" w:eastAsia="SimSun" w:hAnsi="Arial" w:cs="Arial"/>
                <w:bCs/>
                <w:color w:val="000000"/>
                <w:sz w:val="18"/>
                <w:szCs w:val="18"/>
              </w:rPr>
              <w:t xml:space="preserve"> address their recommendations for both diagnos</w:t>
            </w:r>
            <w:r w:rsidR="00365EE2" w:rsidRPr="00CF7A08">
              <w:rPr>
                <w:rFonts w:ascii="Arial" w:eastAsia="SimSun" w:hAnsi="Arial" w:cs="Arial"/>
                <w:bCs/>
                <w:color w:val="000000"/>
                <w:sz w:val="18"/>
                <w:szCs w:val="18"/>
              </w:rPr>
              <w:t>is and treatment of OA and WEA.</w:t>
            </w:r>
          </w:p>
        </w:tc>
      </w:tr>
      <w:tr w:rsidR="001A752F" w:rsidRPr="00CF7A08" w14:paraId="2755C5D1" w14:textId="77777777" w:rsidTr="005015EB">
        <w:trPr>
          <w:trHeight w:val="117"/>
        </w:trPr>
        <w:tc>
          <w:tcPr>
            <w:tcW w:w="1440" w:type="dxa"/>
            <w:tcBorders>
              <w:top w:val="single" w:sz="4" w:space="0" w:color="auto"/>
              <w:left w:val="single" w:sz="4" w:space="0" w:color="auto"/>
              <w:bottom w:val="single" w:sz="4" w:space="0" w:color="auto"/>
              <w:right w:val="single" w:sz="4" w:space="0" w:color="auto"/>
            </w:tcBorders>
            <w:shd w:val="clear" w:color="auto" w:fill="auto"/>
          </w:tcPr>
          <w:p w14:paraId="3380B4B7"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Tarlo 2008</w:t>
            </w:r>
          </w:p>
          <w:p w14:paraId="6BA1AF56" w14:textId="77777777" w:rsidR="001A752F" w:rsidRPr="00CF7A08" w:rsidRDefault="001A752F" w:rsidP="00DF4ADF">
            <w:pPr>
              <w:rPr>
                <w:rFonts w:ascii="Arial" w:eastAsia="SimSun" w:hAnsi="Arial" w:cs="Arial"/>
                <w:bCs/>
                <w:color w:val="000000"/>
                <w:spacing w:val="-4"/>
                <w:sz w:val="18"/>
                <w:szCs w:val="18"/>
              </w:rPr>
            </w:pPr>
          </w:p>
          <w:p w14:paraId="34D074CC" w14:textId="7C8A6C9D"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Consensus guideline</w:t>
            </w:r>
            <w:r w:rsidR="00CC29F3" w:rsidRPr="00CF7A08">
              <w:rPr>
                <w:rFonts w:ascii="Arial" w:eastAsia="SimSun" w:hAnsi="Arial" w:cs="Arial"/>
                <w:bCs/>
                <w:color w:val="000000"/>
                <w:spacing w:val="-4"/>
                <w:sz w:val="18"/>
                <w:szCs w:val="18"/>
              </w:rPr>
              <w:t xml:space="preserve">, </w:t>
            </w:r>
            <w:r w:rsidRPr="00CF7A08">
              <w:rPr>
                <w:rFonts w:ascii="Arial" w:eastAsia="SimSun" w:hAnsi="Arial" w:cs="Arial"/>
                <w:bCs/>
                <w:color w:val="000000"/>
                <w:spacing w:val="-4"/>
                <w:sz w:val="18"/>
                <w:szCs w:val="18"/>
              </w:rPr>
              <w:t>literature review document</w:t>
            </w:r>
          </w:p>
          <w:p w14:paraId="3C1D8802" w14:textId="77777777" w:rsidR="001A752F" w:rsidRPr="00CF7A08" w:rsidRDefault="001A752F" w:rsidP="00DF4ADF">
            <w:pPr>
              <w:rPr>
                <w:rFonts w:ascii="Arial" w:eastAsia="SimSun" w:hAnsi="Arial" w:cs="Arial"/>
                <w:bCs/>
                <w:color w:val="000000"/>
                <w:spacing w:val="-4"/>
                <w:sz w:val="18"/>
                <w:szCs w:val="18"/>
              </w:rPr>
            </w:pPr>
          </w:p>
          <w:p w14:paraId="58762141" w14:textId="77777777" w:rsidR="001A752F" w:rsidRPr="00CF7A08" w:rsidRDefault="001A752F" w:rsidP="00DF4ADF">
            <w:pPr>
              <w:rPr>
                <w:rFonts w:ascii="Arial" w:eastAsia="SimSun" w:hAnsi="Arial" w:cs="Arial"/>
                <w:bCs/>
                <w:color w:val="000000"/>
                <w:spacing w:val="-4"/>
                <w:sz w:val="18"/>
                <w:szCs w:val="18"/>
              </w:rPr>
            </w:pPr>
            <w:r w:rsidRPr="00CF7A08">
              <w:rPr>
                <w:rFonts w:ascii="Arial" w:hAnsi="Arial" w:cs="Arial"/>
                <w:sz w:val="18"/>
                <w:szCs w:val="18"/>
              </w:rPr>
              <w:t xml:space="preserve">American </w:t>
            </w:r>
            <w:r w:rsidRPr="00CF7A08">
              <w:rPr>
                <w:rFonts w:ascii="Arial" w:hAnsi="Arial" w:cs="Arial"/>
                <w:sz w:val="18"/>
                <w:szCs w:val="18"/>
              </w:rPr>
              <w:lastRenderedPageBreak/>
              <w:t>College of Chest Physicians Consensus Statement</w:t>
            </w:r>
            <w:r w:rsidRPr="00CF7A08">
              <w:rPr>
                <w:rFonts w:ascii="Arial" w:eastAsia="SimSun" w:hAnsi="Arial" w:cs="Arial"/>
                <w:bCs/>
                <w:color w:val="000000"/>
                <w:spacing w:val="-4"/>
                <w:sz w:val="18"/>
                <w:szCs w:val="18"/>
              </w:rPr>
              <w:t xml:space="preserve"> </w:t>
            </w:r>
          </w:p>
          <w:p w14:paraId="46E6ADDA" w14:textId="77777777" w:rsidR="001A752F" w:rsidRPr="00CF7A08" w:rsidRDefault="001A752F" w:rsidP="00DF4ADF">
            <w:pPr>
              <w:rPr>
                <w:rFonts w:ascii="Arial" w:eastAsia="SimSun" w:hAnsi="Arial" w:cs="Arial"/>
                <w:bCs/>
                <w:color w:val="000000"/>
                <w:spacing w:val="-4"/>
                <w:sz w:val="18"/>
                <w:szCs w:val="18"/>
              </w:rPr>
            </w:pPr>
          </w:p>
          <w:p w14:paraId="4A42F8E3" w14:textId="744D667C"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Supported b</w:t>
            </w:r>
            <w:r w:rsidR="00361107" w:rsidRPr="00CF7A08">
              <w:rPr>
                <w:rFonts w:ascii="Arial" w:eastAsia="SimSun" w:hAnsi="Arial" w:cs="Arial"/>
                <w:bCs/>
                <w:color w:val="000000"/>
                <w:spacing w:val="-4"/>
                <w:sz w:val="18"/>
                <w:szCs w:val="18"/>
              </w:rPr>
              <w:t>y Schering-Plough Corporation.</w:t>
            </w:r>
          </w:p>
        </w:tc>
        <w:tc>
          <w:tcPr>
            <w:tcW w:w="720" w:type="dxa"/>
            <w:tcBorders>
              <w:top w:val="single" w:sz="4" w:space="0" w:color="auto"/>
              <w:left w:val="nil"/>
              <w:bottom w:val="single" w:sz="4" w:space="0" w:color="auto"/>
              <w:right w:val="single" w:sz="4" w:space="0" w:color="auto"/>
            </w:tcBorders>
            <w:shd w:val="clear" w:color="auto" w:fill="auto"/>
          </w:tcPr>
          <w:p w14:paraId="0652F69C"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lastRenderedPageBreak/>
              <w:t>NA</w:t>
            </w:r>
          </w:p>
        </w:tc>
        <w:tc>
          <w:tcPr>
            <w:tcW w:w="2160" w:type="dxa"/>
            <w:tcBorders>
              <w:top w:val="single" w:sz="4" w:space="0" w:color="auto"/>
              <w:left w:val="nil"/>
              <w:bottom w:val="single" w:sz="4" w:space="0" w:color="auto"/>
              <w:right w:val="single" w:sz="4" w:space="0" w:color="auto"/>
            </w:tcBorders>
            <w:shd w:val="clear" w:color="auto" w:fill="auto"/>
          </w:tcPr>
          <w:p w14:paraId="37CB5F7E"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101B2DAF"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Minimizing exposure</w:t>
            </w:r>
          </w:p>
          <w:p w14:paraId="7DB43BEE"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Inhaled corticosteroids</w:t>
            </w:r>
          </w:p>
          <w:p w14:paraId="066C23DB"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Other antiinflammatory agents</w:t>
            </w:r>
          </w:p>
          <w:p w14:paraId="3CE8565A" w14:textId="3AF246CB" w:rsidR="001A752F" w:rsidRPr="00CF7A08" w:rsidRDefault="00361107" w:rsidP="00DF4ADF">
            <w:pPr>
              <w:rPr>
                <w:rFonts w:ascii="Arial" w:eastAsia="SimSun" w:hAnsi="Arial" w:cs="Arial"/>
                <w:bCs/>
                <w:color w:val="000000"/>
                <w:sz w:val="18"/>
                <w:szCs w:val="18"/>
              </w:rPr>
            </w:pPr>
            <w:r w:rsidRPr="00CF7A08">
              <w:rPr>
                <w:rFonts w:ascii="Arial" w:eastAsia="SimSun" w:hAnsi="Arial" w:cs="Arial"/>
                <w:bCs/>
                <w:color w:val="000000"/>
                <w:sz w:val="18"/>
                <w:szCs w:val="18"/>
              </w:rPr>
              <w:t>Immunotherapy</w:t>
            </w:r>
          </w:p>
        </w:tc>
        <w:tc>
          <w:tcPr>
            <w:tcW w:w="2970" w:type="dxa"/>
            <w:tcBorders>
              <w:top w:val="single" w:sz="4" w:space="0" w:color="auto"/>
              <w:left w:val="nil"/>
              <w:bottom w:val="single" w:sz="4" w:space="0" w:color="auto"/>
              <w:right w:val="single" w:sz="4" w:space="0" w:color="auto"/>
            </w:tcBorders>
            <w:shd w:val="clear" w:color="auto" w:fill="auto"/>
          </w:tcPr>
          <w:p w14:paraId="3845918A" w14:textId="38DFED64" w:rsidR="001A752F" w:rsidRPr="00CF7A08" w:rsidRDefault="001A752F" w:rsidP="005621AC">
            <w:pPr>
              <w:rPr>
                <w:rFonts w:ascii="Arial" w:eastAsia="SimSun" w:hAnsi="Arial" w:cs="Arial"/>
                <w:bCs/>
                <w:color w:val="000000"/>
                <w:sz w:val="18"/>
                <w:szCs w:val="18"/>
              </w:rPr>
            </w:pPr>
            <w:r w:rsidRPr="00CF7A08">
              <w:rPr>
                <w:rFonts w:ascii="Arial" w:eastAsia="SimSun" w:hAnsi="Arial" w:cs="Arial"/>
                <w:bCs/>
                <w:color w:val="000000"/>
                <w:sz w:val="18"/>
                <w:szCs w:val="18"/>
              </w:rPr>
              <w:t xml:space="preserve">Removal from work is beneficial in relation to both symptoms and pulmonary function. There is limited evidence that minimizing exposure is a </w:t>
            </w:r>
            <w:proofErr w:type="gramStart"/>
            <w:r w:rsidRPr="00CF7A08">
              <w:rPr>
                <w:rFonts w:ascii="Arial" w:eastAsia="SimSun" w:hAnsi="Arial" w:cs="Arial"/>
                <w:bCs/>
                <w:color w:val="000000"/>
                <w:sz w:val="18"/>
                <w:szCs w:val="18"/>
              </w:rPr>
              <w:t>safe,</w:t>
            </w:r>
            <w:proofErr w:type="gramEnd"/>
            <w:r w:rsidRPr="00CF7A08">
              <w:rPr>
                <w:rFonts w:ascii="Arial" w:eastAsia="SimSun" w:hAnsi="Arial" w:cs="Arial"/>
                <w:bCs/>
                <w:color w:val="000000"/>
                <w:sz w:val="18"/>
                <w:szCs w:val="18"/>
              </w:rPr>
              <w:t xml:space="preserve"> or appropriate method of management. It seems beneficial to initiate early treatment an early treatment with </w:t>
            </w:r>
            <w:r w:rsidRPr="00CF7A08">
              <w:rPr>
                <w:rFonts w:ascii="Arial" w:eastAsia="SimSun" w:hAnsi="Arial" w:cs="Arial"/>
                <w:bCs/>
                <w:color w:val="000000"/>
                <w:sz w:val="18"/>
                <w:szCs w:val="18"/>
              </w:rPr>
              <w:lastRenderedPageBreak/>
              <w:t xml:space="preserve">inhaled corticosteroids in subjects with sensitizer-induced OA in addition to removal from exposure. Evidence of other anti-inflammatory agents is weak. Immunotherapy may be an effective management option when a commercial extract is available and the causative agent cannot be completely avoided for economic, professional, or other reasons. It is most effective when it targets </w:t>
            </w:r>
            <w:r w:rsidR="005621AC" w:rsidRPr="00CF7A08">
              <w:rPr>
                <w:rFonts w:ascii="Arial" w:eastAsia="SimSun" w:hAnsi="Arial" w:cs="Arial"/>
                <w:bCs/>
                <w:color w:val="000000"/>
                <w:sz w:val="18"/>
                <w:szCs w:val="18"/>
              </w:rPr>
              <w:t>1</w:t>
            </w:r>
            <w:r w:rsidRPr="00CF7A08">
              <w:rPr>
                <w:rFonts w:ascii="Arial" w:eastAsia="SimSun" w:hAnsi="Arial" w:cs="Arial"/>
                <w:bCs/>
                <w:color w:val="000000"/>
                <w:sz w:val="18"/>
                <w:szCs w:val="18"/>
              </w:rPr>
              <w:t xml:space="preserve"> allergen or a few allergens. Immunotherapy is not indicated to</w:t>
            </w:r>
            <w:r w:rsidR="00CC29F3" w:rsidRPr="00CF7A08">
              <w:rPr>
                <w:rFonts w:ascii="Arial" w:eastAsia="SimSun" w:hAnsi="Arial" w:cs="Arial"/>
                <w:bCs/>
                <w:color w:val="000000"/>
                <w:sz w:val="18"/>
                <w:szCs w:val="18"/>
              </w:rPr>
              <w:t xml:space="preserve"> treat irritant-induced asthma.</w:t>
            </w:r>
          </w:p>
        </w:tc>
        <w:tc>
          <w:tcPr>
            <w:tcW w:w="2880" w:type="dxa"/>
            <w:tcBorders>
              <w:top w:val="single" w:sz="4" w:space="0" w:color="auto"/>
              <w:left w:val="nil"/>
              <w:bottom w:val="single" w:sz="4" w:space="0" w:color="auto"/>
              <w:right w:val="single" w:sz="4" w:space="0" w:color="auto"/>
            </w:tcBorders>
            <w:shd w:val="clear" w:color="auto" w:fill="auto"/>
          </w:tcPr>
          <w:p w14:paraId="5FED229D" w14:textId="65F5D0D1" w:rsidR="001A752F" w:rsidRPr="00CF7A08" w:rsidRDefault="001A752F" w:rsidP="00CC29F3">
            <w:pPr>
              <w:rPr>
                <w:rFonts w:ascii="Arial" w:eastAsia="SimSun" w:hAnsi="Arial" w:cs="Arial"/>
                <w:bCs/>
                <w:color w:val="000000"/>
                <w:sz w:val="18"/>
                <w:szCs w:val="18"/>
              </w:rPr>
            </w:pPr>
            <w:r w:rsidRPr="00CF7A08">
              <w:rPr>
                <w:rFonts w:ascii="Arial" w:eastAsia="SimSun" w:hAnsi="Arial" w:cs="Arial"/>
                <w:bCs/>
                <w:color w:val="000000"/>
                <w:sz w:val="18"/>
                <w:szCs w:val="18"/>
              </w:rPr>
              <w:lastRenderedPageBreak/>
              <w:t>A thorough look at the available evidence with good overall organizatio</w:t>
            </w:r>
            <w:r w:rsidR="00CC29F3" w:rsidRPr="00CF7A08">
              <w:rPr>
                <w:rFonts w:ascii="Arial" w:eastAsia="SimSun" w:hAnsi="Arial" w:cs="Arial"/>
                <w:bCs/>
                <w:color w:val="000000"/>
                <w:sz w:val="18"/>
                <w:szCs w:val="18"/>
              </w:rPr>
              <w:t>n. A</w:t>
            </w:r>
            <w:r w:rsidRPr="00CF7A08">
              <w:rPr>
                <w:rFonts w:ascii="Arial" w:eastAsia="SimSun" w:hAnsi="Arial" w:cs="Arial"/>
                <w:bCs/>
                <w:color w:val="000000"/>
                <w:sz w:val="18"/>
                <w:szCs w:val="18"/>
              </w:rPr>
              <w:t xml:space="preserve">ddressed several issues in relation to diagnosis and treatment of OA and WEA. </w:t>
            </w:r>
            <w:r w:rsidR="00CC29F3" w:rsidRPr="00CF7A08">
              <w:rPr>
                <w:rFonts w:ascii="Arial" w:eastAsia="SimSun" w:hAnsi="Arial" w:cs="Arial"/>
                <w:bCs/>
                <w:color w:val="000000"/>
                <w:sz w:val="18"/>
                <w:szCs w:val="18"/>
              </w:rPr>
              <w:t>N</w:t>
            </w:r>
            <w:r w:rsidRPr="00CF7A08">
              <w:rPr>
                <w:rFonts w:ascii="Arial" w:eastAsia="SimSun" w:hAnsi="Arial" w:cs="Arial"/>
                <w:bCs/>
                <w:color w:val="000000"/>
                <w:sz w:val="18"/>
                <w:szCs w:val="18"/>
              </w:rPr>
              <w:t xml:space="preserve">oted limitations in the literature. No summary table of recommendations, no level of </w:t>
            </w:r>
            <w:r w:rsidRPr="00CF7A08">
              <w:rPr>
                <w:rFonts w:ascii="Arial" w:eastAsia="SimSun" w:hAnsi="Arial" w:cs="Arial"/>
                <w:bCs/>
                <w:color w:val="000000"/>
                <w:sz w:val="18"/>
                <w:szCs w:val="18"/>
              </w:rPr>
              <w:lastRenderedPageBreak/>
              <w:t>evidence noted. No level of confidence noted. No mention of harms/benefits. No</w:t>
            </w:r>
            <w:r w:rsidR="00975288" w:rsidRPr="00CF7A08">
              <w:rPr>
                <w:rFonts w:ascii="Arial" w:eastAsia="SimSun" w:hAnsi="Arial" w:cs="Arial"/>
                <w:bCs/>
                <w:color w:val="000000"/>
                <w:sz w:val="18"/>
                <w:szCs w:val="18"/>
              </w:rPr>
              <w:t xml:space="preserve"> grading of articles presented.</w:t>
            </w:r>
          </w:p>
        </w:tc>
      </w:tr>
      <w:tr w:rsidR="001A752F" w:rsidRPr="00CF7A08" w14:paraId="41C459D9" w14:textId="77777777" w:rsidTr="005015EB">
        <w:trPr>
          <w:trHeight w:val="3113"/>
        </w:trPr>
        <w:tc>
          <w:tcPr>
            <w:tcW w:w="1440" w:type="dxa"/>
            <w:tcBorders>
              <w:top w:val="single" w:sz="4" w:space="0" w:color="auto"/>
              <w:left w:val="single" w:sz="4" w:space="0" w:color="auto"/>
              <w:bottom w:val="single" w:sz="4" w:space="0" w:color="auto"/>
              <w:right w:val="single" w:sz="4" w:space="0" w:color="auto"/>
            </w:tcBorders>
            <w:shd w:val="clear" w:color="auto" w:fill="auto"/>
          </w:tcPr>
          <w:p w14:paraId="2092A22B"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lastRenderedPageBreak/>
              <w:t>Beach 2005</w:t>
            </w:r>
          </w:p>
          <w:p w14:paraId="34640AC9" w14:textId="77777777" w:rsidR="001A752F" w:rsidRPr="00CF7A08" w:rsidRDefault="001A752F" w:rsidP="00DF4ADF">
            <w:pPr>
              <w:rPr>
                <w:rFonts w:ascii="Arial" w:eastAsia="SimSun" w:hAnsi="Arial" w:cs="Arial"/>
                <w:bCs/>
                <w:color w:val="000000"/>
                <w:spacing w:val="-4"/>
                <w:sz w:val="18"/>
                <w:szCs w:val="18"/>
              </w:rPr>
            </w:pPr>
          </w:p>
          <w:p w14:paraId="7CFE9F93"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Consensus guideline, literature review document</w:t>
            </w:r>
          </w:p>
          <w:p w14:paraId="4F3CD372" w14:textId="77777777" w:rsidR="001A752F" w:rsidRPr="00CF7A08" w:rsidRDefault="001A752F" w:rsidP="00DF4ADF">
            <w:pPr>
              <w:rPr>
                <w:rFonts w:ascii="Arial" w:eastAsia="SimSun" w:hAnsi="Arial" w:cs="Arial"/>
                <w:bCs/>
                <w:color w:val="000000"/>
                <w:spacing w:val="-4"/>
                <w:sz w:val="18"/>
                <w:szCs w:val="18"/>
              </w:rPr>
            </w:pPr>
          </w:p>
          <w:p w14:paraId="7340BE8A"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Sponsored by Agency for Healthcare Research and Quality, U.S. Department of Health and Human Services.</w:t>
            </w:r>
          </w:p>
        </w:tc>
        <w:tc>
          <w:tcPr>
            <w:tcW w:w="720" w:type="dxa"/>
            <w:tcBorders>
              <w:top w:val="single" w:sz="4" w:space="0" w:color="auto"/>
              <w:left w:val="nil"/>
              <w:bottom w:val="single" w:sz="4" w:space="0" w:color="auto"/>
              <w:right w:val="single" w:sz="4" w:space="0" w:color="auto"/>
            </w:tcBorders>
            <w:shd w:val="clear" w:color="auto" w:fill="auto"/>
          </w:tcPr>
          <w:p w14:paraId="15DAAA73"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Borders>
              <w:top w:val="single" w:sz="4" w:space="0" w:color="auto"/>
              <w:left w:val="nil"/>
              <w:bottom w:val="single" w:sz="4" w:space="0" w:color="auto"/>
              <w:right w:val="single" w:sz="4" w:space="0" w:color="auto"/>
            </w:tcBorders>
            <w:shd w:val="clear" w:color="auto" w:fill="auto"/>
          </w:tcPr>
          <w:p w14:paraId="00C9AA10"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538DE8B3"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Reduction of exposure</w:t>
            </w:r>
          </w:p>
          <w:p w14:paraId="06250069"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Use of PPE</w:t>
            </w:r>
          </w:p>
          <w:p w14:paraId="548D71DE"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Inhaled Corticosteroids</w:t>
            </w:r>
          </w:p>
          <w:p w14:paraId="6C0A3463" w14:textId="5FB69ABB"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Immunot</w:t>
            </w:r>
            <w:r w:rsidR="00611B02" w:rsidRPr="00CF7A08">
              <w:rPr>
                <w:rFonts w:ascii="Arial" w:eastAsia="SimSun" w:hAnsi="Arial" w:cs="Arial"/>
                <w:bCs/>
                <w:color w:val="000000"/>
                <w:sz w:val="18"/>
                <w:szCs w:val="18"/>
              </w:rPr>
              <w:t>herapy</w:t>
            </w:r>
          </w:p>
        </w:tc>
        <w:tc>
          <w:tcPr>
            <w:tcW w:w="2970" w:type="dxa"/>
            <w:tcBorders>
              <w:top w:val="single" w:sz="4" w:space="0" w:color="auto"/>
              <w:left w:val="nil"/>
              <w:bottom w:val="single" w:sz="4" w:space="0" w:color="auto"/>
              <w:right w:val="single" w:sz="4" w:space="0" w:color="auto"/>
            </w:tcBorders>
            <w:shd w:val="clear" w:color="auto" w:fill="auto"/>
          </w:tcPr>
          <w:p w14:paraId="5E88B5D2"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Less than half of the studies with removal (complete or reduction of exposure) reported improved 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14/15 studies reported removal resulted in decreased hyper-responsiveness on NSBP testing. The majority of studies reported improved symptoms after removal from exposure and reduction of exposure. Use of PPE also reported reduction of symptoms, but did not eliminate symptoms. Studies reported improved PD</w:t>
            </w:r>
            <w:r w:rsidRPr="00CF7A08">
              <w:rPr>
                <w:rFonts w:ascii="Arial" w:eastAsia="SimSun" w:hAnsi="Arial" w:cs="Arial"/>
                <w:bCs/>
                <w:color w:val="000000"/>
                <w:sz w:val="18"/>
                <w:szCs w:val="18"/>
                <w:vertAlign w:val="subscript"/>
              </w:rPr>
              <w:t>20</w:t>
            </w:r>
            <w:r w:rsidRPr="00CF7A08">
              <w:rPr>
                <w:rFonts w:ascii="Arial" w:eastAsia="SimSun" w:hAnsi="Arial" w:cs="Arial"/>
                <w:bCs/>
                <w:color w:val="000000"/>
                <w:sz w:val="18"/>
                <w:szCs w:val="18"/>
              </w:rPr>
              <w:t xml:space="preserve"> in patients tested with inhaled corticosteroids. Immunotherapy to wheat flour extract appeared to be safe and resulted in improvement in symptoms and lung function.</w:t>
            </w:r>
          </w:p>
        </w:tc>
        <w:tc>
          <w:tcPr>
            <w:tcW w:w="2880" w:type="dxa"/>
            <w:tcBorders>
              <w:top w:val="single" w:sz="4" w:space="0" w:color="auto"/>
              <w:left w:val="nil"/>
              <w:bottom w:val="single" w:sz="4" w:space="0" w:color="auto"/>
              <w:right w:val="single" w:sz="4" w:space="0" w:color="auto"/>
            </w:tcBorders>
            <w:shd w:val="clear" w:color="auto" w:fill="auto"/>
          </w:tcPr>
          <w:p w14:paraId="3DB41CDF" w14:textId="182FDC7B" w:rsidR="001A752F" w:rsidRPr="00CF7A08" w:rsidRDefault="001A752F" w:rsidP="00CC29F3">
            <w:pPr>
              <w:rPr>
                <w:rFonts w:ascii="Arial" w:eastAsia="SimSun" w:hAnsi="Arial" w:cs="Arial"/>
                <w:bCs/>
                <w:color w:val="000000"/>
                <w:sz w:val="18"/>
                <w:szCs w:val="18"/>
              </w:rPr>
            </w:pPr>
            <w:r w:rsidRPr="00CF7A08">
              <w:rPr>
                <w:rFonts w:ascii="Arial" w:eastAsia="SimSun" w:hAnsi="Arial" w:cs="Arial"/>
                <w:bCs/>
                <w:color w:val="000000"/>
                <w:sz w:val="18"/>
                <w:szCs w:val="18"/>
              </w:rPr>
              <w:t>Good summary details of studies included.</w:t>
            </w:r>
            <w:r w:rsidR="00B30005"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 xml:space="preserve">No level of evidence provided for statements. No level of confidence provided. </w:t>
            </w:r>
            <w:r w:rsidR="00CC29F3" w:rsidRPr="00CF7A08">
              <w:rPr>
                <w:rFonts w:ascii="Arial" w:eastAsia="SimSun" w:hAnsi="Arial" w:cs="Arial"/>
                <w:bCs/>
                <w:color w:val="000000"/>
                <w:sz w:val="18"/>
                <w:szCs w:val="18"/>
              </w:rPr>
              <w:t>Authors</w:t>
            </w:r>
            <w:r w:rsidRPr="00CF7A08">
              <w:rPr>
                <w:rFonts w:ascii="Arial" w:eastAsia="SimSun" w:hAnsi="Arial" w:cs="Arial"/>
                <w:bCs/>
                <w:color w:val="000000"/>
                <w:sz w:val="18"/>
                <w:szCs w:val="18"/>
              </w:rPr>
              <w:t xml:space="preserve"> noted small numbers in most treatment/management studies</w:t>
            </w:r>
            <w:r w:rsidR="00CC29F3" w:rsidRPr="00CF7A08">
              <w:rPr>
                <w:rFonts w:ascii="Arial" w:eastAsia="SimSun" w:hAnsi="Arial" w:cs="Arial"/>
                <w:bCs/>
                <w:color w:val="000000"/>
                <w:sz w:val="18"/>
                <w:szCs w:val="18"/>
              </w:rPr>
              <w:t xml:space="preserve"> and that</w:t>
            </w:r>
            <w:r w:rsidRPr="00CF7A08">
              <w:rPr>
                <w:rFonts w:ascii="Arial" w:eastAsia="SimSun" w:hAnsi="Arial" w:cs="Arial"/>
                <w:bCs/>
                <w:color w:val="000000"/>
                <w:sz w:val="18"/>
                <w:szCs w:val="18"/>
              </w:rPr>
              <w:t xml:space="preserve"> most corticosteroid agent studies reported efficacy but these were done primarily with di-isocyanate induced OA. </w:t>
            </w:r>
            <w:r w:rsidR="00CC29F3" w:rsidRPr="00CF7A08">
              <w:rPr>
                <w:rFonts w:ascii="Arial" w:eastAsia="SimSun" w:hAnsi="Arial" w:cs="Arial"/>
                <w:bCs/>
                <w:color w:val="000000"/>
                <w:sz w:val="18"/>
                <w:szCs w:val="18"/>
              </w:rPr>
              <w:t>C</w:t>
            </w:r>
            <w:r w:rsidRPr="00CF7A08">
              <w:rPr>
                <w:rFonts w:ascii="Arial" w:eastAsia="SimSun" w:hAnsi="Arial" w:cs="Arial"/>
                <w:bCs/>
                <w:color w:val="000000"/>
                <w:sz w:val="18"/>
                <w:szCs w:val="18"/>
              </w:rPr>
              <w:t>oncluded that workers with OA often require medication treatment long after diagnosis, but no clear trend was identified based on LMW</w:t>
            </w:r>
            <w:r w:rsidR="00DB273B" w:rsidRPr="00CF7A08">
              <w:rPr>
                <w:rFonts w:ascii="Arial" w:eastAsia="SimSun" w:hAnsi="Arial" w:cs="Arial"/>
                <w:bCs/>
                <w:color w:val="000000"/>
                <w:sz w:val="18"/>
                <w:szCs w:val="18"/>
              </w:rPr>
              <w:t xml:space="preserve"> versus HMW asthmagen division.</w:t>
            </w:r>
          </w:p>
        </w:tc>
      </w:tr>
      <w:tr w:rsidR="001A752F" w:rsidRPr="00CF7A08" w14:paraId="10772F42" w14:textId="77777777" w:rsidTr="005015EB">
        <w:trPr>
          <w:trHeight w:val="117"/>
        </w:trPr>
        <w:tc>
          <w:tcPr>
            <w:tcW w:w="1440" w:type="dxa"/>
            <w:tcBorders>
              <w:top w:val="single" w:sz="4" w:space="0" w:color="auto"/>
              <w:left w:val="single" w:sz="4" w:space="0" w:color="auto"/>
              <w:bottom w:val="single" w:sz="4" w:space="0" w:color="auto"/>
              <w:right w:val="single" w:sz="4" w:space="0" w:color="auto"/>
            </w:tcBorders>
            <w:shd w:val="clear" w:color="auto" w:fill="auto"/>
          </w:tcPr>
          <w:p w14:paraId="24B7B492" w14:textId="77777777" w:rsidR="001A752F" w:rsidRPr="00CF7A08" w:rsidRDefault="001A752F" w:rsidP="00DF4ADF">
            <w:pPr>
              <w:tabs>
                <w:tab w:val="center" w:pos="1275"/>
                <w:tab w:val="left" w:pos="1696"/>
              </w:tabs>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Newman 2005</w:t>
            </w:r>
          </w:p>
          <w:p w14:paraId="36971D9B" w14:textId="77777777" w:rsidR="001A752F" w:rsidRPr="00CF7A08" w:rsidRDefault="001A752F" w:rsidP="00DF4ADF">
            <w:pPr>
              <w:tabs>
                <w:tab w:val="center" w:pos="1275"/>
                <w:tab w:val="left" w:pos="1696"/>
              </w:tabs>
              <w:rPr>
                <w:rFonts w:ascii="Arial" w:eastAsia="SimSun" w:hAnsi="Arial" w:cs="Arial"/>
                <w:bCs/>
                <w:color w:val="000000"/>
                <w:spacing w:val="-4"/>
                <w:sz w:val="16"/>
                <w:szCs w:val="16"/>
              </w:rPr>
            </w:pPr>
          </w:p>
          <w:p w14:paraId="5E57919B" w14:textId="77777777" w:rsidR="001A752F" w:rsidRPr="00CF7A08" w:rsidRDefault="001A752F" w:rsidP="00DF4ADF">
            <w:pPr>
              <w:tabs>
                <w:tab w:val="center" w:pos="1275"/>
                <w:tab w:val="left" w:pos="1696"/>
              </w:tabs>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Guidelines for Occupational Asthma</w:t>
            </w:r>
          </w:p>
          <w:p w14:paraId="6079E064" w14:textId="77777777" w:rsidR="001A752F" w:rsidRPr="00CF7A08" w:rsidRDefault="001A752F" w:rsidP="00DF4ADF">
            <w:pPr>
              <w:tabs>
                <w:tab w:val="center" w:pos="1275"/>
                <w:tab w:val="left" w:pos="1696"/>
              </w:tabs>
              <w:rPr>
                <w:rFonts w:ascii="Arial" w:eastAsia="SimSun" w:hAnsi="Arial" w:cs="Arial"/>
                <w:bCs/>
                <w:color w:val="000000"/>
                <w:spacing w:val="-4"/>
                <w:sz w:val="16"/>
                <w:szCs w:val="16"/>
              </w:rPr>
            </w:pPr>
          </w:p>
          <w:p w14:paraId="3EA24A8C" w14:textId="67A69D85" w:rsidR="001A752F" w:rsidRPr="00CF7A08" w:rsidRDefault="001A752F" w:rsidP="00DF4ADF">
            <w:pPr>
              <w:tabs>
                <w:tab w:val="center" w:pos="1275"/>
                <w:tab w:val="left" w:pos="1696"/>
              </w:tabs>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Supported by British Occupational Healt</w:t>
            </w:r>
            <w:r w:rsidR="00CC29F3" w:rsidRPr="00CF7A08">
              <w:rPr>
                <w:rFonts w:ascii="Arial" w:eastAsia="SimSun" w:hAnsi="Arial" w:cs="Arial"/>
                <w:bCs/>
                <w:color w:val="000000"/>
                <w:spacing w:val="-4"/>
                <w:sz w:val="18"/>
                <w:szCs w:val="18"/>
              </w:rPr>
              <w:t>h Research Foundation (BOHRF)</w:t>
            </w:r>
          </w:p>
        </w:tc>
        <w:tc>
          <w:tcPr>
            <w:tcW w:w="720" w:type="dxa"/>
            <w:tcBorders>
              <w:top w:val="single" w:sz="4" w:space="0" w:color="auto"/>
              <w:left w:val="nil"/>
              <w:bottom w:val="single" w:sz="4" w:space="0" w:color="auto"/>
              <w:right w:val="single" w:sz="4" w:space="0" w:color="auto"/>
            </w:tcBorders>
            <w:shd w:val="clear" w:color="auto" w:fill="auto"/>
          </w:tcPr>
          <w:p w14:paraId="7312BE1D"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Borders>
              <w:top w:val="single" w:sz="4" w:space="0" w:color="auto"/>
              <w:left w:val="nil"/>
              <w:bottom w:val="single" w:sz="4" w:space="0" w:color="auto"/>
              <w:right w:val="single" w:sz="4" w:space="0" w:color="auto"/>
            </w:tcBorders>
            <w:shd w:val="clear" w:color="auto" w:fill="auto"/>
          </w:tcPr>
          <w:p w14:paraId="311455E6"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General management of OA</w:t>
            </w:r>
          </w:p>
        </w:tc>
        <w:tc>
          <w:tcPr>
            <w:tcW w:w="2970" w:type="dxa"/>
            <w:tcBorders>
              <w:top w:val="single" w:sz="4" w:space="0" w:color="auto"/>
              <w:left w:val="nil"/>
              <w:bottom w:val="single" w:sz="4" w:space="0" w:color="auto"/>
              <w:right w:val="single" w:sz="4" w:space="0" w:color="auto"/>
            </w:tcBorders>
            <w:shd w:val="clear" w:color="auto" w:fill="auto"/>
          </w:tcPr>
          <w:p w14:paraId="743019AA"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Occupational asthma should be diagnosed early and treated appropriately.</w:t>
            </w:r>
          </w:p>
        </w:tc>
        <w:tc>
          <w:tcPr>
            <w:tcW w:w="2880" w:type="dxa"/>
            <w:tcBorders>
              <w:top w:val="single" w:sz="4" w:space="0" w:color="auto"/>
              <w:left w:val="nil"/>
              <w:bottom w:val="single" w:sz="4" w:space="0" w:color="auto"/>
              <w:right w:val="single" w:sz="4" w:space="0" w:color="auto"/>
            </w:tcBorders>
            <w:shd w:val="clear" w:color="auto" w:fill="auto"/>
          </w:tcPr>
          <w:p w14:paraId="7455890A"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No official recommendations based on literature review. Appears to be mainly consensus recommendations. Not specifically addressing any one type of management.</w:t>
            </w:r>
          </w:p>
        </w:tc>
      </w:tr>
      <w:tr w:rsidR="001A752F" w:rsidRPr="00CF7A08" w14:paraId="385253DC" w14:textId="77777777" w:rsidTr="005015EB">
        <w:trPr>
          <w:trHeight w:val="117"/>
        </w:trPr>
        <w:tc>
          <w:tcPr>
            <w:tcW w:w="1440" w:type="dxa"/>
            <w:tcBorders>
              <w:top w:val="single" w:sz="4" w:space="0" w:color="auto"/>
              <w:left w:val="single" w:sz="4" w:space="0" w:color="auto"/>
              <w:bottom w:val="single" w:sz="4" w:space="0" w:color="auto"/>
              <w:right w:val="single" w:sz="4" w:space="0" w:color="auto"/>
            </w:tcBorders>
            <w:shd w:val="clear" w:color="auto" w:fill="auto"/>
          </w:tcPr>
          <w:p w14:paraId="475CBCBC"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Nicholson 2005</w:t>
            </w:r>
          </w:p>
          <w:p w14:paraId="4BC15642" w14:textId="77777777" w:rsidR="001A752F" w:rsidRPr="00CF7A08" w:rsidRDefault="001A752F" w:rsidP="00DF4ADF">
            <w:pPr>
              <w:rPr>
                <w:rFonts w:ascii="Arial" w:eastAsia="SimSun" w:hAnsi="Arial" w:cs="Arial"/>
                <w:bCs/>
                <w:color w:val="000000"/>
                <w:spacing w:val="-4"/>
                <w:sz w:val="16"/>
                <w:szCs w:val="16"/>
              </w:rPr>
            </w:pPr>
          </w:p>
          <w:p w14:paraId="5316F346"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Consensus guideline, literature review document</w:t>
            </w:r>
          </w:p>
          <w:p w14:paraId="327FA158" w14:textId="77777777" w:rsidR="001A752F" w:rsidRPr="00CF7A08" w:rsidRDefault="001A752F" w:rsidP="00CC29F3">
            <w:pPr>
              <w:rPr>
                <w:rFonts w:ascii="Arial" w:eastAsia="SimSun" w:hAnsi="Arial" w:cs="Arial"/>
                <w:bCs/>
                <w:color w:val="000000"/>
                <w:spacing w:val="-4"/>
                <w:sz w:val="16"/>
                <w:szCs w:val="16"/>
              </w:rPr>
            </w:pPr>
          </w:p>
          <w:p w14:paraId="655D696F" w14:textId="3BFEFAFE" w:rsidR="001A752F" w:rsidRPr="00CF7A08" w:rsidRDefault="00CC29F3"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 xml:space="preserve">Commissioned by </w:t>
            </w:r>
            <w:r w:rsidR="001A752F" w:rsidRPr="00CF7A08">
              <w:rPr>
                <w:rFonts w:ascii="Arial" w:eastAsia="SimSun" w:hAnsi="Arial" w:cs="Arial"/>
                <w:bCs/>
                <w:color w:val="000000"/>
                <w:spacing w:val="-4"/>
                <w:sz w:val="18"/>
                <w:szCs w:val="18"/>
              </w:rPr>
              <w:t>BOHRF</w:t>
            </w:r>
          </w:p>
        </w:tc>
        <w:tc>
          <w:tcPr>
            <w:tcW w:w="720" w:type="dxa"/>
            <w:tcBorders>
              <w:top w:val="single" w:sz="4" w:space="0" w:color="auto"/>
              <w:left w:val="nil"/>
              <w:bottom w:val="single" w:sz="4" w:space="0" w:color="auto"/>
              <w:right w:val="single" w:sz="4" w:space="0" w:color="auto"/>
            </w:tcBorders>
            <w:shd w:val="clear" w:color="auto" w:fill="auto"/>
          </w:tcPr>
          <w:p w14:paraId="4BA2B791"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Borders>
              <w:top w:val="single" w:sz="4" w:space="0" w:color="auto"/>
              <w:left w:val="nil"/>
              <w:bottom w:val="single" w:sz="4" w:space="0" w:color="auto"/>
              <w:right w:val="single" w:sz="4" w:space="0" w:color="auto"/>
            </w:tcBorders>
            <w:shd w:val="clear" w:color="auto" w:fill="auto"/>
          </w:tcPr>
          <w:p w14:paraId="3C691343"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2614C629"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Minimizing exposure</w:t>
            </w:r>
          </w:p>
          <w:p w14:paraId="0602DE0D"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Medications</w:t>
            </w:r>
          </w:p>
        </w:tc>
        <w:tc>
          <w:tcPr>
            <w:tcW w:w="2970" w:type="dxa"/>
            <w:tcBorders>
              <w:top w:val="single" w:sz="4" w:space="0" w:color="auto"/>
              <w:left w:val="nil"/>
              <w:bottom w:val="single" w:sz="4" w:space="0" w:color="auto"/>
              <w:right w:val="single" w:sz="4" w:space="0" w:color="auto"/>
            </w:tcBorders>
            <w:shd w:val="clear" w:color="auto" w:fill="auto"/>
          </w:tcPr>
          <w:p w14:paraId="370D5351"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Employees should avoid further exposure to causative agents in the workplace.</w:t>
            </w:r>
          </w:p>
          <w:p w14:paraId="646040AD" w14:textId="77777777" w:rsidR="00847A84" w:rsidRPr="00CF7A08" w:rsidRDefault="00847A84" w:rsidP="00DF4ADF">
            <w:pPr>
              <w:rPr>
                <w:rFonts w:ascii="Arial" w:eastAsia="SimSun" w:hAnsi="Arial" w:cs="Arial"/>
                <w:bCs/>
                <w:color w:val="000000"/>
                <w:sz w:val="18"/>
                <w:szCs w:val="18"/>
              </w:rPr>
            </w:pPr>
          </w:p>
          <w:p w14:paraId="154225EB" w14:textId="5C1C7573"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Physicians treating patients with OA should follow published guidelines for th</w:t>
            </w:r>
            <w:r w:rsidR="00847A84" w:rsidRPr="00CF7A08">
              <w:rPr>
                <w:rFonts w:ascii="Arial" w:eastAsia="SimSun" w:hAnsi="Arial" w:cs="Arial"/>
                <w:bCs/>
                <w:color w:val="000000"/>
                <w:sz w:val="18"/>
                <w:szCs w:val="18"/>
              </w:rPr>
              <w:t>e medical management of OA.</w:t>
            </w:r>
          </w:p>
        </w:tc>
        <w:tc>
          <w:tcPr>
            <w:tcW w:w="2880" w:type="dxa"/>
            <w:tcBorders>
              <w:top w:val="single" w:sz="4" w:space="0" w:color="auto"/>
              <w:left w:val="nil"/>
              <w:bottom w:val="single" w:sz="4" w:space="0" w:color="auto"/>
              <w:right w:val="single" w:sz="4" w:space="0" w:color="auto"/>
            </w:tcBorders>
            <w:shd w:val="clear" w:color="auto" w:fill="auto"/>
          </w:tcPr>
          <w:p w14:paraId="25B55388" w14:textId="5574CA86" w:rsidR="001A752F" w:rsidRPr="00CF7A08" w:rsidRDefault="00CC29F3" w:rsidP="00CC29F3">
            <w:pPr>
              <w:rPr>
                <w:rFonts w:ascii="Arial" w:eastAsia="SimSun" w:hAnsi="Arial" w:cs="Arial"/>
                <w:bCs/>
                <w:color w:val="000000"/>
                <w:sz w:val="18"/>
                <w:szCs w:val="18"/>
              </w:rPr>
            </w:pPr>
            <w:r w:rsidRPr="00CF7A08">
              <w:rPr>
                <w:rFonts w:ascii="Arial" w:eastAsia="SimSun" w:hAnsi="Arial" w:cs="Arial"/>
                <w:bCs/>
                <w:color w:val="000000"/>
                <w:sz w:val="18"/>
                <w:szCs w:val="18"/>
              </w:rPr>
              <w:t>Authors</w:t>
            </w:r>
            <w:r w:rsidR="001A752F" w:rsidRPr="00CF7A08">
              <w:rPr>
                <w:rFonts w:ascii="Arial" w:eastAsia="SimSun" w:hAnsi="Arial" w:cs="Arial"/>
                <w:bCs/>
                <w:color w:val="000000"/>
                <w:sz w:val="18"/>
                <w:szCs w:val="18"/>
              </w:rPr>
              <w:t xml:space="preserve"> follow a grading protocol with recommendations. Recommendations are broad in management sections. No mention of arms/benefits</w:t>
            </w:r>
            <w:r w:rsidR="00847A84" w:rsidRPr="00CF7A08">
              <w:rPr>
                <w:rFonts w:ascii="Arial" w:eastAsia="SimSun" w:hAnsi="Arial" w:cs="Arial"/>
                <w:bCs/>
                <w:color w:val="000000"/>
                <w:sz w:val="18"/>
                <w:szCs w:val="18"/>
              </w:rPr>
              <w:t>. No level of confidence noted.</w:t>
            </w:r>
          </w:p>
        </w:tc>
      </w:tr>
    </w:tbl>
    <w:p w14:paraId="363D4CB8" w14:textId="77777777" w:rsidR="001A752F" w:rsidRPr="00CF7A08" w:rsidRDefault="001A752F" w:rsidP="00C5701D">
      <w:pPr>
        <w:autoSpaceDE w:val="0"/>
        <w:autoSpaceDN w:val="0"/>
        <w:adjustRightInd w:val="0"/>
        <w:rPr>
          <w:rFonts w:ascii="Arial" w:hAnsi="Arial" w:cs="Arial"/>
          <w:color w:val="000000" w:themeColor="text1"/>
        </w:rPr>
      </w:pPr>
    </w:p>
    <w:p w14:paraId="792311E7" w14:textId="77777777" w:rsidR="008374F5" w:rsidRPr="00D40B9E" w:rsidRDefault="008374F5" w:rsidP="008374F5">
      <w:pPr>
        <w:autoSpaceDE w:val="0"/>
        <w:autoSpaceDN w:val="0"/>
        <w:adjustRightInd w:val="0"/>
        <w:rPr>
          <w:rFonts w:ascii="Arial" w:hAnsi="Arial" w:cs="Arial"/>
          <w:b/>
          <w:iCs/>
          <w:color w:val="000000" w:themeColor="text1"/>
        </w:rPr>
      </w:pPr>
      <w:r w:rsidRPr="00D40B9E">
        <w:rPr>
          <w:rFonts w:ascii="Arial" w:hAnsi="Arial" w:cs="Arial"/>
          <w:b/>
          <w:iCs/>
          <w:color w:val="000000" w:themeColor="text1"/>
        </w:rPr>
        <w:t>Inhaled Corticosteroids</w:t>
      </w:r>
    </w:p>
    <w:p w14:paraId="5172C01B" w14:textId="5E5CEE76" w:rsidR="008374F5" w:rsidRPr="00CF7A08" w:rsidRDefault="008374F5" w:rsidP="008374F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It may be beneficial to initiate an early treatment with inhaled corticosteroids in subjects with sensitizer-induced OA in addition to removal from exposure,</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although there is insufficient evidence to support systematic treatment with high-dose inhaled corticosteroids.</w:t>
      </w:r>
      <w:r w:rsidR="00C01274" w:rsidRPr="00CF7A08">
        <w:rPr>
          <w:rFonts w:ascii="Arial" w:hAnsi="Arial" w:cs="Arial"/>
          <w:color w:val="000000" w:themeColor="text1"/>
          <w:vertAlign w:val="superscript"/>
        </w:rPr>
        <w:fldChar w:fldCharType="begin"/>
      </w:r>
      <w:r w:rsidR="00993F41" w:rsidRPr="00CF7A08">
        <w:rPr>
          <w:rFonts w:ascii="Arial" w:hAnsi="Arial" w:cs="Arial"/>
          <w:color w:val="000000" w:themeColor="text1"/>
          <w:vertAlign w:val="superscript"/>
        </w:rPr>
        <w:instrText xml:space="preserve"> ADDIN EN.CITE &lt;EndNote&gt;&lt;Cite&gt;&lt;Author&gt;Vandenplas&lt;/Author&gt;&lt;Year&gt;2012&lt;/Year&gt;&lt;RecNum&gt;599&lt;/RecNum&gt;&lt;DisplayText&gt;(388)&lt;/DisplayText&gt;&lt;record&gt;&lt;rec-number&gt;599&lt;/rec-number&gt;&lt;foreign-keys&gt;&lt;key app="EN" db-id="v9w5sdwx8z9d24er92opdszbvxwxvzaefxds" timestamp="1394055094"&gt;599&lt;/key&gt;&lt;/foreign-keys&gt;&lt;ref-type name="Journal Article"&gt;17&lt;/ref-type&gt;&lt;contributors&gt;&lt;authors&gt;&lt;author&gt;Vandenplas, O.&lt;/author&gt;&lt;author&gt;Dressel, H.&lt;/author&gt;&lt;author&gt;Nowak, D.&lt;/author&gt;&lt;author&gt;Jamart, J.&lt;/author&gt;&lt;/authors&gt;&lt;/contributors&gt;&lt;auth-address&gt;Dept of Chest Medicine, Mont-Godinne Hospital, Universite Catholique De Louvain, Yvoir, Belgium. olivier.vandenplas@uclouvain.be&lt;/auth-address&gt;&lt;titles&gt;&lt;title&gt;What is the optimal management option for occupational asthma?&lt;/title&gt;&lt;secondary-title&gt;Eur Respir Rev&lt;/secondary-title&gt;&lt;/titles&gt;&lt;periodical&gt;&lt;full-title&gt;Eur Respir Rev&lt;/full-title&gt;&lt;/periodical&gt;&lt;pages&gt;97-104&lt;/pages&gt;&lt;volume&gt;21&lt;/volume&gt;&lt;number&gt;124&lt;/number&gt;&lt;edition&gt;2012/06/02&lt;/edition&gt;&lt;keywords&gt;&lt;keyword&gt;Anti-Asthmatic Agents/therapeutic use&lt;/keyword&gt;&lt;keyword&gt;Asthma, Occupational/diagnosis/*prevention &amp;amp; control/*therapy&lt;/keyword&gt;&lt;keyword&gt;*Disease Management&lt;/keyword&gt;&lt;keyword&gt;Evidence-Based Medicine&lt;/keyword&gt;&lt;keyword&gt;Humans&lt;/keyword&gt;&lt;keyword&gt;Occupational Exposure/prevention &amp;amp; control&lt;/keyword&gt;&lt;keyword&gt;Outcome Assessment (Health Care)&lt;/keyword&gt;&lt;keyword&gt;Prognosis&lt;/keyword&gt;&lt;/keywords&gt;&lt;dates&gt;&lt;year&gt;2012&lt;/year&gt;&lt;pub-dates&gt;&lt;date&gt;Jun 1&lt;/date&gt;&lt;/pub-dates&gt;&lt;/dates&gt;&lt;isbn&gt;1600-0617 (Electronic)&amp;#xD;0905-9180 (Linking)&lt;/isbn&gt;&lt;accession-num&gt;22654081&lt;/accession-num&gt;&lt;urls&gt;&lt;related-urls&gt;&lt;url&gt;http://www.ncbi.nlm.nih.gov/pubmed/22654081&lt;/url&gt;&lt;/related-urls&gt;&lt;/urls&gt;&lt;electronic-resource-num&gt;10.1183/09059180.00004911&amp;#xD;21/124/97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88" w:tooltip="Vandenplas, 2012 #599" w:history="1">
        <w:r w:rsidR="00DC2C2A" w:rsidRPr="00CF7A08">
          <w:rPr>
            <w:rFonts w:ascii="Arial" w:hAnsi="Arial" w:cs="Arial"/>
            <w:noProof/>
            <w:color w:val="000000" w:themeColor="text1"/>
            <w:vertAlign w:val="superscript"/>
          </w:rPr>
          <w:t>388</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AHRQ systematic review</w:t>
      </w:r>
      <w:r w:rsidR="00C01274" w:rsidRPr="00CF7A08">
        <w:rPr>
          <w:rFonts w:ascii="Arial" w:hAnsi="Arial" w:cs="Arial"/>
          <w:color w:val="000000" w:themeColor="text1"/>
          <w:vertAlign w:val="superscript"/>
        </w:rPr>
        <w:fldChar w:fldCharType="begin"/>
      </w:r>
      <w:r w:rsidR="00B97D6A" w:rsidRPr="00CF7A08">
        <w:rPr>
          <w:rFonts w:ascii="Arial" w:hAnsi="Arial" w:cs="Arial"/>
          <w:color w:val="000000" w:themeColor="text1"/>
          <w:vertAlign w:val="superscript"/>
        </w:rPr>
        <w:instrText xml:space="preserve"> ADDIN EN.CITE &lt;EndNote&gt;&lt;Cite&gt;&lt;Author&gt;Beach&lt;/Author&gt;&lt;Year&gt;2005&lt;/Year&gt;&lt;RecNum&gt;674&lt;/RecNum&gt;&lt;DisplayText&gt;(1)&lt;/DisplayText&gt;&lt;record&gt;&lt;rec-number&gt;674&lt;/rec-number&gt;&lt;foreign-keys&gt;&lt;key app="EN" db-id="v9w5sdwx8z9d24er92opdszbvxwxvzaefxds" timestamp="1395425274"&gt;674&lt;/key&gt;&lt;/foreign-keys&gt;&lt;ref-type name="Report"&gt;27&lt;/ref-type&gt;&lt;contributors&gt;&lt;authors&gt;&lt;author&gt;Beach, J, &lt;/author&gt;&lt;author&gt;Rowe, BH, &lt;/author&gt;&lt;author&gt;Blitz, S, &lt;/author&gt;&lt;author&gt;et al.,&lt;/author&gt;&lt;/authors&gt;&lt;/contributors&gt;&lt;titles&gt;&lt;title&gt;Diagnosis and Management of Work-related Asthma.Evidence Report/Technology Assessment Number 129. AHRQ Publication No 06-E003-2. Available at: http://archive.ahrq.gov/clinic/tp/asthworktp.htm&lt;/title&gt;&lt;/titles&gt;&lt;dates&gt;&lt;year&gt;2005&lt;/year&gt;&lt;/dates&gt;&lt;pub-location&gt;Rockville&lt;/pub-location&gt;&lt;publisher&gt;Agency for Healthcare Research and Quality&lt;/publisher&gt;&lt;urls&gt;&lt;/urls&gt;&lt;/record&gt;&lt;/Cite&gt;&lt;/EndNote&gt;</w:instrText>
      </w:r>
      <w:r w:rsidR="00C01274" w:rsidRPr="00CF7A08">
        <w:rPr>
          <w:rFonts w:ascii="Arial" w:hAnsi="Arial" w:cs="Arial"/>
          <w:color w:val="000000" w:themeColor="text1"/>
          <w:vertAlign w:val="superscript"/>
        </w:rPr>
        <w:fldChar w:fldCharType="separate"/>
      </w:r>
      <w:r w:rsidR="0097133C" w:rsidRPr="00CF7A08">
        <w:rPr>
          <w:rFonts w:ascii="Arial" w:hAnsi="Arial" w:cs="Arial"/>
          <w:noProof/>
          <w:color w:val="000000" w:themeColor="text1"/>
          <w:vertAlign w:val="superscript"/>
        </w:rPr>
        <w:t>(</w:t>
      </w:r>
      <w:hyperlink w:anchor="_ENREF_1" w:tooltip="Beach, 2005 #674" w:history="1">
        <w:r w:rsidR="00DC2C2A" w:rsidRPr="00CF7A08">
          <w:rPr>
            <w:rFonts w:ascii="Arial" w:hAnsi="Arial" w:cs="Arial"/>
            <w:noProof/>
            <w:color w:val="000000" w:themeColor="text1"/>
            <w:vertAlign w:val="superscript"/>
          </w:rPr>
          <w:t>1</w:t>
        </w:r>
      </w:hyperlink>
      <w:r w:rsidR="0097133C"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noted that after treatment with steroids, most of the available studies documented an improvement in asthma </w:t>
      </w:r>
      <w:r w:rsidRPr="00CF7A08">
        <w:rPr>
          <w:rFonts w:ascii="Arial" w:hAnsi="Arial" w:cs="Arial"/>
          <w:color w:val="000000" w:themeColor="text1"/>
        </w:rPr>
        <w:lastRenderedPageBreak/>
        <w:t>symptoms and NSBHR, and an increase in mean FEV</w:t>
      </w:r>
      <w:r w:rsidRPr="00CF7A08">
        <w:rPr>
          <w:rFonts w:ascii="Arial" w:hAnsi="Arial" w:cs="Arial"/>
          <w:color w:val="000000" w:themeColor="text1"/>
          <w:vertAlign w:val="subscript"/>
        </w:rPr>
        <w:t>1</w:t>
      </w:r>
      <w:r w:rsidRPr="00CF7A08">
        <w:rPr>
          <w:rFonts w:ascii="Arial" w:hAnsi="Arial" w:cs="Arial"/>
          <w:color w:val="000000" w:themeColor="text1"/>
        </w:rPr>
        <w:t>, although only a few reported complete resolution of symptoms in the majority of the subjects. Two randomized controlled trials assessed the effects of systematic treatment with inhaled corticosteroids in addition to cessation of exposure. Treatment with beclomethasone dipropionate (1 mg twice daily for 5 months) was associated with reduced NSBHR.</w:t>
      </w:r>
      <w:r w:rsidR="00C01274" w:rsidRPr="00CF7A08">
        <w:rPr>
          <w:rFonts w:ascii="Arial" w:hAnsi="Arial" w:cs="Arial"/>
          <w:color w:val="000000" w:themeColor="text1"/>
          <w:vertAlign w:val="superscript"/>
        </w:rPr>
        <w:fldChar w:fldCharType="begin">
          <w:fldData xml:space="preserve">PEVuZE5vdGU+PENpdGU+PEF1dGhvcj5NYWVzdHJlbGxpPC9BdXRob3I+PFllYXI+MTk5MzwvWWVh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PEVuZE5vdGU+PENpdGU+PEF1dGhvcj5NYWVzdHJlbGxpPC9BdXRob3I+PFllYXI+MTk5MzwvWWVh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03" w:tooltip="Maestrelli, 1993 #41" w:history="1">
        <w:r w:rsidR="00DC2C2A" w:rsidRPr="00CF7A08">
          <w:rPr>
            <w:rFonts w:ascii="Arial" w:hAnsi="Arial" w:cs="Arial"/>
            <w:noProof/>
            <w:color w:val="000000" w:themeColor="text1"/>
            <w:vertAlign w:val="superscript"/>
          </w:rPr>
          <w:t>403</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Beclomethasone dipropionate (1 mg daily) was associated with a significant, though minimal, improvement in symptoms, peak expiratory flow and quality of life but no change in specific responsiveness to the causative agent (diisocyanates).</w:t>
      </w:r>
      <w:r w:rsidR="00C01274" w:rsidRPr="00CF7A08">
        <w:rPr>
          <w:rFonts w:ascii="Arial" w:hAnsi="Arial" w:cs="Arial"/>
          <w:color w:val="000000" w:themeColor="text1"/>
          <w:vertAlign w:val="superscript"/>
        </w:rPr>
        <w:fldChar w:fldCharType="begin">
          <w:fldData xml:space="preserve">PEVuZE5vdGU+PENpdGU+PEF1dGhvcj5NYWxvPC9BdXRob3I+PFllYXI+MTk5NjwvWWVhcj48UmVj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bC10aXRsZT48L3BlcmlvZGljYWw+PHBhZ2VzPjk1My02MDwvcGFnZXM+PHZvbHVtZT4xNTM8L3Zv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PEVuZE5vdGU+PENpdGU+PEF1dGhvcj5NYWxvPC9BdXRob3I+PFllYXI+MTk5NjwvWWVhcj48UmVj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bC10aXRsZT48L3BlcmlvZGljYWw+PHBhZ2VzPjk1My02MDwvcGFnZXM+PHZvbHVtZT4xNTM8L3Zv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04" w:tooltip="Malo, 1996 #74" w:history="1">
        <w:r w:rsidR="00DC2C2A" w:rsidRPr="00CF7A08">
          <w:rPr>
            <w:rFonts w:ascii="Arial" w:hAnsi="Arial" w:cs="Arial"/>
            <w:noProof/>
            <w:color w:val="000000" w:themeColor="text1"/>
            <w:vertAlign w:val="superscript"/>
          </w:rPr>
          <w:t>404</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54DD84DC" w14:textId="77777777" w:rsidR="00B72021" w:rsidRPr="00CF7A08" w:rsidRDefault="00B72021" w:rsidP="008374F5">
      <w:pPr>
        <w:autoSpaceDE w:val="0"/>
        <w:autoSpaceDN w:val="0"/>
        <w:adjustRightInd w:val="0"/>
        <w:rPr>
          <w:rFonts w:ascii="Arial" w:hAnsi="Arial" w:cs="Arial"/>
          <w:color w:val="000000" w:themeColor="text1"/>
          <w:sz w:val="18"/>
          <w:szCs w:val="18"/>
        </w:rPr>
      </w:pPr>
    </w:p>
    <w:p w14:paraId="513ED1E6" w14:textId="1C2ACC45" w:rsidR="00B72021" w:rsidRPr="00CF7A08" w:rsidRDefault="00B72021" w:rsidP="008374F5">
      <w:pPr>
        <w:autoSpaceDE w:val="0"/>
        <w:autoSpaceDN w:val="0"/>
        <w:adjustRightInd w:val="0"/>
        <w:rPr>
          <w:rFonts w:ascii="Arial" w:hAnsi="Arial" w:cs="Arial"/>
          <w:i/>
          <w:color w:val="000000" w:themeColor="text1"/>
        </w:rPr>
      </w:pPr>
      <w:r w:rsidRPr="00CF7A08">
        <w:rPr>
          <w:rFonts w:ascii="Arial" w:hAnsi="Arial" w:cs="Arial"/>
          <w:i/>
          <w:color w:val="000000" w:themeColor="text1"/>
        </w:rPr>
        <w:t>Evidence for the Use of Inhaled Corticosteroids</w:t>
      </w:r>
    </w:p>
    <w:p w14:paraId="40BEA5AB" w14:textId="3C3B71F0" w:rsidR="00EC0E10" w:rsidRPr="00CF7A08" w:rsidRDefault="00B72021" w:rsidP="008374F5">
      <w:pPr>
        <w:autoSpaceDE w:val="0"/>
        <w:autoSpaceDN w:val="0"/>
        <w:adjustRightInd w:val="0"/>
        <w:rPr>
          <w:rFonts w:ascii="Arial" w:hAnsi="Arial" w:cs="Arial"/>
          <w:color w:val="000000" w:themeColor="text1"/>
        </w:rPr>
      </w:pPr>
      <w:r w:rsidRPr="00CF7A08">
        <w:rPr>
          <w:rFonts w:ascii="Arial" w:hAnsi="Arial" w:cs="Arial"/>
          <w:color w:val="000000" w:themeColor="text1"/>
        </w:rPr>
        <w:t>There is 1 high-</w:t>
      </w:r>
      <w:r w:rsidR="00457949" w:rsidRPr="00CF7A08">
        <w:rPr>
          <w:rFonts w:ascii="Arial" w:hAnsi="Arial" w:cs="Arial"/>
          <w:color w:val="000000" w:themeColor="text1"/>
          <w:vertAlign w:val="superscript"/>
        </w:rPr>
        <w:fldChar w:fldCharType="begin">
          <w:fldData xml:space="preserve">PEVuZE5vdGU+PENpdGU+PEF1dGhvcj5NYWxvPC9BdXRob3I+PFllYXI+MTk5NjwvWWVhcj48UmVj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bC10aXRsZT48L3BlcmlvZGljYWw+PHBhZ2VzPjk1My02MDwvcGFnZXM+PHZvbHVtZT4xNTM8L3Zv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PEVuZE5vdGU+PENpdGU+PEF1dGhvcj5NYWxvPC9BdXRob3I+PFllYXI+MTk5NjwvWWVhcj48UmVj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457949" w:rsidRPr="00CF7A08">
        <w:rPr>
          <w:rFonts w:ascii="Arial" w:hAnsi="Arial" w:cs="Arial"/>
          <w:color w:val="000000" w:themeColor="text1"/>
          <w:vertAlign w:val="superscript"/>
        </w:rPr>
      </w:r>
      <w:r w:rsidR="00457949"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04" w:tooltip="Malo, 1996 #74" w:history="1">
        <w:r w:rsidR="00DC2C2A" w:rsidRPr="00CF7A08">
          <w:rPr>
            <w:rFonts w:ascii="Arial" w:hAnsi="Arial" w:cs="Arial"/>
            <w:noProof/>
            <w:color w:val="000000" w:themeColor="text1"/>
            <w:vertAlign w:val="superscript"/>
          </w:rPr>
          <w:t>404</w:t>
        </w:r>
      </w:hyperlink>
      <w:r w:rsidR="00C50CEA" w:rsidRPr="00CF7A08">
        <w:rPr>
          <w:rFonts w:ascii="Arial" w:hAnsi="Arial" w:cs="Arial"/>
          <w:noProof/>
          <w:color w:val="000000" w:themeColor="text1"/>
          <w:vertAlign w:val="superscript"/>
        </w:rPr>
        <w:t>)</w:t>
      </w:r>
      <w:r w:rsidR="00457949"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t>
      </w:r>
      <w:r w:rsidR="007C7B05" w:rsidRPr="00CF7A08">
        <w:rPr>
          <w:rFonts w:ascii="Arial" w:hAnsi="Arial" w:cs="Arial"/>
          <w:color w:val="000000" w:themeColor="text1"/>
        </w:rPr>
        <w:t xml:space="preserve">and </w:t>
      </w:r>
      <w:r w:rsidRPr="00CF7A08">
        <w:rPr>
          <w:rFonts w:ascii="Arial" w:hAnsi="Arial" w:cs="Arial"/>
          <w:color w:val="000000" w:themeColor="text1"/>
        </w:rPr>
        <w:t>2 moderate-quality RCTs/crossover studies</w:t>
      </w:r>
      <w:r w:rsidR="007C7B05" w:rsidRPr="00CF7A08">
        <w:rPr>
          <w:rFonts w:ascii="Arial" w:hAnsi="Arial" w:cs="Arial"/>
          <w:color w:val="000000" w:themeColor="text1"/>
        </w:rPr>
        <w:t xml:space="preserve"> incorporated into this analysis.</w:t>
      </w:r>
      <w:r w:rsidR="001B2967" w:rsidRPr="00CF7A08">
        <w:rPr>
          <w:rFonts w:ascii="Arial" w:hAnsi="Arial" w:cs="Arial"/>
          <w:color w:val="000000" w:themeColor="text1"/>
          <w:vertAlign w:val="superscript"/>
        </w:rPr>
        <w:fldChar w:fldCharType="begin">
          <w:fldData xml:space="preserve">PEVuZE5vdGU+PENpdGU+PEF1dGhvcj5NYWVzdHJlbGxpPC9BdXRob3I+PFllYXI+MTk5MzwvWWVh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PEVuZE5vdGU+PENpdGU+PEF1dGhvcj5NYWVzdHJlbGxpPC9BdXRob3I+PFllYXI+MTk5MzwvWWVh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1B2967" w:rsidRPr="00CF7A08">
        <w:rPr>
          <w:rFonts w:ascii="Arial" w:hAnsi="Arial" w:cs="Arial"/>
          <w:color w:val="000000" w:themeColor="text1"/>
          <w:vertAlign w:val="superscript"/>
        </w:rPr>
      </w:r>
      <w:r w:rsidR="001B2967"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03" w:tooltip="Maestrelli, 1993 #41" w:history="1">
        <w:r w:rsidR="00DC2C2A" w:rsidRPr="00CF7A08">
          <w:rPr>
            <w:rFonts w:ascii="Arial" w:hAnsi="Arial" w:cs="Arial"/>
            <w:noProof/>
            <w:color w:val="000000" w:themeColor="text1"/>
            <w:vertAlign w:val="superscript"/>
          </w:rPr>
          <w:t>403</w:t>
        </w:r>
      </w:hyperlink>
      <w:r w:rsidR="00C50CEA" w:rsidRPr="00CF7A08">
        <w:rPr>
          <w:rFonts w:ascii="Arial" w:hAnsi="Arial" w:cs="Arial"/>
          <w:noProof/>
          <w:color w:val="000000" w:themeColor="text1"/>
          <w:vertAlign w:val="superscript"/>
        </w:rPr>
        <w:t xml:space="preserve">, </w:t>
      </w:r>
      <w:hyperlink w:anchor="_ENREF_405" w:tooltip="Mapp, 1987 #791" w:history="1">
        <w:r w:rsidR="00DC2C2A" w:rsidRPr="00CF7A08">
          <w:rPr>
            <w:rFonts w:ascii="Arial" w:hAnsi="Arial" w:cs="Arial"/>
            <w:noProof/>
            <w:color w:val="000000" w:themeColor="text1"/>
            <w:vertAlign w:val="superscript"/>
          </w:rPr>
          <w:t>405</w:t>
        </w:r>
      </w:hyperlink>
      <w:r w:rsidR="00C50CEA" w:rsidRPr="00CF7A08">
        <w:rPr>
          <w:rFonts w:ascii="Arial" w:hAnsi="Arial" w:cs="Arial"/>
          <w:noProof/>
          <w:color w:val="000000" w:themeColor="text1"/>
          <w:vertAlign w:val="superscript"/>
        </w:rPr>
        <w:t>)</w:t>
      </w:r>
      <w:r w:rsidR="001B2967"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t>
      </w:r>
      <w:r w:rsidR="007C7B05" w:rsidRPr="00CF7A08">
        <w:rPr>
          <w:rFonts w:ascii="Arial" w:hAnsi="Arial" w:cs="Arial"/>
          <w:color w:val="000000" w:themeColor="text1"/>
        </w:rPr>
        <w:t xml:space="preserve">There are </w:t>
      </w:r>
      <w:r w:rsidR="00092F11" w:rsidRPr="00CF7A08">
        <w:rPr>
          <w:rFonts w:ascii="Arial" w:hAnsi="Arial" w:cs="Arial"/>
          <w:color w:val="000000" w:themeColor="text1"/>
        </w:rPr>
        <w:t>2</w:t>
      </w:r>
      <w:r w:rsidRPr="00CF7A08">
        <w:rPr>
          <w:rFonts w:ascii="Arial" w:hAnsi="Arial" w:cs="Arial"/>
          <w:color w:val="000000" w:themeColor="text1"/>
        </w:rPr>
        <w:t xml:space="preserve"> other </w:t>
      </w:r>
      <w:proofErr w:type="gramStart"/>
      <w:r w:rsidRPr="00CF7A08">
        <w:rPr>
          <w:rFonts w:ascii="Arial" w:hAnsi="Arial" w:cs="Arial"/>
          <w:color w:val="000000" w:themeColor="text1"/>
        </w:rPr>
        <w:t>stud</w:t>
      </w:r>
      <w:r w:rsidR="00092F11" w:rsidRPr="00CF7A08">
        <w:rPr>
          <w:rFonts w:ascii="Arial" w:hAnsi="Arial" w:cs="Arial"/>
          <w:color w:val="000000" w:themeColor="text1"/>
        </w:rPr>
        <w:t>ies</w:t>
      </w:r>
      <w:proofErr w:type="gramEnd"/>
      <w:r w:rsidR="00D57988" w:rsidRPr="00CF7A08">
        <w:rPr>
          <w:rFonts w:ascii="Arial" w:hAnsi="Arial" w:cs="Arial"/>
          <w:color w:val="000000" w:themeColor="text1"/>
          <w:vertAlign w:val="superscript"/>
        </w:rPr>
        <w:fldChar w:fldCharType="begin">
          <w:fldData xml:space="preserve">PEVuZE5vdGU+PENpdGU+PEF1dGhvcj5EZSBNYXJ6bzwvQXV0aG9yPjxZZWFyPjE5ODg8L1llYXI+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</w:fldData>
        </w:fldChar>
      </w:r>
      <w:r w:rsidR="00D87BD7" w:rsidRPr="00CF7A08">
        <w:rPr>
          <w:rFonts w:ascii="Arial" w:hAnsi="Arial" w:cs="Arial"/>
          <w:color w:val="000000" w:themeColor="text1"/>
          <w:vertAlign w:val="superscript"/>
        </w:rPr>
        <w:instrText xml:space="preserve"> ADDIN EN.CITE </w:instrText>
      </w:r>
      <w:r w:rsidR="00D87BD7" w:rsidRPr="00CF7A08">
        <w:rPr>
          <w:rFonts w:ascii="Arial" w:hAnsi="Arial" w:cs="Arial"/>
          <w:color w:val="000000" w:themeColor="text1"/>
          <w:vertAlign w:val="superscript"/>
        </w:rPr>
        <w:fldChar w:fldCharType="begin">
          <w:fldData xml:space="preserve">PEVuZE5vdGU+PENpdGU+PEF1dGhvcj5EZSBNYXJ6bzwvQXV0aG9yPjxZZWFyPjE5ODg8L1llYXI+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</w:fldData>
        </w:fldChar>
      </w:r>
      <w:r w:rsidR="00D87BD7" w:rsidRPr="00CF7A08">
        <w:rPr>
          <w:rFonts w:ascii="Arial" w:hAnsi="Arial" w:cs="Arial"/>
          <w:color w:val="000000" w:themeColor="text1"/>
          <w:vertAlign w:val="superscript"/>
        </w:rPr>
        <w:instrText xml:space="preserve"> ADDIN EN.CITE.DATA </w:instrText>
      </w:r>
      <w:r w:rsidR="00D87BD7" w:rsidRPr="00CF7A08">
        <w:rPr>
          <w:rFonts w:ascii="Arial" w:hAnsi="Arial" w:cs="Arial"/>
          <w:color w:val="000000" w:themeColor="text1"/>
          <w:vertAlign w:val="superscript"/>
        </w:rPr>
      </w:r>
      <w:r w:rsidR="00D87BD7" w:rsidRPr="00CF7A08">
        <w:rPr>
          <w:rFonts w:ascii="Arial" w:hAnsi="Arial" w:cs="Arial"/>
          <w:color w:val="000000" w:themeColor="text1"/>
          <w:vertAlign w:val="superscript"/>
        </w:rPr>
        <w:fldChar w:fldCharType="end"/>
      </w:r>
      <w:r w:rsidR="00D57988" w:rsidRPr="00CF7A08">
        <w:rPr>
          <w:rFonts w:ascii="Arial" w:hAnsi="Arial" w:cs="Arial"/>
          <w:color w:val="000000" w:themeColor="text1"/>
          <w:vertAlign w:val="superscript"/>
        </w:rPr>
      </w:r>
      <w:r w:rsidR="00D57988" w:rsidRPr="00CF7A08">
        <w:rPr>
          <w:rFonts w:ascii="Arial" w:hAnsi="Arial" w:cs="Arial"/>
          <w:color w:val="000000" w:themeColor="text1"/>
          <w:vertAlign w:val="superscript"/>
        </w:rPr>
        <w:fldChar w:fldCharType="separate"/>
      </w:r>
      <w:r w:rsidR="00D87BD7" w:rsidRPr="00CF7A08">
        <w:rPr>
          <w:rFonts w:ascii="Arial" w:hAnsi="Arial" w:cs="Arial"/>
          <w:noProof/>
          <w:color w:val="000000" w:themeColor="text1"/>
          <w:vertAlign w:val="superscript"/>
        </w:rPr>
        <w:t>(</w:t>
      </w:r>
      <w:hyperlink w:anchor="_ENREF_398" w:tooltip="Marabini, 2003 #545" w:history="1">
        <w:r w:rsidR="00DC2C2A" w:rsidRPr="00CF7A08">
          <w:rPr>
            <w:rFonts w:ascii="Arial" w:hAnsi="Arial" w:cs="Arial"/>
            <w:noProof/>
            <w:color w:val="000000" w:themeColor="text1"/>
            <w:vertAlign w:val="superscript"/>
          </w:rPr>
          <w:t>398</w:t>
        </w:r>
      </w:hyperlink>
      <w:r w:rsidR="00D87BD7" w:rsidRPr="00CF7A08">
        <w:rPr>
          <w:rFonts w:ascii="Arial" w:hAnsi="Arial" w:cs="Arial"/>
          <w:noProof/>
          <w:color w:val="000000" w:themeColor="text1"/>
          <w:vertAlign w:val="superscript"/>
        </w:rPr>
        <w:t xml:space="preserve">, </w:t>
      </w:r>
      <w:hyperlink w:anchor="_ENREF_406" w:tooltip="De Marzo, 1988 #792" w:history="1">
        <w:r w:rsidR="00DC2C2A" w:rsidRPr="00CF7A08">
          <w:rPr>
            <w:rFonts w:ascii="Arial" w:hAnsi="Arial" w:cs="Arial"/>
            <w:noProof/>
            <w:color w:val="000000" w:themeColor="text1"/>
            <w:vertAlign w:val="superscript"/>
          </w:rPr>
          <w:t>406</w:t>
        </w:r>
      </w:hyperlink>
      <w:r w:rsidR="00D87BD7" w:rsidRPr="00CF7A08">
        <w:rPr>
          <w:rFonts w:ascii="Arial" w:hAnsi="Arial" w:cs="Arial"/>
          <w:noProof/>
          <w:color w:val="000000" w:themeColor="text1"/>
          <w:vertAlign w:val="superscript"/>
        </w:rPr>
        <w:t>)</w:t>
      </w:r>
      <w:r w:rsidR="00D57988"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t>
      </w:r>
      <w:r w:rsidR="007C7B05" w:rsidRPr="00CF7A08">
        <w:rPr>
          <w:rFonts w:ascii="Arial" w:hAnsi="Arial" w:cs="Arial"/>
          <w:color w:val="000000" w:themeColor="text1"/>
        </w:rPr>
        <w:t>in Appendix 1.</w:t>
      </w:r>
    </w:p>
    <w:p w14:paraId="4F8EE106" w14:textId="77777777" w:rsidR="005E33FB" w:rsidRPr="00CF7A08" w:rsidRDefault="005E33FB" w:rsidP="008374F5">
      <w:pPr>
        <w:autoSpaceDE w:val="0"/>
        <w:autoSpaceDN w:val="0"/>
        <w:adjustRightInd w:val="0"/>
        <w:rPr>
          <w:rFonts w:ascii="Arial" w:hAnsi="Arial" w:cs="Arial"/>
          <w:color w:val="000000" w:themeColor="text1"/>
        </w:rPr>
      </w:pPr>
    </w:p>
    <w:p w14:paraId="058DD1B4" w14:textId="77777777" w:rsidR="00DB273B" w:rsidRPr="00CF7A08" w:rsidRDefault="00DB273B" w:rsidP="008374F5">
      <w:pPr>
        <w:autoSpaceDE w:val="0"/>
        <w:autoSpaceDN w:val="0"/>
        <w:adjustRightInd w:val="0"/>
        <w:rPr>
          <w:rFonts w:ascii="Arial" w:hAnsi="Arial" w:cs="Arial"/>
          <w:color w:val="000000" w:themeColor="text1"/>
        </w:rPr>
      </w:pPr>
    </w:p>
    <w:p w14:paraId="33DB0A47" w14:textId="77777777" w:rsidR="00B72021" w:rsidRPr="00CF7A08" w:rsidRDefault="00B72021" w:rsidP="00106893">
      <w:pPr>
        <w:autoSpaceDE w:val="0"/>
        <w:autoSpaceDN w:val="0"/>
        <w:adjustRightInd w:val="0"/>
        <w:rPr>
          <w:rFonts w:ascii="Arial" w:hAnsi="Arial" w:cs="Arial"/>
          <w:b/>
          <w:color w:val="000000" w:themeColor="text1"/>
        </w:rPr>
        <w:sectPr w:rsidR="00B72021" w:rsidRPr="00CF7A08" w:rsidSect="00CB4043">
          <w:headerReference w:type="even" r:id="rId32"/>
          <w:headerReference w:type="default" r:id="rId33"/>
          <w:footerReference w:type="default" r:id="rId34"/>
          <w:headerReference w:type="first" r:id="rId35"/>
          <w:pgSz w:w="12240" w:h="15840"/>
          <w:pgMar w:top="1008" w:right="1008" w:bottom="1008" w:left="1008" w:header="720" w:footer="720" w:gutter="0"/>
          <w:cols w:space="720"/>
          <w:docGrid w:linePitch="360"/>
        </w:sectPr>
      </w:pPr>
    </w:p>
    <w:p w14:paraId="2BFF415E" w14:textId="7B5AEAA5" w:rsidR="001A752F" w:rsidRPr="00CF7A08" w:rsidRDefault="00EC0E10" w:rsidP="00CB4043">
      <w:pPr>
        <w:autoSpaceDE w:val="0"/>
        <w:autoSpaceDN w:val="0"/>
        <w:adjustRightInd w:val="0"/>
        <w:rPr>
          <w:rFonts w:ascii="Arial" w:hAnsi="Arial" w:cs="Arial"/>
          <w:b/>
          <w:color w:val="000000" w:themeColor="text1"/>
        </w:rPr>
      </w:pPr>
      <w:r w:rsidRPr="00CF7A08">
        <w:rPr>
          <w:rFonts w:ascii="Arial" w:hAnsi="Arial" w:cs="Arial"/>
          <w:b/>
          <w:color w:val="000000" w:themeColor="text1"/>
        </w:rPr>
        <w:lastRenderedPageBreak/>
        <w:t>Management of OA with Inhaled Corticosteroids</w:t>
      </w:r>
    </w:p>
    <w:tbl>
      <w:tblPr>
        <w:tblStyle w:val="TableGrid"/>
        <w:tblW w:w="12960" w:type="dxa"/>
        <w:tblInd w:w="-5" w:type="dxa"/>
        <w:tblLayout w:type="fixed"/>
        <w:tblLook w:val="04A0" w:firstRow="1" w:lastRow="0" w:firstColumn="1" w:lastColumn="0" w:noHBand="0" w:noVBand="1"/>
      </w:tblPr>
      <w:tblGrid>
        <w:gridCol w:w="1350"/>
        <w:gridCol w:w="720"/>
        <w:gridCol w:w="1080"/>
        <w:gridCol w:w="2430"/>
        <w:gridCol w:w="2700"/>
        <w:gridCol w:w="2250"/>
        <w:gridCol w:w="2430"/>
      </w:tblGrid>
      <w:tr w:rsidR="001A752F" w:rsidRPr="00CF7A08" w14:paraId="7A290C05" w14:textId="77777777" w:rsidTr="005015EB">
        <w:trPr>
          <w:trHeight w:val="117"/>
        </w:trPr>
        <w:tc>
          <w:tcPr>
            <w:tcW w:w="1350" w:type="dxa"/>
            <w:shd w:val="clear" w:color="auto" w:fill="339966"/>
            <w:hideMark/>
          </w:tcPr>
          <w:p w14:paraId="54FE6DC0" w14:textId="77777777" w:rsidR="001A752F" w:rsidRPr="00CF7A08" w:rsidRDefault="001A752F" w:rsidP="00DF4ADF">
            <w:pPr>
              <w:jc w:val="center"/>
              <w:rPr>
                <w:rFonts w:ascii="Arial" w:eastAsia="SimSun" w:hAnsi="Arial" w:cs="Arial"/>
                <w:b/>
                <w:bCs/>
                <w:color w:val="000000"/>
                <w:spacing w:val="-4"/>
                <w:sz w:val="18"/>
                <w:szCs w:val="18"/>
              </w:rPr>
            </w:pPr>
            <w:r w:rsidRPr="00CF7A08">
              <w:rPr>
                <w:rFonts w:ascii="Arial" w:eastAsia="SimSun" w:hAnsi="Arial" w:cs="Arial"/>
                <w:b/>
                <w:bCs/>
                <w:color w:val="000000"/>
                <w:spacing w:val="-4"/>
                <w:sz w:val="18"/>
                <w:szCs w:val="18"/>
              </w:rPr>
              <w:t>Author/Year</w:t>
            </w:r>
          </w:p>
          <w:p w14:paraId="3FC536CB"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Study Type</w:t>
            </w:r>
          </w:p>
          <w:p w14:paraId="0BD3CDA2"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Potential Conflict of Interest (COI)</w:t>
            </w:r>
          </w:p>
        </w:tc>
        <w:tc>
          <w:tcPr>
            <w:tcW w:w="720" w:type="dxa"/>
            <w:shd w:val="clear" w:color="auto" w:fill="339966"/>
            <w:hideMark/>
          </w:tcPr>
          <w:p w14:paraId="5784890E"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pacing w:val="-4"/>
                <w:sz w:val="18"/>
                <w:szCs w:val="18"/>
              </w:rPr>
              <w:t>Score</w:t>
            </w:r>
            <w:r w:rsidRPr="00CF7A08">
              <w:rPr>
                <w:rFonts w:ascii="Arial" w:eastAsia="SimSun" w:hAnsi="Arial" w:cs="Arial"/>
                <w:b/>
                <w:bCs/>
                <w:color w:val="000000"/>
                <w:sz w:val="18"/>
                <w:szCs w:val="18"/>
              </w:rPr>
              <w:t xml:space="preserve"> (0-11)</w:t>
            </w:r>
          </w:p>
        </w:tc>
        <w:tc>
          <w:tcPr>
            <w:tcW w:w="1080" w:type="dxa"/>
            <w:shd w:val="clear" w:color="auto" w:fill="339966"/>
            <w:hideMark/>
          </w:tcPr>
          <w:p w14:paraId="128AC9B0"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Sample Size</w:t>
            </w:r>
          </w:p>
        </w:tc>
        <w:tc>
          <w:tcPr>
            <w:tcW w:w="2430" w:type="dxa"/>
            <w:shd w:val="clear" w:color="auto" w:fill="339966"/>
            <w:hideMark/>
          </w:tcPr>
          <w:p w14:paraId="7168121E" w14:textId="77777777" w:rsidR="001A752F" w:rsidRPr="00CF7A08" w:rsidRDefault="001A752F" w:rsidP="00DF4ADF">
            <w:pPr>
              <w:rPr>
                <w:rFonts w:ascii="Arial" w:eastAsia="SimSun" w:hAnsi="Arial" w:cs="Arial"/>
                <w:b/>
                <w:bCs/>
                <w:color w:val="000000"/>
                <w:sz w:val="18"/>
                <w:szCs w:val="18"/>
              </w:rPr>
            </w:pPr>
            <w:r w:rsidRPr="00CF7A08">
              <w:rPr>
                <w:rFonts w:ascii="Arial" w:eastAsia="SimSun" w:hAnsi="Arial" w:cs="Arial"/>
                <w:b/>
                <w:bCs/>
                <w:color w:val="000000"/>
                <w:sz w:val="18"/>
                <w:szCs w:val="18"/>
              </w:rPr>
              <w:t>Comparison Group</w:t>
            </w:r>
          </w:p>
        </w:tc>
        <w:tc>
          <w:tcPr>
            <w:tcW w:w="2700" w:type="dxa"/>
            <w:shd w:val="clear" w:color="auto" w:fill="339966"/>
            <w:hideMark/>
          </w:tcPr>
          <w:p w14:paraId="408BF70B"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Results</w:t>
            </w:r>
          </w:p>
        </w:tc>
        <w:tc>
          <w:tcPr>
            <w:tcW w:w="2250" w:type="dxa"/>
            <w:shd w:val="clear" w:color="auto" w:fill="339966"/>
            <w:hideMark/>
          </w:tcPr>
          <w:p w14:paraId="54913B6F"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Conclusion</w:t>
            </w:r>
          </w:p>
        </w:tc>
        <w:tc>
          <w:tcPr>
            <w:tcW w:w="2430" w:type="dxa"/>
            <w:shd w:val="clear" w:color="auto" w:fill="339966"/>
            <w:hideMark/>
          </w:tcPr>
          <w:p w14:paraId="62A1F461"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Comments</w:t>
            </w:r>
          </w:p>
        </w:tc>
      </w:tr>
      <w:tr w:rsidR="001A752F" w:rsidRPr="00CF7A08" w14:paraId="650C96C9" w14:textId="77777777" w:rsidTr="005015EB">
        <w:trPr>
          <w:trHeight w:val="305"/>
        </w:trPr>
        <w:tc>
          <w:tcPr>
            <w:tcW w:w="1350" w:type="dxa"/>
          </w:tcPr>
          <w:p w14:paraId="13BF1368"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Malo 1996</w:t>
            </w:r>
          </w:p>
          <w:p w14:paraId="24582C5D" w14:textId="77777777" w:rsidR="001A752F" w:rsidRPr="00CF7A08" w:rsidRDefault="001A752F" w:rsidP="00DF4ADF">
            <w:pPr>
              <w:rPr>
                <w:rFonts w:ascii="Arial" w:eastAsia="SimSun" w:hAnsi="Arial" w:cs="Arial"/>
                <w:bCs/>
                <w:color w:val="000000"/>
                <w:spacing w:val="-4"/>
                <w:sz w:val="18"/>
                <w:szCs w:val="18"/>
              </w:rPr>
            </w:pPr>
          </w:p>
          <w:p w14:paraId="65AAAC5F"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RCT-crossover</w:t>
            </w:r>
          </w:p>
          <w:p w14:paraId="5FA3A861" w14:textId="77777777" w:rsidR="001A752F" w:rsidRPr="00CF7A08" w:rsidRDefault="001A752F" w:rsidP="00DF4ADF">
            <w:pPr>
              <w:rPr>
                <w:rFonts w:ascii="Arial" w:eastAsia="SimSun" w:hAnsi="Arial" w:cs="Arial"/>
                <w:bCs/>
                <w:color w:val="000000"/>
                <w:spacing w:val="-4"/>
                <w:sz w:val="18"/>
                <w:szCs w:val="18"/>
              </w:rPr>
            </w:pPr>
          </w:p>
          <w:p w14:paraId="247F7259"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Supported in part by Glaxo Canada Ltd. No mention of COI.</w:t>
            </w:r>
          </w:p>
        </w:tc>
        <w:tc>
          <w:tcPr>
            <w:tcW w:w="720" w:type="dxa"/>
          </w:tcPr>
          <w:p w14:paraId="48528365"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8.0</w:t>
            </w:r>
          </w:p>
        </w:tc>
        <w:tc>
          <w:tcPr>
            <w:tcW w:w="1080" w:type="dxa"/>
          </w:tcPr>
          <w:p w14:paraId="208782F9" w14:textId="22F6DCE0" w:rsidR="001A752F" w:rsidRPr="00CF7A08" w:rsidRDefault="001A752F" w:rsidP="007022C3">
            <w:pPr>
              <w:rPr>
                <w:rFonts w:ascii="Arial" w:eastAsia="SimSun" w:hAnsi="Arial" w:cs="Arial"/>
                <w:bCs/>
                <w:color w:val="000000"/>
                <w:sz w:val="18"/>
                <w:szCs w:val="18"/>
              </w:rPr>
            </w:pPr>
            <w:r w:rsidRPr="00CF7A08">
              <w:rPr>
                <w:rFonts w:ascii="Arial" w:eastAsia="SimSun" w:hAnsi="Arial" w:cs="Arial"/>
                <w:bCs/>
                <w:color w:val="000000"/>
                <w:sz w:val="18"/>
                <w:szCs w:val="18"/>
              </w:rPr>
              <w:t>N = 44 patients with occupational asthma between ages 20</w:t>
            </w:r>
            <w:r w:rsidR="007022C3" w:rsidRPr="00CF7A08">
              <w:rPr>
                <w:rFonts w:ascii="Arial" w:eastAsia="SimSun" w:hAnsi="Arial" w:cs="Arial"/>
                <w:bCs/>
                <w:color w:val="000000"/>
                <w:sz w:val="18"/>
                <w:szCs w:val="18"/>
              </w:rPr>
              <w:t>-</w:t>
            </w:r>
            <w:r w:rsidRPr="00CF7A08">
              <w:rPr>
                <w:rFonts w:ascii="Arial" w:eastAsia="SimSun" w:hAnsi="Arial" w:cs="Arial"/>
                <w:bCs/>
                <w:color w:val="000000"/>
                <w:sz w:val="18"/>
                <w:szCs w:val="18"/>
              </w:rPr>
              <w:t>60 years</w:t>
            </w:r>
          </w:p>
        </w:tc>
        <w:tc>
          <w:tcPr>
            <w:tcW w:w="2430" w:type="dxa"/>
          </w:tcPr>
          <w:p w14:paraId="7FE160D1" w14:textId="5F8F5EFB"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 xml:space="preserve">Active group received beclomethasone dipropionate, 250 µg, in </w:t>
            </w:r>
            <w:r w:rsidR="00EE3D9A" w:rsidRPr="00CF7A08">
              <w:rPr>
                <w:rFonts w:ascii="Arial" w:eastAsia="SimSun" w:hAnsi="Arial" w:cs="Arial"/>
                <w:bCs/>
                <w:color w:val="000000"/>
                <w:sz w:val="18"/>
                <w:szCs w:val="18"/>
              </w:rPr>
              <w:t>2</w:t>
            </w:r>
            <w:r w:rsidRPr="00CF7A08">
              <w:rPr>
                <w:rFonts w:ascii="Arial" w:eastAsia="SimSun" w:hAnsi="Arial" w:cs="Arial"/>
                <w:bCs/>
                <w:color w:val="000000"/>
                <w:sz w:val="18"/>
                <w:szCs w:val="18"/>
              </w:rPr>
              <w:t xml:space="preserve"> inhalations daily: morning and evening vs. placebo group inhalers containing</w:t>
            </w:r>
            <w:r w:rsidR="00611B02" w:rsidRPr="00CF7A08">
              <w:rPr>
                <w:rFonts w:ascii="Arial" w:eastAsia="SimSun" w:hAnsi="Arial" w:cs="Arial"/>
                <w:bCs/>
                <w:color w:val="000000"/>
                <w:sz w:val="18"/>
                <w:szCs w:val="18"/>
              </w:rPr>
              <w:t xml:space="preserve"> only Freon propellant.</w:t>
            </w:r>
          </w:p>
          <w:p w14:paraId="044C2073" w14:textId="77777777" w:rsidR="001A752F" w:rsidRPr="00CF7A08" w:rsidRDefault="001A752F" w:rsidP="00DF4ADF">
            <w:pPr>
              <w:rPr>
                <w:rFonts w:ascii="Arial" w:eastAsia="SimSun" w:hAnsi="Arial" w:cs="Arial"/>
                <w:bCs/>
                <w:color w:val="000000"/>
                <w:sz w:val="14"/>
                <w:szCs w:val="14"/>
              </w:rPr>
            </w:pPr>
          </w:p>
          <w:p w14:paraId="77858C41" w14:textId="7EE8E861" w:rsidR="001A752F" w:rsidRPr="00CF7A08" w:rsidRDefault="001A752F" w:rsidP="005015EB">
            <w:pPr>
              <w:rPr>
                <w:rFonts w:ascii="Arial" w:eastAsia="SimSun" w:hAnsi="Arial" w:cs="Arial"/>
                <w:bCs/>
                <w:color w:val="000000"/>
                <w:sz w:val="18"/>
                <w:szCs w:val="18"/>
              </w:rPr>
            </w:pPr>
            <w:r w:rsidRPr="00CF7A08">
              <w:rPr>
                <w:rFonts w:ascii="Arial" w:eastAsia="SimSun" w:hAnsi="Arial" w:cs="Arial"/>
                <w:bCs/>
                <w:color w:val="000000"/>
                <w:sz w:val="18"/>
                <w:szCs w:val="18"/>
              </w:rPr>
              <w:t>Active preparations were administered for 12 months with follow-up at 3, 6, 9, and 12 months. Placebo preparation administered either before or after 12</w:t>
            </w:r>
            <w:r w:rsidR="007022C3" w:rsidRPr="00CF7A08">
              <w:rPr>
                <w:rFonts w:ascii="Arial" w:eastAsia="SimSun" w:hAnsi="Arial" w:cs="Arial"/>
                <w:bCs/>
                <w:color w:val="000000"/>
                <w:sz w:val="18"/>
                <w:szCs w:val="18"/>
              </w:rPr>
              <w:t>-</w:t>
            </w:r>
            <w:r w:rsidRPr="00CF7A08">
              <w:rPr>
                <w:rFonts w:ascii="Arial" w:eastAsia="SimSun" w:hAnsi="Arial" w:cs="Arial"/>
                <w:bCs/>
                <w:color w:val="000000"/>
                <w:sz w:val="18"/>
                <w:szCs w:val="18"/>
              </w:rPr>
              <w:t>month active period. This crossover period lasted 6 months with follow-up at 3 and 6 months.</w:t>
            </w:r>
          </w:p>
        </w:tc>
        <w:tc>
          <w:tcPr>
            <w:tcW w:w="2700" w:type="dxa"/>
          </w:tcPr>
          <w:p w14:paraId="59628775" w14:textId="2561B0F5" w:rsidR="001A752F" w:rsidRPr="00CF7A08" w:rsidRDefault="001A752F" w:rsidP="00CD0878">
            <w:pPr>
              <w:rPr>
                <w:rFonts w:ascii="Arial" w:eastAsia="SimSun" w:hAnsi="Arial" w:cs="Arial"/>
                <w:bCs/>
                <w:color w:val="000000"/>
                <w:sz w:val="18"/>
                <w:szCs w:val="18"/>
              </w:rPr>
            </w:pPr>
            <w:r w:rsidRPr="00CF7A08">
              <w:rPr>
                <w:rFonts w:ascii="Arial" w:eastAsia="SimSun" w:hAnsi="Arial" w:cs="Arial"/>
                <w:bCs/>
                <w:color w:val="000000"/>
                <w:sz w:val="18"/>
                <w:szCs w:val="18"/>
              </w:rPr>
              <w:t xml:space="preserve">Greater clinically significant improvement seen in group </w:t>
            </w:r>
            <w:r w:rsidR="00CD0878" w:rsidRPr="00CF7A08">
              <w:rPr>
                <w:rFonts w:ascii="Arial" w:eastAsia="SimSun" w:hAnsi="Arial" w:cs="Arial"/>
                <w:bCs/>
                <w:color w:val="000000"/>
                <w:sz w:val="18"/>
                <w:szCs w:val="18"/>
              </w:rPr>
              <w:t>that</w:t>
            </w:r>
            <w:r w:rsidRPr="00CF7A08">
              <w:rPr>
                <w:rFonts w:ascii="Arial" w:eastAsia="SimSun" w:hAnsi="Arial" w:cs="Arial"/>
                <w:bCs/>
                <w:color w:val="000000"/>
                <w:sz w:val="18"/>
                <w:szCs w:val="18"/>
              </w:rPr>
              <w:t xml:space="preserve"> received active treatment first. However, both groups reported significant improvement in clinical and be</w:t>
            </w:r>
            <w:r w:rsidR="00CD0878" w:rsidRPr="00CF7A08">
              <w:rPr>
                <w:rFonts w:ascii="Arial" w:eastAsia="SimSun" w:hAnsi="Arial" w:cs="Arial"/>
                <w:bCs/>
                <w:color w:val="000000"/>
                <w:sz w:val="18"/>
                <w:szCs w:val="18"/>
              </w:rPr>
              <w:t xml:space="preserve">havioral variables, whereas </w:t>
            </w:r>
            <w:r w:rsidRPr="00CF7A08">
              <w:rPr>
                <w:rFonts w:ascii="Arial" w:eastAsia="SimSun" w:hAnsi="Arial" w:cs="Arial"/>
                <w:bCs/>
                <w:color w:val="000000"/>
                <w:sz w:val="18"/>
                <w:szCs w:val="18"/>
              </w:rPr>
              <w:t>placebo period saw deterioration.</w:t>
            </w:r>
            <w:r w:rsidRPr="00CF7A08">
              <w:rPr>
                <w:rFonts w:ascii="Arial" w:hAnsi="Arial" w:cs="Arial"/>
                <w:bCs/>
                <w:color w:val="000000"/>
                <w:sz w:val="18"/>
                <w:szCs w:val="18"/>
              </w:rPr>
              <w:t xml:space="preserve"> </w:t>
            </w:r>
            <w:r w:rsidRPr="00CF7A08">
              <w:rPr>
                <w:rFonts w:ascii="Arial" w:eastAsia="SimSun" w:hAnsi="Arial" w:cs="Arial"/>
                <w:bCs/>
                <w:color w:val="000000"/>
                <w:sz w:val="18"/>
                <w:szCs w:val="18"/>
              </w:rPr>
              <w:t>For those who started with active treatment, reductions in nocturnal symptoms and coughing were -1.1 (</w:t>
            </w:r>
            <w:r w:rsidRPr="00CF7A08">
              <w:rPr>
                <w:rFonts w:ascii="Arial" w:eastAsia="SimSun" w:hAnsi="Arial" w:cs="Arial"/>
                <w:bCs/>
                <w:color w:val="000000"/>
                <w:sz w:val="18"/>
                <w:szCs w:val="18"/>
                <w:u w:val="single"/>
              </w:rPr>
              <w:t>+</w:t>
            </w:r>
            <w:r w:rsidR="00CD0878" w:rsidRPr="00CF7A08">
              <w:rPr>
                <w:rFonts w:ascii="Arial" w:eastAsia="SimSun" w:hAnsi="Arial" w:cs="Arial"/>
                <w:bCs/>
                <w:color w:val="000000"/>
                <w:sz w:val="18"/>
                <w:szCs w:val="18"/>
              </w:rPr>
              <w:t>0.32), p &lt;</w:t>
            </w:r>
            <w:r w:rsidRPr="00CF7A08">
              <w:rPr>
                <w:rFonts w:ascii="Arial" w:eastAsia="SimSun" w:hAnsi="Arial" w:cs="Arial"/>
                <w:bCs/>
                <w:color w:val="000000"/>
                <w:sz w:val="18"/>
                <w:szCs w:val="18"/>
              </w:rPr>
              <w:t>0.001 and -0.88 (</w:t>
            </w:r>
            <w:r w:rsidRPr="00CF7A08">
              <w:rPr>
                <w:rFonts w:ascii="Arial" w:eastAsia="SimSun" w:hAnsi="Arial" w:cs="Arial"/>
                <w:bCs/>
                <w:color w:val="000000"/>
                <w:sz w:val="18"/>
                <w:szCs w:val="18"/>
                <w:u w:val="single"/>
              </w:rPr>
              <w:t>+</w:t>
            </w:r>
            <w:r w:rsidRPr="00CF7A08">
              <w:rPr>
                <w:rFonts w:ascii="Arial" w:eastAsia="SimSun" w:hAnsi="Arial" w:cs="Arial"/>
                <w:bCs/>
                <w:color w:val="000000"/>
                <w:sz w:val="18"/>
                <w:szCs w:val="18"/>
              </w:rPr>
              <w:t>0.2), p &lt;0.001,</w:t>
            </w:r>
            <w:r w:rsidR="00CD0878" w:rsidRPr="00CF7A08">
              <w:rPr>
                <w:rFonts w:ascii="Arial" w:eastAsia="SimSun" w:hAnsi="Arial" w:cs="Arial"/>
                <w:bCs/>
                <w:color w:val="000000"/>
                <w:sz w:val="18"/>
                <w:szCs w:val="18"/>
              </w:rPr>
              <w:t xml:space="preserve"> respectively. Compared to</w:t>
            </w:r>
            <w:r w:rsidRPr="00CF7A08">
              <w:rPr>
                <w:rFonts w:ascii="Arial" w:eastAsia="SimSun" w:hAnsi="Arial" w:cs="Arial"/>
                <w:bCs/>
                <w:color w:val="000000"/>
                <w:sz w:val="18"/>
                <w:szCs w:val="18"/>
              </w:rPr>
              <w:t xml:space="preserve"> same group during placebo phase: 0.89 (</w:t>
            </w:r>
            <w:r w:rsidRPr="00CF7A08">
              <w:rPr>
                <w:rFonts w:ascii="Arial" w:eastAsia="SimSun" w:hAnsi="Arial" w:cs="Arial"/>
                <w:bCs/>
                <w:color w:val="000000"/>
                <w:sz w:val="18"/>
                <w:szCs w:val="18"/>
                <w:u w:val="single"/>
              </w:rPr>
              <w:t>+</w:t>
            </w:r>
            <w:r w:rsidRPr="00CF7A08">
              <w:rPr>
                <w:rFonts w:ascii="Arial" w:eastAsia="SimSun" w:hAnsi="Arial" w:cs="Arial"/>
                <w:bCs/>
                <w:color w:val="000000"/>
                <w:sz w:val="18"/>
                <w:szCs w:val="18"/>
              </w:rPr>
              <w:t>0.23), p &lt;0.001 and 0.64 (</w:t>
            </w:r>
            <w:r w:rsidRPr="00CF7A08">
              <w:rPr>
                <w:rFonts w:ascii="Arial" w:eastAsia="SimSun" w:hAnsi="Arial" w:cs="Arial"/>
                <w:bCs/>
                <w:color w:val="000000"/>
                <w:sz w:val="18"/>
                <w:szCs w:val="18"/>
                <w:u w:val="single"/>
              </w:rPr>
              <w:t>+</w:t>
            </w:r>
            <w:r w:rsidRPr="00CF7A08">
              <w:rPr>
                <w:rFonts w:ascii="Arial" w:eastAsia="SimSun" w:hAnsi="Arial" w:cs="Arial"/>
                <w:bCs/>
                <w:color w:val="000000"/>
                <w:sz w:val="18"/>
                <w:szCs w:val="18"/>
              </w:rPr>
              <w:t>0.16), p &lt;0.001. 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xml:space="preserve"> and FVC significantly deteriorated in both active-drug and pl</w:t>
            </w:r>
            <w:r w:rsidR="00CD0878" w:rsidRPr="00CF7A08">
              <w:rPr>
                <w:rFonts w:ascii="Arial" w:eastAsia="SimSun" w:hAnsi="Arial" w:cs="Arial"/>
                <w:bCs/>
                <w:color w:val="000000"/>
                <w:sz w:val="18"/>
                <w:szCs w:val="18"/>
              </w:rPr>
              <w:t>acebo periods.</w:t>
            </w:r>
          </w:p>
        </w:tc>
        <w:tc>
          <w:tcPr>
            <w:tcW w:w="2250" w:type="dxa"/>
          </w:tcPr>
          <w:p w14:paraId="33F3786F" w14:textId="4359E70A"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 xml:space="preserve">“This study shows that adding inhaled corticosteroids to removal from exposure to several high-and low-molecular-weight occupational </w:t>
            </w:r>
            <w:proofErr w:type="gramStart"/>
            <w:r w:rsidRPr="00CF7A08">
              <w:rPr>
                <w:rFonts w:ascii="Arial" w:eastAsia="SimSun" w:hAnsi="Arial" w:cs="Arial"/>
                <w:bCs/>
                <w:color w:val="000000"/>
                <w:sz w:val="18"/>
                <w:szCs w:val="18"/>
              </w:rPr>
              <w:t>agents</w:t>
            </w:r>
            <w:proofErr w:type="gramEnd"/>
            <w:r w:rsidRPr="00CF7A08">
              <w:rPr>
                <w:rFonts w:ascii="Arial" w:eastAsia="SimSun" w:hAnsi="Arial" w:cs="Arial"/>
                <w:bCs/>
                <w:color w:val="000000"/>
                <w:sz w:val="18"/>
                <w:szCs w:val="18"/>
              </w:rPr>
              <w:t xml:space="preserve"> results in a significant improvement in the clinical symptoms of occupational asthma, the most important reductions being in nocturnal symptoms and coughing.”</w:t>
            </w:r>
          </w:p>
        </w:tc>
        <w:tc>
          <w:tcPr>
            <w:tcW w:w="2430" w:type="dxa"/>
            <w:hideMark/>
          </w:tcPr>
          <w:p w14:paraId="1E600781" w14:textId="67D6E112" w:rsidR="001A752F" w:rsidRPr="00CF7A08" w:rsidRDefault="001A752F" w:rsidP="005015EB">
            <w:pPr>
              <w:rPr>
                <w:rFonts w:ascii="Arial" w:eastAsia="SimSun" w:hAnsi="Arial" w:cs="Arial"/>
                <w:bCs/>
                <w:color w:val="000000"/>
                <w:sz w:val="18"/>
                <w:szCs w:val="18"/>
              </w:rPr>
            </w:pPr>
            <w:r w:rsidRPr="00CF7A08">
              <w:rPr>
                <w:rFonts w:ascii="Arial" w:hAnsi="Arial" w:cs="Arial"/>
                <w:bCs/>
                <w:color w:val="000000"/>
                <w:sz w:val="18"/>
                <w:szCs w:val="18"/>
              </w:rPr>
              <w:t>Twelve</w:t>
            </w:r>
            <w:r w:rsidRPr="00CF7A08">
              <w:rPr>
                <w:rFonts w:ascii="Arial" w:eastAsia="SimSun" w:hAnsi="Arial" w:cs="Arial"/>
                <w:bCs/>
                <w:color w:val="000000"/>
                <w:sz w:val="18"/>
                <w:szCs w:val="18"/>
              </w:rPr>
              <w:t xml:space="preserve"> dropouts from </w:t>
            </w:r>
            <w:r w:rsidR="00EE3D9A" w:rsidRPr="00CF7A08">
              <w:rPr>
                <w:rFonts w:ascii="Arial" w:eastAsia="SimSun" w:hAnsi="Arial" w:cs="Arial"/>
                <w:bCs/>
                <w:color w:val="000000"/>
                <w:sz w:val="18"/>
                <w:szCs w:val="18"/>
              </w:rPr>
              <w:t>refusal to carry on. F</w:t>
            </w:r>
            <w:r w:rsidRPr="00CF7A08">
              <w:rPr>
                <w:rFonts w:ascii="Arial" w:eastAsia="SimSun" w:hAnsi="Arial" w:cs="Arial"/>
                <w:bCs/>
                <w:color w:val="000000"/>
                <w:sz w:val="18"/>
                <w:szCs w:val="18"/>
              </w:rPr>
              <w:t xml:space="preserve">irst group had 12 months of </w:t>
            </w:r>
            <w:r w:rsidRPr="00CF7A08">
              <w:rPr>
                <w:rFonts w:ascii="Arial" w:hAnsi="Arial" w:cs="Arial"/>
                <w:bCs/>
                <w:color w:val="000000"/>
                <w:sz w:val="18"/>
                <w:szCs w:val="18"/>
              </w:rPr>
              <w:t>treatment;</w:t>
            </w:r>
            <w:r w:rsidR="005015EB" w:rsidRPr="00CF7A08">
              <w:rPr>
                <w:rFonts w:ascii="Arial" w:eastAsia="SimSun" w:hAnsi="Arial" w:cs="Arial"/>
                <w:bCs/>
                <w:color w:val="000000"/>
                <w:sz w:val="18"/>
                <w:szCs w:val="18"/>
              </w:rPr>
              <w:t xml:space="preserve"> second </w:t>
            </w:r>
            <w:r w:rsidRPr="00CF7A08">
              <w:rPr>
                <w:rFonts w:ascii="Arial" w:eastAsia="SimSun" w:hAnsi="Arial" w:cs="Arial"/>
                <w:bCs/>
                <w:color w:val="000000"/>
                <w:sz w:val="18"/>
                <w:szCs w:val="18"/>
              </w:rPr>
              <w:t>had 6 mo</w:t>
            </w:r>
            <w:r w:rsidR="00EE3D9A" w:rsidRPr="00CF7A08">
              <w:rPr>
                <w:rFonts w:ascii="Arial" w:eastAsia="SimSun" w:hAnsi="Arial" w:cs="Arial"/>
                <w:bCs/>
                <w:color w:val="000000"/>
                <w:sz w:val="18"/>
                <w:szCs w:val="18"/>
              </w:rPr>
              <w:t>n</w:t>
            </w:r>
            <w:r w:rsidRPr="00CF7A08">
              <w:rPr>
                <w:rFonts w:ascii="Arial" w:eastAsia="SimSun" w:hAnsi="Arial" w:cs="Arial"/>
                <w:bCs/>
                <w:color w:val="000000"/>
                <w:sz w:val="18"/>
                <w:szCs w:val="18"/>
              </w:rPr>
              <w:t>ths o</w:t>
            </w:r>
            <w:r w:rsidR="005015EB" w:rsidRPr="00CF7A08">
              <w:rPr>
                <w:rFonts w:ascii="Arial" w:eastAsia="SimSun" w:hAnsi="Arial" w:cs="Arial"/>
                <w:bCs/>
                <w:color w:val="000000"/>
                <w:sz w:val="18"/>
                <w:szCs w:val="18"/>
              </w:rPr>
              <w:t xml:space="preserve">f active treatment. Medication </w:t>
            </w:r>
            <w:r w:rsidRPr="00CF7A08">
              <w:rPr>
                <w:rFonts w:ascii="Arial" w:eastAsia="SimSun" w:hAnsi="Arial" w:cs="Arial"/>
                <w:bCs/>
                <w:color w:val="000000"/>
                <w:sz w:val="18"/>
                <w:szCs w:val="18"/>
              </w:rPr>
              <w:t>given after withdrawal from exposure. There were differences based on high or low molecular weight substances. Data suggest treatment with inhaled corticosteroids can be beneficial but is more beneficial if used early after removal from exposure compared to delayed</w:t>
            </w:r>
            <w:r w:rsidR="00EE3D9A" w:rsidRPr="00CF7A08">
              <w:rPr>
                <w:rFonts w:ascii="Arial" w:eastAsia="SimSun" w:hAnsi="Arial" w:cs="Arial"/>
                <w:bCs/>
                <w:color w:val="000000"/>
                <w:sz w:val="18"/>
                <w:szCs w:val="18"/>
              </w:rPr>
              <w:t xml:space="preserve"> use</w:t>
            </w:r>
            <w:r w:rsidRPr="00CF7A08">
              <w:rPr>
                <w:rFonts w:ascii="Arial" w:eastAsia="SimSun" w:hAnsi="Arial" w:cs="Arial"/>
                <w:bCs/>
                <w:color w:val="000000"/>
                <w:sz w:val="18"/>
                <w:szCs w:val="18"/>
              </w:rPr>
              <w:t xml:space="preserve">. </w:t>
            </w:r>
          </w:p>
        </w:tc>
      </w:tr>
      <w:tr w:rsidR="001A752F" w:rsidRPr="00CF7A08" w14:paraId="74AA3CDB" w14:textId="77777777" w:rsidTr="005015EB">
        <w:trPr>
          <w:trHeight w:val="305"/>
        </w:trPr>
        <w:tc>
          <w:tcPr>
            <w:tcW w:w="1350" w:type="dxa"/>
          </w:tcPr>
          <w:p w14:paraId="2F017C54"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Maestrelli 1993</w:t>
            </w:r>
          </w:p>
          <w:p w14:paraId="670B7E27" w14:textId="77777777" w:rsidR="001A752F" w:rsidRPr="00CF7A08" w:rsidRDefault="001A752F" w:rsidP="00DF4ADF">
            <w:pPr>
              <w:rPr>
                <w:rFonts w:ascii="Arial" w:eastAsia="SimSun" w:hAnsi="Arial" w:cs="Arial"/>
                <w:bCs/>
                <w:color w:val="000000"/>
                <w:spacing w:val="-4"/>
                <w:sz w:val="18"/>
                <w:szCs w:val="18"/>
              </w:rPr>
            </w:pPr>
          </w:p>
          <w:p w14:paraId="3EF37DA1"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RCT</w:t>
            </w:r>
          </w:p>
          <w:p w14:paraId="1E274CB4" w14:textId="77777777" w:rsidR="001A752F" w:rsidRPr="00CF7A08" w:rsidRDefault="001A752F" w:rsidP="00DF4ADF">
            <w:pPr>
              <w:rPr>
                <w:rFonts w:ascii="Arial" w:eastAsia="SimSun" w:hAnsi="Arial" w:cs="Arial"/>
                <w:bCs/>
                <w:color w:val="000000"/>
                <w:spacing w:val="-4"/>
                <w:sz w:val="18"/>
                <w:szCs w:val="18"/>
              </w:rPr>
            </w:pPr>
          </w:p>
          <w:p w14:paraId="64B6463E"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No mention of industry sponsorship or COI.</w:t>
            </w:r>
          </w:p>
        </w:tc>
        <w:tc>
          <w:tcPr>
            <w:tcW w:w="720" w:type="dxa"/>
          </w:tcPr>
          <w:p w14:paraId="1CC12F02" w14:textId="00C45DA3" w:rsidR="001A752F" w:rsidRPr="00CF7A08" w:rsidRDefault="00611B02" w:rsidP="00DF4ADF">
            <w:pPr>
              <w:rPr>
                <w:rFonts w:ascii="Arial" w:eastAsia="SimSun" w:hAnsi="Arial" w:cs="Arial"/>
                <w:bCs/>
                <w:color w:val="000000"/>
                <w:sz w:val="18"/>
                <w:szCs w:val="18"/>
              </w:rPr>
            </w:pPr>
            <w:r w:rsidRPr="00CF7A08">
              <w:rPr>
                <w:rFonts w:ascii="Arial" w:eastAsia="SimSun" w:hAnsi="Arial" w:cs="Arial"/>
                <w:bCs/>
                <w:color w:val="000000"/>
                <w:sz w:val="18"/>
                <w:szCs w:val="18"/>
              </w:rPr>
              <w:t>5.0</w:t>
            </w:r>
          </w:p>
        </w:tc>
        <w:tc>
          <w:tcPr>
            <w:tcW w:w="1080" w:type="dxa"/>
          </w:tcPr>
          <w:p w14:paraId="3A3520D7" w14:textId="7E21B6E6"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N</w:t>
            </w:r>
            <w:r w:rsidR="00AD5CF5"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w:t>
            </w:r>
            <w:r w:rsidR="00AD5CF5"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1</w:t>
            </w:r>
            <w:r w:rsidR="007022C3" w:rsidRPr="00CF7A08">
              <w:rPr>
                <w:rFonts w:ascii="Arial" w:eastAsia="SimSun" w:hAnsi="Arial" w:cs="Arial"/>
                <w:bCs/>
                <w:color w:val="000000"/>
                <w:sz w:val="18"/>
                <w:szCs w:val="18"/>
              </w:rPr>
              <w:t>5 subjects exposed to TDI in</w:t>
            </w:r>
            <w:r w:rsidRPr="00CF7A08">
              <w:rPr>
                <w:rFonts w:ascii="Arial" w:eastAsia="SimSun" w:hAnsi="Arial" w:cs="Arial"/>
                <w:bCs/>
                <w:color w:val="000000"/>
                <w:sz w:val="18"/>
                <w:szCs w:val="18"/>
              </w:rPr>
              <w:t xml:space="preserve"> workplace and diagnosed with OA by SIC</w:t>
            </w:r>
          </w:p>
        </w:tc>
        <w:tc>
          <w:tcPr>
            <w:tcW w:w="2430" w:type="dxa"/>
          </w:tcPr>
          <w:p w14:paraId="2339AC07" w14:textId="33752102" w:rsidR="001A752F" w:rsidRPr="00CF7A08" w:rsidRDefault="001A752F" w:rsidP="00CD0878">
            <w:pPr>
              <w:rPr>
                <w:rFonts w:ascii="Arial" w:eastAsia="SimSun" w:hAnsi="Arial" w:cs="Arial"/>
                <w:bCs/>
                <w:color w:val="000000"/>
                <w:sz w:val="18"/>
                <w:szCs w:val="18"/>
              </w:rPr>
            </w:pPr>
            <w:r w:rsidRPr="00CF7A08">
              <w:rPr>
                <w:rFonts w:ascii="Arial" w:eastAsia="SimSun" w:hAnsi="Arial" w:cs="Arial"/>
                <w:bCs/>
                <w:color w:val="000000"/>
                <w:sz w:val="18"/>
                <w:szCs w:val="18"/>
              </w:rPr>
              <w:t>7 had beclomethasone dipropionate (BDP, 1mg) twice a day vs. 8 with placebo twice a day. Both groups evaluated at 2, 4 and 5 months</w:t>
            </w:r>
            <w:r w:rsidRPr="00CF7A08">
              <w:rPr>
                <w:rFonts w:ascii="Arial" w:hAnsi="Arial" w:cs="Arial"/>
                <w:bCs/>
                <w:color w:val="000000"/>
                <w:sz w:val="18"/>
                <w:szCs w:val="18"/>
              </w:rPr>
              <w:t>.</w:t>
            </w:r>
          </w:p>
        </w:tc>
        <w:tc>
          <w:tcPr>
            <w:tcW w:w="2700" w:type="dxa"/>
          </w:tcPr>
          <w:p w14:paraId="76894CCD" w14:textId="32223E6D" w:rsidR="001A752F" w:rsidRPr="00CF7A08" w:rsidRDefault="001A752F" w:rsidP="005015EB">
            <w:pPr>
              <w:rPr>
                <w:rFonts w:ascii="Arial" w:eastAsia="SimSun" w:hAnsi="Arial" w:cs="Arial"/>
                <w:bCs/>
                <w:color w:val="000000"/>
                <w:sz w:val="18"/>
                <w:szCs w:val="18"/>
              </w:rPr>
            </w:pPr>
            <w:r w:rsidRPr="00CF7A08">
              <w:rPr>
                <w:rFonts w:ascii="Arial" w:eastAsia="SimSun" w:hAnsi="Arial" w:cs="Arial"/>
                <w:bCs/>
                <w:color w:val="000000"/>
                <w:sz w:val="18"/>
                <w:szCs w:val="18"/>
              </w:rPr>
              <w:t>10 participants (6 in placebo, 4 in treatment) had no significant fall in 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xml:space="preserve"> at any</w:t>
            </w:r>
            <w:r w:rsidR="005015EB" w:rsidRPr="00CF7A08">
              <w:rPr>
                <w:rFonts w:ascii="Arial" w:eastAsia="SimSun" w:hAnsi="Arial" w:cs="Arial"/>
                <w:bCs/>
                <w:color w:val="000000"/>
                <w:sz w:val="18"/>
                <w:szCs w:val="18"/>
              </w:rPr>
              <w:t xml:space="preserve"> time after TDI challenge. Severity of reaction to TDI</w:t>
            </w:r>
            <w:r w:rsidRPr="00CF7A08">
              <w:rPr>
                <w:rFonts w:ascii="Arial" w:eastAsia="SimSun" w:hAnsi="Arial" w:cs="Arial"/>
                <w:bCs/>
                <w:color w:val="000000"/>
                <w:sz w:val="18"/>
                <w:szCs w:val="18"/>
              </w:rPr>
              <w:t xml:space="preserve"> decreased in both groups at 6 months. PD</w:t>
            </w:r>
            <w:r w:rsidRPr="00CF7A08">
              <w:rPr>
                <w:rFonts w:ascii="Arial" w:eastAsia="SimSun" w:hAnsi="Arial" w:cs="Arial"/>
                <w:bCs/>
                <w:color w:val="000000"/>
                <w:sz w:val="18"/>
                <w:szCs w:val="18"/>
                <w:vertAlign w:val="subscript"/>
              </w:rPr>
              <w:t>20</w:t>
            </w:r>
            <w:r w:rsidR="009B5C5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xml:space="preserve"> increased after 2 months in treatment group (p&lt;0.05).</w:t>
            </w:r>
          </w:p>
        </w:tc>
        <w:tc>
          <w:tcPr>
            <w:tcW w:w="2250" w:type="dxa"/>
          </w:tcPr>
          <w:p w14:paraId="0C544086" w14:textId="77777777" w:rsidR="001A752F" w:rsidRPr="00CF7A08" w:rsidRDefault="001A752F" w:rsidP="00DF4ADF">
            <w:pPr>
              <w:rPr>
                <w:rFonts w:ascii="Arial" w:eastAsia="SimSun" w:hAnsi="Arial" w:cs="Arial"/>
                <w:bCs/>
                <w:color w:val="000000"/>
                <w:spacing w:val="-2"/>
                <w:sz w:val="18"/>
                <w:szCs w:val="18"/>
              </w:rPr>
            </w:pPr>
            <w:r w:rsidRPr="00CF7A08">
              <w:rPr>
                <w:rFonts w:ascii="Arial" w:eastAsia="SimSun" w:hAnsi="Arial" w:cs="Arial"/>
                <w:bCs/>
                <w:color w:val="000000"/>
                <w:spacing w:val="-2"/>
                <w:sz w:val="18"/>
                <w:szCs w:val="18"/>
              </w:rPr>
              <w:t xml:space="preserve">“These results indicate that long-term treatment with inhaled beclomethasone persistently decreases nonspecific airway responsiveness to </w:t>
            </w:r>
            <w:r w:rsidRPr="00CF7A08">
              <w:rPr>
                <w:rFonts w:ascii="Arial" w:hAnsi="Arial" w:cs="Arial"/>
                <w:bCs/>
                <w:color w:val="000000"/>
                <w:spacing w:val="-2"/>
                <w:sz w:val="18"/>
                <w:szCs w:val="18"/>
              </w:rPr>
              <w:t>methacholine</w:t>
            </w:r>
            <w:r w:rsidRPr="00CF7A08">
              <w:rPr>
                <w:rFonts w:ascii="Arial" w:eastAsia="SimSun" w:hAnsi="Arial" w:cs="Arial"/>
                <w:bCs/>
                <w:color w:val="000000"/>
                <w:spacing w:val="-2"/>
                <w:sz w:val="18"/>
                <w:szCs w:val="18"/>
              </w:rPr>
              <w:t>, but it does not modify the effect of cessation of occupational exposure on the airway sensitivity to TDI.”</w:t>
            </w:r>
          </w:p>
        </w:tc>
        <w:tc>
          <w:tcPr>
            <w:tcW w:w="2430" w:type="dxa"/>
          </w:tcPr>
          <w:p w14:paraId="173C0576" w14:textId="6520C2EA" w:rsidR="001A752F" w:rsidRPr="00CF7A08" w:rsidRDefault="001A752F" w:rsidP="00CD0878">
            <w:pPr>
              <w:rPr>
                <w:rFonts w:ascii="Arial" w:hAnsi="Arial" w:cs="Arial"/>
                <w:bCs/>
                <w:color w:val="000000"/>
                <w:sz w:val="18"/>
                <w:szCs w:val="18"/>
              </w:rPr>
            </w:pPr>
            <w:r w:rsidRPr="00CF7A08">
              <w:rPr>
                <w:rFonts w:ascii="Arial" w:eastAsia="SimSun" w:hAnsi="Arial" w:cs="Arial"/>
                <w:bCs/>
                <w:color w:val="000000"/>
                <w:sz w:val="18"/>
                <w:szCs w:val="18"/>
              </w:rPr>
              <w:t>At baseline,</w:t>
            </w:r>
            <w:r w:rsidR="00CD0878" w:rsidRPr="00CF7A08">
              <w:rPr>
                <w:rFonts w:ascii="Arial" w:eastAsia="SimSun" w:hAnsi="Arial" w:cs="Arial"/>
                <w:bCs/>
                <w:color w:val="000000"/>
                <w:sz w:val="18"/>
                <w:szCs w:val="18"/>
              </w:rPr>
              <w:t xml:space="preserve"> </w:t>
            </w:r>
            <w:r w:rsidRPr="00CF7A08">
              <w:rPr>
                <w:rFonts w:ascii="Arial" w:hAnsi="Arial" w:cs="Arial"/>
                <w:bCs/>
                <w:color w:val="000000"/>
                <w:sz w:val="18"/>
                <w:szCs w:val="18"/>
              </w:rPr>
              <w:t>beclomethasone</w:t>
            </w:r>
            <w:r w:rsidRPr="00CF7A08">
              <w:rPr>
                <w:rFonts w:ascii="Arial" w:eastAsia="SimSun" w:hAnsi="Arial" w:cs="Arial"/>
                <w:bCs/>
                <w:color w:val="000000"/>
                <w:sz w:val="18"/>
                <w:szCs w:val="18"/>
              </w:rPr>
              <w:t xml:space="preserve"> treatment group had longer exposure to TDI compared to placebo group. Small numbers in study. Data suggest treatment with beclomethasone can help with nonspecific airway responsiveness, but does not alter 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xml:space="preserve"> decline. </w:t>
            </w:r>
          </w:p>
        </w:tc>
      </w:tr>
      <w:tr w:rsidR="001A752F" w:rsidRPr="00CF7A08" w14:paraId="4475E178" w14:textId="77777777" w:rsidTr="005015EB">
        <w:trPr>
          <w:trHeight w:val="305"/>
        </w:trPr>
        <w:tc>
          <w:tcPr>
            <w:tcW w:w="1350" w:type="dxa"/>
          </w:tcPr>
          <w:p w14:paraId="41ED9837"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Mapp 1987</w:t>
            </w:r>
          </w:p>
          <w:p w14:paraId="52F55D28" w14:textId="77777777" w:rsidR="001A752F" w:rsidRPr="00CF7A08" w:rsidRDefault="001A752F" w:rsidP="00DF4ADF">
            <w:pPr>
              <w:rPr>
                <w:rFonts w:ascii="Arial" w:eastAsia="SimSun" w:hAnsi="Arial" w:cs="Arial"/>
                <w:bCs/>
                <w:color w:val="000000"/>
                <w:spacing w:val="-4"/>
                <w:sz w:val="18"/>
                <w:szCs w:val="18"/>
              </w:rPr>
            </w:pPr>
          </w:p>
          <w:p w14:paraId="2A03A5F1"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Cross-over clinical trial</w:t>
            </w:r>
          </w:p>
          <w:p w14:paraId="6901E34B" w14:textId="77777777" w:rsidR="001A752F" w:rsidRPr="00CF7A08" w:rsidRDefault="001A752F" w:rsidP="00DF4ADF">
            <w:pPr>
              <w:rPr>
                <w:rFonts w:ascii="Arial" w:eastAsia="SimSun" w:hAnsi="Arial" w:cs="Arial"/>
                <w:bCs/>
                <w:color w:val="000000"/>
                <w:spacing w:val="-4"/>
                <w:sz w:val="18"/>
                <w:szCs w:val="18"/>
              </w:rPr>
            </w:pPr>
          </w:p>
          <w:p w14:paraId="08799ECC"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 xml:space="preserve">No mention of </w:t>
            </w:r>
            <w:r w:rsidRPr="00CF7A08">
              <w:rPr>
                <w:rFonts w:ascii="Arial" w:eastAsia="SimSun" w:hAnsi="Arial" w:cs="Arial"/>
                <w:bCs/>
                <w:color w:val="000000"/>
                <w:spacing w:val="-4"/>
                <w:sz w:val="18"/>
                <w:szCs w:val="18"/>
              </w:rPr>
              <w:lastRenderedPageBreak/>
              <w:t>industry sponsorship or COI.</w:t>
            </w:r>
          </w:p>
        </w:tc>
        <w:tc>
          <w:tcPr>
            <w:tcW w:w="720" w:type="dxa"/>
          </w:tcPr>
          <w:p w14:paraId="3CCDB6D3"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lastRenderedPageBreak/>
              <w:t>6.0</w:t>
            </w:r>
          </w:p>
        </w:tc>
        <w:tc>
          <w:tcPr>
            <w:tcW w:w="1080" w:type="dxa"/>
          </w:tcPr>
          <w:p w14:paraId="3AEB97C4" w14:textId="18C4CC98"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N</w:t>
            </w:r>
            <w:r w:rsidR="00AD5CF5"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w:t>
            </w:r>
            <w:r w:rsidR="00AD5CF5"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24 sensitized subjects to TDI</w:t>
            </w:r>
          </w:p>
        </w:tc>
        <w:tc>
          <w:tcPr>
            <w:tcW w:w="2430" w:type="dxa"/>
          </w:tcPr>
          <w:p w14:paraId="7B2A0F3E"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Beclomethasone 1 mg BID</w:t>
            </w:r>
          </w:p>
          <w:p w14:paraId="1797C3F3" w14:textId="7A90AA4E"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Theophylline 6.5</w:t>
            </w:r>
            <w:r w:rsidR="009B5C5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mg/kg BID</w:t>
            </w:r>
          </w:p>
          <w:p w14:paraId="3444EFA9"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Verapamil 120 mg BID</w:t>
            </w:r>
          </w:p>
          <w:p w14:paraId="53AAEA94"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Cromolyn 20 mg QID</w:t>
            </w:r>
          </w:p>
          <w:p w14:paraId="5EF614D8"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Administered for 7 days</w:t>
            </w:r>
          </w:p>
        </w:tc>
        <w:tc>
          <w:tcPr>
            <w:tcW w:w="2700" w:type="dxa"/>
          </w:tcPr>
          <w:p w14:paraId="5900922C" w14:textId="0D2E1EE0" w:rsidR="001A752F" w:rsidRPr="00CF7A08" w:rsidRDefault="001A752F" w:rsidP="00611B02">
            <w:pPr>
              <w:rPr>
                <w:rFonts w:ascii="Arial" w:eastAsia="SimSun" w:hAnsi="Arial" w:cs="Arial"/>
                <w:bCs/>
                <w:color w:val="000000"/>
                <w:sz w:val="18"/>
                <w:szCs w:val="18"/>
              </w:rPr>
            </w:pPr>
            <w:r w:rsidRPr="00CF7A08">
              <w:rPr>
                <w:rFonts w:ascii="Arial" w:eastAsia="SimSun" w:hAnsi="Arial" w:cs="Arial"/>
                <w:bCs/>
                <w:color w:val="000000"/>
                <w:sz w:val="18"/>
                <w:szCs w:val="18"/>
              </w:rPr>
              <w:t>After exposure to TDI</w:t>
            </w:r>
            <w:r w:rsidR="00CD0878" w:rsidRPr="00CF7A08">
              <w:rPr>
                <w:rFonts w:ascii="Arial" w:eastAsia="SimSun" w:hAnsi="Arial" w:cs="Arial"/>
                <w:bCs/>
                <w:color w:val="000000"/>
                <w:sz w:val="18"/>
                <w:szCs w:val="18"/>
              </w:rPr>
              <w:t>,</w:t>
            </w:r>
            <w:r w:rsidRPr="00CF7A08">
              <w:rPr>
                <w:rFonts w:ascii="Arial" w:eastAsia="SimSun" w:hAnsi="Arial" w:cs="Arial"/>
                <w:bCs/>
                <w:color w:val="000000"/>
                <w:sz w:val="18"/>
                <w:szCs w:val="18"/>
              </w:rPr>
              <w:t xml:space="preserve"> subjects treated with placebo, verapamil or cromolyn developed a late or dual asthmatic reaction with a decrease in PD</w:t>
            </w:r>
            <w:r w:rsidRPr="00CF7A08">
              <w:rPr>
                <w:rFonts w:ascii="Arial" w:eastAsia="SimSun" w:hAnsi="Arial" w:cs="Arial"/>
                <w:bCs/>
                <w:color w:val="000000"/>
                <w:sz w:val="18"/>
                <w:szCs w:val="18"/>
                <w:vertAlign w:val="subscript"/>
              </w:rPr>
              <w:t>20</w:t>
            </w:r>
            <w:r w:rsidRPr="00CF7A08">
              <w:rPr>
                <w:rFonts w:ascii="Arial" w:eastAsia="SimSun" w:hAnsi="Arial" w:cs="Arial"/>
                <w:bCs/>
                <w:color w:val="000000"/>
                <w:sz w:val="18"/>
                <w:szCs w:val="18"/>
              </w:rPr>
              <w:t xml:space="preserve"> 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lastRenderedPageBreak/>
              <w:t>Subjects treated with beclomethasone developed no asthmatic reaction or increase in airway responsiveness. Theophylline developed a less severe ear</w:t>
            </w:r>
            <w:r w:rsidR="005015EB" w:rsidRPr="00CF7A08">
              <w:rPr>
                <w:rFonts w:ascii="Arial" w:eastAsia="SimSun" w:hAnsi="Arial" w:cs="Arial"/>
                <w:bCs/>
                <w:color w:val="000000"/>
                <w:sz w:val="18"/>
                <w:szCs w:val="18"/>
              </w:rPr>
              <w:t>ly and late asthmatic reaction.</w:t>
            </w:r>
          </w:p>
        </w:tc>
        <w:tc>
          <w:tcPr>
            <w:tcW w:w="2250" w:type="dxa"/>
          </w:tcPr>
          <w:p w14:paraId="05F4820C"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lastRenderedPageBreak/>
              <w:t>“These results suggest that only high-dose inhaled steroids can completely block TDI-induced late asthmatic reactions.”</w:t>
            </w:r>
          </w:p>
        </w:tc>
        <w:tc>
          <w:tcPr>
            <w:tcW w:w="2430" w:type="dxa"/>
          </w:tcPr>
          <w:p w14:paraId="102DB498" w14:textId="18BBB0A1" w:rsidR="001A752F" w:rsidRPr="00CF7A08" w:rsidRDefault="001A752F" w:rsidP="005015EB">
            <w:pPr>
              <w:rPr>
                <w:rFonts w:ascii="Arial" w:eastAsia="SimSun" w:hAnsi="Arial" w:cs="Arial"/>
                <w:bCs/>
                <w:color w:val="000000"/>
                <w:sz w:val="18"/>
                <w:szCs w:val="18"/>
              </w:rPr>
            </w:pPr>
            <w:r w:rsidRPr="00CF7A08">
              <w:rPr>
                <w:rFonts w:ascii="Arial" w:eastAsia="SimSun" w:hAnsi="Arial" w:cs="Arial"/>
                <w:bCs/>
                <w:color w:val="000000"/>
                <w:sz w:val="18"/>
                <w:szCs w:val="18"/>
              </w:rPr>
              <w:t xml:space="preserve">Cross over study design, blinding of assessor not described. Baseline characteristics minimal, but similar. Data suggest that beclomethasone can help </w:t>
            </w:r>
            <w:r w:rsidRPr="00CF7A08">
              <w:rPr>
                <w:rFonts w:ascii="Arial" w:eastAsia="SimSun" w:hAnsi="Arial" w:cs="Arial"/>
                <w:bCs/>
                <w:color w:val="000000"/>
                <w:sz w:val="18"/>
                <w:szCs w:val="18"/>
              </w:rPr>
              <w:lastRenderedPageBreak/>
              <w:t>treat patients with TDI</w:t>
            </w:r>
            <w:r w:rsidR="005015EB" w:rsidRPr="00CF7A08">
              <w:rPr>
                <w:rFonts w:ascii="Arial" w:eastAsia="SimSun" w:hAnsi="Arial" w:cs="Arial"/>
                <w:bCs/>
                <w:color w:val="000000"/>
                <w:sz w:val="18"/>
                <w:szCs w:val="18"/>
              </w:rPr>
              <w:t>-</w:t>
            </w:r>
            <w:r w:rsidRPr="00CF7A08">
              <w:rPr>
                <w:rFonts w:ascii="Arial" w:eastAsia="SimSun" w:hAnsi="Arial" w:cs="Arial"/>
                <w:bCs/>
                <w:color w:val="000000"/>
                <w:sz w:val="18"/>
                <w:szCs w:val="18"/>
              </w:rPr>
              <w:t>related asthma by decreasing hyper</w:t>
            </w:r>
            <w:r w:rsidR="005015EB" w:rsidRPr="00CF7A08">
              <w:rPr>
                <w:rFonts w:ascii="Arial" w:eastAsia="SimSun" w:hAnsi="Arial" w:cs="Arial"/>
                <w:bCs/>
                <w:color w:val="000000"/>
                <w:sz w:val="18"/>
                <w:szCs w:val="18"/>
              </w:rPr>
              <w:t>-</w:t>
            </w:r>
            <w:r w:rsidRPr="00CF7A08">
              <w:rPr>
                <w:rFonts w:ascii="Arial" w:eastAsia="SimSun" w:hAnsi="Arial" w:cs="Arial"/>
                <w:bCs/>
                <w:color w:val="000000"/>
                <w:sz w:val="18"/>
                <w:szCs w:val="18"/>
              </w:rPr>
              <w:t xml:space="preserve">responsiveness </w:t>
            </w:r>
            <w:r w:rsidR="00DB273B" w:rsidRPr="00CF7A08">
              <w:rPr>
                <w:rFonts w:ascii="Arial" w:eastAsia="SimSun" w:hAnsi="Arial" w:cs="Arial"/>
                <w:bCs/>
                <w:color w:val="000000"/>
                <w:sz w:val="18"/>
                <w:szCs w:val="18"/>
              </w:rPr>
              <w:t>of airways.</w:t>
            </w:r>
          </w:p>
        </w:tc>
      </w:tr>
    </w:tbl>
    <w:p w14:paraId="33340B40" w14:textId="77777777" w:rsidR="001A752F" w:rsidRPr="00CF7A08" w:rsidRDefault="001A752F" w:rsidP="00106893">
      <w:pPr>
        <w:autoSpaceDE w:val="0"/>
        <w:autoSpaceDN w:val="0"/>
        <w:adjustRightInd w:val="0"/>
        <w:rPr>
          <w:rFonts w:ascii="Arial" w:hAnsi="Arial" w:cs="Arial"/>
          <w:b/>
          <w:color w:val="000000" w:themeColor="text1"/>
        </w:rPr>
      </w:pPr>
    </w:p>
    <w:p w14:paraId="52929BC8" w14:textId="6EBC3C72" w:rsidR="00B72021" w:rsidRPr="00CF7A08" w:rsidRDefault="00B72021" w:rsidP="008374F5">
      <w:pPr>
        <w:autoSpaceDE w:val="0"/>
        <w:autoSpaceDN w:val="0"/>
        <w:adjustRightInd w:val="0"/>
        <w:rPr>
          <w:rFonts w:ascii="Arial" w:hAnsi="Arial" w:cs="Arial"/>
          <w:color w:val="000000" w:themeColor="text1"/>
          <w:sz w:val="18"/>
          <w:szCs w:val="18"/>
        </w:rPr>
        <w:sectPr w:rsidR="00B72021" w:rsidRPr="00CF7A08" w:rsidSect="00836469">
          <w:pgSz w:w="15840" w:h="12240" w:orient="landscape"/>
          <w:pgMar w:top="1008" w:right="1440" w:bottom="1008" w:left="1440" w:header="720" w:footer="720" w:gutter="0"/>
          <w:cols w:space="720"/>
          <w:docGrid w:linePitch="360"/>
        </w:sectPr>
      </w:pPr>
    </w:p>
    <w:p w14:paraId="5D9E1D49" w14:textId="1F9AB783" w:rsidR="008374F5" w:rsidRPr="008E0677" w:rsidRDefault="008374F5" w:rsidP="008374F5">
      <w:pPr>
        <w:autoSpaceDE w:val="0"/>
        <w:autoSpaceDN w:val="0"/>
        <w:adjustRightInd w:val="0"/>
        <w:rPr>
          <w:rFonts w:ascii="Arial" w:hAnsi="Arial" w:cs="Arial"/>
          <w:b/>
          <w:iCs/>
          <w:caps/>
          <w:color w:val="000000" w:themeColor="text1"/>
          <w:sz w:val="24"/>
          <w:szCs w:val="24"/>
        </w:rPr>
      </w:pPr>
      <w:r w:rsidRPr="008E0677">
        <w:rPr>
          <w:rFonts w:ascii="Arial" w:hAnsi="Arial" w:cs="Arial"/>
          <w:b/>
          <w:iCs/>
          <w:caps/>
          <w:color w:val="000000" w:themeColor="text1"/>
          <w:sz w:val="24"/>
          <w:szCs w:val="24"/>
        </w:rPr>
        <w:lastRenderedPageBreak/>
        <w:t xml:space="preserve">Management of </w:t>
      </w:r>
      <w:r w:rsidR="00EA128B" w:rsidRPr="008E0677">
        <w:rPr>
          <w:rFonts w:ascii="Arial" w:hAnsi="Arial" w:cs="Arial"/>
          <w:b/>
          <w:iCs/>
          <w:caps/>
          <w:color w:val="000000" w:themeColor="text1"/>
          <w:sz w:val="24"/>
          <w:szCs w:val="24"/>
        </w:rPr>
        <w:t xml:space="preserve">Sensitizer-Induced </w:t>
      </w:r>
      <w:r w:rsidRPr="008E0677">
        <w:rPr>
          <w:rFonts w:ascii="Arial" w:hAnsi="Arial" w:cs="Arial"/>
          <w:b/>
          <w:iCs/>
          <w:caps/>
          <w:color w:val="000000" w:themeColor="text1"/>
          <w:sz w:val="24"/>
          <w:szCs w:val="24"/>
        </w:rPr>
        <w:t>OA by Immunotherapy</w:t>
      </w:r>
    </w:p>
    <w:p w14:paraId="15D65D67" w14:textId="45C9C9F3" w:rsidR="008374F5" w:rsidRPr="00CF7A08" w:rsidRDefault="008374F5" w:rsidP="008374F5">
      <w:pPr>
        <w:autoSpaceDE w:val="0"/>
        <w:autoSpaceDN w:val="0"/>
        <w:adjustRightInd w:val="0"/>
        <w:rPr>
          <w:rFonts w:ascii="Arial" w:hAnsi="Arial" w:cs="Arial"/>
          <w:i/>
          <w:iCs/>
          <w:color w:val="000000" w:themeColor="text1"/>
          <w:sz w:val="18"/>
          <w:szCs w:val="18"/>
        </w:rPr>
      </w:pPr>
      <w:r w:rsidRPr="00CF7A08">
        <w:rPr>
          <w:rFonts w:ascii="Arial" w:hAnsi="Arial" w:cs="Arial"/>
          <w:color w:val="000000" w:themeColor="text1"/>
        </w:rPr>
        <w:t>Immunotherapy is a possible treatment option for patients with sensitizer-induced OA, but there is limited evidence to support its efficacy except under selected circumstances.</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&lt;EndNote&gt;&lt;Cite&gt;&lt;Author&gt;Sastre&lt;/Author&gt;&lt;Year&gt;2006&lt;/Year&gt;&lt;RecNum&gt;582&lt;/RecNum&gt;&lt;DisplayText&gt;(407)&lt;/DisplayText&gt;&lt;record&gt;&lt;rec-number&gt;582&lt;/rec-number&gt;&lt;foreign-keys&gt;&lt;key app="EN" db-id="v9w5sdwx8z9d24er92opdszbvxwxvzaefxds" timestamp="1394054518"&gt;582&lt;/key&gt;&lt;/foreign-keys&gt;&lt;ref-type name="Journal Article"&gt;17&lt;/ref-type&gt;&lt;contributors&gt;&lt;authors&gt;&lt;author&gt;Sastre, J.&lt;/author&gt;&lt;author&gt;Quirce, S.&lt;/author&gt;&lt;/authors&gt;&lt;/contributors&gt;&lt;auth-address&gt;Fundacion Jimenez Diaz, Allergy Department, Universidad Autonoma de Madrid, Madrid, Spain. jsastre@fjd.es&lt;/auth-address&gt;&lt;titles&gt;&lt;title&gt;Immunotherapy: an option in the management of occupational asthma?&lt;/title&gt;&lt;secondary-title&gt;Curr Opin Allergy Clin Immunol&lt;/secondary-title&gt;&lt;/titles&gt;&lt;periodical&gt;&lt;full-title&gt;Curr Opin Allergy Clin Immunol&lt;/full-title&gt;&lt;/periodical&gt;&lt;pages&gt;96-100&lt;/pages&gt;&lt;volume&gt;6&lt;/volume&gt;&lt;number&gt;2&lt;/number&gt;&lt;edition&gt;2006/03/08&lt;/edition&gt;&lt;keywords&gt;&lt;keyword&gt;Animals&lt;/keyword&gt;&lt;keyword&gt;Asthma/etiology/immunology/*therapy&lt;/keyword&gt;&lt;keyword&gt;Humans&lt;/keyword&gt;&lt;keyword&gt;Hypersensitivity/etiology/immunology/*therapy&lt;/keyword&gt;&lt;keyword&gt;Immunotherapy/*methods&lt;/keyword&gt;&lt;keyword&gt;Latex Hypersensitivity/immunology/therapy&lt;/keyword&gt;&lt;keyword&gt;Occupational Diseases/immunology/*therapy&lt;/keyword&gt;&lt;/keywords&gt;&lt;dates&gt;&lt;year&gt;2006&lt;/year&gt;&lt;pub-dates&gt;&lt;date&gt;Apr&lt;/date&gt;&lt;/pub-dates&gt;&lt;/dates&gt;&lt;isbn&gt;1528-4050 (Print)&amp;#xD;1473-6322 (Linking)&lt;/isbn&gt;&lt;accession-num&gt;16520672&lt;/accession-num&gt;&lt;urls&gt;&lt;related-urls&gt;&lt;url&gt;http://www.ncbi.nlm.nih.gov/pubmed/16520672&lt;/url&gt;&lt;/related-urls&gt;&lt;/urls&gt;&lt;electronic-resource-num&gt;10.1097/01.all.0000216851.10571.64&amp;#xD;00130832-200604000-00005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07" w:tooltip="Sastre, 2006 #582" w:history="1">
        <w:r w:rsidR="00DC2C2A" w:rsidRPr="00CF7A08">
          <w:rPr>
            <w:rFonts w:ascii="Arial" w:hAnsi="Arial" w:cs="Arial"/>
            <w:noProof/>
            <w:color w:val="000000" w:themeColor="text1"/>
            <w:vertAlign w:val="superscript"/>
          </w:rPr>
          <w:t>407</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Immunotherapy could be considered in settings where OA due to a specific </w:t>
      </w:r>
      <w:r w:rsidR="00061267" w:rsidRPr="00CF7A08">
        <w:rPr>
          <w:rFonts w:ascii="Arial" w:hAnsi="Arial" w:cs="Arial"/>
          <w:color w:val="000000" w:themeColor="text1"/>
        </w:rPr>
        <w:t>HMW</w:t>
      </w:r>
      <w:r w:rsidRPr="00CF7A08">
        <w:rPr>
          <w:rFonts w:ascii="Arial" w:hAnsi="Arial" w:cs="Arial"/>
          <w:color w:val="000000" w:themeColor="text1"/>
        </w:rPr>
        <w:t xml:space="preserve"> allergen has been established, when only one or a few allergens have been linked clinically to disease, when there is a standardized commercial allergen extract available for treatment, good control with pharmacotherapy cannot be established and the causative agent cannot be completely avoided for economic, professional or other reasons.</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There is a lack of evidence-based information on the effectiveness and adverse effects of specific immunotherapy with high molecular weight occupational allergens.</w:t>
      </w:r>
      <w:r w:rsidR="00C01274" w:rsidRPr="00CF7A08">
        <w:rPr>
          <w:rFonts w:ascii="Arial" w:hAnsi="Arial" w:cs="Arial"/>
          <w:color w:val="000000" w:themeColor="text1"/>
          <w:vertAlign w:val="superscript"/>
        </w:rPr>
        <w:fldChar w:fldCharType="begin"/>
      </w:r>
      <w:r w:rsidR="00993F41" w:rsidRPr="00CF7A08">
        <w:rPr>
          <w:rFonts w:ascii="Arial" w:hAnsi="Arial" w:cs="Arial"/>
          <w:color w:val="000000" w:themeColor="text1"/>
          <w:vertAlign w:val="superscript"/>
        </w:rPr>
        <w:instrText xml:space="preserve"> ADDIN EN.CITE &lt;EndNote&gt;&lt;Cite&gt;&lt;Author&gt;Vandenplas&lt;/Author&gt;&lt;Year&gt;2012&lt;/Year&gt;&lt;RecNum&gt;599&lt;/RecNum&gt;&lt;DisplayText&gt;(388)&lt;/DisplayText&gt;&lt;record&gt;&lt;rec-number&gt;599&lt;/rec-number&gt;&lt;foreign-keys&gt;&lt;key app="EN" db-id="v9w5sdwx8z9d24er92opdszbvxwxvzaefxds" timestamp="1394055094"&gt;599&lt;/key&gt;&lt;/foreign-keys&gt;&lt;ref-type name="Journal Article"&gt;17&lt;/ref-type&gt;&lt;contributors&gt;&lt;authors&gt;&lt;author&gt;Vandenplas, O.&lt;/author&gt;&lt;author&gt;Dressel, H.&lt;/author&gt;&lt;author&gt;Nowak, D.&lt;/author&gt;&lt;author&gt;Jamart, J.&lt;/author&gt;&lt;/authors&gt;&lt;/contributors&gt;&lt;auth-address&gt;Dept of Chest Medicine, Mont-Godinne Hospital, Universite Catholique De Louvain, Yvoir, Belgium. olivier.vandenplas@uclouvain.be&lt;/auth-address&gt;&lt;titles&gt;&lt;title&gt;What is the optimal management option for occupational asthma?&lt;/title&gt;&lt;secondary-title&gt;Eur Respir Rev&lt;/secondary-title&gt;&lt;/titles&gt;&lt;periodical&gt;&lt;full-title&gt;Eur Respir Rev&lt;/full-title&gt;&lt;/periodical&gt;&lt;pages&gt;97-104&lt;/pages&gt;&lt;volume&gt;21&lt;/volume&gt;&lt;number&gt;124&lt;/number&gt;&lt;edition&gt;2012/06/02&lt;/edition&gt;&lt;keywords&gt;&lt;keyword&gt;Anti-Asthmatic Agents/therapeutic use&lt;/keyword&gt;&lt;keyword&gt;Asthma, Occupational/diagnosis/*prevention &amp;amp; control/*therapy&lt;/keyword&gt;&lt;keyword&gt;*Disease Management&lt;/keyword&gt;&lt;keyword&gt;Evidence-Based Medicine&lt;/keyword&gt;&lt;keyword&gt;Humans&lt;/keyword&gt;&lt;keyword&gt;Occupational Exposure/prevention &amp;amp; control&lt;/keyword&gt;&lt;keyword&gt;Outcome Assessment (Health Care)&lt;/keyword&gt;&lt;keyword&gt;Prognosis&lt;/keyword&gt;&lt;/keywords&gt;&lt;dates&gt;&lt;year&gt;2012&lt;/year&gt;&lt;pub-dates&gt;&lt;date&gt;Jun 1&lt;/date&gt;&lt;/pub-dates&gt;&lt;/dates&gt;&lt;isbn&gt;1600-0617 (Electronic)&amp;#xD;0905-9180 (Linking)&lt;/isbn&gt;&lt;accession-num&gt;22654081&lt;/accession-num&gt;&lt;urls&gt;&lt;related-urls&gt;&lt;url&gt;http://www.ncbi.nlm.nih.gov/pubmed/22654081&lt;/url&gt;&lt;/related-urls&gt;&lt;/urls&gt;&lt;electronic-resource-num&gt;10.1183/09059180.00004911&amp;#xD;21/124/97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88" w:tooltip="Vandenplas, 2012 #599" w:history="1">
        <w:r w:rsidR="00DC2C2A" w:rsidRPr="00CF7A08">
          <w:rPr>
            <w:rFonts w:ascii="Arial" w:hAnsi="Arial" w:cs="Arial"/>
            <w:noProof/>
            <w:color w:val="000000" w:themeColor="text1"/>
            <w:vertAlign w:val="superscript"/>
          </w:rPr>
          <w:t>388</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Immunotherapy for high molecular weight antigens should be most effective when it targets one allergen or a few allergens in the workplace that are linked clinically to disease, and it may have less effect when the worker is also sensitized to environmental allergens not included in the extract. Immunotherapy for OA due to LMW chemicals is untested because of concerns about toxicity and the unclear role of IgE-associated sensitization. Immunotherapy may be given by the standard subcutaneous route, where there is ample published literature for some non-occupational allergens, or by the sublingual route, for which there is less information about efficacy especially with occupational allergens.</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Systemic reactions to immunotherapy are less frequent with the sublingual approach.</w:t>
      </w:r>
      <w:r w:rsidR="00C01274" w:rsidRPr="00CF7A08">
        <w:rPr>
          <w:rFonts w:ascii="Arial" w:hAnsi="Arial" w:cs="Arial"/>
          <w:color w:val="000000" w:themeColor="text1"/>
          <w:vertAlign w:val="superscript"/>
        </w:rPr>
        <w:fldChar w:fldCharType="begin">
          <w:fldData xml:space="preserve">PEVuZE5vdGU+PENpdGU+PEF1dGhvcj5Db3g8L0F1dGhvcj48WWVhcj4yMDA2PC9ZZWFyPjxSZWNO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PEVuZE5vdGU+PENpdGU+PEF1dGhvcj5Db3g8L0F1dGhvcj48WWVhcj4yMDA2PC9ZZWFyPjxSZWNO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08" w:tooltip="Cox, 2006 #513" w:history="1">
        <w:r w:rsidR="00DC2C2A" w:rsidRPr="00CF7A08">
          <w:rPr>
            <w:rFonts w:ascii="Arial" w:hAnsi="Arial" w:cs="Arial"/>
            <w:noProof/>
            <w:color w:val="000000" w:themeColor="text1"/>
            <w:vertAlign w:val="superscript"/>
          </w:rPr>
          <w:t>408</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5BC9F0C3" w14:textId="77777777" w:rsidR="008374F5" w:rsidRPr="00CF7A08" w:rsidRDefault="008374F5" w:rsidP="008374F5">
      <w:pPr>
        <w:autoSpaceDE w:val="0"/>
        <w:autoSpaceDN w:val="0"/>
        <w:adjustRightInd w:val="0"/>
        <w:rPr>
          <w:rFonts w:ascii="Arial" w:hAnsi="Arial" w:cs="Arial"/>
          <w:color w:val="000000" w:themeColor="text1"/>
        </w:rPr>
      </w:pPr>
    </w:p>
    <w:p w14:paraId="6D265974" w14:textId="7A659F37" w:rsidR="00FE6AB9" w:rsidRPr="00CF7A08" w:rsidRDefault="008374F5" w:rsidP="008374F5">
      <w:pPr>
        <w:autoSpaceDE w:val="0"/>
        <w:autoSpaceDN w:val="0"/>
        <w:adjustRightInd w:val="0"/>
        <w:rPr>
          <w:rFonts w:ascii="Arial" w:hAnsi="Arial" w:cs="Arial"/>
          <w:color w:val="000000" w:themeColor="text1"/>
        </w:rPr>
      </w:pPr>
      <w:r w:rsidRPr="00CF7A08">
        <w:rPr>
          <w:rFonts w:ascii="Arial" w:hAnsi="Arial" w:cs="Arial"/>
          <w:color w:val="000000" w:themeColor="text1"/>
        </w:rPr>
        <w:t xml:space="preserve">There have been a limited number of studies of immunotherapy with </w:t>
      </w:r>
      <w:r w:rsidR="00061267" w:rsidRPr="00CF7A08">
        <w:rPr>
          <w:rFonts w:ascii="Arial" w:hAnsi="Arial" w:cs="Arial"/>
          <w:color w:val="000000" w:themeColor="text1"/>
        </w:rPr>
        <w:t>HMW</w:t>
      </w:r>
      <w:r w:rsidRPr="00CF7A08">
        <w:rPr>
          <w:rFonts w:ascii="Arial" w:hAnsi="Arial" w:cs="Arial"/>
          <w:color w:val="000000" w:themeColor="text1"/>
        </w:rPr>
        <w:t xml:space="preserve"> allergens of potential occupational relevance. These include natura</w:t>
      </w:r>
      <w:r w:rsidR="007022C3" w:rsidRPr="00CF7A08">
        <w:rPr>
          <w:rFonts w:ascii="Arial" w:hAnsi="Arial" w:cs="Arial"/>
          <w:color w:val="000000" w:themeColor="text1"/>
        </w:rPr>
        <w:t xml:space="preserve">l rubber latex (NRL) for health </w:t>
      </w:r>
      <w:r w:rsidRPr="00CF7A08">
        <w:rPr>
          <w:rFonts w:ascii="Arial" w:hAnsi="Arial" w:cs="Arial"/>
          <w:color w:val="000000" w:themeColor="text1"/>
        </w:rPr>
        <w:t>care workers, venom from stinging insects for beekeepers, wheat for bakers, and grass or ragweed pollen for outdoor workers. Subcutaneous immunotherapy for exposure to NRL has been shown to be effective in reducing workplace symptoms, specific skin reactivity, and medication use</w:t>
      </w:r>
      <w:proofErr w:type="gramStart"/>
      <w:r w:rsidRPr="00CF7A08">
        <w:rPr>
          <w:rFonts w:ascii="Arial" w:hAnsi="Arial" w:cs="Arial"/>
          <w:color w:val="000000" w:themeColor="text1"/>
        </w:rPr>
        <w:t>,</w:t>
      </w:r>
      <w:proofErr w:type="gramEnd"/>
      <w:r w:rsidR="00C01274" w:rsidRPr="00CF7A08">
        <w:rPr>
          <w:rFonts w:ascii="Arial" w:hAnsi="Arial" w:cs="Arial"/>
          <w:color w:val="000000" w:themeColor="text1"/>
          <w:vertAlign w:val="superscript"/>
        </w:rPr>
        <w:fldChar w:fldCharType="begin">
          <w:fldData xml:space="preserve">PEVuZE5vdGU+PENpdGU+PEF1dGhvcj5QZXJlaXJhPC9BdXRob3I+PFllYXI+MjAwMzwvWWVhcj48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PEVuZE5vdGU+PENpdGU+PEF1dGhvcj5QZXJlaXJhPC9BdXRob3I+PFllYXI+MjAwMzwvWWVhcj48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09" w:tooltip="Pereira, 2003 #570" w:history="1">
        <w:r w:rsidR="00DC2C2A" w:rsidRPr="00CF7A08">
          <w:rPr>
            <w:rFonts w:ascii="Arial" w:hAnsi="Arial" w:cs="Arial"/>
            <w:noProof/>
            <w:color w:val="000000" w:themeColor="text1"/>
            <w:vertAlign w:val="superscript"/>
          </w:rPr>
          <w:t>409</w:t>
        </w:r>
      </w:hyperlink>
      <w:r w:rsidR="00C50CEA" w:rsidRPr="00CF7A08">
        <w:rPr>
          <w:rFonts w:ascii="Arial" w:hAnsi="Arial" w:cs="Arial"/>
          <w:noProof/>
          <w:color w:val="000000" w:themeColor="text1"/>
          <w:vertAlign w:val="superscript"/>
        </w:rPr>
        <w:t xml:space="preserve">, </w:t>
      </w:r>
      <w:hyperlink w:anchor="_ENREF_410" w:tooltip="Pereira, 1999 #571" w:history="1">
        <w:r w:rsidR="00DC2C2A" w:rsidRPr="00CF7A08">
          <w:rPr>
            <w:rFonts w:ascii="Arial" w:hAnsi="Arial" w:cs="Arial"/>
            <w:noProof/>
            <w:color w:val="000000" w:themeColor="text1"/>
            <w:vertAlign w:val="superscript"/>
          </w:rPr>
          <w:t>410</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but has not yet been shown to improve the clinical course of OA.</w:t>
      </w:r>
      <w:r w:rsidR="00C01274" w:rsidRPr="00CF7A08">
        <w:rPr>
          <w:rFonts w:ascii="Arial" w:hAnsi="Arial" w:cs="Arial"/>
          <w:color w:val="000000" w:themeColor="text1"/>
          <w:vertAlign w:val="superscript"/>
        </w:rPr>
        <w:fldChar w:fldCharType="begin">
          <w:fldData xml:space="preserve">PEVuZE5vdGU+PENpdGU+PEF1dGhvcj5MZXluYWRpZXI8L0F1dGhvcj48WWVhcj4yMDAwPC9ZZWFy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PEVuZE5vdGU+PENpdGU+PEF1dGhvcj5MZXluYWRpZXI8L0F1dGhvcj48WWVhcj4yMDAwPC9ZZWFy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173" w:tooltip="Sastre, 2003 #581" w:history="1">
        <w:r w:rsidR="00DC2C2A" w:rsidRPr="00CF7A08">
          <w:rPr>
            <w:rFonts w:ascii="Arial" w:hAnsi="Arial" w:cs="Arial"/>
            <w:noProof/>
            <w:color w:val="000000" w:themeColor="text1"/>
            <w:vertAlign w:val="superscript"/>
          </w:rPr>
          <w:t>173</w:t>
        </w:r>
      </w:hyperlink>
      <w:r w:rsidR="00C50CEA" w:rsidRPr="00CF7A08">
        <w:rPr>
          <w:rFonts w:ascii="Arial" w:hAnsi="Arial" w:cs="Arial"/>
          <w:noProof/>
          <w:color w:val="000000" w:themeColor="text1"/>
          <w:vertAlign w:val="superscript"/>
        </w:rPr>
        <w:t xml:space="preserve">, </w:t>
      </w:r>
      <w:hyperlink w:anchor="_ENREF_411" w:tooltip="Leynadier, 2000 #533" w:history="1">
        <w:r w:rsidR="00DC2C2A" w:rsidRPr="00CF7A08">
          <w:rPr>
            <w:rFonts w:ascii="Arial" w:hAnsi="Arial" w:cs="Arial"/>
            <w:noProof/>
            <w:color w:val="000000" w:themeColor="text1"/>
            <w:vertAlign w:val="superscript"/>
          </w:rPr>
          <w:t>411</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These studies documented an improvement in rhinoconjunctivitis symptoms and a reduction in skin reactivity to latex, but there was no clear improvement in asthma outcomes. In addition, latex immunotherapy resulted in frequent systemic adverse reactions. Sublingual NRL immunotherapy has similar effects,</w:t>
      </w:r>
      <w:r w:rsidR="00C01274" w:rsidRPr="00CF7A08">
        <w:rPr>
          <w:rFonts w:ascii="Arial" w:hAnsi="Arial" w:cs="Arial"/>
          <w:color w:val="000000" w:themeColor="text1"/>
          <w:vertAlign w:val="superscript"/>
        </w:rPr>
        <w:fldChar w:fldCharType="begin">
          <w:fldData xml:space="preserve">PEVuZE5vdGU+PENpdGU+PEF1dGhvcj5QYXRyaWFyY2E8L0F1dGhvcj48WWVhcj4yMDAyPC9ZZWFy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PEVuZE5vdGU+PENpdGU+PEF1dGhvcj5QYXRyaWFyY2E8L0F1dGhvcj48WWVhcj4yMDAyPC9ZZWFy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12" w:tooltip="Patriarca, 2002 #569" w:history="1">
        <w:r w:rsidR="00DC2C2A" w:rsidRPr="00CF7A08">
          <w:rPr>
            <w:rFonts w:ascii="Arial" w:hAnsi="Arial" w:cs="Arial"/>
            <w:noProof/>
            <w:color w:val="000000" w:themeColor="text1"/>
            <w:vertAlign w:val="superscript"/>
          </w:rPr>
          <w:t>412</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but anaphylaxis occurred with higher doses.</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&lt;EndNote&gt;&lt;Cite&gt;&lt;Author&gt;Cistero Bahima&lt;/Author&gt;&lt;Year&gt;2004&lt;/Year&gt;&lt;RecNum&gt;606&lt;/RecNum&gt;&lt;DisplayText&gt;(413)&lt;/DisplayText&gt;&lt;record&gt;&lt;rec-number&gt;606&lt;/rec-number&gt;&lt;foreign-keys&gt;&lt;key app="EN" db-id="v9w5sdwx8z9d24er92opdszbvxwxvzaefxds" timestamp="1394056348"&gt;606&lt;/key&gt;&lt;/foreign-keys&gt;&lt;ref-type name="Journal Article"&gt;17&lt;/ref-type&gt;&lt;contributors&gt;&lt;authors&gt;&lt;author&gt;Cistero Bahima, A&lt;/author&gt;&lt;author&gt;Sastre, J.&lt;/author&gt;&lt;author&gt;Enrique, E&lt;/author&gt;&lt;author&gt;et al,&lt;/author&gt;&lt;/authors&gt;&lt;/contributors&gt;&lt;titles&gt;&lt;title&gt;Tolerance and effects on skin reactivity to latex of sublingual rush immunotherapy with a latex extract&lt;/title&gt;&lt;secondary-title&gt;J Investig Allergol Clin Immunol&lt;/secondary-title&gt;&lt;/titles&gt;&lt;periodical&gt;&lt;full-title&gt;J Investig Allergol Clin Immunol&lt;/full-title&gt;&lt;/periodical&gt;&lt;pages&gt;17-25&lt;/pages&gt;&lt;volume&gt;14:&lt;/volume&gt;&lt;dates&gt;&lt;year&gt;2004&lt;/year&gt;&lt;/dates&gt;&lt;urls&gt;&lt;/urls&gt;&lt;/record&gt;&lt;/Cite&gt;&lt;/EndNote&gt;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13" w:tooltip="Cistero Bahima, 2004 #606" w:history="1">
        <w:r w:rsidR="00DC2C2A" w:rsidRPr="00CF7A08">
          <w:rPr>
            <w:rFonts w:ascii="Arial" w:hAnsi="Arial" w:cs="Arial"/>
            <w:noProof/>
            <w:color w:val="000000" w:themeColor="text1"/>
            <w:vertAlign w:val="superscript"/>
          </w:rPr>
          <w:t>413</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7342B791" w14:textId="77777777" w:rsidR="00FE6AB9" w:rsidRPr="00CF7A08" w:rsidRDefault="00FE6AB9" w:rsidP="008374F5">
      <w:pPr>
        <w:autoSpaceDE w:val="0"/>
        <w:autoSpaceDN w:val="0"/>
        <w:adjustRightInd w:val="0"/>
        <w:rPr>
          <w:rFonts w:ascii="Arial" w:hAnsi="Arial" w:cs="Arial"/>
          <w:color w:val="000000" w:themeColor="text1"/>
        </w:rPr>
      </w:pPr>
    </w:p>
    <w:p w14:paraId="61891C67" w14:textId="7C14D0AC" w:rsidR="008374F5" w:rsidRPr="00CF7A08" w:rsidRDefault="00FE6AB9" w:rsidP="008374F5">
      <w:pPr>
        <w:autoSpaceDE w:val="0"/>
        <w:autoSpaceDN w:val="0"/>
        <w:adjustRightInd w:val="0"/>
        <w:rPr>
          <w:rFonts w:ascii="Arial" w:hAnsi="Arial" w:cs="Arial"/>
          <w:color w:val="000000" w:themeColor="text1"/>
        </w:rPr>
      </w:pPr>
      <w:r w:rsidRPr="00CF7A08">
        <w:rPr>
          <w:rFonts w:ascii="Arial" w:hAnsi="Arial" w:cs="Arial"/>
          <w:color w:val="000000" w:themeColor="text1"/>
        </w:rPr>
        <w:t xml:space="preserve">Specific occupations have characteristic challenges that may affect management. </w:t>
      </w:r>
      <w:r w:rsidR="008374F5" w:rsidRPr="00CF7A08">
        <w:rPr>
          <w:rFonts w:ascii="Arial" w:hAnsi="Arial" w:cs="Arial"/>
          <w:color w:val="000000" w:themeColor="text1"/>
        </w:rPr>
        <w:t xml:space="preserve">Hymenoptera venom allergy is an occupational hazard of beekeepers and other outdoor workers. Immunotherapy is highly effective and is indicated for those with sensitizer-induced OA associated with severe </w:t>
      </w:r>
      <w:proofErr w:type="gramStart"/>
      <w:r w:rsidR="008374F5" w:rsidRPr="00CF7A08">
        <w:rPr>
          <w:rFonts w:ascii="Arial" w:hAnsi="Arial" w:cs="Arial"/>
          <w:color w:val="000000" w:themeColor="text1"/>
        </w:rPr>
        <w:t>anaphylaxis</w:t>
      </w:r>
      <w:proofErr w:type="gramEnd"/>
      <w:r w:rsidR="00C01274" w:rsidRPr="00CF7A08">
        <w:rPr>
          <w:rFonts w:ascii="Arial" w:hAnsi="Arial" w:cs="Arial"/>
          <w:color w:val="000000" w:themeColor="text1"/>
          <w:vertAlign w:val="superscript"/>
        </w:rPr>
        <w:fldChar w:fldCharType="begin">
          <w:fldData xml:space="preserve">PEVuZE5vdGU+PENpdGU+PEF1dGhvcj5Hb2xkZW48L0F1dGhvcj48WWVhcj4xOTk4PC9ZZWFyPjxS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PEVuZE5vdGU+PENpdGU+PEF1dGhvcj5Hb2xkZW48L0F1dGhvcj48WWVhcj4xOTk4PC9ZZWFyPjxS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14" w:tooltip="Golden, 1998 #517" w:history="1">
        <w:r w:rsidR="00DC2C2A" w:rsidRPr="00CF7A08">
          <w:rPr>
            <w:rFonts w:ascii="Arial" w:hAnsi="Arial" w:cs="Arial"/>
            <w:noProof/>
            <w:color w:val="000000" w:themeColor="text1"/>
            <w:vertAlign w:val="superscript"/>
          </w:rPr>
          <w:t>414-418</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008374F5" w:rsidRPr="00CF7A08">
        <w:rPr>
          <w:rFonts w:ascii="Arial" w:hAnsi="Arial" w:cs="Arial"/>
          <w:color w:val="000000" w:themeColor="text1"/>
        </w:rPr>
        <w:t xml:space="preserve"> who are at risk for future stings. A placebo-controlled, double-blind trial of subcutaneous immunotherapy with a flour extract in 30 bakers with occupational asthma demonstrated that the treated patients showed a significant decrease in subjective symptoms, NSBHR to methacholine, and skin sensitivity and specific immunoglobulin (Ig)E to wheat flour without any adverse reactions.</w:t>
      </w:r>
      <w:r w:rsidR="00C01274" w:rsidRPr="00CF7A08">
        <w:rPr>
          <w:rFonts w:ascii="Arial" w:hAnsi="Arial" w:cs="Arial"/>
          <w:color w:val="000000" w:themeColor="text1"/>
          <w:vertAlign w:val="superscript"/>
        </w:rPr>
        <w:fldChar w:fldCharType="begin">
          <w:fldData xml:space="preserve">PEVuZE5vdGU+PENpdGU+PEF1dGhvcj5Bcm1lbnRpYTwvQXV0aG9yPjxZZWFyPjE5OTI8L1llYXI+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PEVuZE5vdGU+PENpdGU+PEF1dGhvcj5Bcm1lbnRpYTwvQXV0aG9yPjxZZWFyPjE5OTI8L1llYXI+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19" w:tooltip="Armentia, 1992 #497" w:history="1">
        <w:r w:rsidR="00DC2C2A" w:rsidRPr="00CF7A08">
          <w:rPr>
            <w:rFonts w:ascii="Arial" w:hAnsi="Arial" w:cs="Arial"/>
            <w:noProof/>
            <w:color w:val="000000" w:themeColor="text1"/>
            <w:vertAlign w:val="superscript"/>
          </w:rPr>
          <w:t>419</w:t>
        </w:r>
      </w:hyperlink>
      <w:r w:rsidR="00C50CEA" w:rsidRPr="00CF7A08">
        <w:rPr>
          <w:rFonts w:ascii="Arial" w:hAnsi="Arial" w:cs="Arial"/>
          <w:noProof/>
          <w:color w:val="000000" w:themeColor="text1"/>
          <w:vertAlign w:val="superscript"/>
        </w:rPr>
        <w:t xml:space="preserve">, </w:t>
      </w:r>
      <w:hyperlink w:anchor="_ENREF_420" w:tooltip="Armentia, 1990 #18" w:history="1">
        <w:r w:rsidR="00DC2C2A" w:rsidRPr="00CF7A08">
          <w:rPr>
            <w:rFonts w:ascii="Arial" w:hAnsi="Arial" w:cs="Arial"/>
            <w:noProof/>
            <w:color w:val="000000" w:themeColor="text1"/>
            <w:vertAlign w:val="superscript"/>
          </w:rPr>
          <w:t>420</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008374F5" w:rsidRPr="00CF7A08">
        <w:rPr>
          <w:rFonts w:ascii="Arial" w:hAnsi="Arial" w:cs="Arial"/>
          <w:color w:val="000000" w:themeColor="text1"/>
        </w:rPr>
        <w:t xml:space="preserve"> A later study demonstrated diminished symptoms and drug use in a cohort of bakers after similar treatment.</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&lt;EndNote&gt;&lt;Cite&gt;&lt;Author&gt;Cirla&lt;/Author&gt;&lt;Year&gt;2007&lt;/Year&gt;&lt;RecNum&gt;511&lt;/RecNum&gt;&lt;DisplayText&gt;(421)&lt;/DisplayText&gt;&lt;record&gt;&lt;rec-number&gt;511&lt;/rec-number&gt;&lt;foreign-keys&gt;&lt;key app="EN" db-id="v9w5sdwx8z9d24er92opdszbvxwxvzaefxds" timestamp="1394050005"&gt;511&lt;/key&gt;&lt;/foreign-keys&gt;&lt;ref-type name="Journal Article"&gt;17&lt;/ref-type&gt;&lt;contributors&gt;&lt;authors&gt;&lt;author&gt;Cirla, A. M.&lt;/author&gt;&lt;author&gt;Lorenzini, R. A.&lt;/author&gt;&lt;author&gt;Cirla, P. E.&lt;/author&gt;&lt;/authors&gt;&lt;/contributors&gt;&lt;auth-address&gt;A.O. &amp;quot;lstituti Ospitalieri di Cremona&amp;quot;, Unita Operativa Ospedaliera di Medicina del Lavoro (UOOML), Cremona. angelo.cirla@gruppocimal.it&lt;/auth-address&gt;&lt;titles&gt;&lt;title&gt;Specific immunotherapy and relocation in occupational allergic bakers&lt;/title&gt;&lt;secondary-title&gt;G Ital Med Lav Ergon&lt;/secondary-title&gt;&lt;/titles&gt;&lt;periodical&gt;&lt;full-title&gt;G Ital Med Lav Ergon&lt;/full-title&gt;&lt;/periodical&gt;&lt;pages&gt;443-5&lt;/pages&gt;&lt;volume&gt;29&lt;/volume&gt;&lt;number&gt;3 Suppl&lt;/number&gt;&lt;edition&gt;2008/04/16&lt;/edition&gt;&lt;keywords&gt;&lt;keyword&gt;Adult&lt;/keyword&gt;&lt;keyword&gt;Aged&lt;/keyword&gt;&lt;keyword&gt;*Cooking&lt;/keyword&gt;&lt;keyword&gt;Female&lt;/keyword&gt;&lt;keyword&gt;Flour/*adverse effects&lt;/keyword&gt;&lt;keyword&gt;Humans&lt;/keyword&gt;&lt;keyword&gt;Hypersensitivity/*therapy&lt;/keyword&gt;&lt;keyword&gt;*Immunotherapy&lt;/keyword&gt;&lt;keyword&gt;Male&lt;/keyword&gt;&lt;keyword&gt;Middle Aged&lt;/keyword&gt;&lt;keyword&gt;Occupational Diseases/*therapy&lt;/keyword&gt;&lt;keyword&gt;Remission Induction&lt;/keyword&gt;&lt;keyword&gt;Work&lt;/keyword&gt;&lt;/keywords&gt;&lt;dates&gt;&lt;year&gt;2007&lt;/year&gt;&lt;pub-dates&gt;&lt;date&gt;Jul-Sep&lt;/date&gt;&lt;/pub-dates&gt;&lt;/dates&gt;&lt;orig-pub&gt;Recupero professionale di panificatori allergici mediante vaccino verso farina di frumento.&lt;/orig-pub&gt;&lt;isbn&gt;1592-7830 (Print)&amp;#xD;1592-7830 (Linking)&lt;/isbn&gt;&lt;accession-num&gt;18409768&lt;/accession-num&gt;&lt;urls&gt;&lt;related-urls&gt;&lt;url&gt;http://www.ncbi.nlm.nih.gov/pubmed/18409768&lt;/url&gt;&lt;/related-urls&gt;&lt;/urls&gt;&lt;language&gt;ita&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21" w:tooltip="Cirla, 2007 #511" w:history="1">
        <w:r w:rsidR="00DC2C2A" w:rsidRPr="00CF7A08">
          <w:rPr>
            <w:rFonts w:ascii="Arial" w:hAnsi="Arial" w:cs="Arial"/>
            <w:noProof/>
            <w:color w:val="000000" w:themeColor="text1"/>
            <w:vertAlign w:val="superscript"/>
          </w:rPr>
          <w:t>421</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008374F5" w:rsidRPr="00CF7A08">
        <w:rPr>
          <w:rFonts w:ascii="Arial" w:hAnsi="Arial" w:cs="Arial"/>
          <w:color w:val="000000" w:themeColor="text1"/>
        </w:rPr>
        <w:t xml:space="preserve"> No studies have evaluated the efficacy of immunotherapy for laboratory animal allergy in animal workers (e.g., researchers and veterinarians), compared to the many studies for pet allergy. In non-occupational environmental settings, immunotherapy has been shown to prevent progression from rhinitis to asthma, and thus has the potential ability to alter the natural history of the disease.</w:t>
      </w:r>
      <w:r w:rsidR="00C01274" w:rsidRPr="00CF7A08">
        <w:rPr>
          <w:rFonts w:ascii="Arial" w:hAnsi="Arial" w:cs="Arial"/>
          <w:color w:val="000000" w:themeColor="text1"/>
          <w:vertAlign w:val="superscript"/>
        </w:rPr>
        <w:fldChar w:fldCharType="begin">
          <w:fldData xml:space="preserve">PEVuZE5vdGU+PENpdGU+PEF1dGhvcj5HcmVtYmlhbGU8L0F1dGhvcj48WWVhcj4yMDAwPC9ZZWFy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PEVuZE5vdGU+PENpdGU+PEF1dGhvcj5HcmVtYmlhbGU8L0F1dGhvcj48WWVhcj4yMDAwPC9ZZWFy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22" w:tooltip="Grembiale, 2000 #520" w:history="1">
        <w:r w:rsidR="00DC2C2A" w:rsidRPr="00CF7A08">
          <w:rPr>
            <w:rFonts w:ascii="Arial" w:hAnsi="Arial" w:cs="Arial"/>
            <w:noProof/>
            <w:color w:val="000000" w:themeColor="text1"/>
            <w:vertAlign w:val="superscript"/>
          </w:rPr>
          <w:t>422-424</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008374F5" w:rsidRPr="00CF7A08">
        <w:rPr>
          <w:rFonts w:ascii="Arial" w:hAnsi="Arial" w:cs="Arial"/>
          <w:color w:val="000000" w:themeColor="text1"/>
        </w:rPr>
        <w:t xml:space="preserve"> Immunotherapy is not indicated to treat irritant-i</w:t>
      </w:r>
      <w:r w:rsidR="00361107" w:rsidRPr="00CF7A08">
        <w:rPr>
          <w:rFonts w:ascii="Arial" w:hAnsi="Arial" w:cs="Arial"/>
          <w:color w:val="000000" w:themeColor="text1"/>
        </w:rPr>
        <w:t>nduced asthma.</w:t>
      </w:r>
    </w:p>
    <w:p w14:paraId="64137674" w14:textId="77777777" w:rsidR="008374F5" w:rsidRPr="00CF7A08" w:rsidRDefault="008374F5" w:rsidP="008374F5">
      <w:pPr>
        <w:autoSpaceDE w:val="0"/>
        <w:autoSpaceDN w:val="0"/>
        <w:adjustRightInd w:val="0"/>
        <w:rPr>
          <w:rFonts w:ascii="Arial" w:hAnsi="Arial" w:cs="Arial"/>
          <w:bCs/>
          <w:color w:val="000000" w:themeColor="text1"/>
        </w:rPr>
      </w:pPr>
    </w:p>
    <w:p w14:paraId="484E3380" w14:textId="1FEB70D8" w:rsidR="00E61B52" w:rsidRPr="00CF7A08" w:rsidRDefault="00305D8D" w:rsidP="008374F5">
      <w:pPr>
        <w:autoSpaceDE w:val="0"/>
        <w:autoSpaceDN w:val="0"/>
        <w:adjustRightInd w:val="0"/>
        <w:rPr>
          <w:rFonts w:ascii="Arial" w:hAnsi="Arial" w:cs="Arial"/>
          <w:bCs/>
          <w:i/>
          <w:color w:val="000000" w:themeColor="text1"/>
        </w:rPr>
      </w:pPr>
      <w:r w:rsidRPr="00CF7A08">
        <w:rPr>
          <w:rFonts w:ascii="Arial" w:hAnsi="Arial" w:cs="Arial"/>
          <w:bCs/>
          <w:i/>
          <w:color w:val="000000" w:themeColor="text1"/>
        </w:rPr>
        <w:t>Evidence for the Use of Immunotherapy</w:t>
      </w:r>
    </w:p>
    <w:p w14:paraId="26D6F7C1" w14:textId="6228B0D4" w:rsidR="00305D8D" w:rsidRPr="00CF7A08" w:rsidRDefault="00305D8D" w:rsidP="000A0129">
      <w:pPr>
        <w:rPr>
          <w:rFonts w:ascii="Arial" w:hAnsi="Arial" w:cs="Arial"/>
          <w:bCs/>
          <w:color w:val="000000" w:themeColor="text1"/>
        </w:rPr>
      </w:pPr>
      <w:r w:rsidRPr="00CF7A08">
        <w:rPr>
          <w:rFonts w:ascii="Arial" w:hAnsi="Arial" w:cs="Arial"/>
          <w:bCs/>
          <w:color w:val="000000" w:themeColor="text1"/>
        </w:rPr>
        <w:t>There are 2 moderate-quality studies</w:t>
      </w:r>
      <w:r w:rsidR="0041440F" w:rsidRPr="00CF7A08">
        <w:rPr>
          <w:rFonts w:ascii="Arial" w:hAnsi="Arial" w:cs="Arial"/>
          <w:bCs/>
          <w:color w:val="000000" w:themeColor="text1"/>
        </w:rPr>
        <w:t xml:space="preserve"> incorporated into this analysis.</w:t>
      </w:r>
      <w:r w:rsidR="00543C04" w:rsidRPr="00CF7A08">
        <w:rPr>
          <w:rFonts w:ascii="Arial" w:hAnsi="Arial" w:cs="Arial"/>
          <w:bCs/>
          <w:color w:val="000000" w:themeColor="text1"/>
          <w:vertAlign w:val="superscript"/>
        </w:rPr>
        <w:fldChar w:fldCharType="begin">
          <w:fldData xml:space="preserve">PEVuZE5vdGU+PENpdGU+PEF1dGhvcj5TYXN0cmU8L0F1dGhvcj48WWVhcj4yMDAzPC9ZZWFyPjxS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</w:fldData>
        </w:fldChar>
      </w:r>
      <w:r w:rsidR="00C50CEA" w:rsidRPr="00CF7A08">
        <w:rPr>
          <w:rFonts w:ascii="Arial" w:hAnsi="Arial" w:cs="Arial"/>
          <w:bCs/>
          <w:color w:val="000000" w:themeColor="text1"/>
          <w:vertAlign w:val="superscript"/>
        </w:rPr>
        <w:instrText xml:space="preserve"> ADDIN EN.CITE </w:instrText>
      </w:r>
      <w:r w:rsidR="00C50CEA" w:rsidRPr="00CF7A08">
        <w:rPr>
          <w:rFonts w:ascii="Arial" w:hAnsi="Arial" w:cs="Arial"/>
          <w:bCs/>
          <w:color w:val="000000" w:themeColor="text1"/>
          <w:vertAlign w:val="superscript"/>
        </w:rPr>
        <w:fldChar w:fldCharType="begin">
          <w:fldData xml:space="preserve">PEVuZE5vdGU+PENpdGU+PEF1dGhvcj5TYXN0cmU8L0F1dGhvcj48WWVhcj4yMDAzPC9ZZWFyPjxS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</w:fldData>
        </w:fldChar>
      </w:r>
      <w:r w:rsidR="00C50CEA" w:rsidRPr="00CF7A08">
        <w:rPr>
          <w:rFonts w:ascii="Arial" w:hAnsi="Arial" w:cs="Arial"/>
          <w:bCs/>
          <w:color w:val="000000" w:themeColor="text1"/>
          <w:vertAlign w:val="superscript"/>
        </w:rPr>
        <w:instrText xml:space="preserve"> ADDIN EN.CITE.DATA </w:instrText>
      </w:r>
      <w:r w:rsidR="00C50CEA" w:rsidRPr="00CF7A08">
        <w:rPr>
          <w:rFonts w:ascii="Arial" w:hAnsi="Arial" w:cs="Arial"/>
          <w:bCs/>
          <w:color w:val="000000" w:themeColor="text1"/>
          <w:vertAlign w:val="superscript"/>
        </w:rPr>
      </w:r>
      <w:r w:rsidR="00C50CEA" w:rsidRPr="00CF7A08">
        <w:rPr>
          <w:rFonts w:ascii="Arial" w:hAnsi="Arial" w:cs="Arial"/>
          <w:bCs/>
          <w:color w:val="000000" w:themeColor="text1"/>
          <w:vertAlign w:val="superscript"/>
        </w:rPr>
        <w:fldChar w:fldCharType="end"/>
      </w:r>
      <w:r w:rsidR="00543C04" w:rsidRPr="00CF7A08">
        <w:rPr>
          <w:rFonts w:ascii="Arial" w:hAnsi="Arial" w:cs="Arial"/>
          <w:bCs/>
          <w:color w:val="000000" w:themeColor="text1"/>
          <w:vertAlign w:val="superscript"/>
        </w:rPr>
      </w:r>
      <w:r w:rsidR="00543C04" w:rsidRPr="00CF7A08">
        <w:rPr>
          <w:rFonts w:ascii="Arial" w:hAnsi="Arial" w:cs="Arial"/>
          <w:bCs/>
          <w:color w:val="000000" w:themeColor="text1"/>
          <w:vertAlign w:val="superscript"/>
        </w:rPr>
        <w:fldChar w:fldCharType="separate"/>
      </w:r>
      <w:r w:rsidR="00C50CEA" w:rsidRPr="00CF7A08">
        <w:rPr>
          <w:rFonts w:ascii="Arial" w:hAnsi="Arial" w:cs="Arial"/>
          <w:bCs/>
          <w:noProof/>
          <w:color w:val="000000" w:themeColor="text1"/>
          <w:vertAlign w:val="superscript"/>
        </w:rPr>
        <w:t>(</w:t>
      </w:r>
      <w:hyperlink w:anchor="_ENREF_173" w:tooltip="Sastre, 2003 #581" w:history="1">
        <w:r w:rsidR="00DC2C2A" w:rsidRPr="00CF7A08">
          <w:rPr>
            <w:rFonts w:ascii="Arial" w:hAnsi="Arial" w:cs="Arial"/>
            <w:bCs/>
            <w:noProof/>
            <w:color w:val="000000" w:themeColor="text1"/>
            <w:vertAlign w:val="superscript"/>
          </w:rPr>
          <w:t>173</w:t>
        </w:r>
      </w:hyperlink>
      <w:r w:rsidR="00C50CEA" w:rsidRPr="00CF7A08">
        <w:rPr>
          <w:rFonts w:ascii="Arial" w:hAnsi="Arial" w:cs="Arial"/>
          <w:bCs/>
          <w:noProof/>
          <w:color w:val="000000" w:themeColor="text1"/>
          <w:vertAlign w:val="superscript"/>
        </w:rPr>
        <w:t xml:space="preserve">, </w:t>
      </w:r>
      <w:hyperlink w:anchor="_ENREF_420" w:tooltip="Armentia, 1990 #18" w:history="1">
        <w:r w:rsidR="00DC2C2A" w:rsidRPr="00CF7A08">
          <w:rPr>
            <w:rFonts w:ascii="Arial" w:hAnsi="Arial" w:cs="Arial"/>
            <w:bCs/>
            <w:noProof/>
            <w:color w:val="000000" w:themeColor="text1"/>
            <w:vertAlign w:val="superscript"/>
          </w:rPr>
          <w:t>420</w:t>
        </w:r>
      </w:hyperlink>
      <w:r w:rsidR="00C50CEA" w:rsidRPr="00CF7A08">
        <w:rPr>
          <w:rFonts w:ascii="Arial" w:hAnsi="Arial" w:cs="Arial"/>
          <w:bCs/>
          <w:noProof/>
          <w:color w:val="000000" w:themeColor="text1"/>
          <w:vertAlign w:val="superscript"/>
        </w:rPr>
        <w:t>)</w:t>
      </w:r>
      <w:r w:rsidR="00543C04" w:rsidRPr="00CF7A08">
        <w:rPr>
          <w:rFonts w:ascii="Arial" w:hAnsi="Arial" w:cs="Arial"/>
          <w:bCs/>
          <w:color w:val="000000" w:themeColor="text1"/>
          <w:vertAlign w:val="superscript"/>
        </w:rPr>
        <w:fldChar w:fldCharType="end"/>
      </w:r>
      <w:r w:rsidRPr="00CF7A08">
        <w:rPr>
          <w:rFonts w:ascii="Arial" w:hAnsi="Arial" w:cs="Arial"/>
          <w:bCs/>
          <w:color w:val="000000" w:themeColor="text1"/>
        </w:rPr>
        <w:t xml:space="preserve"> </w:t>
      </w:r>
      <w:r w:rsidR="0041440F" w:rsidRPr="00CF7A08">
        <w:rPr>
          <w:rFonts w:ascii="Arial" w:hAnsi="Arial" w:cs="Arial"/>
          <w:bCs/>
          <w:color w:val="000000" w:themeColor="text1"/>
        </w:rPr>
        <w:t xml:space="preserve">There is </w:t>
      </w:r>
      <w:r w:rsidRPr="00CF7A08">
        <w:rPr>
          <w:rFonts w:ascii="Arial" w:hAnsi="Arial" w:cs="Arial"/>
          <w:bCs/>
          <w:color w:val="000000" w:themeColor="text1"/>
        </w:rPr>
        <w:t>1 low-quality</w:t>
      </w:r>
      <w:r w:rsidR="003C0E10" w:rsidRPr="00CF7A08">
        <w:rPr>
          <w:rFonts w:ascii="Arial" w:hAnsi="Arial" w:cs="Arial"/>
          <w:bCs/>
          <w:color w:val="000000" w:themeColor="text1"/>
          <w:vertAlign w:val="superscript"/>
        </w:rPr>
        <w:fldChar w:fldCharType="begin">
          <w:fldData xml:space="preserve">PEVuZE5vdGU+PENpdGU+PEF1dGhvcj5QYXRyaWFyY2E8L0F1dGhvcj48WWVhcj4yMDAyPC9ZZWFy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</w:fldData>
        </w:fldChar>
      </w:r>
      <w:r w:rsidR="00C50CEA" w:rsidRPr="00CF7A08">
        <w:rPr>
          <w:rFonts w:ascii="Arial" w:hAnsi="Arial" w:cs="Arial"/>
          <w:bCs/>
          <w:color w:val="000000" w:themeColor="text1"/>
          <w:vertAlign w:val="superscript"/>
        </w:rPr>
        <w:instrText xml:space="preserve"> ADDIN EN.CITE </w:instrText>
      </w:r>
      <w:r w:rsidR="00C50CEA" w:rsidRPr="00CF7A08">
        <w:rPr>
          <w:rFonts w:ascii="Arial" w:hAnsi="Arial" w:cs="Arial"/>
          <w:bCs/>
          <w:color w:val="000000" w:themeColor="text1"/>
          <w:vertAlign w:val="superscript"/>
        </w:rPr>
        <w:fldChar w:fldCharType="begin">
          <w:fldData xml:space="preserve">PEVuZE5vdGU+PENpdGU+PEF1dGhvcj5QYXRyaWFyY2E8L0F1dGhvcj48WWVhcj4yMDAyPC9ZZWFy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</w:fldData>
        </w:fldChar>
      </w:r>
      <w:r w:rsidR="00C50CEA" w:rsidRPr="00CF7A08">
        <w:rPr>
          <w:rFonts w:ascii="Arial" w:hAnsi="Arial" w:cs="Arial"/>
          <w:bCs/>
          <w:color w:val="000000" w:themeColor="text1"/>
          <w:vertAlign w:val="superscript"/>
        </w:rPr>
        <w:instrText xml:space="preserve"> ADDIN EN.CITE.DATA </w:instrText>
      </w:r>
      <w:r w:rsidR="00C50CEA" w:rsidRPr="00CF7A08">
        <w:rPr>
          <w:rFonts w:ascii="Arial" w:hAnsi="Arial" w:cs="Arial"/>
          <w:bCs/>
          <w:color w:val="000000" w:themeColor="text1"/>
          <w:vertAlign w:val="superscript"/>
        </w:rPr>
      </w:r>
      <w:r w:rsidR="00C50CEA" w:rsidRPr="00CF7A08">
        <w:rPr>
          <w:rFonts w:ascii="Arial" w:hAnsi="Arial" w:cs="Arial"/>
          <w:bCs/>
          <w:color w:val="000000" w:themeColor="text1"/>
          <w:vertAlign w:val="superscript"/>
        </w:rPr>
        <w:fldChar w:fldCharType="end"/>
      </w:r>
      <w:r w:rsidR="003C0E10" w:rsidRPr="00CF7A08">
        <w:rPr>
          <w:rFonts w:ascii="Arial" w:hAnsi="Arial" w:cs="Arial"/>
          <w:bCs/>
          <w:color w:val="000000" w:themeColor="text1"/>
          <w:vertAlign w:val="superscript"/>
        </w:rPr>
      </w:r>
      <w:r w:rsidR="003C0E10" w:rsidRPr="00CF7A08">
        <w:rPr>
          <w:rFonts w:ascii="Arial" w:hAnsi="Arial" w:cs="Arial"/>
          <w:bCs/>
          <w:color w:val="000000" w:themeColor="text1"/>
          <w:vertAlign w:val="superscript"/>
        </w:rPr>
        <w:fldChar w:fldCharType="separate"/>
      </w:r>
      <w:r w:rsidR="00C50CEA" w:rsidRPr="00CF7A08">
        <w:rPr>
          <w:rFonts w:ascii="Arial" w:hAnsi="Arial" w:cs="Arial"/>
          <w:bCs/>
          <w:noProof/>
          <w:color w:val="000000" w:themeColor="text1"/>
          <w:vertAlign w:val="superscript"/>
        </w:rPr>
        <w:t>(</w:t>
      </w:r>
      <w:hyperlink w:anchor="_ENREF_412" w:tooltip="Patriarca, 2002 #569" w:history="1">
        <w:r w:rsidR="00DC2C2A" w:rsidRPr="00CF7A08">
          <w:rPr>
            <w:rFonts w:ascii="Arial" w:hAnsi="Arial" w:cs="Arial"/>
            <w:bCs/>
            <w:noProof/>
            <w:color w:val="000000" w:themeColor="text1"/>
            <w:vertAlign w:val="superscript"/>
          </w:rPr>
          <w:t>412</w:t>
        </w:r>
      </w:hyperlink>
      <w:r w:rsidR="00C50CEA" w:rsidRPr="00CF7A08">
        <w:rPr>
          <w:rFonts w:ascii="Arial" w:hAnsi="Arial" w:cs="Arial"/>
          <w:bCs/>
          <w:noProof/>
          <w:color w:val="000000" w:themeColor="text1"/>
          <w:vertAlign w:val="superscript"/>
        </w:rPr>
        <w:t>)</w:t>
      </w:r>
      <w:r w:rsidR="003C0E10" w:rsidRPr="00CF7A08">
        <w:rPr>
          <w:rFonts w:ascii="Arial" w:hAnsi="Arial" w:cs="Arial"/>
          <w:bCs/>
          <w:color w:val="000000" w:themeColor="text1"/>
          <w:vertAlign w:val="superscript"/>
        </w:rPr>
        <w:fldChar w:fldCharType="end"/>
      </w:r>
      <w:r w:rsidRPr="00CF7A08">
        <w:rPr>
          <w:rFonts w:ascii="Arial" w:hAnsi="Arial" w:cs="Arial"/>
          <w:bCs/>
          <w:color w:val="000000" w:themeColor="text1"/>
        </w:rPr>
        <w:t xml:space="preserve"> and </w:t>
      </w:r>
      <w:r w:rsidR="00D81943" w:rsidRPr="00CF7A08">
        <w:rPr>
          <w:rFonts w:ascii="Arial" w:hAnsi="Arial" w:cs="Arial"/>
          <w:bCs/>
          <w:color w:val="000000" w:themeColor="text1"/>
        </w:rPr>
        <w:t>6</w:t>
      </w:r>
      <w:r w:rsidRPr="00CF7A08">
        <w:rPr>
          <w:rFonts w:ascii="Arial" w:hAnsi="Arial" w:cs="Arial"/>
          <w:bCs/>
          <w:color w:val="000000" w:themeColor="text1"/>
        </w:rPr>
        <w:t xml:space="preserve"> other studies</w:t>
      </w:r>
      <w:r w:rsidR="00232B0D" w:rsidRPr="00CF7A08">
        <w:rPr>
          <w:rFonts w:ascii="Arial" w:hAnsi="Arial" w:cs="Arial"/>
          <w:bCs/>
          <w:color w:val="000000" w:themeColor="text1"/>
          <w:vertAlign w:val="superscript"/>
        </w:rPr>
        <w:fldChar w:fldCharType="begin">
          <w:fldData xml:space="preserve">PEVuZE5vdGU+PENpdGU+PEF1dGhvcj5DaXN0ZXJvIEJhaGltYTwvQXV0aG9yPjxZZWFyPjIwMDQ8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</w:fldData>
        </w:fldChar>
      </w:r>
      <w:r w:rsidR="00C50CEA" w:rsidRPr="00CF7A08">
        <w:rPr>
          <w:rFonts w:ascii="Arial" w:hAnsi="Arial" w:cs="Arial"/>
          <w:bCs/>
          <w:color w:val="000000" w:themeColor="text1"/>
          <w:vertAlign w:val="superscript"/>
        </w:rPr>
        <w:instrText xml:space="preserve"> ADDIN EN.CITE </w:instrText>
      </w:r>
      <w:r w:rsidR="00C50CEA" w:rsidRPr="00CF7A08">
        <w:rPr>
          <w:rFonts w:ascii="Arial" w:hAnsi="Arial" w:cs="Arial"/>
          <w:bCs/>
          <w:color w:val="000000" w:themeColor="text1"/>
          <w:vertAlign w:val="superscript"/>
        </w:rPr>
        <w:fldChar w:fldCharType="begin">
          <w:fldData xml:space="preserve">PEVuZE5vdGU+PENpdGU+PEF1dGhvcj5DaXN0ZXJvIEJhaGltYTwvQXV0aG9yPjxZZWFyPjIwMDQ8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</w:fldData>
        </w:fldChar>
      </w:r>
      <w:r w:rsidR="00C50CEA" w:rsidRPr="00CF7A08">
        <w:rPr>
          <w:rFonts w:ascii="Arial" w:hAnsi="Arial" w:cs="Arial"/>
          <w:bCs/>
          <w:color w:val="000000" w:themeColor="text1"/>
          <w:vertAlign w:val="superscript"/>
        </w:rPr>
        <w:instrText xml:space="preserve"> ADDIN EN.CITE.DATA </w:instrText>
      </w:r>
      <w:r w:rsidR="00C50CEA" w:rsidRPr="00CF7A08">
        <w:rPr>
          <w:rFonts w:ascii="Arial" w:hAnsi="Arial" w:cs="Arial"/>
          <w:bCs/>
          <w:color w:val="000000" w:themeColor="text1"/>
          <w:vertAlign w:val="superscript"/>
        </w:rPr>
      </w:r>
      <w:r w:rsidR="00C50CEA" w:rsidRPr="00CF7A08">
        <w:rPr>
          <w:rFonts w:ascii="Arial" w:hAnsi="Arial" w:cs="Arial"/>
          <w:bCs/>
          <w:color w:val="000000" w:themeColor="text1"/>
          <w:vertAlign w:val="superscript"/>
        </w:rPr>
        <w:fldChar w:fldCharType="end"/>
      </w:r>
      <w:r w:rsidR="00232B0D" w:rsidRPr="00CF7A08">
        <w:rPr>
          <w:rFonts w:ascii="Arial" w:hAnsi="Arial" w:cs="Arial"/>
          <w:bCs/>
          <w:color w:val="000000" w:themeColor="text1"/>
          <w:vertAlign w:val="superscript"/>
        </w:rPr>
      </w:r>
      <w:r w:rsidR="00232B0D" w:rsidRPr="00CF7A08">
        <w:rPr>
          <w:rFonts w:ascii="Arial" w:hAnsi="Arial" w:cs="Arial"/>
          <w:bCs/>
          <w:color w:val="000000" w:themeColor="text1"/>
          <w:vertAlign w:val="superscript"/>
        </w:rPr>
        <w:fldChar w:fldCharType="separate"/>
      </w:r>
      <w:r w:rsidR="00C50CEA" w:rsidRPr="00CF7A08">
        <w:rPr>
          <w:rFonts w:ascii="Arial" w:hAnsi="Arial" w:cs="Arial"/>
          <w:bCs/>
          <w:noProof/>
          <w:color w:val="000000" w:themeColor="text1"/>
          <w:vertAlign w:val="superscript"/>
        </w:rPr>
        <w:t>(</w:t>
      </w:r>
      <w:hyperlink w:anchor="_ENREF_409" w:tooltip="Pereira, 2003 #570" w:history="1">
        <w:r w:rsidR="00DC2C2A" w:rsidRPr="00CF7A08">
          <w:rPr>
            <w:rFonts w:ascii="Arial" w:hAnsi="Arial" w:cs="Arial"/>
            <w:bCs/>
            <w:noProof/>
            <w:color w:val="000000" w:themeColor="text1"/>
            <w:vertAlign w:val="superscript"/>
          </w:rPr>
          <w:t>409</w:t>
        </w:r>
      </w:hyperlink>
      <w:r w:rsidR="00C50CEA" w:rsidRPr="00CF7A08">
        <w:rPr>
          <w:rFonts w:ascii="Arial" w:hAnsi="Arial" w:cs="Arial"/>
          <w:bCs/>
          <w:noProof/>
          <w:color w:val="000000" w:themeColor="text1"/>
          <w:vertAlign w:val="superscript"/>
        </w:rPr>
        <w:t xml:space="preserve">, </w:t>
      </w:r>
      <w:hyperlink w:anchor="_ENREF_411" w:tooltip="Leynadier, 2000 #533" w:history="1">
        <w:r w:rsidR="00DC2C2A" w:rsidRPr="00CF7A08">
          <w:rPr>
            <w:rFonts w:ascii="Arial" w:hAnsi="Arial" w:cs="Arial"/>
            <w:bCs/>
            <w:noProof/>
            <w:color w:val="000000" w:themeColor="text1"/>
            <w:vertAlign w:val="superscript"/>
          </w:rPr>
          <w:t>411</w:t>
        </w:r>
      </w:hyperlink>
      <w:r w:rsidR="00C50CEA" w:rsidRPr="00CF7A08">
        <w:rPr>
          <w:rFonts w:ascii="Arial" w:hAnsi="Arial" w:cs="Arial"/>
          <w:bCs/>
          <w:noProof/>
          <w:color w:val="000000" w:themeColor="text1"/>
          <w:vertAlign w:val="superscript"/>
        </w:rPr>
        <w:t xml:space="preserve">, </w:t>
      </w:r>
      <w:hyperlink w:anchor="_ENREF_413" w:tooltip="Cistero Bahima, 2004 #606" w:history="1">
        <w:r w:rsidR="00DC2C2A" w:rsidRPr="00CF7A08">
          <w:rPr>
            <w:rFonts w:ascii="Arial" w:hAnsi="Arial" w:cs="Arial"/>
            <w:bCs/>
            <w:noProof/>
            <w:color w:val="000000" w:themeColor="text1"/>
            <w:vertAlign w:val="superscript"/>
          </w:rPr>
          <w:t>413</w:t>
        </w:r>
      </w:hyperlink>
      <w:r w:rsidR="00C50CEA" w:rsidRPr="00CF7A08">
        <w:rPr>
          <w:rFonts w:ascii="Arial" w:hAnsi="Arial" w:cs="Arial"/>
          <w:bCs/>
          <w:noProof/>
          <w:color w:val="000000" w:themeColor="text1"/>
          <w:vertAlign w:val="superscript"/>
        </w:rPr>
        <w:t xml:space="preserve">, </w:t>
      </w:r>
      <w:hyperlink w:anchor="_ENREF_416" w:tooltip="de Jong, 1999 #608" w:history="1">
        <w:r w:rsidR="00DC2C2A" w:rsidRPr="00CF7A08">
          <w:rPr>
            <w:rFonts w:ascii="Arial" w:hAnsi="Arial" w:cs="Arial"/>
            <w:bCs/>
            <w:noProof/>
            <w:color w:val="000000" w:themeColor="text1"/>
            <w:vertAlign w:val="superscript"/>
          </w:rPr>
          <w:t>416</w:t>
        </w:r>
      </w:hyperlink>
      <w:r w:rsidR="00C50CEA" w:rsidRPr="00CF7A08">
        <w:rPr>
          <w:rFonts w:ascii="Arial" w:hAnsi="Arial" w:cs="Arial"/>
          <w:bCs/>
          <w:noProof/>
          <w:color w:val="000000" w:themeColor="text1"/>
          <w:vertAlign w:val="superscript"/>
        </w:rPr>
        <w:t xml:space="preserve">, </w:t>
      </w:r>
      <w:hyperlink w:anchor="_ENREF_417" w:tooltip="Stern, 2000 #585" w:history="1">
        <w:r w:rsidR="00DC2C2A" w:rsidRPr="00CF7A08">
          <w:rPr>
            <w:rFonts w:ascii="Arial" w:hAnsi="Arial" w:cs="Arial"/>
            <w:bCs/>
            <w:noProof/>
            <w:color w:val="000000" w:themeColor="text1"/>
            <w:vertAlign w:val="superscript"/>
          </w:rPr>
          <w:t>417</w:t>
        </w:r>
      </w:hyperlink>
      <w:r w:rsidR="00C50CEA" w:rsidRPr="00CF7A08">
        <w:rPr>
          <w:rFonts w:ascii="Arial" w:hAnsi="Arial" w:cs="Arial"/>
          <w:bCs/>
          <w:noProof/>
          <w:color w:val="000000" w:themeColor="text1"/>
          <w:vertAlign w:val="superscript"/>
        </w:rPr>
        <w:t xml:space="preserve">, </w:t>
      </w:r>
      <w:hyperlink w:anchor="_ENREF_422" w:tooltip="Grembiale, 2000 #520" w:history="1">
        <w:r w:rsidR="00DC2C2A" w:rsidRPr="00CF7A08">
          <w:rPr>
            <w:rFonts w:ascii="Arial" w:hAnsi="Arial" w:cs="Arial"/>
            <w:bCs/>
            <w:noProof/>
            <w:color w:val="000000" w:themeColor="text1"/>
            <w:vertAlign w:val="superscript"/>
          </w:rPr>
          <w:t>422</w:t>
        </w:r>
      </w:hyperlink>
      <w:r w:rsidR="00C50CEA" w:rsidRPr="00CF7A08">
        <w:rPr>
          <w:rFonts w:ascii="Arial" w:hAnsi="Arial" w:cs="Arial"/>
          <w:bCs/>
          <w:noProof/>
          <w:color w:val="000000" w:themeColor="text1"/>
          <w:vertAlign w:val="superscript"/>
        </w:rPr>
        <w:t>)</w:t>
      </w:r>
      <w:r w:rsidR="00232B0D" w:rsidRPr="00CF7A08">
        <w:rPr>
          <w:rFonts w:ascii="Arial" w:hAnsi="Arial" w:cs="Arial"/>
          <w:bCs/>
          <w:color w:val="000000" w:themeColor="text1"/>
          <w:vertAlign w:val="superscript"/>
        </w:rPr>
        <w:fldChar w:fldCharType="end"/>
      </w:r>
      <w:r w:rsidR="000A0129" w:rsidRPr="00CF7A08">
        <w:rPr>
          <w:rFonts w:ascii="Arial" w:eastAsia="SimSun" w:hAnsi="Arial" w:cs="Arial"/>
          <w:bCs/>
          <w:color w:val="000000"/>
          <w:spacing w:val="-4"/>
          <w:sz w:val="18"/>
          <w:szCs w:val="18"/>
        </w:rPr>
        <w:t xml:space="preserve"> </w:t>
      </w:r>
      <w:r w:rsidR="0041440F" w:rsidRPr="00CF7A08">
        <w:rPr>
          <w:rFonts w:ascii="Arial" w:hAnsi="Arial" w:cs="Arial"/>
          <w:bCs/>
          <w:color w:val="000000" w:themeColor="text1"/>
        </w:rPr>
        <w:t>in Appendix 1</w:t>
      </w:r>
      <w:r w:rsidRPr="00CF7A08">
        <w:rPr>
          <w:rFonts w:ascii="Arial" w:hAnsi="Arial" w:cs="Arial"/>
          <w:bCs/>
          <w:color w:val="000000" w:themeColor="text1"/>
        </w:rPr>
        <w:t>.</w:t>
      </w:r>
    </w:p>
    <w:p w14:paraId="3FA99DAF" w14:textId="77777777" w:rsidR="004F264F" w:rsidRPr="00CF7A08" w:rsidRDefault="004F264F" w:rsidP="000A0129">
      <w:pPr>
        <w:rPr>
          <w:rFonts w:ascii="Arial" w:eastAsia="SimSun" w:hAnsi="Arial" w:cs="Arial"/>
          <w:bCs/>
          <w:color w:val="000000"/>
          <w:spacing w:val="-4"/>
          <w:sz w:val="18"/>
          <w:szCs w:val="18"/>
        </w:rPr>
      </w:pPr>
    </w:p>
    <w:p w14:paraId="1206BE20" w14:textId="77777777" w:rsidR="00EC0E10" w:rsidRPr="00CF7A08" w:rsidRDefault="00EC0E10" w:rsidP="008374F5">
      <w:pPr>
        <w:autoSpaceDE w:val="0"/>
        <w:autoSpaceDN w:val="0"/>
        <w:adjustRightInd w:val="0"/>
        <w:rPr>
          <w:rFonts w:ascii="Arial" w:hAnsi="Arial" w:cs="Arial"/>
          <w:b/>
          <w:bCs/>
          <w:color w:val="000000" w:themeColor="text1"/>
        </w:rPr>
      </w:pPr>
    </w:p>
    <w:p w14:paraId="7663867F" w14:textId="77777777" w:rsidR="003B7202" w:rsidRPr="00CF7A08" w:rsidRDefault="003B7202" w:rsidP="000A0129">
      <w:pPr>
        <w:autoSpaceDE w:val="0"/>
        <w:autoSpaceDN w:val="0"/>
        <w:adjustRightInd w:val="0"/>
        <w:rPr>
          <w:rFonts w:ascii="Arial" w:hAnsi="Arial" w:cs="Arial"/>
          <w:b/>
          <w:bCs/>
          <w:color w:val="000000" w:themeColor="text1"/>
        </w:rPr>
        <w:sectPr w:rsidR="003B7202" w:rsidRPr="00CF7A08" w:rsidSect="00CB4043">
          <w:pgSz w:w="12240" w:h="15840"/>
          <w:pgMar w:top="1008" w:right="1008" w:bottom="1008" w:left="1008" w:header="720" w:footer="720" w:gutter="0"/>
          <w:cols w:space="720"/>
          <w:docGrid w:linePitch="360"/>
        </w:sectPr>
      </w:pPr>
    </w:p>
    <w:p w14:paraId="4966D0AB" w14:textId="0848F6A8" w:rsidR="001A752F" w:rsidRPr="00CF7A08" w:rsidRDefault="006363C5" w:rsidP="000A0129">
      <w:pPr>
        <w:autoSpaceDE w:val="0"/>
        <w:autoSpaceDN w:val="0"/>
        <w:adjustRightInd w:val="0"/>
        <w:rPr>
          <w:rFonts w:ascii="Arial" w:hAnsi="Arial" w:cs="Arial"/>
          <w:b/>
          <w:bCs/>
          <w:color w:val="000000" w:themeColor="text1"/>
        </w:rPr>
      </w:pPr>
      <w:r w:rsidRPr="00CF7A08">
        <w:rPr>
          <w:rFonts w:ascii="Arial" w:hAnsi="Arial" w:cs="Arial"/>
          <w:b/>
          <w:bCs/>
          <w:color w:val="000000" w:themeColor="text1"/>
        </w:rPr>
        <w:lastRenderedPageBreak/>
        <w:t>Management of OA with I</w:t>
      </w:r>
      <w:r w:rsidR="00EC0E10" w:rsidRPr="00CF7A08">
        <w:rPr>
          <w:rFonts w:ascii="Arial" w:hAnsi="Arial" w:cs="Arial"/>
          <w:b/>
          <w:bCs/>
          <w:color w:val="000000" w:themeColor="text1"/>
        </w:rPr>
        <w:t>mmunotherapy</w:t>
      </w:r>
    </w:p>
    <w:tbl>
      <w:tblPr>
        <w:tblW w:w="13050" w:type="dxa"/>
        <w:tblInd w:w="-5" w:type="dxa"/>
        <w:tblLayout w:type="fixed"/>
        <w:tblLook w:val="04A0" w:firstRow="1" w:lastRow="0" w:firstColumn="1" w:lastColumn="0" w:noHBand="0" w:noVBand="1"/>
      </w:tblPr>
      <w:tblGrid>
        <w:gridCol w:w="1620"/>
        <w:gridCol w:w="720"/>
        <w:gridCol w:w="1530"/>
        <w:gridCol w:w="2287"/>
        <w:gridCol w:w="2430"/>
        <w:gridCol w:w="2393"/>
        <w:gridCol w:w="2070"/>
      </w:tblGrid>
      <w:tr w:rsidR="001A752F" w:rsidRPr="00CF7A08" w14:paraId="0A06FE5F" w14:textId="77777777" w:rsidTr="005015EB">
        <w:trPr>
          <w:trHeight w:val="305"/>
        </w:trPr>
        <w:tc>
          <w:tcPr>
            <w:tcW w:w="1620" w:type="dxa"/>
            <w:tcBorders>
              <w:top w:val="single" w:sz="4" w:space="0" w:color="auto"/>
              <w:left w:val="single" w:sz="4" w:space="0" w:color="auto"/>
              <w:bottom w:val="single" w:sz="4" w:space="0" w:color="auto"/>
              <w:right w:val="single" w:sz="4" w:space="0" w:color="auto"/>
            </w:tcBorders>
            <w:shd w:val="clear" w:color="auto" w:fill="339966"/>
          </w:tcPr>
          <w:p w14:paraId="265FB646" w14:textId="77777777" w:rsidR="001A752F" w:rsidRPr="00CF7A08" w:rsidRDefault="001A752F" w:rsidP="00DF4ADF">
            <w:pPr>
              <w:jc w:val="center"/>
              <w:rPr>
                <w:rFonts w:ascii="Arial" w:eastAsia="SimSun" w:hAnsi="Arial" w:cs="Arial"/>
                <w:b/>
                <w:bCs/>
                <w:color w:val="000000"/>
                <w:spacing w:val="-4"/>
                <w:sz w:val="18"/>
                <w:szCs w:val="18"/>
              </w:rPr>
            </w:pPr>
            <w:r w:rsidRPr="00CF7A08">
              <w:rPr>
                <w:rFonts w:ascii="Arial" w:eastAsia="SimSun" w:hAnsi="Arial" w:cs="Arial"/>
                <w:b/>
                <w:bCs/>
                <w:color w:val="000000"/>
                <w:spacing w:val="-4"/>
                <w:sz w:val="18"/>
                <w:szCs w:val="18"/>
              </w:rPr>
              <w:t>Author/Year</w:t>
            </w:r>
          </w:p>
          <w:p w14:paraId="40E06921" w14:textId="77777777" w:rsidR="001A752F" w:rsidRPr="00CF7A08" w:rsidRDefault="001A752F" w:rsidP="00DF4ADF">
            <w:pPr>
              <w:jc w:val="center"/>
              <w:rPr>
                <w:rFonts w:ascii="Arial" w:eastAsia="SimSun" w:hAnsi="Arial" w:cs="Arial"/>
                <w:b/>
                <w:bCs/>
                <w:color w:val="000000"/>
                <w:spacing w:val="-4"/>
                <w:sz w:val="18"/>
                <w:szCs w:val="18"/>
              </w:rPr>
            </w:pPr>
            <w:r w:rsidRPr="00CF7A08">
              <w:rPr>
                <w:rFonts w:ascii="Arial" w:eastAsia="SimSun" w:hAnsi="Arial" w:cs="Arial"/>
                <w:b/>
                <w:bCs/>
                <w:color w:val="000000"/>
                <w:spacing w:val="-4"/>
                <w:sz w:val="18"/>
                <w:szCs w:val="18"/>
              </w:rPr>
              <w:t>Study Type</w:t>
            </w:r>
          </w:p>
          <w:p w14:paraId="7C2DFEB0" w14:textId="77777777" w:rsidR="001A752F" w:rsidRPr="00CF7A08" w:rsidRDefault="001A752F" w:rsidP="00DF4ADF">
            <w:pPr>
              <w:jc w:val="center"/>
              <w:rPr>
                <w:rFonts w:ascii="Arial" w:eastAsia="SimSun" w:hAnsi="Arial" w:cs="Arial"/>
                <w:b/>
                <w:bCs/>
                <w:color w:val="000000"/>
                <w:spacing w:val="-4"/>
                <w:sz w:val="18"/>
                <w:szCs w:val="18"/>
              </w:rPr>
            </w:pPr>
            <w:r w:rsidRPr="00CF7A08">
              <w:rPr>
                <w:rFonts w:ascii="Arial" w:eastAsia="SimSun" w:hAnsi="Arial" w:cs="Arial"/>
                <w:b/>
                <w:bCs/>
                <w:color w:val="000000"/>
                <w:spacing w:val="-4"/>
                <w:sz w:val="18"/>
                <w:szCs w:val="18"/>
              </w:rPr>
              <w:t>Potential Conflict of Interest (COI)</w:t>
            </w:r>
          </w:p>
        </w:tc>
        <w:tc>
          <w:tcPr>
            <w:tcW w:w="720" w:type="dxa"/>
            <w:tcBorders>
              <w:top w:val="single" w:sz="4" w:space="0" w:color="auto"/>
              <w:left w:val="nil"/>
              <w:bottom w:val="single" w:sz="4" w:space="0" w:color="auto"/>
              <w:right w:val="single" w:sz="4" w:space="0" w:color="auto"/>
            </w:tcBorders>
            <w:shd w:val="clear" w:color="auto" w:fill="339966"/>
          </w:tcPr>
          <w:p w14:paraId="0B908EC4"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Score (0-11)</w:t>
            </w:r>
          </w:p>
        </w:tc>
        <w:tc>
          <w:tcPr>
            <w:tcW w:w="1530" w:type="dxa"/>
            <w:tcBorders>
              <w:top w:val="single" w:sz="4" w:space="0" w:color="auto"/>
              <w:left w:val="nil"/>
              <w:bottom w:val="single" w:sz="4" w:space="0" w:color="auto"/>
              <w:right w:val="single" w:sz="4" w:space="0" w:color="auto"/>
            </w:tcBorders>
            <w:shd w:val="clear" w:color="auto" w:fill="339966"/>
          </w:tcPr>
          <w:p w14:paraId="43C1AD2D"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Sample Size</w:t>
            </w:r>
          </w:p>
        </w:tc>
        <w:tc>
          <w:tcPr>
            <w:tcW w:w="2287" w:type="dxa"/>
            <w:tcBorders>
              <w:top w:val="single" w:sz="4" w:space="0" w:color="auto"/>
              <w:left w:val="nil"/>
              <w:bottom w:val="single" w:sz="4" w:space="0" w:color="auto"/>
              <w:right w:val="single" w:sz="4" w:space="0" w:color="auto"/>
            </w:tcBorders>
            <w:shd w:val="clear" w:color="auto" w:fill="339966"/>
          </w:tcPr>
          <w:p w14:paraId="781D651F"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Comparison Group</w:t>
            </w:r>
          </w:p>
        </w:tc>
        <w:tc>
          <w:tcPr>
            <w:tcW w:w="2430" w:type="dxa"/>
            <w:tcBorders>
              <w:top w:val="single" w:sz="4" w:space="0" w:color="auto"/>
              <w:left w:val="nil"/>
              <w:bottom w:val="single" w:sz="4" w:space="0" w:color="auto"/>
              <w:right w:val="single" w:sz="4" w:space="0" w:color="auto"/>
            </w:tcBorders>
            <w:shd w:val="clear" w:color="auto" w:fill="339966"/>
          </w:tcPr>
          <w:p w14:paraId="1ABD44EF"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Results</w:t>
            </w:r>
          </w:p>
        </w:tc>
        <w:tc>
          <w:tcPr>
            <w:tcW w:w="2393" w:type="dxa"/>
            <w:tcBorders>
              <w:top w:val="single" w:sz="4" w:space="0" w:color="auto"/>
              <w:left w:val="nil"/>
              <w:bottom w:val="single" w:sz="4" w:space="0" w:color="auto"/>
              <w:right w:val="single" w:sz="4" w:space="0" w:color="auto"/>
            </w:tcBorders>
            <w:shd w:val="clear" w:color="auto" w:fill="339966"/>
          </w:tcPr>
          <w:p w14:paraId="6A0A433D"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Conclusion</w:t>
            </w:r>
          </w:p>
        </w:tc>
        <w:tc>
          <w:tcPr>
            <w:tcW w:w="2070" w:type="dxa"/>
            <w:tcBorders>
              <w:top w:val="single" w:sz="4" w:space="0" w:color="auto"/>
              <w:left w:val="nil"/>
              <w:bottom w:val="single" w:sz="4" w:space="0" w:color="auto"/>
              <w:right w:val="single" w:sz="4" w:space="0" w:color="auto"/>
            </w:tcBorders>
            <w:shd w:val="clear" w:color="auto" w:fill="339966"/>
            <w:hideMark/>
          </w:tcPr>
          <w:p w14:paraId="26C260C4" w14:textId="77777777" w:rsidR="001A752F" w:rsidRPr="00CF7A08" w:rsidRDefault="001A752F" w:rsidP="00DF4ADF">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Comments</w:t>
            </w:r>
          </w:p>
        </w:tc>
      </w:tr>
      <w:tr w:rsidR="001A752F" w:rsidRPr="00CF7A08" w14:paraId="7F885315" w14:textId="77777777" w:rsidTr="005015EB">
        <w:trPr>
          <w:trHeight w:val="305"/>
        </w:trPr>
        <w:tc>
          <w:tcPr>
            <w:tcW w:w="1620" w:type="dxa"/>
            <w:tcBorders>
              <w:top w:val="single" w:sz="4" w:space="0" w:color="auto"/>
              <w:left w:val="single" w:sz="4" w:space="0" w:color="auto"/>
              <w:bottom w:val="single" w:sz="4" w:space="0" w:color="auto"/>
              <w:right w:val="single" w:sz="4" w:space="0" w:color="auto"/>
            </w:tcBorders>
            <w:shd w:val="clear" w:color="auto" w:fill="FFFFFF"/>
          </w:tcPr>
          <w:p w14:paraId="49593AB5"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Sastre 2003</w:t>
            </w:r>
          </w:p>
          <w:p w14:paraId="7F2E146E" w14:textId="77777777" w:rsidR="001A752F" w:rsidRPr="00CF7A08" w:rsidRDefault="001A752F" w:rsidP="00DF4ADF">
            <w:pPr>
              <w:rPr>
                <w:rFonts w:ascii="Arial" w:eastAsia="SimSun" w:hAnsi="Arial" w:cs="Arial"/>
                <w:bCs/>
                <w:color w:val="000000"/>
                <w:spacing w:val="-4"/>
                <w:sz w:val="18"/>
                <w:szCs w:val="18"/>
              </w:rPr>
            </w:pPr>
          </w:p>
          <w:p w14:paraId="25D2C8A2"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RCT</w:t>
            </w:r>
          </w:p>
          <w:p w14:paraId="2267AE51" w14:textId="77777777" w:rsidR="001A752F" w:rsidRPr="00CF7A08" w:rsidRDefault="001A752F" w:rsidP="00DF4ADF">
            <w:pPr>
              <w:rPr>
                <w:rFonts w:ascii="Arial" w:eastAsia="SimSun" w:hAnsi="Arial" w:cs="Arial"/>
                <w:bCs/>
                <w:color w:val="000000"/>
                <w:spacing w:val="-4"/>
                <w:sz w:val="18"/>
                <w:szCs w:val="18"/>
              </w:rPr>
            </w:pPr>
          </w:p>
          <w:p w14:paraId="7E972D7E"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No mention of industry sponsorship or COI.</w:t>
            </w:r>
          </w:p>
        </w:tc>
        <w:tc>
          <w:tcPr>
            <w:tcW w:w="720" w:type="dxa"/>
            <w:tcBorders>
              <w:top w:val="single" w:sz="4" w:space="0" w:color="auto"/>
              <w:left w:val="nil"/>
              <w:bottom w:val="single" w:sz="4" w:space="0" w:color="auto"/>
              <w:right w:val="single" w:sz="4" w:space="0" w:color="auto"/>
            </w:tcBorders>
            <w:shd w:val="clear" w:color="auto" w:fill="FFFFFF"/>
          </w:tcPr>
          <w:p w14:paraId="08B93356"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5.5</w:t>
            </w:r>
          </w:p>
        </w:tc>
        <w:tc>
          <w:tcPr>
            <w:tcW w:w="1530" w:type="dxa"/>
            <w:tcBorders>
              <w:top w:val="single" w:sz="4" w:space="0" w:color="auto"/>
              <w:left w:val="nil"/>
              <w:bottom w:val="single" w:sz="4" w:space="0" w:color="auto"/>
              <w:right w:val="single" w:sz="4" w:space="0" w:color="auto"/>
            </w:tcBorders>
            <w:shd w:val="clear" w:color="auto" w:fill="FFFFFF"/>
          </w:tcPr>
          <w:p w14:paraId="43F327C2" w14:textId="45945FB4" w:rsidR="001A752F" w:rsidRPr="00CF7A08" w:rsidRDefault="001A752F" w:rsidP="009D4B03">
            <w:pPr>
              <w:rPr>
                <w:rFonts w:ascii="Arial" w:eastAsia="SimSun" w:hAnsi="Arial" w:cs="Arial"/>
                <w:bCs/>
                <w:color w:val="000000"/>
                <w:sz w:val="18"/>
                <w:szCs w:val="18"/>
              </w:rPr>
            </w:pPr>
            <w:r w:rsidRPr="00CF7A08">
              <w:rPr>
                <w:rFonts w:ascii="Arial" w:eastAsia="SimSun" w:hAnsi="Arial" w:cs="Arial"/>
                <w:bCs/>
                <w:color w:val="000000"/>
                <w:sz w:val="18"/>
                <w:szCs w:val="18"/>
              </w:rPr>
              <w:t>N = 24 patients allergic to natural rubber latex (NRL)</w:t>
            </w:r>
            <w:r w:rsidR="009D4B03" w:rsidRPr="00CF7A08">
              <w:rPr>
                <w:rFonts w:ascii="Arial" w:eastAsia="SimSun" w:hAnsi="Arial" w:cs="Arial"/>
                <w:bCs/>
                <w:color w:val="000000"/>
                <w:sz w:val="18"/>
                <w:szCs w:val="18"/>
              </w:rPr>
              <w:t>,</w:t>
            </w:r>
            <w:r w:rsidRPr="00CF7A08">
              <w:rPr>
                <w:rFonts w:ascii="Arial" w:eastAsia="SimSun" w:hAnsi="Arial" w:cs="Arial"/>
                <w:bCs/>
                <w:color w:val="000000"/>
                <w:sz w:val="18"/>
                <w:szCs w:val="18"/>
              </w:rPr>
              <w:t xml:space="preserve"> </w:t>
            </w:r>
            <w:r w:rsidR="009D4B03" w:rsidRPr="00CF7A08">
              <w:rPr>
                <w:rFonts w:ascii="Arial" w:eastAsia="SimSun" w:hAnsi="Arial" w:cs="Arial"/>
                <w:bCs/>
                <w:color w:val="000000"/>
                <w:sz w:val="18"/>
                <w:szCs w:val="18"/>
              </w:rPr>
              <w:t xml:space="preserve">average age </w:t>
            </w:r>
            <w:r w:rsidRPr="00CF7A08">
              <w:rPr>
                <w:rFonts w:ascii="Arial" w:eastAsia="SimSun" w:hAnsi="Arial" w:cs="Arial"/>
                <w:bCs/>
                <w:color w:val="000000"/>
                <w:sz w:val="18"/>
                <w:szCs w:val="18"/>
              </w:rPr>
              <w:t>33.8 years</w:t>
            </w:r>
          </w:p>
        </w:tc>
        <w:tc>
          <w:tcPr>
            <w:tcW w:w="2287" w:type="dxa"/>
            <w:tcBorders>
              <w:top w:val="single" w:sz="4" w:space="0" w:color="auto"/>
              <w:left w:val="nil"/>
              <w:bottom w:val="single" w:sz="4" w:space="0" w:color="auto"/>
              <w:right w:val="single" w:sz="4" w:space="0" w:color="auto"/>
            </w:tcBorders>
            <w:shd w:val="clear" w:color="auto" w:fill="FFFFFF"/>
          </w:tcPr>
          <w:p w14:paraId="29CB27B1" w14:textId="55218DCF" w:rsidR="001A752F" w:rsidRPr="00CF7A08" w:rsidRDefault="001A752F" w:rsidP="00E00B6D">
            <w:pPr>
              <w:rPr>
                <w:rFonts w:ascii="Arial" w:eastAsia="SimSun" w:hAnsi="Arial" w:cs="Arial"/>
                <w:bCs/>
                <w:color w:val="000000"/>
                <w:sz w:val="18"/>
                <w:szCs w:val="18"/>
              </w:rPr>
            </w:pPr>
            <w:r w:rsidRPr="00CF7A08">
              <w:rPr>
                <w:rFonts w:ascii="Arial" w:eastAsia="SimSun" w:hAnsi="Arial" w:cs="Arial"/>
                <w:bCs/>
                <w:color w:val="000000"/>
                <w:sz w:val="18"/>
                <w:szCs w:val="18"/>
              </w:rPr>
              <w:t>Active group (n = 16) received standardized SIT with crude latex</w:t>
            </w:r>
            <w:r w:rsidRPr="00CF7A08">
              <w:rPr>
                <w:rFonts w:ascii="Arial" w:hAnsi="Arial" w:cs="Arial"/>
                <w:bCs/>
                <w:color w:val="000000"/>
                <w:sz w:val="18"/>
                <w:szCs w:val="18"/>
              </w:rPr>
              <w:t xml:space="preserve"> v</w:t>
            </w:r>
            <w:r w:rsidRPr="00CF7A08">
              <w:rPr>
                <w:rFonts w:ascii="Arial" w:eastAsia="SimSun" w:hAnsi="Arial" w:cs="Arial"/>
                <w:bCs/>
                <w:color w:val="000000"/>
                <w:sz w:val="18"/>
                <w:szCs w:val="18"/>
              </w:rPr>
              <w:t>s.</w:t>
            </w:r>
            <w:r w:rsidRPr="00CF7A08">
              <w:rPr>
                <w:rFonts w:ascii="Arial" w:hAnsi="Arial" w:cs="Arial"/>
                <w:bCs/>
                <w:color w:val="000000"/>
                <w:sz w:val="18"/>
                <w:szCs w:val="18"/>
              </w:rPr>
              <w:t xml:space="preserve"> p</w:t>
            </w:r>
            <w:r w:rsidRPr="00CF7A08">
              <w:rPr>
                <w:rFonts w:ascii="Arial" w:eastAsia="SimSun" w:hAnsi="Arial" w:cs="Arial"/>
                <w:bCs/>
                <w:color w:val="000000"/>
                <w:sz w:val="18"/>
                <w:szCs w:val="18"/>
              </w:rPr>
              <w:t>lacebo group (n = 8) received placebo extract spiked with aluminum hydroxide buffer with 0.01 mg of histamine hydrochloride.</w:t>
            </w:r>
            <w:r w:rsidR="00E00B6D"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Both groups received treatment for 6 months.</w:t>
            </w:r>
          </w:p>
        </w:tc>
        <w:tc>
          <w:tcPr>
            <w:tcW w:w="2430" w:type="dxa"/>
            <w:tcBorders>
              <w:top w:val="single" w:sz="4" w:space="0" w:color="auto"/>
              <w:left w:val="nil"/>
              <w:bottom w:val="single" w:sz="4" w:space="0" w:color="auto"/>
              <w:right w:val="single" w:sz="4" w:space="0" w:color="auto"/>
            </w:tcBorders>
            <w:shd w:val="clear" w:color="auto" w:fill="FFFFFF"/>
          </w:tcPr>
          <w:p w14:paraId="71BE8B5D"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Post-treatment comparison of active group vs. placebo yielded cutaneous tolerance index difference of 8.9 (p &lt; 0.01); reduction in scores for latex use test and rubbing test (p = 0.026 and p = 0.072, respectively).</w:t>
            </w:r>
          </w:p>
        </w:tc>
        <w:tc>
          <w:tcPr>
            <w:tcW w:w="2393" w:type="dxa"/>
            <w:tcBorders>
              <w:top w:val="single" w:sz="4" w:space="0" w:color="auto"/>
              <w:left w:val="nil"/>
              <w:bottom w:val="single" w:sz="4" w:space="0" w:color="auto"/>
              <w:right w:val="single" w:sz="4" w:space="0" w:color="auto"/>
            </w:tcBorders>
            <w:shd w:val="clear" w:color="auto" w:fill="FFFFFF"/>
          </w:tcPr>
          <w:p w14:paraId="35F5555D" w14:textId="2C3A586C" w:rsidR="001A752F" w:rsidRPr="00CF7A08" w:rsidRDefault="001A752F" w:rsidP="00E00B6D">
            <w:pPr>
              <w:rPr>
                <w:rFonts w:ascii="Arial" w:eastAsia="SimSun" w:hAnsi="Arial" w:cs="Arial"/>
                <w:bCs/>
                <w:color w:val="000000"/>
                <w:sz w:val="18"/>
                <w:szCs w:val="18"/>
              </w:rPr>
            </w:pPr>
            <w:r w:rsidRPr="00CF7A08">
              <w:rPr>
                <w:rFonts w:ascii="Arial" w:eastAsia="SimSun" w:hAnsi="Arial" w:cs="Arial"/>
                <w:bCs/>
                <w:color w:val="000000"/>
                <w:sz w:val="18"/>
                <w:szCs w:val="18"/>
              </w:rPr>
              <w:t>“…the clinical efficacy observed during this 6-month trial was shown mainly on cutaneous symptoms, although a significant improvement of rhinitis and asthma symptoms was observed during controlled specific inhalation challenge.”</w:t>
            </w:r>
          </w:p>
        </w:tc>
        <w:tc>
          <w:tcPr>
            <w:tcW w:w="2070" w:type="dxa"/>
            <w:tcBorders>
              <w:top w:val="single" w:sz="4" w:space="0" w:color="auto"/>
              <w:left w:val="nil"/>
              <w:bottom w:val="single" w:sz="4" w:space="0" w:color="auto"/>
              <w:right w:val="single" w:sz="4" w:space="0" w:color="auto"/>
            </w:tcBorders>
            <w:shd w:val="clear" w:color="auto" w:fill="FFFFFF"/>
            <w:hideMark/>
          </w:tcPr>
          <w:p w14:paraId="542DE3C8" w14:textId="1170B772" w:rsidR="001A752F" w:rsidRPr="00CF7A08" w:rsidRDefault="001A752F" w:rsidP="00E00B6D">
            <w:pPr>
              <w:rPr>
                <w:rFonts w:ascii="Arial" w:eastAsia="SimSun" w:hAnsi="Arial" w:cs="Arial"/>
                <w:bCs/>
                <w:color w:val="000000"/>
                <w:sz w:val="18"/>
                <w:szCs w:val="18"/>
              </w:rPr>
            </w:pPr>
            <w:r w:rsidRPr="00CF7A08">
              <w:rPr>
                <w:rFonts w:ascii="Arial" w:eastAsia="SimSun" w:hAnsi="Arial" w:cs="Arial"/>
                <w:bCs/>
                <w:color w:val="000000"/>
                <w:sz w:val="18"/>
                <w:szCs w:val="18"/>
              </w:rPr>
              <w:t>Patients had urticaria, rhinitis or asthma</w:t>
            </w:r>
            <w:r w:rsidR="00E00B6D" w:rsidRPr="00CF7A08">
              <w:rPr>
                <w:rFonts w:ascii="Arial" w:eastAsia="SimSun" w:hAnsi="Arial" w:cs="Arial"/>
                <w:bCs/>
                <w:color w:val="000000"/>
                <w:sz w:val="18"/>
                <w:szCs w:val="18"/>
              </w:rPr>
              <w:t>;</w:t>
            </w:r>
            <w:r w:rsidRPr="00CF7A08">
              <w:rPr>
                <w:rFonts w:ascii="Arial" w:eastAsia="SimSun" w:hAnsi="Arial" w:cs="Arial"/>
                <w:bCs/>
                <w:color w:val="000000"/>
                <w:sz w:val="18"/>
                <w:szCs w:val="18"/>
              </w:rPr>
              <w:t xml:space="preserve"> </w:t>
            </w:r>
            <w:r w:rsidR="00E00B6D" w:rsidRPr="00CF7A08">
              <w:rPr>
                <w:rFonts w:ascii="Arial" w:eastAsia="SimSun" w:hAnsi="Arial" w:cs="Arial"/>
                <w:bCs/>
                <w:color w:val="000000"/>
                <w:sz w:val="18"/>
                <w:szCs w:val="18"/>
              </w:rPr>
              <w:t>16</w:t>
            </w:r>
            <w:r w:rsidRPr="00CF7A08">
              <w:rPr>
                <w:rFonts w:ascii="Arial" w:eastAsia="SimSun" w:hAnsi="Arial" w:cs="Arial"/>
                <w:bCs/>
                <w:color w:val="000000"/>
                <w:sz w:val="18"/>
                <w:szCs w:val="18"/>
              </w:rPr>
              <w:t xml:space="preserve"> randomized to active treatment and 8 to placebo (15/24 had diagnosis of asthma)</w:t>
            </w:r>
            <w:r w:rsidR="00E00B6D" w:rsidRPr="00CF7A08">
              <w:rPr>
                <w:rFonts w:ascii="Arial" w:eastAsia="SimSun" w:hAnsi="Arial" w:cs="Arial"/>
                <w:bCs/>
                <w:color w:val="000000"/>
                <w:sz w:val="18"/>
                <w:szCs w:val="18"/>
              </w:rPr>
              <w:t>. N</w:t>
            </w:r>
            <w:r w:rsidRPr="00CF7A08">
              <w:rPr>
                <w:rFonts w:ascii="Arial" w:eastAsia="SimSun" w:hAnsi="Arial" w:cs="Arial"/>
                <w:bCs/>
                <w:color w:val="000000"/>
                <w:sz w:val="18"/>
                <w:szCs w:val="18"/>
              </w:rPr>
              <w:t xml:space="preserve">o significant difference in methacholine reactivity, VAS results, symptom scores, or medication use between groups. </w:t>
            </w:r>
          </w:p>
        </w:tc>
      </w:tr>
      <w:tr w:rsidR="001A752F" w:rsidRPr="00CF7A08" w14:paraId="26711E62" w14:textId="77777777" w:rsidTr="005015EB">
        <w:trPr>
          <w:trHeight w:val="305"/>
        </w:trPr>
        <w:tc>
          <w:tcPr>
            <w:tcW w:w="1620" w:type="dxa"/>
            <w:tcBorders>
              <w:top w:val="single" w:sz="4" w:space="0" w:color="auto"/>
              <w:left w:val="single" w:sz="4" w:space="0" w:color="auto"/>
              <w:bottom w:val="single" w:sz="4" w:space="0" w:color="auto"/>
              <w:right w:val="single" w:sz="4" w:space="0" w:color="auto"/>
            </w:tcBorders>
            <w:shd w:val="clear" w:color="auto" w:fill="FFFFFF"/>
          </w:tcPr>
          <w:p w14:paraId="2BE84E42"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Armentia 1990</w:t>
            </w:r>
          </w:p>
          <w:p w14:paraId="0A0EF6BF" w14:textId="77777777" w:rsidR="001A752F" w:rsidRPr="00CF7A08" w:rsidRDefault="001A752F" w:rsidP="00DF4ADF">
            <w:pPr>
              <w:rPr>
                <w:rFonts w:ascii="Arial" w:eastAsia="SimSun" w:hAnsi="Arial" w:cs="Arial"/>
                <w:bCs/>
                <w:color w:val="000000"/>
                <w:spacing w:val="-4"/>
                <w:sz w:val="18"/>
                <w:szCs w:val="18"/>
              </w:rPr>
            </w:pPr>
          </w:p>
          <w:p w14:paraId="7B1CBCC6"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Case-control study</w:t>
            </w:r>
          </w:p>
          <w:p w14:paraId="1882EB66" w14:textId="77777777" w:rsidR="001A752F" w:rsidRPr="00CF7A08" w:rsidRDefault="001A752F" w:rsidP="00DF4ADF">
            <w:pPr>
              <w:rPr>
                <w:rFonts w:ascii="Arial" w:eastAsia="SimSun" w:hAnsi="Arial" w:cs="Arial"/>
                <w:bCs/>
                <w:color w:val="000000"/>
                <w:spacing w:val="-4"/>
                <w:sz w:val="18"/>
                <w:szCs w:val="18"/>
              </w:rPr>
            </w:pPr>
          </w:p>
          <w:p w14:paraId="718D5815" w14:textId="77777777" w:rsidR="001A752F" w:rsidRPr="00CF7A08" w:rsidRDefault="001A752F" w:rsidP="00DF4ADF">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No mention of industry sponsorship or COI.</w:t>
            </w:r>
          </w:p>
        </w:tc>
        <w:tc>
          <w:tcPr>
            <w:tcW w:w="720" w:type="dxa"/>
            <w:tcBorders>
              <w:top w:val="single" w:sz="4" w:space="0" w:color="auto"/>
              <w:left w:val="nil"/>
              <w:bottom w:val="single" w:sz="4" w:space="0" w:color="auto"/>
              <w:right w:val="single" w:sz="4" w:space="0" w:color="auto"/>
            </w:tcBorders>
            <w:shd w:val="clear" w:color="auto" w:fill="FFFFFF"/>
          </w:tcPr>
          <w:p w14:paraId="56790807"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4.5</w:t>
            </w:r>
          </w:p>
        </w:tc>
        <w:tc>
          <w:tcPr>
            <w:tcW w:w="1530" w:type="dxa"/>
            <w:tcBorders>
              <w:top w:val="single" w:sz="4" w:space="0" w:color="auto"/>
              <w:left w:val="nil"/>
              <w:bottom w:val="single" w:sz="4" w:space="0" w:color="auto"/>
              <w:right w:val="single" w:sz="4" w:space="0" w:color="auto"/>
            </w:tcBorders>
            <w:shd w:val="clear" w:color="auto" w:fill="FFFFFF"/>
          </w:tcPr>
          <w:p w14:paraId="08874BF6" w14:textId="06233376" w:rsidR="001A752F" w:rsidRPr="00CF7A08" w:rsidRDefault="001A752F" w:rsidP="00E00B6D">
            <w:pPr>
              <w:rPr>
                <w:rFonts w:ascii="Arial" w:eastAsia="SimSun" w:hAnsi="Arial" w:cs="Arial"/>
                <w:bCs/>
                <w:color w:val="000000"/>
                <w:sz w:val="18"/>
                <w:szCs w:val="18"/>
              </w:rPr>
            </w:pPr>
            <w:r w:rsidRPr="00CF7A08">
              <w:rPr>
                <w:rFonts w:ascii="Arial" w:eastAsia="SimSun" w:hAnsi="Arial" w:cs="Arial"/>
                <w:bCs/>
                <w:color w:val="000000"/>
                <w:sz w:val="18"/>
                <w:szCs w:val="18"/>
              </w:rPr>
              <w:t>N</w:t>
            </w:r>
            <w:r w:rsidR="009B5C5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 26 patients</w:t>
            </w:r>
            <w:r w:rsidR="009D4B03"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(16 had active treatment</w:t>
            </w:r>
            <w:r w:rsidR="00E00B6D"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10 had placebo)</w:t>
            </w:r>
          </w:p>
        </w:tc>
        <w:tc>
          <w:tcPr>
            <w:tcW w:w="2287" w:type="dxa"/>
            <w:tcBorders>
              <w:top w:val="single" w:sz="4" w:space="0" w:color="auto"/>
              <w:left w:val="nil"/>
              <w:bottom w:val="single" w:sz="4" w:space="0" w:color="auto"/>
              <w:right w:val="single" w:sz="4" w:space="0" w:color="auto"/>
            </w:tcBorders>
            <w:shd w:val="clear" w:color="auto" w:fill="FFFFFF"/>
          </w:tcPr>
          <w:p w14:paraId="4979C55A" w14:textId="01405070"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 xml:space="preserve">Injections of what flour </w:t>
            </w:r>
            <w:r w:rsidR="00611B02" w:rsidRPr="00CF7A08">
              <w:rPr>
                <w:rFonts w:ascii="Arial" w:eastAsia="SimSun" w:hAnsi="Arial" w:cs="Arial"/>
                <w:bCs/>
                <w:color w:val="000000"/>
                <w:sz w:val="18"/>
                <w:szCs w:val="18"/>
              </w:rPr>
              <w:t xml:space="preserve">extract were done once a week. </w:t>
            </w:r>
            <w:r w:rsidRPr="00CF7A08">
              <w:rPr>
                <w:rFonts w:ascii="Arial" w:eastAsia="SimSun" w:hAnsi="Arial" w:cs="Arial"/>
                <w:bCs/>
                <w:color w:val="000000"/>
                <w:sz w:val="18"/>
                <w:szCs w:val="18"/>
              </w:rPr>
              <w:t xml:space="preserve">Treatment was done for 10 or 20 months. </w:t>
            </w:r>
          </w:p>
        </w:tc>
        <w:tc>
          <w:tcPr>
            <w:tcW w:w="2430" w:type="dxa"/>
            <w:tcBorders>
              <w:top w:val="single" w:sz="4" w:space="0" w:color="auto"/>
              <w:left w:val="nil"/>
              <w:bottom w:val="single" w:sz="4" w:space="0" w:color="auto"/>
              <w:right w:val="single" w:sz="4" w:space="0" w:color="auto"/>
            </w:tcBorders>
            <w:shd w:val="clear" w:color="auto" w:fill="FFFFFF"/>
          </w:tcPr>
          <w:p w14:paraId="5F94F53F" w14:textId="4EEDD365"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After 20 months of immunotherapy there was a decrease to hyper-responsiveness to methacholine, skin sensitivity (p</w:t>
            </w:r>
            <w:r w:rsidR="00AD5CF5"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w:t>
            </w:r>
            <w:r w:rsidR="00AD5CF5"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0.02) and specific IgE to wheat flour (p&lt;0.05). Placebo group had no noticeable changes in testing after 10 months of placebo treatment.</w:t>
            </w:r>
          </w:p>
        </w:tc>
        <w:tc>
          <w:tcPr>
            <w:tcW w:w="2393" w:type="dxa"/>
            <w:tcBorders>
              <w:top w:val="single" w:sz="4" w:space="0" w:color="auto"/>
              <w:left w:val="nil"/>
              <w:bottom w:val="single" w:sz="4" w:space="0" w:color="auto"/>
              <w:right w:val="single" w:sz="4" w:space="0" w:color="auto"/>
            </w:tcBorders>
            <w:shd w:val="clear" w:color="auto" w:fill="FFFFFF"/>
          </w:tcPr>
          <w:p w14:paraId="70914CC6" w14:textId="77777777" w:rsidR="001A752F" w:rsidRPr="00CF7A08" w:rsidRDefault="001A752F" w:rsidP="00DF4ADF">
            <w:pPr>
              <w:rPr>
                <w:rFonts w:ascii="Arial" w:eastAsia="SimSun" w:hAnsi="Arial" w:cs="Arial"/>
                <w:bCs/>
                <w:color w:val="000000"/>
                <w:sz w:val="18"/>
                <w:szCs w:val="18"/>
              </w:rPr>
            </w:pPr>
            <w:r w:rsidRPr="00CF7A08">
              <w:rPr>
                <w:rFonts w:ascii="Arial" w:eastAsia="SimSun" w:hAnsi="Arial" w:cs="Arial"/>
                <w:bCs/>
                <w:color w:val="000000"/>
                <w:sz w:val="18"/>
                <w:szCs w:val="18"/>
              </w:rPr>
              <w:t>“Our study shows with objective measurements that immuno-therapy with wheat flour results in a significant clinical and immune response in our asthmatic patients.”</w:t>
            </w:r>
          </w:p>
        </w:tc>
        <w:tc>
          <w:tcPr>
            <w:tcW w:w="2070" w:type="dxa"/>
            <w:tcBorders>
              <w:top w:val="single" w:sz="4" w:space="0" w:color="auto"/>
              <w:left w:val="nil"/>
              <w:bottom w:val="single" w:sz="4" w:space="0" w:color="auto"/>
              <w:right w:val="single" w:sz="4" w:space="0" w:color="auto"/>
            </w:tcBorders>
            <w:shd w:val="clear" w:color="auto" w:fill="FFFFFF"/>
          </w:tcPr>
          <w:p w14:paraId="113B2E6F" w14:textId="37E014E9" w:rsidR="001A752F" w:rsidRPr="00CF7A08" w:rsidRDefault="001A752F" w:rsidP="00E00B6D">
            <w:pPr>
              <w:rPr>
                <w:rFonts w:ascii="Arial" w:eastAsia="SimSun" w:hAnsi="Arial" w:cs="Arial"/>
                <w:bCs/>
                <w:color w:val="000000"/>
                <w:sz w:val="18"/>
                <w:szCs w:val="18"/>
              </w:rPr>
            </w:pPr>
            <w:r w:rsidRPr="00CF7A08">
              <w:rPr>
                <w:rFonts w:ascii="Arial" w:eastAsia="SimSun" w:hAnsi="Arial" w:cs="Arial"/>
                <w:bCs/>
                <w:color w:val="000000"/>
                <w:sz w:val="18"/>
                <w:szCs w:val="18"/>
              </w:rPr>
              <w:t>8 participants in 20 mon</w:t>
            </w:r>
            <w:r w:rsidR="00E00B6D" w:rsidRPr="00CF7A08">
              <w:rPr>
                <w:rFonts w:ascii="Arial" w:eastAsia="SimSun" w:hAnsi="Arial" w:cs="Arial"/>
                <w:bCs/>
                <w:color w:val="000000"/>
                <w:sz w:val="18"/>
                <w:szCs w:val="18"/>
              </w:rPr>
              <w:t>ths of active treatment group. S</w:t>
            </w:r>
            <w:r w:rsidRPr="00CF7A08">
              <w:rPr>
                <w:rFonts w:ascii="Arial" w:eastAsia="SimSun" w:hAnsi="Arial" w:cs="Arial"/>
                <w:bCs/>
                <w:color w:val="000000"/>
                <w:sz w:val="18"/>
                <w:szCs w:val="18"/>
              </w:rPr>
              <w:t>mall sample size. Data suggest immunotherapy in wheat flour allergy can decrease symptoms,</w:t>
            </w:r>
            <w:r w:rsidR="00E00B6D" w:rsidRPr="00CF7A08">
              <w:rPr>
                <w:rFonts w:ascii="Arial" w:eastAsia="SimSun" w:hAnsi="Arial" w:cs="Arial"/>
                <w:bCs/>
                <w:color w:val="000000"/>
                <w:sz w:val="18"/>
                <w:szCs w:val="18"/>
              </w:rPr>
              <w:t xml:space="preserve"> but </w:t>
            </w:r>
            <w:r w:rsidRPr="00CF7A08">
              <w:rPr>
                <w:rFonts w:ascii="Arial" w:eastAsia="SimSun" w:hAnsi="Arial" w:cs="Arial"/>
                <w:bCs/>
                <w:color w:val="000000"/>
                <w:sz w:val="18"/>
                <w:szCs w:val="18"/>
              </w:rPr>
              <w:t>study overall had small number of treated participants</w:t>
            </w:r>
            <w:r w:rsidR="00E00B6D" w:rsidRPr="00CF7A08">
              <w:rPr>
                <w:rFonts w:ascii="Arial" w:eastAsia="SimSun" w:hAnsi="Arial" w:cs="Arial"/>
                <w:bCs/>
                <w:color w:val="000000"/>
                <w:sz w:val="18"/>
                <w:szCs w:val="18"/>
              </w:rPr>
              <w:t>;</w:t>
            </w:r>
            <w:r w:rsidRPr="00CF7A08">
              <w:rPr>
                <w:rFonts w:ascii="Arial" w:eastAsia="SimSun" w:hAnsi="Arial" w:cs="Arial"/>
                <w:bCs/>
                <w:color w:val="000000"/>
                <w:sz w:val="18"/>
                <w:szCs w:val="18"/>
              </w:rPr>
              <w:t xml:space="preserve"> large</w:t>
            </w:r>
            <w:r w:rsidR="009B5C51" w:rsidRPr="00CF7A08">
              <w:rPr>
                <w:rFonts w:ascii="Arial" w:eastAsia="SimSun" w:hAnsi="Arial" w:cs="Arial"/>
                <w:bCs/>
                <w:color w:val="000000"/>
                <w:sz w:val="18"/>
                <w:szCs w:val="18"/>
              </w:rPr>
              <w:t>r studies need to be completed.</w:t>
            </w:r>
          </w:p>
        </w:tc>
      </w:tr>
    </w:tbl>
    <w:p w14:paraId="1E3342BB" w14:textId="77777777" w:rsidR="001A752F" w:rsidRPr="00CF7A08" w:rsidRDefault="001A752F" w:rsidP="000A0129">
      <w:pPr>
        <w:autoSpaceDE w:val="0"/>
        <w:autoSpaceDN w:val="0"/>
        <w:adjustRightInd w:val="0"/>
        <w:rPr>
          <w:rFonts w:ascii="Arial" w:hAnsi="Arial" w:cs="Arial"/>
          <w:b/>
          <w:bCs/>
          <w:color w:val="000000" w:themeColor="text1"/>
        </w:rPr>
      </w:pPr>
    </w:p>
    <w:p w14:paraId="6C4B23E2" w14:textId="77777777" w:rsidR="00836469" w:rsidRPr="00CF7A08" w:rsidRDefault="00836469" w:rsidP="000A0129">
      <w:pPr>
        <w:autoSpaceDE w:val="0"/>
        <w:autoSpaceDN w:val="0"/>
        <w:adjustRightInd w:val="0"/>
        <w:rPr>
          <w:rFonts w:ascii="Arial" w:hAnsi="Arial" w:cs="Arial"/>
          <w:b/>
          <w:bCs/>
          <w:color w:val="000000" w:themeColor="text1"/>
        </w:rPr>
      </w:pPr>
    </w:p>
    <w:p w14:paraId="1B3924CF" w14:textId="77777777" w:rsidR="003B7202" w:rsidRPr="00CF7A08" w:rsidRDefault="003B7202" w:rsidP="008374F5">
      <w:pPr>
        <w:autoSpaceDE w:val="0"/>
        <w:autoSpaceDN w:val="0"/>
        <w:adjustRightInd w:val="0"/>
        <w:rPr>
          <w:rFonts w:ascii="Arial" w:hAnsi="Arial" w:cs="Arial"/>
          <w:b/>
          <w:bCs/>
          <w:color w:val="000000" w:themeColor="text1"/>
        </w:rPr>
        <w:sectPr w:rsidR="003B7202" w:rsidRPr="00CF7A08" w:rsidSect="00836469">
          <w:pgSz w:w="15840" w:h="12240" w:orient="landscape"/>
          <w:pgMar w:top="1008" w:right="1440" w:bottom="1008" w:left="1440" w:header="720" w:footer="720" w:gutter="0"/>
          <w:cols w:space="720"/>
          <w:docGrid w:linePitch="360"/>
        </w:sectPr>
      </w:pPr>
    </w:p>
    <w:p w14:paraId="59B43494" w14:textId="77777777" w:rsidR="008374F5" w:rsidRPr="00D40B9E" w:rsidRDefault="008374F5" w:rsidP="008374F5">
      <w:pPr>
        <w:autoSpaceDE w:val="0"/>
        <w:autoSpaceDN w:val="0"/>
        <w:adjustRightInd w:val="0"/>
        <w:rPr>
          <w:rFonts w:ascii="Arial" w:hAnsi="Arial" w:cs="Arial"/>
          <w:b/>
          <w:bCs/>
          <w:caps/>
          <w:color w:val="000000" w:themeColor="text1"/>
          <w:sz w:val="24"/>
          <w:szCs w:val="24"/>
        </w:rPr>
      </w:pPr>
      <w:r w:rsidRPr="00D40B9E">
        <w:rPr>
          <w:rFonts w:ascii="Arial" w:hAnsi="Arial" w:cs="Arial"/>
          <w:b/>
          <w:bCs/>
          <w:caps/>
          <w:color w:val="000000" w:themeColor="text1"/>
          <w:sz w:val="24"/>
          <w:szCs w:val="24"/>
        </w:rPr>
        <w:lastRenderedPageBreak/>
        <w:t>Medical Removal</w:t>
      </w:r>
    </w:p>
    <w:p w14:paraId="7151F5F1" w14:textId="00114CDE" w:rsidR="008374F5" w:rsidRPr="00CF7A08" w:rsidRDefault="008374F5" w:rsidP="008374F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Once a diagnosis of OA is confirmed, the patient should be advised (preferably verbally and in writing) that the prognosis is improved by early and complete removal from exposure. Symptoms and functional impairment associated with OA may persist for many years after avoidance of further exposure to the causative agent.</w:t>
      </w:r>
      <w:r w:rsidR="00C01274" w:rsidRPr="00CF7A08">
        <w:rPr>
          <w:rFonts w:ascii="Arial" w:hAnsi="Arial" w:cs="Arial"/>
          <w:color w:val="000000" w:themeColor="text1"/>
          <w:vertAlign w:val="superscript"/>
        </w:rPr>
        <w:fldChar w:fldCharType="begin">
          <w:fldData xml:space="preserve">PEVuZE5vdGU+PENpdGU+PEF1dGhvcj5OaWNob2xzb248L0F1dGhvcj48WWVhcj4yMDA1PC9ZZWFy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PEVuZE5vdGU+PENpdGU+PEF1dGhvcj5OaWNob2xzb248L0F1dGhvcj48WWVhcj4yMDA1PC9ZZWFy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51" w:tooltip="Nicholson, 2005 #559" w:history="1">
        <w:r w:rsidR="00DC2C2A" w:rsidRPr="00CF7A08">
          <w:rPr>
            <w:rFonts w:ascii="Arial" w:hAnsi="Arial" w:cs="Arial"/>
            <w:noProof/>
            <w:color w:val="000000" w:themeColor="text1"/>
            <w:vertAlign w:val="superscript"/>
          </w:rPr>
          <w:t>51</w:t>
        </w:r>
      </w:hyperlink>
      <w:r w:rsidR="00993F41" w:rsidRPr="00CF7A08">
        <w:rPr>
          <w:rFonts w:ascii="Arial" w:hAnsi="Arial" w:cs="Arial"/>
          <w:noProof/>
          <w:color w:val="000000" w:themeColor="text1"/>
          <w:vertAlign w:val="superscript"/>
        </w:rPr>
        <w:t xml:space="preserve">, </w:t>
      </w:r>
      <w:hyperlink w:anchor="_ENREF_387" w:tooltip="Fishwick, 2012 #515" w:history="1">
        <w:r w:rsidR="00DC2C2A" w:rsidRPr="00CF7A08">
          <w:rPr>
            <w:rFonts w:ascii="Arial" w:hAnsi="Arial" w:cs="Arial"/>
            <w:noProof/>
            <w:color w:val="000000" w:themeColor="text1"/>
            <w:vertAlign w:val="superscript"/>
          </w:rPr>
          <w:t>387</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Persistence of exposure to the agent causing occupational asthma is more likely to be associated with the persistence of asthma and NSBHR, and an accelerated decline in FEV</w:t>
      </w:r>
      <w:r w:rsidRPr="00CF7A08">
        <w:rPr>
          <w:rFonts w:ascii="Arial" w:hAnsi="Arial" w:cs="Arial"/>
          <w:color w:val="000000" w:themeColor="text1"/>
          <w:vertAlign w:val="subscript"/>
        </w:rPr>
        <w:t>1</w:t>
      </w:r>
      <w:r w:rsidRPr="00CF7A08">
        <w:rPr>
          <w:rFonts w:ascii="Arial" w:hAnsi="Arial" w:cs="Arial"/>
          <w:color w:val="000000" w:themeColor="text1"/>
        </w:rPr>
        <w:t>, compared with complete avoidance of exposure.</w:t>
      </w:r>
      <w:r w:rsidR="00C01274" w:rsidRPr="00CF7A08">
        <w:rPr>
          <w:rFonts w:ascii="Arial" w:hAnsi="Arial" w:cs="Arial"/>
          <w:color w:val="000000" w:themeColor="text1"/>
          <w:vertAlign w:val="superscript"/>
        </w:rPr>
        <w:fldChar w:fldCharType="begin"/>
      </w:r>
      <w:r w:rsidR="00993F41" w:rsidRPr="00CF7A08">
        <w:rPr>
          <w:rFonts w:ascii="Arial" w:hAnsi="Arial" w:cs="Arial"/>
          <w:color w:val="000000" w:themeColor="text1"/>
          <w:vertAlign w:val="superscript"/>
        </w:rPr>
        <w:instrText xml:space="preserve"> ADDIN EN.CITE &lt;EndNote&gt;&lt;Cite&gt;&lt;Author&gt;Vandenplas&lt;/Author&gt;&lt;Year&gt;2012&lt;/Year&gt;&lt;RecNum&gt;599&lt;/RecNum&gt;&lt;DisplayText&gt;(388)&lt;/DisplayText&gt;&lt;record&gt;&lt;rec-number&gt;599&lt;/rec-number&gt;&lt;foreign-keys&gt;&lt;key app="EN" db-id="v9w5sdwx8z9d24er92opdszbvxwxvzaefxds" timestamp="1394055094"&gt;599&lt;/key&gt;&lt;/foreign-keys&gt;&lt;ref-type name="Journal Article"&gt;17&lt;/ref-type&gt;&lt;contributors&gt;&lt;authors&gt;&lt;author&gt;Vandenplas, O.&lt;/author&gt;&lt;author&gt;Dressel, H.&lt;/author&gt;&lt;author&gt;Nowak, D.&lt;/author&gt;&lt;author&gt;Jamart, J.&lt;/author&gt;&lt;/authors&gt;&lt;/contributors&gt;&lt;auth-address&gt;Dept of Chest Medicine, Mont-Godinne Hospital, Universite Catholique De Louvain, Yvoir, Belgium. olivier.vandenplas@uclouvain.be&lt;/auth-address&gt;&lt;titles&gt;&lt;title&gt;What is the optimal management option for occupational asthma?&lt;/title&gt;&lt;secondary-title&gt;Eur Respir Rev&lt;/secondary-title&gt;&lt;/titles&gt;&lt;periodical&gt;&lt;full-title&gt;Eur Respir Rev&lt;/full-title&gt;&lt;/periodical&gt;&lt;pages&gt;97-104&lt;/pages&gt;&lt;volume&gt;21&lt;/volume&gt;&lt;number&gt;124&lt;/number&gt;&lt;edition&gt;2012/06/02&lt;/edition&gt;&lt;keywords&gt;&lt;keyword&gt;Anti-Asthmatic Agents/therapeutic use&lt;/keyword&gt;&lt;keyword&gt;Asthma, Occupational/diagnosis/*prevention &amp;amp; control/*therapy&lt;/keyword&gt;&lt;keyword&gt;*Disease Management&lt;/keyword&gt;&lt;keyword&gt;Evidence-Based Medicine&lt;/keyword&gt;&lt;keyword&gt;Humans&lt;/keyword&gt;&lt;keyword&gt;Occupational Exposure/prevention &amp;amp; control&lt;/keyword&gt;&lt;keyword&gt;Outcome Assessment (Health Care)&lt;/keyword&gt;&lt;keyword&gt;Prognosis&lt;/keyword&gt;&lt;/keywords&gt;&lt;dates&gt;&lt;year&gt;2012&lt;/year&gt;&lt;pub-dates&gt;&lt;date&gt;Jun 1&lt;/date&gt;&lt;/pub-dates&gt;&lt;/dates&gt;&lt;isbn&gt;1600-0617 (Electronic)&amp;#xD;0905-9180 (Linking)&lt;/isbn&gt;&lt;accession-num&gt;22654081&lt;/accession-num&gt;&lt;urls&gt;&lt;related-urls&gt;&lt;url&gt;http://www.ncbi.nlm.nih.gov/pubmed/22654081&lt;/url&gt;&lt;/related-urls&gt;&lt;/urls&gt;&lt;electronic-resource-num&gt;10.1183/09059180.00004911&amp;#xD;21/124/97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88" w:tooltip="Vandenplas, 2012 #599" w:history="1">
        <w:r w:rsidR="00DC2C2A" w:rsidRPr="00CF7A08">
          <w:rPr>
            <w:rFonts w:ascii="Arial" w:hAnsi="Arial" w:cs="Arial"/>
            <w:noProof/>
            <w:color w:val="000000" w:themeColor="text1"/>
            <w:vertAlign w:val="superscript"/>
          </w:rPr>
          <w:t>388</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systematic review conducted by the AHRQ</w:t>
      </w:r>
      <w:r w:rsidR="00DB273B" w:rsidRPr="00CF7A08">
        <w:rPr>
          <w:rFonts w:ascii="Arial" w:hAnsi="Arial" w:cs="Arial"/>
          <w:color w:val="000000" w:themeColor="text1"/>
        </w:rPr>
        <w:t xml:space="preserve"> concluded that workers with occupational asthma who remain exposed to the causal agent continue to experience stable or worsened asthma symptoms and tend to show a decrease in FEV</w:t>
      </w:r>
      <w:r w:rsidR="00DB273B" w:rsidRPr="00CF7A08">
        <w:rPr>
          <w:rFonts w:ascii="Arial" w:hAnsi="Arial" w:cs="Arial"/>
          <w:color w:val="000000" w:themeColor="text1"/>
          <w:vertAlign w:val="subscript"/>
        </w:rPr>
        <w:t>1</w:t>
      </w:r>
      <w:r w:rsidR="00DB273B" w:rsidRPr="00CF7A08">
        <w:rPr>
          <w:rFonts w:ascii="Arial" w:hAnsi="Arial" w:cs="Arial"/>
          <w:color w:val="000000" w:themeColor="text1"/>
        </w:rPr>
        <w:t xml:space="preserve"> over time, as well as an increase in NSBHR.</w:t>
      </w:r>
      <w:r w:rsidR="00C01274" w:rsidRPr="00CF7A08">
        <w:rPr>
          <w:rFonts w:ascii="Arial" w:hAnsi="Arial" w:cs="Arial"/>
          <w:color w:val="000000" w:themeColor="text1"/>
          <w:vertAlign w:val="superscript"/>
        </w:rPr>
        <w:fldChar w:fldCharType="begin"/>
      </w:r>
      <w:r w:rsidR="00B97D6A" w:rsidRPr="00CF7A08">
        <w:rPr>
          <w:rFonts w:ascii="Arial" w:hAnsi="Arial" w:cs="Arial"/>
          <w:color w:val="000000" w:themeColor="text1"/>
          <w:vertAlign w:val="superscript"/>
        </w:rPr>
        <w:instrText xml:space="preserve"> ADDIN EN.CITE &lt;EndNote&gt;&lt;Cite&gt;&lt;Author&gt;Beach&lt;/Author&gt;&lt;Year&gt;2005&lt;/Year&gt;&lt;RecNum&gt;674&lt;/RecNum&gt;&lt;DisplayText&gt;(1)&lt;/DisplayText&gt;&lt;record&gt;&lt;rec-number&gt;674&lt;/rec-number&gt;&lt;foreign-keys&gt;&lt;key app="EN" db-id="v9w5sdwx8z9d24er92opdszbvxwxvzaefxds" timestamp="1395425274"&gt;674&lt;/key&gt;&lt;/foreign-keys&gt;&lt;ref-type name="Report"&gt;27&lt;/ref-type&gt;&lt;contributors&gt;&lt;authors&gt;&lt;author&gt;Beach, J, &lt;/author&gt;&lt;author&gt;Rowe, BH, &lt;/author&gt;&lt;author&gt;Blitz, S, &lt;/author&gt;&lt;author&gt;et al.,&lt;/author&gt;&lt;/authors&gt;&lt;/contributors&gt;&lt;titles&gt;&lt;title&gt;Diagnosis and Management of Work-related Asthma.Evidence Report/Technology Assessment Number 129. AHRQ Publication No 06-E003-2. Available at: http://archive.ahrq.gov/clinic/tp/asthworktp.htm&lt;/title&gt;&lt;/titles&gt;&lt;dates&gt;&lt;year&gt;2005&lt;/year&gt;&lt;/dates&gt;&lt;pub-location&gt;Rockville&lt;/pub-location&gt;&lt;publisher&gt;Agency for Healthcare Research and Quality&lt;/publisher&gt;&lt;urls&gt;&lt;/urls&gt;&lt;/record&gt;&lt;/Cite&gt;&lt;/EndNote&gt;</w:instrText>
      </w:r>
      <w:r w:rsidR="00C01274" w:rsidRPr="00CF7A08">
        <w:rPr>
          <w:rFonts w:ascii="Arial" w:hAnsi="Arial" w:cs="Arial"/>
          <w:color w:val="000000" w:themeColor="text1"/>
          <w:vertAlign w:val="superscript"/>
        </w:rPr>
        <w:fldChar w:fldCharType="separate"/>
      </w:r>
      <w:r w:rsidR="00E5269F" w:rsidRPr="00CF7A08">
        <w:rPr>
          <w:rFonts w:ascii="Arial" w:hAnsi="Arial" w:cs="Arial"/>
          <w:noProof/>
          <w:color w:val="000000" w:themeColor="text1"/>
          <w:vertAlign w:val="superscript"/>
        </w:rPr>
        <w:t>(</w:t>
      </w:r>
      <w:hyperlink w:anchor="_ENREF_1" w:tooltip="Beach, 2005 #674" w:history="1">
        <w:r w:rsidR="00DC2C2A" w:rsidRPr="00CF7A08">
          <w:rPr>
            <w:rFonts w:ascii="Arial" w:hAnsi="Arial" w:cs="Arial"/>
            <w:noProof/>
            <w:color w:val="000000" w:themeColor="text1"/>
            <w:vertAlign w:val="superscript"/>
          </w:rPr>
          <w:t>1</w:t>
        </w:r>
      </w:hyperlink>
      <w:r w:rsidR="00E5269F"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consequences of persistent exposure were not specifically examined in the clinical practice guidelines issued by the British Occupational Health Research Foundation (BOHRF)</w:t>
      </w:r>
      <w:r w:rsidR="00C01274" w:rsidRPr="00CF7A08">
        <w:rPr>
          <w:rFonts w:ascii="Arial" w:hAnsi="Arial" w:cs="Arial"/>
          <w:color w:val="000000" w:themeColor="text1"/>
          <w:vertAlign w:val="superscript"/>
        </w:rPr>
        <w:fldChar w:fldCharType="begin"/>
      </w:r>
      <w:r w:rsidR="00B97D6A" w:rsidRPr="00CF7A08">
        <w:rPr>
          <w:rFonts w:ascii="Arial" w:hAnsi="Arial" w:cs="Arial"/>
          <w:color w:val="000000" w:themeColor="text1"/>
          <w:vertAlign w:val="superscript"/>
        </w:rPr>
        <w:instrText xml:space="preserve"> ADDIN EN.CITE &lt;EndNote&gt;&lt;Cite&gt;&lt;Author&gt;Nicholson&lt;/Author&gt;&lt;Year&gt;2005&lt;/Year&gt;&lt;RecNum&gt;559&lt;/RecNum&gt;&lt;DisplayText&gt;(51)&lt;/DisplayText&gt;&lt;record&gt;&lt;rec-number&gt;559&lt;/rec-number&gt;&lt;foreign-keys&gt;&lt;key app="EN" db-id="v9w5sdwx8z9d24er92opdszbvxwxvzaefxds" timestamp="1394052992"&gt;559&lt;/key&gt;&lt;/foreign-keys&gt;&lt;ref-type name="Journal Article"&gt;17&lt;/ref-type&gt;&lt;contributors&gt;&lt;authors&gt;&lt;author&gt;Nicholson, P. J.&lt;/author&gt;&lt;author&gt;Cullinan, P.&lt;/author&gt;&lt;author&gt;Taylor, A. J.&lt;/author&gt;&lt;author&gt;Burge, P. S.&lt;/author&gt;&lt;author&gt;Boyle, C.&lt;/author&gt;&lt;/authors&gt;&lt;/contributors&gt;&lt;auth-address&gt;Procter &amp;amp; Gamble, Whitehall Lane, Egham, Surrey, UK. nicholson.pj@pg.com&lt;/auth-address&gt;&lt;titles&gt;&lt;title&gt;Evidence based guidelines for the prevention, identification, and management of occupational asthma&lt;/title&gt;&lt;secondary-title&gt;Occup Environ Med&lt;/secondary-title&gt;&lt;/titles&gt;&lt;periodical&gt;&lt;full-title&gt;Occup Environ Med&lt;/full-title&gt;&lt;/periodical&gt;&lt;pages&gt;290-9&lt;/pages&gt;&lt;volume&gt;62&lt;/volume&gt;&lt;number&gt;5&lt;/number&gt;&lt;edition&gt;2005/04/20&lt;/edition&gt;&lt;keywords&gt;&lt;keyword&gt;Adult&lt;/keyword&gt;&lt;keyword&gt;Air Pollutants, Occupational/toxicity&lt;/keyword&gt;&lt;keyword&gt;Asthma/diagnosis/*prevention &amp;amp; control/therapy&lt;/keyword&gt;&lt;keyword&gt;*Evidence-Based Medicine&lt;/keyword&gt;&lt;keyword&gt;Great Britain&lt;/keyword&gt;&lt;keyword&gt;Humans&lt;/keyword&gt;&lt;keyword&gt;Occupational Diseases/diagnosis/*prevention &amp;amp; control/therapy&lt;/keyword&gt;&lt;keyword&gt;Occupational Exposure/adverse effects/prevention &amp;amp; control&lt;/keyword&gt;&lt;keyword&gt;Population Surveillance/methods&lt;/keyword&gt;&lt;keyword&gt;Practice Guidelines as Topic&lt;/keyword&gt;&lt;keyword&gt;Prognosis&lt;/keyword&gt;&lt;keyword&gt;Rhinitis/complications/prevention &amp;amp; control&lt;/keyword&gt;&lt;keyword&gt;Risk Factors&lt;/keyword&gt;&lt;/keywords&gt;&lt;dates&gt;&lt;year&gt;2005&lt;/year&gt;&lt;pub-dates&gt;&lt;date&gt;May&lt;/date&gt;&lt;/pub-dates&gt;&lt;/dates&gt;&lt;isbn&gt;1470-7926 (Electronic)&amp;#xD;1351-0711 (Linking)&lt;/isbn&gt;&lt;accession-num&gt;15837849&lt;/accession-num&gt;&lt;urls&gt;&lt;related-urls&gt;&lt;url&gt;http://www.ncbi.nlm.nih.gov/pubmed/15837849&lt;/url&gt;&lt;/related-urls&gt;&lt;/urls&gt;&lt;custom2&gt;1741012&lt;/custom2&gt;&lt;electronic-resource-num&gt;62/5/290 [pii]&amp;#xD;10.1136/oem.2004.016287&lt;/electronic-resource-num&gt;&lt;language&gt;eng&lt;/language&gt;&lt;/record&gt;&lt;/Cite&gt;&lt;/EndNote&gt;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C7AE1" w:rsidRPr="00CF7A08">
        <w:rPr>
          <w:rFonts w:ascii="Arial" w:hAnsi="Arial" w:cs="Arial"/>
          <w:noProof/>
          <w:color w:val="000000" w:themeColor="text1"/>
          <w:vertAlign w:val="superscript"/>
        </w:rPr>
        <w:t>(</w:t>
      </w:r>
      <w:hyperlink w:anchor="_ENREF_51" w:tooltip="Nicholson, 2005 #559" w:history="1">
        <w:r w:rsidR="00DC2C2A" w:rsidRPr="00CF7A08">
          <w:rPr>
            <w:rFonts w:ascii="Arial" w:hAnsi="Arial" w:cs="Arial"/>
            <w:noProof/>
            <w:color w:val="000000" w:themeColor="text1"/>
            <w:vertAlign w:val="superscript"/>
          </w:rPr>
          <w:t>51</w:t>
        </w:r>
      </w:hyperlink>
      <w:r w:rsidR="009C7AE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and the American College of Chest Physicians (ACCP).</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70551921" w14:textId="77777777" w:rsidR="008374F5" w:rsidRPr="00CF7A08" w:rsidRDefault="008374F5" w:rsidP="008374F5">
      <w:pPr>
        <w:autoSpaceDE w:val="0"/>
        <w:autoSpaceDN w:val="0"/>
        <w:adjustRightInd w:val="0"/>
        <w:rPr>
          <w:rFonts w:ascii="Arial" w:hAnsi="Arial" w:cs="Arial"/>
          <w:i/>
          <w:iCs/>
          <w:color w:val="000000" w:themeColor="text1"/>
        </w:rPr>
      </w:pPr>
    </w:p>
    <w:p w14:paraId="0BB20D7D" w14:textId="4DDC5926" w:rsidR="008374F5" w:rsidRPr="008E0677" w:rsidRDefault="00684D45" w:rsidP="008374F5">
      <w:pPr>
        <w:autoSpaceDE w:val="0"/>
        <w:autoSpaceDN w:val="0"/>
        <w:adjustRightInd w:val="0"/>
        <w:rPr>
          <w:rFonts w:ascii="Arial" w:hAnsi="Arial" w:cs="Arial"/>
          <w:b/>
          <w:iCs/>
          <w:color w:val="000000" w:themeColor="text1"/>
        </w:rPr>
      </w:pPr>
      <w:r w:rsidRPr="008E0677">
        <w:rPr>
          <w:rFonts w:ascii="Arial" w:hAnsi="Arial" w:cs="Arial"/>
          <w:b/>
          <w:iCs/>
          <w:color w:val="000000" w:themeColor="text1"/>
        </w:rPr>
        <w:t>Exposure Control as Treatment</w:t>
      </w:r>
    </w:p>
    <w:p w14:paraId="48BC29AF" w14:textId="16008B8C" w:rsidR="008374F5" w:rsidRPr="00CF7A08" w:rsidRDefault="008374F5" w:rsidP="008374F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 xml:space="preserve">As </w:t>
      </w:r>
      <w:r w:rsidR="00FE6AB9" w:rsidRPr="00CF7A08">
        <w:rPr>
          <w:rFonts w:ascii="Arial" w:hAnsi="Arial" w:cs="Arial"/>
          <w:color w:val="000000" w:themeColor="text1"/>
        </w:rPr>
        <w:t>stated in a recent</w:t>
      </w:r>
      <w:r w:rsidRPr="00CF7A08">
        <w:rPr>
          <w:rFonts w:ascii="Arial" w:hAnsi="Arial" w:cs="Arial"/>
          <w:color w:val="000000" w:themeColor="text1"/>
        </w:rPr>
        <w:t xml:space="preserve"> Cochrane review regarding workplace interventions for the treatment of OA, “There is very low-quality evidence that removal from exposure improves asthma symptoms and lung function compared with continued exposure. Reducing exposure also improves symptoms, but seems not as effective as complete removal. However, removal from exposure is associated with an increased risk of unemployment, whereas reduction of exposure is not. The clinical benefit of removal from exposure or exposure reduction should be balanced against the increased risk of unemployment.”</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&lt;EndNote&gt;&lt;Cite&gt;&lt;Author&gt;de Groene&lt;/Author&gt;&lt;Year&gt;2012&lt;/Year&gt;&lt;RecNum&gt;607&lt;/RecNum&gt;&lt;DisplayText&gt;(425)&lt;/DisplayText&gt;&lt;record&gt;&lt;rec-number&gt;607&lt;/rec-number&gt;&lt;foreign-keys&gt;&lt;key app="EN" db-id="v9w5sdwx8z9d24er92opdszbvxwxvzaefxds" timestamp="1394056446"&gt;607&lt;/key&gt;&lt;/foreign-keys&gt;&lt;ref-type name="Journal Article"&gt;17&lt;/ref-type&gt;&lt;contributors&gt;&lt;authors&gt;&lt;author&gt;de Groene, GJ&lt;/author&gt;&lt;author&gt;Pal, TM&lt;/author&gt;&lt;author&gt;Beach, J.&lt;/author&gt;&lt;author&gt;Tarlo, SM&lt;/author&gt;&lt;author&gt;Spreeuwers, D&lt;/author&gt;&lt;author&gt;Frings-Dresen, MH&lt;/author&gt;&lt;author&gt;Mattioli, S&lt;/author&gt;&lt;author&gt;Verbeek, JH&lt;/author&gt;&lt;/authors&gt;&lt;/contributors&gt;&lt;titles&gt;&lt;title&gt;Workplace interventions for treatment of occupational asthma: a Cochrane systematic review&lt;/title&gt;&lt;secondary-title&gt;Occup Environ Med&lt;/secondary-title&gt;&lt;/titles&gt;&lt;periodical&gt;&lt;full-title&gt;Occup Environ Med&lt;/full-title&gt;&lt;/periodical&gt;&lt;pages&gt;373-4&lt;/pages&gt;&lt;volume&gt;69&lt;/volume&gt;&lt;number&gt;5&lt;/number&gt;&lt;dates&gt;&lt;year&gt;2012&lt;/year&gt;&lt;/dates&gt;&lt;urls&gt;&lt;/urls&gt;&lt;/record&gt;&lt;/Cite&gt;&lt;/EndNote&gt;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25" w:tooltip="de Groene, 2012 #607" w:history="1">
        <w:r w:rsidR="00DC2C2A" w:rsidRPr="00CF7A08">
          <w:rPr>
            <w:rFonts w:ascii="Arial" w:hAnsi="Arial" w:cs="Arial"/>
            <w:noProof/>
            <w:color w:val="000000" w:themeColor="text1"/>
            <w:vertAlign w:val="superscript"/>
          </w:rPr>
          <w:t>425</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00274509" w:rsidRPr="00CF7A08">
        <w:rPr>
          <w:rFonts w:ascii="Arial" w:hAnsi="Arial" w:cs="Arial"/>
          <w:color w:val="000000" w:themeColor="text1"/>
        </w:rPr>
        <w:t xml:space="preserve"> However</w:t>
      </w:r>
      <w:r w:rsidRPr="00CF7A08">
        <w:rPr>
          <w:rFonts w:ascii="Arial" w:hAnsi="Arial" w:cs="Arial"/>
          <w:color w:val="000000" w:themeColor="text1"/>
        </w:rPr>
        <w:t xml:space="preserve">, there is some case report and small cohort study literature that supports removal or reduction of exposure to the causative agent. Exposure reduction </w:t>
      </w:r>
      <w:r w:rsidR="00340ECD" w:rsidRPr="00CF7A08">
        <w:rPr>
          <w:rFonts w:ascii="Arial" w:hAnsi="Arial" w:cs="Arial"/>
          <w:color w:val="000000" w:themeColor="text1"/>
        </w:rPr>
        <w:t>and/</w:t>
      </w:r>
      <w:r w:rsidRPr="00CF7A08">
        <w:rPr>
          <w:rFonts w:ascii="Arial" w:hAnsi="Arial" w:cs="Arial"/>
          <w:color w:val="000000" w:themeColor="text1"/>
        </w:rPr>
        <w:t>or removal has been recommended by others, including BOHRF,</w:t>
      </w:r>
      <w:r w:rsidR="00C01274" w:rsidRPr="00CF7A08">
        <w:rPr>
          <w:rFonts w:ascii="Arial" w:hAnsi="Arial" w:cs="Arial"/>
          <w:color w:val="000000" w:themeColor="text1"/>
          <w:vertAlign w:val="superscript"/>
        </w:rPr>
        <w:fldChar w:fldCharType="begin"/>
      </w:r>
      <w:r w:rsidR="00B97D6A" w:rsidRPr="00CF7A08">
        <w:rPr>
          <w:rFonts w:ascii="Arial" w:hAnsi="Arial" w:cs="Arial"/>
          <w:color w:val="000000" w:themeColor="text1"/>
          <w:vertAlign w:val="superscript"/>
        </w:rPr>
        <w:instrText xml:space="preserve"> ADDIN EN.CITE &lt;EndNote&gt;&lt;Cite&gt;&lt;Author&gt;Nicholson&lt;/Author&gt;&lt;Year&gt;2005&lt;/Year&gt;&lt;RecNum&gt;559&lt;/RecNum&gt;&lt;DisplayText&gt;(51)&lt;/DisplayText&gt;&lt;record&gt;&lt;rec-number&gt;559&lt;/rec-number&gt;&lt;foreign-keys&gt;&lt;key app="EN" db-id="v9w5sdwx8z9d24er92opdszbvxwxvzaefxds" timestamp="1394052992"&gt;559&lt;/key&gt;&lt;/foreign-keys&gt;&lt;ref-type name="Journal Article"&gt;17&lt;/ref-type&gt;&lt;contributors&gt;&lt;authors&gt;&lt;author&gt;Nicholson, P. J.&lt;/author&gt;&lt;author&gt;Cullinan, P.&lt;/author&gt;&lt;author&gt;Taylor, A. J.&lt;/author&gt;&lt;author&gt;Burge, P. S.&lt;/author&gt;&lt;author&gt;Boyle, C.&lt;/author&gt;&lt;/authors&gt;&lt;/contributors&gt;&lt;auth-address&gt;Procter &amp;amp; Gamble, Whitehall Lane, Egham, Surrey, UK. nicholson.pj@pg.com&lt;/auth-address&gt;&lt;titles&gt;&lt;title&gt;Evidence based guidelines for the prevention, identification, and management of occupational asthma&lt;/title&gt;&lt;secondary-title&gt;Occup Environ Med&lt;/secondary-title&gt;&lt;/titles&gt;&lt;periodical&gt;&lt;full-title&gt;Occup Environ Med&lt;/full-title&gt;&lt;/periodical&gt;&lt;pages&gt;290-9&lt;/pages&gt;&lt;volume&gt;62&lt;/volume&gt;&lt;number&gt;5&lt;/number&gt;&lt;edition&gt;2005/04/20&lt;/edition&gt;&lt;keywords&gt;&lt;keyword&gt;Adult&lt;/keyword&gt;&lt;keyword&gt;Air Pollutants, Occupational/toxicity&lt;/keyword&gt;&lt;keyword&gt;Asthma/diagnosis/*prevention &amp;amp; control/therapy&lt;/keyword&gt;&lt;keyword&gt;*Evidence-Based Medicine&lt;/keyword&gt;&lt;keyword&gt;Great Britain&lt;/keyword&gt;&lt;keyword&gt;Humans&lt;/keyword&gt;&lt;keyword&gt;Occupational Diseases/diagnosis/*prevention &amp;amp; control/therapy&lt;/keyword&gt;&lt;keyword&gt;Occupational Exposure/adverse effects/prevention &amp;amp; control&lt;/keyword&gt;&lt;keyword&gt;Population Surveillance/methods&lt;/keyword&gt;&lt;keyword&gt;Practice Guidelines as Topic&lt;/keyword&gt;&lt;keyword&gt;Prognosis&lt;/keyword&gt;&lt;keyword&gt;Rhinitis/complications/prevention &amp;amp; control&lt;/keyword&gt;&lt;keyword&gt;Risk Factors&lt;/keyword&gt;&lt;/keywords&gt;&lt;dates&gt;&lt;year&gt;2005&lt;/year&gt;&lt;pub-dates&gt;&lt;date&gt;May&lt;/date&gt;&lt;/pub-dates&gt;&lt;/dates&gt;&lt;isbn&gt;1470-7926 (Electronic)&amp;#xD;1351-0711 (Linking)&lt;/isbn&gt;&lt;accession-num&gt;15837849&lt;/accession-num&gt;&lt;urls&gt;&lt;related-urls&gt;&lt;url&gt;http://www.ncbi.nlm.nih.gov/pubmed/15837849&lt;/url&gt;&lt;/related-urls&gt;&lt;/urls&gt;&lt;custom2&gt;1741012&lt;/custom2&gt;&lt;electronic-resource-num&gt;62/5/290 [pii]&amp;#xD;10.1136/oem.2004.016287&lt;/electronic-resource-num&gt;&lt;language&gt;eng&lt;/language&gt;&lt;/record&gt;&lt;/Cite&gt;&lt;/EndNote&gt;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C7AE1" w:rsidRPr="00CF7A08">
        <w:rPr>
          <w:rFonts w:ascii="Arial" w:hAnsi="Arial" w:cs="Arial"/>
          <w:noProof/>
          <w:color w:val="000000" w:themeColor="text1"/>
          <w:vertAlign w:val="superscript"/>
        </w:rPr>
        <w:t>(</w:t>
      </w:r>
      <w:hyperlink w:anchor="_ENREF_51" w:tooltip="Nicholson, 2005 #559" w:history="1">
        <w:r w:rsidR="00DC2C2A" w:rsidRPr="00CF7A08">
          <w:rPr>
            <w:rFonts w:ascii="Arial" w:hAnsi="Arial" w:cs="Arial"/>
            <w:noProof/>
            <w:color w:val="000000" w:themeColor="text1"/>
            <w:vertAlign w:val="superscript"/>
          </w:rPr>
          <w:t>51</w:t>
        </w:r>
      </w:hyperlink>
      <w:r w:rsidR="009C7AE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t>
      </w:r>
      <w:r w:rsidR="00DB273B" w:rsidRPr="00CF7A08">
        <w:rPr>
          <w:rFonts w:ascii="Arial" w:hAnsi="Arial" w:cs="Arial"/>
          <w:color w:val="000000" w:themeColor="text1"/>
        </w:rPr>
        <w:t>ACCP,</w:t>
      </w:r>
      <w:r w:rsidR="00DB273B"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DB273B" w:rsidRPr="00CF7A08">
        <w:rPr>
          <w:rFonts w:ascii="Arial" w:hAnsi="Arial" w:cs="Arial"/>
          <w:color w:val="000000" w:themeColor="text1"/>
          <w:vertAlign w:val="superscript"/>
        </w:rPr>
        <w:instrText xml:space="preserve"> ADDIN EN.CITE </w:instrText>
      </w:r>
      <w:r w:rsidR="00DB273B"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DB273B" w:rsidRPr="00CF7A08">
        <w:rPr>
          <w:rFonts w:ascii="Arial" w:hAnsi="Arial" w:cs="Arial"/>
          <w:color w:val="000000" w:themeColor="text1"/>
          <w:vertAlign w:val="superscript"/>
        </w:rPr>
        <w:instrText xml:space="preserve"> ADDIN EN.CITE.DATA </w:instrText>
      </w:r>
      <w:r w:rsidR="00DB273B" w:rsidRPr="00CF7A08">
        <w:rPr>
          <w:rFonts w:ascii="Arial" w:hAnsi="Arial" w:cs="Arial"/>
          <w:color w:val="000000" w:themeColor="text1"/>
          <w:vertAlign w:val="superscript"/>
        </w:rPr>
      </w:r>
      <w:r w:rsidR="00DB273B" w:rsidRPr="00CF7A08">
        <w:rPr>
          <w:rFonts w:ascii="Arial" w:hAnsi="Arial" w:cs="Arial"/>
          <w:color w:val="000000" w:themeColor="text1"/>
          <w:vertAlign w:val="superscript"/>
        </w:rPr>
        <w:fldChar w:fldCharType="end"/>
      </w:r>
      <w:r w:rsidR="00DB273B" w:rsidRPr="00CF7A08">
        <w:rPr>
          <w:rFonts w:ascii="Arial" w:hAnsi="Arial" w:cs="Arial"/>
          <w:color w:val="000000" w:themeColor="text1"/>
          <w:vertAlign w:val="superscript"/>
        </w:rPr>
      </w:r>
      <w:r w:rsidR="00DB273B" w:rsidRPr="00CF7A08">
        <w:rPr>
          <w:rFonts w:ascii="Arial" w:hAnsi="Arial" w:cs="Arial"/>
          <w:color w:val="000000" w:themeColor="text1"/>
          <w:vertAlign w:val="superscript"/>
        </w:rPr>
        <w:fldChar w:fldCharType="separate"/>
      </w:r>
      <w:r w:rsidR="00DB273B" w:rsidRPr="00CF7A08">
        <w:rPr>
          <w:rFonts w:ascii="Arial" w:hAnsi="Arial" w:cs="Arial"/>
          <w:noProof/>
          <w:color w:val="000000" w:themeColor="text1"/>
          <w:vertAlign w:val="superscript"/>
        </w:rPr>
        <w:t>(</w:t>
      </w:r>
      <w:hyperlink w:anchor="_ENREF_7" w:tooltip="Tarlo, 2008 #105" w:history="1">
        <w:r w:rsidR="00DB273B" w:rsidRPr="00CF7A08">
          <w:rPr>
            <w:rFonts w:ascii="Arial" w:hAnsi="Arial" w:cs="Arial"/>
            <w:noProof/>
            <w:color w:val="000000" w:themeColor="text1"/>
            <w:vertAlign w:val="superscript"/>
          </w:rPr>
          <w:t>7</w:t>
        </w:r>
      </w:hyperlink>
      <w:r w:rsidR="00DB273B" w:rsidRPr="00CF7A08">
        <w:rPr>
          <w:rFonts w:ascii="Arial" w:hAnsi="Arial" w:cs="Arial"/>
          <w:noProof/>
          <w:color w:val="000000" w:themeColor="text1"/>
          <w:vertAlign w:val="superscript"/>
        </w:rPr>
        <w:t>)</w:t>
      </w:r>
      <w:r w:rsidR="00DB273B" w:rsidRPr="00CF7A08">
        <w:rPr>
          <w:rFonts w:ascii="Arial" w:hAnsi="Arial" w:cs="Arial"/>
          <w:color w:val="000000" w:themeColor="text1"/>
          <w:vertAlign w:val="superscript"/>
        </w:rPr>
        <w:fldChar w:fldCharType="end"/>
      </w:r>
      <w:r w:rsidR="00DB273B" w:rsidRPr="00CF7A08">
        <w:rPr>
          <w:rFonts w:ascii="Arial" w:hAnsi="Arial" w:cs="Arial"/>
          <w:color w:val="000000" w:themeColor="text1"/>
        </w:rPr>
        <w:t xml:space="preserve"> a</w:t>
      </w:r>
      <w:r w:rsidRPr="00CF7A08">
        <w:rPr>
          <w:rFonts w:ascii="Arial" w:hAnsi="Arial" w:cs="Arial"/>
          <w:color w:val="000000" w:themeColor="text1"/>
        </w:rPr>
        <w:t>nd the European Respiratory Society (ERS).</w:t>
      </w:r>
      <w:r w:rsidR="00C01274" w:rsidRPr="00CF7A08">
        <w:rPr>
          <w:rFonts w:ascii="Arial" w:hAnsi="Arial" w:cs="Arial"/>
          <w:color w:val="000000" w:themeColor="text1"/>
          <w:vertAlign w:val="superscript"/>
        </w:rPr>
        <w:fldChar w:fldCharType="begin"/>
      </w:r>
      <w:r w:rsidR="00993F41" w:rsidRPr="00CF7A08">
        <w:rPr>
          <w:rFonts w:ascii="Arial" w:hAnsi="Arial" w:cs="Arial"/>
          <w:color w:val="000000" w:themeColor="text1"/>
          <w:vertAlign w:val="superscript"/>
        </w:rPr>
        <w:instrText xml:space="preserve"> ADDIN EN.CITE &lt;EndNote&gt;&lt;Cite&gt;&lt;Author&gt;Vandenplas&lt;/Author&gt;&lt;Year&gt;2012&lt;/Year&gt;&lt;RecNum&gt;599&lt;/RecNum&gt;&lt;DisplayText&gt;(388)&lt;/DisplayText&gt;&lt;record&gt;&lt;rec-number&gt;599&lt;/rec-number&gt;&lt;foreign-keys&gt;&lt;key app="EN" db-id="v9w5sdwx8z9d24er92opdszbvxwxvzaefxds" timestamp="1394055094"&gt;599&lt;/key&gt;&lt;/foreign-keys&gt;&lt;ref-type name="Journal Article"&gt;17&lt;/ref-type&gt;&lt;contributors&gt;&lt;authors&gt;&lt;author&gt;Vandenplas, O.&lt;/author&gt;&lt;author&gt;Dressel, H.&lt;/author&gt;&lt;author&gt;Nowak, D.&lt;/author&gt;&lt;author&gt;Jamart, J.&lt;/author&gt;&lt;/authors&gt;&lt;/contributors&gt;&lt;auth-address&gt;Dept of Chest Medicine, Mont-Godinne Hospital, Universite Catholique De Louvain, Yvoir, Belgium. olivier.vandenplas@uclouvain.be&lt;/auth-address&gt;&lt;titles&gt;&lt;title&gt;What is the optimal management option for occupational asthma?&lt;/title&gt;&lt;secondary-title&gt;Eur Respir Rev&lt;/secondary-title&gt;&lt;/titles&gt;&lt;periodical&gt;&lt;full-title&gt;Eur Respir Rev&lt;/full-title&gt;&lt;/periodical&gt;&lt;pages&gt;97-104&lt;/pages&gt;&lt;volume&gt;21&lt;/volume&gt;&lt;number&gt;124&lt;/number&gt;&lt;edition&gt;2012/06/02&lt;/edition&gt;&lt;keywords&gt;&lt;keyword&gt;Anti-Asthmatic Agents/therapeutic use&lt;/keyword&gt;&lt;keyword&gt;Asthma, Occupational/diagnosis/*prevention &amp;amp; control/*therapy&lt;/keyword&gt;&lt;keyword&gt;*Disease Management&lt;/keyword&gt;&lt;keyword&gt;Evidence-Based Medicine&lt;/keyword&gt;&lt;keyword&gt;Humans&lt;/keyword&gt;&lt;keyword&gt;Occupational Exposure/prevention &amp;amp; control&lt;/keyword&gt;&lt;keyword&gt;Outcome Assessment (Health Care)&lt;/keyword&gt;&lt;keyword&gt;Prognosis&lt;/keyword&gt;&lt;/keywords&gt;&lt;dates&gt;&lt;year&gt;2012&lt;/year&gt;&lt;pub-dates&gt;&lt;date&gt;Jun 1&lt;/date&gt;&lt;/pub-dates&gt;&lt;/dates&gt;&lt;isbn&gt;1600-0617 (Electronic)&amp;#xD;0905-9180 (Linking)&lt;/isbn&gt;&lt;accession-num&gt;22654081&lt;/accession-num&gt;&lt;urls&gt;&lt;related-urls&gt;&lt;url&gt;http://www.ncbi.nlm.nih.gov/pubmed/22654081&lt;/url&gt;&lt;/related-urls&gt;&lt;/urls&gt;&lt;electronic-resource-num&gt;10.1183/09059180.00004911&amp;#xD;21/124/97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88" w:tooltip="Vandenplas, 2012 #599" w:history="1">
        <w:r w:rsidR="00DC2C2A" w:rsidRPr="00CF7A08">
          <w:rPr>
            <w:rFonts w:ascii="Arial" w:hAnsi="Arial" w:cs="Arial"/>
            <w:noProof/>
            <w:color w:val="000000" w:themeColor="text1"/>
            <w:vertAlign w:val="superscript"/>
          </w:rPr>
          <w:t>388</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7597FE08" w14:textId="77777777" w:rsidR="008374F5" w:rsidRPr="00CF7A08" w:rsidRDefault="008374F5" w:rsidP="008374F5">
      <w:pPr>
        <w:autoSpaceDE w:val="0"/>
        <w:autoSpaceDN w:val="0"/>
        <w:adjustRightInd w:val="0"/>
        <w:rPr>
          <w:rFonts w:ascii="Arial" w:hAnsi="Arial" w:cs="Arial"/>
          <w:color w:val="000000" w:themeColor="text1"/>
        </w:rPr>
      </w:pPr>
    </w:p>
    <w:p w14:paraId="62F9627A" w14:textId="125902A7" w:rsidR="008374F5" w:rsidRPr="00CF7A08" w:rsidRDefault="008374F5" w:rsidP="008374F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The likelihood of improvement or resolution of symptoms or of preventing deterioration is greater in workers who have no further exposure to the causative agent.</w:t>
      </w:r>
      <w:r w:rsidR="00C01274" w:rsidRPr="00CF7A08">
        <w:rPr>
          <w:rFonts w:ascii="Arial" w:hAnsi="Arial" w:cs="Arial"/>
          <w:color w:val="000000" w:themeColor="text1"/>
          <w:vertAlign w:val="superscript"/>
        </w:rPr>
        <w:fldChar w:fldCharType="begin">
          <w:fldData xml:space="preserve">PEVuZE5vdGU+PENpdGU+PEF1dGhvcj5DaGFuLVlldW5nPC9BdXRob3I+PFllYXI+MTk4MjwvWWVh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PEVuZE5vdGU+PENpdGU+PEF1dGhvcj5DaGFuLVlldW5nPC9BdXRob3I+PFllYXI+MTk4MjwvWWVh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128" w:tooltip="Chan-Yeung, 1982 #509" w:history="1">
        <w:r w:rsidR="00DC2C2A" w:rsidRPr="00CF7A08">
          <w:rPr>
            <w:rFonts w:ascii="Arial" w:hAnsi="Arial" w:cs="Arial"/>
            <w:noProof/>
            <w:color w:val="000000" w:themeColor="text1"/>
            <w:vertAlign w:val="superscript"/>
          </w:rPr>
          <w:t>128</w:t>
        </w:r>
      </w:hyperlink>
      <w:r w:rsidR="00C50CEA" w:rsidRPr="00CF7A08">
        <w:rPr>
          <w:rFonts w:ascii="Arial" w:hAnsi="Arial" w:cs="Arial"/>
          <w:noProof/>
          <w:color w:val="000000" w:themeColor="text1"/>
          <w:vertAlign w:val="superscript"/>
        </w:rPr>
        <w:t xml:space="preserve">, </w:t>
      </w:r>
      <w:hyperlink w:anchor="_ENREF_246" w:tooltip="Burge, 1982 #506" w:history="1">
        <w:r w:rsidR="00DC2C2A" w:rsidRPr="00CF7A08">
          <w:rPr>
            <w:rFonts w:ascii="Arial" w:hAnsi="Arial" w:cs="Arial"/>
            <w:noProof/>
            <w:color w:val="000000" w:themeColor="text1"/>
            <w:vertAlign w:val="superscript"/>
          </w:rPr>
          <w:t>246</w:t>
        </w:r>
      </w:hyperlink>
      <w:r w:rsidR="00C50CEA" w:rsidRPr="00CF7A08">
        <w:rPr>
          <w:rFonts w:ascii="Arial" w:hAnsi="Arial" w:cs="Arial"/>
          <w:noProof/>
          <w:color w:val="000000" w:themeColor="text1"/>
          <w:vertAlign w:val="superscript"/>
        </w:rPr>
        <w:t xml:space="preserve">, </w:t>
      </w:r>
      <w:hyperlink w:anchor="_ENREF_247" w:tooltip="Burge, 1982 #621" w:history="1">
        <w:r w:rsidR="00DC2C2A" w:rsidRPr="00CF7A08">
          <w:rPr>
            <w:rFonts w:ascii="Arial" w:hAnsi="Arial" w:cs="Arial"/>
            <w:noProof/>
            <w:color w:val="000000" w:themeColor="text1"/>
            <w:vertAlign w:val="superscript"/>
          </w:rPr>
          <w:t>247</w:t>
        </w:r>
      </w:hyperlink>
      <w:r w:rsidR="00C50CEA" w:rsidRPr="00CF7A08">
        <w:rPr>
          <w:rFonts w:ascii="Arial" w:hAnsi="Arial" w:cs="Arial"/>
          <w:noProof/>
          <w:color w:val="000000" w:themeColor="text1"/>
          <w:vertAlign w:val="superscript"/>
        </w:rPr>
        <w:t xml:space="preserve">, </w:t>
      </w:r>
      <w:hyperlink w:anchor="_ENREF_358" w:tooltip="Pisati, 1993 #459" w:history="1">
        <w:r w:rsidR="00DC2C2A" w:rsidRPr="00CF7A08">
          <w:rPr>
            <w:rFonts w:ascii="Arial" w:hAnsi="Arial" w:cs="Arial"/>
            <w:noProof/>
            <w:color w:val="000000" w:themeColor="text1"/>
            <w:vertAlign w:val="superscript"/>
          </w:rPr>
          <w:t>358</w:t>
        </w:r>
      </w:hyperlink>
      <w:r w:rsidR="00C50CEA" w:rsidRPr="00CF7A08">
        <w:rPr>
          <w:rFonts w:ascii="Arial" w:hAnsi="Arial" w:cs="Arial"/>
          <w:noProof/>
          <w:color w:val="000000" w:themeColor="text1"/>
          <w:vertAlign w:val="superscript"/>
        </w:rPr>
        <w:t xml:space="preserve">, </w:t>
      </w:r>
      <w:hyperlink w:anchor="_ENREF_426" w:tooltip="Rosenberg, 1987 #578" w:history="1">
        <w:r w:rsidR="00DC2C2A" w:rsidRPr="00CF7A08">
          <w:rPr>
            <w:rFonts w:ascii="Arial" w:hAnsi="Arial" w:cs="Arial"/>
            <w:noProof/>
            <w:color w:val="000000" w:themeColor="text1"/>
            <w:vertAlign w:val="superscript"/>
          </w:rPr>
          <w:t>426-433</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consequences of persistent exposure to the causal agent are more frequent persistence of symptoms and decline in pulmonary function.</w:t>
      </w:r>
      <w:r w:rsidR="00C01274" w:rsidRPr="00CF7A08">
        <w:rPr>
          <w:rFonts w:ascii="Arial" w:hAnsi="Arial" w:cs="Arial"/>
          <w:color w:val="000000" w:themeColor="text1"/>
          <w:vertAlign w:val="superscript"/>
        </w:rPr>
        <w:fldChar w:fldCharType="begin">
          <w:fldData xml:space="preserve">PEVuZE5vdGU+PENpdGU+PEF1dGhvcj5DaGFuLVlldW5nPC9BdXRob3I+PFllYXI+MTk4NzwvWWVh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=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PEVuZE5vdGU+PENpdGU+PEF1dGhvcj5DaGFuLVlldW5nPC9BdXRob3I+PFllYXI+MTk4NzwvWWVh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=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118" w:tooltip="Gannon, 1993 #516" w:history="1">
        <w:r w:rsidR="00DC2C2A" w:rsidRPr="00CF7A08">
          <w:rPr>
            <w:rFonts w:ascii="Arial" w:hAnsi="Arial" w:cs="Arial"/>
            <w:noProof/>
            <w:color w:val="000000" w:themeColor="text1"/>
            <w:vertAlign w:val="superscript"/>
          </w:rPr>
          <w:t>118</w:t>
        </w:r>
      </w:hyperlink>
      <w:r w:rsidR="00C50CEA" w:rsidRPr="00CF7A08">
        <w:rPr>
          <w:rFonts w:ascii="Arial" w:hAnsi="Arial" w:cs="Arial"/>
          <w:noProof/>
          <w:color w:val="000000" w:themeColor="text1"/>
          <w:vertAlign w:val="superscript"/>
        </w:rPr>
        <w:t xml:space="preserve">, </w:t>
      </w:r>
      <w:hyperlink w:anchor="_ENREF_426" w:tooltip="Rosenberg, 1987 #578" w:history="1">
        <w:r w:rsidR="00DC2C2A" w:rsidRPr="00CF7A08">
          <w:rPr>
            <w:rFonts w:ascii="Arial" w:hAnsi="Arial" w:cs="Arial"/>
            <w:noProof/>
            <w:color w:val="000000" w:themeColor="text1"/>
            <w:vertAlign w:val="superscript"/>
          </w:rPr>
          <w:t>426</w:t>
        </w:r>
      </w:hyperlink>
      <w:r w:rsidR="00C50CEA" w:rsidRPr="00CF7A08">
        <w:rPr>
          <w:rFonts w:ascii="Arial" w:hAnsi="Arial" w:cs="Arial"/>
          <w:noProof/>
          <w:color w:val="000000" w:themeColor="text1"/>
          <w:vertAlign w:val="superscript"/>
        </w:rPr>
        <w:t xml:space="preserve">, </w:t>
      </w:r>
      <w:hyperlink w:anchor="_ENREF_427" w:tooltip="Merget, 1999 #548" w:history="1">
        <w:r w:rsidR="00DC2C2A" w:rsidRPr="00CF7A08">
          <w:rPr>
            <w:rFonts w:ascii="Arial" w:hAnsi="Arial" w:cs="Arial"/>
            <w:noProof/>
            <w:color w:val="000000" w:themeColor="text1"/>
            <w:vertAlign w:val="superscript"/>
          </w:rPr>
          <w:t>427</w:t>
        </w:r>
      </w:hyperlink>
      <w:r w:rsidR="00C50CEA" w:rsidRPr="00CF7A08">
        <w:rPr>
          <w:rFonts w:ascii="Arial" w:hAnsi="Arial" w:cs="Arial"/>
          <w:noProof/>
          <w:color w:val="000000" w:themeColor="text1"/>
          <w:vertAlign w:val="superscript"/>
        </w:rPr>
        <w:t xml:space="preserve">, </w:t>
      </w:r>
      <w:hyperlink w:anchor="_ENREF_429" w:tooltip="Tarlo, 1997 #594" w:history="1">
        <w:r w:rsidR="00DC2C2A" w:rsidRPr="00CF7A08">
          <w:rPr>
            <w:rFonts w:ascii="Arial" w:hAnsi="Arial" w:cs="Arial"/>
            <w:noProof/>
            <w:color w:val="000000" w:themeColor="text1"/>
            <w:vertAlign w:val="superscript"/>
          </w:rPr>
          <w:t>429</w:t>
        </w:r>
      </w:hyperlink>
      <w:r w:rsidR="00C50CEA" w:rsidRPr="00CF7A08">
        <w:rPr>
          <w:rFonts w:ascii="Arial" w:hAnsi="Arial" w:cs="Arial"/>
          <w:noProof/>
          <w:color w:val="000000" w:themeColor="text1"/>
          <w:vertAlign w:val="superscript"/>
        </w:rPr>
        <w:t xml:space="preserve">, </w:t>
      </w:r>
      <w:hyperlink w:anchor="_ENREF_434" w:tooltip="Chan-Yeung, 1987 #510" w:history="1">
        <w:r w:rsidR="00DC2C2A" w:rsidRPr="00CF7A08">
          <w:rPr>
            <w:rFonts w:ascii="Arial" w:hAnsi="Arial" w:cs="Arial"/>
            <w:noProof/>
            <w:color w:val="000000" w:themeColor="text1"/>
            <w:vertAlign w:val="superscript"/>
          </w:rPr>
          <w:t>434-436</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Asthma symptoms persist in almost all patients who remain exposed, while one-third of those who avoided exposure recover from their asthma.</w:t>
      </w:r>
      <w:r w:rsidR="00C01274" w:rsidRPr="00CF7A08">
        <w:rPr>
          <w:rFonts w:ascii="Arial" w:hAnsi="Arial" w:cs="Arial"/>
          <w:color w:val="000000" w:themeColor="text1"/>
          <w:vertAlign w:val="superscript"/>
        </w:rPr>
        <w:fldChar w:fldCharType="begin"/>
      </w:r>
      <w:r w:rsidR="00993F41" w:rsidRPr="00CF7A08">
        <w:rPr>
          <w:rFonts w:ascii="Arial" w:hAnsi="Arial" w:cs="Arial"/>
          <w:color w:val="000000" w:themeColor="text1"/>
          <w:vertAlign w:val="superscript"/>
        </w:rPr>
        <w:instrText xml:space="preserve"> ADDIN EN.CITE &lt;EndNote&gt;&lt;Cite&gt;&lt;Author&gt;Vandenplas&lt;/Author&gt;&lt;Year&gt;2012&lt;/Year&gt;&lt;RecNum&gt;599&lt;/RecNum&gt;&lt;DisplayText&gt;(388)&lt;/DisplayText&gt;&lt;record&gt;&lt;rec-number&gt;599&lt;/rec-number&gt;&lt;foreign-keys&gt;&lt;key app="EN" db-id="v9w5sdwx8z9d24er92opdszbvxwxvzaefxds" timestamp="1394055094"&gt;599&lt;/key&gt;&lt;/foreign-keys&gt;&lt;ref-type name="Journal Article"&gt;17&lt;/ref-type&gt;&lt;contributors&gt;&lt;authors&gt;&lt;author&gt;Vandenplas, O.&lt;/author&gt;&lt;author&gt;Dressel, H.&lt;/author&gt;&lt;author&gt;Nowak, D.&lt;/author&gt;&lt;author&gt;Jamart, J.&lt;/author&gt;&lt;/authors&gt;&lt;/contributors&gt;&lt;auth-address&gt;Dept of Chest Medicine, Mont-Godinne Hospital, Universite Catholique De Louvain, Yvoir, Belgium. olivier.vandenplas@uclouvain.be&lt;/auth-address&gt;&lt;titles&gt;&lt;title&gt;What is the optimal management option for occupational asthma?&lt;/title&gt;&lt;secondary-title&gt;Eur Respir Rev&lt;/secondary-title&gt;&lt;/titles&gt;&lt;periodical&gt;&lt;full-title&gt;Eur Respir Rev&lt;/full-title&gt;&lt;/periodical&gt;&lt;pages&gt;97-104&lt;/pages&gt;&lt;volume&gt;21&lt;/volume&gt;&lt;number&gt;124&lt;/number&gt;&lt;edition&gt;2012/06/02&lt;/edition&gt;&lt;keywords&gt;&lt;keyword&gt;Anti-Asthmatic Agents/therapeutic use&lt;/keyword&gt;&lt;keyword&gt;Asthma, Occupational/diagnosis/*prevention &amp;amp; control/*therapy&lt;/keyword&gt;&lt;keyword&gt;*Disease Management&lt;/keyword&gt;&lt;keyword&gt;Evidence-Based Medicine&lt;/keyword&gt;&lt;keyword&gt;Humans&lt;/keyword&gt;&lt;keyword&gt;Occupational Exposure/prevention &amp;amp; control&lt;/keyword&gt;&lt;keyword&gt;Outcome Assessment (Health Care)&lt;/keyword&gt;&lt;keyword&gt;Prognosis&lt;/keyword&gt;&lt;/keywords&gt;&lt;dates&gt;&lt;year&gt;2012&lt;/year&gt;&lt;pub-dates&gt;&lt;date&gt;Jun 1&lt;/date&gt;&lt;/pub-dates&gt;&lt;/dates&gt;&lt;isbn&gt;1600-0617 (Electronic)&amp;#xD;0905-9180 (Linking)&lt;/isbn&gt;&lt;accession-num&gt;22654081&lt;/accession-num&gt;&lt;urls&gt;&lt;related-urls&gt;&lt;url&gt;http://www.ncbi.nlm.nih.gov/pubmed/22654081&lt;/url&gt;&lt;/related-urls&gt;&lt;/urls&gt;&lt;electronic-resource-num&gt;10.1183/09059180.00004911&amp;#xD;21/124/97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88" w:tooltip="Vandenplas, 2012 #599" w:history="1">
        <w:r w:rsidR="00DC2C2A" w:rsidRPr="00CF7A08">
          <w:rPr>
            <w:rFonts w:ascii="Arial" w:hAnsi="Arial" w:cs="Arial"/>
            <w:noProof/>
            <w:color w:val="000000" w:themeColor="text1"/>
            <w:vertAlign w:val="superscript"/>
          </w:rPr>
          <w:t>388</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Persistence of exposure was associated with a decrease in forced expiratory volume in 1 s</w:t>
      </w:r>
      <w:r w:rsidR="00975288" w:rsidRPr="00CF7A08">
        <w:rPr>
          <w:rFonts w:ascii="Arial" w:hAnsi="Arial" w:cs="Arial"/>
          <w:color w:val="000000" w:themeColor="text1"/>
        </w:rPr>
        <w:t>ec</w:t>
      </w:r>
      <w:r w:rsidRPr="00CF7A08">
        <w:rPr>
          <w:rFonts w:ascii="Arial" w:hAnsi="Arial" w:cs="Arial"/>
          <w:color w:val="000000" w:themeColor="text1"/>
        </w:rPr>
        <w:t xml:space="preserve"> (FEV</w:t>
      </w:r>
      <w:r w:rsidRPr="00CF7A08">
        <w:rPr>
          <w:rFonts w:ascii="Arial" w:hAnsi="Arial" w:cs="Arial"/>
          <w:color w:val="000000" w:themeColor="text1"/>
          <w:vertAlign w:val="subscript"/>
        </w:rPr>
        <w:t>1</w:t>
      </w:r>
      <w:r w:rsidRPr="00CF7A08">
        <w:rPr>
          <w:rFonts w:ascii="Arial" w:hAnsi="Arial" w:cs="Arial"/>
          <w:color w:val="000000" w:themeColor="text1"/>
        </w:rPr>
        <w:t>)</w:t>
      </w:r>
      <w:r w:rsidR="00C01274" w:rsidRPr="00CF7A08">
        <w:rPr>
          <w:rFonts w:ascii="Arial" w:hAnsi="Arial" w:cs="Arial"/>
          <w:color w:val="000000" w:themeColor="text1"/>
          <w:vertAlign w:val="superscript"/>
        </w:rPr>
        <w:fldChar w:fldCharType="begin">
          <w:fldData xml:space="preserve">PEVuZE5vdGU+PENpdGU+PEF1dGhvcj5DaGFuLVlldW5nPC9BdXRob3I+PFllYXI+MTk4NzwvWWVh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PEVuZE5vdGU+PENpdGU+PEF1dGhvcj5DaGFuLVlldW5nPC9BdXRob3I+PFllYXI+MTk4NzwvWWVh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118" w:tooltip="Gannon, 1993 #516" w:history="1">
        <w:r w:rsidR="00DC2C2A" w:rsidRPr="00CF7A08">
          <w:rPr>
            <w:rFonts w:ascii="Arial" w:hAnsi="Arial" w:cs="Arial"/>
            <w:noProof/>
            <w:color w:val="000000" w:themeColor="text1"/>
            <w:vertAlign w:val="superscript"/>
          </w:rPr>
          <w:t>118</w:t>
        </w:r>
      </w:hyperlink>
      <w:r w:rsidR="00C50CEA" w:rsidRPr="00CF7A08">
        <w:rPr>
          <w:rFonts w:ascii="Arial" w:hAnsi="Arial" w:cs="Arial"/>
          <w:noProof/>
          <w:color w:val="000000" w:themeColor="text1"/>
          <w:vertAlign w:val="superscript"/>
        </w:rPr>
        <w:t xml:space="preserve">, </w:t>
      </w:r>
      <w:hyperlink w:anchor="_ENREF_434" w:tooltip="Chan-Yeung, 1987 #510" w:history="1">
        <w:r w:rsidR="00DC2C2A" w:rsidRPr="00CF7A08">
          <w:rPr>
            <w:rFonts w:ascii="Arial" w:hAnsi="Arial" w:cs="Arial"/>
            <w:noProof/>
            <w:color w:val="000000" w:themeColor="text1"/>
            <w:vertAlign w:val="superscript"/>
          </w:rPr>
          <w:t>434</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and an increase in NSBHR</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&lt;EndNote&gt;&lt;Cite&gt;&lt;Author&gt;Chan-Yeung&lt;/Author&gt;&lt;Year&gt;1987&lt;/Year&gt;&lt;RecNum&gt;510&lt;/RecNum&gt;&lt;DisplayText&gt;(434)&lt;/DisplayText&gt;&lt;record&gt;&lt;rec-number&gt;510&lt;/rec-number&gt;&lt;foreign-keys&gt;&lt;key app="EN" db-id="v9w5sdwx8z9d24er92opdszbvxwxvzaefxds" timestamp="1394049972"&gt;510&lt;/key&gt;&lt;/foreign-keys&gt;&lt;ref-type name="Journal Article"&gt;17&lt;/ref-type&gt;&lt;contributors&gt;&lt;authors&gt;&lt;author&gt;Chan-Yeung, M.&lt;/author&gt;&lt;author&gt;MacLean, L.&lt;/author&gt;&lt;author&gt;Paggiaro, P. L.&lt;/author&gt;&lt;/authors&gt;&lt;/contributors&gt;&lt;titles&gt;&lt;title&gt;Follow-up study of 232 patients with occupational asthma caused by western red cedar (Thuja plicata)&lt;/title&gt;&lt;secondary-title&gt;J Allergy Clin Immunol&lt;/secondary-title&gt;&lt;/titles&gt;&lt;periodical&gt;&lt;full-title&gt;J Allergy Clin Immunology&lt;/full-title&gt;&lt;abbr-1&gt;J Allergy Clin Immunol&lt;/abbr-1&gt;&lt;/periodical&gt;&lt;pages&gt;792-6&lt;/pages&gt;&lt;volume&gt;79&lt;/volume&gt;&lt;number&gt;5&lt;/number&gt;&lt;edition&gt;1987/05/01&lt;/edition&gt;&lt;keywords&gt;&lt;keyword&gt;Adult&lt;/keyword&gt;&lt;keyword&gt;Asthma/chemically induced/diagnosis/*etiology&lt;/keyword&gt;&lt;keyword&gt;Bronchi/physiopathology&lt;/keyword&gt;&lt;keyword&gt;Bronchial Provocation Tests&lt;/keyword&gt;&lt;keyword&gt;Female&lt;/keyword&gt;&lt;keyword&gt;Follow-Up Studies&lt;/keyword&gt;&lt;keyword&gt;Humans&lt;/keyword&gt;&lt;keyword&gt;*Lignans&lt;/keyword&gt;&lt;keyword&gt;Male&lt;/keyword&gt;&lt;keyword&gt;Middle Aged&lt;/keyword&gt;&lt;keyword&gt;Naphthols/adverse effects&lt;/keyword&gt;&lt;keyword&gt;Occupational Diseases/chemically induced/diagnosis/*etiology&lt;/keyword&gt;&lt;keyword&gt;Respiratory Function Tests&lt;/keyword&gt;&lt;/keywords&gt;&lt;dates&gt;&lt;year&gt;1987&lt;/year&gt;&lt;pub-dates&gt;&lt;date&gt;May&lt;/date&gt;&lt;/pub-dates&gt;&lt;/dates&gt;&lt;isbn&gt;0091-6749 (Print)&amp;#xD;0091-6749 (Linking)&lt;/isbn&gt;&lt;accession-num&gt;3571771&lt;/accession-num&gt;&lt;urls&gt;&lt;related-urls&gt;&lt;url&gt;http://www.ncbi.nlm.nih.gov/pubmed/3571771&lt;/url&gt;&lt;/related-urls&gt;&lt;/urls&gt;&lt;electronic-resource-num&gt;0091-6749(87)90212-0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34" w:tooltip="Chan-Yeung, 1987 #510" w:history="1">
        <w:r w:rsidR="00DC2C2A" w:rsidRPr="00CF7A08">
          <w:rPr>
            <w:rFonts w:ascii="Arial" w:hAnsi="Arial" w:cs="Arial"/>
            <w:noProof/>
            <w:color w:val="000000" w:themeColor="text1"/>
            <w:vertAlign w:val="superscript"/>
          </w:rPr>
          <w:t>434</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compared with cessation of exposure. Changes in FEV</w:t>
      </w:r>
      <w:r w:rsidRPr="00CF7A08">
        <w:rPr>
          <w:rFonts w:ascii="Arial" w:hAnsi="Arial" w:cs="Arial"/>
          <w:color w:val="000000" w:themeColor="text1"/>
          <w:vertAlign w:val="subscript"/>
        </w:rPr>
        <w:t>1</w:t>
      </w:r>
      <w:r w:rsidRPr="00CF7A08">
        <w:rPr>
          <w:rFonts w:ascii="Arial" w:hAnsi="Arial" w:cs="Arial"/>
          <w:color w:val="000000" w:themeColor="text1"/>
        </w:rPr>
        <w:t xml:space="preserve"> have been investigated according to cessation or persistence of exposure to the sensitizing agent. Patients with occupational asthma caused by red cedar dust who continued to be exposed had a more rapid decline in FEV</w:t>
      </w:r>
      <w:r w:rsidRPr="00CF7A08">
        <w:rPr>
          <w:rFonts w:ascii="Arial" w:hAnsi="Arial" w:cs="Arial"/>
          <w:color w:val="000000" w:themeColor="text1"/>
          <w:vertAlign w:val="subscript"/>
        </w:rPr>
        <w:t>1</w:t>
      </w:r>
      <w:r w:rsidRPr="00CF7A08">
        <w:rPr>
          <w:rFonts w:ascii="Arial" w:hAnsi="Arial" w:cs="Arial"/>
          <w:color w:val="000000" w:themeColor="text1"/>
        </w:rPr>
        <w:t xml:space="preserve"> than those who were removed.</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&lt;EndNote&gt;&lt;Cite&gt;&lt;Author&gt;Lin&lt;/Author&gt;&lt;Year&gt;1996&lt;/Year&gt;&lt;RecNum&gt;534&lt;/RecNum&gt;&lt;DisplayText&gt;(437)&lt;/DisplayText&gt;&lt;record&gt;&lt;rec-number&gt;534&lt;/rec-number&gt;&lt;foreign-keys&gt;&lt;key app="EN" db-id="v9w5sdwx8z9d24er92opdszbvxwxvzaefxds" timestamp="1394051871"&gt;534&lt;/key&gt;&lt;/foreign-keys&gt;&lt;ref-type name="Journal Article"&gt;17&lt;/ref-type&gt;&lt;contributors&gt;&lt;authors&gt;&lt;author&gt;Lin, F. J.&lt;/author&gt;&lt;author&gt;Dimich-Ward, H.&lt;/author&gt;&lt;author&gt;Chan-Yeung, M.&lt;/author&gt;&lt;/authors&gt;&lt;/contributors&gt;&lt;auth-address&gt;Department of Medicine, Vancouver General Hospital, University of British Columbia, Canada.&lt;/auth-address&gt;&lt;titles&gt;&lt;title&gt;Longitudinal decline in lung function in patients with occupational asthma due to western red cedar&lt;/title&gt;&lt;secondary-title&gt;Occup Environ Med&lt;/secondary-title&gt;&lt;/titles&gt;&lt;periodical&gt;&lt;full-title&gt;Occup Environ Med&lt;/full-title&gt;&lt;/periodical&gt;&lt;pages&gt;753-6&lt;/pages&gt;&lt;volume&gt;53&lt;/volume&gt;&lt;number&gt;11&lt;/number&gt;&lt;edition&gt;1996/11/01&lt;/edition&gt;&lt;keywords&gt;&lt;keyword&gt;Adult&lt;/keyword&gt;&lt;keyword&gt;Analysis of Variance&lt;/keyword&gt;&lt;keyword&gt;Asthma/*etiology&lt;/keyword&gt;&lt;keyword&gt;Case-Control Studies&lt;/keyword&gt;&lt;keyword&gt;Forced Expiratory Volume&lt;/keyword&gt;&lt;keyword&gt;Humans&lt;/keyword&gt;&lt;keyword&gt;*Industry&lt;/keyword&gt;&lt;keyword&gt;Linear Models&lt;/keyword&gt;&lt;keyword&gt;Longitudinal Studies&lt;/keyword&gt;&lt;keyword&gt;Male&lt;/keyword&gt;&lt;keyword&gt;Occupational Diseases/*etiology&lt;/keyword&gt;&lt;keyword&gt;Skin Tests&lt;/keyword&gt;&lt;keyword&gt;Smoking/adverse effects&lt;/keyword&gt;&lt;keyword&gt;Trees&lt;/keyword&gt;&lt;keyword&gt;*Wood&lt;/keyword&gt;&lt;/keywords&gt;&lt;dates&gt;&lt;year&gt;1996&lt;/year&gt;&lt;pub-dates&gt;&lt;date&gt;Nov&lt;/date&gt;&lt;/pub-dates&gt;&lt;/dates&gt;&lt;isbn&gt;1351-0711 (Print)&amp;#xD;1351-0711 (Linking)&lt;/isbn&gt;&lt;accession-num&gt;9038799&lt;/accession-num&gt;&lt;urls&gt;&lt;related-urls&gt;&lt;url&gt;http://www.ncbi.nlm.nih.gov/pubmed/9038799&lt;/url&gt;&lt;/related-urls&gt;&lt;/urls&gt;&lt;custom2&gt;1128593&lt;/custom2&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37" w:tooltip="Lin, 1996 #534" w:history="1">
        <w:r w:rsidR="00DC2C2A" w:rsidRPr="00CF7A08">
          <w:rPr>
            <w:rFonts w:ascii="Arial" w:hAnsi="Arial" w:cs="Arial"/>
            <w:noProof/>
            <w:color w:val="000000" w:themeColor="text1"/>
            <w:vertAlign w:val="superscript"/>
          </w:rPr>
          <w:t>437</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rate of decline in FEV</w:t>
      </w:r>
      <w:r w:rsidRPr="00CF7A08">
        <w:rPr>
          <w:rFonts w:ascii="Arial" w:hAnsi="Arial" w:cs="Arial"/>
          <w:color w:val="000000" w:themeColor="text1"/>
          <w:vertAlign w:val="subscript"/>
        </w:rPr>
        <w:t>1</w:t>
      </w:r>
      <w:r w:rsidRPr="00CF7A08">
        <w:rPr>
          <w:rFonts w:ascii="Arial" w:hAnsi="Arial" w:cs="Arial"/>
          <w:color w:val="000000" w:themeColor="text1"/>
        </w:rPr>
        <w:t xml:space="preserve"> before and after removal from exposure in individuals with occupational asthma (87% of the cohort due to </w:t>
      </w:r>
      <w:r w:rsidR="007B35DA" w:rsidRPr="00CF7A08">
        <w:rPr>
          <w:rFonts w:ascii="Arial" w:hAnsi="Arial" w:cs="Arial"/>
          <w:color w:val="000000" w:themeColor="text1"/>
        </w:rPr>
        <w:t>LMW</w:t>
      </w:r>
      <w:r w:rsidRPr="00CF7A08">
        <w:rPr>
          <w:rFonts w:ascii="Arial" w:hAnsi="Arial" w:cs="Arial"/>
          <w:color w:val="000000" w:themeColor="text1"/>
        </w:rPr>
        <w:t xml:space="preserve"> agents) was significantly greater before than after cessation of exposure. The rate of decline after removal from exposure is similar to that observed in healthy adults.</w:t>
      </w:r>
      <w:r w:rsidR="00C01274" w:rsidRPr="00CF7A08">
        <w:rPr>
          <w:rFonts w:ascii="Arial" w:hAnsi="Arial" w:cs="Arial"/>
          <w:color w:val="000000" w:themeColor="text1"/>
          <w:vertAlign w:val="superscript"/>
        </w:rPr>
        <w:fldChar w:fldCharType="begin"/>
      </w:r>
      <w:r w:rsidR="007C29E6" w:rsidRPr="00CF7A08">
        <w:rPr>
          <w:rFonts w:ascii="Arial" w:hAnsi="Arial" w:cs="Arial"/>
          <w:color w:val="000000" w:themeColor="text1"/>
          <w:vertAlign w:val="superscript"/>
        </w:rPr>
        <w:instrText xml:space="preserve"> ADDIN EN.CITE &lt;EndNote&gt;&lt;Cite&gt;&lt;Author&gt;Anees&lt;/Author&gt;&lt;Year&gt;2006&lt;/Year&gt;&lt;RecNum&gt;496&lt;/RecNum&gt;&lt;DisplayText&gt;(399)&lt;/DisplayText&gt;&lt;record&gt;&lt;rec-number&gt;496&lt;/rec-number&gt;&lt;foreign-keys&gt;&lt;key app="EN" db-id="v9w5sdwx8z9d24er92opdszbvxwxvzaefxds" timestamp="1393885348"&gt;496&lt;/key&gt;&lt;/foreign-keys&gt;&lt;ref-type name="Journal Article"&gt;17&lt;/ref-type&gt;&lt;contributors&gt;&lt;authors&gt;&lt;author&gt;Anees, W.&lt;/author&gt;&lt;author&gt;Moore, V. C.&lt;/author&gt;&lt;author&gt;Burge, P. S.&lt;/author&gt;&lt;/authors&gt;&lt;/contributors&gt;&lt;auth-address&gt;Occupational Lung Disease Unit, Birmingham Heartlands Hospital, Birmingham, UK. anees@guernsey.net&lt;/auth-address&gt;&lt;titles&gt;&lt;title&gt;FEV1 decline in occupational asthma&lt;/title&gt;&lt;secondary-title&gt;Thorax&lt;/secondary-title&gt;&lt;/titles&gt;&lt;periodical&gt;&lt;full-title&gt;Thorax&lt;/full-title&gt;&lt;/periodical&gt;&lt;pages&gt;751-5&lt;/pages&gt;&lt;volume&gt;61&lt;/volume&gt;&lt;number&gt;9&lt;/number&gt;&lt;edition&gt;2006/05/04&lt;/edition&gt;&lt;keywords&gt;&lt;keyword&gt;Adult&lt;/keyword&gt;&lt;keyword&gt;Asthma/*physiopathology&lt;/keyword&gt;&lt;keyword&gt;Forced Expiratory Volume/*physiology&lt;/keyword&gt;&lt;keyword&gt;Humans&lt;/keyword&gt;&lt;keyword&gt;Occupational Diseases/*physiopathology&lt;/keyword&gt;&lt;keyword&gt;Occupational Exposure&lt;/keyword&gt;&lt;/keywords&gt;&lt;dates&gt;&lt;year&gt;2006&lt;/year&gt;&lt;pub-dates&gt;&lt;date&gt;Sep&lt;/date&gt;&lt;/pub-dates&gt;&lt;/dates&gt;&lt;isbn&gt;0040-6376 (Print)&amp;#xD;0040-6376 (Linking)&lt;/isbn&gt;&lt;accession-num&gt;16670172&lt;/accession-num&gt;&lt;urls&gt;&lt;related-urls&gt;&lt;url&gt;http://www.ncbi.nlm.nih.gov/pubmed/16670172&lt;/url&gt;&lt;/related-urls&gt;&lt;/urls&gt;&lt;custom2&gt;2117105&lt;/custom2&gt;&lt;electronic-resource-num&gt;thx.2005.054080 [pii]&amp;#xD;10.1136/thx.2005.054080&lt;/electronic-resource-num&gt;&lt;language&gt;eng&lt;/language&gt;&lt;/record&gt;&lt;/Cite&gt;&lt;/EndNote&gt;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7C29E6" w:rsidRPr="00CF7A08">
        <w:rPr>
          <w:rFonts w:ascii="Arial" w:hAnsi="Arial" w:cs="Arial"/>
          <w:noProof/>
          <w:color w:val="000000" w:themeColor="text1"/>
          <w:vertAlign w:val="superscript"/>
        </w:rPr>
        <w:t>(</w:t>
      </w:r>
      <w:hyperlink w:anchor="_ENREF_399" w:tooltip="Anees, 2006 #496" w:history="1">
        <w:r w:rsidR="00DC2C2A" w:rsidRPr="00CF7A08">
          <w:rPr>
            <w:rFonts w:ascii="Arial" w:hAnsi="Arial" w:cs="Arial"/>
            <w:noProof/>
            <w:color w:val="000000" w:themeColor="text1"/>
            <w:vertAlign w:val="superscript"/>
          </w:rPr>
          <w:t>399</w:t>
        </w:r>
      </w:hyperlink>
      <w:r w:rsidR="007C29E6"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1443DFFA" w14:textId="77777777" w:rsidR="008374F5" w:rsidRPr="00CF7A08" w:rsidRDefault="008374F5" w:rsidP="008374F5">
      <w:pPr>
        <w:autoSpaceDE w:val="0"/>
        <w:autoSpaceDN w:val="0"/>
        <w:adjustRightInd w:val="0"/>
        <w:rPr>
          <w:rFonts w:ascii="Arial" w:hAnsi="Arial" w:cs="Arial"/>
          <w:color w:val="000000" w:themeColor="text1"/>
        </w:rPr>
      </w:pPr>
    </w:p>
    <w:p w14:paraId="0AF444C1" w14:textId="4C950473" w:rsidR="008374F5" w:rsidRPr="00CF7A08" w:rsidRDefault="008374F5" w:rsidP="004261B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Redeployment to a low</w:t>
      </w:r>
      <w:r w:rsidR="00FE6AB9" w:rsidRPr="00CF7A08">
        <w:rPr>
          <w:rFonts w:ascii="Arial" w:hAnsi="Arial" w:cs="Arial"/>
          <w:color w:val="000000" w:themeColor="text1"/>
        </w:rPr>
        <w:t>-</w:t>
      </w:r>
      <w:r w:rsidRPr="00CF7A08">
        <w:rPr>
          <w:rFonts w:ascii="Arial" w:hAnsi="Arial" w:cs="Arial"/>
          <w:color w:val="000000" w:themeColor="text1"/>
        </w:rPr>
        <w:t>exposure area is not always effective. Reduction of exposure to the causal agent can lead to improvement or resolution of symptoms and NSBHR, although the limited available evidence indicates that this approach is less beneficial than cessation of exposure</w:t>
      </w:r>
      <w:r w:rsidR="007B35DA" w:rsidRPr="00CF7A08">
        <w:rPr>
          <w:rFonts w:ascii="Arial" w:hAnsi="Arial" w:cs="Arial"/>
          <w:color w:val="000000" w:themeColor="text1"/>
        </w:rPr>
        <w:t>.</w:t>
      </w:r>
      <w:r w:rsidR="00C01274" w:rsidRPr="00CF7A08">
        <w:rPr>
          <w:rFonts w:ascii="Arial" w:hAnsi="Arial" w:cs="Arial"/>
          <w:color w:val="000000" w:themeColor="text1"/>
          <w:vertAlign w:val="superscript"/>
        </w:rPr>
        <w:fldChar w:fldCharType="begin">
          <w:fldData xml:space="preserve">PEVuZE5vdGU+PENpdGU+PEF1dGhvcj5EaSBHaWFtcGFvbG88L0F1dGhvcj48WWVhcj4yMDEyPC9Z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==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PEVuZE5vdGU+PENpdGU+PEF1dGhvcj5EaSBHaWFtcGFvbG88L0F1dGhvcj48WWVhcj4yMDEyPC9Z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==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388" w:tooltip="Vandenplas, 2012 #599" w:history="1">
        <w:r w:rsidR="00DC2C2A" w:rsidRPr="00CF7A08">
          <w:rPr>
            <w:rFonts w:ascii="Arial" w:hAnsi="Arial" w:cs="Arial"/>
            <w:noProof/>
            <w:color w:val="000000" w:themeColor="text1"/>
            <w:vertAlign w:val="superscript"/>
          </w:rPr>
          <w:t>388</w:t>
        </w:r>
      </w:hyperlink>
      <w:r w:rsidR="00C50CEA" w:rsidRPr="00CF7A08">
        <w:rPr>
          <w:rFonts w:ascii="Arial" w:hAnsi="Arial" w:cs="Arial"/>
          <w:noProof/>
          <w:color w:val="000000" w:themeColor="text1"/>
          <w:vertAlign w:val="superscript"/>
        </w:rPr>
        <w:t xml:space="preserve">, </w:t>
      </w:r>
      <w:hyperlink w:anchor="_ENREF_430" w:tooltip="Talini, 2013 #588" w:history="1">
        <w:r w:rsidR="00DC2C2A" w:rsidRPr="00CF7A08">
          <w:rPr>
            <w:rFonts w:ascii="Arial" w:hAnsi="Arial" w:cs="Arial"/>
            <w:noProof/>
            <w:color w:val="000000" w:themeColor="text1"/>
            <w:vertAlign w:val="superscript"/>
          </w:rPr>
          <w:t>430</w:t>
        </w:r>
      </w:hyperlink>
      <w:r w:rsidR="00C50CEA" w:rsidRPr="00CF7A08">
        <w:rPr>
          <w:rFonts w:ascii="Arial" w:hAnsi="Arial" w:cs="Arial"/>
          <w:noProof/>
          <w:color w:val="000000" w:themeColor="text1"/>
          <w:vertAlign w:val="superscript"/>
        </w:rPr>
        <w:t xml:space="preserve">, </w:t>
      </w:r>
      <w:hyperlink w:anchor="_ENREF_438" w:tooltip="Di Giampaolo, 2012 #609" w:history="1">
        <w:r w:rsidR="00DC2C2A" w:rsidRPr="00CF7A08">
          <w:rPr>
            <w:rFonts w:ascii="Arial" w:hAnsi="Arial" w:cs="Arial"/>
            <w:noProof/>
            <w:color w:val="000000" w:themeColor="text1"/>
            <w:vertAlign w:val="superscript"/>
          </w:rPr>
          <w:t>438</w:t>
        </w:r>
      </w:hyperlink>
      <w:r w:rsidR="00C50CEA" w:rsidRPr="00CF7A08">
        <w:rPr>
          <w:rFonts w:ascii="Arial" w:hAnsi="Arial" w:cs="Arial"/>
          <w:noProof/>
          <w:color w:val="000000" w:themeColor="text1"/>
          <w:vertAlign w:val="superscript"/>
        </w:rPr>
        <w:t xml:space="preserve">, </w:t>
      </w:r>
      <w:hyperlink w:anchor="_ENREF_439" w:tooltip="Talini, 2012 #591" w:history="1">
        <w:r w:rsidR="00DC2C2A" w:rsidRPr="00CF7A08">
          <w:rPr>
            <w:rFonts w:ascii="Arial" w:hAnsi="Arial" w:cs="Arial"/>
            <w:noProof/>
            <w:color w:val="000000" w:themeColor="text1"/>
            <w:vertAlign w:val="superscript"/>
          </w:rPr>
          <w:t>439</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AHRQ systematic review</w:t>
      </w:r>
      <w:r w:rsidR="00C01274" w:rsidRPr="00CF7A08">
        <w:rPr>
          <w:rFonts w:ascii="Arial" w:hAnsi="Arial" w:cs="Arial"/>
          <w:color w:val="000000" w:themeColor="text1"/>
          <w:vertAlign w:val="superscript"/>
        </w:rPr>
        <w:fldChar w:fldCharType="begin"/>
      </w:r>
      <w:r w:rsidR="00B97D6A" w:rsidRPr="00CF7A08">
        <w:rPr>
          <w:rFonts w:ascii="Arial" w:hAnsi="Arial" w:cs="Arial"/>
          <w:color w:val="000000" w:themeColor="text1"/>
          <w:vertAlign w:val="superscript"/>
        </w:rPr>
        <w:instrText xml:space="preserve"> ADDIN EN.CITE &lt;EndNote&gt;&lt;Cite&gt;&lt;Author&gt;Beach&lt;/Author&gt;&lt;Year&gt;2005&lt;/Year&gt;&lt;RecNum&gt;674&lt;/RecNum&gt;&lt;DisplayText&gt;(1)&lt;/DisplayText&gt;&lt;record&gt;&lt;rec-number&gt;674&lt;/rec-number&gt;&lt;foreign-keys&gt;&lt;key app="EN" db-id="v9w5sdwx8z9d24er92opdszbvxwxvzaefxds" timestamp="1395425274"&gt;674&lt;/key&gt;&lt;/foreign-keys&gt;&lt;ref-type name="Report"&gt;27&lt;/ref-type&gt;&lt;contributors&gt;&lt;authors&gt;&lt;author&gt;Beach, J, &lt;/author&gt;&lt;author&gt;Rowe, BH, &lt;/author&gt;&lt;author&gt;Blitz, S, &lt;/author&gt;&lt;author&gt;et al.,&lt;/author&gt;&lt;/authors&gt;&lt;/contributors&gt;&lt;titles&gt;&lt;title&gt;Diagnosis and Management of Work-related Asthma.Evidence Report/Technology Assessment Number 129. AHRQ Publication No 06-E003-2. Available at: http://archive.ahrq.gov/clinic/tp/asthworktp.htm&lt;/title&gt;&lt;/titles&gt;&lt;dates&gt;&lt;year&gt;2005&lt;/year&gt;&lt;/dates&gt;&lt;pub-location&gt;Rockville&lt;/pub-location&gt;&lt;publisher&gt;Agency for Healthcare Research and Quality&lt;/publisher&gt;&lt;urls&gt;&lt;/urls&gt;&lt;/record&gt;&lt;/Cite&gt;&lt;/EndNote&gt;</w:instrText>
      </w:r>
      <w:r w:rsidR="00C01274" w:rsidRPr="00CF7A08">
        <w:rPr>
          <w:rFonts w:ascii="Arial" w:hAnsi="Arial" w:cs="Arial"/>
          <w:color w:val="000000" w:themeColor="text1"/>
          <w:vertAlign w:val="superscript"/>
        </w:rPr>
        <w:fldChar w:fldCharType="separate"/>
      </w:r>
      <w:r w:rsidR="00422175" w:rsidRPr="00CF7A08">
        <w:rPr>
          <w:rFonts w:ascii="Arial" w:hAnsi="Arial" w:cs="Arial"/>
          <w:noProof/>
          <w:color w:val="000000" w:themeColor="text1"/>
          <w:vertAlign w:val="superscript"/>
        </w:rPr>
        <w:t>(</w:t>
      </w:r>
      <w:hyperlink w:anchor="_ENREF_1" w:tooltip="Beach, 2005 #674" w:history="1">
        <w:r w:rsidR="00DC2C2A" w:rsidRPr="00CF7A08">
          <w:rPr>
            <w:rFonts w:ascii="Arial" w:hAnsi="Arial" w:cs="Arial"/>
            <w:noProof/>
            <w:color w:val="000000" w:themeColor="text1"/>
            <w:vertAlign w:val="superscript"/>
          </w:rPr>
          <w:t>1</w:t>
        </w:r>
      </w:hyperlink>
      <w:r w:rsidR="00422175"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analyzed the outcome of symptoms,</w:t>
      </w:r>
      <w:r w:rsidR="00C01274" w:rsidRPr="00CF7A08">
        <w:rPr>
          <w:rFonts w:ascii="Arial" w:hAnsi="Arial" w:cs="Arial"/>
          <w:color w:val="000000" w:themeColor="text1"/>
          <w:vertAlign w:val="superscript"/>
        </w:rPr>
        <w:fldChar w:fldCharType="begin">
          <w:fldData xml:space="preserve">PEVuZE5vdGU+PENpdGU+PEF1dGhvcj5Sb3NlbmJlcmc8L0F1dGhvcj48WWVhcj4xOTg3PC9ZZWFy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PEVuZE5vdGU+PENpdGU+PEF1dGhvcj5Sb3NlbmJlcmc8L0F1dGhvcj48WWVhcj4xOTg3PC9ZZWFy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246" w:tooltip="Burge, 1982 #506" w:history="1">
        <w:r w:rsidR="00DC2C2A" w:rsidRPr="00CF7A08">
          <w:rPr>
            <w:rFonts w:ascii="Arial" w:hAnsi="Arial" w:cs="Arial"/>
            <w:noProof/>
            <w:color w:val="000000" w:themeColor="text1"/>
            <w:vertAlign w:val="superscript"/>
          </w:rPr>
          <w:t>246</w:t>
        </w:r>
      </w:hyperlink>
      <w:r w:rsidR="00C50CEA" w:rsidRPr="00CF7A08">
        <w:rPr>
          <w:rFonts w:ascii="Arial" w:hAnsi="Arial" w:cs="Arial"/>
          <w:noProof/>
          <w:color w:val="000000" w:themeColor="text1"/>
          <w:vertAlign w:val="superscript"/>
        </w:rPr>
        <w:t xml:space="preserve">, </w:t>
      </w:r>
      <w:hyperlink w:anchor="_ENREF_247" w:tooltip="Burge, 1982 #621" w:history="1">
        <w:r w:rsidR="00DC2C2A" w:rsidRPr="00CF7A08">
          <w:rPr>
            <w:rFonts w:ascii="Arial" w:hAnsi="Arial" w:cs="Arial"/>
            <w:noProof/>
            <w:color w:val="000000" w:themeColor="text1"/>
            <w:vertAlign w:val="superscript"/>
          </w:rPr>
          <w:t>247</w:t>
        </w:r>
      </w:hyperlink>
      <w:r w:rsidR="00C50CEA" w:rsidRPr="00CF7A08">
        <w:rPr>
          <w:rFonts w:ascii="Arial" w:hAnsi="Arial" w:cs="Arial"/>
          <w:noProof/>
          <w:color w:val="000000" w:themeColor="text1"/>
          <w:vertAlign w:val="superscript"/>
        </w:rPr>
        <w:t xml:space="preserve">, </w:t>
      </w:r>
      <w:hyperlink w:anchor="_ENREF_392" w:tooltip="O'Donnell, 1989 #560" w:history="1">
        <w:r w:rsidR="00DC2C2A" w:rsidRPr="00CF7A08">
          <w:rPr>
            <w:rFonts w:ascii="Arial" w:hAnsi="Arial" w:cs="Arial"/>
            <w:noProof/>
            <w:color w:val="000000" w:themeColor="text1"/>
            <w:vertAlign w:val="superscript"/>
          </w:rPr>
          <w:t>392</w:t>
        </w:r>
      </w:hyperlink>
      <w:r w:rsidR="00C50CEA" w:rsidRPr="00CF7A08">
        <w:rPr>
          <w:rFonts w:ascii="Arial" w:hAnsi="Arial" w:cs="Arial"/>
          <w:noProof/>
          <w:color w:val="000000" w:themeColor="text1"/>
          <w:vertAlign w:val="superscript"/>
        </w:rPr>
        <w:t xml:space="preserve">, </w:t>
      </w:r>
      <w:hyperlink w:anchor="_ENREF_426" w:tooltip="Rosenberg, 1987 #578" w:history="1">
        <w:r w:rsidR="00DC2C2A" w:rsidRPr="00CF7A08">
          <w:rPr>
            <w:rFonts w:ascii="Arial" w:hAnsi="Arial" w:cs="Arial"/>
            <w:noProof/>
            <w:color w:val="000000" w:themeColor="text1"/>
            <w:vertAlign w:val="superscript"/>
          </w:rPr>
          <w:t>426</w:t>
        </w:r>
      </w:hyperlink>
      <w:r w:rsidR="00C50CEA" w:rsidRPr="00CF7A08">
        <w:rPr>
          <w:rFonts w:ascii="Arial" w:hAnsi="Arial" w:cs="Arial"/>
          <w:noProof/>
          <w:color w:val="000000" w:themeColor="text1"/>
          <w:vertAlign w:val="superscript"/>
        </w:rPr>
        <w:t xml:space="preserve">, </w:t>
      </w:r>
      <w:hyperlink w:anchor="_ENREF_427" w:tooltip="Merget, 1999 #548" w:history="1">
        <w:r w:rsidR="00DC2C2A" w:rsidRPr="00CF7A08">
          <w:rPr>
            <w:rFonts w:ascii="Arial" w:hAnsi="Arial" w:cs="Arial"/>
            <w:noProof/>
            <w:color w:val="000000" w:themeColor="text1"/>
            <w:vertAlign w:val="superscript"/>
          </w:rPr>
          <w:t>427</w:t>
        </w:r>
      </w:hyperlink>
      <w:r w:rsidR="00C50CEA" w:rsidRPr="00CF7A08">
        <w:rPr>
          <w:rFonts w:ascii="Arial" w:hAnsi="Arial" w:cs="Arial"/>
          <w:noProof/>
          <w:color w:val="000000" w:themeColor="text1"/>
          <w:vertAlign w:val="superscript"/>
        </w:rPr>
        <w:t xml:space="preserve">, </w:t>
      </w:r>
      <w:hyperlink w:anchor="_ENREF_440" w:tooltip="Vandenplas, 2002 #601" w:history="1">
        <w:r w:rsidR="00DC2C2A" w:rsidRPr="00CF7A08">
          <w:rPr>
            <w:rFonts w:ascii="Arial" w:hAnsi="Arial" w:cs="Arial"/>
            <w:noProof/>
            <w:color w:val="000000" w:themeColor="text1"/>
            <w:vertAlign w:val="superscript"/>
          </w:rPr>
          <w:t>440-444</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asthma medications,</w:t>
      </w:r>
      <w:r w:rsidR="00C01274" w:rsidRPr="00CF7A08">
        <w:rPr>
          <w:rFonts w:ascii="Arial" w:hAnsi="Arial" w:cs="Arial"/>
          <w:color w:val="000000" w:themeColor="text1"/>
          <w:vertAlign w:val="superscript"/>
        </w:rPr>
        <w:fldChar w:fldCharType="begin">
          <w:fldData xml:space="preserve">PEVuZE5vdGU+PENpdGU+PEF1dGhvcj5Sb3NlbmJlcmc8L0F1dGhvcj48WWVhcj4xOTg3PC9ZZWFy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PEVuZE5vdGU+PENpdGU+PEF1dGhvcj5Sb3NlbmJlcmc8L0F1dGhvcj48WWVhcj4xOTg3PC9ZZWFy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246" w:tooltip="Burge, 1982 #506" w:history="1">
        <w:r w:rsidR="00DC2C2A" w:rsidRPr="00CF7A08">
          <w:rPr>
            <w:rFonts w:ascii="Arial" w:hAnsi="Arial" w:cs="Arial"/>
            <w:noProof/>
            <w:color w:val="000000" w:themeColor="text1"/>
            <w:vertAlign w:val="superscript"/>
          </w:rPr>
          <w:t>246</w:t>
        </w:r>
      </w:hyperlink>
      <w:r w:rsidR="00C50CEA" w:rsidRPr="00CF7A08">
        <w:rPr>
          <w:rFonts w:ascii="Arial" w:hAnsi="Arial" w:cs="Arial"/>
          <w:noProof/>
          <w:color w:val="000000" w:themeColor="text1"/>
          <w:vertAlign w:val="superscript"/>
        </w:rPr>
        <w:t xml:space="preserve">, </w:t>
      </w:r>
      <w:hyperlink w:anchor="_ENREF_247" w:tooltip="Burge, 1982 #621" w:history="1">
        <w:r w:rsidR="00DC2C2A" w:rsidRPr="00CF7A08">
          <w:rPr>
            <w:rFonts w:ascii="Arial" w:hAnsi="Arial" w:cs="Arial"/>
            <w:noProof/>
            <w:color w:val="000000" w:themeColor="text1"/>
            <w:vertAlign w:val="superscript"/>
          </w:rPr>
          <w:t>247</w:t>
        </w:r>
      </w:hyperlink>
      <w:r w:rsidR="00C50CEA" w:rsidRPr="00CF7A08">
        <w:rPr>
          <w:rFonts w:ascii="Arial" w:hAnsi="Arial" w:cs="Arial"/>
          <w:noProof/>
          <w:color w:val="000000" w:themeColor="text1"/>
          <w:vertAlign w:val="superscript"/>
        </w:rPr>
        <w:t xml:space="preserve">, </w:t>
      </w:r>
      <w:hyperlink w:anchor="_ENREF_426" w:tooltip="Rosenberg, 1987 #578" w:history="1">
        <w:r w:rsidR="00DC2C2A" w:rsidRPr="00CF7A08">
          <w:rPr>
            <w:rFonts w:ascii="Arial" w:hAnsi="Arial" w:cs="Arial"/>
            <w:noProof/>
            <w:color w:val="000000" w:themeColor="text1"/>
            <w:vertAlign w:val="superscript"/>
          </w:rPr>
          <w:t>426</w:t>
        </w:r>
      </w:hyperlink>
      <w:r w:rsidR="00C50CEA" w:rsidRPr="00CF7A08">
        <w:rPr>
          <w:rFonts w:ascii="Arial" w:hAnsi="Arial" w:cs="Arial"/>
          <w:noProof/>
          <w:color w:val="000000" w:themeColor="text1"/>
          <w:vertAlign w:val="superscript"/>
        </w:rPr>
        <w:t xml:space="preserve">, </w:t>
      </w:r>
      <w:hyperlink w:anchor="_ENREF_440" w:tooltip="Vandenplas, 2002 #601" w:history="1">
        <w:r w:rsidR="00DC2C2A" w:rsidRPr="00CF7A08">
          <w:rPr>
            <w:rFonts w:ascii="Arial" w:hAnsi="Arial" w:cs="Arial"/>
            <w:noProof/>
            <w:color w:val="000000" w:themeColor="text1"/>
            <w:vertAlign w:val="superscript"/>
          </w:rPr>
          <w:t>440</w:t>
        </w:r>
      </w:hyperlink>
      <w:r w:rsidR="00C50CEA" w:rsidRPr="00CF7A08">
        <w:rPr>
          <w:rFonts w:ascii="Arial" w:hAnsi="Arial" w:cs="Arial"/>
          <w:noProof/>
          <w:color w:val="000000" w:themeColor="text1"/>
          <w:vertAlign w:val="superscript"/>
        </w:rPr>
        <w:t xml:space="preserve">, </w:t>
      </w:r>
      <w:hyperlink w:anchor="_ENREF_441" w:tooltip="Banks, 1990 #500" w:history="1">
        <w:r w:rsidR="00DC2C2A" w:rsidRPr="00CF7A08">
          <w:rPr>
            <w:rFonts w:ascii="Arial" w:hAnsi="Arial" w:cs="Arial"/>
            <w:noProof/>
            <w:color w:val="000000" w:themeColor="text1"/>
            <w:vertAlign w:val="superscript"/>
          </w:rPr>
          <w:t>441</w:t>
        </w:r>
      </w:hyperlink>
      <w:r w:rsidR="00C50CEA" w:rsidRPr="00CF7A08">
        <w:rPr>
          <w:rFonts w:ascii="Arial" w:hAnsi="Arial" w:cs="Arial"/>
          <w:noProof/>
          <w:color w:val="000000" w:themeColor="text1"/>
          <w:vertAlign w:val="superscript"/>
        </w:rPr>
        <w:t xml:space="preserve">, </w:t>
      </w:r>
      <w:hyperlink w:anchor="_ENREF_445" w:tooltip="Munoz, 2003 #556" w:history="1">
        <w:r w:rsidR="00DC2C2A" w:rsidRPr="00CF7A08">
          <w:rPr>
            <w:rFonts w:ascii="Arial" w:hAnsi="Arial" w:cs="Arial"/>
            <w:noProof/>
            <w:color w:val="000000" w:themeColor="text1"/>
            <w:vertAlign w:val="superscript"/>
          </w:rPr>
          <w:t>445</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FEV</w:t>
      </w:r>
      <w:r w:rsidRPr="00CF7A08">
        <w:rPr>
          <w:rFonts w:ascii="Arial" w:hAnsi="Arial" w:cs="Arial"/>
          <w:color w:val="000000" w:themeColor="text1"/>
          <w:vertAlign w:val="subscript"/>
        </w:rPr>
        <w:t>1</w:t>
      </w:r>
      <w:r w:rsidR="007B35DA" w:rsidRPr="00CF7A08">
        <w:rPr>
          <w:rFonts w:ascii="Arial" w:hAnsi="Arial" w:cs="Arial"/>
          <w:color w:val="000000" w:themeColor="text1"/>
        </w:rPr>
        <w:t>,</w:t>
      </w:r>
      <w:r w:rsidRPr="00CF7A08">
        <w:rPr>
          <w:rFonts w:ascii="Arial" w:hAnsi="Arial" w:cs="Arial"/>
          <w:color w:val="000000" w:themeColor="text1"/>
        </w:rPr>
        <w:t xml:space="preserve"> and NSBHR</w:t>
      </w:r>
      <w:r w:rsidR="00C01274" w:rsidRPr="00CF7A08">
        <w:rPr>
          <w:rFonts w:ascii="Arial" w:hAnsi="Arial" w:cs="Arial"/>
          <w:color w:val="000000" w:themeColor="text1"/>
          <w:vertAlign w:val="superscript"/>
        </w:rPr>
        <w:fldChar w:fldCharType="begin">
          <w:fldData xml:space="preserve">PEVuZE5vdGU+PENpdGU+PEF1dGhvcj5Sb3NlbmJlcmc8L0F1dGhvcj48WWVhcj4xOTg3PC9ZZWFy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PEVuZE5vdGU+PENpdGU+PEF1dGhvcj5Sb3NlbmJlcmc8L0F1dGhvcj48WWVhcj4xOTg3PC9ZZWFy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246" w:tooltip="Burge, 1982 #506" w:history="1">
        <w:r w:rsidR="00DC2C2A" w:rsidRPr="00CF7A08">
          <w:rPr>
            <w:rFonts w:ascii="Arial" w:hAnsi="Arial" w:cs="Arial"/>
            <w:noProof/>
            <w:color w:val="000000" w:themeColor="text1"/>
            <w:vertAlign w:val="superscript"/>
          </w:rPr>
          <w:t>246</w:t>
        </w:r>
      </w:hyperlink>
      <w:r w:rsidR="00C50CEA" w:rsidRPr="00CF7A08">
        <w:rPr>
          <w:rFonts w:ascii="Arial" w:hAnsi="Arial" w:cs="Arial"/>
          <w:noProof/>
          <w:color w:val="000000" w:themeColor="text1"/>
          <w:vertAlign w:val="superscript"/>
        </w:rPr>
        <w:t xml:space="preserve">, </w:t>
      </w:r>
      <w:hyperlink w:anchor="_ENREF_247" w:tooltip="Burge, 1982 #621" w:history="1">
        <w:r w:rsidR="00DC2C2A" w:rsidRPr="00CF7A08">
          <w:rPr>
            <w:rFonts w:ascii="Arial" w:hAnsi="Arial" w:cs="Arial"/>
            <w:noProof/>
            <w:color w:val="000000" w:themeColor="text1"/>
            <w:vertAlign w:val="superscript"/>
          </w:rPr>
          <w:t>247</w:t>
        </w:r>
      </w:hyperlink>
      <w:r w:rsidR="00C50CEA" w:rsidRPr="00CF7A08">
        <w:rPr>
          <w:rFonts w:ascii="Arial" w:hAnsi="Arial" w:cs="Arial"/>
          <w:noProof/>
          <w:color w:val="000000" w:themeColor="text1"/>
          <w:vertAlign w:val="superscript"/>
        </w:rPr>
        <w:t xml:space="preserve">, </w:t>
      </w:r>
      <w:hyperlink w:anchor="_ENREF_426" w:tooltip="Rosenberg, 1987 #578" w:history="1">
        <w:r w:rsidR="00DC2C2A" w:rsidRPr="00CF7A08">
          <w:rPr>
            <w:rFonts w:ascii="Arial" w:hAnsi="Arial" w:cs="Arial"/>
            <w:noProof/>
            <w:color w:val="000000" w:themeColor="text1"/>
            <w:vertAlign w:val="superscript"/>
          </w:rPr>
          <w:t>426</w:t>
        </w:r>
      </w:hyperlink>
      <w:r w:rsidR="00C50CEA" w:rsidRPr="00CF7A08">
        <w:rPr>
          <w:rFonts w:ascii="Arial" w:hAnsi="Arial" w:cs="Arial"/>
          <w:noProof/>
          <w:color w:val="000000" w:themeColor="text1"/>
          <w:vertAlign w:val="superscript"/>
        </w:rPr>
        <w:t xml:space="preserve">, </w:t>
      </w:r>
      <w:hyperlink w:anchor="_ENREF_440" w:tooltip="Vandenplas, 2002 #601" w:history="1">
        <w:r w:rsidR="00DC2C2A" w:rsidRPr="00CF7A08">
          <w:rPr>
            <w:rFonts w:ascii="Arial" w:hAnsi="Arial" w:cs="Arial"/>
            <w:noProof/>
            <w:color w:val="000000" w:themeColor="text1"/>
            <w:vertAlign w:val="superscript"/>
          </w:rPr>
          <w:t>440</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after the reduction of exposure in studies published up to 2004. The review concluded that the data documented some improvement in asthma symptoms; no clear pattern of changes in medication use; an improvement in FEV</w:t>
      </w:r>
      <w:r w:rsidRPr="00CF7A08">
        <w:rPr>
          <w:rFonts w:ascii="Arial" w:hAnsi="Arial" w:cs="Arial"/>
          <w:color w:val="000000" w:themeColor="text1"/>
          <w:vertAlign w:val="subscript"/>
        </w:rPr>
        <w:t>1</w:t>
      </w:r>
      <w:r w:rsidRPr="00CF7A08">
        <w:rPr>
          <w:rFonts w:ascii="Arial" w:hAnsi="Arial" w:cs="Arial"/>
          <w:color w:val="000000" w:themeColor="text1"/>
        </w:rPr>
        <w:t xml:space="preserve"> over time in less than half of the studies; and provided insufficient data (improvement in one of three studies) to draw conclusions about the changes in NSBHR. The guidelines of the BOHRF and ACCP stat</w:t>
      </w:r>
      <w:r w:rsidR="00A86846" w:rsidRPr="00CF7A08">
        <w:rPr>
          <w:rFonts w:ascii="Arial" w:hAnsi="Arial" w:cs="Arial"/>
          <w:color w:val="000000" w:themeColor="text1"/>
        </w:rPr>
        <w:t>ed that reduction of exposure “is not always effective”</w:t>
      </w:r>
      <w:r w:rsidR="00C01274" w:rsidRPr="00CF7A08">
        <w:rPr>
          <w:rFonts w:ascii="Arial" w:hAnsi="Arial" w:cs="Arial"/>
          <w:color w:val="000000" w:themeColor="text1"/>
          <w:vertAlign w:val="superscript"/>
        </w:rPr>
        <w:fldChar w:fldCharType="begin"/>
      </w:r>
      <w:r w:rsidR="00B97D6A" w:rsidRPr="00CF7A08">
        <w:rPr>
          <w:rFonts w:ascii="Arial" w:hAnsi="Arial" w:cs="Arial"/>
          <w:color w:val="000000" w:themeColor="text1"/>
          <w:vertAlign w:val="superscript"/>
        </w:rPr>
        <w:instrText xml:space="preserve"> ADDIN EN.CITE &lt;EndNote&gt;&lt;Cite&gt;&lt;Author&gt;Nicholson&lt;/Author&gt;&lt;Year&gt;2005&lt;/Year&gt;&lt;RecNum&gt;559&lt;/RecNum&gt;&lt;DisplayText&gt;(51)&lt;/DisplayText&gt;&lt;record&gt;&lt;rec-number&gt;559&lt;/rec-number&gt;&lt;foreign-keys&gt;&lt;key app="EN" db-id="v9w5sdwx8z9d24er92opdszbvxwxvzaefxds" timestamp="1394052992"&gt;559&lt;/key&gt;&lt;/foreign-keys&gt;&lt;ref-type name="Journal Article"&gt;17&lt;/ref-type&gt;&lt;contributors&gt;&lt;authors&gt;&lt;author&gt;Nicholson, P. J.&lt;/author&gt;&lt;author&gt;Cullinan, P.&lt;/author&gt;&lt;author&gt;Taylor, A. J.&lt;/author&gt;&lt;author&gt;Burge, P. S.&lt;/author&gt;&lt;author&gt;Boyle, C.&lt;/author&gt;&lt;/authors&gt;&lt;/contributors&gt;&lt;auth-address&gt;Procter &amp;amp; Gamble, Whitehall Lane, Egham, Surrey, UK. nicholson.pj@pg.com&lt;/auth-address&gt;&lt;titles&gt;&lt;title&gt;Evidence based guidelines for the prevention, identification, and management of occupational asthma&lt;/title&gt;&lt;secondary-title&gt;Occup Environ Med&lt;/secondary-title&gt;&lt;/titles&gt;&lt;periodical&gt;&lt;full-title&gt;Occup Environ Med&lt;/full-title&gt;&lt;/periodical&gt;&lt;pages&gt;290-9&lt;/pages&gt;&lt;volume&gt;62&lt;/volume&gt;&lt;number&gt;5&lt;/number&gt;&lt;edition&gt;2005/04/20&lt;/edition&gt;&lt;keywords&gt;&lt;keyword&gt;Adult&lt;/keyword&gt;&lt;keyword&gt;Air Pollutants, Occupational/toxicity&lt;/keyword&gt;&lt;keyword&gt;Asthma/diagnosis/*prevention &amp;amp; control/therapy&lt;/keyword&gt;&lt;keyword&gt;*Evidence-Based Medicine&lt;/keyword&gt;&lt;keyword&gt;Great Britain&lt;/keyword&gt;&lt;keyword&gt;Humans&lt;/keyword&gt;&lt;keyword&gt;Occupational Diseases/diagnosis/*prevention &amp;amp; control/therapy&lt;/keyword&gt;&lt;keyword&gt;Occupational Exposure/adverse effects/prevention &amp;amp; control&lt;/keyword&gt;&lt;keyword&gt;Population Surveillance/methods&lt;/keyword&gt;&lt;keyword&gt;Practice Guidelines as Topic&lt;/keyword&gt;&lt;keyword&gt;Prognosis&lt;/keyword&gt;&lt;keyword&gt;Rhinitis/complications/prevention &amp;amp; control&lt;/keyword&gt;&lt;keyword&gt;Risk Factors&lt;/keyword&gt;&lt;/keywords&gt;&lt;dates&gt;&lt;year&gt;2005&lt;/year&gt;&lt;pub-dates&gt;&lt;date&gt;May&lt;/date&gt;&lt;/pub-dates&gt;&lt;/dates&gt;&lt;isbn&gt;1470-7926 (Electronic)&amp;#xD;1351-0711 (Linking)&lt;/isbn&gt;&lt;accession-num&gt;15837849&lt;/accession-num&gt;&lt;urls&gt;&lt;related-urls&gt;&lt;url&gt;http://www.ncbi.nlm.nih.gov/pubmed/15837849&lt;/url&gt;&lt;/related-urls&gt;&lt;/urls&gt;&lt;custom2&gt;1741012&lt;/custom2&gt;&lt;electronic-resource-num&gt;62/5/290 [pii]&amp;#xD;10.1136/oem.2004.016287&lt;/electronic-resource-num&gt;&lt;language&gt;eng&lt;/language&gt;&lt;/record&gt;&lt;/Cite&gt;&lt;/EndNote&gt;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C7AE1" w:rsidRPr="00CF7A08">
        <w:rPr>
          <w:rFonts w:ascii="Arial" w:hAnsi="Arial" w:cs="Arial"/>
          <w:noProof/>
          <w:color w:val="000000" w:themeColor="text1"/>
          <w:vertAlign w:val="superscript"/>
        </w:rPr>
        <w:t>(</w:t>
      </w:r>
      <w:hyperlink w:anchor="_ENREF_51" w:tooltip="Nicholson, 2005 #559" w:history="1">
        <w:r w:rsidR="00DC2C2A" w:rsidRPr="00CF7A08">
          <w:rPr>
            <w:rFonts w:ascii="Arial" w:hAnsi="Arial" w:cs="Arial"/>
            <w:noProof/>
            <w:color w:val="000000" w:themeColor="text1"/>
            <w:vertAlign w:val="superscript"/>
          </w:rPr>
          <w:t>51</w:t>
        </w:r>
      </w:hyperlink>
      <w:r w:rsidR="009C7AE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t>
      </w:r>
      <w:r w:rsidR="00B06004" w:rsidRPr="00CF7A08">
        <w:rPr>
          <w:rFonts w:ascii="Arial" w:hAnsi="Arial" w:cs="Arial"/>
          <w:color w:val="000000" w:themeColor="text1"/>
        </w:rPr>
        <w:t>and that “</w:t>
      </w:r>
      <w:r w:rsidRPr="00CF7A08">
        <w:rPr>
          <w:rFonts w:ascii="Arial" w:hAnsi="Arial" w:cs="Arial"/>
          <w:color w:val="000000" w:themeColor="text1"/>
        </w:rPr>
        <w:t>there is little evidence for using this approach.”</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t>
      </w:r>
      <w:r w:rsidR="004261B9" w:rsidRPr="00CF7A08">
        <w:rPr>
          <w:rFonts w:ascii="Arial" w:hAnsi="Arial" w:cs="Arial"/>
          <w:color w:val="000000" w:themeColor="text1"/>
        </w:rPr>
        <w:t>If workers are redeployed, exposure should be minimized to as low as possible by means of worker relocation. Relocated workers should have increased health surveillance to demonstrate the absence of worsening of disease</w:t>
      </w:r>
      <w:r w:rsidRPr="00CF7A08">
        <w:rPr>
          <w:rFonts w:ascii="Arial" w:hAnsi="Arial" w:cs="Arial"/>
          <w:color w:val="000000" w:themeColor="text1"/>
        </w:rPr>
        <w:t>.</w:t>
      </w:r>
      <w:r w:rsidR="00C01274" w:rsidRPr="00CF7A08">
        <w:rPr>
          <w:rFonts w:ascii="Arial" w:hAnsi="Arial" w:cs="Arial"/>
          <w:color w:val="000000" w:themeColor="text1"/>
          <w:vertAlign w:val="superscript"/>
        </w:rPr>
        <w:fldChar w:fldCharType="begin"/>
      </w:r>
      <w:r w:rsidR="00993F41" w:rsidRPr="00CF7A08">
        <w:rPr>
          <w:rFonts w:ascii="Arial" w:hAnsi="Arial" w:cs="Arial"/>
          <w:color w:val="000000" w:themeColor="text1"/>
          <w:vertAlign w:val="superscript"/>
        </w:rPr>
        <w:instrText xml:space="preserve"> ADDIN EN.CITE &lt;EndNote&gt;&lt;Cite&gt;&lt;Author&gt;Nicholson&lt;/Author&gt;&lt;Year&gt;2012&lt;/Year&gt;&lt;RecNum&gt;326&lt;/RecNum&gt;&lt;DisplayText&gt;(362)&lt;/DisplayText&gt;&lt;record&gt;&lt;rec-number&gt;326&lt;/rec-number&gt;&lt;foreign-keys&gt;&lt;key app="EN" db-id="v9w5sdwx8z9d24er92opdszbvxwxvzaefxds" timestamp="1374700206"&gt;326&lt;/key&gt;&lt;/foreign-keys&gt;&lt;ref-type name="Journal Article"&gt;17&lt;/ref-type&gt;&lt;contributors&gt;&lt;authors&gt;&lt;author&gt;Nicholson, PJ&lt;/author&gt;&lt;author&gt;Cullinan, P&lt;/author&gt;&lt;author&gt;Burge, S&lt;/author&gt;&lt;author&gt;British Occupational Health Research Foundation,&lt;/author&gt;&lt;/authors&gt;&lt;/contributors&gt;&lt;titles&gt;&lt;title&gt;Concise guidance: diagnosis, management and prevention of occupational asthma&lt;/title&gt;&lt;secondary-title&gt;Clin Med&lt;/secondary-title&gt;&lt;/titles&gt;&lt;periodical&gt;&lt;full-title&gt;Clin Med&lt;/full-title&gt;&lt;/periodical&gt;&lt;pages&gt;156-9&lt;/pages&gt;&lt;volume&gt;12&lt;/volume&gt;&lt;number&gt;2&lt;/number&gt;&lt;dates&gt;&lt;year&gt;2012&lt;/year&gt;&lt;/dates&gt;&lt;urls&gt;&lt;/urls&gt;&lt;/record&gt;&lt;/Cite&gt;&lt;/EndNote&gt;</w:instrText>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62" w:tooltip="Nicholson, 2012 #326" w:history="1">
        <w:r w:rsidR="00DC2C2A" w:rsidRPr="00CF7A08">
          <w:rPr>
            <w:rFonts w:ascii="Arial" w:hAnsi="Arial" w:cs="Arial"/>
            <w:noProof/>
            <w:color w:val="000000" w:themeColor="text1"/>
            <w:vertAlign w:val="superscript"/>
          </w:rPr>
          <w:t>362</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57FE45CD" w14:textId="77777777" w:rsidR="008374F5" w:rsidRPr="00CF7A08" w:rsidRDefault="008374F5" w:rsidP="008374F5">
      <w:pPr>
        <w:autoSpaceDE w:val="0"/>
        <w:autoSpaceDN w:val="0"/>
        <w:adjustRightInd w:val="0"/>
        <w:rPr>
          <w:rFonts w:ascii="Arial" w:hAnsi="Arial" w:cs="Arial"/>
          <w:color w:val="000000" w:themeColor="text1"/>
        </w:rPr>
      </w:pPr>
    </w:p>
    <w:p w14:paraId="50C8B153" w14:textId="0DBD5987" w:rsidR="008374F5" w:rsidRPr="00CF7A08" w:rsidRDefault="008374F5" w:rsidP="008374F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lastRenderedPageBreak/>
        <w:t>The likelihood of improvement or resolution of symptoms or of preventing deterioration is greater in workers who have shorter duration of symptoms prior to avoidance of exposure.</w:t>
      </w:r>
      <w:r w:rsidR="00C01274" w:rsidRPr="00CF7A08">
        <w:rPr>
          <w:rFonts w:ascii="Arial" w:hAnsi="Arial" w:cs="Arial"/>
          <w:color w:val="000000" w:themeColor="text1"/>
          <w:vertAlign w:val="superscript"/>
        </w:rPr>
        <w:fldChar w:fldCharType="begin">
          <w:fldData xml:space="preserve">PEVuZE5vdGU+PENpdGU+PEF1dGhvcj5Sb3NzPC9BdXRob3I+PFllYXI+MTk5ODwvWWVhcj48UmVj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PEVuZE5vdGU+PENpdGU+PEF1dGhvcj5Sb3NzPC9BdXRob3I+PFllYXI+MTk5ODwvWWVhcj48UmVj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26" w:tooltip="Rosenberg, 1987 #578" w:history="1">
        <w:r w:rsidR="00DC2C2A" w:rsidRPr="00CF7A08">
          <w:rPr>
            <w:rFonts w:ascii="Arial" w:hAnsi="Arial" w:cs="Arial"/>
            <w:noProof/>
            <w:color w:val="000000" w:themeColor="text1"/>
            <w:vertAlign w:val="superscript"/>
          </w:rPr>
          <w:t>426</w:t>
        </w:r>
      </w:hyperlink>
      <w:r w:rsidR="00C50CEA" w:rsidRPr="00CF7A08">
        <w:rPr>
          <w:rFonts w:ascii="Arial" w:hAnsi="Arial" w:cs="Arial"/>
          <w:noProof/>
          <w:color w:val="000000" w:themeColor="text1"/>
          <w:vertAlign w:val="superscript"/>
        </w:rPr>
        <w:t xml:space="preserve">, </w:t>
      </w:r>
      <w:hyperlink w:anchor="_ENREF_429" w:tooltip="Tarlo, 1997 #594" w:history="1">
        <w:r w:rsidR="00DC2C2A" w:rsidRPr="00CF7A08">
          <w:rPr>
            <w:rFonts w:ascii="Arial" w:hAnsi="Arial" w:cs="Arial"/>
            <w:noProof/>
            <w:color w:val="000000" w:themeColor="text1"/>
            <w:vertAlign w:val="superscript"/>
          </w:rPr>
          <w:t>429</w:t>
        </w:r>
      </w:hyperlink>
      <w:r w:rsidR="00C50CEA" w:rsidRPr="00CF7A08">
        <w:rPr>
          <w:rFonts w:ascii="Arial" w:hAnsi="Arial" w:cs="Arial"/>
          <w:noProof/>
          <w:color w:val="000000" w:themeColor="text1"/>
          <w:vertAlign w:val="superscript"/>
        </w:rPr>
        <w:t xml:space="preserve">, </w:t>
      </w:r>
      <w:hyperlink w:anchor="_ENREF_430" w:tooltip="Talini, 2013 #588" w:history="1">
        <w:r w:rsidR="00DC2C2A" w:rsidRPr="00CF7A08">
          <w:rPr>
            <w:rFonts w:ascii="Arial" w:hAnsi="Arial" w:cs="Arial"/>
            <w:noProof/>
            <w:color w:val="000000" w:themeColor="text1"/>
            <w:vertAlign w:val="superscript"/>
          </w:rPr>
          <w:t>430</w:t>
        </w:r>
      </w:hyperlink>
      <w:r w:rsidR="00C50CEA" w:rsidRPr="00CF7A08">
        <w:rPr>
          <w:rFonts w:ascii="Arial" w:hAnsi="Arial" w:cs="Arial"/>
          <w:noProof/>
          <w:color w:val="000000" w:themeColor="text1"/>
          <w:vertAlign w:val="superscript"/>
        </w:rPr>
        <w:t xml:space="preserve">, </w:t>
      </w:r>
      <w:hyperlink w:anchor="_ENREF_446" w:tooltip="Ross, 1998 #579" w:history="1">
        <w:r w:rsidR="00DC2C2A" w:rsidRPr="00CF7A08">
          <w:rPr>
            <w:rFonts w:ascii="Arial" w:hAnsi="Arial" w:cs="Arial"/>
            <w:noProof/>
            <w:color w:val="000000" w:themeColor="text1"/>
            <w:vertAlign w:val="superscript"/>
          </w:rPr>
          <w:t>446-449</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 meta-analysis</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&lt;EndNote&gt;&lt;Cite&gt;&lt;Author&gt;Vandenplas&lt;/Author&gt;&lt;Year&gt;2011&lt;/Year&gt;&lt;RecNum&gt;600&lt;/RecNum&gt;&lt;DisplayText&gt;(450)&lt;/DisplayText&gt;&lt;record&gt;&lt;rec-number&gt;600&lt;/rec-number&gt;&lt;foreign-keys&gt;&lt;key app="EN" db-id="v9w5sdwx8z9d24er92opdszbvxwxvzaefxds" timestamp="1394055116"&gt;600&lt;/key&gt;&lt;/foreign-keys&gt;&lt;ref-type name="Journal Article"&gt;17&lt;/ref-type&gt;&lt;contributors&gt;&lt;authors&gt;&lt;author&gt;Vandenplas, O.&lt;/author&gt;&lt;author&gt;Dressel, H.&lt;/author&gt;&lt;author&gt;Wilken, D.&lt;/author&gt;&lt;author&gt;Jamart, J.&lt;/author&gt;&lt;author&gt;Heederik, D.&lt;/author&gt;&lt;author&gt;Maestrelli, P.&lt;/author&gt;&lt;author&gt;Sigsgaard, T.&lt;/author&gt;&lt;author&gt;Henneberger, P.&lt;/author&gt;&lt;author&gt;Baur, X.&lt;/author&gt;&lt;/authors&gt;&lt;/contributors&gt;&lt;auth-address&gt;Department of Chest Medicine, Mont-Godinne Hospital, Universite Catholique de Louvain, Yvoir, Belgium. olivier.vandenplas@uclouvain.be&lt;/auth-address&gt;&lt;titles&gt;&lt;title&gt;Management of occupational asthma: cessation or reduction of exposure? A systematic review of available evidence&lt;/title&gt;&lt;secondary-title&gt;Eur Respir J&lt;/secondary-title&gt;&lt;/titles&gt;&lt;periodical&gt;&lt;full-title&gt;Eur Respir J&lt;/full-title&gt;&lt;/periodical&gt;&lt;pages&gt;804-11&lt;/pages&gt;&lt;volume&gt;38&lt;/volume&gt;&lt;number&gt;4&lt;/number&gt;&lt;edition&gt;2011/03/26&lt;/edition&gt;&lt;keywords&gt;&lt;keyword&gt;Asthma/*etiology/*prevention &amp;amp; control&lt;/keyword&gt;&lt;keyword&gt;Evidence-Based Practice/methods&lt;/keyword&gt;&lt;keyword&gt;Humans&lt;/keyword&gt;&lt;keyword&gt;Occupational Diseases/*etiology/*prevention &amp;amp; control&lt;/keyword&gt;&lt;keyword&gt;Occupational Exposure/adverse effects/*prevention &amp;amp; control&lt;/keyword&gt;&lt;keyword&gt;*Occupational Health&lt;/keyword&gt;&lt;/keywords&gt;&lt;dates&gt;&lt;year&gt;2011&lt;/year&gt;&lt;pub-dates&gt;&lt;date&gt;Oct&lt;/date&gt;&lt;/pub-dates&gt;&lt;/dates&gt;&lt;isbn&gt;1399-3003 (Electronic)&amp;#xD;0903-1936 (Linking)&lt;/isbn&gt;&lt;accession-num&gt;21436354&lt;/accession-num&gt;&lt;urls&gt;&lt;related-urls&gt;&lt;url&gt;http://www.ncbi.nlm.nih.gov/pubmed/21436354&lt;/url&gt;&lt;/related-urls&gt;&lt;/urls&gt;&lt;electronic-resource-num&gt;10.1183/09031936.00177510&amp;#xD;09031936.00177510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50" w:tooltip="Vandenplas, 2011 #600" w:history="1">
        <w:r w:rsidR="00DC2C2A" w:rsidRPr="00CF7A08">
          <w:rPr>
            <w:rFonts w:ascii="Arial" w:hAnsi="Arial" w:cs="Arial"/>
            <w:noProof/>
            <w:color w:val="000000" w:themeColor="text1"/>
            <w:vertAlign w:val="superscript"/>
          </w:rPr>
          <w:t>450</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regarding asthma outcomes (i.e.</w:t>
      </w:r>
      <w:r w:rsidR="00FF45A6" w:rsidRPr="00CF7A08">
        <w:rPr>
          <w:rFonts w:ascii="Arial" w:hAnsi="Arial" w:cs="Arial"/>
          <w:color w:val="000000" w:themeColor="text1"/>
        </w:rPr>
        <w:t>,</w:t>
      </w:r>
      <w:r w:rsidRPr="00CF7A08">
        <w:rPr>
          <w:rFonts w:ascii="Arial" w:hAnsi="Arial" w:cs="Arial"/>
          <w:color w:val="000000" w:themeColor="text1"/>
        </w:rPr>
        <w:t xml:space="preserve"> improvement, recovery, and worsening of asthma symptoms and NSBHR) compared subjects who reduced exposure to the causal agent with those who completely avoided exposure. The most commonly identified causal agents, in seven out of 10 publications, were </w:t>
      </w:r>
      <w:r w:rsidR="000C0A2D" w:rsidRPr="00CF7A08">
        <w:rPr>
          <w:rFonts w:ascii="Arial" w:hAnsi="Arial" w:cs="Arial"/>
          <w:color w:val="000000" w:themeColor="text1"/>
        </w:rPr>
        <w:t>LMW</w:t>
      </w:r>
      <w:r w:rsidRPr="00CF7A08">
        <w:rPr>
          <w:rFonts w:ascii="Arial" w:hAnsi="Arial" w:cs="Arial"/>
          <w:color w:val="000000" w:themeColor="text1"/>
        </w:rPr>
        <w:t xml:space="preserve"> agents, including isocyanates,</w:t>
      </w:r>
      <w:r w:rsidR="00C01274" w:rsidRPr="00CF7A08">
        <w:rPr>
          <w:rFonts w:ascii="Arial" w:hAnsi="Arial" w:cs="Arial"/>
          <w:color w:val="000000" w:themeColor="text1"/>
          <w:vertAlign w:val="superscript"/>
        </w:rPr>
        <w:fldChar w:fldCharType="begin">
          <w:fldData xml:space="preserve">PEVuZE5vdGU+PENpdGU+PEF1dGhvcj5Sb3NlbmJlcmc8L0F1dGhvcj48WWVhcj4xOTg3PC9ZZWFy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PEVuZE5vdGU+PENpdGU+PEF1dGhvcj5Sb3NlbmJlcmc8L0F1dGhvcj48WWVhcj4xOTg3PC9ZZWFy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358" w:tooltip="Pisati, 1993 #459" w:history="1">
        <w:r w:rsidR="00DC2C2A" w:rsidRPr="00CF7A08">
          <w:rPr>
            <w:rFonts w:ascii="Arial" w:hAnsi="Arial" w:cs="Arial"/>
            <w:noProof/>
            <w:color w:val="000000" w:themeColor="text1"/>
            <w:vertAlign w:val="superscript"/>
          </w:rPr>
          <w:t>358</w:t>
        </w:r>
      </w:hyperlink>
      <w:r w:rsidR="00C50CEA" w:rsidRPr="00CF7A08">
        <w:rPr>
          <w:rFonts w:ascii="Arial" w:hAnsi="Arial" w:cs="Arial"/>
          <w:noProof/>
          <w:color w:val="000000" w:themeColor="text1"/>
          <w:vertAlign w:val="superscript"/>
        </w:rPr>
        <w:t xml:space="preserve">, </w:t>
      </w:r>
      <w:hyperlink w:anchor="_ENREF_426" w:tooltip="Rosenberg, 1987 #578" w:history="1">
        <w:r w:rsidR="00DC2C2A" w:rsidRPr="00CF7A08">
          <w:rPr>
            <w:rFonts w:ascii="Arial" w:hAnsi="Arial" w:cs="Arial"/>
            <w:noProof/>
            <w:color w:val="000000" w:themeColor="text1"/>
            <w:vertAlign w:val="superscript"/>
          </w:rPr>
          <w:t>426</w:t>
        </w:r>
      </w:hyperlink>
      <w:r w:rsidR="00C50CEA" w:rsidRPr="00CF7A08">
        <w:rPr>
          <w:rFonts w:ascii="Arial" w:hAnsi="Arial" w:cs="Arial"/>
          <w:noProof/>
          <w:color w:val="000000" w:themeColor="text1"/>
          <w:vertAlign w:val="superscript"/>
        </w:rPr>
        <w:t xml:space="preserve">, </w:t>
      </w:r>
      <w:hyperlink w:anchor="_ENREF_451" w:tooltip="Paggiaro, 1993 #565" w:history="1">
        <w:r w:rsidR="00DC2C2A" w:rsidRPr="00CF7A08">
          <w:rPr>
            <w:rFonts w:ascii="Arial" w:hAnsi="Arial" w:cs="Arial"/>
            <w:noProof/>
            <w:color w:val="000000" w:themeColor="text1"/>
            <w:vertAlign w:val="superscript"/>
          </w:rPr>
          <w:t>451</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colophony,</w:t>
      </w:r>
      <w:r w:rsidR="00C01274" w:rsidRPr="00CF7A08">
        <w:rPr>
          <w:rFonts w:ascii="Arial" w:hAnsi="Arial" w:cs="Arial"/>
          <w:color w:val="000000" w:themeColor="text1"/>
          <w:vertAlign w:val="superscript"/>
        </w:rPr>
        <w:fldChar w:fldCharType="begin">
          <w:fldData xml:space="preserve">PEVuZE5vdGU+PENpdGU+PEF1dGhvcj5CdXJnZTwvQXV0aG9yPjxZZWFyPjE5ODI8L1llYXI+PFJl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PEVuZE5vdGU+PENpdGU+PEF1dGhvcj5CdXJnZTwvQXV0aG9yPjxZZWFyPjE5ODI8L1llYXI+PFJl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246" w:tooltip="Burge, 1982 #506" w:history="1">
        <w:r w:rsidR="00DC2C2A" w:rsidRPr="00CF7A08">
          <w:rPr>
            <w:rFonts w:ascii="Arial" w:hAnsi="Arial" w:cs="Arial"/>
            <w:noProof/>
            <w:color w:val="000000" w:themeColor="text1"/>
            <w:vertAlign w:val="superscript"/>
          </w:rPr>
          <w:t>246</w:t>
        </w:r>
      </w:hyperlink>
      <w:r w:rsidR="00993F41" w:rsidRPr="00CF7A08">
        <w:rPr>
          <w:rFonts w:ascii="Arial" w:hAnsi="Arial" w:cs="Arial"/>
          <w:noProof/>
          <w:color w:val="000000" w:themeColor="text1"/>
          <w:vertAlign w:val="superscript"/>
        </w:rPr>
        <w:t xml:space="preserve">, </w:t>
      </w:r>
      <w:hyperlink w:anchor="_ENREF_247" w:tooltip="Burge, 1982 #621" w:history="1">
        <w:r w:rsidR="00DC2C2A" w:rsidRPr="00CF7A08">
          <w:rPr>
            <w:rFonts w:ascii="Arial" w:hAnsi="Arial" w:cs="Arial"/>
            <w:noProof/>
            <w:color w:val="000000" w:themeColor="text1"/>
            <w:vertAlign w:val="superscript"/>
          </w:rPr>
          <w:t>247</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red cedar dust,</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&lt;EndNote&gt;&lt;Cite&gt;&lt;Author&gt;Chan-Yeung&lt;/Author&gt;&lt;Year&gt;1987&lt;/Year&gt;&lt;RecNum&gt;510&lt;/RecNum&gt;&lt;DisplayText&gt;(434)&lt;/DisplayText&gt;&lt;record&gt;&lt;rec-number&gt;510&lt;/rec-number&gt;&lt;foreign-keys&gt;&lt;key app="EN" db-id="v9w5sdwx8z9d24er92opdszbvxwxvzaefxds" timestamp="1394049972"&gt;510&lt;/key&gt;&lt;/foreign-keys&gt;&lt;ref-type name="Journal Article"&gt;17&lt;/ref-type&gt;&lt;contributors&gt;&lt;authors&gt;&lt;author&gt;Chan-Yeung, M.&lt;/author&gt;&lt;author&gt;MacLean, L.&lt;/author&gt;&lt;author&gt;Paggiaro, P. L.&lt;/author&gt;&lt;/authors&gt;&lt;/contributors&gt;&lt;titles&gt;&lt;title&gt;Follow-up study of 232 patients with occupational asthma caused by western red cedar (Thuja plicata)&lt;/title&gt;&lt;secondary-title&gt;J Allergy Clin Immunol&lt;/secondary-title&gt;&lt;/titles&gt;&lt;periodical&gt;&lt;full-title&gt;J Allergy Clin Immunology&lt;/full-title&gt;&lt;abbr-1&gt;J Allergy Clin Immunol&lt;/abbr-1&gt;&lt;/periodical&gt;&lt;pages&gt;792-6&lt;/pages&gt;&lt;volume&gt;79&lt;/volume&gt;&lt;number&gt;5&lt;/number&gt;&lt;edition&gt;1987/05/01&lt;/edition&gt;&lt;keywords&gt;&lt;keyword&gt;Adult&lt;/keyword&gt;&lt;keyword&gt;Asthma/chemically induced/diagnosis/*etiology&lt;/keyword&gt;&lt;keyword&gt;Bronchi/physiopathology&lt;/keyword&gt;&lt;keyword&gt;Bronchial Provocation Tests&lt;/keyword&gt;&lt;keyword&gt;Female&lt;/keyword&gt;&lt;keyword&gt;Follow-Up Studies&lt;/keyword&gt;&lt;keyword&gt;Humans&lt;/keyword&gt;&lt;keyword&gt;*Lignans&lt;/keyword&gt;&lt;keyword&gt;Male&lt;/keyword&gt;&lt;keyword&gt;Middle Aged&lt;/keyword&gt;&lt;keyword&gt;Naphthols/adverse effects&lt;/keyword&gt;&lt;keyword&gt;Occupational Diseases/chemically induced/diagnosis/*etiology&lt;/keyword&gt;&lt;keyword&gt;Respiratory Function Tests&lt;/keyword&gt;&lt;/keywords&gt;&lt;dates&gt;&lt;year&gt;1987&lt;/year&gt;&lt;pub-dates&gt;&lt;date&gt;May&lt;/date&gt;&lt;/pub-dates&gt;&lt;/dates&gt;&lt;isbn&gt;0091-6749 (Print)&amp;#xD;0091-6749 (Linking)&lt;/isbn&gt;&lt;accession-num&gt;3571771&lt;/accession-num&gt;&lt;urls&gt;&lt;related-urls&gt;&lt;url&gt;http://www.ncbi.nlm.nih.gov/pubmed/3571771&lt;/url&gt;&lt;/related-urls&gt;&lt;/urls&gt;&lt;electronic-resource-num&gt;0091-6749(87)90212-0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34" w:tooltip="Chan-Yeung, 1987 #510" w:history="1">
        <w:r w:rsidR="00DC2C2A" w:rsidRPr="00CF7A08">
          <w:rPr>
            <w:rFonts w:ascii="Arial" w:hAnsi="Arial" w:cs="Arial"/>
            <w:noProof/>
            <w:color w:val="000000" w:themeColor="text1"/>
            <w:vertAlign w:val="superscript"/>
          </w:rPr>
          <w:t>434</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platinum salts,</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&lt;EndNote&gt;&lt;Cite&gt;&lt;Author&gt;Merget&lt;/Author&gt;&lt;Year&gt;1999&lt;/Year&gt;&lt;RecNum&gt;548&lt;/RecNum&gt;&lt;DisplayText&gt;(427)&lt;/DisplayText&gt;&lt;record&gt;&lt;rec-number&gt;548&lt;/rec-number&gt;&lt;foreign-keys&gt;&lt;key app="EN" db-id="v9w5sdwx8z9d24er92opdszbvxwxvzaefxds" timestamp="1394052388"&gt;548&lt;/key&gt;&lt;/foreign-keys&gt;&lt;ref-type name="Journal Article"&gt;17&lt;/ref-type&gt;&lt;contributors&gt;&lt;authors&gt;&lt;author&gt;Merget, R.&lt;/author&gt;&lt;author&gt;Schulte, A.&lt;/author&gt;&lt;author&gt;Gebler, A.&lt;/author&gt;&lt;author&gt;Breitstadt, R.&lt;/author&gt;&lt;author&gt;Kulzer, R.&lt;/author&gt;&lt;author&gt;Berndt, E. D.&lt;/author&gt;&lt;author&gt;Baur, X.&lt;/author&gt;&lt;author&gt;Schultze-Werninghaus, G.&lt;/author&gt;&lt;/authors&gt;&lt;/contributors&gt;&lt;auth-address&gt;Research Institute for Occupational Medicine, Bochum, Germany. merget@bgfa.ruhr-uni-bochum.de&lt;/auth-address&gt;&lt;titles&gt;&lt;title&gt;Outcome of occupational asthma due to platinum salts after transferral to low-exposure areas&lt;/title&gt;&lt;secondary-title&gt;Int Arch Occup Environ Health&lt;/secondary-title&gt;&lt;/titles&gt;&lt;periodical&gt;&lt;full-title&gt;Int Arch Occup Environ Health&lt;/full-title&gt;&lt;/periodical&gt;&lt;pages&gt;33-9&lt;/pages&gt;&lt;volume&gt;72&lt;/volume&gt;&lt;number&gt;1&lt;/number&gt;&lt;edition&gt;1999/02/24&lt;/edition&gt;&lt;keywords&gt;&lt;keyword&gt;Adult&lt;/keyword&gt;&lt;keyword&gt;Analysis of Variance&lt;/keyword&gt;&lt;keyword&gt;Asthma/*chemically induced/rehabilitation&lt;/keyword&gt;&lt;keyword&gt;Case-Control Studies&lt;/keyword&gt;&lt;keyword&gt;Cross-Sectional Studies&lt;/keyword&gt;&lt;keyword&gt;Female&lt;/keyword&gt;&lt;keyword&gt;Forced Expiratory Volume&lt;/keyword&gt;&lt;keyword&gt;Humans&lt;/keyword&gt;&lt;keyword&gt;Immunoglobulin E/blood&lt;/keyword&gt;&lt;keyword&gt;Male&lt;/keyword&gt;&lt;keyword&gt;Metallurgy&lt;/keyword&gt;&lt;keyword&gt;Occupational Diseases/*chemically induced/rehabilitation&lt;/keyword&gt;&lt;keyword&gt;Occupational Exposure/*prevention &amp;amp; control&lt;/keyword&gt;&lt;keyword&gt;Platinum Compounds/*adverse effects&lt;/keyword&gt;&lt;keyword&gt;Regression Analysis&lt;/keyword&gt;&lt;/keywords&gt;&lt;dates&gt;&lt;year&gt;1999&lt;/year&gt;&lt;pub-dates&gt;&lt;date&gt;Jan&lt;/date&gt;&lt;/pub-dates&gt;&lt;/dates&gt;&lt;isbn&gt;0340-0131 (Print)&amp;#xD;0340-0131 (Linking)&lt;/isbn&gt;&lt;accession-num&gt;10029228&lt;/accession-num&gt;&lt;urls&gt;&lt;related-urls&gt;&lt;url&gt;http://www.ncbi.nlm.nih.gov/pubmed/10029228&lt;/url&gt;&lt;/related-urls&gt;&lt;/urls&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27" w:tooltip="Merget, 1999 #548" w:history="1">
        <w:r w:rsidR="00DC2C2A" w:rsidRPr="00CF7A08">
          <w:rPr>
            <w:rFonts w:ascii="Arial" w:hAnsi="Arial" w:cs="Arial"/>
            <w:noProof/>
            <w:color w:val="000000" w:themeColor="text1"/>
            <w:vertAlign w:val="superscript"/>
          </w:rPr>
          <w:t>427</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and persulfate salts.</w:t>
      </w:r>
      <w:r w:rsidR="00C01274" w:rsidRPr="00CF7A08">
        <w:rPr>
          <w:rFonts w:ascii="Arial" w:hAnsi="Arial" w:cs="Arial"/>
          <w:color w:val="000000" w:themeColor="text1"/>
          <w:vertAlign w:val="superscript"/>
        </w:rPr>
        <w:fldChar w:fldCharType="begin">
          <w:fldData xml:space="preserve">PEVuZE5vdGU+PENpdGU+PEF1dGhvcj5NdW5vejwvQXV0aG9yPjxZZWFyPjIwMDg8L1llYXI+PFJl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PEVuZE5vdGU+PENpdGU+PEF1dGhvcj5NdW5vejwvQXV0aG9yPjxZZWFyPjIwMDg8L1llYXI+PFJl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52" w:tooltip="Munoz, 2008 #557" w:history="1">
        <w:r w:rsidR="00DC2C2A" w:rsidRPr="00CF7A08">
          <w:rPr>
            <w:rFonts w:ascii="Arial" w:hAnsi="Arial" w:cs="Arial"/>
            <w:noProof/>
            <w:color w:val="000000" w:themeColor="text1"/>
            <w:vertAlign w:val="superscript"/>
          </w:rPr>
          <w:t>452</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Two studies involved a single </w:t>
      </w:r>
      <w:r w:rsidR="000C0A2D" w:rsidRPr="00CF7A08">
        <w:rPr>
          <w:rFonts w:ascii="Arial" w:hAnsi="Arial" w:cs="Arial"/>
          <w:color w:val="000000" w:themeColor="text1"/>
        </w:rPr>
        <w:t>HMW</w:t>
      </w:r>
      <w:r w:rsidRPr="00CF7A08">
        <w:rPr>
          <w:rFonts w:ascii="Arial" w:hAnsi="Arial" w:cs="Arial"/>
          <w:color w:val="000000" w:themeColor="text1"/>
        </w:rPr>
        <w:t xml:space="preserve"> agent, </w:t>
      </w:r>
      <w:r w:rsidR="000C0A2D" w:rsidRPr="00CF7A08">
        <w:rPr>
          <w:rFonts w:ascii="Arial" w:hAnsi="Arial" w:cs="Arial"/>
          <w:color w:val="000000" w:themeColor="text1"/>
        </w:rPr>
        <w:t>NRL,</w:t>
      </w:r>
      <w:r w:rsidR="00C01274" w:rsidRPr="00CF7A08">
        <w:rPr>
          <w:rFonts w:ascii="Arial" w:hAnsi="Arial" w:cs="Arial"/>
          <w:color w:val="000000" w:themeColor="text1"/>
          <w:vertAlign w:val="superscript"/>
        </w:rPr>
        <w:fldChar w:fldCharType="begin">
          <w:fldData xml:space="preserve">PEVuZE5vdGU+PENpdGU+PEF1dGhvcj5WYW5kZW5wbGFzPC9BdXRob3I+PFllYXI+MjAwMjwvWWVh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PEVuZE5vdGU+PENpdGU+PEF1dGhvcj5WYW5kZW5wbGFzPC9BdXRob3I+PFllYXI+MjAwMjwvWWVh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40" w:tooltip="Vandenplas, 2002 #601" w:history="1">
        <w:r w:rsidR="00DC2C2A" w:rsidRPr="00CF7A08">
          <w:rPr>
            <w:rFonts w:ascii="Arial" w:hAnsi="Arial" w:cs="Arial"/>
            <w:noProof/>
            <w:color w:val="000000" w:themeColor="text1"/>
            <w:vertAlign w:val="superscript"/>
          </w:rPr>
          <w:t>440</w:t>
        </w:r>
      </w:hyperlink>
      <w:r w:rsidR="00C50CEA" w:rsidRPr="00CF7A08">
        <w:rPr>
          <w:rFonts w:ascii="Arial" w:hAnsi="Arial" w:cs="Arial"/>
          <w:noProof/>
          <w:color w:val="000000" w:themeColor="text1"/>
          <w:vertAlign w:val="superscript"/>
        </w:rPr>
        <w:t xml:space="preserve">, </w:t>
      </w:r>
      <w:hyperlink w:anchor="_ENREF_453" w:tooltip="Bernstein, 2003 #503" w:history="1">
        <w:r w:rsidR="00DC2C2A" w:rsidRPr="00CF7A08">
          <w:rPr>
            <w:rFonts w:ascii="Arial" w:hAnsi="Arial" w:cs="Arial"/>
            <w:noProof/>
            <w:color w:val="000000" w:themeColor="text1"/>
            <w:vertAlign w:val="superscript"/>
          </w:rPr>
          <w:t>453</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and one study evaluated patients with occupational asthma caused by various agents, of which 90% were </w:t>
      </w:r>
      <w:r w:rsidR="000C0A2D" w:rsidRPr="00CF7A08">
        <w:rPr>
          <w:rFonts w:ascii="Arial" w:hAnsi="Arial" w:cs="Arial"/>
          <w:color w:val="000000" w:themeColor="text1"/>
        </w:rPr>
        <w:t>LMW</w:t>
      </w:r>
      <w:r w:rsidRPr="00CF7A08">
        <w:rPr>
          <w:rFonts w:ascii="Arial" w:hAnsi="Arial" w:cs="Arial"/>
          <w:color w:val="000000" w:themeColor="text1"/>
        </w:rPr>
        <w:t xml:space="preserve"> agents.</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&lt;EndNote&gt;&lt;Cite&gt;&lt;Author&gt;Moscato&lt;/Author&gt;&lt;Year&gt;1993&lt;/Year&gt;&lt;RecNum&gt;552&lt;/RecNum&gt;&lt;DisplayText&gt;(435)&lt;/DisplayText&gt;&lt;record&gt;&lt;rec-number&gt;552&lt;/rec-number&gt;&lt;foreign-keys&gt;&lt;key app="EN" db-id="v9w5sdwx8z9d24er92opdszbvxwxvzaefxds" timestamp="1394052540"&gt;552&lt;/key&gt;&lt;/foreign-keys&gt;&lt;ref-type name="Journal Article"&gt;17&lt;/ref-type&gt;&lt;contributors&gt;&lt;authors&gt;&lt;author&gt;Moscato, G.&lt;/author&gt;&lt;author&gt;Bertoletti, R.&lt;/author&gt;&lt;author&gt;Biscaldi, G.&lt;/author&gt;&lt;author&gt;Dellabianca, A.&lt;/author&gt;&lt;author&gt;Niniano, R.&lt;/author&gt;&lt;author&gt;Colli, M. C.&lt;/author&gt;&lt;/authors&gt;&lt;/contributors&gt;&lt;auth-address&gt;Specialization School in Allergology and Clinical Immunology, University of Pavia, Italy.&lt;/auth-address&gt;&lt;titles&gt;&lt;title&gt;Occupational asthma: fate and management after the diagnosis&lt;/title&gt;&lt;secondary-title&gt;G Ital Med Lav&lt;/secondary-title&gt;&lt;/titles&gt;&lt;periodical&gt;&lt;full-title&gt;G Ital Med Lav&lt;/full-title&gt;&lt;/periodical&gt;&lt;pages&gt;27-31&lt;/pages&gt;&lt;volume&gt;15&lt;/volume&gt;&lt;number&gt;1-4&lt;/number&gt;&lt;edition&gt;1993/01/01&lt;/edition&gt;&lt;keywords&gt;&lt;keyword&gt;Adult&lt;/keyword&gt;&lt;keyword&gt;Asthma/diagnosis/*therapy&lt;/keyword&gt;&lt;keyword&gt;Bronchial Provocation Tests/statistics &amp;amp; numerical data&lt;/keyword&gt;&lt;keyword&gt;Female&lt;/keyword&gt;&lt;keyword&gt;Follow-Up Studies&lt;/keyword&gt;&lt;keyword&gt;Humans&lt;/keyword&gt;&lt;keyword&gt;Insurance, Health/statistics &amp;amp; numerical data&lt;/keyword&gt;&lt;keyword&gt;Italy&lt;/keyword&gt;&lt;keyword&gt;Male&lt;/keyword&gt;&lt;keyword&gt;Methacholine Chloride/diagnostic use&lt;/keyword&gt;&lt;keyword&gt;Occupational Diseases/diagnosis/*therapy&lt;/keyword&gt;&lt;keyword&gt;Skin Tests/statistics &amp;amp; numerical data&lt;/keyword&gt;&lt;keyword&gt;Spirometry/statistics &amp;amp; numerical data&lt;/keyword&gt;&lt;keyword&gt;Treatment Outcome&lt;/keyword&gt;&lt;/keywords&gt;&lt;dates&gt;&lt;year&gt;1993&lt;/year&gt;&lt;pub-dates&gt;&lt;date&gt;Jan-Jul&lt;/date&gt;&lt;/pub-dates&gt;&lt;/dates&gt;&lt;isbn&gt;0391-9889 (Print)&amp;#xD;0391-9889 (Linking)&lt;/isbn&gt;&lt;accession-num&gt;7720958&lt;/accession-num&gt;&lt;urls&gt;&lt;related-urls&gt;&lt;url&gt;http://www.ncbi.nlm.nih.gov/pubmed/7720958&lt;/url&gt;&lt;/related-urls&gt;&lt;/urls&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35" w:tooltip="Moscato, 1993 #552" w:history="1">
        <w:r w:rsidR="00DC2C2A" w:rsidRPr="00CF7A08">
          <w:rPr>
            <w:rFonts w:ascii="Arial" w:hAnsi="Arial" w:cs="Arial"/>
            <w:noProof/>
            <w:color w:val="000000" w:themeColor="text1"/>
            <w:vertAlign w:val="superscript"/>
          </w:rPr>
          <w:t>435</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meta-analysis of pooled data showed that a reduction of exposure was associated with a lower likelihood of improvement and recovery of asthma symptoms and a higher risk of worsening of the symptoms and NSBHR compared with complete avoidance of exposure.</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&lt;EndNote&gt;&lt;Cite&gt;&lt;Author&gt;Vandenplas&lt;/Author&gt;&lt;Year&gt;2011&lt;/Year&gt;&lt;RecNum&gt;600&lt;/RecNum&gt;&lt;DisplayText&gt;(450)&lt;/DisplayText&gt;&lt;record&gt;&lt;rec-number&gt;600&lt;/rec-number&gt;&lt;foreign-keys&gt;&lt;key app="EN" db-id="v9w5sdwx8z9d24er92opdszbvxwxvzaefxds" timestamp="1394055116"&gt;600&lt;/key&gt;&lt;/foreign-keys&gt;&lt;ref-type name="Journal Article"&gt;17&lt;/ref-type&gt;&lt;contributors&gt;&lt;authors&gt;&lt;author&gt;Vandenplas, O.&lt;/author&gt;&lt;author&gt;Dressel, H.&lt;/author&gt;&lt;author&gt;Wilken, D.&lt;/author&gt;&lt;author&gt;Jamart, J.&lt;/author&gt;&lt;author&gt;Heederik, D.&lt;/author&gt;&lt;author&gt;Maestrelli, P.&lt;/author&gt;&lt;author&gt;Sigsgaard, T.&lt;/author&gt;&lt;author&gt;Henneberger, P.&lt;/author&gt;&lt;author&gt;Baur, X.&lt;/author&gt;&lt;/authors&gt;&lt;/contributors&gt;&lt;auth-address&gt;Department of Chest Medicine, Mont-Godinne Hospital, Universite Catholique de Louvain, Yvoir, Belgium. olivier.vandenplas@uclouvain.be&lt;/auth-address&gt;&lt;titles&gt;&lt;title&gt;Management of occupational asthma: cessation or reduction of exposure? A systematic review of available evidence&lt;/title&gt;&lt;secondary-title&gt;Eur Respir J&lt;/secondary-title&gt;&lt;/titles&gt;&lt;periodical&gt;&lt;full-title&gt;Eur Respir J&lt;/full-title&gt;&lt;/periodical&gt;&lt;pages&gt;804-11&lt;/pages&gt;&lt;volume&gt;38&lt;/volume&gt;&lt;number&gt;4&lt;/number&gt;&lt;edition&gt;2011/03/26&lt;/edition&gt;&lt;keywords&gt;&lt;keyword&gt;Asthma/*etiology/*prevention &amp;amp; control&lt;/keyword&gt;&lt;keyword&gt;Evidence-Based Practice/methods&lt;/keyword&gt;&lt;keyword&gt;Humans&lt;/keyword&gt;&lt;keyword&gt;Occupational Diseases/*etiology/*prevention &amp;amp; control&lt;/keyword&gt;&lt;keyword&gt;Occupational Exposure/adverse effects/*prevention &amp;amp; control&lt;/keyword&gt;&lt;keyword&gt;*Occupational Health&lt;/keyword&gt;&lt;/keywords&gt;&lt;dates&gt;&lt;year&gt;2011&lt;/year&gt;&lt;pub-dates&gt;&lt;date&gt;Oct&lt;/date&gt;&lt;/pub-dates&gt;&lt;/dates&gt;&lt;isbn&gt;1399-3003 (Electronic)&amp;#xD;0903-1936 (Linking)&lt;/isbn&gt;&lt;accession-num&gt;21436354&lt;/accession-num&gt;&lt;urls&gt;&lt;related-urls&gt;&lt;url&gt;http://www.ncbi.nlm.nih.gov/pubmed/21436354&lt;/url&gt;&lt;/related-urls&gt;&lt;/urls&gt;&lt;electronic-resource-num&gt;10.1183/09031936.00177510&amp;#xD;09031936.00177510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50" w:tooltip="Vandenplas, 2011 #600" w:history="1">
        <w:r w:rsidR="00DC2C2A" w:rsidRPr="00CF7A08">
          <w:rPr>
            <w:rFonts w:ascii="Arial" w:hAnsi="Arial" w:cs="Arial"/>
            <w:noProof/>
            <w:color w:val="000000" w:themeColor="text1"/>
            <w:vertAlign w:val="superscript"/>
          </w:rPr>
          <w:t>450</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3E478D8D" w14:textId="77777777" w:rsidR="008374F5" w:rsidRPr="00CF7A08" w:rsidRDefault="008374F5" w:rsidP="008374F5">
      <w:pPr>
        <w:autoSpaceDE w:val="0"/>
        <w:autoSpaceDN w:val="0"/>
        <w:adjustRightInd w:val="0"/>
        <w:rPr>
          <w:rFonts w:ascii="Arial" w:hAnsi="Arial" w:cs="Arial"/>
          <w:color w:val="000000" w:themeColor="text1"/>
        </w:rPr>
      </w:pPr>
    </w:p>
    <w:p w14:paraId="5A0E303D" w14:textId="4899CF36" w:rsidR="008374F5" w:rsidRPr="00CF7A08" w:rsidRDefault="008374F5" w:rsidP="008374F5">
      <w:pPr>
        <w:autoSpaceDE w:val="0"/>
        <w:autoSpaceDN w:val="0"/>
        <w:adjustRightInd w:val="0"/>
        <w:rPr>
          <w:rFonts w:ascii="Arial" w:hAnsi="Arial" w:cs="Arial"/>
          <w:color w:val="000000" w:themeColor="text1"/>
        </w:rPr>
      </w:pPr>
      <w:r w:rsidRPr="00CF7A08">
        <w:rPr>
          <w:rFonts w:ascii="Arial" w:hAnsi="Arial" w:cs="Arial"/>
          <w:color w:val="000000" w:themeColor="text1"/>
        </w:rPr>
        <w:t>Patients should be informed of the possible adverse health effects of continuing exposure to themselves and to co-workers should they not permit necessary workplace investigations. Communicating with the workplace is useful, but requires the patient’s written consent.</w:t>
      </w:r>
      <w:r w:rsidR="00C01274" w:rsidRPr="00CF7A08">
        <w:rPr>
          <w:rFonts w:ascii="Arial" w:hAnsi="Arial" w:cs="Arial"/>
          <w:color w:val="000000" w:themeColor="text1"/>
          <w:vertAlign w:val="superscript"/>
        </w:rPr>
        <w:fldChar w:fldCharType="begin">
          <w:fldData xml:space="preserve">PEVuZE5vdGU+PENpdGU+PEF1dGhvcj5GaXNod2ljazwvQXV0aG9yPjxZZWFyPjIwMTI8L1llYXI+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PEVuZE5vdGU+PENpdGU+PEF1dGhvcj5GaXNod2ljazwvQXV0aG9yPjxZZWFyPjIwMTI8L1llYXI+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87" w:tooltip="Fishwick, 2012 #515" w:history="1">
        <w:r w:rsidR="00DC2C2A" w:rsidRPr="00CF7A08">
          <w:rPr>
            <w:rFonts w:ascii="Arial" w:hAnsi="Arial" w:cs="Arial"/>
            <w:noProof/>
            <w:color w:val="000000" w:themeColor="text1"/>
            <w:vertAlign w:val="superscript"/>
          </w:rPr>
          <w:t>387</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Employers and their health and safety personnel should ensure that measures are taken to ensure that workers diagnosed as having</w:t>
      </w:r>
      <w:r w:rsidR="00B30005" w:rsidRPr="00CF7A08">
        <w:rPr>
          <w:rFonts w:ascii="Arial" w:hAnsi="Arial" w:cs="Arial"/>
          <w:color w:val="000000" w:themeColor="text1"/>
        </w:rPr>
        <w:t xml:space="preserve"> </w:t>
      </w:r>
      <w:r w:rsidRPr="00CF7A08">
        <w:rPr>
          <w:rFonts w:ascii="Arial" w:hAnsi="Arial" w:cs="Arial"/>
          <w:color w:val="000000" w:themeColor="text1"/>
        </w:rPr>
        <w:t>occupational asthma avoid further exposure to its cause in the workplace.</w:t>
      </w:r>
    </w:p>
    <w:p w14:paraId="6D5D8214" w14:textId="1FD6182F" w:rsidR="008374F5" w:rsidRPr="00CF7A08" w:rsidRDefault="008374F5" w:rsidP="008374F5">
      <w:pPr>
        <w:autoSpaceDE w:val="0"/>
        <w:autoSpaceDN w:val="0"/>
        <w:adjustRightInd w:val="0"/>
        <w:rPr>
          <w:rFonts w:ascii="Arial" w:hAnsi="Arial" w:cs="Arial"/>
          <w:color w:val="000000" w:themeColor="text1"/>
        </w:rPr>
      </w:pPr>
    </w:p>
    <w:p w14:paraId="37542503" w14:textId="04370D78" w:rsidR="008374F5" w:rsidRPr="00CF7A08" w:rsidRDefault="008374F5" w:rsidP="008374F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 xml:space="preserve">Respiratory personal protective equipment (RPPE) can result in an improvement – but not complete </w:t>
      </w:r>
      <w:r w:rsidR="00FE6AB9" w:rsidRPr="00CF7A08">
        <w:rPr>
          <w:rFonts w:ascii="Arial" w:hAnsi="Arial" w:cs="Arial"/>
          <w:color w:val="000000" w:themeColor="text1"/>
        </w:rPr>
        <w:t xml:space="preserve">elimination </w:t>
      </w:r>
      <w:r w:rsidRPr="00CF7A08">
        <w:rPr>
          <w:rFonts w:ascii="Arial" w:hAnsi="Arial" w:cs="Arial"/>
          <w:color w:val="000000" w:themeColor="text1"/>
        </w:rPr>
        <w:t>– of respiratory symptoms and airway obstruction in the short term.</w:t>
      </w:r>
      <w:r w:rsidR="00C01274" w:rsidRPr="00CF7A08">
        <w:rPr>
          <w:rFonts w:ascii="Arial" w:hAnsi="Arial" w:cs="Arial"/>
          <w:color w:val="000000" w:themeColor="text1"/>
          <w:vertAlign w:val="superscript"/>
        </w:rPr>
        <w:fldChar w:fldCharType="begin">
          <w:fldData xml:space="preserve">PEVuZE5vdGU+PENpdGU+PEF1dGhvcj5WYW5kZW5wbGFzPC9BdXRob3I+PFllYXI+MjAxMjwvWWVh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PEVuZE5vdGU+PENpdGU+PEF1dGhvcj5WYW5kZW5wbGFzPC9BdXRob3I+PFllYXI+MjAxMjwvWWVh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51" w:tooltip="Nicholson, 2005 #559" w:history="1">
        <w:r w:rsidR="00DC2C2A" w:rsidRPr="00CF7A08">
          <w:rPr>
            <w:rFonts w:ascii="Arial" w:hAnsi="Arial" w:cs="Arial"/>
            <w:noProof/>
            <w:color w:val="000000" w:themeColor="text1"/>
            <w:vertAlign w:val="superscript"/>
          </w:rPr>
          <w:t>51</w:t>
        </w:r>
      </w:hyperlink>
      <w:r w:rsidR="00993F41" w:rsidRPr="00CF7A08">
        <w:rPr>
          <w:rFonts w:ascii="Arial" w:hAnsi="Arial" w:cs="Arial"/>
          <w:noProof/>
          <w:color w:val="000000" w:themeColor="text1"/>
          <w:vertAlign w:val="superscript"/>
        </w:rPr>
        <w:t xml:space="preserve">, </w:t>
      </w:r>
      <w:hyperlink w:anchor="_ENREF_388" w:tooltip="Vandenplas, 2012 #599" w:history="1">
        <w:r w:rsidR="00DC2C2A" w:rsidRPr="00CF7A08">
          <w:rPr>
            <w:rFonts w:ascii="Arial" w:hAnsi="Arial" w:cs="Arial"/>
            <w:noProof/>
            <w:color w:val="000000" w:themeColor="text1"/>
            <w:vertAlign w:val="superscript"/>
          </w:rPr>
          <w:t>388</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003A5CF1" w:rsidRPr="00CF7A08">
        <w:rPr>
          <w:rFonts w:ascii="Arial" w:hAnsi="Arial" w:cs="Arial"/>
          <w:color w:val="000000" w:themeColor="text1"/>
        </w:rPr>
        <w:t xml:space="preserve"> </w:t>
      </w:r>
      <w:r w:rsidRPr="00CF7A08">
        <w:rPr>
          <w:rFonts w:ascii="Arial" w:hAnsi="Arial" w:cs="Arial"/>
          <w:color w:val="000000" w:themeColor="text1"/>
        </w:rPr>
        <w:t>Studies investigating the effectiveness of RPPE in those with OA are limited to small studies in provocation chambers or limited case reports. Air-fed helmet respirators may improve or prevent symptoms in some but not all workers who continue to be exposed to the causative agent.</w:t>
      </w:r>
      <w:r w:rsidR="00C01274" w:rsidRPr="00CF7A08">
        <w:rPr>
          <w:rFonts w:ascii="Arial" w:hAnsi="Arial" w:cs="Arial"/>
          <w:color w:val="000000" w:themeColor="text1"/>
          <w:vertAlign w:val="superscript"/>
        </w:rPr>
        <w:fldChar w:fldCharType="begin">
          <w:fldData xml:space="preserve">PEVuZE5vdGU+PENpdGU+PEF1dGhvcj5QaXNhdGk8L0F1dGhvcj48WWVhcj4xOTkzPC9ZZWFyPjxS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PEVuZE5vdGU+PENpdGU+PEF1dGhvcj5QaXNhdGk8L0F1dGhvcj48WWVhcj4xOTkzPC9ZZWFyPjxS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358" w:tooltip="Pisati, 1993 #459" w:history="1">
        <w:r w:rsidR="00DC2C2A" w:rsidRPr="00CF7A08">
          <w:rPr>
            <w:rFonts w:ascii="Arial" w:hAnsi="Arial" w:cs="Arial"/>
            <w:noProof/>
            <w:color w:val="000000" w:themeColor="text1"/>
            <w:vertAlign w:val="superscript"/>
          </w:rPr>
          <w:t>358</w:t>
        </w:r>
      </w:hyperlink>
      <w:r w:rsidR="00C50CEA" w:rsidRPr="00CF7A08">
        <w:rPr>
          <w:rFonts w:ascii="Arial" w:hAnsi="Arial" w:cs="Arial"/>
          <w:noProof/>
          <w:color w:val="000000" w:themeColor="text1"/>
          <w:vertAlign w:val="superscript"/>
        </w:rPr>
        <w:t xml:space="preserve">, </w:t>
      </w:r>
      <w:hyperlink w:anchor="_ENREF_454" w:tooltip="Laoprasert, 1998 #529" w:history="1">
        <w:r w:rsidR="00DC2C2A" w:rsidRPr="00CF7A08">
          <w:rPr>
            <w:rFonts w:ascii="Arial" w:hAnsi="Arial" w:cs="Arial"/>
            <w:noProof/>
            <w:color w:val="000000" w:themeColor="text1"/>
            <w:vertAlign w:val="superscript"/>
          </w:rPr>
          <w:t>454-459</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Use of RPPE led to a significant reduction in respiratory symptoms and changes in functional parameters during short-term exposures, but failed to provide complete protection. There was no protective effect in workers with more severe asthma or in those who used RPPE irregularly.</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&lt;EndNote&gt;&lt;Cite&gt;&lt;Author&gt;Taivainen&lt;/Author&gt;&lt;Year&gt;1998&lt;/Year&gt;&lt;RecNum&gt;587&lt;/RecNum&gt;&lt;DisplayText&gt;(458)&lt;/DisplayText&gt;&lt;record&gt;&lt;rec-number&gt;587&lt;/rec-number&gt;&lt;foreign-keys&gt;&lt;key app="EN" db-id="v9w5sdwx8z9d24er92opdszbvxwxvzaefxds" timestamp="1394054633"&gt;587&lt;/key&gt;&lt;/foreign-keys&gt;&lt;ref-type name="Journal Article"&gt;17&lt;/ref-type&gt;&lt;contributors&gt;&lt;authors&gt;&lt;author&gt;Taivainen, A. I.&lt;/author&gt;&lt;author&gt;Tukiainen, H. O.&lt;/author&gt;&lt;author&gt;Terho, E. O.&lt;/author&gt;&lt;author&gt;Husman, K. R.&lt;/author&gt;&lt;/authors&gt;&lt;/contributors&gt;&lt;auth-address&gt;Department of Pulmonary Diseases, Kuopio University Hospital, Finland. antti.taivainen@kuh.fi&lt;/auth-address&gt;&lt;titles&gt;&lt;title&gt;Powered dust respirator helmets in the prevention of occupational asthma among farmers&lt;/title&gt;&lt;secondary-title&gt;Scand J Work Environ Health&lt;/secondary-title&gt;&lt;/titles&gt;&lt;periodical&gt;&lt;full-title&gt;Scand J Work Environ Health&lt;/full-title&gt;&lt;/periodical&gt;&lt;pages&gt;503-7&lt;/pages&gt;&lt;volume&gt;24&lt;/volume&gt;&lt;number&gt;6&lt;/number&gt;&lt;edition&gt;1999/02/13&lt;/edition&gt;&lt;keywords&gt;&lt;keyword&gt;Adult&lt;/keyword&gt;&lt;keyword&gt;Agricultural Workers&amp;apos; Diseases/etiology/*prevention &amp;amp; control&lt;/keyword&gt;&lt;keyword&gt;Analysis of Variance&lt;/keyword&gt;&lt;keyword&gt;Asthma/etiology/*prevention &amp;amp; control&lt;/keyword&gt;&lt;keyword&gt;Dust/*adverse effects&lt;/keyword&gt;&lt;keyword&gt;Female&lt;/keyword&gt;&lt;keyword&gt;Humans&lt;/keyword&gt;&lt;keyword&gt;Male&lt;/keyword&gt;&lt;keyword&gt;Peak Expiratory Flow Rate&lt;/keyword&gt;&lt;keyword&gt;Prospective Studies&lt;/keyword&gt;&lt;keyword&gt;*Respiratory Protective Devices&lt;/keyword&gt;&lt;keyword&gt;Statistics, Nonparametric&lt;/keyword&gt;&lt;/keywords&gt;&lt;dates&gt;&lt;year&gt;1998&lt;/year&gt;&lt;pub-dates&gt;&lt;date&gt;Dec&lt;/date&gt;&lt;/pub-dates&gt;&lt;/dates&gt;&lt;isbn&gt;0355-3140 (Print)&amp;#xD;0355-3140 (Linking)&lt;/isbn&gt;&lt;accession-num&gt;9988093&lt;/accession-num&gt;&lt;urls&gt;&lt;related-urls&gt;&lt;url&gt;http://www.ncbi.nlm.nih.gov/pubmed/9988093&lt;/url&gt;&lt;/related-urls&gt;&lt;/urls&gt;&lt;electronic-resource-num&gt;375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58" w:tooltip="Taivainen, 1998 #587" w:history="1">
        <w:r w:rsidR="00DC2C2A" w:rsidRPr="00CF7A08">
          <w:rPr>
            <w:rFonts w:ascii="Arial" w:hAnsi="Arial" w:cs="Arial"/>
            <w:noProof/>
            <w:color w:val="000000" w:themeColor="text1"/>
            <w:vertAlign w:val="superscript"/>
          </w:rPr>
          <w:t>458</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proportion of workers with occupational asthma induced by red cedar dust who used a twin-cartridge respirator and remained exposed to the causal agent was significantly higher among the group with stable asthma than among the group with a deterioration of asthma.</w:t>
      </w:r>
      <w:r w:rsidR="00C01274" w:rsidRPr="00CF7A08">
        <w:rPr>
          <w:rFonts w:ascii="Arial" w:hAnsi="Arial" w:cs="Arial"/>
          <w:color w:val="000000" w:themeColor="text1"/>
          <w:vertAlign w:val="superscript"/>
        </w:rPr>
        <w:fldChar w:fldCharType="begin"/>
      </w:r>
      <w:r w:rsidR="00B97D6A" w:rsidRPr="00CF7A08">
        <w:rPr>
          <w:rFonts w:ascii="Arial" w:hAnsi="Arial" w:cs="Arial"/>
          <w:color w:val="000000" w:themeColor="text1"/>
          <w:vertAlign w:val="superscript"/>
        </w:rPr>
        <w:instrText xml:space="preserve"> ADDIN EN.CITE &lt;EndNote&gt;&lt;Cite&gt;&lt;Author&gt;Cote&lt;/Author&gt;&lt;Year&gt;1990&lt;/Year&gt;&lt;RecNum&gt;512&lt;/RecNum&gt;&lt;DisplayText&gt;(53)&lt;/DisplayText&gt;&lt;record&gt;&lt;rec-number&gt;512&lt;/rec-number&gt;&lt;foreign-keys&gt;&lt;key app="EN" db-id="v9w5sdwx8z9d24er92opdszbvxwxvzaefxds" timestamp="1394050067"&gt;512&lt;/key&gt;&lt;/foreign-keys&gt;&lt;ref-type name="Journal Article"&gt;17&lt;/ref-type&gt;&lt;contributors&gt;&lt;authors&gt;&lt;author&gt;Cote, J.&lt;/author&gt;&lt;author&gt;Kennedy, S.&lt;/author&gt;&lt;author&gt;Chan-Yeung, M.&lt;/author&gt;&lt;/authors&gt;&lt;/contributors&gt;&lt;auth-address&gt;Respiratory Division, Vancouver General Hospital, B.C., Canada.&lt;/auth-address&gt;&lt;titles&gt;&lt;title&gt;Outcome of patients with cedar asthma with continuous exposure&lt;/title&gt;&lt;secondary-title&gt;Am Rev Respir Dis&lt;/secondary-title&gt;&lt;/titles&gt;&lt;periodical&gt;&lt;full-title&gt;Am Rev Respir Dis&lt;/full-title&gt;&lt;/periodical&gt;&lt;pages&gt;373-6&lt;/pages&gt;&lt;volume&gt;141&lt;/volume&gt;&lt;number&gt;2&lt;/number&gt;&lt;edition&gt;1990/02/01&lt;/edition&gt;&lt;keywords&gt;&lt;keyword&gt;Allergens/diagnostic use&lt;/keyword&gt;&lt;keyword&gt;Asthma/*diagnosis/drug therapy/etiology/physiopathology&lt;/keyword&gt;&lt;keyword&gt;British Columbia&lt;/keyword&gt;&lt;keyword&gt;Bronchial Provocation Tests&lt;/keyword&gt;&lt;keyword&gt;Female&lt;/keyword&gt;&lt;keyword&gt;Follow-Up Studies&lt;/keyword&gt;&lt;keyword&gt;Forced Expiratory Volume/physiology&lt;/keyword&gt;&lt;keyword&gt;Humans&lt;/keyword&gt;&lt;keyword&gt;*Lignans&lt;/keyword&gt;&lt;keyword&gt;Male&lt;/keyword&gt;&lt;keyword&gt;Methacholine Chloride&lt;/keyword&gt;&lt;keyword&gt;Methacholine Compounds/diagnostic use&lt;/keyword&gt;&lt;keyword&gt;Naphthols/diagnostic use&lt;/keyword&gt;&lt;keyword&gt;Occupational Diseases/*diagnosis/drug therapy/etiology/physiopathology&lt;/keyword&gt;&lt;keyword&gt;Palliative Care&lt;/keyword&gt;&lt;keyword&gt;Questionnaires&lt;/keyword&gt;&lt;keyword&gt;Remission Induction&lt;/keyword&gt;&lt;keyword&gt;Vital Capacity/physiology&lt;/keyword&gt;&lt;keyword&gt;*Wood&lt;/keyword&gt;&lt;/keywords&gt;&lt;dates&gt;&lt;year&gt;1990&lt;/year&gt;&lt;pub-dates&gt;&lt;date&gt;Feb&lt;/date&gt;&lt;/pub-dates&gt;&lt;/dates&gt;&lt;isbn&gt;0003-0805 (Print)&amp;#xD;0003-0805 (Linking)&lt;/isbn&gt;&lt;accession-num&gt;1689129&lt;/accession-num&gt;&lt;urls&gt;&lt;related-urls&gt;&lt;url&gt;http://www.ncbi.nlm.nih.gov/pubmed/1689129&lt;/url&gt;&lt;/related-urls&gt;&lt;/urls&gt;&lt;electronic-resource-num&gt;10.1164/ajrccm/141.2.373&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C7AE1" w:rsidRPr="00CF7A08">
        <w:rPr>
          <w:rFonts w:ascii="Arial" w:hAnsi="Arial" w:cs="Arial"/>
          <w:noProof/>
          <w:color w:val="000000" w:themeColor="text1"/>
          <w:vertAlign w:val="superscript"/>
        </w:rPr>
        <w:t>(</w:t>
      </w:r>
      <w:hyperlink w:anchor="_ENREF_53" w:tooltip="Cote, 1990 #512" w:history="1">
        <w:r w:rsidR="00DC2C2A" w:rsidRPr="00CF7A08">
          <w:rPr>
            <w:rFonts w:ascii="Arial" w:hAnsi="Arial" w:cs="Arial"/>
            <w:noProof/>
            <w:color w:val="000000" w:themeColor="text1"/>
            <w:vertAlign w:val="superscript"/>
          </w:rPr>
          <w:t>53</w:t>
        </w:r>
      </w:hyperlink>
      <w:r w:rsidR="009C7AE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None of the</w:t>
      </w:r>
      <w:r w:rsidR="009D4B03" w:rsidRPr="00CF7A08">
        <w:rPr>
          <w:rFonts w:ascii="Arial" w:hAnsi="Arial" w:cs="Arial"/>
          <w:color w:val="000000" w:themeColor="text1"/>
        </w:rPr>
        <w:t>se</w:t>
      </w:r>
      <w:r w:rsidRPr="00CF7A08">
        <w:rPr>
          <w:rFonts w:ascii="Arial" w:hAnsi="Arial" w:cs="Arial"/>
          <w:color w:val="000000" w:themeColor="text1"/>
        </w:rPr>
        <w:t xml:space="preserve"> studies provide information on practical issues (e.g., compliance) that could result from the long-term use of </w:t>
      </w:r>
      <w:r w:rsidR="001277C7" w:rsidRPr="00CF7A08">
        <w:rPr>
          <w:rFonts w:ascii="Arial" w:hAnsi="Arial" w:cs="Arial"/>
          <w:color w:val="000000" w:themeColor="text1"/>
        </w:rPr>
        <w:t>RPPE</w:t>
      </w:r>
      <w:r w:rsidRPr="00CF7A08">
        <w:rPr>
          <w:rFonts w:ascii="Arial" w:hAnsi="Arial" w:cs="Arial"/>
          <w:color w:val="000000" w:themeColor="text1"/>
        </w:rPr>
        <w:t>. Individuals with asthma might have difficulty adapting to a dual cartridge half-face mask respirator due to increased inspiratory resistance resulting in increased respiratory cycle time.</w:t>
      </w:r>
      <w:r w:rsidR="00C01274" w:rsidRPr="00CF7A08">
        <w:rPr>
          <w:rFonts w:ascii="Arial" w:hAnsi="Arial" w:cs="Arial"/>
          <w:color w:val="000000" w:themeColor="text1"/>
          <w:vertAlign w:val="superscript"/>
        </w:rPr>
        <w:fldChar w:fldCharType="begin">
          <w:fldData xml:space="preserve">PEVuZE5vdGU+PENpdGU+PEF1dGhvcj5IYXJiZXI8L0F1dGhvcj48WWVhcj4yMDEwPC9ZZWFyPjxS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PEVuZE5vdGU+PENpdGU+PEF1dGhvcj5IYXJiZXI8L0F1dGhvcj48WWVhcj4yMDEwPC9ZZWFyPjxS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60" w:tooltip="Harber, 2010 #521" w:history="1">
        <w:r w:rsidR="00DC2C2A" w:rsidRPr="00CF7A08">
          <w:rPr>
            <w:rFonts w:ascii="Arial" w:hAnsi="Arial" w:cs="Arial"/>
            <w:noProof/>
            <w:color w:val="000000" w:themeColor="text1"/>
            <w:vertAlign w:val="superscript"/>
          </w:rPr>
          <w:t>460</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321CC5B9" w14:textId="77777777" w:rsidR="00FE6AB9" w:rsidRPr="00CF7A08" w:rsidRDefault="00FE6AB9" w:rsidP="008374F5">
      <w:pPr>
        <w:autoSpaceDE w:val="0"/>
        <w:autoSpaceDN w:val="0"/>
        <w:adjustRightInd w:val="0"/>
        <w:rPr>
          <w:rFonts w:ascii="Arial" w:hAnsi="Arial" w:cs="Arial"/>
          <w:color w:val="000000" w:themeColor="text1"/>
          <w:sz w:val="18"/>
          <w:szCs w:val="18"/>
        </w:rPr>
      </w:pPr>
    </w:p>
    <w:p w14:paraId="2EBE1CAE" w14:textId="74B252D6" w:rsidR="006363C5" w:rsidRPr="00CF7A08" w:rsidRDefault="00FE6AB9" w:rsidP="006363C5">
      <w:pPr>
        <w:rPr>
          <w:rFonts w:ascii="Arial" w:hAnsi="Arial" w:cs="Arial"/>
          <w:lang w:val="en-GB"/>
        </w:rPr>
      </w:pPr>
      <w:r w:rsidRPr="00CF7A08">
        <w:rPr>
          <w:rFonts w:ascii="Arial" w:hAnsi="Arial" w:cs="Arial"/>
        </w:rPr>
        <w:t>An exception is i</w:t>
      </w:r>
      <w:r w:rsidR="001277C7" w:rsidRPr="00CF7A08">
        <w:rPr>
          <w:rFonts w:ascii="Arial" w:hAnsi="Arial" w:cs="Arial"/>
        </w:rPr>
        <w:t xml:space="preserve">socyanate-induced OA. </w:t>
      </w:r>
      <w:r w:rsidRPr="00CF7A08">
        <w:rPr>
          <w:rFonts w:ascii="Arial" w:hAnsi="Arial" w:cs="Arial"/>
        </w:rPr>
        <w:t>This requires removal from exposure, as there have been reported deaths in patients on medication and using respiratory protection.</w:t>
      </w:r>
      <w:r w:rsidR="00C01274" w:rsidRPr="00CF7A08">
        <w:rPr>
          <w:rFonts w:ascii="Arial" w:hAnsi="Arial" w:cs="Arial"/>
          <w:vertAlign w:val="superscript"/>
        </w:rPr>
        <w:fldChar w:fldCharType="begin">
          <w:fldData xml:space="preserve">PEVuZE5vdGU+PENpdGU+PEF1dGhvcj5Bbm9ueW1vdXM8L0F1dGhvcj48WWVhcj4xOTg1PC9ZZWFy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==
</w:fldData>
        </w:fldChar>
      </w:r>
      <w:r w:rsidR="00C50CEA" w:rsidRPr="00CF7A08">
        <w:rPr>
          <w:rFonts w:ascii="Arial" w:hAnsi="Arial" w:cs="Arial"/>
          <w:vertAlign w:val="superscript"/>
        </w:rPr>
        <w:instrText xml:space="preserve"> ADDIN EN.CITE </w:instrText>
      </w:r>
      <w:r w:rsidR="00C50CEA" w:rsidRPr="00CF7A08">
        <w:rPr>
          <w:rFonts w:ascii="Arial" w:hAnsi="Arial" w:cs="Arial"/>
          <w:vertAlign w:val="superscript"/>
        </w:rPr>
        <w:fldChar w:fldCharType="begin">
          <w:fldData xml:space="preserve">PEVuZE5vdGU+PENpdGU+PEF1dGhvcj5Bbm9ueW1vdXM8L0F1dGhvcj48WWVhcj4xOTg1PC9ZZWFy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==
</w:fldData>
        </w:fldChar>
      </w:r>
      <w:r w:rsidR="00C50CEA" w:rsidRPr="00CF7A08">
        <w:rPr>
          <w:rFonts w:ascii="Arial" w:hAnsi="Arial" w:cs="Arial"/>
          <w:vertAlign w:val="superscript"/>
        </w:rPr>
        <w:instrText xml:space="preserve"> ADDIN EN.CITE.DATA </w:instrText>
      </w:r>
      <w:r w:rsidR="00C50CEA" w:rsidRPr="00CF7A08">
        <w:rPr>
          <w:rFonts w:ascii="Arial" w:hAnsi="Arial" w:cs="Arial"/>
          <w:vertAlign w:val="superscript"/>
        </w:rPr>
      </w:r>
      <w:r w:rsidR="00C50CE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C50CEA" w:rsidRPr="00CF7A08">
        <w:rPr>
          <w:rFonts w:ascii="Arial" w:hAnsi="Arial" w:cs="Arial"/>
          <w:noProof/>
          <w:vertAlign w:val="superscript"/>
        </w:rPr>
        <w:t>(</w:t>
      </w:r>
      <w:hyperlink w:anchor="_ENREF_254" w:tooltip="Carino, 1997 #719" w:history="1">
        <w:r w:rsidR="00DC2C2A" w:rsidRPr="00CF7A08">
          <w:rPr>
            <w:rFonts w:ascii="Arial" w:hAnsi="Arial" w:cs="Arial"/>
            <w:noProof/>
            <w:vertAlign w:val="superscript"/>
          </w:rPr>
          <w:t>254</w:t>
        </w:r>
      </w:hyperlink>
      <w:r w:rsidR="00C50CEA" w:rsidRPr="00CF7A08">
        <w:rPr>
          <w:rFonts w:ascii="Arial" w:hAnsi="Arial" w:cs="Arial"/>
          <w:noProof/>
          <w:vertAlign w:val="superscript"/>
        </w:rPr>
        <w:t xml:space="preserve">, </w:t>
      </w:r>
      <w:hyperlink w:anchor="_ENREF_461" w:tooltip="Anonymous, 1985 #777" w:history="1">
        <w:r w:rsidR="00DC2C2A" w:rsidRPr="00CF7A08">
          <w:rPr>
            <w:rFonts w:ascii="Arial" w:hAnsi="Arial" w:cs="Arial"/>
            <w:noProof/>
            <w:vertAlign w:val="superscript"/>
          </w:rPr>
          <w:t>461-465</w:t>
        </w:r>
      </w:hyperlink>
      <w:r w:rsidR="00C50CEA" w:rsidRPr="00CF7A08">
        <w:rPr>
          <w:rFonts w:ascii="Arial" w:hAnsi="Arial" w:cs="Arial"/>
          <w:noProof/>
          <w:vertAlign w:val="superscript"/>
        </w:rPr>
        <w:t>)</w:t>
      </w:r>
      <w:r w:rsidR="00C01274" w:rsidRPr="00CF7A08">
        <w:rPr>
          <w:rFonts w:ascii="Arial" w:hAnsi="Arial" w:cs="Arial"/>
          <w:vertAlign w:val="superscript"/>
        </w:rPr>
        <w:fldChar w:fldCharType="end"/>
      </w:r>
      <w:r w:rsidRPr="00CF7A08">
        <w:rPr>
          <w:rFonts w:ascii="Arial" w:hAnsi="Arial" w:cs="Arial"/>
          <w:sz w:val="18"/>
          <w:szCs w:val="18"/>
        </w:rPr>
        <w:t xml:space="preserve"> </w:t>
      </w:r>
      <w:r w:rsidRPr="00CF7A08">
        <w:rPr>
          <w:rFonts w:ascii="Arial" w:hAnsi="Arial" w:cs="Arial"/>
        </w:rPr>
        <w:t>Studies have</w:t>
      </w:r>
      <w:r w:rsidR="000A2826" w:rsidRPr="00CF7A08">
        <w:rPr>
          <w:rFonts w:ascii="Arial" w:hAnsi="Arial" w:cs="Arial"/>
        </w:rPr>
        <w:t xml:space="preserve"> found that “</w:t>
      </w:r>
      <w:r w:rsidR="00AB353B" w:rsidRPr="00CF7A08">
        <w:rPr>
          <w:rFonts w:ascii="Arial" w:hAnsi="Arial" w:cs="Arial"/>
          <w:spacing w:val="-2"/>
          <w:lang w:val="en-GB"/>
        </w:rPr>
        <w:t>c</w:t>
      </w:r>
      <w:r w:rsidRPr="00CF7A08">
        <w:rPr>
          <w:rFonts w:ascii="Arial" w:hAnsi="Arial" w:cs="Arial"/>
          <w:spacing w:val="-2"/>
          <w:lang w:val="en-GB"/>
        </w:rPr>
        <w:t xml:space="preserve">ontinued TDI exposure has </w:t>
      </w:r>
      <w:r w:rsidRPr="00CF7A08">
        <w:rPr>
          <w:rFonts w:ascii="Arial" w:hAnsi="Arial" w:cs="Arial"/>
          <w:spacing w:val="-4"/>
          <w:lang w:val="en-GB"/>
        </w:rPr>
        <w:t xml:space="preserve">been associated with increasingly persistent and </w:t>
      </w:r>
      <w:r w:rsidRPr="00CF7A08">
        <w:rPr>
          <w:rFonts w:ascii="Arial" w:hAnsi="Arial" w:cs="Arial"/>
          <w:spacing w:val="-8"/>
          <w:lang w:val="en-GB"/>
        </w:rPr>
        <w:t>severe respiratory symptoms.</w:t>
      </w:r>
      <w:r w:rsidR="00C01274" w:rsidRPr="00CF7A08">
        <w:rPr>
          <w:rFonts w:ascii="Arial" w:hAnsi="Arial" w:cs="Arial"/>
          <w:spacing w:val="-8"/>
          <w:vertAlign w:val="superscript"/>
          <w:lang w:val="en-GB"/>
        </w:rPr>
        <w:fldChar w:fldCharType="begin">
          <w:fldData xml:space="preserve">PEVuZE5vdGU+PENpdGU+PEF1dGhvcj5QYWdnaWFybzwvQXV0aG9yPjxZZWFyPjE5ODQ8L1llYXI+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</w:fldData>
        </w:fldChar>
      </w:r>
      <w:r w:rsidR="00C50CEA" w:rsidRPr="00CF7A08">
        <w:rPr>
          <w:rFonts w:ascii="Arial" w:hAnsi="Arial" w:cs="Arial"/>
          <w:spacing w:val="-8"/>
          <w:vertAlign w:val="superscript"/>
          <w:lang w:val="en-GB"/>
        </w:rPr>
        <w:instrText xml:space="preserve"> ADDIN EN.CITE </w:instrText>
      </w:r>
      <w:r w:rsidR="00C50CEA" w:rsidRPr="00CF7A08">
        <w:rPr>
          <w:rFonts w:ascii="Arial" w:hAnsi="Arial" w:cs="Arial"/>
          <w:spacing w:val="-8"/>
          <w:vertAlign w:val="superscript"/>
          <w:lang w:val="en-GB"/>
        </w:rPr>
        <w:fldChar w:fldCharType="begin">
          <w:fldData xml:space="preserve">PEVuZE5vdGU+PENpdGU+PEF1dGhvcj5QYWdnaWFybzwvQXV0aG9yPjxZZWFyPjE5ODQ8L1llYXI+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</w:fldData>
        </w:fldChar>
      </w:r>
      <w:r w:rsidR="00C50CEA" w:rsidRPr="00CF7A08">
        <w:rPr>
          <w:rFonts w:ascii="Arial" w:hAnsi="Arial" w:cs="Arial"/>
          <w:spacing w:val="-8"/>
          <w:vertAlign w:val="superscript"/>
          <w:lang w:val="en-GB"/>
        </w:rPr>
        <w:instrText xml:space="preserve"> ADDIN EN.CITE.DATA </w:instrText>
      </w:r>
      <w:r w:rsidR="00C50CEA" w:rsidRPr="00CF7A08">
        <w:rPr>
          <w:rFonts w:ascii="Arial" w:hAnsi="Arial" w:cs="Arial"/>
          <w:spacing w:val="-8"/>
          <w:vertAlign w:val="superscript"/>
          <w:lang w:val="en-GB"/>
        </w:rPr>
      </w:r>
      <w:r w:rsidR="00C50CEA" w:rsidRPr="00CF7A08">
        <w:rPr>
          <w:rFonts w:ascii="Arial" w:hAnsi="Arial" w:cs="Arial"/>
          <w:spacing w:val="-8"/>
          <w:vertAlign w:val="superscript"/>
          <w:lang w:val="en-GB"/>
        </w:rPr>
        <w:fldChar w:fldCharType="end"/>
      </w:r>
      <w:r w:rsidR="00C01274" w:rsidRPr="00CF7A08">
        <w:rPr>
          <w:rFonts w:ascii="Arial" w:hAnsi="Arial" w:cs="Arial"/>
          <w:spacing w:val="-8"/>
          <w:vertAlign w:val="superscript"/>
          <w:lang w:val="en-GB"/>
        </w:rPr>
      </w:r>
      <w:r w:rsidR="00C01274" w:rsidRPr="00CF7A08">
        <w:rPr>
          <w:rFonts w:ascii="Arial" w:hAnsi="Arial" w:cs="Arial"/>
          <w:spacing w:val="-8"/>
          <w:vertAlign w:val="superscript"/>
          <w:lang w:val="en-GB"/>
        </w:rPr>
        <w:fldChar w:fldCharType="separate"/>
      </w:r>
      <w:r w:rsidR="00C50CEA" w:rsidRPr="00CF7A08">
        <w:rPr>
          <w:rFonts w:ascii="Arial" w:hAnsi="Arial" w:cs="Arial"/>
          <w:noProof/>
          <w:spacing w:val="-8"/>
          <w:vertAlign w:val="superscript"/>
          <w:lang w:val="en-GB"/>
        </w:rPr>
        <w:t>(</w:t>
      </w:r>
      <w:hyperlink w:anchor="_ENREF_340" w:tooltip="Tarlo, 1997 #754" w:history="1">
        <w:r w:rsidR="00DC2C2A" w:rsidRPr="00CF7A08">
          <w:rPr>
            <w:rFonts w:ascii="Arial" w:hAnsi="Arial" w:cs="Arial"/>
            <w:noProof/>
            <w:spacing w:val="-8"/>
            <w:vertAlign w:val="superscript"/>
            <w:lang w:val="en-GB"/>
          </w:rPr>
          <w:t>340</w:t>
        </w:r>
      </w:hyperlink>
      <w:r w:rsidR="00C50CEA" w:rsidRPr="00CF7A08">
        <w:rPr>
          <w:rFonts w:ascii="Arial" w:hAnsi="Arial" w:cs="Arial"/>
          <w:noProof/>
          <w:spacing w:val="-8"/>
          <w:vertAlign w:val="superscript"/>
          <w:lang w:val="en-GB"/>
        </w:rPr>
        <w:t xml:space="preserve">, </w:t>
      </w:r>
      <w:hyperlink w:anchor="_ENREF_358" w:tooltip="Pisati, 1993 #459" w:history="1">
        <w:r w:rsidR="00DC2C2A" w:rsidRPr="00CF7A08">
          <w:rPr>
            <w:rFonts w:ascii="Arial" w:hAnsi="Arial" w:cs="Arial"/>
            <w:noProof/>
            <w:spacing w:val="-8"/>
            <w:vertAlign w:val="superscript"/>
            <w:lang w:val="en-GB"/>
          </w:rPr>
          <w:t>358</w:t>
        </w:r>
      </w:hyperlink>
      <w:r w:rsidR="00C50CEA" w:rsidRPr="00CF7A08">
        <w:rPr>
          <w:rFonts w:ascii="Arial" w:hAnsi="Arial" w:cs="Arial"/>
          <w:noProof/>
          <w:spacing w:val="-8"/>
          <w:vertAlign w:val="superscript"/>
          <w:lang w:val="en-GB"/>
        </w:rPr>
        <w:t xml:space="preserve">, </w:t>
      </w:r>
      <w:hyperlink w:anchor="_ENREF_426" w:tooltip="Rosenberg, 1987 #578" w:history="1">
        <w:r w:rsidR="00DC2C2A" w:rsidRPr="00CF7A08">
          <w:rPr>
            <w:rFonts w:ascii="Arial" w:hAnsi="Arial" w:cs="Arial"/>
            <w:noProof/>
            <w:spacing w:val="-8"/>
            <w:vertAlign w:val="superscript"/>
            <w:lang w:val="en-GB"/>
          </w:rPr>
          <w:t>426</w:t>
        </w:r>
      </w:hyperlink>
      <w:r w:rsidR="00C50CEA" w:rsidRPr="00CF7A08">
        <w:rPr>
          <w:rFonts w:ascii="Arial" w:hAnsi="Arial" w:cs="Arial"/>
          <w:noProof/>
          <w:spacing w:val="-8"/>
          <w:vertAlign w:val="superscript"/>
          <w:lang w:val="en-GB"/>
        </w:rPr>
        <w:t xml:space="preserve">, </w:t>
      </w:r>
      <w:hyperlink w:anchor="_ENREF_466" w:tooltip="Paggiaro, 1984 #564" w:history="1">
        <w:r w:rsidR="00DC2C2A" w:rsidRPr="00CF7A08">
          <w:rPr>
            <w:rFonts w:ascii="Arial" w:hAnsi="Arial" w:cs="Arial"/>
            <w:noProof/>
            <w:spacing w:val="-8"/>
            <w:vertAlign w:val="superscript"/>
            <w:lang w:val="en-GB"/>
          </w:rPr>
          <w:t>466</w:t>
        </w:r>
      </w:hyperlink>
      <w:r w:rsidR="00C50CEA" w:rsidRPr="00CF7A08">
        <w:rPr>
          <w:rFonts w:ascii="Arial" w:hAnsi="Arial" w:cs="Arial"/>
          <w:noProof/>
          <w:spacing w:val="-8"/>
          <w:vertAlign w:val="superscript"/>
          <w:lang w:val="en-GB"/>
        </w:rPr>
        <w:t>)</w:t>
      </w:r>
      <w:r w:rsidR="00C01274" w:rsidRPr="00CF7A08">
        <w:rPr>
          <w:rFonts w:ascii="Arial" w:hAnsi="Arial" w:cs="Arial"/>
          <w:spacing w:val="-8"/>
          <w:vertAlign w:val="superscript"/>
          <w:lang w:val="en-GB"/>
        </w:rPr>
        <w:fldChar w:fldCharType="end"/>
      </w:r>
      <w:r w:rsidRPr="00CF7A08">
        <w:rPr>
          <w:rFonts w:ascii="Arial" w:hAnsi="Arial" w:cs="Arial"/>
          <w:spacing w:val="-8"/>
          <w:vertAlign w:val="superscript"/>
          <w:lang w:val="en-GB"/>
        </w:rPr>
        <w:t xml:space="preserve"> </w:t>
      </w:r>
      <w:r w:rsidRPr="00CF7A08">
        <w:rPr>
          <w:rFonts w:ascii="Arial" w:hAnsi="Arial" w:cs="Arial"/>
          <w:lang w:val="en-GB"/>
        </w:rPr>
        <w:t xml:space="preserve"> Several early investigators described </w:t>
      </w:r>
      <w:r w:rsidRPr="00CF7A08">
        <w:rPr>
          <w:rFonts w:ascii="Arial" w:hAnsi="Arial" w:cs="Arial"/>
          <w:spacing w:val="-4"/>
          <w:lang w:val="en-GB"/>
        </w:rPr>
        <w:t xml:space="preserve">a progression of symptoms with decreasing exposure-response intervals and increasing severity of </w:t>
      </w:r>
      <w:r w:rsidRPr="00CF7A08">
        <w:rPr>
          <w:rFonts w:ascii="Arial" w:hAnsi="Arial" w:cs="Arial"/>
          <w:lang w:val="en-GB"/>
        </w:rPr>
        <w:t>bronchospasm.</w:t>
      </w:r>
      <w:r w:rsidR="00C01274" w:rsidRPr="00CF7A08">
        <w:rPr>
          <w:rFonts w:ascii="Arial" w:hAnsi="Arial" w:cs="Arial"/>
          <w:vertAlign w:val="superscript"/>
          <w:lang w:val="en-GB"/>
        </w:rPr>
        <w:fldChar w:fldCharType="begin">
          <w:fldData xml:space="preserve">PEVuZE5vdGU+PENpdGU+PEF1dGhvcj5CcnVja25lcjwvQXV0aG9yPjxZZWFyPjE5Njg8L1llYXI+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</w:fldData>
        </w:fldChar>
      </w:r>
      <w:r w:rsidR="00C50CEA" w:rsidRPr="00CF7A08">
        <w:rPr>
          <w:rFonts w:ascii="Arial" w:hAnsi="Arial" w:cs="Arial"/>
          <w:vertAlign w:val="superscript"/>
          <w:lang w:val="en-GB"/>
        </w:rPr>
        <w:instrText xml:space="preserve"> ADDIN EN.CITE </w:instrText>
      </w:r>
      <w:r w:rsidR="00C50CEA" w:rsidRPr="00CF7A08">
        <w:rPr>
          <w:rFonts w:ascii="Arial" w:hAnsi="Arial" w:cs="Arial"/>
          <w:vertAlign w:val="superscript"/>
          <w:lang w:val="en-GB"/>
        </w:rPr>
        <w:fldChar w:fldCharType="begin">
          <w:fldData xml:space="preserve">PEVuZE5vdGU+PENpdGU+PEF1dGhvcj5CcnVja25lcjwvQXV0aG9yPjxZZWFyPjE5Njg8L1llYXI+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</w:fldData>
        </w:fldChar>
      </w:r>
      <w:r w:rsidR="00C50CEA" w:rsidRPr="00CF7A08">
        <w:rPr>
          <w:rFonts w:ascii="Arial" w:hAnsi="Arial" w:cs="Arial"/>
          <w:vertAlign w:val="superscript"/>
          <w:lang w:val="en-GB"/>
        </w:rPr>
        <w:instrText xml:space="preserve"> ADDIN EN.CITE.DATA </w:instrText>
      </w:r>
      <w:r w:rsidR="00C50CEA" w:rsidRPr="00CF7A08">
        <w:rPr>
          <w:rFonts w:ascii="Arial" w:hAnsi="Arial" w:cs="Arial"/>
          <w:vertAlign w:val="superscript"/>
          <w:lang w:val="en-GB"/>
        </w:rPr>
      </w:r>
      <w:r w:rsidR="00C50CEA" w:rsidRPr="00CF7A08">
        <w:rPr>
          <w:rFonts w:ascii="Arial" w:hAnsi="Arial" w:cs="Arial"/>
          <w:vertAlign w:val="superscript"/>
          <w:lang w:val="en-GB"/>
        </w:rPr>
        <w:fldChar w:fldCharType="end"/>
      </w:r>
      <w:r w:rsidR="00C01274" w:rsidRPr="00CF7A08">
        <w:rPr>
          <w:rFonts w:ascii="Arial" w:hAnsi="Arial" w:cs="Arial"/>
          <w:vertAlign w:val="superscript"/>
          <w:lang w:val="en-GB"/>
        </w:rPr>
      </w:r>
      <w:r w:rsidR="00C01274" w:rsidRPr="00CF7A08">
        <w:rPr>
          <w:rFonts w:ascii="Arial" w:hAnsi="Arial" w:cs="Arial"/>
          <w:vertAlign w:val="superscript"/>
          <w:lang w:val="en-GB"/>
        </w:rPr>
        <w:fldChar w:fldCharType="separate"/>
      </w:r>
      <w:r w:rsidR="00C50CEA" w:rsidRPr="00CF7A08">
        <w:rPr>
          <w:rFonts w:ascii="Arial" w:hAnsi="Arial" w:cs="Arial"/>
          <w:noProof/>
          <w:vertAlign w:val="superscript"/>
          <w:lang w:val="en-GB"/>
        </w:rPr>
        <w:t>(</w:t>
      </w:r>
      <w:hyperlink w:anchor="_ENREF_467" w:tooltip="Bruckner, 1968 #778" w:history="1">
        <w:r w:rsidR="00DC2C2A" w:rsidRPr="00CF7A08">
          <w:rPr>
            <w:rFonts w:ascii="Arial" w:hAnsi="Arial" w:cs="Arial"/>
            <w:noProof/>
            <w:vertAlign w:val="superscript"/>
            <w:lang w:val="en-GB"/>
          </w:rPr>
          <w:t>467</w:t>
        </w:r>
      </w:hyperlink>
      <w:r w:rsidR="00C50CEA" w:rsidRPr="00CF7A08">
        <w:rPr>
          <w:rFonts w:ascii="Arial" w:hAnsi="Arial" w:cs="Arial"/>
          <w:noProof/>
          <w:vertAlign w:val="superscript"/>
          <w:lang w:val="en-GB"/>
        </w:rPr>
        <w:t xml:space="preserve">, </w:t>
      </w:r>
      <w:hyperlink w:anchor="_ENREF_468" w:tooltip="Adams, 1975 #779" w:history="1">
        <w:r w:rsidR="00DC2C2A" w:rsidRPr="00CF7A08">
          <w:rPr>
            <w:rFonts w:ascii="Arial" w:hAnsi="Arial" w:cs="Arial"/>
            <w:noProof/>
            <w:vertAlign w:val="superscript"/>
            <w:lang w:val="en-GB"/>
          </w:rPr>
          <w:t>468</w:t>
        </w:r>
      </w:hyperlink>
      <w:r w:rsidR="00C50CEA" w:rsidRPr="00CF7A08">
        <w:rPr>
          <w:rFonts w:ascii="Arial" w:hAnsi="Arial" w:cs="Arial"/>
          <w:noProof/>
          <w:vertAlign w:val="superscript"/>
          <w:lang w:val="en-GB"/>
        </w:rPr>
        <w:t>)</w:t>
      </w:r>
      <w:r w:rsidR="00C01274" w:rsidRPr="00CF7A08">
        <w:rPr>
          <w:rFonts w:ascii="Arial" w:hAnsi="Arial" w:cs="Arial"/>
          <w:vertAlign w:val="superscript"/>
          <w:lang w:val="en-GB"/>
        </w:rPr>
        <w:fldChar w:fldCharType="end"/>
      </w:r>
      <w:r w:rsidRPr="00CF7A08">
        <w:rPr>
          <w:rFonts w:ascii="Arial" w:hAnsi="Arial" w:cs="Arial"/>
          <w:lang w:val="en-GB"/>
        </w:rPr>
        <w:t xml:space="preserve"> </w:t>
      </w:r>
      <w:r w:rsidRPr="00CF7A08">
        <w:rPr>
          <w:rFonts w:ascii="Arial" w:hAnsi="Arial" w:cs="Arial"/>
          <w:spacing w:val="-4"/>
          <w:lang w:val="en-GB"/>
        </w:rPr>
        <w:t>In addition, a significant decline in FEV</w:t>
      </w:r>
      <w:r w:rsidRPr="00CF7A08">
        <w:rPr>
          <w:rFonts w:ascii="Arial" w:hAnsi="Arial" w:cs="Arial"/>
          <w:spacing w:val="-4"/>
          <w:vertAlign w:val="subscript"/>
          <w:lang w:val="en-GB"/>
        </w:rPr>
        <w:t>1</w:t>
      </w:r>
      <w:r w:rsidRPr="00CF7A08">
        <w:rPr>
          <w:rFonts w:ascii="Arial" w:hAnsi="Arial" w:cs="Arial"/>
          <w:spacing w:val="-4"/>
          <w:lang w:val="en-GB"/>
        </w:rPr>
        <w:t xml:space="preserve"> was observed among subjects with TDI-induced </w:t>
      </w:r>
      <w:r w:rsidRPr="00CF7A08">
        <w:rPr>
          <w:rFonts w:ascii="Arial" w:hAnsi="Arial" w:cs="Arial"/>
          <w:spacing w:val="-2"/>
          <w:lang w:val="en-GB"/>
        </w:rPr>
        <w:t>asthma who remained on the job (average dura</w:t>
      </w:r>
      <w:r w:rsidRPr="00CF7A08">
        <w:rPr>
          <w:rFonts w:ascii="Arial" w:hAnsi="Arial" w:cs="Arial"/>
          <w:lang w:val="en-GB"/>
        </w:rPr>
        <w:t>tion 27 months), whereas a modest improvement in FEV</w:t>
      </w:r>
      <w:r w:rsidRPr="00CF7A08">
        <w:rPr>
          <w:rFonts w:ascii="Arial" w:hAnsi="Arial" w:cs="Arial"/>
          <w:vertAlign w:val="subscript"/>
          <w:lang w:val="en-GB"/>
        </w:rPr>
        <w:t>1</w:t>
      </w:r>
      <w:r w:rsidRPr="00CF7A08">
        <w:rPr>
          <w:rFonts w:ascii="Arial" w:hAnsi="Arial" w:cs="Arial"/>
          <w:lang w:val="en-GB"/>
        </w:rPr>
        <w:t xml:space="preserve"> was observed among those who left.</w:t>
      </w:r>
      <w:r w:rsidR="00C01274" w:rsidRPr="00CF7A08">
        <w:rPr>
          <w:rFonts w:ascii="Arial" w:hAnsi="Arial" w:cs="Arial"/>
          <w:vertAlign w:val="superscript"/>
          <w:lang w:val="en-GB"/>
        </w:rPr>
        <w:fldChar w:fldCharType="begin"/>
      </w:r>
      <w:r w:rsidR="00C50CEA" w:rsidRPr="00CF7A08">
        <w:rPr>
          <w:rFonts w:ascii="Arial" w:hAnsi="Arial" w:cs="Arial"/>
          <w:vertAlign w:val="superscript"/>
          <w:lang w:val="en-GB"/>
        </w:rPr>
        <w:instrText xml:space="preserve"> ADDIN EN.CITE &lt;EndNote&gt;&lt;Cite&gt;&lt;Author&gt;Paggiaro&lt;/Author&gt;&lt;Year&gt;1984&lt;/Year&gt;&lt;RecNum&gt;564&lt;/RecNum&gt;&lt;DisplayText&gt;(466)&lt;/DisplayText&gt;&lt;record&gt;&lt;rec-number&gt;564&lt;/rec-number&gt;&lt;foreign-keys&gt;&lt;key app="EN" db-id="v9w5sdwx8z9d24er92opdszbvxwxvzaefxds" timestamp="1394053138"&gt;564&lt;/key&gt;&lt;/foreign-keys&gt;&lt;ref-type name="Journal Article"&gt;17&lt;/ref-type&gt;&lt;contributors&gt;&lt;authors&gt;&lt;author&gt;Paggiaro, P. L.&lt;/author&gt;&lt;author&gt;Loi, A. M.&lt;/author&gt;&lt;author&gt;Rossi, O.&lt;/author&gt;&lt;author&gt;Ferrante, B.&lt;/author&gt;&lt;author&gt;Pardi, F.&lt;/author&gt;&lt;author&gt;Roselli, M. G.&lt;/author&gt;&lt;author&gt;Baschieri, L.&lt;/author&gt;&lt;/authors&gt;&lt;/contributors&gt;&lt;titles&gt;&lt;title&gt;Follow-up study of patients with respiratory disease due to toluene diisocyanate (TDI)&lt;/title&gt;&lt;secondary-title&gt;Clin Allergy&lt;/secondary-title&gt;&lt;/titles&gt;&lt;periodical&gt;&lt;full-title&gt;Clin Allergy&lt;/full-title&gt;&lt;/periodical&gt;&lt;pages&gt;463-9&lt;/pages&gt;&lt;volume&gt;14&lt;/volume&gt;&lt;number&gt;5&lt;/number&gt;&lt;edition&gt;1984/09/01&lt;/edition&gt;&lt;keywords&gt;&lt;keyword&gt;Asthma/*etiology/physiopathology&lt;/keyword&gt;&lt;keyword&gt;Bronchial Provocation Tests&lt;/keyword&gt;&lt;keyword&gt;Cyanates/*adverse effects&lt;/keyword&gt;&lt;keyword&gt;Female&lt;/keyword&gt;&lt;keyword&gt;Humans&lt;/keyword&gt;&lt;keyword&gt;Male&lt;/keyword&gt;&lt;keyword&gt;Middle Aged&lt;/keyword&gt;&lt;keyword&gt;Occupational Diseases/*etiology/physiopathology&lt;/keyword&gt;&lt;keyword&gt;Respiratory Function Tests&lt;/keyword&gt;&lt;keyword&gt;Skin Tests&lt;/keyword&gt;&lt;keyword&gt;Time Factors&lt;/keyword&gt;&lt;keyword&gt;Toluene 2,4-Diisocyanate/*adverse effects&lt;/keyword&gt;&lt;/keywords&gt;&lt;dates&gt;&lt;year&gt;1984&lt;/year&gt;&lt;pub-dates&gt;&lt;date&gt;Sep&lt;/date&gt;&lt;/pub-dates&gt;&lt;/dates&gt;&lt;isbn&gt;0009-9090 (Print)&amp;#xD;0009-9090 (Linking)&lt;/isbn&gt;&lt;accession-num&gt;6091946&lt;/accession-num&gt;&lt;urls&gt;&lt;related-urls&gt;&lt;url&gt;http://www.ncbi.nlm.nih.gov/pubmed/6091946&lt;/url&gt;&lt;/related-urls&gt;&lt;/urls&gt;&lt;language&gt;eng&lt;/language&gt;&lt;/record&gt;&lt;/Cite&gt;&lt;/EndNote&gt;</w:instrText>
      </w:r>
      <w:r w:rsidR="00C01274" w:rsidRPr="00CF7A08">
        <w:rPr>
          <w:rFonts w:ascii="Arial" w:hAnsi="Arial" w:cs="Arial"/>
          <w:vertAlign w:val="superscript"/>
          <w:lang w:val="en-GB"/>
        </w:rPr>
        <w:fldChar w:fldCharType="separate"/>
      </w:r>
      <w:r w:rsidR="00C50CEA" w:rsidRPr="00CF7A08">
        <w:rPr>
          <w:rFonts w:ascii="Arial" w:hAnsi="Arial" w:cs="Arial"/>
          <w:noProof/>
          <w:vertAlign w:val="superscript"/>
          <w:lang w:val="en-GB"/>
        </w:rPr>
        <w:t>(</w:t>
      </w:r>
      <w:hyperlink w:anchor="_ENREF_466" w:tooltip="Paggiaro, 1984 #564" w:history="1">
        <w:r w:rsidR="00DC2C2A" w:rsidRPr="00CF7A08">
          <w:rPr>
            <w:rFonts w:ascii="Arial" w:hAnsi="Arial" w:cs="Arial"/>
            <w:noProof/>
            <w:vertAlign w:val="superscript"/>
            <w:lang w:val="en-GB"/>
          </w:rPr>
          <w:t>466</w:t>
        </w:r>
      </w:hyperlink>
      <w:r w:rsidR="00C50CEA" w:rsidRPr="00CF7A08">
        <w:rPr>
          <w:rFonts w:ascii="Arial" w:hAnsi="Arial" w:cs="Arial"/>
          <w:noProof/>
          <w:vertAlign w:val="superscript"/>
          <w:lang w:val="en-GB"/>
        </w:rPr>
        <w:t>)</w:t>
      </w:r>
      <w:r w:rsidR="00C01274" w:rsidRPr="00CF7A08">
        <w:rPr>
          <w:rFonts w:ascii="Arial" w:hAnsi="Arial" w:cs="Arial"/>
          <w:vertAlign w:val="superscript"/>
          <w:lang w:val="en-GB"/>
        </w:rPr>
        <w:fldChar w:fldCharType="end"/>
      </w:r>
      <w:r w:rsidRPr="00CF7A08">
        <w:rPr>
          <w:rFonts w:ascii="Arial" w:hAnsi="Arial" w:cs="Arial"/>
          <w:lang w:val="en-GB"/>
        </w:rPr>
        <w:t xml:space="preserve"> Similar results were re</w:t>
      </w:r>
      <w:r w:rsidRPr="00CF7A08">
        <w:rPr>
          <w:rFonts w:ascii="Arial" w:hAnsi="Arial" w:cs="Arial"/>
          <w:spacing w:val="-4"/>
          <w:lang w:val="en-GB"/>
        </w:rPr>
        <w:t>ported in another study.</w:t>
      </w:r>
      <w:r w:rsidR="00C01274" w:rsidRPr="00CF7A08">
        <w:rPr>
          <w:rFonts w:ascii="Arial" w:hAnsi="Arial" w:cs="Arial"/>
          <w:spacing w:val="-4"/>
          <w:vertAlign w:val="superscript"/>
          <w:lang w:val="en-GB"/>
        </w:rPr>
        <w:fldChar w:fldCharType="begin"/>
      </w:r>
      <w:r w:rsidR="00993F41" w:rsidRPr="00CF7A08">
        <w:rPr>
          <w:rFonts w:ascii="Arial" w:hAnsi="Arial" w:cs="Arial"/>
          <w:spacing w:val="-4"/>
          <w:vertAlign w:val="superscript"/>
          <w:lang w:val="en-GB"/>
        </w:rPr>
        <w:instrText xml:space="preserve"> ADDIN EN.CITE &lt;EndNote&gt;&lt;Cite&gt;&lt;Author&gt;Pisati&lt;/Author&gt;&lt;Year&gt;1993&lt;/Year&gt;&lt;RecNum&gt;459&lt;/RecNum&gt;&lt;DisplayText&gt;(358)&lt;/DisplayText&gt;&lt;record&gt;&lt;rec-number&gt;459&lt;/rec-number&gt;&lt;foreign-keys&gt;&lt;key app="EN" db-id="v9w5sdwx8z9d24er92opdszbvxwxvzaefxds" timestamp="1393879642"&gt;459&lt;/key&gt;&lt;/foreign-keys&gt;&lt;ref-type name="Journal Article"&gt;17&lt;/ref-type&gt;&lt;contributors&gt;&lt;authors&gt;&lt;author&gt;Pisati, G.&lt;/author&gt;&lt;author&gt;Baruffini, A.&lt;/author&gt;&lt;author&gt;Zedda, S.&lt;/author&gt;&lt;/authors&gt;&lt;/contributors&gt;&lt;auth-address&gt;Unita Socio Sanitaria Locale n 16, Lecco, Italy.&lt;/auth-address&gt;&lt;titles&gt;&lt;title&gt;Toluene diisocyanate induced asthma: outcome according to persistence or cessation of exposure&lt;/title&gt;&lt;secondary-title&gt;Br J Ind Med&lt;/secondary-title&gt;&lt;/titles&gt;&lt;periodical&gt;&lt;full-title&gt;Br J Ind Med&lt;/full-title&gt;&lt;/periodical&gt;&lt;pages&gt;60-4&lt;/pages&gt;&lt;volume&gt;50&lt;/volume&gt;&lt;number&gt;1&lt;/number&gt;&lt;edition&gt;1993/01/01&lt;/edition&gt;&lt;keywords&gt;&lt;keyword&gt;Adult&lt;/keyword&gt;&lt;keyword&gt;Asthma/*chemically induced/physiopathology/prevention &amp;amp; control&lt;/keyword&gt;&lt;keyword&gt;Chemical Industry&lt;/keyword&gt;&lt;keyword&gt;Follow-Up Studies&lt;/keyword&gt;&lt;keyword&gt;Forced Expiratory Volume&lt;/keyword&gt;&lt;keyword&gt;Humans&lt;/keyword&gt;&lt;keyword&gt;Occupational Diseases/*chemically induced/physiopathology&lt;/keyword&gt;&lt;keyword&gt;*Occupational Exposure&lt;/keyword&gt;&lt;keyword&gt;Respiratory Function Tests&lt;/keyword&gt;&lt;keyword&gt;Skin Tests&lt;/keyword&gt;&lt;keyword&gt;Toluene 2,4-Diisocyanate/*adverse effects&lt;/keyword&gt;&lt;keyword&gt;Vital Capacity&lt;/keyword&gt;&lt;/keywords&gt;&lt;dates&gt;&lt;year&gt;1993&lt;/year&gt;&lt;pub-dates&gt;&lt;date&gt;Jan&lt;/date&gt;&lt;/pub-dates&gt;&lt;/dates&gt;&lt;isbn&gt;0007-1072 (Print)&amp;#xD;0007-1072 (Linking)&lt;/isbn&gt;&lt;accession-num&gt;8381658&lt;/accession-num&gt;&lt;urls&gt;&lt;related-urls&gt;&lt;url&gt;http://www.ncbi.nlm.nih.gov/pubmed/8381658&lt;/url&gt;&lt;/related-urls&gt;&lt;/urls&gt;&lt;custom2&gt;1061235&lt;/custom2&gt;&lt;language&gt;eng&lt;/language&gt;&lt;/record&gt;&lt;/Cite&gt;&lt;/EndNote&gt;</w:instrText>
      </w:r>
      <w:r w:rsidR="00C01274" w:rsidRPr="00CF7A08">
        <w:rPr>
          <w:rFonts w:ascii="Arial" w:hAnsi="Arial" w:cs="Arial"/>
          <w:spacing w:val="-4"/>
          <w:vertAlign w:val="superscript"/>
          <w:lang w:val="en-GB"/>
        </w:rPr>
        <w:fldChar w:fldCharType="separate"/>
      </w:r>
      <w:r w:rsidR="00993F41" w:rsidRPr="00CF7A08">
        <w:rPr>
          <w:rFonts w:ascii="Arial" w:hAnsi="Arial" w:cs="Arial"/>
          <w:noProof/>
          <w:spacing w:val="-4"/>
          <w:vertAlign w:val="superscript"/>
          <w:lang w:val="en-GB"/>
        </w:rPr>
        <w:t>(</w:t>
      </w:r>
      <w:hyperlink w:anchor="_ENREF_358" w:tooltip="Pisati, 1993 #459" w:history="1">
        <w:r w:rsidR="00DC2C2A" w:rsidRPr="00CF7A08">
          <w:rPr>
            <w:rFonts w:ascii="Arial" w:hAnsi="Arial" w:cs="Arial"/>
            <w:noProof/>
            <w:spacing w:val="-4"/>
            <w:vertAlign w:val="superscript"/>
            <w:lang w:val="en-GB"/>
          </w:rPr>
          <w:t>358</w:t>
        </w:r>
      </w:hyperlink>
      <w:r w:rsidR="00993F41" w:rsidRPr="00CF7A08">
        <w:rPr>
          <w:rFonts w:ascii="Arial" w:hAnsi="Arial" w:cs="Arial"/>
          <w:noProof/>
          <w:spacing w:val="-4"/>
          <w:vertAlign w:val="superscript"/>
          <w:lang w:val="en-GB"/>
        </w:rPr>
        <w:t>)</w:t>
      </w:r>
      <w:r w:rsidR="00C01274" w:rsidRPr="00CF7A08">
        <w:rPr>
          <w:rFonts w:ascii="Arial" w:hAnsi="Arial" w:cs="Arial"/>
          <w:spacing w:val="-4"/>
          <w:vertAlign w:val="superscript"/>
          <w:lang w:val="en-GB"/>
        </w:rPr>
        <w:fldChar w:fldCharType="end"/>
      </w:r>
      <w:r w:rsidRPr="00CF7A08">
        <w:rPr>
          <w:rFonts w:ascii="Arial" w:hAnsi="Arial" w:cs="Arial"/>
          <w:spacing w:val="-4"/>
          <w:lang w:val="en-GB"/>
        </w:rPr>
        <w:t xml:space="preserve"> There have been several cases of fatal bronchospasm reported in persons diagnosed with or believed to have had TDI-induced asthma at the time of an </w:t>
      </w:r>
      <w:r w:rsidRPr="00CF7A08">
        <w:rPr>
          <w:rFonts w:ascii="Arial" w:hAnsi="Arial" w:cs="Arial"/>
          <w:spacing w:val="-1"/>
          <w:lang w:val="en-GB"/>
        </w:rPr>
        <w:t>exposure incident.</w:t>
      </w:r>
      <w:r w:rsidR="00C01274" w:rsidRPr="00CF7A08">
        <w:rPr>
          <w:rFonts w:ascii="Arial" w:hAnsi="Arial" w:cs="Arial"/>
          <w:spacing w:val="-1"/>
          <w:vertAlign w:val="superscript"/>
          <w:lang w:val="en-GB"/>
        </w:rPr>
        <w:fldChar w:fldCharType="begin">
          <w:fldData xml:space="preserve">PEVuZE5vdGU+PENpdGU+PEF1dGhvcj5GYWJicmk8L0F1dGhvcj48WWVhcj4xOTg4PC9ZZWFyPjxS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</w:fldData>
        </w:fldChar>
      </w:r>
      <w:r w:rsidR="00C50CEA" w:rsidRPr="00CF7A08">
        <w:rPr>
          <w:rFonts w:ascii="Arial" w:hAnsi="Arial" w:cs="Arial"/>
          <w:spacing w:val="-1"/>
          <w:vertAlign w:val="superscript"/>
          <w:lang w:val="en-GB"/>
        </w:rPr>
        <w:instrText xml:space="preserve"> ADDIN EN.CITE </w:instrText>
      </w:r>
      <w:r w:rsidR="00C50CEA" w:rsidRPr="00CF7A08">
        <w:rPr>
          <w:rFonts w:ascii="Arial" w:hAnsi="Arial" w:cs="Arial"/>
          <w:spacing w:val="-1"/>
          <w:vertAlign w:val="superscript"/>
          <w:lang w:val="en-GB"/>
        </w:rPr>
        <w:fldChar w:fldCharType="begin">
          <w:fldData xml:space="preserve">PEVuZE5vdGU+PENpdGU+PEF1dGhvcj5GYWJicmk8L0F1dGhvcj48WWVhcj4xOTg4PC9ZZWFyPjxS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</w:fldData>
        </w:fldChar>
      </w:r>
      <w:r w:rsidR="00C50CEA" w:rsidRPr="00CF7A08">
        <w:rPr>
          <w:rFonts w:ascii="Arial" w:hAnsi="Arial" w:cs="Arial"/>
          <w:spacing w:val="-1"/>
          <w:vertAlign w:val="superscript"/>
          <w:lang w:val="en-GB"/>
        </w:rPr>
        <w:instrText xml:space="preserve"> ADDIN EN.CITE.DATA </w:instrText>
      </w:r>
      <w:r w:rsidR="00C50CEA" w:rsidRPr="00CF7A08">
        <w:rPr>
          <w:rFonts w:ascii="Arial" w:hAnsi="Arial" w:cs="Arial"/>
          <w:spacing w:val="-1"/>
          <w:vertAlign w:val="superscript"/>
          <w:lang w:val="en-GB"/>
        </w:rPr>
      </w:r>
      <w:r w:rsidR="00C50CEA" w:rsidRPr="00CF7A08">
        <w:rPr>
          <w:rFonts w:ascii="Arial" w:hAnsi="Arial" w:cs="Arial"/>
          <w:spacing w:val="-1"/>
          <w:vertAlign w:val="superscript"/>
          <w:lang w:val="en-GB"/>
        </w:rPr>
        <w:fldChar w:fldCharType="end"/>
      </w:r>
      <w:r w:rsidR="00C01274" w:rsidRPr="00CF7A08">
        <w:rPr>
          <w:rFonts w:ascii="Arial" w:hAnsi="Arial" w:cs="Arial"/>
          <w:spacing w:val="-1"/>
          <w:vertAlign w:val="superscript"/>
          <w:lang w:val="en-GB"/>
        </w:rPr>
      </w:r>
      <w:r w:rsidR="00C01274" w:rsidRPr="00CF7A08">
        <w:rPr>
          <w:rFonts w:ascii="Arial" w:hAnsi="Arial" w:cs="Arial"/>
          <w:spacing w:val="-1"/>
          <w:vertAlign w:val="superscript"/>
          <w:lang w:val="en-GB"/>
        </w:rPr>
        <w:fldChar w:fldCharType="separate"/>
      </w:r>
      <w:r w:rsidR="00C50CEA" w:rsidRPr="00CF7A08">
        <w:rPr>
          <w:rFonts w:ascii="Arial" w:hAnsi="Arial" w:cs="Arial"/>
          <w:noProof/>
          <w:spacing w:val="-1"/>
          <w:vertAlign w:val="superscript"/>
          <w:lang w:val="en-GB"/>
        </w:rPr>
        <w:t>(</w:t>
      </w:r>
      <w:hyperlink w:anchor="_ENREF_462" w:tooltip="Fabbri, 1988 #773" w:history="1">
        <w:r w:rsidR="00DC2C2A" w:rsidRPr="00CF7A08">
          <w:rPr>
            <w:rFonts w:ascii="Arial" w:hAnsi="Arial" w:cs="Arial"/>
            <w:noProof/>
            <w:spacing w:val="-1"/>
            <w:vertAlign w:val="superscript"/>
            <w:lang w:val="en-GB"/>
          </w:rPr>
          <w:t>462</w:t>
        </w:r>
      </w:hyperlink>
      <w:r w:rsidR="00C50CEA" w:rsidRPr="00CF7A08">
        <w:rPr>
          <w:rFonts w:ascii="Arial" w:hAnsi="Arial" w:cs="Arial"/>
          <w:noProof/>
          <w:spacing w:val="-1"/>
          <w:vertAlign w:val="superscript"/>
          <w:lang w:val="en-GB"/>
        </w:rPr>
        <w:t xml:space="preserve">, </w:t>
      </w:r>
      <w:hyperlink w:anchor="_ENREF_469" w:tooltip="Haegy, 2001 #780" w:history="1">
        <w:r w:rsidR="00DC2C2A" w:rsidRPr="00CF7A08">
          <w:rPr>
            <w:rFonts w:ascii="Arial" w:hAnsi="Arial" w:cs="Arial"/>
            <w:noProof/>
            <w:spacing w:val="-1"/>
            <w:vertAlign w:val="superscript"/>
            <w:lang w:val="en-GB"/>
          </w:rPr>
          <w:t>469</w:t>
        </w:r>
      </w:hyperlink>
      <w:r w:rsidR="00C50CEA" w:rsidRPr="00CF7A08">
        <w:rPr>
          <w:rFonts w:ascii="Arial" w:hAnsi="Arial" w:cs="Arial"/>
          <w:noProof/>
          <w:spacing w:val="-1"/>
          <w:vertAlign w:val="superscript"/>
          <w:lang w:val="en-GB"/>
        </w:rPr>
        <w:t>)</w:t>
      </w:r>
      <w:r w:rsidR="00C01274" w:rsidRPr="00CF7A08">
        <w:rPr>
          <w:rFonts w:ascii="Arial" w:hAnsi="Arial" w:cs="Arial"/>
          <w:spacing w:val="-1"/>
          <w:vertAlign w:val="superscript"/>
          <w:lang w:val="en-GB"/>
        </w:rPr>
        <w:fldChar w:fldCharType="end"/>
      </w:r>
      <w:r w:rsidRPr="00CF7A08">
        <w:rPr>
          <w:rFonts w:ascii="Arial" w:hAnsi="Arial" w:cs="Arial"/>
          <w:spacing w:val="-1"/>
          <w:lang w:val="en-GB"/>
        </w:rPr>
        <w:t xml:space="preserve"> </w:t>
      </w:r>
      <w:r w:rsidRPr="00CF7A08">
        <w:rPr>
          <w:rFonts w:ascii="Arial" w:hAnsi="Arial" w:cs="Arial"/>
          <w:spacing w:val="-4"/>
          <w:lang w:val="en-GB"/>
        </w:rPr>
        <w:t xml:space="preserve">The earlier case report pertained to an automobile refinisher with TDI-induced asthma, </w:t>
      </w:r>
      <w:r w:rsidRPr="00CF7A08">
        <w:rPr>
          <w:rFonts w:ascii="Arial" w:hAnsi="Arial" w:cs="Arial"/>
          <w:lang w:val="en-GB"/>
        </w:rPr>
        <w:t xml:space="preserve">who continued working with a two-component </w:t>
      </w:r>
      <w:r w:rsidRPr="00CF7A08">
        <w:rPr>
          <w:rFonts w:ascii="Arial" w:hAnsi="Arial" w:cs="Arial"/>
          <w:spacing w:val="-4"/>
          <w:lang w:val="en-GB"/>
        </w:rPr>
        <w:t xml:space="preserve">PUR paint and subsequently died during a severe </w:t>
      </w:r>
      <w:r w:rsidRPr="00CF7A08">
        <w:rPr>
          <w:rFonts w:ascii="Arial" w:hAnsi="Arial" w:cs="Arial"/>
          <w:lang w:val="en-GB"/>
        </w:rPr>
        <w:t>asthma attack 6 years later.</w:t>
      </w:r>
      <w:r w:rsidR="00C01274" w:rsidRPr="00CF7A08">
        <w:rPr>
          <w:rFonts w:ascii="Arial" w:hAnsi="Arial" w:cs="Arial"/>
          <w:vertAlign w:val="superscript"/>
          <w:lang w:val="en-GB"/>
        </w:rPr>
        <w:fldChar w:fldCharType="begin"/>
      </w:r>
      <w:r w:rsidR="00C50CEA" w:rsidRPr="00CF7A08">
        <w:rPr>
          <w:rFonts w:ascii="Arial" w:hAnsi="Arial" w:cs="Arial"/>
          <w:vertAlign w:val="superscript"/>
          <w:lang w:val="en-GB"/>
        </w:rPr>
        <w:instrText xml:space="preserve"> ADDIN EN.CITE &lt;EndNote&gt;&lt;Cite&gt;&lt;Author&gt;Fabbri&lt;/Author&gt;&lt;Year&gt;1988&lt;/Year&gt;&lt;RecNum&gt;773&lt;/RecNum&gt;&lt;DisplayText&gt;(462)&lt;/DisplayText&gt;&lt;record&gt;&lt;rec-number&gt;773&lt;/rec-number&gt;&lt;foreign-keys&gt;&lt;key app="EN" db-id="v9w5sdwx8z9d24er92opdszbvxwxvzaefxds" timestamp="1398966924"&gt;773&lt;/key&gt;&lt;/foreign-keys&gt;&lt;ref-type name="Journal Article"&gt;17&lt;/ref-type&gt;&lt;contributors&gt;&lt;authors&gt;&lt;author&gt;Fabbri, L. M.&lt;/author&gt;&lt;author&gt;Danieli, D.&lt;/author&gt;&lt;author&gt;Crescioli, S.&lt;/author&gt;&lt;author&gt;Bevilacqua, P.&lt;/author&gt;&lt;author&gt;Meli, S.&lt;/author&gt;&lt;author&gt;Saetta, M.&lt;/author&gt;&lt;author&gt;Mapp, C. E.&lt;/author&gt;&lt;/authors&gt;&lt;/contributors&gt;&lt;auth-address&gt;Institute of Occupational Medicine, University of Padova, Italy.&lt;/auth-address&gt;&lt;titles&gt;&lt;title&gt;Fatal asthma in a subject sensitized to toluene diisocyanate&lt;/title&gt;&lt;secondary-title&gt;Am Rev Respir Dis&lt;/secondary-title&gt;&lt;/titles&gt;&lt;periodical&gt;&lt;full-title&gt;Am Rev Respir Dis&lt;/full-title&gt;&lt;/periodical&gt;&lt;pages&gt;1494-8&lt;/pages&gt;&lt;volume&gt;137&lt;/volume&gt;&lt;number&gt;6&lt;/number&gt;&lt;edition&gt;1988/06/01&lt;/edition&gt;&lt;keywords&gt;&lt;keyword&gt;Adult&lt;/keyword&gt;&lt;keyword&gt;Asthma/*chemically induced/immunology/mortality&lt;/keyword&gt;&lt;keyword&gt;Bronchial Spasm/chemically induced/physiopathology/therapy&lt;/keyword&gt;&lt;keyword&gt;Cyanates/*adverse effects&lt;/keyword&gt;&lt;keyword&gt;Environmental Exposure&lt;/keyword&gt;&lt;keyword&gt;Humans&lt;/keyword&gt;&lt;keyword&gt;Lung/pathology&lt;/keyword&gt;&lt;keyword&gt;Male&lt;/keyword&gt;&lt;keyword&gt;Paint/adverse effects&lt;/keyword&gt;&lt;keyword&gt;Polyurethanes/adverse effects&lt;/keyword&gt;&lt;keyword&gt;Toluene 2,4-Diisocyanate/*adverse effects/immunology&lt;/keyword&gt;&lt;/keywords&gt;&lt;dates&gt;&lt;year&gt;1988&lt;/year&gt;&lt;pub-dates&gt;&lt;date&gt;Jun&lt;/date&gt;&lt;/pub-dates&gt;&lt;/dates&gt;&lt;isbn&gt;0003-0805 (Print)&amp;#xD;0003-0805 (Linking)&lt;/isbn&gt;&lt;accession-num&gt;2849334&lt;/accession-num&gt;&lt;urls&gt;&lt;related-urls&gt;&lt;url&gt;http://www.ncbi.nlm.nih.gov/pubmed/2849334&lt;/url&gt;&lt;/related-urls&gt;&lt;/urls&gt;&lt;electronic-resource-num&gt;10.1164/ajrccm/137.6.1494&lt;/electronic-resource-num&gt;&lt;language&gt;eng&lt;/language&gt;&lt;/record&gt;&lt;/Cite&gt;&lt;/EndNote&gt;</w:instrText>
      </w:r>
      <w:r w:rsidR="00C01274" w:rsidRPr="00CF7A08">
        <w:rPr>
          <w:rFonts w:ascii="Arial" w:hAnsi="Arial" w:cs="Arial"/>
          <w:vertAlign w:val="superscript"/>
          <w:lang w:val="en-GB"/>
        </w:rPr>
        <w:fldChar w:fldCharType="separate"/>
      </w:r>
      <w:proofErr w:type="gramStart"/>
      <w:r w:rsidR="00C50CEA" w:rsidRPr="00CF7A08">
        <w:rPr>
          <w:rFonts w:ascii="Arial" w:hAnsi="Arial" w:cs="Arial"/>
          <w:noProof/>
          <w:vertAlign w:val="superscript"/>
          <w:lang w:val="en-GB"/>
        </w:rPr>
        <w:t>(</w:t>
      </w:r>
      <w:hyperlink w:anchor="_ENREF_462" w:tooltip="Fabbri, 1988 #773" w:history="1">
        <w:r w:rsidR="00DC2C2A" w:rsidRPr="00CF7A08">
          <w:rPr>
            <w:rFonts w:ascii="Arial" w:hAnsi="Arial" w:cs="Arial"/>
            <w:noProof/>
            <w:vertAlign w:val="superscript"/>
            <w:lang w:val="en-GB"/>
          </w:rPr>
          <w:t>462</w:t>
        </w:r>
      </w:hyperlink>
      <w:r w:rsidR="00C50CEA" w:rsidRPr="00CF7A08">
        <w:rPr>
          <w:rFonts w:ascii="Arial" w:hAnsi="Arial" w:cs="Arial"/>
          <w:noProof/>
          <w:vertAlign w:val="superscript"/>
          <w:lang w:val="en-GB"/>
        </w:rPr>
        <w:t>)</w:t>
      </w:r>
      <w:r w:rsidR="00C01274" w:rsidRPr="00CF7A08">
        <w:rPr>
          <w:rFonts w:ascii="Arial" w:hAnsi="Arial" w:cs="Arial"/>
          <w:vertAlign w:val="superscript"/>
          <w:lang w:val="en-GB"/>
        </w:rPr>
        <w:fldChar w:fldCharType="end"/>
      </w:r>
      <w:r w:rsidRPr="00CF7A08">
        <w:rPr>
          <w:rFonts w:ascii="Arial" w:hAnsi="Arial" w:cs="Arial"/>
          <w:lang w:val="en-GB"/>
        </w:rPr>
        <w:t xml:space="preserve"> This person had used a bronchodilator and steroids for asthma control and reported using a </w:t>
      </w:r>
      <w:r w:rsidR="006363C5" w:rsidRPr="00CF7A08">
        <w:rPr>
          <w:rFonts w:ascii="Arial" w:hAnsi="Arial" w:cs="Arial"/>
          <w:lang w:val="en-GB"/>
        </w:rPr>
        <w:t>respirator to reduce exposure.</w:t>
      </w:r>
      <w:proofErr w:type="gramEnd"/>
    </w:p>
    <w:p w14:paraId="637FD3C4" w14:textId="77777777" w:rsidR="006363C5" w:rsidRPr="00CF7A08" w:rsidRDefault="006363C5" w:rsidP="006363C5">
      <w:pPr>
        <w:rPr>
          <w:rFonts w:ascii="Arial" w:hAnsi="Arial" w:cs="Arial"/>
          <w:lang w:val="en-GB"/>
        </w:rPr>
      </w:pPr>
    </w:p>
    <w:p w14:paraId="7E36DC8E" w14:textId="19B82554" w:rsidR="006363C5" w:rsidRPr="00CF7A08" w:rsidRDefault="006363C5" w:rsidP="006363C5">
      <w:pPr>
        <w:rPr>
          <w:rFonts w:ascii="Arial" w:hAnsi="Arial" w:cs="Arial"/>
          <w:i/>
          <w:lang w:val="en-GB"/>
        </w:rPr>
      </w:pPr>
      <w:r w:rsidRPr="00CF7A08">
        <w:rPr>
          <w:rFonts w:ascii="Arial" w:hAnsi="Arial" w:cs="Arial"/>
          <w:i/>
          <w:lang w:val="en-GB"/>
        </w:rPr>
        <w:t>Evidence for Removal/Reduction of Exposures</w:t>
      </w:r>
    </w:p>
    <w:p w14:paraId="487CD72A" w14:textId="3CF9EE14" w:rsidR="006363C5" w:rsidRPr="00CF7A08" w:rsidRDefault="006363C5" w:rsidP="00330F31">
      <w:pPr>
        <w:rPr>
          <w:rFonts w:ascii="Arial" w:hAnsi="Arial" w:cs="Arial"/>
          <w:lang w:val="en-GB"/>
        </w:rPr>
      </w:pPr>
      <w:r w:rsidRPr="00CF7A08">
        <w:rPr>
          <w:rFonts w:ascii="Arial" w:hAnsi="Arial" w:cs="Arial"/>
          <w:lang w:val="en-GB"/>
        </w:rPr>
        <w:t>There are 11 other studies incorporated into this analysis.</w:t>
      </w:r>
      <w:r w:rsidR="009B6253" w:rsidRPr="00CF7A08">
        <w:rPr>
          <w:rFonts w:ascii="Arial" w:hAnsi="Arial" w:cs="Arial"/>
          <w:vertAlign w:val="superscript"/>
          <w:lang w:val="en-GB"/>
        </w:rPr>
        <w:fldChar w:fldCharType="begin">
          <w:fldData xml:space="preserve">PEVuZE5vdGU+PENpdGU+PEF1dGhvcj5CYW5rczwvQXV0aG9yPjxZZWFyPjE5OTA8L1llYXI+PFJl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</w:fldData>
        </w:fldChar>
      </w:r>
      <w:r w:rsidR="0053007F" w:rsidRPr="00CF7A08">
        <w:rPr>
          <w:rFonts w:ascii="Arial" w:hAnsi="Arial" w:cs="Arial"/>
          <w:vertAlign w:val="superscript"/>
          <w:lang w:val="en-GB"/>
        </w:rPr>
        <w:instrText xml:space="preserve"> ADDIN EN.CITE </w:instrText>
      </w:r>
      <w:r w:rsidR="0053007F" w:rsidRPr="00CF7A08">
        <w:rPr>
          <w:rFonts w:ascii="Arial" w:hAnsi="Arial" w:cs="Arial"/>
          <w:vertAlign w:val="superscript"/>
          <w:lang w:val="en-GB"/>
        </w:rPr>
        <w:fldChar w:fldCharType="begin">
          <w:fldData xml:space="preserve">PEVuZE5vdGU+PENpdGU+PEF1dGhvcj5CYW5rczwvQXV0aG9yPjxZZWFyPjE5OTA8L1llYXI+PFJl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</w:fldData>
        </w:fldChar>
      </w:r>
      <w:r w:rsidR="0053007F" w:rsidRPr="00CF7A08">
        <w:rPr>
          <w:rFonts w:ascii="Arial" w:hAnsi="Arial" w:cs="Arial"/>
          <w:vertAlign w:val="superscript"/>
          <w:lang w:val="en-GB"/>
        </w:rPr>
        <w:instrText xml:space="preserve"> ADDIN EN.CITE.DATA </w:instrText>
      </w:r>
      <w:r w:rsidR="0053007F" w:rsidRPr="00CF7A08">
        <w:rPr>
          <w:rFonts w:ascii="Arial" w:hAnsi="Arial" w:cs="Arial"/>
          <w:vertAlign w:val="superscript"/>
          <w:lang w:val="en-GB"/>
        </w:rPr>
      </w:r>
      <w:r w:rsidR="0053007F" w:rsidRPr="00CF7A08">
        <w:rPr>
          <w:rFonts w:ascii="Arial" w:hAnsi="Arial" w:cs="Arial"/>
          <w:vertAlign w:val="superscript"/>
          <w:lang w:val="en-GB"/>
        </w:rPr>
        <w:fldChar w:fldCharType="end"/>
      </w:r>
      <w:r w:rsidR="009B6253" w:rsidRPr="00CF7A08">
        <w:rPr>
          <w:rFonts w:ascii="Arial" w:hAnsi="Arial" w:cs="Arial"/>
          <w:vertAlign w:val="superscript"/>
          <w:lang w:val="en-GB"/>
        </w:rPr>
      </w:r>
      <w:r w:rsidR="009B6253" w:rsidRPr="00CF7A08">
        <w:rPr>
          <w:rFonts w:ascii="Arial" w:hAnsi="Arial" w:cs="Arial"/>
          <w:vertAlign w:val="superscript"/>
          <w:lang w:val="en-GB"/>
        </w:rPr>
        <w:fldChar w:fldCharType="separate"/>
      </w:r>
      <w:r w:rsidR="0053007F" w:rsidRPr="00CF7A08">
        <w:rPr>
          <w:rFonts w:ascii="Arial" w:hAnsi="Arial" w:cs="Arial"/>
          <w:noProof/>
          <w:vertAlign w:val="superscript"/>
          <w:lang w:val="en-GB"/>
        </w:rPr>
        <w:t>(</w:t>
      </w:r>
      <w:hyperlink w:anchor="_ENREF_1" w:tooltip="Beach, 2005 #674" w:history="1">
        <w:r w:rsidR="00DC2C2A" w:rsidRPr="00CF7A08">
          <w:rPr>
            <w:rFonts w:ascii="Arial" w:hAnsi="Arial" w:cs="Arial"/>
            <w:noProof/>
            <w:vertAlign w:val="superscript"/>
            <w:lang w:val="en-GB"/>
          </w:rPr>
          <w:t>1</w:t>
        </w:r>
      </w:hyperlink>
      <w:r w:rsidR="0053007F" w:rsidRPr="00CF7A08">
        <w:rPr>
          <w:rFonts w:ascii="Arial" w:hAnsi="Arial" w:cs="Arial"/>
          <w:noProof/>
          <w:vertAlign w:val="superscript"/>
          <w:lang w:val="en-GB"/>
        </w:rPr>
        <w:t xml:space="preserve">, </w:t>
      </w:r>
      <w:hyperlink w:anchor="_ENREF_7" w:tooltip="Tarlo, 2008 #105" w:history="1">
        <w:r w:rsidR="00DC2C2A" w:rsidRPr="00CF7A08">
          <w:rPr>
            <w:rFonts w:ascii="Arial" w:hAnsi="Arial" w:cs="Arial"/>
            <w:noProof/>
            <w:vertAlign w:val="superscript"/>
            <w:lang w:val="en-GB"/>
          </w:rPr>
          <w:t>7</w:t>
        </w:r>
      </w:hyperlink>
      <w:r w:rsidR="0053007F" w:rsidRPr="00CF7A08">
        <w:rPr>
          <w:rFonts w:ascii="Arial" w:hAnsi="Arial" w:cs="Arial"/>
          <w:noProof/>
          <w:vertAlign w:val="superscript"/>
          <w:lang w:val="en-GB"/>
        </w:rPr>
        <w:t xml:space="preserve">, </w:t>
      </w:r>
      <w:hyperlink w:anchor="_ENREF_51" w:tooltip="Nicholson, 2005 #559" w:history="1">
        <w:r w:rsidR="00DC2C2A" w:rsidRPr="00CF7A08">
          <w:rPr>
            <w:rFonts w:ascii="Arial" w:hAnsi="Arial" w:cs="Arial"/>
            <w:noProof/>
            <w:vertAlign w:val="superscript"/>
            <w:lang w:val="en-GB"/>
          </w:rPr>
          <w:t>51</w:t>
        </w:r>
      </w:hyperlink>
      <w:r w:rsidR="0053007F" w:rsidRPr="00CF7A08">
        <w:rPr>
          <w:rFonts w:ascii="Arial" w:hAnsi="Arial" w:cs="Arial"/>
          <w:noProof/>
          <w:vertAlign w:val="superscript"/>
          <w:lang w:val="en-GB"/>
        </w:rPr>
        <w:t xml:space="preserve">, </w:t>
      </w:r>
      <w:hyperlink w:anchor="_ENREF_387" w:tooltip="Fishwick, 2012 #515" w:history="1">
        <w:r w:rsidR="00DC2C2A" w:rsidRPr="00CF7A08">
          <w:rPr>
            <w:rFonts w:ascii="Arial" w:hAnsi="Arial" w:cs="Arial"/>
            <w:noProof/>
            <w:vertAlign w:val="superscript"/>
            <w:lang w:val="en-GB"/>
          </w:rPr>
          <w:t>387</w:t>
        </w:r>
      </w:hyperlink>
      <w:r w:rsidR="0053007F" w:rsidRPr="00CF7A08">
        <w:rPr>
          <w:rFonts w:ascii="Arial" w:hAnsi="Arial" w:cs="Arial"/>
          <w:noProof/>
          <w:vertAlign w:val="superscript"/>
          <w:lang w:val="en-GB"/>
        </w:rPr>
        <w:t xml:space="preserve">, </w:t>
      </w:r>
      <w:hyperlink w:anchor="_ENREF_388" w:tooltip="Vandenplas, 2012 #599" w:history="1">
        <w:r w:rsidR="00DC2C2A" w:rsidRPr="00CF7A08">
          <w:rPr>
            <w:rFonts w:ascii="Arial" w:hAnsi="Arial" w:cs="Arial"/>
            <w:noProof/>
            <w:vertAlign w:val="superscript"/>
            <w:lang w:val="en-GB"/>
          </w:rPr>
          <w:t>388</w:t>
        </w:r>
      </w:hyperlink>
      <w:r w:rsidR="0053007F" w:rsidRPr="00CF7A08">
        <w:rPr>
          <w:rFonts w:ascii="Arial" w:hAnsi="Arial" w:cs="Arial"/>
          <w:noProof/>
          <w:vertAlign w:val="superscript"/>
          <w:lang w:val="en-GB"/>
        </w:rPr>
        <w:t xml:space="preserve">, </w:t>
      </w:r>
      <w:hyperlink w:anchor="_ENREF_399" w:tooltip="Anees, 2006 #496" w:history="1">
        <w:r w:rsidR="00DC2C2A" w:rsidRPr="00CF7A08">
          <w:rPr>
            <w:rFonts w:ascii="Arial" w:hAnsi="Arial" w:cs="Arial"/>
            <w:noProof/>
            <w:vertAlign w:val="superscript"/>
            <w:lang w:val="en-GB"/>
          </w:rPr>
          <w:t>399</w:t>
        </w:r>
      </w:hyperlink>
      <w:r w:rsidR="0053007F" w:rsidRPr="00CF7A08">
        <w:rPr>
          <w:rFonts w:ascii="Arial" w:hAnsi="Arial" w:cs="Arial"/>
          <w:noProof/>
          <w:vertAlign w:val="superscript"/>
          <w:lang w:val="en-GB"/>
        </w:rPr>
        <w:t xml:space="preserve">, </w:t>
      </w:r>
      <w:hyperlink w:anchor="_ENREF_425" w:tooltip="de Groene, 2012 #607" w:history="1">
        <w:r w:rsidR="00DC2C2A" w:rsidRPr="00CF7A08">
          <w:rPr>
            <w:rFonts w:ascii="Arial" w:hAnsi="Arial" w:cs="Arial"/>
            <w:noProof/>
            <w:vertAlign w:val="superscript"/>
            <w:lang w:val="en-GB"/>
          </w:rPr>
          <w:t>425</w:t>
        </w:r>
      </w:hyperlink>
      <w:r w:rsidR="0053007F" w:rsidRPr="00CF7A08">
        <w:rPr>
          <w:rFonts w:ascii="Arial" w:hAnsi="Arial" w:cs="Arial"/>
          <w:noProof/>
          <w:vertAlign w:val="superscript"/>
          <w:lang w:val="en-GB"/>
        </w:rPr>
        <w:t xml:space="preserve">, </w:t>
      </w:r>
      <w:hyperlink w:anchor="_ENREF_427" w:tooltip="Merget, 1999 #548" w:history="1">
        <w:r w:rsidR="00DC2C2A" w:rsidRPr="00CF7A08">
          <w:rPr>
            <w:rFonts w:ascii="Arial" w:hAnsi="Arial" w:cs="Arial"/>
            <w:noProof/>
            <w:vertAlign w:val="superscript"/>
            <w:lang w:val="en-GB"/>
          </w:rPr>
          <w:t>427</w:t>
        </w:r>
      </w:hyperlink>
      <w:r w:rsidR="0053007F" w:rsidRPr="00CF7A08">
        <w:rPr>
          <w:rFonts w:ascii="Arial" w:hAnsi="Arial" w:cs="Arial"/>
          <w:noProof/>
          <w:vertAlign w:val="superscript"/>
          <w:lang w:val="en-GB"/>
        </w:rPr>
        <w:t xml:space="preserve">, </w:t>
      </w:r>
      <w:hyperlink w:anchor="_ENREF_440" w:tooltip="Vandenplas, 2002 #601" w:history="1">
        <w:r w:rsidR="00DC2C2A" w:rsidRPr="00CF7A08">
          <w:rPr>
            <w:rFonts w:ascii="Arial" w:hAnsi="Arial" w:cs="Arial"/>
            <w:noProof/>
            <w:vertAlign w:val="superscript"/>
            <w:lang w:val="en-GB"/>
          </w:rPr>
          <w:t>440</w:t>
        </w:r>
      </w:hyperlink>
      <w:r w:rsidR="0053007F" w:rsidRPr="00CF7A08">
        <w:rPr>
          <w:rFonts w:ascii="Arial" w:hAnsi="Arial" w:cs="Arial"/>
          <w:noProof/>
          <w:vertAlign w:val="superscript"/>
          <w:lang w:val="en-GB"/>
        </w:rPr>
        <w:t xml:space="preserve">, </w:t>
      </w:r>
      <w:hyperlink w:anchor="_ENREF_441" w:tooltip="Banks, 1990 #500" w:history="1">
        <w:r w:rsidR="00DC2C2A" w:rsidRPr="00CF7A08">
          <w:rPr>
            <w:rFonts w:ascii="Arial" w:hAnsi="Arial" w:cs="Arial"/>
            <w:noProof/>
            <w:vertAlign w:val="superscript"/>
            <w:lang w:val="en-GB"/>
          </w:rPr>
          <w:t>441</w:t>
        </w:r>
      </w:hyperlink>
      <w:r w:rsidR="0053007F" w:rsidRPr="00CF7A08">
        <w:rPr>
          <w:rFonts w:ascii="Arial" w:hAnsi="Arial" w:cs="Arial"/>
          <w:noProof/>
          <w:vertAlign w:val="superscript"/>
          <w:lang w:val="en-GB"/>
        </w:rPr>
        <w:t xml:space="preserve">, </w:t>
      </w:r>
      <w:hyperlink w:anchor="_ENREF_466" w:tooltip="Paggiaro, 1984 #564" w:history="1">
        <w:r w:rsidR="00DC2C2A" w:rsidRPr="00CF7A08">
          <w:rPr>
            <w:rFonts w:ascii="Arial" w:hAnsi="Arial" w:cs="Arial"/>
            <w:noProof/>
            <w:vertAlign w:val="superscript"/>
            <w:lang w:val="en-GB"/>
          </w:rPr>
          <w:t>466</w:t>
        </w:r>
      </w:hyperlink>
      <w:r w:rsidR="0053007F" w:rsidRPr="00CF7A08">
        <w:rPr>
          <w:rFonts w:ascii="Arial" w:hAnsi="Arial" w:cs="Arial"/>
          <w:noProof/>
          <w:vertAlign w:val="superscript"/>
          <w:lang w:val="en-GB"/>
        </w:rPr>
        <w:t xml:space="preserve">, </w:t>
      </w:r>
      <w:hyperlink w:anchor="_ENREF_470" w:tooltip="Paggiaro, 1994 #101" w:history="1">
        <w:r w:rsidR="00DC2C2A" w:rsidRPr="00CF7A08">
          <w:rPr>
            <w:rFonts w:ascii="Arial" w:hAnsi="Arial" w:cs="Arial"/>
            <w:noProof/>
            <w:vertAlign w:val="superscript"/>
            <w:lang w:val="en-GB"/>
          </w:rPr>
          <w:t>470</w:t>
        </w:r>
      </w:hyperlink>
      <w:r w:rsidR="0053007F" w:rsidRPr="00CF7A08">
        <w:rPr>
          <w:rFonts w:ascii="Arial" w:hAnsi="Arial" w:cs="Arial"/>
          <w:noProof/>
          <w:vertAlign w:val="superscript"/>
          <w:lang w:val="en-GB"/>
        </w:rPr>
        <w:t>)</w:t>
      </w:r>
      <w:r w:rsidR="009B6253" w:rsidRPr="00CF7A08">
        <w:rPr>
          <w:rFonts w:ascii="Arial" w:hAnsi="Arial" w:cs="Arial"/>
          <w:vertAlign w:val="superscript"/>
          <w:lang w:val="en-GB"/>
        </w:rPr>
        <w:fldChar w:fldCharType="end"/>
      </w:r>
      <w:r w:rsidR="001D77BD" w:rsidRPr="00CF7A08">
        <w:rPr>
          <w:rFonts w:ascii="Arial" w:hAnsi="Arial" w:cs="Arial"/>
          <w:sz w:val="18"/>
          <w:szCs w:val="18"/>
          <w:lang w:val="en-GB"/>
        </w:rPr>
        <w:t xml:space="preserve"> </w:t>
      </w:r>
      <w:r w:rsidR="00361CC9" w:rsidRPr="00CF7A08">
        <w:rPr>
          <w:rFonts w:ascii="Arial" w:hAnsi="Arial" w:cs="Arial"/>
          <w:lang w:val="en-GB"/>
        </w:rPr>
        <w:t>None o</w:t>
      </w:r>
      <w:r w:rsidR="001D77BD" w:rsidRPr="00CF7A08">
        <w:rPr>
          <w:rFonts w:ascii="Arial" w:hAnsi="Arial" w:cs="Arial"/>
          <w:lang w:val="en-GB"/>
        </w:rPr>
        <w:t>f</w:t>
      </w:r>
      <w:r w:rsidR="00361CC9" w:rsidRPr="00CF7A08">
        <w:rPr>
          <w:rFonts w:ascii="Arial" w:hAnsi="Arial" w:cs="Arial"/>
          <w:lang w:val="en-GB"/>
        </w:rPr>
        <w:t xml:space="preserve"> the</w:t>
      </w:r>
      <w:r w:rsidR="001D77BD" w:rsidRPr="00CF7A08">
        <w:rPr>
          <w:rFonts w:ascii="Arial" w:hAnsi="Arial" w:cs="Arial"/>
          <w:lang w:val="en-GB"/>
        </w:rPr>
        <w:t>se</w:t>
      </w:r>
      <w:r w:rsidR="00361CC9" w:rsidRPr="00CF7A08">
        <w:rPr>
          <w:rFonts w:ascii="Arial" w:hAnsi="Arial" w:cs="Arial"/>
          <w:lang w:val="en-GB"/>
        </w:rPr>
        <w:t xml:space="preserve"> studies met the criteria for high</w:t>
      </w:r>
      <w:r w:rsidR="00AD5CF5" w:rsidRPr="00CF7A08">
        <w:rPr>
          <w:rFonts w:ascii="Arial" w:hAnsi="Arial" w:cs="Arial"/>
          <w:lang w:val="en-GB"/>
        </w:rPr>
        <w:t>-</w:t>
      </w:r>
      <w:r w:rsidR="00361CC9" w:rsidRPr="00CF7A08">
        <w:rPr>
          <w:rFonts w:ascii="Arial" w:hAnsi="Arial" w:cs="Arial"/>
          <w:lang w:val="en-GB"/>
        </w:rPr>
        <w:t xml:space="preserve"> or moderate</w:t>
      </w:r>
      <w:r w:rsidR="00AD5CF5" w:rsidRPr="00CF7A08">
        <w:rPr>
          <w:rFonts w:ascii="Arial" w:hAnsi="Arial" w:cs="Arial"/>
          <w:lang w:val="en-GB"/>
        </w:rPr>
        <w:t>-</w:t>
      </w:r>
      <w:r w:rsidR="00361CC9" w:rsidRPr="00CF7A08">
        <w:rPr>
          <w:rFonts w:ascii="Arial" w:hAnsi="Arial" w:cs="Arial"/>
          <w:lang w:val="en-GB"/>
        </w:rPr>
        <w:t>quality studies, but are incorporated in</w:t>
      </w:r>
      <w:r w:rsidR="00330F31" w:rsidRPr="00CF7A08">
        <w:rPr>
          <w:rFonts w:ascii="Arial" w:hAnsi="Arial" w:cs="Arial"/>
          <w:lang w:val="en-GB"/>
        </w:rPr>
        <w:t>to this section (not</w:t>
      </w:r>
      <w:r w:rsidR="00361CC9" w:rsidRPr="00CF7A08">
        <w:rPr>
          <w:rFonts w:ascii="Arial" w:hAnsi="Arial" w:cs="Arial"/>
          <w:lang w:val="en-GB"/>
        </w:rPr>
        <w:t xml:space="preserve"> Appendix 1</w:t>
      </w:r>
      <w:r w:rsidR="00330F31" w:rsidRPr="00CF7A08">
        <w:rPr>
          <w:rFonts w:ascii="Arial" w:hAnsi="Arial" w:cs="Arial"/>
          <w:lang w:val="en-GB"/>
        </w:rPr>
        <w:t>)</w:t>
      </w:r>
      <w:r w:rsidR="00361CC9" w:rsidRPr="00CF7A08">
        <w:rPr>
          <w:rFonts w:ascii="Arial" w:hAnsi="Arial" w:cs="Arial"/>
          <w:lang w:val="en-GB"/>
        </w:rPr>
        <w:t xml:space="preserve"> for </w:t>
      </w:r>
      <w:r w:rsidR="00C93D9B" w:rsidRPr="00CF7A08">
        <w:rPr>
          <w:rFonts w:ascii="Arial" w:hAnsi="Arial" w:cs="Arial"/>
          <w:lang w:val="en-GB"/>
        </w:rPr>
        <w:t xml:space="preserve">the reader’s </w:t>
      </w:r>
      <w:r w:rsidR="00361CC9" w:rsidRPr="00CF7A08">
        <w:rPr>
          <w:rFonts w:ascii="Arial" w:hAnsi="Arial" w:cs="Arial"/>
          <w:lang w:val="en-GB"/>
        </w:rPr>
        <w:t>ease of review.</w:t>
      </w:r>
    </w:p>
    <w:p w14:paraId="736A8E99" w14:textId="77777777" w:rsidR="00DB273B" w:rsidRPr="00CF7A08" w:rsidRDefault="00DB273B" w:rsidP="00330F31">
      <w:pPr>
        <w:rPr>
          <w:rFonts w:ascii="Arial" w:hAnsi="Arial" w:cs="Arial"/>
          <w:lang w:val="en-GB"/>
        </w:rPr>
      </w:pPr>
    </w:p>
    <w:p w14:paraId="1B5B2FB3" w14:textId="77777777" w:rsidR="00361107" w:rsidRPr="00CF7A08" w:rsidRDefault="00361107" w:rsidP="00330F31">
      <w:pPr>
        <w:rPr>
          <w:rFonts w:ascii="Arial" w:hAnsi="Arial" w:cs="Arial"/>
          <w:lang w:val="en-GB"/>
        </w:rPr>
      </w:pPr>
    </w:p>
    <w:p w14:paraId="3326817C" w14:textId="77777777" w:rsidR="00361107" w:rsidRPr="00CF7A08" w:rsidRDefault="00361107" w:rsidP="00330F31">
      <w:pPr>
        <w:rPr>
          <w:rFonts w:ascii="Arial" w:hAnsi="Arial" w:cs="Arial"/>
        </w:rPr>
        <w:sectPr w:rsidR="00361107" w:rsidRPr="00CF7A08" w:rsidSect="00CB4043">
          <w:pgSz w:w="12240" w:h="15840"/>
          <w:pgMar w:top="1008" w:right="1008" w:bottom="1008" w:left="1008" w:header="720" w:footer="720" w:gutter="0"/>
          <w:cols w:space="720"/>
          <w:docGrid w:linePitch="360"/>
        </w:sectPr>
      </w:pPr>
    </w:p>
    <w:p w14:paraId="55D4FC23" w14:textId="74FE99CA" w:rsidR="00EC0E10" w:rsidRPr="00CF7A08" w:rsidRDefault="006363C5" w:rsidP="00361107">
      <w:pPr>
        <w:autoSpaceDE w:val="0"/>
        <w:autoSpaceDN w:val="0"/>
        <w:adjustRightInd w:val="0"/>
        <w:rPr>
          <w:rFonts w:ascii="Arial" w:hAnsi="Arial" w:cs="Arial"/>
          <w:b/>
          <w:color w:val="000000" w:themeColor="text1"/>
        </w:rPr>
      </w:pPr>
      <w:r w:rsidRPr="00CF7A08">
        <w:rPr>
          <w:rFonts w:ascii="Arial" w:hAnsi="Arial" w:cs="Arial"/>
          <w:b/>
          <w:color w:val="000000" w:themeColor="text1"/>
        </w:rPr>
        <w:lastRenderedPageBreak/>
        <w:t xml:space="preserve">Studies and </w:t>
      </w:r>
      <w:r w:rsidR="00EC0E10" w:rsidRPr="00CF7A08">
        <w:rPr>
          <w:rFonts w:ascii="Arial" w:hAnsi="Arial" w:cs="Arial"/>
          <w:b/>
          <w:color w:val="000000" w:themeColor="text1"/>
        </w:rPr>
        <w:t xml:space="preserve">Guidelines </w:t>
      </w:r>
      <w:r w:rsidRPr="00CF7A08">
        <w:rPr>
          <w:rFonts w:ascii="Arial" w:hAnsi="Arial" w:cs="Arial"/>
          <w:b/>
          <w:color w:val="000000" w:themeColor="text1"/>
        </w:rPr>
        <w:t>Addressing Removal/Reduction of E</w:t>
      </w:r>
      <w:r w:rsidR="00361107" w:rsidRPr="00CF7A08">
        <w:rPr>
          <w:rFonts w:ascii="Arial" w:hAnsi="Arial" w:cs="Arial"/>
          <w:b/>
          <w:color w:val="000000" w:themeColor="text1"/>
        </w:rPr>
        <w:t>xposures</w:t>
      </w:r>
    </w:p>
    <w:tbl>
      <w:tblPr>
        <w:tblStyle w:val="TableGrid"/>
        <w:tblW w:w="12955" w:type="dxa"/>
        <w:tblLayout w:type="fixed"/>
        <w:tblLook w:val="04A0" w:firstRow="1" w:lastRow="0" w:firstColumn="1" w:lastColumn="0" w:noHBand="0" w:noVBand="1"/>
      </w:tblPr>
      <w:tblGrid>
        <w:gridCol w:w="2155"/>
        <w:gridCol w:w="720"/>
        <w:gridCol w:w="2160"/>
        <w:gridCol w:w="4320"/>
        <w:gridCol w:w="3600"/>
      </w:tblGrid>
      <w:tr w:rsidR="00EC0E10" w:rsidRPr="00CF7A08" w14:paraId="269B43FA" w14:textId="77777777" w:rsidTr="00A743BB">
        <w:trPr>
          <w:trHeight w:val="117"/>
        </w:trPr>
        <w:tc>
          <w:tcPr>
            <w:tcW w:w="2155" w:type="dxa"/>
            <w:shd w:val="clear" w:color="auto" w:fill="339966"/>
            <w:hideMark/>
          </w:tcPr>
          <w:p w14:paraId="66D9B410" w14:textId="77777777" w:rsidR="00EC0E10" w:rsidRPr="00CF7A08" w:rsidRDefault="00EC0E10" w:rsidP="004378BC">
            <w:pPr>
              <w:jc w:val="center"/>
              <w:rPr>
                <w:rFonts w:ascii="Arial" w:eastAsia="SimSun" w:hAnsi="Arial" w:cs="Arial"/>
                <w:b/>
                <w:bCs/>
                <w:color w:val="000000"/>
                <w:spacing w:val="-4"/>
                <w:sz w:val="18"/>
                <w:szCs w:val="18"/>
              </w:rPr>
            </w:pPr>
            <w:r w:rsidRPr="00CF7A08">
              <w:rPr>
                <w:rFonts w:ascii="Arial" w:eastAsia="SimSun" w:hAnsi="Arial" w:cs="Arial"/>
                <w:b/>
                <w:bCs/>
                <w:color w:val="000000"/>
                <w:spacing w:val="-4"/>
                <w:sz w:val="18"/>
                <w:szCs w:val="18"/>
              </w:rPr>
              <w:t>Author/Year</w:t>
            </w:r>
          </w:p>
          <w:p w14:paraId="2D681B03" w14:textId="77777777" w:rsidR="00EC0E10" w:rsidRPr="00CF7A08" w:rsidRDefault="00EC0E10" w:rsidP="004378BC">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Study Type</w:t>
            </w:r>
          </w:p>
          <w:p w14:paraId="48DDB27D" w14:textId="0DE1144A" w:rsidR="009B1BF4" w:rsidRPr="00CF7A08" w:rsidRDefault="009B1BF4" w:rsidP="004378BC">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Potential Conflict of Interest (COI)</w:t>
            </w:r>
          </w:p>
        </w:tc>
        <w:tc>
          <w:tcPr>
            <w:tcW w:w="720" w:type="dxa"/>
            <w:shd w:val="clear" w:color="auto" w:fill="339966"/>
            <w:hideMark/>
          </w:tcPr>
          <w:p w14:paraId="7C1535BB" w14:textId="77777777" w:rsidR="00EC0E10" w:rsidRPr="00CF7A08" w:rsidRDefault="00EC0E10" w:rsidP="004378BC">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Score (0-11)</w:t>
            </w:r>
          </w:p>
        </w:tc>
        <w:tc>
          <w:tcPr>
            <w:tcW w:w="2160" w:type="dxa"/>
            <w:shd w:val="clear" w:color="auto" w:fill="339966"/>
            <w:hideMark/>
          </w:tcPr>
          <w:p w14:paraId="54BB3C58" w14:textId="057A7DAA" w:rsidR="00EC0E10" w:rsidRPr="00CF7A08" w:rsidRDefault="009B1BF4" w:rsidP="004378BC">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Management Topics E</w:t>
            </w:r>
            <w:r w:rsidR="00EC0E10" w:rsidRPr="00CF7A08">
              <w:rPr>
                <w:rFonts w:ascii="Arial" w:eastAsia="SimSun" w:hAnsi="Arial" w:cs="Arial"/>
                <w:b/>
                <w:bCs/>
                <w:color w:val="000000"/>
                <w:sz w:val="18"/>
                <w:szCs w:val="18"/>
              </w:rPr>
              <w:t>valuated</w:t>
            </w:r>
          </w:p>
        </w:tc>
        <w:tc>
          <w:tcPr>
            <w:tcW w:w="4320" w:type="dxa"/>
            <w:shd w:val="clear" w:color="auto" w:fill="339966"/>
            <w:hideMark/>
          </w:tcPr>
          <w:p w14:paraId="2E06EE16" w14:textId="77777777" w:rsidR="00EC0E10" w:rsidRPr="00CF7A08" w:rsidRDefault="00EC0E10" w:rsidP="004378BC">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Results</w:t>
            </w:r>
          </w:p>
        </w:tc>
        <w:tc>
          <w:tcPr>
            <w:tcW w:w="3600" w:type="dxa"/>
            <w:shd w:val="clear" w:color="auto" w:fill="339966"/>
            <w:hideMark/>
          </w:tcPr>
          <w:p w14:paraId="5AE88DF8" w14:textId="77777777" w:rsidR="00EC0E10" w:rsidRPr="00CF7A08" w:rsidRDefault="00EC0E10" w:rsidP="004378BC">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Comments</w:t>
            </w:r>
          </w:p>
        </w:tc>
      </w:tr>
      <w:tr w:rsidR="00EC0E10" w:rsidRPr="00CF7A08" w14:paraId="73F03AF9" w14:textId="77777777" w:rsidTr="00A743BB">
        <w:trPr>
          <w:trHeight w:val="117"/>
        </w:trPr>
        <w:tc>
          <w:tcPr>
            <w:tcW w:w="2155" w:type="dxa"/>
            <w:tcMar>
              <w:top w:w="29" w:type="dxa"/>
              <w:left w:w="58" w:type="dxa"/>
              <w:bottom w:w="29" w:type="dxa"/>
              <w:right w:w="58" w:type="dxa"/>
            </w:tcMar>
          </w:tcPr>
          <w:p w14:paraId="2D8BA257"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Banks 1990</w:t>
            </w:r>
          </w:p>
          <w:p w14:paraId="60DFB93F" w14:textId="77777777" w:rsidR="00EC0E10" w:rsidRPr="00CF7A08" w:rsidRDefault="00EC0E10" w:rsidP="004378BC">
            <w:pPr>
              <w:rPr>
                <w:rFonts w:ascii="Arial" w:eastAsia="SimSun" w:hAnsi="Arial" w:cs="Arial"/>
                <w:bCs/>
                <w:color w:val="000000"/>
                <w:spacing w:val="-4"/>
                <w:sz w:val="18"/>
                <w:szCs w:val="18"/>
              </w:rPr>
            </w:pPr>
          </w:p>
          <w:p w14:paraId="01D29755" w14:textId="707A4FA4" w:rsidR="00EC0E10" w:rsidRPr="00CF7A08" w:rsidRDefault="00EC0E10" w:rsidP="001D77BD">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 xml:space="preserve">Observational </w:t>
            </w:r>
            <w:r w:rsidR="001D77BD" w:rsidRPr="00CF7A08">
              <w:rPr>
                <w:rFonts w:ascii="Arial" w:eastAsia="SimSun" w:hAnsi="Arial" w:cs="Arial"/>
                <w:bCs/>
                <w:color w:val="000000"/>
                <w:spacing w:val="-4"/>
                <w:sz w:val="18"/>
                <w:szCs w:val="18"/>
              </w:rPr>
              <w:t>s</w:t>
            </w:r>
            <w:r w:rsidRPr="00CF7A08">
              <w:rPr>
                <w:rFonts w:ascii="Arial" w:eastAsia="SimSun" w:hAnsi="Arial" w:cs="Arial"/>
                <w:bCs/>
                <w:color w:val="000000"/>
                <w:spacing w:val="-4"/>
                <w:sz w:val="18"/>
                <w:szCs w:val="18"/>
              </w:rPr>
              <w:t>tudy</w:t>
            </w:r>
          </w:p>
        </w:tc>
        <w:tc>
          <w:tcPr>
            <w:tcW w:w="720" w:type="dxa"/>
            <w:tcMar>
              <w:top w:w="29" w:type="dxa"/>
              <w:left w:w="58" w:type="dxa"/>
              <w:bottom w:w="29" w:type="dxa"/>
              <w:right w:w="58" w:type="dxa"/>
            </w:tcMar>
          </w:tcPr>
          <w:p w14:paraId="07044B82"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Mar>
              <w:top w:w="29" w:type="dxa"/>
              <w:left w:w="58" w:type="dxa"/>
              <w:bottom w:w="29" w:type="dxa"/>
              <w:right w:w="58" w:type="dxa"/>
            </w:tcMar>
          </w:tcPr>
          <w:p w14:paraId="4AD17379"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Reduction of exposure.</w:t>
            </w:r>
          </w:p>
        </w:tc>
        <w:tc>
          <w:tcPr>
            <w:tcW w:w="4320" w:type="dxa"/>
            <w:tcMar>
              <w:top w:w="29" w:type="dxa"/>
              <w:left w:w="58" w:type="dxa"/>
              <w:bottom w:w="29" w:type="dxa"/>
              <w:right w:w="58" w:type="dxa"/>
            </w:tcMar>
          </w:tcPr>
          <w:p w14:paraId="6047D119" w14:textId="73D55641" w:rsidR="00EC0E10" w:rsidRPr="00CF7A08" w:rsidRDefault="00EC0E10" w:rsidP="00A743BB">
            <w:pPr>
              <w:rPr>
                <w:rFonts w:ascii="Arial" w:eastAsia="SimSun" w:hAnsi="Arial" w:cs="Arial"/>
                <w:bCs/>
                <w:color w:val="000000"/>
                <w:sz w:val="18"/>
                <w:szCs w:val="18"/>
              </w:rPr>
            </w:pPr>
            <w:r w:rsidRPr="00CF7A08">
              <w:rPr>
                <w:rFonts w:ascii="Arial" w:eastAsia="SimSun" w:hAnsi="Arial" w:cs="Arial"/>
                <w:bCs/>
                <w:color w:val="000000"/>
                <w:sz w:val="18"/>
                <w:szCs w:val="18"/>
              </w:rPr>
              <w:t xml:space="preserve">Workers with reduced but continued exposure to TDI had continued symptoms of OA. Serial evaluations of participants showed no improvement in bronchial methacholine testing and some showed 15% decline. </w:t>
            </w:r>
          </w:p>
        </w:tc>
        <w:tc>
          <w:tcPr>
            <w:tcW w:w="3600" w:type="dxa"/>
            <w:tcMar>
              <w:top w:w="29" w:type="dxa"/>
              <w:left w:w="58" w:type="dxa"/>
              <w:bottom w:w="29" w:type="dxa"/>
              <w:right w:w="58" w:type="dxa"/>
            </w:tcMar>
          </w:tcPr>
          <w:p w14:paraId="3E2D8912" w14:textId="086F8190"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Only 6 participants. No comparison to removal from expos</w:t>
            </w:r>
            <w:r w:rsidR="00DB273B" w:rsidRPr="00CF7A08">
              <w:rPr>
                <w:rFonts w:ascii="Arial" w:eastAsia="SimSun" w:hAnsi="Arial" w:cs="Arial"/>
                <w:bCs/>
                <w:color w:val="000000"/>
                <w:sz w:val="18"/>
                <w:szCs w:val="18"/>
              </w:rPr>
              <w:t>ure or full continued exposure.</w:t>
            </w:r>
          </w:p>
        </w:tc>
      </w:tr>
      <w:tr w:rsidR="00EC0E10" w:rsidRPr="00CF7A08" w14:paraId="1174BEE1" w14:textId="77777777" w:rsidTr="00A743BB">
        <w:trPr>
          <w:trHeight w:val="117"/>
        </w:trPr>
        <w:tc>
          <w:tcPr>
            <w:tcW w:w="2155" w:type="dxa"/>
            <w:tcMar>
              <w:top w:w="29" w:type="dxa"/>
              <w:left w:w="58" w:type="dxa"/>
              <w:bottom w:w="29" w:type="dxa"/>
              <w:right w:w="58" w:type="dxa"/>
            </w:tcMar>
          </w:tcPr>
          <w:p w14:paraId="62134E94"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Beach 2005</w:t>
            </w:r>
          </w:p>
          <w:p w14:paraId="19BA61CE" w14:textId="77777777" w:rsidR="00EC0E10" w:rsidRPr="00CF7A08" w:rsidRDefault="00EC0E10" w:rsidP="004378BC">
            <w:pPr>
              <w:rPr>
                <w:rFonts w:ascii="Arial" w:eastAsia="SimSun" w:hAnsi="Arial" w:cs="Arial"/>
                <w:bCs/>
                <w:color w:val="000000"/>
                <w:spacing w:val="-4"/>
                <w:sz w:val="18"/>
                <w:szCs w:val="18"/>
              </w:rPr>
            </w:pPr>
          </w:p>
          <w:p w14:paraId="1E46CDBE" w14:textId="74524AF3" w:rsidR="00EC0E10" w:rsidRPr="00CF7A08" w:rsidRDefault="001D77BD"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Consensus G</w:t>
            </w:r>
            <w:r w:rsidR="00EC0E10" w:rsidRPr="00CF7A08">
              <w:rPr>
                <w:rFonts w:ascii="Arial" w:eastAsia="SimSun" w:hAnsi="Arial" w:cs="Arial"/>
                <w:bCs/>
                <w:color w:val="000000"/>
                <w:spacing w:val="-4"/>
                <w:sz w:val="18"/>
                <w:szCs w:val="18"/>
              </w:rPr>
              <w:t>uidel</w:t>
            </w:r>
            <w:r w:rsidRPr="00CF7A08">
              <w:rPr>
                <w:rFonts w:ascii="Arial" w:eastAsia="SimSun" w:hAnsi="Arial" w:cs="Arial"/>
                <w:bCs/>
                <w:color w:val="000000"/>
                <w:spacing w:val="-4"/>
                <w:sz w:val="18"/>
                <w:szCs w:val="18"/>
              </w:rPr>
              <w:t>ine, literature review document</w:t>
            </w:r>
          </w:p>
          <w:p w14:paraId="1D4FA474" w14:textId="77777777" w:rsidR="00EC0E10" w:rsidRPr="00CF7A08" w:rsidRDefault="00EC0E10" w:rsidP="004378BC">
            <w:pPr>
              <w:rPr>
                <w:rFonts w:ascii="Arial" w:eastAsia="SimSun" w:hAnsi="Arial" w:cs="Arial"/>
                <w:bCs/>
                <w:color w:val="000000"/>
                <w:spacing w:val="-4"/>
                <w:sz w:val="18"/>
                <w:szCs w:val="18"/>
              </w:rPr>
            </w:pPr>
          </w:p>
          <w:p w14:paraId="193333E8"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Sponsered by Agency for Healthcare Research and Quality. U.S. Department of Health and Human Services.</w:t>
            </w:r>
          </w:p>
        </w:tc>
        <w:tc>
          <w:tcPr>
            <w:tcW w:w="720" w:type="dxa"/>
            <w:tcMar>
              <w:top w:w="29" w:type="dxa"/>
              <w:left w:w="58" w:type="dxa"/>
              <w:bottom w:w="29" w:type="dxa"/>
              <w:right w:w="58" w:type="dxa"/>
            </w:tcMar>
          </w:tcPr>
          <w:p w14:paraId="5C5B1443"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Mar>
              <w:top w:w="29" w:type="dxa"/>
              <w:left w:w="58" w:type="dxa"/>
              <w:bottom w:w="29" w:type="dxa"/>
              <w:right w:w="58" w:type="dxa"/>
            </w:tcMar>
          </w:tcPr>
          <w:p w14:paraId="2D252509" w14:textId="4597DD0D"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 xml:space="preserve">Removal from </w:t>
            </w:r>
            <w:r w:rsidR="001A65A4" w:rsidRPr="00CF7A08">
              <w:rPr>
                <w:rFonts w:ascii="Arial" w:eastAsia="SimSun" w:hAnsi="Arial" w:cs="Arial"/>
                <w:bCs/>
                <w:color w:val="000000"/>
                <w:sz w:val="18"/>
                <w:szCs w:val="18"/>
              </w:rPr>
              <w:t>exposure</w:t>
            </w:r>
            <w:r w:rsidRPr="00CF7A08">
              <w:rPr>
                <w:rFonts w:ascii="Arial" w:eastAsia="SimSun" w:hAnsi="Arial" w:cs="Arial"/>
                <w:bCs/>
                <w:color w:val="000000"/>
                <w:sz w:val="18"/>
                <w:szCs w:val="18"/>
              </w:rPr>
              <w:t>.</w:t>
            </w:r>
          </w:p>
          <w:p w14:paraId="050A83D2"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Reduction of exposure.</w:t>
            </w:r>
          </w:p>
          <w:p w14:paraId="7F6FAF94"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Use of PPE.</w:t>
            </w:r>
          </w:p>
          <w:p w14:paraId="7AAFCBFB"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Inhaled Corticosteroids.</w:t>
            </w:r>
          </w:p>
          <w:p w14:paraId="453148E8"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Immunotherapy.</w:t>
            </w:r>
          </w:p>
        </w:tc>
        <w:tc>
          <w:tcPr>
            <w:tcW w:w="4320" w:type="dxa"/>
            <w:tcMar>
              <w:top w:w="29" w:type="dxa"/>
              <w:left w:w="58" w:type="dxa"/>
              <w:bottom w:w="29" w:type="dxa"/>
              <w:right w:w="58" w:type="dxa"/>
            </w:tcMar>
          </w:tcPr>
          <w:p w14:paraId="18F8F43A" w14:textId="136794C2"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Less than half of the studies with removal (complete or reduction of exposure) reported improved 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14/15 studies reported removal resulted in decreased hyper-responsiveness on N</w:t>
            </w:r>
            <w:r w:rsidR="009B1BF4" w:rsidRPr="00CF7A08">
              <w:rPr>
                <w:rFonts w:ascii="Arial" w:eastAsia="SimSun" w:hAnsi="Arial" w:cs="Arial"/>
                <w:bCs/>
                <w:color w:val="000000"/>
                <w:sz w:val="18"/>
                <w:szCs w:val="18"/>
              </w:rPr>
              <w:t xml:space="preserve">SBP testing. </w:t>
            </w:r>
            <w:r w:rsidRPr="00CF7A08">
              <w:rPr>
                <w:rFonts w:ascii="Arial" w:eastAsia="SimSun" w:hAnsi="Arial" w:cs="Arial"/>
                <w:bCs/>
                <w:color w:val="000000"/>
                <w:sz w:val="18"/>
                <w:szCs w:val="18"/>
              </w:rPr>
              <w:t>The majority of studies reported improved symptoms after removal from exposure and reduction of exposure. Use of PPE also reported reduction of symptoms, but did not elim</w:t>
            </w:r>
            <w:r w:rsidR="001A65A4" w:rsidRPr="00CF7A08">
              <w:rPr>
                <w:rFonts w:ascii="Arial" w:eastAsia="SimSun" w:hAnsi="Arial" w:cs="Arial"/>
                <w:bCs/>
                <w:color w:val="000000"/>
                <w:sz w:val="18"/>
                <w:szCs w:val="18"/>
              </w:rPr>
              <w:t>in</w:t>
            </w:r>
            <w:r w:rsidRPr="00CF7A08">
              <w:rPr>
                <w:rFonts w:ascii="Arial" w:eastAsia="SimSun" w:hAnsi="Arial" w:cs="Arial"/>
                <w:bCs/>
                <w:color w:val="000000"/>
                <w:sz w:val="18"/>
                <w:szCs w:val="18"/>
              </w:rPr>
              <w:t>ate symptoms.</w:t>
            </w:r>
            <w:r w:rsidR="001A65A4"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Studies reported improved PD</w:t>
            </w:r>
            <w:r w:rsidRPr="00CF7A08">
              <w:rPr>
                <w:rFonts w:ascii="Arial" w:eastAsia="SimSun" w:hAnsi="Arial" w:cs="Arial"/>
                <w:bCs/>
                <w:color w:val="000000"/>
                <w:sz w:val="18"/>
                <w:szCs w:val="18"/>
                <w:vertAlign w:val="subscript"/>
              </w:rPr>
              <w:t>20</w:t>
            </w:r>
            <w:r w:rsidRPr="00CF7A08">
              <w:rPr>
                <w:rFonts w:ascii="Arial" w:eastAsia="SimSun" w:hAnsi="Arial" w:cs="Arial"/>
                <w:bCs/>
                <w:color w:val="000000"/>
                <w:sz w:val="18"/>
                <w:szCs w:val="18"/>
              </w:rPr>
              <w:t xml:space="preserve"> in patients </w:t>
            </w:r>
            <w:r w:rsidR="001A65A4" w:rsidRPr="00CF7A08">
              <w:rPr>
                <w:rFonts w:ascii="Arial" w:eastAsia="SimSun" w:hAnsi="Arial" w:cs="Arial"/>
                <w:bCs/>
                <w:color w:val="000000"/>
                <w:sz w:val="18"/>
                <w:szCs w:val="18"/>
              </w:rPr>
              <w:t>tested</w:t>
            </w:r>
            <w:r w:rsidRPr="00CF7A08">
              <w:rPr>
                <w:rFonts w:ascii="Arial" w:eastAsia="SimSun" w:hAnsi="Arial" w:cs="Arial"/>
                <w:bCs/>
                <w:color w:val="000000"/>
                <w:sz w:val="18"/>
                <w:szCs w:val="18"/>
              </w:rPr>
              <w:t xml:space="preserve"> with i</w:t>
            </w:r>
            <w:r w:rsidR="009B1BF4" w:rsidRPr="00CF7A08">
              <w:rPr>
                <w:rFonts w:ascii="Arial" w:eastAsia="SimSun" w:hAnsi="Arial" w:cs="Arial"/>
                <w:bCs/>
                <w:color w:val="000000"/>
                <w:sz w:val="18"/>
                <w:szCs w:val="18"/>
              </w:rPr>
              <w:t xml:space="preserve">nhaled corticosteroids. </w:t>
            </w:r>
            <w:r w:rsidRPr="00CF7A08">
              <w:rPr>
                <w:rFonts w:ascii="Arial" w:eastAsia="SimSun" w:hAnsi="Arial" w:cs="Arial"/>
                <w:bCs/>
                <w:color w:val="000000"/>
                <w:sz w:val="18"/>
                <w:szCs w:val="18"/>
              </w:rPr>
              <w:t xml:space="preserve">Immunotherapy to wheat flour extract </w:t>
            </w:r>
            <w:r w:rsidR="001A65A4" w:rsidRPr="00CF7A08">
              <w:rPr>
                <w:rFonts w:ascii="Arial" w:eastAsia="SimSun" w:hAnsi="Arial" w:cs="Arial"/>
                <w:bCs/>
                <w:color w:val="000000"/>
                <w:sz w:val="18"/>
                <w:szCs w:val="18"/>
              </w:rPr>
              <w:t>appeared</w:t>
            </w:r>
            <w:r w:rsidRPr="00CF7A08">
              <w:rPr>
                <w:rFonts w:ascii="Arial" w:eastAsia="SimSun" w:hAnsi="Arial" w:cs="Arial"/>
                <w:bCs/>
                <w:color w:val="000000"/>
                <w:sz w:val="18"/>
                <w:szCs w:val="18"/>
              </w:rPr>
              <w:t xml:space="preserve"> to be safe and resulted in improvement</w:t>
            </w:r>
            <w:r w:rsidR="00AD5CF5" w:rsidRPr="00CF7A08">
              <w:rPr>
                <w:rFonts w:ascii="Arial" w:eastAsia="SimSun" w:hAnsi="Arial" w:cs="Arial"/>
                <w:bCs/>
                <w:color w:val="000000"/>
                <w:sz w:val="18"/>
                <w:szCs w:val="18"/>
              </w:rPr>
              <w:t xml:space="preserve"> in symptoms and lung function.</w:t>
            </w:r>
          </w:p>
        </w:tc>
        <w:tc>
          <w:tcPr>
            <w:tcW w:w="3600" w:type="dxa"/>
            <w:tcMar>
              <w:top w:w="29" w:type="dxa"/>
              <w:left w:w="58" w:type="dxa"/>
              <w:bottom w:w="29" w:type="dxa"/>
              <w:right w:w="58" w:type="dxa"/>
            </w:tcMar>
          </w:tcPr>
          <w:p w14:paraId="21BE028E" w14:textId="46144356" w:rsidR="00EC0E10" w:rsidRPr="00CF7A08" w:rsidRDefault="00EC0E10" w:rsidP="00DB273B">
            <w:pPr>
              <w:rPr>
                <w:rFonts w:ascii="Arial" w:eastAsia="SimSun" w:hAnsi="Arial" w:cs="Arial"/>
                <w:bCs/>
                <w:color w:val="000000"/>
                <w:sz w:val="18"/>
                <w:szCs w:val="18"/>
              </w:rPr>
            </w:pPr>
            <w:r w:rsidRPr="00CF7A08">
              <w:rPr>
                <w:rFonts w:ascii="Arial" w:eastAsia="SimSun" w:hAnsi="Arial" w:cs="Arial"/>
                <w:bCs/>
                <w:color w:val="000000"/>
                <w:sz w:val="18"/>
                <w:szCs w:val="18"/>
              </w:rPr>
              <w:t>Good summary details of studies included.</w:t>
            </w:r>
            <w:r w:rsidR="00B30005"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 xml:space="preserve">No level of evidence provided for statements. No level of confidence provided. </w:t>
            </w:r>
            <w:r w:rsidR="00DB273B" w:rsidRPr="00CF7A08">
              <w:rPr>
                <w:rFonts w:ascii="Arial" w:eastAsia="SimSun" w:hAnsi="Arial" w:cs="Arial"/>
                <w:bCs/>
                <w:color w:val="000000"/>
                <w:sz w:val="18"/>
                <w:szCs w:val="18"/>
              </w:rPr>
              <w:t>Authors</w:t>
            </w:r>
            <w:r w:rsidRPr="00CF7A08">
              <w:rPr>
                <w:rFonts w:ascii="Arial" w:eastAsia="SimSun" w:hAnsi="Arial" w:cs="Arial"/>
                <w:bCs/>
                <w:color w:val="000000"/>
                <w:sz w:val="18"/>
                <w:szCs w:val="18"/>
              </w:rPr>
              <w:t xml:space="preserve"> noted small numbers in most treatment/management studies</w:t>
            </w:r>
            <w:r w:rsidR="00DB273B" w:rsidRPr="00CF7A08">
              <w:rPr>
                <w:rFonts w:ascii="Arial" w:eastAsia="SimSun" w:hAnsi="Arial" w:cs="Arial"/>
                <w:bCs/>
                <w:color w:val="000000"/>
                <w:sz w:val="18"/>
                <w:szCs w:val="18"/>
              </w:rPr>
              <w:t xml:space="preserve"> and that</w:t>
            </w:r>
            <w:r w:rsidRPr="00CF7A08">
              <w:rPr>
                <w:rFonts w:ascii="Arial" w:eastAsia="SimSun" w:hAnsi="Arial" w:cs="Arial"/>
                <w:bCs/>
                <w:color w:val="000000"/>
                <w:sz w:val="18"/>
                <w:szCs w:val="18"/>
              </w:rPr>
              <w:t xml:space="preserve"> most corticosteroid agent studies reported efficacy but these were done primarily with</w:t>
            </w:r>
            <w:r w:rsidR="00DB273B" w:rsidRPr="00CF7A08">
              <w:rPr>
                <w:rFonts w:ascii="Arial" w:eastAsia="SimSun" w:hAnsi="Arial" w:cs="Arial"/>
                <w:bCs/>
                <w:color w:val="000000"/>
                <w:sz w:val="18"/>
                <w:szCs w:val="18"/>
              </w:rPr>
              <w:t xml:space="preserve"> di-isocyanate induced OA. C</w:t>
            </w:r>
            <w:r w:rsidRPr="00CF7A08">
              <w:rPr>
                <w:rFonts w:ascii="Arial" w:eastAsia="SimSun" w:hAnsi="Arial" w:cs="Arial"/>
                <w:bCs/>
                <w:color w:val="000000"/>
                <w:sz w:val="18"/>
                <w:szCs w:val="18"/>
              </w:rPr>
              <w:t xml:space="preserve">oncluded that workers with OA often require medication treatment long after diagnosis, but no clear trend was identified based on LMW </w:t>
            </w:r>
            <w:r w:rsidR="00DB273B" w:rsidRPr="00CF7A08">
              <w:rPr>
                <w:rFonts w:ascii="Arial" w:eastAsia="SimSun" w:hAnsi="Arial" w:cs="Arial"/>
                <w:bCs/>
                <w:color w:val="000000"/>
                <w:sz w:val="18"/>
                <w:szCs w:val="18"/>
              </w:rPr>
              <w:t>v</w:t>
            </w:r>
            <w:r w:rsidR="001A65A4" w:rsidRPr="00CF7A08">
              <w:rPr>
                <w:rFonts w:ascii="Arial" w:eastAsia="SimSun" w:hAnsi="Arial" w:cs="Arial"/>
                <w:bCs/>
                <w:color w:val="000000"/>
                <w:sz w:val="18"/>
                <w:szCs w:val="18"/>
              </w:rPr>
              <w:t>s</w:t>
            </w:r>
            <w:r w:rsidR="00DB273B" w:rsidRPr="00CF7A08">
              <w:rPr>
                <w:rFonts w:ascii="Arial" w:eastAsia="SimSun" w:hAnsi="Arial" w:cs="Arial"/>
                <w:bCs/>
                <w:color w:val="000000"/>
                <w:sz w:val="18"/>
                <w:szCs w:val="18"/>
              </w:rPr>
              <w:t>.</w:t>
            </w:r>
            <w:r w:rsidRPr="00CF7A08">
              <w:rPr>
                <w:rFonts w:ascii="Arial" w:eastAsia="SimSun" w:hAnsi="Arial" w:cs="Arial"/>
                <w:bCs/>
                <w:color w:val="000000"/>
                <w:sz w:val="18"/>
                <w:szCs w:val="18"/>
              </w:rPr>
              <w:t xml:space="preserve"> HMW asthmagen division. </w:t>
            </w:r>
          </w:p>
        </w:tc>
      </w:tr>
      <w:tr w:rsidR="00EC0E10" w:rsidRPr="00CF7A08" w14:paraId="62C8F63B" w14:textId="77777777" w:rsidTr="00A743BB">
        <w:trPr>
          <w:trHeight w:val="117"/>
        </w:trPr>
        <w:tc>
          <w:tcPr>
            <w:tcW w:w="2155" w:type="dxa"/>
            <w:tcMar>
              <w:top w:w="29" w:type="dxa"/>
              <w:left w:w="58" w:type="dxa"/>
              <w:bottom w:w="29" w:type="dxa"/>
              <w:right w:w="58" w:type="dxa"/>
            </w:tcMar>
          </w:tcPr>
          <w:p w14:paraId="46CB878B"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de Groene 2012</w:t>
            </w:r>
          </w:p>
          <w:p w14:paraId="091BB61E" w14:textId="77777777" w:rsidR="00EC0E10" w:rsidRPr="00CF7A08" w:rsidRDefault="00EC0E10" w:rsidP="004378BC">
            <w:pPr>
              <w:rPr>
                <w:rFonts w:ascii="Arial" w:eastAsia="SimSun" w:hAnsi="Arial" w:cs="Arial"/>
                <w:bCs/>
                <w:color w:val="000000"/>
                <w:spacing w:val="-4"/>
                <w:sz w:val="18"/>
                <w:szCs w:val="18"/>
              </w:rPr>
            </w:pPr>
          </w:p>
          <w:p w14:paraId="63C3C619" w14:textId="3F3F5C0F" w:rsidR="00EC0E10" w:rsidRPr="00CF7A08" w:rsidRDefault="00847A84"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Cochrane Review</w:t>
            </w:r>
          </w:p>
        </w:tc>
        <w:tc>
          <w:tcPr>
            <w:tcW w:w="720" w:type="dxa"/>
            <w:tcMar>
              <w:top w:w="29" w:type="dxa"/>
              <w:left w:w="58" w:type="dxa"/>
              <w:bottom w:w="29" w:type="dxa"/>
              <w:right w:w="58" w:type="dxa"/>
            </w:tcMar>
          </w:tcPr>
          <w:p w14:paraId="6893918F"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Mar>
              <w:top w:w="29" w:type="dxa"/>
              <w:left w:w="58" w:type="dxa"/>
              <w:bottom w:w="29" w:type="dxa"/>
              <w:right w:w="58" w:type="dxa"/>
            </w:tcMar>
          </w:tcPr>
          <w:p w14:paraId="00440B0C"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4D6874A5"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Reduction of exposure.</w:t>
            </w:r>
          </w:p>
        </w:tc>
        <w:tc>
          <w:tcPr>
            <w:tcW w:w="4320" w:type="dxa"/>
            <w:tcMar>
              <w:top w:w="29" w:type="dxa"/>
              <w:left w:w="58" w:type="dxa"/>
              <w:bottom w:w="29" w:type="dxa"/>
              <w:right w:w="58" w:type="dxa"/>
            </w:tcMar>
          </w:tcPr>
          <w:p w14:paraId="7CC5EE26" w14:textId="565D0C17" w:rsidR="00EC0E10" w:rsidRPr="00CF7A08" w:rsidRDefault="00EC0E10" w:rsidP="001A65A4">
            <w:pPr>
              <w:rPr>
                <w:rFonts w:ascii="Arial" w:eastAsia="SimSun" w:hAnsi="Arial" w:cs="Arial"/>
                <w:bCs/>
                <w:color w:val="000000"/>
                <w:sz w:val="18"/>
                <w:szCs w:val="18"/>
              </w:rPr>
            </w:pPr>
            <w:r w:rsidRPr="00CF7A08">
              <w:rPr>
                <w:rFonts w:ascii="Arial" w:eastAsia="SimSun" w:hAnsi="Arial" w:cs="Arial"/>
                <w:bCs/>
                <w:color w:val="000000"/>
                <w:sz w:val="18"/>
                <w:szCs w:val="18"/>
              </w:rPr>
              <w:t>Compared to continued exposure</w:t>
            </w:r>
            <w:r w:rsidR="00975288" w:rsidRPr="00CF7A08">
              <w:rPr>
                <w:rFonts w:ascii="Arial" w:eastAsia="SimSun" w:hAnsi="Arial" w:cs="Arial"/>
                <w:bCs/>
                <w:color w:val="000000"/>
                <w:sz w:val="18"/>
                <w:szCs w:val="18"/>
              </w:rPr>
              <w:t>,</w:t>
            </w:r>
            <w:r w:rsidRPr="00CF7A08">
              <w:rPr>
                <w:rFonts w:ascii="Arial" w:eastAsia="SimSun" w:hAnsi="Arial" w:cs="Arial"/>
                <w:bCs/>
                <w:color w:val="000000"/>
                <w:sz w:val="18"/>
                <w:szCs w:val="18"/>
              </w:rPr>
              <w:t xml:space="preserve"> removal from exposure increased the likelihood of reporting absence of symptoms, improved 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xml:space="preserve"> and decreased NSBH.</w:t>
            </w:r>
            <w:r w:rsidR="001A65A4"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Compared to continued exposure reduced exposure also increased the likelihood of absence of symptoms, but did not affect FEV</w:t>
            </w:r>
            <w:r w:rsidRPr="00CF7A08">
              <w:rPr>
                <w:rFonts w:ascii="Arial" w:eastAsia="SimSun" w:hAnsi="Arial" w:cs="Arial"/>
                <w:bCs/>
                <w:color w:val="000000"/>
                <w:sz w:val="18"/>
                <w:szCs w:val="18"/>
                <w:vertAlign w:val="subscript"/>
              </w:rPr>
              <w:t>1</w:t>
            </w:r>
            <w:r w:rsidR="009B5C51" w:rsidRPr="00CF7A08">
              <w:rPr>
                <w:rFonts w:ascii="Arial" w:eastAsia="SimSun" w:hAnsi="Arial" w:cs="Arial"/>
                <w:bCs/>
                <w:color w:val="000000"/>
                <w:sz w:val="18"/>
                <w:szCs w:val="18"/>
              </w:rPr>
              <w:t>.</w:t>
            </w:r>
          </w:p>
        </w:tc>
        <w:tc>
          <w:tcPr>
            <w:tcW w:w="3600" w:type="dxa"/>
            <w:tcMar>
              <w:top w:w="29" w:type="dxa"/>
              <w:left w:w="58" w:type="dxa"/>
              <w:bottom w:w="29" w:type="dxa"/>
              <w:right w:w="58" w:type="dxa"/>
            </w:tcMar>
          </w:tcPr>
          <w:p w14:paraId="504E315F" w14:textId="0113C298"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Good summary study findings in paper. Used statistics in order to develop conclusions.</w:t>
            </w:r>
            <w:r w:rsidR="00B30005"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No level of confidence noted. No mention of harms/benefits. No grading of articles presented.</w:t>
            </w:r>
          </w:p>
        </w:tc>
      </w:tr>
      <w:tr w:rsidR="00EC0E10" w:rsidRPr="00CF7A08" w14:paraId="7E1EE693" w14:textId="77777777" w:rsidTr="00A743BB">
        <w:trPr>
          <w:trHeight w:val="117"/>
        </w:trPr>
        <w:tc>
          <w:tcPr>
            <w:tcW w:w="2155" w:type="dxa"/>
            <w:tcMar>
              <w:top w:w="29" w:type="dxa"/>
              <w:left w:w="58" w:type="dxa"/>
              <w:bottom w:w="29" w:type="dxa"/>
              <w:right w:w="58" w:type="dxa"/>
            </w:tcMar>
          </w:tcPr>
          <w:p w14:paraId="529B24C7"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Merget 1999</w:t>
            </w:r>
          </w:p>
          <w:p w14:paraId="24DEBCFD" w14:textId="77777777" w:rsidR="00EC0E10" w:rsidRPr="00CF7A08" w:rsidRDefault="00EC0E10" w:rsidP="004378BC">
            <w:pPr>
              <w:rPr>
                <w:rFonts w:ascii="Arial" w:eastAsia="SimSun" w:hAnsi="Arial" w:cs="Arial"/>
                <w:bCs/>
                <w:color w:val="000000"/>
                <w:spacing w:val="-4"/>
                <w:sz w:val="18"/>
                <w:szCs w:val="18"/>
              </w:rPr>
            </w:pPr>
          </w:p>
          <w:p w14:paraId="2863222A" w14:textId="0714AD0C" w:rsidR="00EC0E10" w:rsidRPr="00CF7A08" w:rsidRDefault="00EC0E10" w:rsidP="00847A84">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 xml:space="preserve">Observational </w:t>
            </w:r>
            <w:r w:rsidR="001D77BD" w:rsidRPr="00CF7A08">
              <w:rPr>
                <w:rFonts w:ascii="Arial" w:eastAsia="SimSun" w:hAnsi="Arial" w:cs="Arial"/>
                <w:bCs/>
                <w:color w:val="000000"/>
                <w:spacing w:val="-4"/>
                <w:sz w:val="18"/>
                <w:szCs w:val="18"/>
              </w:rPr>
              <w:t>s</w:t>
            </w:r>
            <w:r w:rsidRPr="00CF7A08">
              <w:rPr>
                <w:rFonts w:ascii="Arial" w:eastAsia="SimSun" w:hAnsi="Arial" w:cs="Arial"/>
                <w:bCs/>
                <w:color w:val="000000"/>
                <w:spacing w:val="-4"/>
                <w:sz w:val="18"/>
                <w:szCs w:val="18"/>
              </w:rPr>
              <w:t>tudy</w:t>
            </w:r>
          </w:p>
        </w:tc>
        <w:tc>
          <w:tcPr>
            <w:tcW w:w="720" w:type="dxa"/>
            <w:tcMar>
              <w:top w:w="29" w:type="dxa"/>
              <w:left w:w="58" w:type="dxa"/>
              <w:bottom w:w="29" w:type="dxa"/>
              <w:right w:w="58" w:type="dxa"/>
            </w:tcMar>
          </w:tcPr>
          <w:p w14:paraId="7E2263BF"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Mar>
              <w:top w:w="29" w:type="dxa"/>
              <w:left w:w="58" w:type="dxa"/>
              <w:bottom w:w="29" w:type="dxa"/>
              <w:right w:w="58" w:type="dxa"/>
            </w:tcMar>
          </w:tcPr>
          <w:p w14:paraId="085982F6"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6D01D27C"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Reduction of exposure</w:t>
            </w:r>
          </w:p>
        </w:tc>
        <w:tc>
          <w:tcPr>
            <w:tcW w:w="4320" w:type="dxa"/>
            <w:tcMar>
              <w:top w:w="29" w:type="dxa"/>
              <w:left w:w="58" w:type="dxa"/>
              <w:bottom w:w="29" w:type="dxa"/>
              <w:right w:w="58" w:type="dxa"/>
            </w:tcMar>
          </w:tcPr>
          <w:p w14:paraId="79F4C4F2"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For the majority of subjects with OA due to platinum salts transfer to low exposure areas may not be associated with a more unfavorable outcome as compared with complete removal from exposure sources.</w:t>
            </w:r>
          </w:p>
        </w:tc>
        <w:tc>
          <w:tcPr>
            <w:tcW w:w="3600" w:type="dxa"/>
            <w:tcMar>
              <w:top w:w="29" w:type="dxa"/>
              <w:left w:w="58" w:type="dxa"/>
              <w:bottom w:w="29" w:type="dxa"/>
              <w:right w:w="58" w:type="dxa"/>
            </w:tcMar>
          </w:tcPr>
          <w:p w14:paraId="3E347951" w14:textId="1AA46C63" w:rsidR="00EC0E10" w:rsidRPr="00CF7A08" w:rsidRDefault="00EC0E10" w:rsidP="00DB273B">
            <w:pPr>
              <w:rPr>
                <w:rFonts w:ascii="Arial" w:eastAsia="SimSun" w:hAnsi="Arial" w:cs="Arial"/>
                <w:bCs/>
                <w:color w:val="000000"/>
                <w:sz w:val="18"/>
                <w:szCs w:val="18"/>
              </w:rPr>
            </w:pPr>
            <w:r w:rsidRPr="00CF7A08">
              <w:rPr>
                <w:rFonts w:ascii="Arial" w:eastAsia="SimSun" w:hAnsi="Arial" w:cs="Arial"/>
                <w:bCs/>
                <w:color w:val="000000"/>
                <w:sz w:val="18"/>
                <w:szCs w:val="18"/>
              </w:rPr>
              <w:t xml:space="preserve">Single survey of 83 workers. </w:t>
            </w:r>
            <w:r w:rsidR="00DB273B" w:rsidRPr="00CF7A08">
              <w:rPr>
                <w:rFonts w:ascii="Arial" w:eastAsia="SimSun" w:hAnsi="Arial" w:cs="Arial"/>
                <w:bCs/>
                <w:color w:val="000000"/>
                <w:sz w:val="18"/>
                <w:szCs w:val="18"/>
              </w:rPr>
              <w:t>Authors</w:t>
            </w:r>
            <w:r w:rsidRPr="00CF7A08">
              <w:rPr>
                <w:rFonts w:ascii="Arial" w:eastAsia="SimSun" w:hAnsi="Arial" w:cs="Arial"/>
                <w:bCs/>
                <w:color w:val="000000"/>
                <w:sz w:val="18"/>
                <w:szCs w:val="18"/>
              </w:rPr>
              <w:t xml:space="preserve"> noted that reduction and removal had similar outcomes in terms of symptoms and 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xml:space="preserve"> values. </w:t>
            </w:r>
          </w:p>
        </w:tc>
      </w:tr>
      <w:tr w:rsidR="00EC0E10" w:rsidRPr="00CF7A08" w14:paraId="42D4BEC9" w14:textId="77777777" w:rsidTr="00A743BB">
        <w:trPr>
          <w:trHeight w:val="117"/>
        </w:trPr>
        <w:tc>
          <w:tcPr>
            <w:tcW w:w="2155" w:type="dxa"/>
            <w:tcMar>
              <w:top w:w="29" w:type="dxa"/>
              <w:left w:w="58" w:type="dxa"/>
              <w:bottom w:w="29" w:type="dxa"/>
              <w:right w:w="58" w:type="dxa"/>
            </w:tcMar>
          </w:tcPr>
          <w:p w14:paraId="0280808E"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Fishwick 2012</w:t>
            </w:r>
          </w:p>
          <w:p w14:paraId="16D07179" w14:textId="77777777" w:rsidR="00EC0E10" w:rsidRPr="00CF7A08" w:rsidRDefault="00EC0E10" w:rsidP="004378BC">
            <w:pPr>
              <w:rPr>
                <w:rFonts w:ascii="Arial" w:eastAsia="SimSun" w:hAnsi="Arial" w:cs="Arial"/>
                <w:bCs/>
                <w:color w:val="000000"/>
                <w:spacing w:val="-4"/>
                <w:sz w:val="14"/>
                <w:szCs w:val="14"/>
              </w:rPr>
            </w:pPr>
          </w:p>
          <w:p w14:paraId="2A8D0B87" w14:textId="6E6B30E7" w:rsidR="009B1BF4" w:rsidRPr="00CF7A08" w:rsidRDefault="00EC0E10" w:rsidP="009B1BF4">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Consensus Guidel</w:t>
            </w:r>
            <w:r w:rsidR="001D77BD" w:rsidRPr="00CF7A08">
              <w:rPr>
                <w:rFonts w:ascii="Arial" w:eastAsia="SimSun" w:hAnsi="Arial" w:cs="Arial"/>
                <w:bCs/>
                <w:color w:val="000000"/>
                <w:spacing w:val="-4"/>
                <w:sz w:val="18"/>
                <w:szCs w:val="18"/>
              </w:rPr>
              <w:t>ine, literature review document</w:t>
            </w:r>
          </w:p>
          <w:p w14:paraId="1E27355A" w14:textId="77777777" w:rsidR="009B1BF4" w:rsidRPr="00CF7A08" w:rsidRDefault="009B1BF4" w:rsidP="009B1BF4">
            <w:pPr>
              <w:rPr>
                <w:rFonts w:ascii="Arial" w:eastAsia="SimSun" w:hAnsi="Arial" w:cs="Arial"/>
                <w:bCs/>
                <w:color w:val="000000"/>
                <w:spacing w:val="-4"/>
                <w:sz w:val="14"/>
                <w:szCs w:val="14"/>
              </w:rPr>
            </w:pPr>
          </w:p>
          <w:p w14:paraId="33DE8142" w14:textId="000014B6" w:rsidR="00EC0E10" w:rsidRPr="00CF7A08" w:rsidRDefault="00EC0E10" w:rsidP="009B1BF4">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British Thoracic Society.</w:t>
            </w:r>
          </w:p>
        </w:tc>
        <w:tc>
          <w:tcPr>
            <w:tcW w:w="720" w:type="dxa"/>
            <w:tcMar>
              <w:top w:w="29" w:type="dxa"/>
              <w:left w:w="58" w:type="dxa"/>
              <w:bottom w:w="29" w:type="dxa"/>
              <w:right w:w="58" w:type="dxa"/>
            </w:tcMar>
          </w:tcPr>
          <w:p w14:paraId="7A1183F6"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Mar>
              <w:top w:w="29" w:type="dxa"/>
              <w:left w:w="58" w:type="dxa"/>
              <w:bottom w:w="29" w:type="dxa"/>
              <w:right w:w="58" w:type="dxa"/>
            </w:tcMar>
          </w:tcPr>
          <w:p w14:paraId="0D005D0C"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61FE3F64"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Medications</w:t>
            </w:r>
          </w:p>
        </w:tc>
        <w:tc>
          <w:tcPr>
            <w:tcW w:w="4320" w:type="dxa"/>
            <w:tcMar>
              <w:top w:w="29" w:type="dxa"/>
              <w:left w:w="58" w:type="dxa"/>
              <w:bottom w:w="29" w:type="dxa"/>
              <w:right w:w="58" w:type="dxa"/>
            </w:tcMar>
          </w:tcPr>
          <w:p w14:paraId="71D2DBB5"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The patient should be advised that the prognosis is improved by early and complete removal from exposure.</w:t>
            </w:r>
          </w:p>
          <w:p w14:paraId="41439CAD"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The pharmacological management of OA does not differ from the management of asthma that is not work related.</w:t>
            </w:r>
          </w:p>
        </w:tc>
        <w:tc>
          <w:tcPr>
            <w:tcW w:w="3600" w:type="dxa"/>
            <w:tcMar>
              <w:top w:w="29" w:type="dxa"/>
              <w:left w:w="58" w:type="dxa"/>
              <w:bottom w:w="29" w:type="dxa"/>
              <w:right w:w="58" w:type="dxa"/>
            </w:tcMar>
          </w:tcPr>
          <w:p w14:paraId="59DE5E4E" w14:textId="3865758E"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Minimal references. No grading of articles.</w:t>
            </w:r>
            <w:r w:rsidR="00B30005"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No summary table of recommendations, no level of evidence noted. No level of confidence noted. No mention of harms/benefits. No grading of articles presented.</w:t>
            </w:r>
          </w:p>
        </w:tc>
      </w:tr>
      <w:tr w:rsidR="00EC0E10" w:rsidRPr="00CF7A08" w14:paraId="36832951" w14:textId="77777777" w:rsidTr="00A743BB">
        <w:trPr>
          <w:trHeight w:val="117"/>
        </w:trPr>
        <w:tc>
          <w:tcPr>
            <w:tcW w:w="2155" w:type="dxa"/>
            <w:tcMar>
              <w:top w:w="29" w:type="dxa"/>
              <w:left w:w="58" w:type="dxa"/>
              <w:bottom w:w="29" w:type="dxa"/>
              <w:right w:w="58" w:type="dxa"/>
            </w:tcMar>
          </w:tcPr>
          <w:p w14:paraId="76A806CC"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Nicholson 2005</w:t>
            </w:r>
          </w:p>
          <w:p w14:paraId="2719C1E3" w14:textId="77777777" w:rsidR="00EC0E10" w:rsidRPr="00CF7A08" w:rsidRDefault="00EC0E10" w:rsidP="004378BC">
            <w:pPr>
              <w:rPr>
                <w:rFonts w:ascii="Arial" w:eastAsia="SimSun" w:hAnsi="Arial" w:cs="Arial"/>
                <w:bCs/>
                <w:color w:val="000000"/>
                <w:spacing w:val="-4"/>
                <w:sz w:val="14"/>
                <w:szCs w:val="14"/>
              </w:rPr>
            </w:pPr>
          </w:p>
          <w:p w14:paraId="222FEC05" w14:textId="1D351A9F"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Consensus Guidel</w:t>
            </w:r>
            <w:r w:rsidR="001D77BD" w:rsidRPr="00CF7A08">
              <w:rPr>
                <w:rFonts w:ascii="Arial" w:eastAsia="SimSun" w:hAnsi="Arial" w:cs="Arial"/>
                <w:bCs/>
                <w:color w:val="000000"/>
                <w:spacing w:val="-4"/>
                <w:sz w:val="18"/>
                <w:szCs w:val="18"/>
              </w:rPr>
              <w:t>ine, literature review document</w:t>
            </w:r>
          </w:p>
          <w:p w14:paraId="237E4B64" w14:textId="77777777" w:rsidR="00EC0E10" w:rsidRPr="00CF7A08" w:rsidRDefault="00EC0E10" w:rsidP="004378BC">
            <w:pPr>
              <w:rPr>
                <w:rFonts w:ascii="Arial" w:eastAsia="SimSun" w:hAnsi="Arial" w:cs="Arial"/>
                <w:bCs/>
                <w:color w:val="000000"/>
                <w:spacing w:val="-4"/>
                <w:sz w:val="14"/>
                <w:szCs w:val="14"/>
              </w:rPr>
            </w:pPr>
          </w:p>
          <w:p w14:paraId="3F1F116C" w14:textId="026C12AA" w:rsidR="00EC0E10" w:rsidRPr="00CF7A08" w:rsidRDefault="00847A84" w:rsidP="00847A84">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 xml:space="preserve">Commissioned by </w:t>
            </w:r>
            <w:r w:rsidR="00EC0E10" w:rsidRPr="00CF7A08">
              <w:rPr>
                <w:rFonts w:ascii="Arial" w:eastAsia="SimSun" w:hAnsi="Arial" w:cs="Arial"/>
                <w:bCs/>
                <w:color w:val="000000"/>
                <w:spacing w:val="-4"/>
                <w:sz w:val="18"/>
                <w:szCs w:val="18"/>
              </w:rPr>
              <w:t>British Occupational Health Research Foundation</w:t>
            </w:r>
            <w:r w:rsidR="001D77BD" w:rsidRPr="00CF7A08">
              <w:rPr>
                <w:rFonts w:ascii="Arial" w:eastAsia="SimSun" w:hAnsi="Arial" w:cs="Arial"/>
                <w:bCs/>
                <w:color w:val="000000"/>
                <w:spacing w:val="-4"/>
                <w:sz w:val="18"/>
                <w:szCs w:val="18"/>
              </w:rPr>
              <w:t>.</w:t>
            </w:r>
          </w:p>
        </w:tc>
        <w:tc>
          <w:tcPr>
            <w:tcW w:w="720" w:type="dxa"/>
            <w:tcMar>
              <w:top w:w="29" w:type="dxa"/>
              <w:left w:w="58" w:type="dxa"/>
              <w:bottom w:w="29" w:type="dxa"/>
              <w:right w:w="58" w:type="dxa"/>
            </w:tcMar>
          </w:tcPr>
          <w:p w14:paraId="25EC2AC3"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lastRenderedPageBreak/>
              <w:t>NA</w:t>
            </w:r>
          </w:p>
        </w:tc>
        <w:tc>
          <w:tcPr>
            <w:tcW w:w="2160" w:type="dxa"/>
            <w:tcMar>
              <w:top w:w="29" w:type="dxa"/>
              <w:left w:w="58" w:type="dxa"/>
              <w:bottom w:w="29" w:type="dxa"/>
              <w:right w:w="58" w:type="dxa"/>
            </w:tcMar>
          </w:tcPr>
          <w:p w14:paraId="70313C1A"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2BDB934E"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Minimizing exposure.</w:t>
            </w:r>
          </w:p>
          <w:p w14:paraId="21AED381"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Medications.</w:t>
            </w:r>
          </w:p>
        </w:tc>
        <w:tc>
          <w:tcPr>
            <w:tcW w:w="4320" w:type="dxa"/>
            <w:tcMar>
              <w:top w:w="29" w:type="dxa"/>
              <w:left w:w="58" w:type="dxa"/>
              <w:bottom w:w="29" w:type="dxa"/>
              <w:right w:w="58" w:type="dxa"/>
            </w:tcMar>
          </w:tcPr>
          <w:p w14:paraId="2CE55581" w14:textId="521821FB"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Employees should avoid further exposure to cau</w:t>
            </w:r>
            <w:r w:rsidR="001A65A4" w:rsidRPr="00CF7A08">
              <w:rPr>
                <w:rFonts w:ascii="Arial" w:eastAsia="SimSun" w:hAnsi="Arial" w:cs="Arial"/>
                <w:bCs/>
                <w:color w:val="000000"/>
                <w:sz w:val="18"/>
                <w:szCs w:val="18"/>
              </w:rPr>
              <w:t>sative agents in the workplace. Physicians</w:t>
            </w:r>
            <w:r w:rsidRPr="00CF7A08">
              <w:rPr>
                <w:rFonts w:ascii="Arial" w:eastAsia="SimSun" w:hAnsi="Arial" w:cs="Arial"/>
                <w:bCs/>
                <w:color w:val="000000"/>
                <w:sz w:val="18"/>
                <w:szCs w:val="18"/>
              </w:rPr>
              <w:t xml:space="preserve"> treating patients with OA should follow published guidelines fo</w:t>
            </w:r>
            <w:r w:rsidR="009B5C51" w:rsidRPr="00CF7A08">
              <w:rPr>
                <w:rFonts w:ascii="Arial" w:eastAsia="SimSun" w:hAnsi="Arial" w:cs="Arial"/>
                <w:bCs/>
                <w:color w:val="000000"/>
                <w:sz w:val="18"/>
                <w:szCs w:val="18"/>
              </w:rPr>
              <w:t>r the medical management of OA.</w:t>
            </w:r>
          </w:p>
        </w:tc>
        <w:tc>
          <w:tcPr>
            <w:tcW w:w="3600" w:type="dxa"/>
            <w:tcMar>
              <w:top w:w="29" w:type="dxa"/>
              <w:left w:w="58" w:type="dxa"/>
              <w:bottom w:w="29" w:type="dxa"/>
              <w:right w:w="58" w:type="dxa"/>
            </w:tcMar>
          </w:tcPr>
          <w:p w14:paraId="750E092E" w14:textId="02289C43" w:rsidR="00EC0E10" w:rsidRPr="00CF7A08" w:rsidRDefault="004575DB" w:rsidP="004378BC">
            <w:pPr>
              <w:rPr>
                <w:rFonts w:ascii="Arial" w:eastAsia="SimSun" w:hAnsi="Arial" w:cs="Arial"/>
                <w:bCs/>
                <w:color w:val="000000"/>
                <w:sz w:val="18"/>
                <w:szCs w:val="18"/>
              </w:rPr>
            </w:pPr>
            <w:r w:rsidRPr="00CF7A08">
              <w:rPr>
                <w:rFonts w:ascii="Arial" w:eastAsia="SimSun" w:hAnsi="Arial" w:cs="Arial"/>
                <w:bCs/>
                <w:color w:val="000000"/>
                <w:sz w:val="18"/>
                <w:szCs w:val="18"/>
              </w:rPr>
              <w:t>F</w:t>
            </w:r>
            <w:r w:rsidR="00EC0E10" w:rsidRPr="00CF7A08">
              <w:rPr>
                <w:rFonts w:ascii="Arial" w:eastAsia="SimSun" w:hAnsi="Arial" w:cs="Arial"/>
                <w:bCs/>
                <w:color w:val="000000"/>
                <w:sz w:val="18"/>
                <w:szCs w:val="18"/>
              </w:rPr>
              <w:t>ollow</w:t>
            </w:r>
            <w:r w:rsidRPr="00CF7A08">
              <w:rPr>
                <w:rFonts w:ascii="Arial" w:eastAsia="SimSun" w:hAnsi="Arial" w:cs="Arial"/>
                <w:bCs/>
                <w:color w:val="000000"/>
                <w:sz w:val="18"/>
                <w:szCs w:val="18"/>
              </w:rPr>
              <w:t>ed</w:t>
            </w:r>
            <w:r w:rsidR="00EC0E10" w:rsidRPr="00CF7A08">
              <w:rPr>
                <w:rFonts w:ascii="Arial" w:eastAsia="SimSun" w:hAnsi="Arial" w:cs="Arial"/>
                <w:bCs/>
                <w:color w:val="000000"/>
                <w:sz w:val="18"/>
                <w:szCs w:val="18"/>
              </w:rPr>
              <w:t xml:space="preserve"> a grading protocol with recommendations. Recommendations are broad in management sections. No mention of arms/</w:t>
            </w:r>
            <w:r w:rsidR="001A65A4" w:rsidRPr="00CF7A08">
              <w:rPr>
                <w:rFonts w:ascii="Arial" w:eastAsia="SimSun" w:hAnsi="Arial" w:cs="Arial"/>
                <w:bCs/>
                <w:color w:val="000000"/>
                <w:sz w:val="18"/>
                <w:szCs w:val="18"/>
              </w:rPr>
              <w:t xml:space="preserve"> benefits</w:t>
            </w:r>
            <w:r w:rsidR="009B5C51" w:rsidRPr="00CF7A08">
              <w:rPr>
                <w:rFonts w:ascii="Arial" w:eastAsia="SimSun" w:hAnsi="Arial" w:cs="Arial"/>
                <w:bCs/>
                <w:color w:val="000000"/>
                <w:sz w:val="18"/>
                <w:szCs w:val="18"/>
              </w:rPr>
              <w:t xml:space="preserve">. No level of confidence </w:t>
            </w:r>
            <w:r w:rsidR="009B5C51" w:rsidRPr="00CF7A08">
              <w:rPr>
                <w:rFonts w:ascii="Arial" w:eastAsia="SimSun" w:hAnsi="Arial" w:cs="Arial"/>
                <w:bCs/>
                <w:color w:val="000000"/>
                <w:sz w:val="18"/>
                <w:szCs w:val="18"/>
              </w:rPr>
              <w:lastRenderedPageBreak/>
              <w:t>noted.</w:t>
            </w:r>
          </w:p>
        </w:tc>
      </w:tr>
      <w:tr w:rsidR="00EC0E10" w:rsidRPr="00CF7A08" w14:paraId="7D193DED" w14:textId="77777777" w:rsidTr="00A743BB">
        <w:trPr>
          <w:trHeight w:val="117"/>
        </w:trPr>
        <w:tc>
          <w:tcPr>
            <w:tcW w:w="2155" w:type="dxa"/>
            <w:tcMar>
              <w:top w:w="29" w:type="dxa"/>
              <w:left w:w="58" w:type="dxa"/>
              <w:bottom w:w="29" w:type="dxa"/>
              <w:right w:w="58" w:type="dxa"/>
            </w:tcMar>
          </w:tcPr>
          <w:p w14:paraId="60D4C8CA" w14:textId="1CFA76A0" w:rsidR="00EC0E10" w:rsidRPr="00CF7A08" w:rsidRDefault="000A2826"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lastRenderedPageBreak/>
              <w:t>Paggiaro</w:t>
            </w:r>
            <w:r w:rsidR="00EC0E10" w:rsidRPr="00CF7A08">
              <w:rPr>
                <w:rFonts w:ascii="Arial" w:eastAsia="SimSun" w:hAnsi="Arial" w:cs="Arial"/>
                <w:bCs/>
                <w:color w:val="000000"/>
                <w:spacing w:val="-4"/>
                <w:sz w:val="18"/>
                <w:szCs w:val="18"/>
              </w:rPr>
              <w:t xml:space="preserve"> 1994</w:t>
            </w:r>
          </w:p>
          <w:p w14:paraId="5E27C858" w14:textId="77777777" w:rsidR="00EC0E10" w:rsidRPr="00CF7A08" w:rsidRDefault="00EC0E10" w:rsidP="004378BC">
            <w:pPr>
              <w:rPr>
                <w:rFonts w:ascii="Arial" w:eastAsia="SimSun" w:hAnsi="Arial" w:cs="Arial"/>
                <w:bCs/>
                <w:color w:val="000000"/>
                <w:spacing w:val="-4"/>
                <w:sz w:val="18"/>
                <w:szCs w:val="18"/>
              </w:rPr>
            </w:pPr>
          </w:p>
          <w:p w14:paraId="373DC571"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Study summary document</w:t>
            </w:r>
          </w:p>
        </w:tc>
        <w:tc>
          <w:tcPr>
            <w:tcW w:w="720" w:type="dxa"/>
            <w:tcMar>
              <w:top w:w="29" w:type="dxa"/>
              <w:left w:w="58" w:type="dxa"/>
              <w:bottom w:w="29" w:type="dxa"/>
              <w:right w:w="58" w:type="dxa"/>
            </w:tcMar>
          </w:tcPr>
          <w:p w14:paraId="57CC41FD"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Mar>
              <w:top w:w="29" w:type="dxa"/>
              <w:left w:w="58" w:type="dxa"/>
              <w:bottom w:w="29" w:type="dxa"/>
              <w:right w:w="58" w:type="dxa"/>
            </w:tcMar>
          </w:tcPr>
          <w:p w14:paraId="520C5AC1"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3F0281C5"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Reduction of exposure.</w:t>
            </w:r>
          </w:p>
        </w:tc>
        <w:tc>
          <w:tcPr>
            <w:tcW w:w="4320" w:type="dxa"/>
            <w:tcMar>
              <w:top w:w="29" w:type="dxa"/>
              <w:left w:w="58" w:type="dxa"/>
              <w:bottom w:w="29" w:type="dxa"/>
              <w:right w:w="58" w:type="dxa"/>
            </w:tcMar>
          </w:tcPr>
          <w:p w14:paraId="5E392C5F" w14:textId="706EAF75"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 xml:space="preserve">Removal from occupational exposure is associated with recovery of asthma in about 50% of subjects. Delay in </w:t>
            </w:r>
            <w:r w:rsidR="001A65A4" w:rsidRPr="00CF7A08">
              <w:rPr>
                <w:rFonts w:ascii="Arial" w:eastAsia="SimSun" w:hAnsi="Arial" w:cs="Arial"/>
                <w:bCs/>
                <w:color w:val="000000"/>
                <w:sz w:val="18"/>
                <w:szCs w:val="18"/>
              </w:rPr>
              <w:t>diagnosis</w:t>
            </w:r>
            <w:r w:rsidRPr="00CF7A08">
              <w:rPr>
                <w:rFonts w:ascii="Arial" w:eastAsia="SimSun" w:hAnsi="Arial" w:cs="Arial"/>
                <w:bCs/>
                <w:color w:val="000000"/>
                <w:sz w:val="18"/>
                <w:szCs w:val="18"/>
              </w:rPr>
              <w:t>, in the removal from occupational exposure and in drug treatment may result in persistent chronic dysregulation of airway tone and in progressive deterioration of lung function.</w:t>
            </w:r>
          </w:p>
        </w:tc>
        <w:tc>
          <w:tcPr>
            <w:tcW w:w="3600" w:type="dxa"/>
            <w:tcMar>
              <w:top w:w="29" w:type="dxa"/>
              <w:left w:w="58" w:type="dxa"/>
              <w:bottom w:w="29" w:type="dxa"/>
              <w:right w:w="58" w:type="dxa"/>
            </w:tcMar>
          </w:tcPr>
          <w:p w14:paraId="52680F21" w14:textId="6226D8A2" w:rsidR="00EC0E10" w:rsidRPr="00CF7A08" w:rsidRDefault="004575DB" w:rsidP="004378BC">
            <w:pPr>
              <w:rPr>
                <w:rFonts w:ascii="Arial" w:eastAsia="SimSun" w:hAnsi="Arial" w:cs="Arial"/>
                <w:bCs/>
                <w:color w:val="000000"/>
                <w:sz w:val="18"/>
                <w:szCs w:val="18"/>
              </w:rPr>
            </w:pPr>
            <w:r w:rsidRPr="00CF7A08">
              <w:rPr>
                <w:rFonts w:ascii="Arial" w:eastAsia="SimSun" w:hAnsi="Arial" w:cs="Arial"/>
                <w:bCs/>
                <w:color w:val="000000"/>
                <w:sz w:val="18"/>
                <w:szCs w:val="18"/>
              </w:rPr>
              <w:t>L</w:t>
            </w:r>
            <w:r w:rsidR="00EC0E10" w:rsidRPr="00CF7A08">
              <w:rPr>
                <w:rFonts w:ascii="Arial" w:eastAsia="SimSun" w:hAnsi="Arial" w:cs="Arial"/>
                <w:bCs/>
                <w:color w:val="000000"/>
                <w:sz w:val="18"/>
                <w:szCs w:val="18"/>
              </w:rPr>
              <w:t>ooked at several studies of OA due to TDI. Good summary of results. No specific guide</w:t>
            </w:r>
            <w:r w:rsidR="009B5C51" w:rsidRPr="00CF7A08">
              <w:rPr>
                <w:rFonts w:ascii="Arial" w:eastAsia="SimSun" w:hAnsi="Arial" w:cs="Arial"/>
                <w:bCs/>
                <w:color w:val="000000"/>
                <w:sz w:val="18"/>
                <w:szCs w:val="18"/>
              </w:rPr>
              <w:t>lines or level of evidence.</w:t>
            </w:r>
          </w:p>
        </w:tc>
      </w:tr>
      <w:tr w:rsidR="00EC0E10" w:rsidRPr="00CF7A08" w14:paraId="2EADA656" w14:textId="77777777" w:rsidTr="00A743BB">
        <w:trPr>
          <w:trHeight w:val="117"/>
        </w:trPr>
        <w:tc>
          <w:tcPr>
            <w:tcW w:w="2155" w:type="dxa"/>
            <w:tcMar>
              <w:top w:w="29" w:type="dxa"/>
              <w:left w:w="58" w:type="dxa"/>
              <w:bottom w:w="29" w:type="dxa"/>
              <w:right w:w="58" w:type="dxa"/>
            </w:tcMar>
          </w:tcPr>
          <w:p w14:paraId="4C699E3D" w14:textId="1E3C955C" w:rsidR="00EC0E10" w:rsidRPr="00CF7A08" w:rsidRDefault="000A2826"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Paggiaro</w:t>
            </w:r>
            <w:r w:rsidR="00EC0E10" w:rsidRPr="00CF7A08">
              <w:rPr>
                <w:rFonts w:ascii="Arial" w:eastAsia="SimSun" w:hAnsi="Arial" w:cs="Arial"/>
                <w:bCs/>
                <w:color w:val="000000"/>
                <w:spacing w:val="-4"/>
                <w:sz w:val="18"/>
                <w:szCs w:val="18"/>
              </w:rPr>
              <w:t xml:space="preserve"> 1984</w:t>
            </w:r>
          </w:p>
          <w:p w14:paraId="0AE86ECB" w14:textId="77777777" w:rsidR="00EC0E10" w:rsidRPr="00CF7A08" w:rsidRDefault="00EC0E10" w:rsidP="004378BC">
            <w:pPr>
              <w:rPr>
                <w:rFonts w:ascii="Arial" w:eastAsia="SimSun" w:hAnsi="Arial" w:cs="Arial"/>
                <w:bCs/>
                <w:color w:val="000000"/>
                <w:spacing w:val="-4"/>
                <w:sz w:val="18"/>
                <w:szCs w:val="18"/>
              </w:rPr>
            </w:pPr>
          </w:p>
          <w:p w14:paraId="11EF130D" w14:textId="1502537D" w:rsidR="00EC0E10" w:rsidRPr="00CF7A08" w:rsidRDefault="001D77BD"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Observational s</w:t>
            </w:r>
            <w:r w:rsidR="00EC0E10" w:rsidRPr="00CF7A08">
              <w:rPr>
                <w:rFonts w:ascii="Arial" w:eastAsia="SimSun" w:hAnsi="Arial" w:cs="Arial"/>
                <w:bCs/>
                <w:color w:val="000000"/>
                <w:spacing w:val="-4"/>
                <w:sz w:val="18"/>
                <w:szCs w:val="18"/>
              </w:rPr>
              <w:t>tudy</w:t>
            </w:r>
          </w:p>
        </w:tc>
        <w:tc>
          <w:tcPr>
            <w:tcW w:w="720" w:type="dxa"/>
            <w:tcMar>
              <w:top w:w="29" w:type="dxa"/>
              <w:left w:w="58" w:type="dxa"/>
              <w:bottom w:w="29" w:type="dxa"/>
              <w:right w:w="58" w:type="dxa"/>
            </w:tcMar>
          </w:tcPr>
          <w:p w14:paraId="1BBAA122"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Mar>
              <w:top w:w="29" w:type="dxa"/>
              <w:left w:w="58" w:type="dxa"/>
              <w:bottom w:w="29" w:type="dxa"/>
              <w:right w:w="58" w:type="dxa"/>
            </w:tcMar>
          </w:tcPr>
          <w:p w14:paraId="61C44CCC"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42C317D5"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Continued exposure.</w:t>
            </w:r>
          </w:p>
        </w:tc>
        <w:tc>
          <w:tcPr>
            <w:tcW w:w="4320" w:type="dxa"/>
            <w:tcMar>
              <w:top w:w="29" w:type="dxa"/>
              <w:left w:w="58" w:type="dxa"/>
              <w:bottom w:w="29" w:type="dxa"/>
              <w:right w:w="58" w:type="dxa"/>
            </w:tcMar>
          </w:tcPr>
          <w:p w14:paraId="51762B88"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Stopping occupational exposure to TDI frequently did not produce an improvement of the TDI bronchial asthma, and persistence of the occupational exposure causes a more rapid decline in the respiratory function.</w:t>
            </w:r>
          </w:p>
        </w:tc>
        <w:tc>
          <w:tcPr>
            <w:tcW w:w="3600" w:type="dxa"/>
            <w:tcMar>
              <w:top w:w="29" w:type="dxa"/>
              <w:left w:w="58" w:type="dxa"/>
              <w:bottom w:w="29" w:type="dxa"/>
              <w:right w:w="58" w:type="dxa"/>
            </w:tcMar>
          </w:tcPr>
          <w:p w14:paraId="3D70E27D" w14:textId="77225D49" w:rsidR="00EC0E10" w:rsidRPr="00CF7A08" w:rsidRDefault="004575DB" w:rsidP="004575DB">
            <w:pPr>
              <w:rPr>
                <w:rFonts w:ascii="Arial" w:eastAsia="SimSun" w:hAnsi="Arial" w:cs="Arial"/>
                <w:bCs/>
                <w:color w:val="000000"/>
                <w:sz w:val="18"/>
                <w:szCs w:val="18"/>
              </w:rPr>
            </w:pPr>
            <w:r w:rsidRPr="00CF7A08">
              <w:rPr>
                <w:rFonts w:ascii="Arial" w:eastAsia="SimSun" w:hAnsi="Arial" w:cs="Arial"/>
                <w:bCs/>
                <w:color w:val="000000"/>
                <w:sz w:val="18"/>
                <w:szCs w:val="18"/>
              </w:rPr>
              <w:t>F</w:t>
            </w:r>
            <w:r w:rsidR="00EC0E10" w:rsidRPr="00CF7A08">
              <w:rPr>
                <w:rFonts w:ascii="Arial" w:eastAsia="SimSun" w:hAnsi="Arial" w:cs="Arial"/>
                <w:bCs/>
                <w:color w:val="000000"/>
                <w:sz w:val="18"/>
                <w:szCs w:val="18"/>
              </w:rPr>
              <w:t>ollowed 27 patients over 2 years. 12 w</w:t>
            </w:r>
            <w:r w:rsidRPr="00CF7A08">
              <w:rPr>
                <w:rFonts w:ascii="Arial" w:eastAsia="SimSun" w:hAnsi="Arial" w:cs="Arial"/>
                <w:bCs/>
                <w:color w:val="000000"/>
                <w:sz w:val="18"/>
                <w:szCs w:val="18"/>
              </w:rPr>
              <w:t>ere removed/left exposure. I</w:t>
            </w:r>
            <w:r w:rsidR="00EC0E10" w:rsidRPr="00CF7A08">
              <w:rPr>
                <w:rFonts w:ascii="Arial" w:eastAsia="SimSun" w:hAnsi="Arial" w:cs="Arial"/>
                <w:bCs/>
                <w:color w:val="000000"/>
                <w:sz w:val="18"/>
                <w:szCs w:val="18"/>
              </w:rPr>
              <w:t xml:space="preserve">ncluded both employees </w:t>
            </w:r>
            <w:r w:rsidR="009B1BF4" w:rsidRPr="00CF7A08">
              <w:rPr>
                <w:rFonts w:ascii="Arial" w:eastAsia="SimSun" w:hAnsi="Arial" w:cs="Arial"/>
                <w:bCs/>
                <w:color w:val="000000"/>
                <w:sz w:val="18"/>
                <w:szCs w:val="18"/>
              </w:rPr>
              <w:t>with and</w:t>
            </w:r>
            <w:r w:rsidR="00EC0E10" w:rsidRPr="00CF7A08">
              <w:rPr>
                <w:rFonts w:ascii="Arial" w:eastAsia="SimSun" w:hAnsi="Arial" w:cs="Arial"/>
                <w:bCs/>
                <w:color w:val="000000"/>
                <w:sz w:val="18"/>
                <w:szCs w:val="18"/>
              </w:rPr>
              <w:t xml:space="preserve"> without OA. </w:t>
            </w:r>
          </w:p>
        </w:tc>
      </w:tr>
      <w:tr w:rsidR="00EC0E10" w:rsidRPr="00CF7A08" w14:paraId="7B6B0751" w14:textId="77777777" w:rsidTr="00A743BB">
        <w:trPr>
          <w:trHeight w:val="117"/>
        </w:trPr>
        <w:tc>
          <w:tcPr>
            <w:tcW w:w="2155" w:type="dxa"/>
            <w:tcMar>
              <w:top w:w="29" w:type="dxa"/>
              <w:left w:w="58" w:type="dxa"/>
              <w:bottom w:w="29" w:type="dxa"/>
              <w:right w:w="58" w:type="dxa"/>
            </w:tcMar>
          </w:tcPr>
          <w:p w14:paraId="56D2EB50"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Tarlo 2008</w:t>
            </w:r>
          </w:p>
          <w:p w14:paraId="749A2D22" w14:textId="77777777" w:rsidR="00EC0E10" w:rsidRPr="00CF7A08" w:rsidRDefault="00EC0E10" w:rsidP="004378BC">
            <w:pPr>
              <w:rPr>
                <w:rFonts w:ascii="Arial" w:eastAsia="SimSun" w:hAnsi="Arial" w:cs="Arial"/>
                <w:bCs/>
                <w:color w:val="000000"/>
                <w:spacing w:val="-4"/>
                <w:sz w:val="18"/>
                <w:szCs w:val="18"/>
              </w:rPr>
            </w:pPr>
          </w:p>
          <w:p w14:paraId="59C25FB8"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Consensus Guideline, literature review document.</w:t>
            </w:r>
          </w:p>
          <w:p w14:paraId="10DF051E" w14:textId="77777777" w:rsidR="00EC0E10" w:rsidRPr="00CF7A08" w:rsidRDefault="00EC0E10" w:rsidP="004378BC">
            <w:pPr>
              <w:rPr>
                <w:rFonts w:ascii="Arial" w:eastAsia="SimSun" w:hAnsi="Arial" w:cs="Arial"/>
                <w:bCs/>
                <w:color w:val="000000"/>
                <w:spacing w:val="-4"/>
                <w:sz w:val="18"/>
                <w:szCs w:val="18"/>
              </w:rPr>
            </w:pPr>
          </w:p>
          <w:p w14:paraId="1C2C6244" w14:textId="77777777" w:rsidR="001D77BD" w:rsidRPr="00CF7A08" w:rsidRDefault="00361CC9" w:rsidP="00361C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American College of Chest Physicians Consensus Standard</w:t>
            </w:r>
            <w:r w:rsidR="001D77BD" w:rsidRPr="00CF7A08">
              <w:rPr>
                <w:rFonts w:ascii="Arial" w:eastAsia="SimSun" w:hAnsi="Arial" w:cs="Arial"/>
                <w:bCs/>
                <w:color w:val="000000"/>
                <w:spacing w:val="-4"/>
                <w:sz w:val="18"/>
                <w:szCs w:val="18"/>
              </w:rPr>
              <w:t xml:space="preserve"> </w:t>
            </w:r>
          </w:p>
          <w:p w14:paraId="593E9E95" w14:textId="77777777" w:rsidR="001D77BD" w:rsidRPr="00CF7A08" w:rsidRDefault="001D77BD" w:rsidP="00361CC9">
            <w:pPr>
              <w:rPr>
                <w:rFonts w:ascii="Arial" w:eastAsia="SimSun" w:hAnsi="Arial" w:cs="Arial"/>
                <w:bCs/>
                <w:color w:val="000000"/>
                <w:spacing w:val="-4"/>
                <w:sz w:val="18"/>
                <w:szCs w:val="18"/>
              </w:rPr>
            </w:pPr>
          </w:p>
          <w:p w14:paraId="56D3F942" w14:textId="6DC27CE7" w:rsidR="00361CC9" w:rsidRPr="00CF7A08" w:rsidRDefault="001D77BD" w:rsidP="00361C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Sponsored by Schering-Plough Corporation.</w:t>
            </w:r>
          </w:p>
        </w:tc>
        <w:tc>
          <w:tcPr>
            <w:tcW w:w="720" w:type="dxa"/>
            <w:tcMar>
              <w:top w:w="29" w:type="dxa"/>
              <w:left w:w="58" w:type="dxa"/>
              <w:bottom w:w="29" w:type="dxa"/>
              <w:right w:w="58" w:type="dxa"/>
            </w:tcMar>
          </w:tcPr>
          <w:p w14:paraId="1D0E3D02"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Mar>
              <w:top w:w="29" w:type="dxa"/>
              <w:left w:w="58" w:type="dxa"/>
              <w:bottom w:w="29" w:type="dxa"/>
              <w:right w:w="58" w:type="dxa"/>
            </w:tcMar>
          </w:tcPr>
          <w:p w14:paraId="46473C02"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35D6011A"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Minimizing exposure</w:t>
            </w:r>
          </w:p>
          <w:p w14:paraId="6DF51D42"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Inhaled corticosteroids</w:t>
            </w:r>
          </w:p>
          <w:p w14:paraId="6F704C82" w14:textId="6CE79CB5"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 xml:space="preserve">Other </w:t>
            </w:r>
            <w:r w:rsidR="001A65A4" w:rsidRPr="00CF7A08">
              <w:rPr>
                <w:rFonts w:ascii="Arial" w:eastAsia="SimSun" w:hAnsi="Arial" w:cs="Arial"/>
                <w:bCs/>
                <w:color w:val="000000"/>
                <w:sz w:val="18"/>
                <w:szCs w:val="18"/>
              </w:rPr>
              <w:t>antiinflammatory</w:t>
            </w:r>
            <w:r w:rsidRPr="00CF7A08">
              <w:rPr>
                <w:rFonts w:ascii="Arial" w:eastAsia="SimSun" w:hAnsi="Arial" w:cs="Arial"/>
                <w:bCs/>
                <w:color w:val="000000"/>
                <w:sz w:val="18"/>
                <w:szCs w:val="18"/>
              </w:rPr>
              <w:t xml:space="preserve"> agents</w:t>
            </w:r>
          </w:p>
          <w:p w14:paraId="423407D8"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Immunotherapy</w:t>
            </w:r>
          </w:p>
          <w:p w14:paraId="611DC39B" w14:textId="77777777" w:rsidR="00EC0E10" w:rsidRPr="00CF7A08" w:rsidRDefault="00EC0E10" w:rsidP="004378BC">
            <w:pPr>
              <w:rPr>
                <w:rFonts w:ascii="Arial" w:eastAsia="SimSun" w:hAnsi="Arial" w:cs="Arial"/>
                <w:bCs/>
                <w:color w:val="000000"/>
                <w:sz w:val="18"/>
                <w:szCs w:val="18"/>
              </w:rPr>
            </w:pPr>
          </w:p>
        </w:tc>
        <w:tc>
          <w:tcPr>
            <w:tcW w:w="4320" w:type="dxa"/>
            <w:tcMar>
              <w:top w:w="29" w:type="dxa"/>
              <w:left w:w="58" w:type="dxa"/>
              <w:bottom w:w="29" w:type="dxa"/>
              <w:right w:w="58" w:type="dxa"/>
            </w:tcMar>
          </w:tcPr>
          <w:p w14:paraId="11A2D4C5" w14:textId="64AEA2C8" w:rsidR="00EC0E10" w:rsidRPr="00CF7A08" w:rsidRDefault="00EC0E10" w:rsidP="009B1BF4">
            <w:pPr>
              <w:rPr>
                <w:rFonts w:ascii="Arial" w:eastAsia="SimSun" w:hAnsi="Arial" w:cs="Arial"/>
                <w:bCs/>
                <w:color w:val="000000"/>
                <w:sz w:val="18"/>
                <w:szCs w:val="18"/>
              </w:rPr>
            </w:pPr>
            <w:r w:rsidRPr="00CF7A08">
              <w:rPr>
                <w:rFonts w:ascii="Arial" w:eastAsia="SimSun" w:hAnsi="Arial" w:cs="Arial"/>
                <w:bCs/>
                <w:color w:val="000000"/>
                <w:sz w:val="18"/>
                <w:szCs w:val="18"/>
              </w:rPr>
              <w:t>Removal from work is beneficial in relation to both symptoms and pulmonary function.</w:t>
            </w:r>
            <w:r w:rsidR="009B1BF4"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 xml:space="preserve">There is limited evidence that minimizing exposure is a </w:t>
            </w:r>
            <w:proofErr w:type="gramStart"/>
            <w:r w:rsidRPr="00CF7A08">
              <w:rPr>
                <w:rFonts w:ascii="Arial" w:eastAsia="SimSun" w:hAnsi="Arial" w:cs="Arial"/>
                <w:bCs/>
                <w:color w:val="000000"/>
                <w:sz w:val="18"/>
                <w:szCs w:val="18"/>
              </w:rPr>
              <w:t>safe,</w:t>
            </w:r>
            <w:proofErr w:type="gramEnd"/>
            <w:r w:rsidRPr="00CF7A08">
              <w:rPr>
                <w:rFonts w:ascii="Arial" w:eastAsia="SimSun" w:hAnsi="Arial" w:cs="Arial"/>
                <w:bCs/>
                <w:color w:val="000000"/>
                <w:sz w:val="18"/>
                <w:szCs w:val="18"/>
              </w:rPr>
              <w:t xml:space="preserve"> or appropriate method of management. It seems beneficial to initiate early treatment an early treatment with inhaled corticosteroids in subjects with sensitizer-induced OA in addition to removal from exposure.</w:t>
            </w:r>
            <w:r w:rsidR="009B1BF4"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 xml:space="preserve">Evidence of other </w:t>
            </w:r>
            <w:r w:rsidR="001A65A4" w:rsidRPr="00CF7A08">
              <w:rPr>
                <w:rFonts w:ascii="Arial" w:eastAsia="SimSun" w:hAnsi="Arial" w:cs="Arial"/>
                <w:bCs/>
                <w:color w:val="000000"/>
                <w:sz w:val="18"/>
                <w:szCs w:val="18"/>
              </w:rPr>
              <w:t>antiinflammatory</w:t>
            </w:r>
            <w:r w:rsidRPr="00CF7A08">
              <w:rPr>
                <w:rFonts w:ascii="Arial" w:eastAsia="SimSun" w:hAnsi="Arial" w:cs="Arial"/>
                <w:bCs/>
                <w:color w:val="000000"/>
                <w:sz w:val="18"/>
                <w:szCs w:val="18"/>
              </w:rPr>
              <w:t xml:space="preserve"> agents is weak.</w:t>
            </w:r>
            <w:r w:rsidR="009B1BF4"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 xml:space="preserve">Immunotherapy may be an effective management option when a commercial extract is available and the causative agent cannot be completely avoided for economic, professional, or other reasons. It is most effective when it targets one allergen or a few allergens. Immunotherapy is not </w:t>
            </w:r>
            <w:r w:rsidR="001A65A4" w:rsidRPr="00CF7A08">
              <w:rPr>
                <w:rFonts w:ascii="Arial" w:eastAsia="SimSun" w:hAnsi="Arial" w:cs="Arial"/>
                <w:bCs/>
                <w:color w:val="000000"/>
                <w:sz w:val="18"/>
                <w:szCs w:val="18"/>
              </w:rPr>
              <w:t>indicated</w:t>
            </w:r>
            <w:r w:rsidRPr="00CF7A08">
              <w:rPr>
                <w:rFonts w:ascii="Arial" w:eastAsia="SimSun" w:hAnsi="Arial" w:cs="Arial"/>
                <w:bCs/>
                <w:color w:val="000000"/>
                <w:sz w:val="18"/>
                <w:szCs w:val="18"/>
              </w:rPr>
              <w:t xml:space="preserve"> to</w:t>
            </w:r>
            <w:r w:rsidR="00847A84" w:rsidRPr="00CF7A08">
              <w:rPr>
                <w:rFonts w:ascii="Arial" w:eastAsia="SimSun" w:hAnsi="Arial" w:cs="Arial"/>
                <w:bCs/>
                <w:color w:val="000000"/>
                <w:sz w:val="18"/>
                <w:szCs w:val="18"/>
              </w:rPr>
              <w:t xml:space="preserve"> treat irritant-induced asthma.</w:t>
            </w:r>
          </w:p>
        </w:tc>
        <w:tc>
          <w:tcPr>
            <w:tcW w:w="3600" w:type="dxa"/>
            <w:tcMar>
              <w:top w:w="29" w:type="dxa"/>
              <w:left w:w="58" w:type="dxa"/>
              <w:bottom w:w="29" w:type="dxa"/>
              <w:right w:w="58" w:type="dxa"/>
            </w:tcMar>
          </w:tcPr>
          <w:p w14:paraId="2EC94BBB" w14:textId="271048C2"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A thorough look at the available evidence with g</w:t>
            </w:r>
            <w:r w:rsidR="004575DB" w:rsidRPr="00CF7A08">
              <w:rPr>
                <w:rFonts w:ascii="Arial" w:eastAsia="SimSun" w:hAnsi="Arial" w:cs="Arial"/>
                <w:bCs/>
                <w:color w:val="000000"/>
                <w:sz w:val="18"/>
                <w:szCs w:val="18"/>
              </w:rPr>
              <w:t>ood overall organization. A</w:t>
            </w:r>
            <w:r w:rsidRPr="00CF7A08">
              <w:rPr>
                <w:rFonts w:ascii="Arial" w:eastAsia="SimSun" w:hAnsi="Arial" w:cs="Arial"/>
                <w:bCs/>
                <w:color w:val="000000"/>
                <w:sz w:val="18"/>
                <w:szCs w:val="18"/>
              </w:rPr>
              <w:t>ddressed several issues in relation to diagnosis and treatment of OA and</w:t>
            </w:r>
            <w:r w:rsidR="004575DB" w:rsidRPr="00CF7A08">
              <w:rPr>
                <w:rFonts w:ascii="Arial" w:eastAsia="SimSun" w:hAnsi="Arial" w:cs="Arial"/>
                <w:bCs/>
                <w:color w:val="000000"/>
                <w:sz w:val="18"/>
                <w:szCs w:val="18"/>
              </w:rPr>
              <w:t xml:space="preserve"> WEA. N</w:t>
            </w:r>
            <w:r w:rsidRPr="00CF7A08">
              <w:rPr>
                <w:rFonts w:ascii="Arial" w:eastAsia="SimSun" w:hAnsi="Arial" w:cs="Arial"/>
                <w:bCs/>
                <w:color w:val="000000"/>
                <w:sz w:val="18"/>
                <w:szCs w:val="18"/>
              </w:rPr>
              <w:t>oted limitations in the literature. No summary table of recommendations, no level of evidence noted. No level of confidence noted. No mention of harms/benefits. No</w:t>
            </w:r>
            <w:r w:rsidR="004575DB" w:rsidRPr="00CF7A08">
              <w:rPr>
                <w:rFonts w:ascii="Arial" w:eastAsia="SimSun" w:hAnsi="Arial" w:cs="Arial"/>
                <w:bCs/>
                <w:color w:val="000000"/>
                <w:sz w:val="18"/>
                <w:szCs w:val="18"/>
              </w:rPr>
              <w:t xml:space="preserve"> grading of articles presented.</w:t>
            </w:r>
          </w:p>
        </w:tc>
      </w:tr>
      <w:tr w:rsidR="00EC0E10" w:rsidRPr="00CF7A08" w14:paraId="6FF94074" w14:textId="77777777" w:rsidTr="00A743BB">
        <w:trPr>
          <w:trHeight w:val="117"/>
        </w:trPr>
        <w:tc>
          <w:tcPr>
            <w:tcW w:w="2155" w:type="dxa"/>
            <w:tcMar>
              <w:top w:w="29" w:type="dxa"/>
              <w:left w:w="58" w:type="dxa"/>
              <w:bottom w:w="29" w:type="dxa"/>
              <w:right w:w="58" w:type="dxa"/>
            </w:tcMar>
          </w:tcPr>
          <w:p w14:paraId="5404AC14"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Vandenplas 2012</w:t>
            </w:r>
          </w:p>
          <w:p w14:paraId="524A6CA2" w14:textId="77777777" w:rsidR="00EC0E10" w:rsidRPr="00CF7A08" w:rsidRDefault="00EC0E10" w:rsidP="004378BC">
            <w:pPr>
              <w:rPr>
                <w:rFonts w:ascii="Arial" w:eastAsia="SimSun" w:hAnsi="Arial" w:cs="Arial"/>
                <w:bCs/>
                <w:color w:val="000000"/>
                <w:spacing w:val="-4"/>
                <w:sz w:val="18"/>
                <w:szCs w:val="18"/>
              </w:rPr>
            </w:pPr>
          </w:p>
          <w:p w14:paraId="0C3655E0" w14:textId="2739F0DF"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Consensu</w:t>
            </w:r>
            <w:r w:rsidR="001D77BD" w:rsidRPr="00CF7A08">
              <w:rPr>
                <w:rFonts w:ascii="Arial" w:eastAsia="SimSun" w:hAnsi="Arial" w:cs="Arial"/>
                <w:bCs/>
                <w:color w:val="000000"/>
                <w:spacing w:val="-4"/>
                <w:sz w:val="18"/>
                <w:szCs w:val="18"/>
              </w:rPr>
              <w:t>s Guideline, literature review</w:t>
            </w:r>
          </w:p>
          <w:p w14:paraId="1B892FBE" w14:textId="77777777" w:rsidR="00EC0E10" w:rsidRPr="00CF7A08" w:rsidRDefault="00EC0E10" w:rsidP="004378BC">
            <w:pPr>
              <w:rPr>
                <w:rFonts w:ascii="Arial" w:eastAsia="SimSun" w:hAnsi="Arial" w:cs="Arial"/>
                <w:bCs/>
                <w:color w:val="000000"/>
                <w:spacing w:val="-4"/>
                <w:sz w:val="18"/>
                <w:szCs w:val="18"/>
              </w:rPr>
            </w:pPr>
          </w:p>
          <w:p w14:paraId="78F95CCB" w14:textId="5A69F1A5" w:rsidR="00EC0E10" w:rsidRPr="00CF7A08" w:rsidRDefault="00EC0E10" w:rsidP="009B1BF4">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Task Force was funded by the ERS</w:t>
            </w:r>
            <w:r w:rsidR="009B1BF4" w:rsidRPr="00CF7A08">
              <w:rPr>
                <w:rFonts w:ascii="Arial" w:eastAsia="SimSun" w:hAnsi="Arial" w:cs="Arial"/>
                <w:bCs/>
                <w:color w:val="000000"/>
                <w:spacing w:val="-4"/>
                <w:sz w:val="18"/>
                <w:szCs w:val="18"/>
              </w:rPr>
              <w:t xml:space="preserve">. </w:t>
            </w:r>
            <w:r w:rsidRPr="00CF7A08">
              <w:rPr>
                <w:rFonts w:ascii="Arial" w:eastAsia="SimSun" w:hAnsi="Arial" w:cs="Arial"/>
                <w:bCs/>
                <w:color w:val="000000"/>
                <w:spacing w:val="-4"/>
                <w:sz w:val="18"/>
                <w:szCs w:val="18"/>
              </w:rPr>
              <w:t>No COI stated.</w:t>
            </w:r>
          </w:p>
        </w:tc>
        <w:tc>
          <w:tcPr>
            <w:tcW w:w="720" w:type="dxa"/>
            <w:tcMar>
              <w:top w:w="29" w:type="dxa"/>
              <w:left w:w="58" w:type="dxa"/>
              <w:bottom w:w="29" w:type="dxa"/>
              <w:right w:w="58" w:type="dxa"/>
            </w:tcMar>
          </w:tcPr>
          <w:p w14:paraId="2374A3B3" w14:textId="5FF78F46" w:rsidR="00EC0E10" w:rsidRPr="00CF7A08" w:rsidRDefault="00847A84" w:rsidP="004378BC">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2160" w:type="dxa"/>
            <w:tcMar>
              <w:top w:w="29" w:type="dxa"/>
              <w:left w:w="58" w:type="dxa"/>
              <w:bottom w:w="29" w:type="dxa"/>
              <w:right w:w="58" w:type="dxa"/>
            </w:tcMar>
          </w:tcPr>
          <w:p w14:paraId="4CB8D841"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Consequences of persistent exposure.</w:t>
            </w:r>
          </w:p>
          <w:p w14:paraId="6A4D015D" w14:textId="6F43261C" w:rsidR="00EC0E10" w:rsidRPr="00CF7A08" w:rsidRDefault="001A65A4" w:rsidP="004378BC">
            <w:pPr>
              <w:rPr>
                <w:rFonts w:ascii="Arial" w:eastAsia="SimSun" w:hAnsi="Arial" w:cs="Arial"/>
                <w:bCs/>
                <w:color w:val="000000"/>
                <w:sz w:val="18"/>
                <w:szCs w:val="18"/>
              </w:rPr>
            </w:pPr>
            <w:r w:rsidRPr="00CF7A08">
              <w:rPr>
                <w:rFonts w:ascii="Arial" w:eastAsia="SimSun" w:hAnsi="Arial" w:cs="Arial"/>
                <w:bCs/>
                <w:color w:val="000000"/>
                <w:sz w:val="18"/>
                <w:szCs w:val="18"/>
              </w:rPr>
              <w:t>Pharmacological</w:t>
            </w:r>
            <w:r w:rsidR="00EC0E10" w:rsidRPr="00CF7A08">
              <w:rPr>
                <w:rFonts w:ascii="Arial" w:eastAsia="SimSun" w:hAnsi="Arial" w:cs="Arial"/>
                <w:bCs/>
                <w:color w:val="000000"/>
                <w:sz w:val="18"/>
                <w:szCs w:val="18"/>
              </w:rPr>
              <w:t xml:space="preserve"> treatment.</w:t>
            </w:r>
          </w:p>
          <w:p w14:paraId="273A3F21"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Immunotherapy.</w:t>
            </w:r>
          </w:p>
          <w:p w14:paraId="00948F83"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Avoidance of exposure.</w:t>
            </w:r>
          </w:p>
          <w:p w14:paraId="5E5242BF"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Reducing exposure through engineering controls.</w:t>
            </w:r>
          </w:p>
          <w:p w14:paraId="14D76F09"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Reducing exposure through PPE.</w:t>
            </w:r>
          </w:p>
        </w:tc>
        <w:tc>
          <w:tcPr>
            <w:tcW w:w="4320" w:type="dxa"/>
            <w:tcMar>
              <w:top w:w="29" w:type="dxa"/>
              <w:left w:w="58" w:type="dxa"/>
              <w:bottom w:w="29" w:type="dxa"/>
              <w:right w:w="58" w:type="dxa"/>
            </w:tcMar>
          </w:tcPr>
          <w:p w14:paraId="30325CF2" w14:textId="270974FA" w:rsidR="00EC0E10" w:rsidRPr="00CF7A08" w:rsidRDefault="00EC0E10" w:rsidP="009B1BF4">
            <w:pPr>
              <w:rPr>
                <w:rFonts w:ascii="Arial" w:eastAsia="SimSun" w:hAnsi="Arial" w:cs="Arial"/>
                <w:bCs/>
                <w:color w:val="000000"/>
                <w:sz w:val="18"/>
                <w:szCs w:val="18"/>
              </w:rPr>
            </w:pPr>
            <w:r w:rsidRPr="00CF7A08">
              <w:rPr>
                <w:rFonts w:ascii="Arial" w:eastAsia="SimSun" w:hAnsi="Arial" w:cs="Arial"/>
                <w:bCs/>
                <w:color w:val="000000"/>
                <w:sz w:val="18"/>
                <w:szCs w:val="18"/>
              </w:rPr>
              <w:t>Asthma symptoms persisted in 93% of subjects who remained exposed and 66.3% in subjects removed from exposure.</w:t>
            </w:r>
            <w:r w:rsidR="009B1BF4"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Some evidence of inhaled corticosteroids benefit.</w:t>
            </w:r>
            <w:r w:rsidR="009B1BF4"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Immunotherapy had evidence showing improvement in asthma control in patients with flour and latex allergy.</w:t>
            </w:r>
            <w:r w:rsidR="009B1BF4"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Studies reported decline in 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xml:space="preserve"> after removal was similar in healthy adults.</w:t>
            </w:r>
            <w:r w:rsidR="009B1BF4"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7/10 reviewed studies were LMW antigens. Reducing exposure was associated with a lower level of improvement when compared to complete removal. Use of PPE lead to a significant reduction in symptoms, but failed to provide complete protection.</w:t>
            </w:r>
          </w:p>
        </w:tc>
        <w:tc>
          <w:tcPr>
            <w:tcW w:w="3600" w:type="dxa"/>
            <w:tcMar>
              <w:top w:w="29" w:type="dxa"/>
              <w:left w:w="58" w:type="dxa"/>
              <w:bottom w:w="29" w:type="dxa"/>
              <w:right w:w="58" w:type="dxa"/>
            </w:tcMar>
          </w:tcPr>
          <w:p w14:paraId="17248B1B" w14:textId="1FD2C6E4" w:rsidR="00EC0E10" w:rsidRPr="00CF7A08" w:rsidRDefault="00EC0E10" w:rsidP="004575DB">
            <w:pPr>
              <w:rPr>
                <w:rFonts w:ascii="Arial" w:eastAsia="SimSun" w:hAnsi="Arial" w:cs="Arial"/>
                <w:bCs/>
                <w:color w:val="000000"/>
                <w:sz w:val="18"/>
                <w:szCs w:val="18"/>
              </w:rPr>
            </w:pPr>
            <w:r w:rsidRPr="00CF7A08">
              <w:rPr>
                <w:rFonts w:ascii="Arial" w:eastAsia="SimSun" w:hAnsi="Arial" w:cs="Arial"/>
                <w:bCs/>
                <w:color w:val="000000"/>
                <w:sz w:val="18"/>
                <w:szCs w:val="18"/>
              </w:rPr>
              <w:t xml:space="preserve">Good summary tables provided of studies that were included in the statements. </w:t>
            </w:r>
            <w:r w:rsidR="004575DB" w:rsidRPr="00CF7A08">
              <w:rPr>
                <w:rFonts w:ascii="Arial" w:eastAsia="SimSun" w:hAnsi="Arial" w:cs="Arial"/>
                <w:bCs/>
                <w:color w:val="000000"/>
                <w:sz w:val="18"/>
                <w:szCs w:val="18"/>
              </w:rPr>
              <w:t>Ad</w:t>
            </w:r>
            <w:r w:rsidRPr="00CF7A08">
              <w:rPr>
                <w:rFonts w:ascii="Arial" w:eastAsia="SimSun" w:hAnsi="Arial" w:cs="Arial"/>
                <w:bCs/>
                <w:color w:val="000000"/>
                <w:sz w:val="18"/>
                <w:szCs w:val="18"/>
              </w:rPr>
              <w:t>dressed several issues in relation to diagnosis an</w:t>
            </w:r>
            <w:r w:rsidR="004575DB" w:rsidRPr="00CF7A08">
              <w:rPr>
                <w:rFonts w:ascii="Arial" w:eastAsia="SimSun" w:hAnsi="Arial" w:cs="Arial"/>
                <w:bCs/>
                <w:color w:val="000000"/>
                <w:sz w:val="18"/>
                <w:szCs w:val="18"/>
              </w:rPr>
              <w:t>d treatment of OA and WEA. N</w:t>
            </w:r>
            <w:r w:rsidRPr="00CF7A08">
              <w:rPr>
                <w:rFonts w:ascii="Arial" w:eastAsia="SimSun" w:hAnsi="Arial" w:cs="Arial"/>
                <w:bCs/>
                <w:color w:val="000000"/>
                <w:sz w:val="18"/>
                <w:szCs w:val="18"/>
              </w:rPr>
              <w:t>oted limitations in the literature. No summary table of recommendations. No level of confidence noted. No mention of harms/benefits. No grading of articles presented.</w:t>
            </w:r>
          </w:p>
        </w:tc>
      </w:tr>
      <w:tr w:rsidR="00EC0E10" w:rsidRPr="00CF7A08" w14:paraId="57A5ED07" w14:textId="77777777" w:rsidTr="00A743BB">
        <w:trPr>
          <w:trHeight w:val="117"/>
        </w:trPr>
        <w:tc>
          <w:tcPr>
            <w:tcW w:w="2155" w:type="dxa"/>
          </w:tcPr>
          <w:p w14:paraId="482AA471"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Vandenplas 2002</w:t>
            </w:r>
          </w:p>
          <w:p w14:paraId="26F35819" w14:textId="77777777" w:rsidR="00EC0E10" w:rsidRPr="00CF7A08" w:rsidRDefault="00EC0E10" w:rsidP="004378BC">
            <w:pPr>
              <w:rPr>
                <w:rFonts w:ascii="Arial" w:eastAsia="SimSun" w:hAnsi="Arial" w:cs="Arial"/>
                <w:bCs/>
                <w:color w:val="000000"/>
                <w:spacing w:val="-4"/>
                <w:sz w:val="18"/>
                <w:szCs w:val="18"/>
              </w:rPr>
            </w:pPr>
          </w:p>
          <w:p w14:paraId="608770C6" w14:textId="77777777" w:rsidR="00EC0E10" w:rsidRPr="00CF7A08" w:rsidRDefault="00EC0E10" w:rsidP="004378BC">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lastRenderedPageBreak/>
              <w:t>Observational study</w:t>
            </w:r>
          </w:p>
        </w:tc>
        <w:tc>
          <w:tcPr>
            <w:tcW w:w="720" w:type="dxa"/>
          </w:tcPr>
          <w:p w14:paraId="46FE56E3"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lastRenderedPageBreak/>
              <w:t>NA</w:t>
            </w:r>
          </w:p>
        </w:tc>
        <w:tc>
          <w:tcPr>
            <w:tcW w:w="2160" w:type="dxa"/>
          </w:tcPr>
          <w:p w14:paraId="26581F14"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t>Removal from exposure.</w:t>
            </w:r>
          </w:p>
          <w:p w14:paraId="1DAD093A"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lastRenderedPageBreak/>
              <w:t>Reduction of exposure.</w:t>
            </w:r>
          </w:p>
        </w:tc>
        <w:tc>
          <w:tcPr>
            <w:tcW w:w="4320" w:type="dxa"/>
          </w:tcPr>
          <w:p w14:paraId="1247AA13" w14:textId="77777777" w:rsidR="00EC0E10" w:rsidRPr="00CF7A08" w:rsidRDefault="00EC0E10" w:rsidP="004378BC">
            <w:pPr>
              <w:rPr>
                <w:rFonts w:ascii="Arial" w:eastAsia="SimSun" w:hAnsi="Arial" w:cs="Arial"/>
                <w:bCs/>
                <w:color w:val="000000"/>
                <w:sz w:val="18"/>
                <w:szCs w:val="18"/>
              </w:rPr>
            </w:pPr>
            <w:r w:rsidRPr="00CF7A08">
              <w:rPr>
                <w:rFonts w:ascii="Arial" w:eastAsia="SimSun" w:hAnsi="Arial" w:cs="Arial"/>
                <w:bCs/>
                <w:color w:val="000000"/>
                <w:sz w:val="18"/>
                <w:szCs w:val="18"/>
              </w:rPr>
              <w:lastRenderedPageBreak/>
              <w:t xml:space="preserve">Reduction of exposure to latex should be considered a reasonably safe alternative that is </w:t>
            </w:r>
            <w:r w:rsidRPr="00CF7A08">
              <w:rPr>
                <w:rFonts w:ascii="Arial" w:eastAsia="SimSun" w:hAnsi="Arial" w:cs="Arial"/>
                <w:bCs/>
                <w:color w:val="000000"/>
                <w:sz w:val="18"/>
                <w:szCs w:val="18"/>
              </w:rPr>
              <w:lastRenderedPageBreak/>
              <w:t>associated with fewer socioeconomic consequences than removal from exposure.</w:t>
            </w:r>
          </w:p>
        </w:tc>
        <w:tc>
          <w:tcPr>
            <w:tcW w:w="3600" w:type="dxa"/>
          </w:tcPr>
          <w:p w14:paraId="625450A0" w14:textId="43435355" w:rsidR="00EC0E10" w:rsidRPr="00CF7A08" w:rsidRDefault="00EC0E10" w:rsidP="00A743BB">
            <w:pPr>
              <w:rPr>
                <w:rFonts w:ascii="Arial" w:eastAsia="SimSun" w:hAnsi="Arial" w:cs="Arial"/>
                <w:bCs/>
                <w:color w:val="000000"/>
                <w:sz w:val="18"/>
                <w:szCs w:val="18"/>
              </w:rPr>
            </w:pPr>
            <w:r w:rsidRPr="00CF7A08">
              <w:rPr>
                <w:rFonts w:ascii="Arial" w:eastAsia="SimSun" w:hAnsi="Arial" w:cs="Arial"/>
                <w:bCs/>
                <w:color w:val="000000"/>
                <w:sz w:val="18"/>
                <w:szCs w:val="18"/>
              </w:rPr>
              <w:lastRenderedPageBreak/>
              <w:t>Single study design. Total of 36 subjects followed for</w:t>
            </w:r>
            <w:r w:rsidR="00847A84" w:rsidRPr="00CF7A08">
              <w:rPr>
                <w:rFonts w:ascii="Arial" w:eastAsia="SimSun" w:hAnsi="Arial" w:cs="Arial"/>
                <w:bCs/>
                <w:color w:val="000000"/>
                <w:sz w:val="18"/>
                <w:szCs w:val="18"/>
              </w:rPr>
              <w:t xml:space="preserve"> 56 months (range 12-92). </w:t>
            </w:r>
            <w:r w:rsidR="00847A84" w:rsidRPr="00CF7A08">
              <w:rPr>
                <w:rFonts w:ascii="Arial" w:eastAsia="SimSun" w:hAnsi="Arial" w:cs="Arial"/>
                <w:bCs/>
                <w:color w:val="000000"/>
                <w:sz w:val="18"/>
                <w:szCs w:val="18"/>
              </w:rPr>
              <w:lastRenderedPageBreak/>
              <w:t>N</w:t>
            </w:r>
            <w:r w:rsidRPr="00CF7A08">
              <w:rPr>
                <w:rFonts w:ascii="Arial" w:eastAsia="SimSun" w:hAnsi="Arial" w:cs="Arial"/>
                <w:bCs/>
                <w:color w:val="000000"/>
                <w:sz w:val="18"/>
                <w:szCs w:val="18"/>
              </w:rPr>
              <w:t xml:space="preserve">oted decreased symptoms and improved </w:t>
            </w:r>
            <w:proofErr w:type="gramStart"/>
            <w:r w:rsidRPr="00CF7A08">
              <w:rPr>
                <w:rFonts w:ascii="Arial" w:eastAsia="SimSun" w:hAnsi="Arial" w:cs="Arial"/>
                <w:bCs/>
                <w:color w:val="000000"/>
                <w:sz w:val="18"/>
                <w:szCs w:val="18"/>
              </w:rPr>
              <w:t>PC(</w:t>
            </w:r>
            <w:proofErr w:type="gramEnd"/>
            <w:r w:rsidRPr="00CF7A08">
              <w:rPr>
                <w:rFonts w:ascii="Arial" w:eastAsia="SimSun" w:hAnsi="Arial" w:cs="Arial"/>
                <w:bCs/>
                <w:color w:val="000000"/>
                <w:sz w:val="18"/>
                <w:szCs w:val="18"/>
              </w:rPr>
              <w:t>20) values in both removal and red</w:t>
            </w:r>
            <w:r w:rsidR="004575DB" w:rsidRPr="00CF7A08">
              <w:rPr>
                <w:rFonts w:ascii="Arial" w:eastAsia="SimSun" w:hAnsi="Arial" w:cs="Arial"/>
                <w:bCs/>
                <w:color w:val="000000"/>
                <w:sz w:val="18"/>
                <w:szCs w:val="18"/>
              </w:rPr>
              <w:t>uction to exposure groups. R</w:t>
            </w:r>
            <w:r w:rsidRPr="00CF7A08">
              <w:rPr>
                <w:rFonts w:ascii="Arial" w:eastAsia="SimSun" w:hAnsi="Arial" w:cs="Arial"/>
                <w:bCs/>
                <w:color w:val="000000"/>
                <w:sz w:val="18"/>
                <w:szCs w:val="18"/>
              </w:rPr>
              <w:t>emoval groups had more work-related disability and loss o</w:t>
            </w:r>
            <w:r w:rsidR="00975288" w:rsidRPr="00CF7A08">
              <w:rPr>
                <w:rFonts w:ascii="Arial" w:eastAsia="SimSun" w:hAnsi="Arial" w:cs="Arial"/>
                <w:bCs/>
                <w:color w:val="000000"/>
                <w:sz w:val="18"/>
                <w:szCs w:val="18"/>
              </w:rPr>
              <w:t>f income compared to reduction.</w:t>
            </w:r>
          </w:p>
        </w:tc>
      </w:tr>
      <w:tr w:rsidR="007C1545" w:rsidRPr="00CF7A08" w14:paraId="0EE32128" w14:textId="77777777" w:rsidTr="00A743BB">
        <w:tc>
          <w:tcPr>
            <w:tcW w:w="2155" w:type="dxa"/>
          </w:tcPr>
          <w:p w14:paraId="3A7BB1DB" w14:textId="3662EC7C" w:rsidR="007C1545" w:rsidRPr="00CF7A08" w:rsidRDefault="007C1545" w:rsidP="00B0484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lastRenderedPageBreak/>
              <w:t>Anees 2006</w:t>
            </w:r>
          </w:p>
          <w:p w14:paraId="0C17274B" w14:textId="77777777" w:rsidR="007C1545" w:rsidRPr="00CF7A08" w:rsidRDefault="007C1545" w:rsidP="00AD5CF5">
            <w:pPr>
              <w:autoSpaceDE w:val="0"/>
              <w:autoSpaceDN w:val="0"/>
              <w:adjustRightInd w:val="0"/>
              <w:rPr>
                <w:rFonts w:ascii="Arial" w:hAnsi="Arial" w:cs="Arial"/>
                <w:color w:val="000000" w:themeColor="text1"/>
                <w:sz w:val="18"/>
                <w:szCs w:val="18"/>
              </w:rPr>
            </w:pPr>
          </w:p>
          <w:p w14:paraId="104F31E6" w14:textId="2FD7F55B" w:rsidR="007C1545" w:rsidRPr="00CF7A08" w:rsidRDefault="007C1545" w:rsidP="00B0484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Retrospective study</w:t>
            </w:r>
          </w:p>
        </w:tc>
        <w:tc>
          <w:tcPr>
            <w:tcW w:w="720" w:type="dxa"/>
          </w:tcPr>
          <w:p w14:paraId="4939EE11" w14:textId="0AEC6061" w:rsidR="007C1545" w:rsidRPr="00CF7A08" w:rsidRDefault="007C1545" w:rsidP="00EC0E10">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NA</w:t>
            </w:r>
          </w:p>
        </w:tc>
        <w:tc>
          <w:tcPr>
            <w:tcW w:w="2160" w:type="dxa"/>
          </w:tcPr>
          <w:p w14:paraId="4E6ECDC7" w14:textId="293A252F" w:rsidR="007C1545" w:rsidRPr="00CF7A08" w:rsidRDefault="007C1545" w:rsidP="00EC0E10">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Removal from exposure</w:t>
            </w:r>
          </w:p>
        </w:tc>
        <w:tc>
          <w:tcPr>
            <w:tcW w:w="4320" w:type="dxa"/>
          </w:tcPr>
          <w:p w14:paraId="0BD92FB3" w14:textId="3D43B932" w:rsidR="00B04845" w:rsidRPr="00CF7A08" w:rsidRDefault="00847A84" w:rsidP="00A743BB">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M</w:t>
            </w:r>
            <w:r w:rsidR="00B04845" w:rsidRPr="00CF7A08">
              <w:rPr>
                <w:rFonts w:ascii="Arial" w:hAnsi="Arial" w:cs="Arial"/>
                <w:color w:val="000000" w:themeColor="text1"/>
                <w:sz w:val="18"/>
                <w:szCs w:val="18"/>
              </w:rPr>
              <w:t>ean rate of FEV</w:t>
            </w:r>
            <w:r w:rsidR="00B04845" w:rsidRPr="00CF7A08">
              <w:rPr>
                <w:rFonts w:ascii="Arial" w:hAnsi="Arial" w:cs="Arial"/>
                <w:color w:val="000000" w:themeColor="text1"/>
                <w:sz w:val="18"/>
                <w:szCs w:val="18"/>
                <w:vertAlign w:val="subscript"/>
              </w:rPr>
              <w:t>1</w:t>
            </w:r>
            <w:r w:rsidR="00B04845" w:rsidRPr="00CF7A08">
              <w:rPr>
                <w:rFonts w:ascii="Arial" w:hAnsi="Arial" w:cs="Arial"/>
                <w:color w:val="000000" w:themeColor="text1"/>
                <w:sz w:val="18"/>
                <w:szCs w:val="18"/>
              </w:rPr>
              <w:t xml:space="preserve"> decline after removal from </w:t>
            </w:r>
            <w:r w:rsidR="00A743BB" w:rsidRPr="00CF7A08">
              <w:rPr>
                <w:rFonts w:ascii="Arial" w:hAnsi="Arial" w:cs="Arial"/>
                <w:color w:val="000000" w:themeColor="text1"/>
                <w:sz w:val="18"/>
                <w:szCs w:val="18"/>
              </w:rPr>
              <w:t>exposure was 26.6 ml/year. M</w:t>
            </w:r>
            <w:r w:rsidR="00B04845" w:rsidRPr="00CF7A08">
              <w:rPr>
                <w:rFonts w:ascii="Arial" w:hAnsi="Arial" w:cs="Arial"/>
                <w:color w:val="000000" w:themeColor="text1"/>
                <w:sz w:val="18"/>
                <w:szCs w:val="18"/>
              </w:rPr>
              <w:t>ean rate of FEV</w:t>
            </w:r>
            <w:r w:rsidR="00B04845" w:rsidRPr="00CF7A08">
              <w:rPr>
                <w:rFonts w:ascii="Arial" w:hAnsi="Arial" w:cs="Arial"/>
                <w:color w:val="000000" w:themeColor="text1"/>
                <w:sz w:val="18"/>
                <w:szCs w:val="18"/>
                <w:vertAlign w:val="subscript"/>
              </w:rPr>
              <w:t>1</w:t>
            </w:r>
            <w:r w:rsidR="00B04845" w:rsidRPr="00CF7A08">
              <w:rPr>
                <w:rFonts w:ascii="Arial" w:hAnsi="Arial" w:cs="Arial"/>
                <w:color w:val="000000" w:themeColor="text1"/>
                <w:sz w:val="18"/>
                <w:szCs w:val="18"/>
              </w:rPr>
              <w:t xml:space="preserve"> decline was not </w:t>
            </w:r>
            <w:r w:rsidR="001A65A4" w:rsidRPr="00CF7A08">
              <w:rPr>
                <w:rFonts w:ascii="Arial" w:hAnsi="Arial" w:cs="Arial"/>
                <w:color w:val="000000" w:themeColor="text1"/>
                <w:sz w:val="18"/>
                <w:szCs w:val="18"/>
              </w:rPr>
              <w:t>related</w:t>
            </w:r>
            <w:r w:rsidR="00B04845" w:rsidRPr="00CF7A08">
              <w:rPr>
                <w:rFonts w:ascii="Arial" w:hAnsi="Arial" w:cs="Arial"/>
                <w:color w:val="000000" w:themeColor="text1"/>
                <w:sz w:val="18"/>
                <w:szCs w:val="18"/>
              </w:rPr>
              <w:t xml:space="preserve"> to duration of s</w:t>
            </w:r>
            <w:r w:rsidRPr="00CF7A08">
              <w:rPr>
                <w:rFonts w:ascii="Arial" w:hAnsi="Arial" w:cs="Arial"/>
                <w:color w:val="000000" w:themeColor="text1"/>
                <w:sz w:val="18"/>
                <w:szCs w:val="18"/>
              </w:rPr>
              <w:t>ymptomatic exposure or smoking.</w:t>
            </w:r>
            <w:r w:rsidR="00A743BB" w:rsidRPr="00CF7A08">
              <w:rPr>
                <w:rFonts w:ascii="Arial" w:hAnsi="Arial" w:cs="Arial"/>
                <w:color w:val="000000" w:themeColor="text1"/>
                <w:sz w:val="18"/>
                <w:szCs w:val="18"/>
              </w:rPr>
              <w:t xml:space="preserve"> </w:t>
            </w:r>
            <w:r w:rsidR="00B04845" w:rsidRPr="00CF7A08">
              <w:rPr>
                <w:rFonts w:ascii="Arial" w:hAnsi="Arial" w:cs="Arial"/>
                <w:color w:val="000000" w:themeColor="text1"/>
                <w:sz w:val="18"/>
                <w:szCs w:val="18"/>
              </w:rPr>
              <w:t xml:space="preserve">No </w:t>
            </w:r>
            <w:r w:rsidR="001A65A4" w:rsidRPr="00CF7A08">
              <w:rPr>
                <w:rFonts w:ascii="Arial" w:hAnsi="Arial" w:cs="Arial"/>
                <w:color w:val="000000" w:themeColor="text1"/>
                <w:sz w:val="18"/>
                <w:szCs w:val="18"/>
              </w:rPr>
              <w:t>evidence</w:t>
            </w:r>
            <w:r w:rsidR="00B04845" w:rsidRPr="00CF7A08">
              <w:rPr>
                <w:rFonts w:ascii="Arial" w:hAnsi="Arial" w:cs="Arial"/>
                <w:color w:val="000000" w:themeColor="text1"/>
                <w:sz w:val="18"/>
                <w:szCs w:val="18"/>
              </w:rPr>
              <w:t xml:space="preserve"> inhaled corticosteroids </w:t>
            </w:r>
            <w:r w:rsidR="001A65A4" w:rsidRPr="00CF7A08">
              <w:rPr>
                <w:rFonts w:ascii="Arial" w:hAnsi="Arial" w:cs="Arial"/>
                <w:color w:val="000000" w:themeColor="text1"/>
                <w:sz w:val="18"/>
                <w:szCs w:val="18"/>
              </w:rPr>
              <w:t>after</w:t>
            </w:r>
            <w:r w:rsidR="00B04845" w:rsidRPr="00CF7A08">
              <w:rPr>
                <w:rFonts w:ascii="Arial" w:hAnsi="Arial" w:cs="Arial"/>
                <w:color w:val="000000" w:themeColor="text1"/>
                <w:sz w:val="18"/>
                <w:szCs w:val="18"/>
              </w:rPr>
              <w:t xml:space="preserve"> removal from exposure had a major beneficial effect on step-up in FEV</w:t>
            </w:r>
            <w:r w:rsidR="00B04845" w:rsidRPr="00CF7A08">
              <w:rPr>
                <w:rFonts w:ascii="Arial" w:hAnsi="Arial" w:cs="Arial"/>
                <w:color w:val="000000" w:themeColor="text1"/>
                <w:sz w:val="18"/>
                <w:szCs w:val="18"/>
                <w:vertAlign w:val="subscript"/>
              </w:rPr>
              <w:t>1</w:t>
            </w:r>
            <w:r w:rsidR="00B04845" w:rsidRPr="00CF7A08">
              <w:rPr>
                <w:rFonts w:ascii="Arial" w:hAnsi="Arial" w:cs="Arial"/>
                <w:color w:val="000000" w:themeColor="text1"/>
                <w:sz w:val="18"/>
                <w:szCs w:val="18"/>
              </w:rPr>
              <w:t>.</w:t>
            </w:r>
          </w:p>
        </w:tc>
        <w:tc>
          <w:tcPr>
            <w:tcW w:w="3600" w:type="dxa"/>
          </w:tcPr>
          <w:p w14:paraId="2607A8CA" w14:textId="1718C37F" w:rsidR="007C1545" w:rsidRPr="00CF7A08" w:rsidRDefault="00B04845" w:rsidP="004575DB">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 xml:space="preserve">Various types of exposures included in this study including flour, latex, wood, </w:t>
            </w:r>
            <w:r w:rsidR="001A65A4" w:rsidRPr="00CF7A08">
              <w:rPr>
                <w:rFonts w:ascii="Arial" w:hAnsi="Arial" w:cs="Arial"/>
                <w:color w:val="000000" w:themeColor="text1"/>
                <w:sz w:val="18"/>
                <w:szCs w:val="18"/>
              </w:rPr>
              <w:t>isocyanates</w:t>
            </w:r>
            <w:r w:rsidRPr="00CF7A08">
              <w:rPr>
                <w:rFonts w:ascii="Arial" w:hAnsi="Arial" w:cs="Arial"/>
                <w:color w:val="000000" w:themeColor="text1"/>
                <w:sz w:val="18"/>
                <w:szCs w:val="18"/>
              </w:rPr>
              <w:t>, metal, oils</w:t>
            </w:r>
            <w:r w:rsidR="004575DB" w:rsidRPr="00CF7A08">
              <w:rPr>
                <w:rFonts w:ascii="Arial" w:hAnsi="Arial" w:cs="Arial"/>
                <w:color w:val="000000" w:themeColor="text1"/>
                <w:sz w:val="18"/>
                <w:szCs w:val="18"/>
              </w:rPr>
              <w:t>,</w:t>
            </w:r>
            <w:r w:rsidRPr="00CF7A08">
              <w:rPr>
                <w:rFonts w:ascii="Arial" w:hAnsi="Arial" w:cs="Arial"/>
                <w:color w:val="000000" w:themeColor="text1"/>
                <w:sz w:val="18"/>
                <w:szCs w:val="18"/>
              </w:rPr>
              <w:t xml:space="preserve"> etc. With the various exposures it is difficult to assess effects removal from any one causative agent. </w:t>
            </w:r>
            <w:r w:rsidR="004575DB" w:rsidRPr="00CF7A08">
              <w:rPr>
                <w:rFonts w:ascii="Arial" w:hAnsi="Arial" w:cs="Arial"/>
                <w:color w:val="000000" w:themeColor="text1"/>
                <w:sz w:val="18"/>
                <w:szCs w:val="18"/>
              </w:rPr>
              <w:t>V</w:t>
            </w:r>
            <w:r w:rsidRPr="00CF7A08">
              <w:rPr>
                <w:rFonts w:ascii="Arial" w:hAnsi="Arial" w:cs="Arial"/>
                <w:color w:val="000000" w:themeColor="text1"/>
                <w:sz w:val="18"/>
                <w:szCs w:val="18"/>
              </w:rPr>
              <w:t xml:space="preserve">arious treatments also make determination of treatment effectiveness difficult. </w:t>
            </w:r>
          </w:p>
        </w:tc>
      </w:tr>
    </w:tbl>
    <w:p w14:paraId="307F02D6" w14:textId="141057E2" w:rsidR="006363C5" w:rsidRPr="00CF7A08" w:rsidRDefault="006363C5" w:rsidP="00EC0E10">
      <w:pPr>
        <w:autoSpaceDE w:val="0"/>
        <w:autoSpaceDN w:val="0"/>
        <w:adjustRightInd w:val="0"/>
        <w:rPr>
          <w:rFonts w:ascii="Arial" w:hAnsi="Arial" w:cs="Arial"/>
          <w:color w:val="000000" w:themeColor="text1"/>
        </w:rPr>
        <w:sectPr w:rsidR="006363C5" w:rsidRPr="00CF7A08" w:rsidSect="008B7592">
          <w:pgSz w:w="15840" w:h="12240" w:orient="landscape"/>
          <w:pgMar w:top="1008" w:right="1440" w:bottom="1008" w:left="1440" w:header="720" w:footer="720" w:gutter="0"/>
          <w:cols w:space="720"/>
          <w:docGrid w:linePitch="360"/>
        </w:sectPr>
      </w:pPr>
    </w:p>
    <w:p w14:paraId="4F497656" w14:textId="77777777" w:rsidR="008374F5" w:rsidRPr="008E0677" w:rsidRDefault="008374F5" w:rsidP="008374F5">
      <w:pPr>
        <w:autoSpaceDE w:val="0"/>
        <w:autoSpaceDN w:val="0"/>
        <w:adjustRightInd w:val="0"/>
        <w:rPr>
          <w:rFonts w:ascii="Arial" w:hAnsi="Arial" w:cs="Arial"/>
          <w:caps/>
          <w:color w:val="000000" w:themeColor="text1"/>
          <w:sz w:val="24"/>
          <w:szCs w:val="24"/>
        </w:rPr>
      </w:pPr>
      <w:r w:rsidRPr="008E0677">
        <w:rPr>
          <w:rFonts w:ascii="Arial" w:hAnsi="Arial" w:cs="Arial"/>
          <w:b/>
          <w:bCs/>
          <w:caps/>
          <w:color w:val="000000" w:themeColor="text1"/>
          <w:sz w:val="24"/>
          <w:szCs w:val="24"/>
        </w:rPr>
        <w:lastRenderedPageBreak/>
        <w:t>Outcome</w:t>
      </w:r>
    </w:p>
    <w:p w14:paraId="504D9E61" w14:textId="77777777" w:rsidR="008374F5" w:rsidRPr="008E0677" w:rsidRDefault="008374F5" w:rsidP="008374F5">
      <w:pPr>
        <w:autoSpaceDE w:val="0"/>
        <w:autoSpaceDN w:val="0"/>
        <w:adjustRightInd w:val="0"/>
        <w:rPr>
          <w:rFonts w:ascii="Arial" w:hAnsi="Arial" w:cs="Arial"/>
          <w:b/>
          <w:iCs/>
          <w:color w:val="000000" w:themeColor="text1"/>
        </w:rPr>
      </w:pPr>
      <w:r w:rsidRPr="008E0677">
        <w:rPr>
          <w:rFonts w:ascii="Arial" w:hAnsi="Arial" w:cs="Arial"/>
          <w:b/>
          <w:iCs/>
          <w:color w:val="000000" w:themeColor="text1"/>
        </w:rPr>
        <w:t>Prognosis of OA</w:t>
      </w:r>
    </w:p>
    <w:p w14:paraId="4CC1C09C" w14:textId="552A017D" w:rsidR="008374F5" w:rsidRPr="00CF7A08" w:rsidRDefault="008374F5" w:rsidP="008374F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The long-term consequences of OA are variable and require prolonged follow-up. Symptoms and functional impairment associated with OA may persist for many years after avoidance of further exposure to the causative agent. Outcomes are best in those patients with a shorter duration of exposure after onset of symptoms.</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Evidence supports the view that OA may become a chronic condition, similar to non-OA, and may require similar prolonged medical management.</w:t>
      </w:r>
      <w:r w:rsidR="00C01274" w:rsidRPr="00CF7A08">
        <w:rPr>
          <w:rFonts w:ascii="Arial" w:hAnsi="Arial" w:cs="Arial"/>
          <w:color w:val="000000" w:themeColor="text1"/>
          <w:vertAlign w:val="superscript"/>
        </w:rPr>
        <w:fldChar w:fldCharType="begin">
          <w:fldData xml:space="preserve">PEVuZE5vdGU+PENpdGU+PEF1dGhvcj5OaWNob2xzb248L0F1dGhvcj48WWVhcj4yMDA1PC9ZZWFy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PEVuZE5vdGU+PENpdGU+PEF1dGhvcj5OaWNob2xzb248L0F1dGhvcj48WWVhcj4yMDA1PC9ZZWFy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51" w:tooltip="Nicholson, 2005 #559" w:history="1">
        <w:r w:rsidR="00DC2C2A" w:rsidRPr="00CF7A08">
          <w:rPr>
            <w:rFonts w:ascii="Arial" w:hAnsi="Arial" w:cs="Arial"/>
            <w:noProof/>
            <w:color w:val="000000" w:themeColor="text1"/>
            <w:vertAlign w:val="superscript"/>
          </w:rPr>
          <w:t>51</w:t>
        </w:r>
      </w:hyperlink>
      <w:r w:rsidR="00993F41" w:rsidRPr="00CF7A08">
        <w:rPr>
          <w:rFonts w:ascii="Arial" w:hAnsi="Arial" w:cs="Arial"/>
          <w:noProof/>
          <w:color w:val="000000" w:themeColor="text1"/>
          <w:vertAlign w:val="superscript"/>
        </w:rPr>
        <w:t xml:space="preserve">, </w:t>
      </w:r>
      <w:hyperlink w:anchor="_ENREF_387" w:tooltip="Fishwick, 2012 #515" w:history="1">
        <w:r w:rsidR="00DC2C2A" w:rsidRPr="00CF7A08">
          <w:rPr>
            <w:rFonts w:ascii="Arial" w:hAnsi="Arial" w:cs="Arial"/>
            <w:noProof/>
            <w:color w:val="000000" w:themeColor="text1"/>
            <w:vertAlign w:val="superscript"/>
          </w:rPr>
          <w:t>387</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4007048D" w14:textId="77777777" w:rsidR="008374F5" w:rsidRPr="00CF7A08" w:rsidRDefault="008374F5" w:rsidP="008374F5">
      <w:pPr>
        <w:autoSpaceDE w:val="0"/>
        <w:autoSpaceDN w:val="0"/>
        <w:adjustRightInd w:val="0"/>
        <w:rPr>
          <w:rFonts w:ascii="Arial" w:hAnsi="Arial" w:cs="Arial"/>
          <w:color w:val="000000" w:themeColor="text1"/>
        </w:rPr>
      </w:pPr>
    </w:p>
    <w:p w14:paraId="61F17354" w14:textId="51126B77" w:rsidR="008374F5" w:rsidRPr="00CF7A08" w:rsidRDefault="008374F5" w:rsidP="008374F5">
      <w:pPr>
        <w:autoSpaceDE w:val="0"/>
        <w:autoSpaceDN w:val="0"/>
        <w:adjustRightInd w:val="0"/>
        <w:rPr>
          <w:rFonts w:ascii="Arial" w:hAnsi="Arial" w:cs="Arial"/>
          <w:color w:val="000000" w:themeColor="text1"/>
        </w:rPr>
      </w:pPr>
      <w:r w:rsidRPr="00CF7A08">
        <w:rPr>
          <w:rFonts w:ascii="Arial" w:hAnsi="Arial" w:cs="Arial"/>
          <w:color w:val="000000" w:themeColor="text1"/>
        </w:rPr>
        <w:t>The symptoms and functional impairment of OA caused by various agents may persist for many years after avoidance of further exposure to the causative agent.</w:t>
      </w:r>
      <w:r w:rsidR="00C01274" w:rsidRPr="00CF7A08">
        <w:rPr>
          <w:rFonts w:ascii="Arial" w:hAnsi="Arial" w:cs="Arial"/>
          <w:color w:val="000000" w:themeColor="text1"/>
          <w:vertAlign w:val="superscript"/>
        </w:rPr>
        <w:fldChar w:fldCharType="begin">
          <w:fldData xml:space="preserve">PC9rZXl3b3JkPjwva2V5d29yZHM+PGRhdGVzPjx5ZWFyPjE5ODk8L3llYXI+PHB1Yi1kYXRlcz48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=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PEVuZE5vdGU+PENpdGU+PEF1dGhvcj5DaGFuLVlldW5nPC9BdXRob3I+PFllYXI+MTk4MjwvWWVh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==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50CEA" w:rsidRPr="00CF7A08">
        <w:rPr>
          <w:rFonts w:ascii="Arial" w:hAnsi="Arial" w:cs="Arial"/>
          <w:color w:val="000000" w:themeColor="text1"/>
          <w:vertAlign w:val="superscript"/>
        </w:rPr>
        <w:fldChar w:fldCharType="begin">
          <w:fldData xml:space="preserve">PC9rZXl3b3JkPjwva2V5d29yZHM+PGRhdGVzPjx5ZWFyPjE5ODk8L3llYXI+PHB1Yi1kYXRlcz48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=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128" w:tooltip="Chan-Yeung, 1982 #509" w:history="1">
        <w:r w:rsidR="00DC2C2A" w:rsidRPr="00CF7A08">
          <w:rPr>
            <w:rFonts w:ascii="Arial" w:hAnsi="Arial" w:cs="Arial"/>
            <w:noProof/>
            <w:color w:val="000000" w:themeColor="text1"/>
            <w:vertAlign w:val="superscript"/>
          </w:rPr>
          <w:t>128</w:t>
        </w:r>
      </w:hyperlink>
      <w:r w:rsidR="00C50CEA" w:rsidRPr="00CF7A08">
        <w:rPr>
          <w:rFonts w:ascii="Arial" w:hAnsi="Arial" w:cs="Arial"/>
          <w:noProof/>
          <w:color w:val="000000" w:themeColor="text1"/>
          <w:vertAlign w:val="superscript"/>
        </w:rPr>
        <w:t xml:space="preserve">, </w:t>
      </w:r>
      <w:hyperlink w:anchor="_ENREF_175" w:tooltip="Moller, 1986 #551" w:history="1">
        <w:r w:rsidR="00DC2C2A" w:rsidRPr="00CF7A08">
          <w:rPr>
            <w:rFonts w:ascii="Arial" w:hAnsi="Arial" w:cs="Arial"/>
            <w:noProof/>
            <w:color w:val="000000" w:themeColor="text1"/>
            <w:vertAlign w:val="superscript"/>
          </w:rPr>
          <w:t>175</w:t>
        </w:r>
      </w:hyperlink>
      <w:r w:rsidR="00C50CEA" w:rsidRPr="00CF7A08">
        <w:rPr>
          <w:rFonts w:ascii="Arial" w:hAnsi="Arial" w:cs="Arial"/>
          <w:noProof/>
          <w:color w:val="000000" w:themeColor="text1"/>
          <w:vertAlign w:val="superscript"/>
        </w:rPr>
        <w:t xml:space="preserve">, </w:t>
      </w:r>
      <w:hyperlink w:anchor="_ENREF_250" w:tooltip="Lemiere, 1996 #531" w:history="1">
        <w:r w:rsidR="00DC2C2A" w:rsidRPr="00CF7A08">
          <w:rPr>
            <w:rFonts w:ascii="Arial" w:hAnsi="Arial" w:cs="Arial"/>
            <w:noProof/>
            <w:color w:val="000000" w:themeColor="text1"/>
            <w:vertAlign w:val="superscript"/>
          </w:rPr>
          <w:t>250</w:t>
        </w:r>
      </w:hyperlink>
      <w:r w:rsidR="00C50CEA" w:rsidRPr="00CF7A08">
        <w:rPr>
          <w:rFonts w:ascii="Arial" w:hAnsi="Arial" w:cs="Arial"/>
          <w:noProof/>
          <w:color w:val="000000" w:themeColor="text1"/>
          <w:vertAlign w:val="superscript"/>
        </w:rPr>
        <w:t xml:space="preserve">, </w:t>
      </w:r>
      <w:hyperlink w:anchor="_ENREF_276" w:tooltip="Mapp, 1988 #321" w:history="1">
        <w:r w:rsidR="00DC2C2A" w:rsidRPr="00CF7A08">
          <w:rPr>
            <w:rFonts w:ascii="Arial" w:hAnsi="Arial" w:cs="Arial"/>
            <w:noProof/>
            <w:color w:val="000000" w:themeColor="text1"/>
            <w:vertAlign w:val="superscript"/>
          </w:rPr>
          <w:t>276</w:t>
        </w:r>
      </w:hyperlink>
      <w:r w:rsidR="00C50CEA" w:rsidRPr="00CF7A08">
        <w:rPr>
          <w:rFonts w:ascii="Arial" w:hAnsi="Arial" w:cs="Arial"/>
          <w:noProof/>
          <w:color w:val="000000" w:themeColor="text1"/>
          <w:vertAlign w:val="superscript"/>
        </w:rPr>
        <w:t xml:space="preserve">, </w:t>
      </w:r>
      <w:hyperlink w:anchor="_ENREF_358" w:tooltip="Pisati, 1993 #459" w:history="1">
        <w:r w:rsidR="00DC2C2A" w:rsidRPr="00CF7A08">
          <w:rPr>
            <w:rFonts w:ascii="Arial" w:hAnsi="Arial" w:cs="Arial"/>
            <w:noProof/>
            <w:color w:val="000000" w:themeColor="text1"/>
            <w:vertAlign w:val="superscript"/>
          </w:rPr>
          <w:t>358</w:t>
        </w:r>
      </w:hyperlink>
      <w:r w:rsidR="00C50CEA" w:rsidRPr="00CF7A08">
        <w:rPr>
          <w:rFonts w:ascii="Arial" w:hAnsi="Arial" w:cs="Arial"/>
          <w:noProof/>
          <w:color w:val="000000" w:themeColor="text1"/>
          <w:vertAlign w:val="superscript"/>
        </w:rPr>
        <w:t xml:space="preserve">, </w:t>
      </w:r>
      <w:hyperlink w:anchor="_ENREF_392" w:tooltip="O'Donnell, 1989 #560" w:history="1">
        <w:r w:rsidR="00DC2C2A" w:rsidRPr="00CF7A08">
          <w:rPr>
            <w:rFonts w:ascii="Arial" w:hAnsi="Arial" w:cs="Arial"/>
            <w:noProof/>
            <w:color w:val="000000" w:themeColor="text1"/>
            <w:vertAlign w:val="superscript"/>
          </w:rPr>
          <w:t>392</w:t>
        </w:r>
      </w:hyperlink>
      <w:r w:rsidR="00C50CEA" w:rsidRPr="00CF7A08">
        <w:rPr>
          <w:rFonts w:ascii="Arial" w:hAnsi="Arial" w:cs="Arial"/>
          <w:noProof/>
          <w:color w:val="000000" w:themeColor="text1"/>
          <w:vertAlign w:val="superscript"/>
        </w:rPr>
        <w:t xml:space="preserve">, </w:t>
      </w:r>
      <w:hyperlink w:anchor="_ENREF_426" w:tooltip="Rosenberg, 1987 #578" w:history="1">
        <w:r w:rsidR="00DC2C2A" w:rsidRPr="00CF7A08">
          <w:rPr>
            <w:rFonts w:ascii="Arial" w:hAnsi="Arial" w:cs="Arial"/>
            <w:noProof/>
            <w:color w:val="000000" w:themeColor="text1"/>
            <w:vertAlign w:val="superscript"/>
          </w:rPr>
          <w:t>426</w:t>
        </w:r>
      </w:hyperlink>
      <w:r w:rsidR="00C50CEA" w:rsidRPr="00CF7A08">
        <w:rPr>
          <w:rFonts w:ascii="Arial" w:hAnsi="Arial" w:cs="Arial"/>
          <w:noProof/>
          <w:color w:val="000000" w:themeColor="text1"/>
          <w:vertAlign w:val="superscript"/>
        </w:rPr>
        <w:t xml:space="preserve">, </w:t>
      </w:r>
      <w:hyperlink w:anchor="_ENREF_434" w:tooltip="Chan-Yeung, 1987 #510" w:history="1">
        <w:r w:rsidR="00DC2C2A" w:rsidRPr="00CF7A08">
          <w:rPr>
            <w:rFonts w:ascii="Arial" w:hAnsi="Arial" w:cs="Arial"/>
            <w:noProof/>
            <w:color w:val="000000" w:themeColor="text1"/>
            <w:vertAlign w:val="superscript"/>
          </w:rPr>
          <w:t>434</w:t>
        </w:r>
      </w:hyperlink>
      <w:r w:rsidR="00C50CEA" w:rsidRPr="00CF7A08">
        <w:rPr>
          <w:rFonts w:ascii="Arial" w:hAnsi="Arial" w:cs="Arial"/>
          <w:noProof/>
          <w:color w:val="000000" w:themeColor="text1"/>
          <w:vertAlign w:val="superscript"/>
        </w:rPr>
        <w:t xml:space="preserve">, </w:t>
      </w:r>
      <w:hyperlink w:anchor="_ENREF_436" w:tooltip="Padoan, 2003 #563" w:history="1">
        <w:r w:rsidR="00DC2C2A" w:rsidRPr="00CF7A08">
          <w:rPr>
            <w:rFonts w:ascii="Arial" w:hAnsi="Arial" w:cs="Arial"/>
            <w:noProof/>
            <w:color w:val="000000" w:themeColor="text1"/>
            <w:vertAlign w:val="superscript"/>
          </w:rPr>
          <w:t>436</w:t>
        </w:r>
      </w:hyperlink>
      <w:r w:rsidR="00C50CEA" w:rsidRPr="00CF7A08">
        <w:rPr>
          <w:rFonts w:ascii="Arial" w:hAnsi="Arial" w:cs="Arial"/>
          <w:noProof/>
          <w:color w:val="000000" w:themeColor="text1"/>
          <w:vertAlign w:val="superscript"/>
        </w:rPr>
        <w:t xml:space="preserve">, </w:t>
      </w:r>
      <w:hyperlink w:anchor="_ENREF_440" w:tooltip="Vandenplas, 2002 #601" w:history="1">
        <w:r w:rsidR="00DC2C2A" w:rsidRPr="00CF7A08">
          <w:rPr>
            <w:rFonts w:ascii="Arial" w:hAnsi="Arial" w:cs="Arial"/>
            <w:noProof/>
            <w:color w:val="000000" w:themeColor="text1"/>
            <w:vertAlign w:val="superscript"/>
          </w:rPr>
          <w:t>440</w:t>
        </w:r>
      </w:hyperlink>
      <w:r w:rsidR="00C50CEA" w:rsidRPr="00CF7A08">
        <w:rPr>
          <w:rFonts w:ascii="Arial" w:hAnsi="Arial" w:cs="Arial"/>
          <w:noProof/>
          <w:color w:val="000000" w:themeColor="text1"/>
          <w:vertAlign w:val="superscript"/>
        </w:rPr>
        <w:t xml:space="preserve">, </w:t>
      </w:r>
      <w:hyperlink w:anchor="_ENREF_447" w:tooltip="Hudson, 1985 #524" w:history="1">
        <w:r w:rsidR="00DC2C2A" w:rsidRPr="00CF7A08">
          <w:rPr>
            <w:rFonts w:ascii="Arial" w:hAnsi="Arial" w:cs="Arial"/>
            <w:noProof/>
            <w:color w:val="000000" w:themeColor="text1"/>
            <w:vertAlign w:val="superscript"/>
          </w:rPr>
          <w:t>447</w:t>
        </w:r>
      </w:hyperlink>
      <w:r w:rsidR="00C50CEA" w:rsidRPr="00CF7A08">
        <w:rPr>
          <w:rFonts w:ascii="Arial" w:hAnsi="Arial" w:cs="Arial"/>
          <w:noProof/>
          <w:color w:val="000000" w:themeColor="text1"/>
          <w:vertAlign w:val="superscript"/>
        </w:rPr>
        <w:t xml:space="preserve">, </w:t>
      </w:r>
      <w:hyperlink w:anchor="_ENREF_451" w:tooltip="Paggiaro, 1993 #565" w:history="1">
        <w:r w:rsidR="00DC2C2A" w:rsidRPr="00CF7A08">
          <w:rPr>
            <w:rFonts w:ascii="Arial" w:hAnsi="Arial" w:cs="Arial"/>
            <w:noProof/>
            <w:color w:val="000000" w:themeColor="text1"/>
            <w:vertAlign w:val="superscript"/>
          </w:rPr>
          <w:t>451</w:t>
        </w:r>
      </w:hyperlink>
      <w:r w:rsidR="00C50CEA" w:rsidRPr="00CF7A08">
        <w:rPr>
          <w:rFonts w:ascii="Arial" w:hAnsi="Arial" w:cs="Arial"/>
          <w:noProof/>
          <w:color w:val="000000" w:themeColor="text1"/>
          <w:vertAlign w:val="superscript"/>
        </w:rPr>
        <w:t xml:space="preserve">, </w:t>
      </w:r>
      <w:hyperlink w:anchor="_ENREF_466" w:tooltip="Paggiaro, 1984 #564" w:history="1">
        <w:r w:rsidR="00DC2C2A" w:rsidRPr="00CF7A08">
          <w:rPr>
            <w:rFonts w:ascii="Arial" w:hAnsi="Arial" w:cs="Arial"/>
            <w:noProof/>
            <w:color w:val="000000" w:themeColor="text1"/>
            <w:vertAlign w:val="superscript"/>
          </w:rPr>
          <w:t>466</w:t>
        </w:r>
      </w:hyperlink>
      <w:r w:rsidR="00C50CEA" w:rsidRPr="00CF7A08">
        <w:rPr>
          <w:rFonts w:ascii="Arial" w:hAnsi="Arial" w:cs="Arial"/>
          <w:noProof/>
          <w:color w:val="000000" w:themeColor="text1"/>
          <w:vertAlign w:val="superscript"/>
        </w:rPr>
        <w:t xml:space="preserve">, </w:t>
      </w:r>
      <w:hyperlink w:anchor="_ENREF_471" w:tooltip="Venables, 1985 #602" w:history="1">
        <w:r w:rsidR="00DC2C2A" w:rsidRPr="00CF7A08">
          <w:rPr>
            <w:rFonts w:ascii="Arial" w:hAnsi="Arial" w:cs="Arial"/>
            <w:noProof/>
            <w:color w:val="000000" w:themeColor="text1"/>
            <w:vertAlign w:val="superscript"/>
          </w:rPr>
          <w:t>471-479</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Improvement or resolution of symptoms or of preventing deterioration</w:t>
      </w:r>
      <w:r w:rsidR="008748AE" w:rsidRPr="00CF7A08">
        <w:rPr>
          <w:rFonts w:ascii="Arial" w:hAnsi="Arial" w:cs="Arial"/>
          <w:color w:val="000000" w:themeColor="text1"/>
        </w:rPr>
        <w:t xml:space="preserve"> is more likely in workers who</w:t>
      </w:r>
      <w:r w:rsidR="008D06E6" w:rsidRPr="00CF7A08">
        <w:rPr>
          <w:rFonts w:ascii="Arial" w:hAnsi="Arial" w:cs="Arial"/>
          <w:color w:val="000000" w:themeColor="text1"/>
        </w:rPr>
        <w:t xml:space="preserve"> have</w:t>
      </w:r>
      <w:r w:rsidR="008748AE" w:rsidRPr="00CF7A08">
        <w:rPr>
          <w:rFonts w:ascii="Arial" w:hAnsi="Arial" w:cs="Arial"/>
          <w:color w:val="000000" w:themeColor="text1"/>
        </w:rPr>
        <w:t>:</w:t>
      </w:r>
    </w:p>
    <w:p w14:paraId="06E2443F" w14:textId="4CEF0016" w:rsidR="008374F5" w:rsidRPr="00CF7A08" w:rsidRDefault="008D06E6" w:rsidP="008374F5">
      <w:pPr>
        <w:autoSpaceDE w:val="0"/>
        <w:autoSpaceDN w:val="0"/>
        <w:adjustRightInd w:val="0"/>
        <w:spacing w:before="120"/>
        <w:rPr>
          <w:rFonts w:ascii="Arial" w:hAnsi="Arial" w:cs="Arial"/>
          <w:color w:val="000000" w:themeColor="text1"/>
          <w:sz w:val="18"/>
          <w:szCs w:val="18"/>
        </w:rPr>
      </w:pPr>
      <w:r w:rsidRPr="00CF7A08">
        <w:rPr>
          <w:rFonts w:ascii="Arial" w:hAnsi="Arial" w:cs="Arial"/>
          <w:color w:val="000000" w:themeColor="text1"/>
        </w:rPr>
        <w:t xml:space="preserve">1) </w:t>
      </w:r>
      <w:proofErr w:type="gramStart"/>
      <w:r w:rsidR="008374F5" w:rsidRPr="00CF7A08">
        <w:rPr>
          <w:rFonts w:ascii="Arial" w:hAnsi="Arial" w:cs="Arial"/>
          <w:color w:val="000000" w:themeColor="text1"/>
        </w:rPr>
        <w:t>no</w:t>
      </w:r>
      <w:proofErr w:type="gramEnd"/>
      <w:r w:rsidR="008374F5" w:rsidRPr="00CF7A08">
        <w:rPr>
          <w:rFonts w:ascii="Arial" w:hAnsi="Arial" w:cs="Arial"/>
          <w:color w:val="000000" w:themeColor="text1"/>
        </w:rPr>
        <w:t xml:space="preserve"> further exposure to the causative agent,</w:t>
      </w:r>
      <w:r w:rsidR="00C01274" w:rsidRPr="00CF7A08">
        <w:rPr>
          <w:rFonts w:ascii="Arial" w:hAnsi="Arial" w:cs="Arial"/>
          <w:color w:val="000000" w:themeColor="text1"/>
          <w:vertAlign w:val="superscript"/>
        </w:rPr>
        <w:fldChar w:fldCharType="begin">
          <w:fldData xml:space="preserve">PEVuZE5vdGU+PENpdGU+PEF1dGhvcj5QaXNhdGk8L0F1dGhvcj48WWVhcj4xOTkzPC9ZZWFyPjxS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PEVuZE5vdGU+PENpdGU+PEF1dGhvcj5QaXNhdGk8L0F1dGhvcj48WWVhcj4xOTkzPC9ZZWFyPjxS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128" w:tooltip="Chan-Yeung, 1982 #509" w:history="1">
        <w:r w:rsidR="00DC2C2A" w:rsidRPr="00CF7A08">
          <w:rPr>
            <w:rFonts w:ascii="Arial" w:hAnsi="Arial" w:cs="Arial"/>
            <w:noProof/>
            <w:color w:val="000000" w:themeColor="text1"/>
            <w:vertAlign w:val="superscript"/>
          </w:rPr>
          <w:t>128</w:t>
        </w:r>
      </w:hyperlink>
      <w:r w:rsidR="00C50CEA" w:rsidRPr="00CF7A08">
        <w:rPr>
          <w:rFonts w:ascii="Arial" w:hAnsi="Arial" w:cs="Arial"/>
          <w:noProof/>
          <w:color w:val="000000" w:themeColor="text1"/>
          <w:vertAlign w:val="superscript"/>
        </w:rPr>
        <w:t xml:space="preserve">, </w:t>
      </w:r>
      <w:hyperlink w:anchor="_ENREF_246" w:tooltip="Burge, 1982 #506" w:history="1">
        <w:r w:rsidR="00DC2C2A" w:rsidRPr="00CF7A08">
          <w:rPr>
            <w:rFonts w:ascii="Arial" w:hAnsi="Arial" w:cs="Arial"/>
            <w:noProof/>
            <w:color w:val="000000" w:themeColor="text1"/>
            <w:vertAlign w:val="superscript"/>
          </w:rPr>
          <w:t>246</w:t>
        </w:r>
      </w:hyperlink>
      <w:r w:rsidR="00C50CEA" w:rsidRPr="00CF7A08">
        <w:rPr>
          <w:rFonts w:ascii="Arial" w:hAnsi="Arial" w:cs="Arial"/>
          <w:noProof/>
          <w:color w:val="000000" w:themeColor="text1"/>
          <w:vertAlign w:val="superscript"/>
        </w:rPr>
        <w:t xml:space="preserve">, </w:t>
      </w:r>
      <w:hyperlink w:anchor="_ENREF_247" w:tooltip="Burge, 1982 #621" w:history="1">
        <w:r w:rsidR="00DC2C2A" w:rsidRPr="00CF7A08">
          <w:rPr>
            <w:rFonts w:ascii="Arial" w:hAnsi="Arial" w:cs="Arial"/>
            <w:noProof/>
            <w:color w:val="000000" w:themeColor="text1"/>
            <w:vertAlign w:val="superscript"/>
          </w:rPr>
          <w:t>247</w:t>
        </w:r>
      </w:hyperlink>
      <w:r w:rsidR="00C50CEA" w:rsidRPr="00CF7A08">
        <w:rPr>
          <w:rFonts w:ascii="Arial" w:hAnsi="Arial" w:cs="Arial"/>
          <w:noProof/>
          <w:color w:val="000000" w:themeColor="text1"/>
          <w:vertAlign w:val="superscript"/>
        </w:rPr>
        <w:t xml:space="preserve">, </w:t>
      </w:r>
      <w:hyperlink w:anchor="_ENREF_358" w:tooltip="Pisati, 1993 #459" w:history="1">
        <w:r w:rsidR="00DC2C2A" w:rsidRPr="00CF7A08">
          <w:rPr>
            <w:rFonts w:ascii="Arial" w:hAnsi="Arial" w:cs="Arial"/>
            <w:noProof/>
            <w:color w:val="000000" w:themeColor="text1"/>
            <w:vertAlign w:val="superscript"/>
          </w:rPr>
          <w:t>358</w:t>
        </w:r>
      </w:hyperlink>
      <w:r w:rsidR="00C50CEA" w:rsidRPr="00CF7A08">
        <w:rPr>
          <w:rFonts w:ascii="Arial" w:hAnsi="Arial" w:cs="Arial"/>
          <w:noProof/>
          <w:color w:val="000000" w:themeColor="text1"/>
          <w:vertAlign w:val="superscript"/>
        </w:rPr>
        <w:t xml:space="preserve">, </w:t>
      </w:r>
      <w:hyperlink w:anchor="_ENREF_426" w:tooltip="Rosenberg, 1987 #578" w:history="1">
        <w:r w:rsidR="00DC2C2A" w:rsidRPr="00CF7A08">
          <w:rPr>
            <w:rFonts w:ascii="Arial" w:hAnsi="Arial" w:cs="Arial"/>
            <w:noProof/>
            <w:color w:val="000000" w:themeColor="text1"/>
            <w:vertAlign w:val="superscript"/>
          </w:rPr>
          <w:t>426-429</w:t>
        </w:r>
      </w:hyperlink>
      <w:r w:rsidR="00C50CEA" w:rsidRPr="00CF7A08">
        <w:rPr>
          <w:rFonts w:ascii="Arial" w:hAnsi="Arial" w:cs="Arial"/>
          <w:noProof/>
          <w:color w:val="000000" w:themeColor="text1"/>
          <w:vertAlign w:val="superscript"/>
        </w:rPr>
        <w:t xml:space="preserve">, </w:t>
      </w:r>
      <w:hyperlink w:anchor="_ENREF_431" w:tooltip="Valentino, 1994 #596" w:history="1">
        <w:r w:rsidR="00DC2C2A" w:rsidRPr="00CF7A08">
          <w:rPr>
            <w:rFonts w:ascii="Arial" w:hAnsi="Arial" w:cs="Arial"/>
            <w:noProof/>
            <w:color w:val="000000" w:themeColor="text1"/>
            <w:vertAlign w:val="superscript"/>
          </w:rPr>
          <w:t>431-433</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3160D97D" w14:textId="44477675" w:rsidR="008374F5" w:rsidRPr="00CF7A08" w:rsidRDefault="008D06E6" w:rsidP="008374F5">
      <w:pPr>
        <w:autoSpaceDE w:val="0"/>
        <w:autoSpaceDN w:val="0"/>
        <w:adjustRightInd w:val="0"/>
        <w:spacing w:before="120"/>
        <w:rPr>
          <w:rFonts w:ascii="Arial" w:hAnsi="Arial" w:cs="Arial"/>
          <w:color w:val="000000" w:themeColor="text1"/>
        </w:rPr>
      </w:pPr>
      <w:r w:rsidRPr="00CF7A08">
        <w:rPr>
          <w:rFonts w:ascii="Arial" w:hAnsi="Arial" w:cs="Arial"/>
          <w:color w:val="000000" w:themeColor="text1"/>
        </w:rPr>
        <w:t xml:space="preserve">2) </w:t>
      </w:r>
      <w:r w:rsidR="008374F5" w:rsidRPr="00CF7A08">
        <w:rPr>
          <w:rFonts w:ascii="Arial" w:hAnsi="Arial" w:cs="Arial"/>
          <w:color w:val="000000" w:themeColor="text1"/>
        </w:rPr>
        <w:t>relatively normal lung function at the time of diagnosis,</w:t>
      </w:r>
      <w:r w:rsidR="00C01274" w:rsidRPr="00CF7A08">
        <w:rPr>
          <w:rFonts w:ascii="Arial" w:hAnsi="Arial" w:cs="Arial"/>
          <w:color w:val="000000" w:themeColor="text1"/>
          <w:vertAlign w:val="superscript"/>
        </w:rPr>
        <w:fldChar w:fldCharType="begin">
          <w:fldData xml:space="preserve">PEVuZE5vdGU+PENpdGU+PEF1dGhvcj5DaGFuLVlldW5nPC9BdXRob3I+PFllYXI+MTk4MjwvWWVh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PEVuZE5vdGU+PENpdGU+PEF1dGhvcj5DaGFuLVlldW5nPC9BdXRob3I+PFllYXI+MTk4MjwvWWVh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128" w:tooltip="Chan-Yeung, 1982 #509" w:history="1">
        <w:r w:rsidR="00DC2C2A" w:rsidRPr="00CF7A08">
          <w:rPr>
            <w:rFonts w:ascii="Arial" w:hAnsi="Arial" w:cs="Arial"/>
            <w:noProof/>
            <w:color w:val="000000" w:themeColor="text1"/>
            <w:vertAlign w:val="superscript"/>
          </w:rPr>
          <w:t>128</w:t>
        </w:r>
      </w:hyperlink>
      <w:r w:rsidR="00C50CEA" w:rsidRPr="00CF7A08">
        <w:rPr>
          <w:rFonts w:ascii="Arial" w:hAnsi="Arial" w:cs="Arial"/>
          <w:noProof/>
          <w:color w:val="000000" w:themeColor="text1"/>
          <w:vertAlign w:val="superscript"/>
        </w:rPr>
        <w:t xml:space="preserve">, </w:t>
      </w:r>
      <w:hyperlink w:anchor="_ENREF_426" w:tooltip="Rosenberg, 1987 #578" w:history="1">
        <w:r w:rsidR="00DC2C2A" w:rsidRPr="00CF7A08">
          <w:rPr>
            <w:rFonts w:ascii="Arial" w:hAnsi="Arial" w:cs="Arial"/>
            <w:noProof/>
            <w:color w:val="000000" w:themeColor="text1"/>
            <w:vertAlign w:val="superscript"/>
          </w:rPr>
          <w:t>426</w:t>
        </w:r>
      </w:hyperlink>
      <w:r w:rsidR="00C50CEA" w:rsidRPr="00CF7A08">
        <w:rPr>
          <w:rFonts w:ascii="Arial" w:hAnsi="Arial" w:cs="Arial"/>
          <w:noProof/>
          <w:color w:val="000000" w:themeColor="text1"/>
          <w:vertAlign w:val="superscript"/>
        </w:rPr>
        <w:t xml:space="preserve">, </w:t>
      </w:r>
      <w:hyperlink w:anchor="_ENREF_436" w:tooltip="Padoan, 2003 #563" w:history="1">
        <w:r w:rsidR="00DC2C2A" w:rsidRPr="00CF7A08">
          <w:rPr>
            <w:rFonts w:ascii="Arial" w:hAnsi="Arial" w:cs="Arial"/>
            <w:noProof/>
            <w:color w:val="000000" w:themeColor="text1"/>
            <w:vertAlign w:val="superscript"/>
          </w:rPr>
          <w:t>436</w:t>
        </w:r>
      </w:hyperlink>
      <w:r w:rsidR="00C50CEA" w:rsidRPr="00CF7A08">
        <w:rPr>
          <w:rFonts w:ascii="Arial" w:hAnsi="Arial" w:cs="Arial"/>
          <w:noProof/>
          <w:color w:val="000000" w:themeColor="text1"/>
          <w:vertAlign w:val="superscript"/>
        </w:rPr>
        <w:t xml:space="preserve">, </w:t>
      </w:r>
      <w:hyperlink w:anchor="_ENREF_447" w:tooltip="Hudson, 1985 #524" w:history="1">
        <w:r w:rsidR="00DC2C2A" w:rsidRPr="00CF7A08">
          <w:rPr>
            <w:rFonts w:ascii="Arial" w:hAnsi="Arial" w:cs="Arial"/>
            <w:noProof/>
            <w:color w:val="000000" w:themeColor="text1"/>
            <w:vertAlign w:val="superscript"/>
          </w:rPr>
          <w:t>447</w:t>
        </w:r>
      </w:hyperlink>
      <w:r w:rsidR="00C50CEA" w:rsidRPr="00CF7A08">
        <w:rPr>
          <w:rFonts w:ascii="Arial" w:hAnsi="Arial" w:cs="Arial"/>
          <w:noProof/>
          <w:color w:val="000000" w:themeColor="text1"/>
          <w:vertAlign w:val="superscript"/>
        </w:rPr>
        <w:t xml:space="preserve">, </w:t>
      </w:r>
      <w:hyperlink w:anchor="_ENREF_448" w:tooltip="Park, 1997 #566" w:history="1">
        <w:r w:rsidR="00DC2C2A" w:rsidRPr="00CF7A08">
          <w:rPr>
            <w:rFonts w:ascii="Arial" w:hAnsi="Arial" w:cs="Arial"/>
            <w:noProof/>
            <w:color w:val="000000" w:themeColor="text1"/>
            <w:vertAlign w:val="superscript"/>
          </w:rPr>
          <w:t>448</w:t>
        </w:r>
      </w:hyperlink>
      <w:r w:rsidR="00C50CEA" w:rsidRPr="00CF7A08">
        <w:rPr>
          <w:rFonts w:ascii="Arial" w:hAnsi="Arial" w:cs="Arial"/>
          <w:noProof/>
          <w:color w:val="000000" w:themeColor="text1"/>
          <w:vertAlign w:val="superscript"/>
        </w:rPr>
        <w:t xml:space="preserve">, </w:t>
      </w:r>
      <w:hyperlink w:anchor="_ENREF_479" w:tooltip="Tarlo, 1995 #595" w:history="1">
        <w:r w:rsidR="00DC2C2A" w:rsidRPr="00CF7A08">
          <w:rPr>
            <w:rFonts w:ascii="Arial" w:hAnsi="Arial" w:cs="Arial"/>
            <w:noProof/>
            <w:color w:val="000000" w:themeColor="text1"/>
            <w:vertAlign w:val="superscript"/>
          </w:rPr>
          <w:t>479</w:t>
        </w:r>
      </w:hyperlink>
      <w:r w:rsidR="00C50CEA" w:rsidRPr="00CF7A08">
        <w:rPr>
          <w:rFonts w:ascii="Arial" w:hAnsi="Arial" w:cs="Arial"/>
          <w:noProof/>
          <w:color w:val="000000" w:themeColor="text1"/>
          <w:vertAlign w:val="superscript"/>
        </w:rPr>
        <w:t xml:space="preserve">, </w:t>
      </w:r>
      <w:hyperlink w:anchor="_ENREF_480" w:tooltip="Maghni, 2004 #537" w:history="1">
        <w:r w:rsidR="00DC2C2A" w:rsidRPr="00CF7A08">
          <w:rPr>
            <w:rFonts w:ascii="Arial" w:hAnsi="Arial" w:cs="Arial"/>
            <w:noProof/>
            <w:color w:val="000000" w:themeColor="text1"/>
            <w:vertAlign w:val="superscript"/>
          </w:rPr>
          <w:t>480</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004E3138" w:rsidRPr="00CF7A08">
        <w:rPr>
          <w:rFonts w:ascii="Arial" w:hAnsi="Arial" w:cs="Arial"/>
          <w:color w:val="000000" w:themeColor="text1"/>
        </w:rPr>
        <w:t xml:space="preserve"> and</w:t>
      </w:r>
    </w:p>
    <w:p w14:paraId="6B845784" w14:textId="122AB2A6" w:rsidR="008374F5" w:rsidRPr="00CF7A08" w:rsidRDefault="008D06E6" w:rsidP="008374F5">
      <w:pPr>
        <w:autoSpaceDE w:val="0"/>
        <w:autoSpaceDN w:val="0"/>
        <w:adjustRightInd w:val="0"/>
        <w:spacing w:before="120"/>
        <w:rPr>
          <w:rFonts w:ascii="Arial" w:hAnsi="Arial" w:cs="Arial"/>
          <w:color w:val="000000" w:themeColor="text1"/>
          <w:sz w:val="18"/>
          <w:szCs w:val="18"/>
          <w:lang w:val="it-IT"/>
        </w:rPr>
      </w:pPr>
      <w:r w:rsidRPr="00CF7A08">
        <w:rPr>
          <w:rFonts w:ascii="Arial" w:hAnsi="Arial" w:cs="Arial"/>
          <w:color w:val="000000" w:themeColor="text1"/>
        </w:rPr>
        <w:t xml:space="preserve">3) </w:t>
      </w:r>
      <w:proofErr w:type="gramStart"/>
      <w:r w:rsidR="008374F5" w:rsidRPr="00CF7A08">
        <w:rPr>
          <w:rFonts w:ascii="Arial" w:hAnsi="Arial" w:cs="Arial"/>
          <w:color w:val="000000" w:themeColor="text1"/>
        </w:rPr>
        <w:t>shorter</w:t>
      </w:r>
      <w:proofErr w:type="gramEnd"/>
      <w:r w:rsidR="008374F5" w:rsidRPr="00CF7A08">
        <w:rPr>
          <w:rFonts w:ascii="Arial" w:hAnsi="Arial" w:cs="Arial"/>
          <w:color w:val="000000" w:themeColor="text1"/>
        </w:rPr>
        <w:t xml:space="preserve"> duration of symptoms prior to diagnosis.</w:t>
      </w:r>
      <w:r w:rsidR="00C01274" w:rsidRPr="00CF7A08">
        <w:rPr>
          <w:rFonts w:ascii="Arial" w:hAnsi="Arial" w:cs="Arial"/>
          <w:color w:val="000000" w:themeColor="text1"/>
          <w:vertAlign w:val="superscript"/>
        </w:rPr>
        <w:fldChar w:fldCharType="begin">
          <w:fldData xml:space="preserve">PEVuZE5vdGU+PENpdGU+PEF1dGhvcj5DaGFuLVlldW5nPC9BdXRob3I+PFllYXI+MTk4MjwvWWVh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PEVuZE5vdGU+PENpdGU+PEF1dGhvcj5DaGFuLVlldW5nPC9BdXRob3I+PFllYXI+MTk4MjwvWWVh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lang w:val="it-IT"/>
        </w:rPr>
        <w:t>(</w:t>
      </w:r>
      <w:hyperlink w:anchor="_ENREF_128" w:tooltip="Chan-Yeung, 1982 #509" w:history="1">
        <w:r w:rsidR="00DC2C2A" w:rsidRPr="00CF7A08">
          <w:rPr>
            <w:rFonts w:ascii="Arial" w:hAnsi="Arial" w:cs="Arial"/>
            <w:noProof/>
            <w:color w:val="000000" w:themeColor="text1"/>
            <w:vertAlign w:val="superscript"/>
            <w:lang w:val="it-IT"/>
          </w:rPr>
          <w:t>128</w:t>
        </w:r>
      </w:hyperlink>
      <w:r w:rsidR="00C50CEA" w:rsidRPr="00CF7A08">
        <w:rPr>
          <w:rFonts w:ascii="Arial" w:hAnsi="Arial" w:cs="Arial"/>
          <w:noProof/>
          <w:color w:val="000000" w:themeColor="text1"/>
          <w:vertAlign w:val="superscript"/>
          <w:lang w:val="it-IT"/>
        </w:rPr>
        <w:t xml:space="preserve">, </w:t>
      </w:r>
      <w:hyperlink w:anchor="_ENREF_358" w:tooltip="Pisati, 1993 #459" w:history="1">
        <w:r w:rsidR="00DC2C2A" w:rsidRPr="00CF7A08">
          <w:rPr>
            <w:rFonts w:ascii="Arial" w:hAnsi="Arial" w:cs="Arial"/>
            <w:noProof/>
            <w:color w:val="000000" w:themeColor="text1"/>
            <w:vertAlign w:val="superscript"/>
            <w:lang w:val="it-IT"/>
          </w:rPr>
          <w:t>358</w:t>
        </w:r>
      </w:hyperlink>
      <w:r w:rsidR="00C50CEA" w:rsidRPr="00CF7A08">
        <w:rPr>
          <w:rFonts w:ascii="Arial" w:hAnsi="Arial" w:cs="Arial"/>
          <w:noProof/>
          <w:color w:val="000000" w:themeColor="text1"/>
          <w:vertAlign w:val="superscript"/>
          <w:lang w:val="it-IT"/>
        </w:rPr>
        <w:t xml:space="preserve">, </w:t>
      </w:r>
      <w:hyperlink w:anchor="_ENREF_426" w:tooltip="Rosenberg, 1987 #578" w:history="1">
        <w:r w:rsidR="00DC2C2A" w:rsidRPr="00CF7A08">
          <w:rPr>
            <w:rFonts w:ascii="Arial" w:hAnsi="Arial" w:cs="Arial"/>
            <w:noProof/>
            <w:color w:val="000000" w:themeColor="text1"/>
            <w:vertAlign w:val="superscript"/>
            <w:lang w:val="it-IT"/>
          </w:rPr>
          <w:t>426</w:t>
        </w:r>
      </w:hyperlink>
      <w:r w:rsidR="00C50CEA" w:rsidRPr="00CF7A08">
        <w:rPr>
          <w:rFonts w:ascii="Arial" w:hAnsi="Arial" w:cs="Arial"/>
          <w:noProof/>
          <w:color w:val="000000" w:themeColor="text1"/>
          <w:vertAlign w:val="superscript"/>
          <w:lang w:val="it-IT"/>
        </w:rPr>
        <w:t xml:space="preserve">, </w:t>
      </w:r>
      <w:hyperlink w:anchor="_ENREF_429" w:tooltip="Tarlo, 1997 #594" w:history="1">
        <w:r w:rsidR="00DC2C2A" w:rsidRPr="00CF7A08">
          <w:rPr>
            <w:rFonts w:ascii="Arial" w:hAnsi="Arial" w:cs="Arial"/>
            <w:noProof/>
            <w:color w:val="000000" w:themeColor="text1"/>
            <w:vertAlign w:val="superscript"/>
            <w:lang w:val="it-IT"/>
          </w:rPr>
          <w:t>429</w:t>
        </w:r>
      </w:hyperlink>
      <w:r w:rsidR="00C50CEA" w:rsidRPr="00CF7A08">
        <w:rPr>
          <w:rFonts w:ascii="Arial" w:hAnsi="Arial" w:cs="Arial"/>
          <w:noProof/>
          <w:color w:val="000000" w:themeColor="text1"/>
          <w:vertAlign w:val="superscript"/>
          <w:lang w:val="it-IT"/>
        </w:rPr>
        <w:t xml:space="preserve">, </w:t>
      </w:r>
      <w:hyperlink w:anchor="_ENREF_430" w:tooltip="Talini, 2013 #588" w:history="1">
        <w:r w:rsidR="00DC2C2A" w:rsidRPr="00CF7A08">
          <w:rPr>
            <w:rFonts w:ascii="Arial" w:hAnsi="Arial" w:cs="Arial"/>
            <w:noProof/>
            <w:color w:val="000000" w:themeColor="text1"/>
            <w:vertAlign w:val="superscript"/>
            <w:lang w:val="it-IT"/>
          </w:rPr>
          <w:t>430</w:t>
        </w:r>
      </w:hyperlink>
      <w:r w:rsidR="00C50CEA" w:rsidRPr="00CF7A08">
        <w:rPr>
          <w:rFonts w:ascii="Arial" w:hAnsi="Arial" w:cs="Arial"/>
          <w:noProof/>
          <w:color w:val="000000" w:themeColor="text1"/>
          <w:vertAlign w:val="superscript"/>
          <w:lang w:val="it-IT"/>
        </w:rPr>
        <w:t xml:space="preserve">, </w:t>
      </w:r>
      <w:hyperlink w:anchor="_ENREF_446" w:tooltip="Ross, 1998 #579" w:history="1">
        <w:r w:rsidR="00DC2C2A" w:rsidRPr="00CF7A08">
          <w:rPr>
            <w:rFonts w:ascii="Arial" w:hAnsi="Arial" w:cs="Arial"/>
            <w:noProof/>
            <w:color w:val="000000" w:themeColor="text1"/>
            <w:vertAlign w:val="superscript"/>
            <w:lang w:val="it-IT"/>
          </w:rPr>
          <w:t>446</w:t>
        </w:r>
      </w:hyperlink>
      <w:r w:rsidR="00C50CEA" w:rsidRPr="00CF7A08">
        <w:rPr>
          <w:rFonts w:ascii="Arial" w:hAnsi="Arial" w:cs="Arial"/>
          <w:noProof/>
          <w:color w:val="000000" w:themeColor="text1"/>
          <w:vertAlign w:val="superscript"/>
          <w:lang w:val="it-IT"/>
        </w:rPr>
        <w:t xml:space="preserve">, </w:t>
      </w:r>
      <w:hyperlink w:anchor="_ENREF_448" w:tooltip="Park, 1997 #566" w:history="1">
        <w:r w:rsidR="00DC2C2A" w:rsidRPr="00CF7A08">
          <w:rPr>
            <w:rFonts w:ascii="Arial" w:hAnsi="Arial" w:cs="Arial"/>
            <w:noProof/>
            <w:color w:val="000000" w:themeColor="text1"/>
            <w:vertAlign w:val="superscript"/>
            <w:lang w:val="it-IT"/>
          </w:rPr>
          <w:t>448</w:t>
        </w:r>
      </w:hyperlink>
      <w:r w:rsidR="00C50CEA" w:rsidRPr="00CF7A08">
        <w:rPr>
          <w:rFonts w:ascii="Arial" w:hAnsi="Arial" w:cs="Arial"/>
          <w:noProof/>
          <w:color w:val="000000" w:themeColor="text1"/>
          <w:vertAlign w:val="superscript"/>
          <w:lang w:val="it-IT"/>
        </w:rPr>
        <w:t xml:space="preserve">, </w:t>
      </w:r>
      <w:hyperlink w:anchor="_ENREF_449" w:tooltip="Piirila, 2000 #573" w:history="1">
        <w:r w:rsidR="00DC2C2A" w:rsidRPr="00CF7A08">
          <w:rPr>
            <w:rFonts w:ascii="Arial" w:hAnsi="Arial" w:cs="Arial"/>
            <w:noProof/>
            <w:color w:val="000000" w:themeColor="text1"/>
            <w:vertAlign w:val="superscript"/>
            <w:lang w:val="it-IT"/>
          </w:rPr>
          <w:t>449</w:t>
        </w:r>
      </w:hyperlink>
      <w:r w:rsidR="00C50CEA" w:rsidRPr="00CF7A08">
        <w:rPr>
          <w:rFonts w:ascii="Arial" w:hAnsi="Arial" w:cs="Arial"/>
          <w:noProof/>
          <w:color w:val="000000" w:themeColor="text1"/>
          <w:vertAlign w:val="superscript"/>
          <w:lang w:val="it-IT"/>
        </w:rPr>
        <w:t xml:space="preserve">, </w:t>
      </w:r>
      <w:hyperlink w:anchor="_ENREF_479" w:tooltip="Tarlo, 1995 #595" w:history="1">
        <w:r w:rsidR="00DC2C2A" w:rsidRPr="00CF7A08">
          <w:rPr>
            <w:rFonts w:ascii="Arial" w:hAnsi="Arial" w:cs="Arial"/>
            <w:noProof/>
            <w:color w:val="000000" w:themeColor="text1"/>
            <w:vertAlign w:val="superscript"/>
            <w:lang w:val="it-IT"/>
          </w:rPr>
          <w:t>479</w:t>
        </w:r>
      </w:hyperlink>
      <w:r w:rsidR="00C50CEA" w:rsidRPr="00CF7A08">
        <w:rPr>
          <w:rFonts w:ascii="Arial" w:hAnsi="Arial" w:cs="Arial"/>
          <w:noProof/>
          <w:color w:val="000000" w:themeColor="text1"/>
          <w:vertAlign w:val="superscript"/>
          <w:lang w:val="it-IT"/>
        </w:rPr>
        <w:t>)</w:t>
      </w:r>
      <w:r w:rsidR="00C01274" w:rsidRPr="00CF7A08">
        <w:rPr>
          <w:rFonts w:ascii="Arial" w:hAnsi="Arial" w:cs="Arial"/>
          <w:color w:val="000000" w:themeColor="text1"/>
          <w:vertAlign w:val="superscript"/>
        </w:rPr>
        <w:fldChar w:fldCharType="end"/>
      </w:r>
    </w:p>
    <w:p w14:paraId="4F1E4B41" w14:textId="77777777" w:rsidR="008374F5" w:rsidRPr="00CF7A08" w:rsidRDefault="008374F5" w:rsidP="008374F5">
      <w:pPr>
        <w:autoSpaceDE w:val="0"/>
        <w:autoSpaceDN w:val="0"/>
        <w:adjustRightInd w:val="0"/>
        <w:rPr>
          <w:rFonts w:ascii="Arial" w:hAnsi="Arial" w:cs="Arial"/>
          <w:color w:val="000000" w:themeColor="text1"/>
          <w:lang w:val="it-IT"/>
        </w:rPr>
      </w:pPr>
    </w:p>
    <w:p w14:paraId="5839D075" w14:textId="1828E268" w:rsidR="008374F5" w:rsidRPr="00CF7A08" w:rsidRDefault="008374F5" w:rsidP="008374F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The AHRQ review</w:t>
      </w:r>
      <w:r w:rsidR="008748AE" w:rsidRPr="00CF7A08">
        <w:rPr>
          <w:rFonts w:ascii="Arial" w:hAnsi="Arial" w:cs="Arial"/>
          <w:color w:val="000000" w:themeColor="text1"/>
        </w:rPr>
        <w:t xml:space="preserve"> of sensitizer-induced OA demonstrated continued improvement of lung function, often requiring follow-up durations of more than 2 years.</w:t>
      </w:r>
      <w:r w:rsidR="00C01274" w:rsidRPr="00CF7A08">
        <w:rPr>
          <w:rFonts w:ascii="Arial" w:hAnsi="Arial" w:cs="Arial"/>
          <w:color w:val="000000" w:themeColor="text1"/>
          <w:vertAlign w:val="superscript"/>
        </w:rPr>
        <w:fldChar w:fldCharType="begin"/>
      </w:r>
      <w:r w:rsidR="00B97D6A" w:rsidRPr="00CF7A08">
        <w:rPr>
          <w:rFonts w:ascii="Arial" w:hAnsi="Arial" w:cs="Arial"/>
          <w:color w:val="000000" w:themeColor="text1"/>
          <w:vertAlign w:val="superscript"/>
        </w:rPr>
        <w:instrText xml:space="preserve"> ADDIN EN.CITE &lt;EndNote&gt;&lt;Cite&gt;&lt;Author&gt;Beach&lt;/Author&gt;&lt;Year&gt;2005&lt;/Year&gt;&lt;RecNum&gt;674&lt;/RecNum&gt;&lt;DisplayText&gt;(1)&lt;/DisplayText&gt;&lt;record&gt;&lt;rec-number&gt;674&lt;/rec-number&gt;&lt;foreign-keys&gt;&lt;key app="EN" db-id="v9w5sdwx8z9d24er92opdszbvxwxvzaefxds" timestamp="1395425274"&gt;674&lt;/key&gt;&lt;/foreign-keys&gt;&lt;ref-type name="Report"&gt;27&lt;/ref-type&gt;&lt;contributors&gt;&lt;authors&gt;&lt;author&gt;Beach, J, &lt;/author&gt;&lt;author&gt;Rowe, BH, &lt;/author&gt;&lt;author&gt;Blitz, S, &lt;/author&gt;&lt;author&gt;et al.,&lt;/author&gt;&lt;/authors&gt;&lt;/contributors&gt;&lt;titles&gt;&lt;title&gt;Diagnosis and Management of Work-related Asthma.Evidence Report/Technology Assessment Number 129. AHRQ Publication No 06-E003-2. Available at: http://archive.ahrq.gov/clinic/tp/asthworktp.htm&lt;/title&gt;&lt;/titles&gt;&lt;dates&gt;&lt;year&gt;2005&lt;/year&gt;&lt;/dates&gt;&lt;pub-location&gt;Rockville&lt;/pub-location&gt;&lt;publisher&gt;Agency for Healthcare Research and Quality&lt;/publisher&gt;&lt;urls&gt;&lt;/urls&gt;&lt;/record&gt;&lt;/Cite&gt;&lt;/EndNote&gt;</w:instrText>
      </w:r>
      <w:r w:rsidR="00C01274" w:rsidRPr="00CF7A08">
        <w:rPr>
          <w:rFonts w:ascii="Arial" w:hAnsi="Arial" w:cs="Arial"/>
          <w:color w:val="000000" w:themeColor="text1"/>
          <w:vertAlign w:val="superscript"/>
        </w:rPr>
        <w:fldChar w:fldCharType="separate"/>
      </w:r>
      <w:r w:rsidR="00100B1F" w:rsidRPr="00CF7A08">
        <w:rPr>
          <w:rFonts w:ascii="Arial" w:hAnsi="Arial" w:cs="Arial"/>
          <w:noProof/>
          <w:color w:val="000000" w:themeColor="text1"/>
          <w:vertAlign w:val="superscript"/>
        </w:rPr>
        <w:t>(</w:t>
      </w:r>
      <w:hyperlink w:anchor="_ENREF_1" w:tooltip="Beach, 2005 #674" w:history="1">
        <w:r w:rsidR="00DC2C2A" w:rsidRPr="00CF7A08">
          <w:rPr>
            <w:rFonts w:ascii="Arial" w:hAnsi="Arial" w:cs="Arial"/>
            <w:noProof/>
            <w:color w:val="000000" w:themeColor="text1"/>
            <w:vertAlign w:val="superscript"/>
          </w:rPr>
          <w:t>1</w:t>
        </w:r>
      </w:hyperlink>
      <w:r w:rsidR="00100B1F"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Prolonged follow-up has also been required to demonstrate improvement in nonspecific airway responsiveness. However, complete avoidance of exposure to the causal agent results in symptom recovery and resolution of NSBHR in less than one-third of affected workers.</w:t>
      </w:r>
      <w:r w:rsidR="00C01274" w:rsidRPr="00CF7A08">
        <w:rPr>
          <w:rFonts w:ascii="Arial" w:hAnsi="Arial" w:cs="Arial"/>
          <w:color w:val="000000" w:themeColor="text1"/>
          <w:vertAlign w:val="superscript"/>
        </w:rPr>
        <w:fldChar w:fldCharType="begin"/>
      </w:r>
      <w:r w:rsidR="00993F41" w:rsidRPr="00CF7A08">
        <w:rPr>
          <w:rFonts w:ascii="Arial" w:hAnsi="Arial" w:cs="Arial"/>
          <w:color w:val="000000" w:themeColor="text1"/>
          <w:vertAlign w:val="superscript"/>
        </w:rPr>
        <w:instrText xml:space="preserve"> ADDIN EN.CITE &lt;EndNote&gt;&lt;Cite&gt;&lt;Author&gt;Vandenplas&lt;/Author&gt;&lt;Year&gt;2012&lt;/Year&gt;&lt;RecNum&gt;599&lt;/RecNum&gt;&lt;DisplayText&gt;(388)&lt;/DisplayText&gt;&lt;record&gt;&lt;rec-number&gt;599&lt;/rec-number&gt;&lt;foreign-keys&gt;&lt;key app="EN" db-id="v9w5sdwx8z9d24er92opdszbvxwxvzaefxds" timestamp="1394055094"&gt;599&lt;/key&gt;&lt;/foreign-keys&gt;&lt;ref-type name="Journal Article"&gt;17&lt;/ref-type&gt;&lt;contributors&gt;&lt;authors&gt;&lt;author&gt;Vandenplas, O.&lt;/author&gt;&lt;author&gt;Dressel, H.&lt;/author&gt;&lt;author&gt;Nowak, D.&lt;/author&gt;&lt;author&gt;Jamart, J.&lt;/author&gt;&lt;/authors&gt;&lt;/contributors&gt;&lt;auth-address&gt;Dept of Chest Medicine, Mont-Godinne Hospital, Universite Catholique De Louvain, Yvoir, Belgium. olivier.vandenplas@uclouvain.be&lt;/auth-address&gt;&lt;titles&gt;&lt;title&gt;What is the optimal management option for occupational asthma?&lt;/title&gt;&lt;secondary-title&gt;Eur Respir Rev&lt;/secondary-title&gt;&lt;/titles&gt;&lt;periodical&gt;&lt;full-title&gt;Eur Respir Rev&lt;/full-title&gt;&lt;/periodical&gt;&lt;pages&gt;97-104&lt;/pages&gt;&lt;volume&gt;21&lt;/volume&gt;&lt;number&gt;124&lt;/number&gt;&lt;edition&gt;2012/06/02&lt;/edition&gt;&lt;keywords&gt;&lt;keyword&gt;Anti-Asthmatic Agents/therapeutic use&lt;/keyword&gt;&lt;keyword&gt;Asthma, Occupational/diagnosis/*prevention &amp;amp; control/*therapy&lt;/keyword&gt;&lt;keyword&gt;*Disease Management&lt;/keyword&gt;&lt;keyword&gt;Evidence-Based Medicine&lt;/keyword&gt;&lt;keyword&gt;Humans&lt;/keyword&gt;&lt;keyword&gt;Occupational Exposure/prevention &amp;amp; control&lt;/keyword&gt;&lt;keyword&gt;Outcome Assessment (Health Care)&lt;/keyword&gt;&lt;keyword&gt;Prognosis&lt;/keyword&gt;&lt;/keywords&gt;&lt;dates&gt;&lt;year&gt;2012&lt;/year&gt;&lt;pub-dates&gt;&lt;date&gt;Jun 1&lt;/date&gt;&lt;/pub-dates&gt;&lt;/dates&gt;&lt;isbn&gt;1600-0617 (Electronic)&amp;#xD;0905-9180 (Linking)&lt;/isbn&gt;&lt;accession-num&gt;22654081&lt;/accession-num&gt;&lt;urls&gt;&lt;related-urls&gt;&lt;url&gt;http://www.ncbi.nlm.nih.gov/pubmed/22654081&lt;/url&gt;&lt;/related-urls&gt;&lt;/urls&gt;&lt;electronic-resource-num&gt;10.1183/09059180.00004911&amp;#xD;21/124/97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388" w:tooltip="Vandenplas, 2012 #599" w:history="1">
        <w:r w:rsidR="00DC2C2A" w:rsidRPr="00CF7A08">
          <w:rPr>
            <w:rFonts w:ascii="Arial" w:hAnsi="Arial" w:cs="Arial"/>
            <w:noProof/>
            <w:color w:val="000000" w:themeColor="text1"/>
            <w:vertAlign w:val="superscript"/>
          </w:rPr>
          <w:t>388</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 systematic review of the outcome of sensitizer-induced OA reported a pooled estimate of symptomatic recovery of 32%, within a median duration of follow-up of 31 months. The pooled prevalence of persisting nonspecific bronchial hyperresponsiveness was 73% and was significantly greater for those with OA from HMW agents compared with those with OA from LMW agents.</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&lt;EndNote&gt;&lt;Cite&gt;&lt;Author&gt;Rachiotis&lt;/Author&gt;&lt;Year&gt;2007&lt;/Year&gt;&lt;RecNum&gt;577&lt;/RecNum&gt;&lt;DisplayText&gt;(481)&lt;/DisplayText&gt;&lt;record&gt;&lt;rec-number&gt;577&lt;/rec-number&gt;&lt;foreign-keys&gt;&lt;key app="EN" db-id="v9w5sdwx8z9d24er92opdszbvxwxvzaefxds" timestamp="1394054398"&gt;577&lt;/key&gt;&lt;/foreign-keys&gt;&lt;ref-type name="Journal Article"&gt;17&lt;/ref-type&gt;&lt;contributors&gt;&lt;authors&gt;&lt;author&gt;Rachiotis, G.&lt;/author&gt;&lt;author&gt;Savani, R.&lt;/author&gt;&lt;author&gt;Brant, A.&lt;/author&gt;&lt;author&gt;MacNeill, S. J.&lt;/author&gt;&lt;author&gt;Newman Taylor, A.&lt;/author&gt;&lt;author&gt;Cullinan, P.&lt;/author&gt;&lt;/authors&gt;&lt;/contributors&gt;&lt;auth-address&gt;Department of Occupational and Environmental Medicine, Imperial College (NHLI), 1b Manresa Road, London SW3 6LR, UK.&lt;/auth-address&gt;&lt;titles&gt;&lt;title&gt;Outcome of occupational asthma after cessation of exposure: a systematic review&lt;/title&gt;&lt;secondary-title&gt;Thorax&lt;/secondary-title&gt;&lt;/titles&gt;&lt;periodical&gt;&lt;full-title&gt;Thorax&lt;/full-title&gt;&lt;/periodical&gt;&lt;pages&gt;147-52&lt;/pages&gt;&lt;volume&gt;62&lt;/volume&gt;&lt;number&gt;2&lt;/number&gt;&lt;edition&gt;2006/10/17&lt;/edition&gt;&lt;keywords&gt;&lt;keyword&gt;Adult&lt;/keyword&gt;&lt;keyword&gt;Asthma/*epidemiology&lt;/keyword&gt;&lt;keyword&gt;Humans&lt;/keyword&gt;&lt;keyword&gt;Middle Aged&lt;/keyword&gt;&lt;keyword&gt;Occupational Diseases/*epidemiology&lt;/keyword&gt;&lt;keyword&gt;Occupational Exposure/*adverse effects/prevention &amp;amp; control&lt;/keyword&gt;&lt;keyword&gt;Prognosis&lt;/keyword&gt;&lt;keyword&gt;Time Factors&lt;/keyword&gt;&lt;/keywords&gt;&lt;dates&gt;&lt;year&gt;2007&lt;/year&gt;&lt;pub-dates&gt;&lt;date&gt;Feb&lt;/date&gt;&lt;/pub-dates&gt;&lt;/dates&gt;&lt;isbn&gt;0040-6376 (Print)&amp;#xD;0040-6376 (Linking)&lt;/isbn&gt;&lt;accession-num&gt;17040933&lt;/accession-num&gt;&lt;urls&gt;&lt;related-urls&gt;&lt;url&gt;http://www.ncbi.nlm.nih.gov/pubmed/17040933&lt;/url&gt;&lt;/related-urls&gt;&lt;/urls&gt;&lt;custom2&gt;2111252&lt;/custom2&gt;&lt;electronic-resource-num&gt;thx.2006.061952 [pii]&amp;#xD;10.1136/thx.2006.061952&lt;/electronic-resource-num&gt;&lt;language&gt;eng&lt;/language&gt;&lt;/record&gt;&lt;/Cite&gt;&lt;/EndNote&gt;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81" w:tooltip="Rachiotis, 2007 #577" w:history="1">
        <w:r w:rsidR="00DC2C2A" w:rsidRPr="00CF7A08">
          <w:rPr>
            <w:rFonts w:ascii="Arial" w:hAnsi="Arial" w:cs="Arial"/>
            <w:noProof/>
            <w:color w:val="000000" w:themeColor="text1"/>
            <w:vertAlign w:val="superscript"/>
          </w:rPr>
          <w:t>481</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More recent studies published subsequently to the review by Rachiotis yielded similar estimated rates of symptomatic recovery and persistence of NSBHR.</w:t>
      </w:r>
      <w:r w:rsidR="00C01274" w:rsidRPr="00CF7A08">
        <w:rPr>
          <w:rFonts w:ascii="Arial" w:hAnsi="Arial" w:cs="Arial"/>
          <w:color w:val="000000" w:themeColor="text1"/>
          <w:vertAlign w:val="superscript"/>
        </w:rPr>
        <w:fldChar w:fldCharType="begin">
          <w:fldData xml:space="preserve">PEVuZE5vdGU+PENpdGU+PEF1dGhvcj5CcmFudDwvQXV0aG9yPjxZZWFyPjIwMDY8L1llYXI+PFJl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PEVuZE5vdGU+PENpdGU+PEF1dGhvcj5CcmFudDwvQXV0aG9yPjxZZWFyPjIwMDY8L1llYXI+PFJl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106" w:tooltip="Yacoub, 2007 #252" w:history="1">
        <w:r w:rsidR="00DC2C2A" w:rsidRPr="00CF7A08">
          <w:rPr>
            <w:rFonts w:ascii="Arial" w:hAnsi="Arial" w:cs="Arial"/>
            <w:noProof/>
            <w:color w:val="000000" w:themeColor="text1"/>
            <w:vertAlign w:val="superscript"/>
          </w:rPr>
          <w:t>106</w:t>
        </w:r>
      </w:hyperlink>
      <w:r w:rsidR="00C50CEA" w:rsidRPr="00CF7A08">
        <w:rPr>
          <w:rFonts w:ascii="Arial" w:hAnsi="Arial" w:cs="Arial"/>
          <w:noProof/>
          <w:color w:val="000000" w:themeColor="text1"/>
          <w:vertAlign w:val="superscript"/>
        </w:rPr>
        <w:t xml:space="preserve">, </w:t>
      </w:r>
      <w:hyperlink w:anchor="_ENREF_165" w:tooltip="Pisati, 2007 #475" w:history="1">
        <w:r w:rsidR="00DC2C2A" w:rsidRPr="00CF7A08">
          <w:rPr>
            <w:rFonts w:ascii="Arial" w:hAnsi="Arial" w:cs="Arial"/>
            <w:noProof/>
            <w:color w:val="000000" w:themeColor="text1"/>
            <w:vertAlign w:val="superscript"/>
          </w:rPr>
          <w:t>165</w:t>
        </w:r>
      </w:hyperlink>
      <w:r w:rsidR="00C50CEA" w:rsidRPr="00CF7A08">
        <w:rPr>
          <w:rFonts w:ascii="Arial" w:hAnsi="Arial" w:cs="Arial"/>
          <w:noProof/>
          <w:color w:val="000000" w:themeColor="text1"/>
          <w:vertAlign w:val="superscript"/>
        </w:rPr>
        <w:t xml:space="preserve">, </w:t>
      </w:r>
      <w:hyperlink w:anchor="_ENREF_167" w:tooltip="Park, 2007 #477" w:history="1">
        <w:r w:rsidR="00DC2C2A" w:rsidRPr="00CF7A08">
          <w:rPr>
            <w:rFonts w:ascii="Arial" w:hAnsi="Arial" w:cs="Arial"/>
            <w:noProof/>
            <w:color w:val="000000" w:themeColor="text1"/>
            <w:vertAlign w:val="superscript"/>
          </w:rPr>
          <w:t>167</w:t>
        </w:r>
      </w:hyperlink>
      <w:r w:rsidR="00C50CEA" w:rsidRPr="00CF7A08">
        <w:rPr>
          <w:rFonts w:ascii="Arial" w:hAnsi="Arial" w:cs="Arial"/>
          <w:noProof/>
          <w:color w:val="000000" w:themeColor="text1"/>
          <w:vertAlign w:val="superscript"/>
        </w:rPr>
        <w:t xml:space="preserve">, </w:t>
      </w:r>
      <w:hyperlink w:anchor="_ENREF_168" w:tooltip="Klusackova, 2006 #478" w:history="1">
        <w:r w:rsidR="00DC2C2A" w:rsidRPr="00CF7A08">
          <w:rPr>
            <w:rFonts w:ascii="Arial" w:hAnsi="Arial" w:cs="Arial"/>
            <w:noProof/>
            <w:color w:val="000000" w:themeColor="text1"/>
            <w:vertAlign w:val="superscript"/>
          </w:rPr>
          <w:t>168</w:t>
        </w:r>
      </w:hyperlink>
      <w:r w:rsidR="00C50CEA" w:rsidRPr="00CF7A08">
        <w:rPr>
          <w:rFonts w:ascii="Arial" w:hAnsi="Arial" w:cs="Arial"/>
          <w:noProof/>
          <w:color w:val="000000" w:themeColor="text1"/>
          <w:vertAlign w:val="superscript"/>
        </w:rPr>
        <w:t xml:space="preserve">, </w:t>
      </w:r>
      <w:hyperlink w:anchor="_ENREF_482" w:tooltip="Brant, 2006 #330" w:history="1">
        <w:r w:rsidR="00DC2C2A" w:rsidRPr="00CF7A08">
          <w:rPr>
            <w:rFonts w:ascii="Arial" w:hAnsi="Arial" w:cs="Arial"/>
            <w:noProof/>
            <w:color w:val="000000" w:themeColor="text1"/>
            <w:vertAlign w:val="superscript"/>
          </w:rPr>
          <w:t>482</w:t>
        </w:r>
      </w:hyperlink>
      <w:r w:rsidR="00C50CEA" w:rsidRPr="00CF7A08">
        <w:rPr>
          <w:rFonts w:ascii="Arial" w:hAnsi="Arial" w:cs="Arial"/>
          <w:noProof/>
          <w:color w:val="000000" w:themeColor="text1"/>
          <w:vertAlign w:val="superscript"/>
        </w:rPr>
        <w:t xml:space="preserve">, </w:t>
      </w:r>
      <w:hyperlink w:anchor="_ENREF_483" w:tooltip="Labrecque, 2006 #528" w:history="1">
        <w:r w:rsidR="00DC2C2A" w:rsidRPr="00CF7A08">
          <w:rPr>
            <w:rFonts w:ascii="Arial" w:hAnsi="Arial" w:cs="Arial"/>
            <w:noProof/>
            <w:color w:val="000000" w:themeColor="text1"/>
            <w:vertAlign w:val="superscript"/>
          </w:rPr>
          <w:t>483</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3CFEFC29" w14:textId="77777777" w:rsidR="008374F5" w:rsidRPr="00CF7A08" w:rsidRDefault="008374F5" w:rsidP="008374F5">
      <w:pPr>
        <w:autoSpaceDE w:val="0"/>
        <w:autoSpaceDN w:val="0"/>
        <w:adjustRightInd w:val="0"/>
        <w:rPr>
          <w:rFonts w:ascii="Arial" w:hAnsi="Arial" w:cs="Arial"/>
          <w:color w:val="000000" w:themeColor="text1"/>
        </w:rPr>
      </w:pPr>
    </w:p>
    <w:p w14:paraId="1D1C7AB4" w14:textId="11454E2A" w:rsidR="008374F5" w:rsidRPr="00CF7A08" w:rsidRDefault="008374F5" w:rsidP="008374F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Improvement in NSBHR can continue for years after cessation of exposure, but the rate of improvement is steeper during the first 2.5 years.</w:t>
      </w:r>
      <w:r w:rsidR="00C01274" w:rsidRPr="00CF7A08">
        <w:rPr>
          <w:rFonts w:ascii="Arial" w:hAnsi="Arial" w:cs="Arial"/>
          <w:color w:val="000000" w:themeColor="text1"/>
          <w:vertAlign w:val="superscript"/>
        </w:rPr>
        <w:fldChar w:fldCharType="begin">
          <w:fldData xml:space="preserve">PEVuZE5vdGU+PENpdGU+PEF1dGhvcj5NYWxvPC9BdXRob3I+PFllYXI+MjAwNDwvWWVhcj48UmVj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==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PEVuZE5vdGU+PENpdGU+PEF1dGhvcj5NYWxvPC9BdXRob3I+PFllYXI+MjAwNDwvWWVhcj48UmVj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==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84" w:tooltip="Malo, 2004 #540" w:history="1">
        <w:r w:rsidR="00DC2C2A" w:rsidRPr="00CF7A08">
          <w:rPr>
            <w:rFonts w:ascii="Arial" w:hAnsi="Arial" w:cs="Arial"/>
            <w:noProof/>
            <w:color w:val="000000" w:themeColor="text1"/>
            <w:vertAlign w:val="superscript"/>
          </w:rPr>
          <w:t>484</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 determinant of improvement in NSBHR at follow-up has been found to be the severity of NSBHR at diagnosis.</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&lt;EndNote&gt;&lt;Cite&gt;&lt;Author&gt;Talini&lt;/Author&gt;&lt;Year&gt;2012&lt;/Year&gt;&lt;RecNum&gt;591&lt;/RecNum&gt;&lt;DisplayText&gt;(439)&lt;/DisplayText&gt;&lt;record&gt;&lt;rec-number&gt;591&lt;/rec-number&gt;&lt;foreign-keys&gt;&lt;key app="EN" db-id="v9w5sdwx8z9d24er92opdszbvxwxvzaefxds" timestamp="1394054760"&gt;591&lt;/key&gt;&lt;/foreign-keys&gt;&lt;ref-type name="Journal Article"&gt;17&lt;/ref-type&gt;&lt;contributors&gt;&lt;authors&gt;&lt;author&gt;Talini, D.&lt;/author&gt;&lt;author&gt;Novelli, F.&lt;/author&gt;&lt;author&gt;Melosini, L.&lt;/author&gt;&lt;author&gt;Bacci, E.&lt;/author&gt;&lt;author&gt;Bartoli, M. L.&lt;/author&gt;&lt;author&gt;Cianchetti, S.&lt;/author&gt;&lt;author&gt;Dente, F. L.&lt;/author&gt;&lt;author&gt;Di Franco, A.&lt;/author&gt;&lt;author&gt;Vagaggini, B.&lt;/author&gt;&lt;author&gt;Paggiaro, P. L.&lt;/author&gt;&lt;/authors&gt;&lt;/contributors&gt;&lt;auth-address&gt;Cardiothoracic and Vascular Department, University of Pisa, Pisa, Italy. d.talini@usl5.toscana.it&lt;/auth-address&gt;&lt;titles&gt;&lt;title&gt;May the reduction of exposure to specific sensitizers be an alternative to work cessation in occupational asthma? Results from a follow-up study&lt;/title&gt;&lt;secondary-title&gt;Int Arch Allergy Immunol&lt;/secondary-title&gt;&lt;/titles&gt;&lt;periodical&gt;&lt;full-title&gt;Int Arch Allergy Immunol&lt;/full-title&gt;&lt;/periodical&gt;&lt;pages&gt;186-93&lt;/pages&gt;&lt;volume&gt;157&lt;/volume&gt;&lt;number&gt;2&lt;/number&gt;&lt;edition&gt;2011/10/12&lt;/edition&gt;&lt;keywords&gt;&lt;keyword&gt;Adult&lt;/keyword&gt;&lt;keyword&gt;Asthma, Occupational/diagnosis/*prevention &amp;amp; control&lt;/keyword&gt;&lt;keyword&gt;Bronchial Provocation Tests&lt;/keyword&gt;&lt;keyword&gt;Female&lt;/keyword&gt;&lt;keyword&gt;Follow-Up Studies&lt;/keyword&gt;&lt;keyword&gt;Humans&lt;/keyword&gt;&lt;keyword&gt;Male&lt;/keyword&gt;&lt;keyword&gt;Middle Aged&lt;/keyword&gt;&lt;keyword&gt;*Occupational Exposure&lt;/keyword&gt;&lt;keyword&gt;Respiratory Function Tests&lt;/keyword&gt;&lt;keyword&gt;*Sick Leave&lt;/keyword&gt;&lt;keyword&gt;Young Adult&lt;/keyword&gt;&lt;/keywords&gt;&lt;dates&gt;&lt;year&gt;2012&lt;/year&gt;&lt;/dates&gt;&lt;isbn&gt;1423-0097 (Electronic)&amp;#xD;1018-2438 (Linking)&lt;/isbn&gt;&lt;accession-num&gt;21986104&lt;/accession-num&gt;&lt;urls&gt;&lt;related-urls&gt;&lt;url&gt;http://www.ncbi.nlm.nih.gov/pubmed/21986104&lt;/url&gt;&lt;/related-urls&gt;&lt;/urls&gt;&lt;electronic-resource-num&gt;10.1159/000327550&amp;#xD;000327550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39" w:tooltip="Talini, 2012 #591" w:history="1">
        <w:r w:rsidR="00DC2C2A" w:rsidRPr="00CF7A08">
          <w:rPr>
            <w:rFonts w:ascii="Arial" w:hAnsi="Arial" w:cs="Arial"/>
            <w:noProof/>
            <w:color w:val="000000" w:themeColor="text1"/>
            <w:vertAlign w:val="superscript"/>
          </w:rPr>
          <w:t>439</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Induced sputum analysis has demonstrated that failure to improve NSBHR after cessation of exposure was associated with persistent airway inflammation,</w:t>
      </w:r>
      <w:r w:rsidR="00C01274" w:rsidRPr="00CF7A08">
        <w:rPr>
          <w:rFonts w:ascii="Arial" w:hAnsi="Arial" w:cs="Arial"/>
          <w:color w:val="000000" w:themeColor="text1"/>
          <w:vertAlign w:val="superscript"/>
        </w:rPr>
        <w:fldChar w:fldCharType="begin">
          <w:fldData xml:space="preserve">PEVuZE5vdGU+PENpdGU+PEF1dGhvcj5NYWdobmk8L0F1dGhvcj48WWVhcj4yMDA0PC9ZZWFyPjxS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PEVuZE5vdGU+PENpdGU+PEF1dGhvcj5NYWdobmk8L0F1dGhvcj48WWVhcj4yMDA0PC9ZZWFyPjxS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80" w:tooltip="Maghni, 2004 #537" w:history="1">
        <w:r w:rsidR="00DC2C2A" w:rsidRPr="00CF7A08">
          <w:rPr>
            <w:rFonts w:ascii="Arial" w:hAnsi="Arial" w:cs="Arial"/>
            <w:noProof/>
            <w:color w:val="000000" w:themeColor="text1"/>
            <w:vertAlign w:val="superscript"/>
          </w:rPr>
          <w:t>480</w:t>
        </w:r>
      </w:hyperlink>
      <w:r w:rsidR="00C50CEA" w:rsidRPr="00CF7A08">
        <w:rPr>
          <w:rFonts w:ascii="Arial" w:hAnsi="Arial" w:cs="Arial"/>
          <w:noProof/>
          <w:color w:val="000000" w:themeColor="text1"/>
          <w:vertAlign w:val="superscript"/>
        </w:rPr>
        <w:t xml:space="preserve">, </w:t>
      </w:r>
      <w:hyperlink w:anchor="_ENREF_485" w:tooltip="Piirila, 2008 #572" w:history="1">
        <w:r w:rsidR="00DC2C2A" w:rsidRPr="00CF7A08">
          <w:rPr>
            <w:rFonts w:ascii="Arial" w:hAnsi="Arial" w:cs="Arial"/>
            <w:noProof/>
            <w:color w:val="000000" w:themeColor="text1"/>
            <w:vertAlign w:val="superscript"/>
          </w:rPr>
          <w:t>485</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but inflammation and airway remodelling may be present in subjects who have recovered from symptoms and NSBHR.</w:t>
      </w:r>
      <w:r w:rsidR="00C01274" w:rsidRPr="00CF7A08">
        <w:rPr>
          <w:rFonts w:ascii="Arial" w:hAnsi="Arial" w:cs="Arial"/>
          <w:color w:val="000000" w:themeColor="text1"/>
          <w:vertAlign w:val="superscript"/>
        </w:rPr>
        <w:fldChar w:fldCharType="begin">
          <w:fldData xml:space="preserve">PEVuZE5vdGU+PENpdGU+PEF1dGhvcj5ZYWNvdWI8L0F1dGhvcj48WWVhcj4yMDA3PC9ZZWFyPjxS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PEVuZE5vdGU+PENpdGU+PEF1dGhvcj5ZYWNvdWI8L0F1dGhvcj48WWVhcj4yMDA3PC9ZZWFyPjxS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106" w:tooltip="Yacoub, 2007 #252" w:history="1">
        <w:r w:rsidR="00DC2C2A" w:rsidRPr="00CF7A08">
          <w:rPr>
            <w:rFonts w:ascii="Arial" w:hAnsi="Arial" w:cs="Arial"/>
            <w:noProof/>
            <w:color w:val="000000" w:themeColor="text1"/>
            <w:vertAlign w:val="superscript"/>
          </w:rPr>
          <w:t>106</w:t>
        </w:r>
      </w:hyperlink>
      <w:r w:rsidR="00C50CEA" w:rsidRPr="00CF7A08">
        <w:rPr>
          <w:rFonts w:ascii="Arial" w:hAnsi="Arial" w:cs="Arial"/>
          <w:noProof/>
          <w:color w:val="000000" w:themeColor="text1"/>
          <w:vertAlign w:val="superscript"/>
        </w:rPr>
        <w:t xml:space="preserve">, </w:t>
      </w:r>
      <w:hyperlink w:anchor="_ENREF_486" w:tooltip="Sumi, 2007 #586" w:history="1">
        <w:r w:rsidR="00DC2C2A" w:rsidRPr="00CF7A08">
          <w:rPr>
            <w:rFonts w:ascii="Arial" w:hAnsi="Arial" w:cs="Arial"/>
            <w:noProof/>
            <w:color w:val="000000" w:themeColor="text1"/>
            <w:vertAlign w:val="superscript"/>
          </w:rPr>
          <w:t>486</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The long-term outcomes of acute irritant-induced asthma are thought to be no different.</w:t>
      </w:r>
      <w:r w:rsidR="00C01274" w:rsidRPr="00CF7A08">
        <w:rPr>
          <w:rFonts w:ascii="Arial" w:hAnsi="Arial" w:cs="Arial"/>
          <w:color w:val="000000" w:themeColor="text1"/>
          <w:vertAlign w:val="superscript"/>
        </w:rPr>
        <w:fldChar w:fldCharType="begin">
          <w:fldData xml:space="preserve">PEVuZE5vdGU+PENpdGU+PEF1dGhvcj5NYWxvPC9BdXRob3I+PFllYXI+MjAwOTwvWWVhcj48UmVj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PEVuZE5vdGU+PENpdGU+PEF1dGhvcj5NYWxvPC9BdXRob3I+PFllYXI+MjAwOTwvWWVhcj48UmVj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87" w:tooltip="Malo, 2009 #541" w:history="1">
        <w:r w:rsidR="00DC2C2A" w:rsidRPr="00CF7A08">
          <w:rPr>
            <w:rFonts w:ascii="Arial" w:hAnsi="Arial" w:cs="Arial"/>
            <w:noProof/>
            <w:color w:val="000000" w:themeColor="text1"/>
            <w:vertAlign w:val="superscript"/>
          </w:rPr>
          <w:t>487</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t>
      </w:r>
      <w:r w:rsidRPr="00CF7A08">
        <w:rPr>
          <w:rFonts w:ascii="Arial" w:hAnsi="Arial" w:cs="Arial"/>
          <w:color w:val="000000" w:themeColor="text1"/>
          <w:sz w:val="18"/>
          <w:szCs w:val="18"/>
        </w:rPr>
        <w:t>H</w:t>
      </w:r>
      <w:r w:rsidRPr="00CF7A08">
        <w:rPr>
          <w:rFonts w:ascii="Arial" w:hAnsi="Arial" w:cs="Arial"/>
          <w:color w:val="000000" w:themeColor="text1"/>
        </w:rPr>
        <w:t xml:space="preserve">owever, a </w:t>
      </w:r>
      <w:r w:rsidRPr="00CF7A08">
        <w:rPr>
          <w:rFonts w:ascii="Arial" w:hAnsi="Arial" w:cs="Arial"/>
        </w:rPr>
        <w:t>cohort study of pulp mill workers found that irritant peak exposure during gassing episodes was a strong predictor of changing work due to respiratory problems, even after adjustment for asthma, chronic bronchitis, and chronic rhinitis.</w:t>
      </w:r>
      <w:r w:rsidR="00C01274" w:rsidRPr="00CF7A08">
        <w:rPr>
          <w:rFonts w:ascii="Arial" w:hAnsi="Arial" w:cs="Arial"/>
          <w:vertAlign w:val="superscript"/>
        </w:rPr>
        <w:fldChar w:fldCharType="begin">
          <w:fldData xml:space="preserve">PEVuZE5vdGU+PENpdGU+PEF1dGhvcj5NdXJnaWE8L0F1dGhvcj48WWVhcj4yMDExPC9ZZWFyPjxS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</w:fldData>
        </w:fldChar>
      </w:r>
      <w:r w:rsidR="00C50CEA" w:rsidRPr="00CF7A08">
        <w:rPr>
          <w:rFonts w:ascii="Arial" w:hAnsi="Arial" w:cs="Arial"/>
          <w:vertAlign w:val="superscript"/>
        </w:rPr>
        <w:instrText xml:space="preserve"> ADDIN EN.CITE </w:instrText>
      </w:r>
      <w:r w:rsidR="00C50CEA" w:rsidRPr="00CF7A08">
        <w:rPr>
          <w:rFonts w:ascii="Arial" w:hAnsi="Arial" w:cs="Arial"/>
          <w:vertAlign w:val="superscript"/>
        </w:rPr>
        <w:fldChar w:fldCharType="begin">
          <w:fldData xml:space="preserve">PEVuZE5vdGU+PENpdGU+PEF1dGhvcj5NdXJnaWE8L0F1dGhvcj48WWVhcj4yMDExPC9ZZWFyPjxS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</w:fldData>
        </w:fldChar>
      </w:r>
      <w:r w:rsidR="00C50CEA" w:rsidRPr="00CF7A08">
        <w:rPr>
          <w:rFonts w:ascii="Arial" w:hAnsi="Arial" w:cs="Arial"/>
          <w:vertAlign w:val="superscript"/>
        </w:rPr>
        <w:instrText xml:space="preserve"> ADDIN EN.CITE.DATA </w:instrText>
      </w:r>
      <w:r w:rsidR="00C50CEA" w:rsidRPr="00CF7A08">
        <w:rPr>
          <w:rFonts w:ascii="Arial" w:hAnsi="Arial" w:cs="Arial"/>
          <w:vertAlign w:val="superscript"/>
        </w:rPr>
      </w:r>
      <w:r w:rsidR="00C50CEA" w:rsidRPr="00CF7A08">
        <w:rPr>
          <w:rFonts w:ascii="Arial" w:hAnsi="Arial" w:cs="Arial"/>
          <w:vertAlign w:val="superscript"/>
        </w:rPr>
        <w:fldChar w:fldCharType="end"/>
      </w:r>
      <w:r w:rsidR="00C01274" w:rsidRPr="00CF7A08">
        <w:rPr>
          <w:rFonts w:ascii="Arial" w:hAnsi="Arial" w:cs="Arial"/>
          <w:vertAlign w:val="superscript"/>
        </w:rPr>
      </w:r>
      <w:r w:rsidR="00C01274" w:rsidRPr="00CF7A08">
        <w:rPr>
          <w:rFonts w:ascii="Arial" w:hAnsi="Arial" w:cs="Arial"/>
          <w:vertAlign w:val="superscript"/>
        </w:rPr>
        <w:fldChar w:fldCharType="separate"/>
      </w:r>
      <w:r w:rsidR="00C50CEA" w:rsidRPr="00CF7A08">
        <w:rPr>
          <w:rFonts w:ascii="Arial" w:hAnsi="Arial" w:cs="Arial"/>
          <w:noProof/>
          <w:vertAlign w:val="superscript"/>
        </w:rPr>
        <w:t>(</w:t>
      </w:r>
      <w:hyperlink w:anchor="_ENREF_488" w:tooltip="Murgia, 2011 #558" w:history="1">
        <w:r w:rsidR="00DC2C2A" w:rsidRPr="00CF7A08">
          <w:rPr>
            <w:rFonts w:ascii="Arial" w:hAnsi="Arial" w:cs="Arial"/>
            <w:noProof/>
            <w:vertAlign w:val="superscript"/>
          </w:rPr>
          <w:t>488</w:t>
        </w:r>
      </w:hyperlink>
      <w:r w:rsidR="00C50CEA" w:rsidRPr="00CF7A08">
        <w:rPr>
          <w:rFonts w:ascii="Arial" w:hAnsi="Arial" w:cs="Arial"/>
          <w:noProof/>
          <w:vertAlign w:val="superscript"/>
        </w:rPr>
        <w:t>)</w:t>
      </w:r>
      <w:r w:rsidR="00C01274" w:rsidRPr="00CF7A08">
        <w:rPr>
          <w:rFonts w:ascii="Arial" w:hAnsi="Arial" w:cs="Arial"/>
          <w:vertAlign w:val="superscript"/>
        </w:rPr>
        <w:fldChar w:fldCharType="end"/>
      </w:r>
    </w:p>
    <w:p w14:paraId="689BFBA4" w14:textId="77777777" w:rsidR="008374F5" w:rsidRPr="00CF7A08" w:rsidRDefault="008374F5" w:rsidP="008374F5">
      <w:pPr>
        <w:autoSpaceDE w:val="0"/>
        <w:autoSpaceDN w:val="0"/>
        <w:adjustRightInd w:val="0"/>
        <w:rPr>
          <w:rFonts w:ascii="Arial" w:hAnsi="Arial" w:cs="Arial"/>
          <w:color w:val="000000" w:themeColor="text1"/>
        </w:rPr>
      </w:pPr>
    </w:p>
    <w:p w14:paraId="4311C1E2" w14:textId="0DA4EFC0" w:rsidR="008374F5" w:rsidRPr="00CF7A08" w:rsidRDefault="008374F5" w:rsidP="008374F5">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rPr>
        <w:t>OA may become a chronic condition, similar to non-OA, and may require similar prolonged medical management. Patients with confirmed or possible OA should be followed up at a specialist center while risks of continuing exposure to allergen remain. The recommended follow-up is every 3 months for 1 year, and then every 6 months thereafter. Patients with confirmed OA who have left work, or who have no ongoing asthmagen exposure risk, should be followed up for a minimum of 3 years at a specialist center.</w:t>
      </w:r>
      <w:r w:rsidR="00C01274" w:rsidRPr="00CF7A08">
        <w:rPr>
          <w:rFonts w:ascii="Arial" w:hAnsi="Arial" w:cs="Arial"/>
          <w:color w:val="000000" w:themeColor="text1"/>
          <w:vertAlign w:val="superscript"/>
        </w:rPr>
        <w:fldChar w:fldCharType="begin">
          <w:fldData xml:space="preserve">PEVuZE5vdGU+PENpdGU+PEF1dGhvcj5OaWNob2xzb248L0F1dGhvcj48WWVhcj4yMDA1PC9ZZWFy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PEVuZE5vdGU+PENpdGU+PEF1dGhvcj5OaWNob2xzb248L0F1dGhvcj48WWVhcj4yMDA1PC9ZZWFy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51" w:tooltip="Nicholson, 2005 #559" w:history="1">
        <w:r w:rsidR="00DC2C2A" w:rsidRPr="00CF7A08">
          <w:rPr>
            <w:rFonts w:ascii="Arial" w:hAnsi="Arial" w:cs="Arial"/>
            <w:noProof/>
            <w:color w:val="000000" w:themeColor="text1"/>
            <w:vertAlign w:val="superscript"/>
          </w:rPr>
          <w:t>51</w:t>
        </w:r>
      </w:hyperlink>
      <w:r w:rsidR="00993F41" w:rsidRPr="00CF7A08">
        <w:rPr>
          <w:rFonts w:ascii="Arial" w:hAnsi="Arial" w:cs="Arial"/>
          <w:noProof/>
          <w:color w:val="000000" w:themeColor="text1"/>
          <w:vertAlign w:val="superscript"/>
        </w:rPr>
        <w:t xml:space="preserve">, </w:t>
      </w:r>
      <w:hyperlink w:anchor="_ENREF_387" w:tooltip="Fishwick, 2012 #515" w:history="1">
        <w:r w:rsidR="00DC2C2A" w:rsidRPr="00CF7A08">
          <w:rPr>
            <w:rFonts w:ascii="Arial" w:hAnsi="Arial" w:cs="Arial"/>
            <w:noProof/>
            <w:color w:val="000000" w:themeColor="text1"/>
            <w:vertAlign w:val="superscript"/>
          </w:rPr>
          <w:t>387</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Patients with a diagnosis of OA should be followed with pulmonary function testing and nonspecific airway responsiveness testing (if available), unless asthma has cleared, regardless of their continued exposure status.</w:t>
      </w:r>
      <w:r w:rsidR="00C01274"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 </w:instrText>
      </w:r>
      <w:r w:rsidR="00B97D6A" w:rsidRPr="00CF7A08">
        <w:rPr>
          <w:rFonts w:ascii="Arial" w:hAnsi="Arial" w:cs="Arial"/>
          <w:color w:val="000000" w:themeColor="text1"/>
          <w:vertAlign w:val="superscript"/>
        </w:rPr>
        <w:fldChar w:fldCharType="begin">
          <w:fldData xml:space="preserve">PEVuZE5vdGU+PENpdGU+PEF1dGhvcj5UYXJsbzwvQXV0aG9yPjxZZWFyPjIwMDg8L1llYXI+PFJl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=
</w:fldData>
        </w:fldChar>
      </w:r>
      <w:r w:rsidR="00B97D6A" w:rsidRPr="00CF7A08">
        <w:rPr>
          <w:rFonts w:ascii="Arial" w:hAnsi="Arial" w:cs="Arial"/>
          <w:color w:val="000000" w:themeColor="text1"/>
          <w:vertAlign w:val="superscript"/>
        </w:rPr>
        <w:instrText xml:space="preserve"> ADDIN EN.CITE.DATA </w:instrText>
      </w:r>
      <w:r w:rsidR="00B97D6A" w:rsidRPr="00CF7A08">
        <w:rPr>
          <w:rFonts w:ascii="Arial" w:hAnsi="Arial" w:cs="Arial"/>
          <w:color w:val="000000" w:themeColor="text1"/>
          <w:vertAlign w:val="superscript"/>
        </w:rPr>
      </w:r>
      <w:r w:rsidR="00B97D6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AC68BA" w:rsidRPr="00CF7A08">
        <w:rPr>
          <w:rFonts w:ascii="Arial" w:hAnsi="Arial" w:cs="Arial"/>
          <w:noProof/>
          <w:color w:val="000000" w:themeColor="text1"/>
          <w:vertAlign w:val="superscript"/>
        </w:rPr>
        <w:t>(</w:t>
      </w:r>
      <w:hyperlink w:anchor="_ENREF_7" w:tooltip="Tarlo, 2008 #105" w:history="1">
        <w:r w:rsidR="00DC2C2A" w:rsidRPr="00CF7A08">
          <w:rPr>
            <w:rFonts w:ascii="Arial" w:hAnsi="Arial" w:cs="Arial"/>
            <w:noProof/>
            <w:color w:val="000000" w:themeColor="text1"/>
            <w:vertAlign w:val="superscript"/>
          </w:rPr>
          <w:t>7</w:t>
        </w:r>
      </w:hyperlink>
      <w:r w:rsidR="00AC68B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5E0813A0" w14:textId="77777777" w:rsidR="00847A84" w:rsidRPr="00CF7A08" w:rsidRDefault="00847A84" w:rsidP="008374F5">
      <w:pPr>
        <w:autoSpaceDE w:val="0"/>
        <w:autoSpaceDN w:val="0"/>
        <w:adjustRightInd w:val="0"/>
        <w:rPr>
          <w:rFonts w:ascii="Arial" w:hAnsi="Arial" w:cs="Arial"/>
          <w:color w:val="000000" w:themeColor="text1"/>
          <w:sz w:val="18"/>
          <w:szCs w:val="18"/>
        </w:rPr>
      </w:pPr>
    </w:p>
    <w:p w14:paraId="2B7F2D38" w14:textId="77777777" w:rsidR="008374F5" w:rsidRPr="008E0677" w:rsidRDefault="008374F5" w:rsidP="008374F5">
      <w:pPr>
        <w:autoSpaceDE w:val="0"/>
        <w:autoSpaceDN w:val="0"/>
        <w:adjustRightInd w:val="0"/>
        <w:rPr>
          <w:rFonts w:ascii="Arial" w:hAnsi="Arial" w:cs="Arial"/>
          <w:b/>
          <w:iCs/>
          <w:color w:val="000000" w:themeColor="text1"/>
        </w:rPr>
      </w:pPr>
      <w:r w:rsidRPr="008E0677">
        <w:rPr>
          <w:rFonts w:ascii="Arial" w:hAnsi="Arial" w:cs="Arial"/>
          <w:b/>
          <w:iCs/>
          <w:color w:val="000000" w:themeColor="text1"/>
        </w:rPr>
        <w:t>Employment Outcome</w:t>
      </w:r>
    </w:p>
    <w:p w14:paraId="48F68713" w14:textId="284ED5E2" w:rsidR="008374F5" w:rsidRPr="00CF7A08" w:rsidRDefault="008374F5" w:rsidP="008374F5">
      <w:pPr>
        <w:autoSpaceDE w:val="0"/>
        <w:autoSpaceDN w:val="0"/>
        <w:adjustRightInd w:val="0"/>
        <w:rPr>
          <w:rFonts w:ascii="Arial" w:hAnsi="Arial" w:cs="Arial"/>
          <w:i/>
          <w:iCs/>
          <w:color w:val="000000" w:themeColor="text1"/>
          <w:sz w:val="18"/>
          <w:szCs w:val="18"/>
        </w:rPr>
      </w:pPr>
      <w:r w:rsidRPr="00CF7A08">
        <w:rPr>
          <w:rFonts w:ascii="Arial" w:hAnsi="Arial" w:cs="Arial"/>
          <w:color w:val="000000" w:themeColor="text1"/>
        </w:rPr>
        <w:t>The risk of unemployment may</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&lt;EndNote&gt;&lt;Cite&gt;&lt;Author&gt;Axon&lt;/Author&gt;&lt;Year&gt;1995&lt;/Year&gt;&lt;RecNum&gt;499&lt;/RecNum&gt;&lt;DisplayText&gt;(489)&lt;/DisplayText&gt;&lt;record&gt;&lt;rec-number&gt;499&lt;/rec-number&gt;&lt;foreign-keys&gt;&lt;key app="EN" db-id="v9w5sdwx8z9d24er92opdszbvxwxvzaefxds" timestamp="1393885433"&gt;499&lt;/key&gt;&lt;/foreign-keys&gt;&lt;ref-type name="Journal Article"&gt;17&lt;/ref-type&gt;&lt;contributors&gt;&lt;authors&gt;&lt;author&gt;Axon, E. J.&lt;/author&gt;&lt;author&gt;Beach, J. R.&lt;/author&gt;&lt;author&gt;Burge, P. S.&lt;/author&gt;&lt;/authors&gt;&lt;/contributors&gt;&lt;auth-address&gt;Institute of Occupational Health, University of Birmingham, UK.&lt;/auth-address&gt;&lt;titles&gt;&lt;title&gt;A comparison of some of the characteristics of patients with occupational and non-occupational asthma&lt;/title&gt;&lt;secondary-title&gt;Occup Med (Lond)&lt;/secondary-title&gt;&lt;/titles&gt;&lt;periodical&gt;&lt;full-title&gt;Occup Med (Lond)&lt;/full-title&gt;&lt;/periodical&gt;&lt;pages&gt;109-11&lt;/pages&gt;&lt;volume&gt;45&lt;/volume&gt;&lt;number&gt;2&lt;/number&gt;&lt;edition&gt;1995/04/01&lt;/edition&gt;&lt;keywords&gt;&lt;keyword&gt;Adolescent&lt;/keyword&gt;&lt;keyword&gt;Adult&lt;/keyword&gt;&lt;keyword&gt;Age Factors&lt;/keyword&gt;&lt;keyword&gt;Aged&lt;/keyword&gt;&lt;keyword&gt;*Asthma/diagnosis&lt;/keyword&gt;&lt;keyword&gt;Diagnosis, Differential&lt;/keyword&gt;&lt;keyword&gt;Humans&lt;/keyword&gt;&lt;keyword&gt;Middle Aged&lt;/keyword&gt;&lt;keyword&gt;*Occupational Diseases/diagnosis&lt;/keyword&gt;&lt;keyword&gt;*Patients&lt;/keyword&gt;&lt;keyword&gt;Questionnaires&lt;/keyword&gt;&lt;/keywords&gt;&lt;dates&gt;&lt;year&gt;1995&lt;/year&gt;&lt;pub-dates&gt;&lt;date&gt;Apr&lt;/date&gt;&lt;/pub-dates&gt;&lt;/dates&gt;&lt;isbn&gt;0962-7480 (Print)&amp;#xD;0962-7480 (Linking)&lt;/isbn&gt;&lt;accession-num&gt;7718818&lt;/accession-num&gt;&lt;urls&gt;&lt;related-urls&gt;&lt;url&gt;http://www.ncbi.nlm.nih.gov/pubmed/7718818&lt;/url&gt;&lt;/related-urls&gt;&lt;/urls&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89" w:tooltip="Axon, 1995 #499" w:history="1">
        <w:r w:rsidR="00DC2C2A" w:rsidRPr="00CF7A08">
          <w:rPr>
            <w:rFonts w:ascii="Arial" w:hAnsi="Arial" w:cs="Arial"/>
            <w:noProof/>
            <w:color w:val="000000" w:themeColor="text1"/>
            <w:vertAlign w:val="superscript"/>
          </w:rPr>
          <w:t>489</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or may not,</w:t>
      </w:r>
      <w:r w:rsidR="00C01274" w:rsidRPr="00CF7A08">
        <w:rPr>
          <w:rFonts w:ascii="Arial" w:hAnsi="Arial" w:cs="Arial"/>
          <w:color w:val="000000" w:themeColor="text1"/>
          <w:vertAlign w:val="superscript"/>
        </w:rPr>
        <w:fldChar w:fldCharType="begin">
          <w:fldData xml:space="preserve">PEVuZE5vdGU+PENpdGU+PEF1dGhvcj5DYW5ub248L0F1dGhvcj48WWVhcj4xOTk1PC9ZZWFyPjxS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PEVuZE5vdGU+PENpdGU+PEF1dGhvcj5DYW5ub248L0F1dGhvcj48WWVhcj4xOTk1PC9ZZWFyPjxS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90" w:tooltip="Cannon, 1995 #508" w:history="1">
        <w:r w:rsidR="00DC2C2A" w:rsidRPr="00CF7A08">
          <w:rPr>
            <w:rFonts w:ascii="Arial" w:hAnsi="Arial" w:cs="Arial"/>
            <w:noProof/>
            <w:color w:val="000000" w:themeColor="text1"/>
            <w:vertAlign w:val="superscript"/>
          </w:rPr>
          <w:t>490</w:t>
        </w:r>
      </w:hyperlink>
      <w:r w:rsidR="00C50CEA" w:rsidRPr="00CF7A08">
        <w:rPr>
          <w:rFonts w:ascii="Arial" w:hAnsi="Arial" w:cs="Arial"/>
          <w:noProof/>
          <w:color w:val="000000" w:themeColor="text1"/>
          <w:vertAlign w:val="superscript"/>
        </w:rPr>
        <w:t xml:space="preserve">, </w:t>
      </w:r>
      <w:hyperlink w:anchor="_ENREF_491" w:tooltip="Larbanois, 2002 #530" w:history="1">
        <w:r w:rsidR="00DC2C2A" w:rsidRPr="00CF7A08">
          <w:rPr>
            <w:rFonts w:ascii="Arial" w:hAnsi="Arial" w:cs="Arial"/>
            <w:noProof/>
            <w:color w:val="000000" w:themeColor="text1"/>
            <w:vertAlign w:val="superscript"/>
          </w:rPr>
          <w:t>491</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be higher than in other adult asthmatics and may fall with increasing time from diagnosis.</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&lt;EndNote&gt;&lt;Cite&gt;&lt;Author&gt;Ross&lt;/Author&gt;&lt;Year&gt;1998&lt;/Year&gt;&lt;RecNum&gt;579&lt;/RecNum&gt;&lt;DisplayText&gt;(446)&lt;/DisplayText&gt;&lt;record&gt;&lt;rec-number&gt;579&lt;/rec-number&gt;&lt;foreign-keys&gt;&lt;key app="EN" db-id="v9w5sdwx8z9d24er92opdszbvxwxvzaefxds" timestamp="1394054450"&gt;579&lt;/key&gt;&lt;/foreign-keys&gt;&lt;ref-type name="Journal Article"&gt;17&lt;/ref-type&gt;&lt;contributors&gt;&lt;authors&gt;&lt;author&gt;Ross, D. J.&lt;/author&gt;&lt;author&gt;McDonald, J. C.&lt;/author&gt;&lt;/authors&gt;&lt;/contributors&gt;&lt;auth-address&gt;Department of Occupational and Environmental Medicine, National Heart and Lung Institute, Imperial College, London, UK. david.ross@ic.ac.uk&lt;/auth-address&gt;&lt;titles&gt;&lt;title&gt;Health and employment after a diagnosis of occupational asthma: a descriptive study&lt;/title&gt;&lt;secondary-title&gt;Occup Med (Lond)&lt;/secondary-title&gt;&lt;/titles&gt;&lt;periodical&gt;&lt;full-title&gt;Occup Med (Lond)&lt;/full-title&gt;&lt;/periodical&gt;&lt;pages&gt;219-25&lt;/pages&gt;&lt;volume&gt;48&lt;/volume&gt;&lt;number&gt;4&lt;/number&gt;&lt;edition&gt;1998/11/04&lt;/edition&gt;&lt;keywords&gt;&lt;keyword&gt;Adolescent&lt;/keyword&gt;&lt;keyword&gt;Adult&lt;/keyword&gt;&lt;keyword&gt;Aged&lt;/keyword&gt;&lt;keyword&gt;Air Pollutants, Occupational/adverse effects&lt;/keyword&gt;&lt;keyword&gt;Asthma/diagnosis/*epidemiology&lt;/keyword&gt;&lt;keyword&gt;Employment/*statistics &amp;amp; numerical data&lt;/keyword&gt;&lt;keyword&gt;Female&lt;/keyword&gt;&lt;keyword&gt;Follow-Up Studies&lt;/keyword&gt;&lt;keyword&gt;Great Britain/epidemiology&lt;/keyword&gt;&lt;keyword&gt;*Health Status&lt;/keyword&gt;&lt;keyword&gt;Humans&lt;/keyword&gt;&lt;keyword&gt;Male&lt;/keyword&gt;&lt;keyword&gt;Middle Aged&lt;/keyword&gt;&lt;keyword&gt;Occupational Diseases/diagnosis/*epidemiology&lt;/keyword&gt;&lt;keyword&gt;Occupational Exposure/statistics &amp;amp; numerical data&lt;/keyword&gt;&lt;keyword&gt;Prognosis&lt;/keyword&gt;&lt;keyword&gt;Smoking/epidemiology&lt;/keyword&gt;&lt;keyword&gt;Time Factors&lt;/keyword&gt;&lt;/keywords&gt;&lt;dates&gt;&lt;year&gt;1998&lt;/year&gt;&lt;pub-dates&gt;&lt;date&gt;May&lt;/date&gt;&lt;/pub-dates&gt;&lt;/dates&gt;&lt;isbn&gt;0962-7480 (Print)&amp;#xD;0962-7480 (Linking)&lt;/isbn&gt;&lt;accession-num&gt;9800419&lt;/accession-num&gt;&lt;urls&gt;&lt;related-urls&gt;&lt;url&gt;http://www.ncbi.nlm.nih.gov/pubmed/9800419&lt;/url&gt;&lt;/related-urls&gt;&lt;/urls&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46" w:tooltip="Ross, 1998 #579" w:history="1">
        <w:r w:rsidR="00DC2C2A" w:rsidRPr="00CF7A08">
          <w:rPr>
            <w:rFonts w:ascii="Arial" w:hAnsi="Arial" w:cs="Arial"/>
            <w:noProof/>
            <w:color w:val="000000" w:themeColor="text1"/>
            <w:vertAlign w:val="superscript"/>
          </w:rPr>
          <w:t>446</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Approximately one</w:t>
      </w:r>
      <w:r w:rsidR="00C825CD" w:rsidRPr="00CF7A08">
        <w:rPr>
          <w:rFonts w:ascii="Arial" w:hAnsi="Arial" w:cs="Arial"/>
          <w:color w:val="000000" w:themeColor="text1"/>
        </w:rPr>
        <w:t>-</w:t>
      </w:r>
      <w:r w:rsidRPr="00CF7A08">
        <w:rPr>
          <w:rFonts w:ascii="Arial" w:hAnsi="Arial" w:cs="Arial"/>
          <w:color w:val="000000" w:themeColor="text1"/>
        </w:rPr>
        <w:t xml:space="preserve"> third of workers with OA are unemployed up to six years after diagnosis.</w:t>
      </w:r>
      <w:r w:rsidR="00C01274" w:rsidRPr="00CF7A08">
        <w:rPr>
          <w:rFonts w:ascii="Arial" w:hAnsi="Arial" w:cs="Arial"/>
          <w:color w:val="000000" w:themeColor="text1"/>
          <w:vertAlign w:val="superscript"/>
        </w:rPr>
        <w:fldChar w:fldCharType="begin">
          <w:fldData xml:space="preserve">PEVuZE5vdGU+PENpdGU+PEF1dGhvcj5BeG9uPC9BdXRob3I+PFllYXI+MTk5NTwvWWVhcj48UmVj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PEVuZE5vdGU+PENpdGU+PEF1dGhvcj5BeG9uPC9BdXRob3I+PFllYXI+MTk5NTwvWWVhcj48UmVj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118" w:tooltip="Gannon, 1993 #516" w:history="1">
        <w:r w:rsidR="00DC2C2A" w:rsidRPr="00CF7A08">
          <w:rPr>
            <w:rFonts w:ascii="Arial" w:hAnsi="Arial" w:cs="Arial"/>
            <w:noProof/>
            <w:color w:val="000000" w:themeColor="text1"/>
            <w:vertAlign w:val="superscript"/>
          </w:rPr>
          <w:t>118</w:t>
        </w:r>
      </w:hyperlink>
      <w:r w:rsidR="00C50CEA" w:rsidRPr="00CF7A08">
        <w:rPr>
          <w:rFonts w:ascii="Arial" w:hAnsi="Arial" w:cs="Arial"/>
          <w:noProof/>
          <w:color w:val="000000" w:themeColor="text1"/>
          <w:vertAlign w:val="superscript"/>
        </w:rPr>
        <w:t xml:space="preserve">, </w:t>
      </w:r>
      <w:hyperlink w:anchor="_ENREF_440" w:tooltip="Vandenplas, 2002 #601" w:history="1">
        <w:r w:rsidR="00DC2C2A" w:rsidRPr="00CF7A08">
          <w:rPr>
            <w:rFonts w:ascii="Arial" w:hAnsi="Arial" w:cs="Arial"/>
            <w:noProof/>
            <w:color w:val="000000" w:themeColor="text1"/>
            <w:vertAlign w:val="superscript"/>
          </w:rPr>
          <w:t>440</w:t>
        </w:r>
      </w:hyperlink>
      <w:r w:rsidR="00C50CEA" w:rsidRPr="00CF7A08">
        <w:rPr>
          <w:rFonts w:ascii="Arial" w:hAnsi="Arial" w:cs="Arial"/>
          <w:noProof/>
          <w:color w:val="000000" w:themeColor="text1"/>
          <w:vertAlign w:val="superscript"/>
        </w:rPr>
        <w:t xml:space="preserve">, </w:t>
      </w:r>
      <w:hyperlink w:anchor="_ENREF_446" w:tooltip="Ross, 1998 #579" w:history="1">
        <w:r w:rsidR="00DC2C2A" w:rsidRPr="00CF7A08">
          <w:rPr>
            <w:rFonts w:ascii="Arial" w:hAnsi="Arial" w:cs="Arial"/>
            <w:noProof/>
            <w:color w:val="000000" w:themeColor="text1"/>
            <w:vertAlign w:val="superscript"/>
          </w:rPr>
          <w:t>446</w:t>
        </w:r>
      </w:hyperlink>
      <w:r w:rsidR="00C50CEA" w:rsidRPr="00CF7A08">
        <w:rPr>
          <w:rFonts w:ascii="Arial" w:hAnsi="Arial" w:cs="Arial"/>
          <w:noProof/>
          <w:color w:val="000000" w:themeColor="text1"/>
          <w:vertAlign w:val="superscript"/>
        </w:rPr>
        <w:t xml:space="preserve">, </w:t>
      </w:r>
      <w:hyperlink w:anchor="_ENREF_478" w:tooltip="Venables, 1989 #603" w:history="1">
        <w:r w:rsidR="00DC2C2A" w:rsidRPr="00CF7A08">
          <w:rPr>
            <w:rFonts w:ascii="Arial" w:hAnsi="Arial" w:cs="Arial"/>
            <w:noProof/>
            <w:color w:val="000000" w:themeColor="text1"/>
            <w:vertAlign w:val="superscript"/>
          </w:rPr>
          <w:t>478</w:t>
        </w:r>
      </w:hyperlink>
      <w:r w:rsidR="00C50CEA" w:rsidRPr="00CF7A08">
        <w:rPr>
          <w:rFonts w:ascii="Arial" w:hAnsi="Arial" w:cs="Arial"/>
          <w:noProof/>
          <w:color w:val="000000" w:themeColor="text1"/>
          <w:vertAlign w:val="superscript"/>
        </w:rPr>
        <w:t xml:space="preserve">, </w:t>
      </w:r>
      <w:hyperlink w:anchor="_ENREF_489" w:tooltip="Axon, 1995 #499" w:history="1">
        <w:r w:rsidR="00DC2C2A" w:rsidRPr="00CF7A08">
          <w:rPr>
            <w:rFonts w:ascii="Arial" w:hAnsi="Arial" w:cs="Arial"/>
            <w:noProof/>
            <w:color w:val="000000" w:themeColor="text1"/>
            <w:vertAlign w:val="superscript"/>
          </w:rPr>
          <w:t>489-493</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Workers with OA suffer financially.</w:t>
      </w:r>
      <w:r w:rsidR="00C01274" w:rsidRPr="00CF7A08">
        <w:rPr>
          <w:rFonts w:ascii="Arial" w:hAnsi="Arial" w:cs="Arial"/>
          <w:color w:val="000000" w:themeColor="text1"/>
          <w:vertAlign w:val="superscript"/>
        </w:rPr>
        <w:fldChar w:fldCharType="begin">
          <w:fldData xml:space="preserve">PEVuZE5vdGU+PENpdGU+PEF1dGhvcj5BeG9uPC9BdXRob3I+PFllYXI+MTk5NTwvWWVhcj48UmVj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PEVuZE5vdGU+PENpdGU+PEF1dGhvcj5BeG9uPC9BdXRob3I+PFllYXI+MTk5NTwvWWVhcj48UmVj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23" w:tooltip="Bernstein, 1993 #158" w:history="1">
        <w:r w:rsidR="00DC2C2A" w:rsidRPr="00CF7A08">
          <w:rPr>
            <w:rFonts w:ascii="Arial" w:hAnsi="Arial" w:cs="Arial"/>
            <w:noProof/>
            <w:color w:val="000000" w:themeColor="text1"/>
            <w:vertAlign w:val="superscript"/>
          </w:rPr>
          <w:t>23</w:t>
        </w:r>
      </w:hyperlink>
      <w:r w:rsidR="00C50CEA" w:rsidRPr="00CF7A08">
        <w:rPr>
          <w:rFonts w:ascii="Arial" w:hAnsi="Arial" w:cs="Arial"/>
          <w:noProof/>
          <w:color w:val="000000" w:themeColor="text1"/>
          <w:vertAlign w:val="superscript"/>
        </w:rPr>
        <w:t xml:space="preserve">, </w:t>
      </w:r>
      <w:hyperlink w:anchor="_ENREF_118" w:tooltip="Gannon, 1993 #516" w:history="1">
        <w:r w:rsidR="00DC2C2A" w:rsidRPr="00CF7A08">
          <w:rPr>
            <w:rFonts w:ascii="Arial" w:hAnsi="Arial" w:cs="Arial"/>
            <w:noProof/>
            <w:color w:val="000000" w:themeColor="text1"/>
            <w:vertAlign w:val="superscript"/>
          </w:rPr>
          <w:t>118</w:t>
        </w:r>
      </w:hyperlink>
      <w:r w:rsidR="00C50CEA" w:rsidRPr="00CF7A08">
        <w:rPr>
          <w:rFonts w:ascii="Arial" w:hAnsi="Arial" w:cs="Arial"/>
          <w:noProof/>
          <w:color w:val="000000" w:themeColor="text1"/>
          <w:vertAlign w:val="superscript"/>
        </w:rPr>
        <w:t xml:space="preserve">, </w:t>
      </w:r>
      <w:hyperlink w:anchor="_ENREF_440" w:tooltip="Vandenplas, 2002 #601" w:history="1">
        <w:r w:rsidR="00DC2C2A" w:rsidRPr="00CF7A08">
          <w:rPr>
            <w:rFonts w:ascii="Arial" w:hAnsi="Arial" w:cs="Arial"/>
            <w:noProof/>
            <w:color w:val="000000" w:themeColor="text1"/>
            <w:vertAlign w:val="superscript"/>
          </w:rPr>
          <w:t>440</w:t>
        </w:r>
      </w:hyperlink>
      <w:r w:rsidR="00C50CEA" w:rsidRPr="00CF7A08">
        <w:rPr>
          <w:rFonts w:ascii="Arial" w:hAnsi="Arial" w:cs="Arial"/>
          <w:noProof/>
          <w:color w:val="000000" w:themeColor="text1"/>
          <w:vertAlign w:val="superscript"/>
        </w:rPr>
        <w:t xml:space="preserve">, </w:t>
      </w:r>
      <w:hyperlink w:anchor="_ENREF_489" w:tooltip="Axon, 1995 #499" w:history="1">
        <w:r w:rsidR="00DC2C2A" w:rsidRPr="00CF7A08">
          <w:rPr>
            <w:rFonts w:ascii="Arial" w:hAnsi="Arial" w:cs="Arial"/>
            <w:noProof/>
            <w:color w:val="000000" w:themeColor="text1"/>
            <w:vertAlign w:val="superscript"/>
          </w:rPr>
          <w:t>489</w:t>
        </w:r>
      </w:hyperlink>
      <w:r w:rsidR="00C50CEA" w:rsidRPr="00CF7A08">
        <w:rPr>
          <w:rFonts w:ascii="Arial" w:hAnsi="Arial" w:cs="Arial"/>
          <w:noProof/>
          <w:color w:val="000000" w:themeColor="text1"/>
          <w:vertAlign w:val="superscript"/>
        </w:rPr>
        <w:t xml:space="preserve">, </w:t>
      </w:r>
      <w:hyperlink w:anchor="_ENREF_491" w:tooltip="Larbanois, 2002 #530" w:history="1">
        <w:r w:rsidR="00DC2C2A" w:rsidRPr="00CF7A08">
          <w:rPr>
            <w:rFonts w:ascii="Arial" w:hAnsi="Arial" w:cs="Arial"/>
            <w:noProof/>
            <w:color w:val="000000" w:themeColor="text1"/>
            <w:vertAlign w:val="superscript"/>
          </w:rPr>
          <w:t>491</w:t>
        </w:r>
      </w:hyperlink>
      <w:r w:rsidR="00C50CEA" w:rsidRPr="00CF7A08">
        <w:rPr>
          <w:rFonts w:ascii="Arial" w:hAnsi="Arial" w:cs="Arial"/>
          <w:noProof/>
          <w:color w:val="000000" w:themeColor="text1"/>
          <w:vertAlign w:val="superscript"/>
        </w:rPr>
        <w:t xml:space="preserve">, </w:t>
      </w:r>
      <w:hyperlink w:anchor="_ENREF_492" w:tooltip="Ameille, 1997 #495" w:history="1">
        <w:r w:rsidR="00DC2C2A" w:rsidRPr="00CF7A08">
          <w:rPr>
            <w:rFonts w:ascii="Arial" w:hAnsi="Arial" w:cs="Arial"/>
            <w:noProof/>
            <w:color w:val="000000" w:themeColor="text1"/>
            <w:vertAlign w:val="superscript"/>
          </w:rPr>
          <w:t>492</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Systems that incorporate retraining may be more effective than those that do not.</w:t>
      </w:r>
      <w:r w:rsidR="00C01274" w:rsidRPr="00CF7A08">
        <w:rPr>
          <w:rFonts w:ascii="Arial" w:hAnsi="Arial" w:cs="Arial"/>
          <w:color w:val="000000" w:themeColor="text1"/>
          <w:vertAlign w:val="superscript"/>
        </w:rPr>
        <w:fldChar w:fldCharType="begin">
          <w:fldData xml:space="preserve">PEVuZE5vdGU+PENpdGU+PEF1dGhvcj5BbWVpbGxlPC9BdXRob3I+PFllYXI+MTk5NzwvWWVhcj48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PEVuZE5vdGU+PENpdGU+PEF1dGhvcj5BbWVpbGxlPC9BdXRob3I+PFllYXI+MTk5NzwvWWVhcj48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92" w:tooltip="Ameille, 1997 #495" w:history="1">
        <w:r w:rsidR="00DC2C2A" w:rsidRPr="00CF7A08">
          <w:rPr>
            <w:rFonts w:ascii="Arial" w:hAnsi="Arial" w:cs="Arial"/>
            <w:noProof/>
            <w:color w:val="000000" w:themeColor="text1"/>
            <w:vertAlign w:val="superscript"/>
          </w:rPr>
          <w:t>492</w:t>
        </w:r>
      </w:hyperlink>
      <w:r w:rsidR="00C50CEA" w:rsidRPr="00CF7A08">
        <w:rPr>
          <w:rFonts w:ascii="Arial" w:hAnsi="Arial" w:cs="Arial"/>
          <w:noProof/>
          <w:color w:val="000000" w:themeColor="text1"/>
          <w:vertAlign w:val="superscript"/>
        </w:rPr>
        <w:t xml:space="preserve">, </w:t>
      </w:r>
      <w:hyperlink w:anchor="_ENREF_494" w:tooltip="Malo, 1993 #539" w:history="1">
        <w:r w:rsidR="00DC2C2A" w:rsidRPr="00CF7A08">
          <w:rPr>
            <w:rFonts w:ascii="Arial" w:hAnsi="Arial" w:cs="Arial"/>
            <w:noProof/>
            <w:color w:val="000000" w:themeColor="text1"/>
            <w:vertAlign w:val="superscript"/>
          </w:rPr>
          <w:t>494</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34A8B38D" w14:textId="77777777" w:rsidR="008374F5" w:rsidRPr="00CF7A08" w:rsidRDefault="008374F5" w:rsidP="008374F5">
      <w:pPr>
        <w:autoSpaceDE w:val="0"/>
        <w:autoSpaceDN w:val="0"/>
        <w:adjustRightInd w:val="0"/>
        <w:rPr>
          <w:rFonts w:ascii="Arial" w:hAnsi="Arial" w:cs="Arial"/>
          <w:color w:val="000000" w:themeColor="text1"/>
        </w:rPr>
      </w:pPr>
    </w:p>
    <w:p w14:paraId="46FD0549" w14:textId="54ADA364" w:rsidR="008374F5" w:rsidRPr="00CF7A08" w:rsidRDefault="00A743BB" w:rsidP="008374F5">
      <w:pPr>
        <w:autoSpaceDE w:val="0"/>
        <w:autoSpaceDN w:val="0"/>
        <w:adjustRightInd w:val="0"/>
        <w:rPr>
          <w:rFonts w:ascii="Arial" w:hAnsi="Arial" w:cs="Arial"/>
          <w:color w:val="000000" w:themeColor="text1"/>
        </w:rPr>
      </w:pPr>
      <w:r w:rsidRPr="00CF7A08">
        <w:rPr>
          <w:rFonts w:ascii="Arial" w:hAnsi="Arial" w:cs="Arial"/>
          <w:color w:val="000000" w:themeColor="text1"/>
        </w:rPr>
        <w:t>O</w:t>
      </w:r>
      <w:r w:rsidR="008374F5" w:rsidRPr="00CF7A08">
        <w:rPr>
          <w:rFonts w:ascii="Arial" w:hAnsi="Arial" w:cs="Arial"/>
          <w:color w:val="000000" w:themeColor="text1"/>
        </w:rPr>
        <w:t>ne prospective study compared asthma severity, disease-related costs and work-derived income after cessation or persistence of exposure to various agents causing occupational asthma. Noticeably, the investigators did not clearly distinguish the persistence of exposure to the same conditions at work from a reduction of exposure to the causal agent, since 43% of the subjects with persistent exposure actually had intermittent or lower exposure.</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&lt;EndNote&gt;&lt;Cite&gt;&lt;Author&gt;Moscato&lt;/Author&gt;&lt;Year&gt;1999&lt;/Year&gt;&lt;RecNum&gt;553&lt;/RecNum&gt;&lt;DisplayText&gt;(428)&lt;/DisplayText&gt;&lt;record&gt;&lt;rec-number&gt;553&lt;/rec-number&gt;&lt;foreign-keys&gt;&lt;key app="EN" db-id="v9w5sdwx8z9d24er92opdszbvxwxvzaefxds" timestamp="1394052558"&gt;553&lt;/key&gt;&lt;/foreign-keys&gt;&lt;ref-type name="Journal Article"&gt;17&lt;/ref-type&gt;&lt;contributors&gt;&lt;authors&gt;&lt;author&gt;Moscato, G.&lt;/author&gt;&lt;author&gt;Dellabianca, A.&lt;/author&gt;&lt;author&gt;Perfetti, L.&lt;/author&gt;&lt;author&gt;Brame, B.&lt;/author&gt;&lt;author&gt;Galdi, E.&lt;/author&gt;&lt;author&gt;Niniano, R.&lt;/author&gt;&lt;author&gt;Paggiaro, P.&lt;/author&gt;&lt;/authors&gt;&lt;/contributors&gt;&lt;auth-address&gt;Department of Allergy and Clinical Immunology, Salvatore Maugeri Foundation, IRCCS, University of Pavia, Italy. allergo@fsm.it&lt;/auth-address&gt;&lt;titles&gt;&lt;title&gt;Occupational asthma: a longitudinal study on the clinical and socioeconomic outcome after diagnosis&lt;/title&gt;&lt;secondary-title&gt;Chest&lt;/secondary-title&gt;&lt;/titles&gt;&lt;periodical&gt;&lt;full-title&gt;Chest&lt;/full-title&gt;&lt;/periodical&gt;&lt;pages&gt;249-56&lt;/pages&gt;&lt;volume&gt;115&lt;/volume&gt;&lt;number&gt;1&lt;/number&gt;&lt;edition&gt;1999/01/30&lt;/edition&gt;&lt;keywords&gt;&lt;keyword&gt;Adult&lt;/keyword&gt;&lt;keyword&gt;Asthma/diagnosis/etiology/*rehabilitation&lt;/keyword&gt;&lt;keyword&gt;Bronchial Provocation Tests&lt;/keyword&gt;&lt;keyword&gt;Combined Modality Therapy&lt;/keyword&gt;&lt;keyword&gt;Female&lt;/keyword&gt;&lt;keyword&gt;Humans&lt;/keyword&gt;&lt;keyword&gt;Longitudinal Studies&lt;/keyword&gt;&lt;keyword&gt;Lung Volume Measurements&lt;/keyword&gt;&lt;keyword&gt;Male&lt;/keyword&gt;&lt;keyword&gt;Middle Aged&lt;/keyword&gt;&lt;keyword&gt;Occupational Diseases/diagnosis/etiology/*rehabilitation&lt;/keyword&gt;&lt;keyword&gt;Prospective Studies&lt;/keyword&gt;&lt;keyword&gt;*Rehabilitation, Vocational&lt;/keyword&gt;&lt;keyword&gt;*Socioeconomic Factors&lt;/keyword&gt;&lt;keyword&gt;Treatment Outcome&lt;/keyword&gt;&lt;/keywords&gt;&lt;dates&gt;&lt;year&gt;1999&lt;/year&gt;&lt;pub-dates&gt;&lt;date&gt;Jan&lt;/date&gt;&lt;/pub-dates&gt;&lt;/dates&gt;&lt;isbn&gt;0012-3692 (Print)&amp;#xD;0012-3692 (Linking)&lt;/isbn&gt;&lt;accession-num&gt;9925092&lt;/accession-num&gt;&lt;urls&gt;&lt;related-urls&gt;&lt;url&gt;http://www.ncbi.nlm.nih.gov/pubmed/9925092&lt;/url&gt;&lt;/related-urls&gt;&lt;/urls&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28" w:tooltip="Moscato, 1999 #553" w:history="1">
        <w:r w:rsidR="00DC2C2A" w:rsidRPr="00CF7A08">
          <w:rPr>
            <w:rFonts w:ascii="Arial" w:hAnsi="Arial" w:cs="Arial"/>
            <w:noProof/>
            <w:color w:val="000000" w:themeColor="text1"/>
            <w:vertAlign w:val="superscript"/>
          </w:rPr>
          <w:t>428</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008374F5" w:rsidRPr="00CF7A08">
        <w:rPr>
          <w:rFonts w:ascii="Arial" w:hAnsi="Arial" w:cs="Arial"/>
          <w:color w:val="000000" w:themeColor="text1"/>
        </w:rPr>
        <w:t xml:space="preserve"> When compared with persistence of exposure to causal agents, complete avoidance resulted in a significant decrease in asthma severity and health</w:t>
      </w:r>
      <w:r w:rsidR="007022C3" w:rsidRPr="00CF7A08">
        <w:rPr>
          <w:rFonts w:ascii="Arial" w:hAnsi="Arial" w:cs="Arial"/>
          <w:color w:val="000000" w:themeColor="text1"/>
        </w:rPr>
        <w:t xml:space="preserve"> </w:t>
      </w:r>
      <w:r w:rsidR="008374F5" w:rsidRPr="00CF7A08">
        <w:rPr>
          <w:rFonts w:ascii="Arial" w:hAnsi="Arial" w:cs="Arial"/>
          <w:color w:val="000000" w:themeColor="text1"/>
        </w:rPr>
        <w:t>care expenses, but also in work-derived income.</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&lt;EndNote&gt;&lt;Cite&gt;&lt;Author&gt;Moscato&lt;/Author&gt;&lt;Year&gt;1999&lt;/Year&gt;&lt;RecNum&gt;553&lt;/RecNum&gt;&lt;DisplayText&gt;(428)&lt;/DisplayText&gt;&lt;record&gt;&lt;rec-number&gt;553&lt;/rec-number&gt;&lt;foreign-keys&gt;&lt;key app="EN" db-id="v9w5sdwx8z9d24er92opdszbvxwxvzaefxds" timestamp="1394052558"&gt;553&lt;/key&gt;&lt;/foreign-keys&gt;&lt;ref-type name="Journal Article"&gt;17&lt;/ref-type&gt;&lt;contributors&gt;&lt;authors&gt;&lt;author&gt;Moscato, G.&lt;/author&gt;&lt;author&gt;Dellabianca, A.&lt;/author&gt;&lt;author&gt;Perfetti, L.&lt;/author&gt;&lt;author&gt;Brame, B.&lt;/author&gt;&lt;author&gt;Galdi, E.&lt;/author&gt;&lt;author&gt;Niniano, R.&lt;/author&gt;&lt;author&gt;Paggiaro, P.&lt;/author&gt;&lt;/authors&gt;&lt;/contributors&gt;&lt;auth-address&gt;Department of Allergy and Clinical Immunology, Salvatore Maugeri Foundation, IRCCS, University of Pavia, Italy. allergo@fsm.it&lt;/auth-address&gt;&lt;titles&gt;&lt;title&gt;Occupational asthma: a longitudinal study on the clinical and socioeconomic outcome after diagnosis&lt;/title&gt;&lt;secondary-title&gt;Chest&lt;/secondary-title&gt;&lt;/titles&gt;&lt;periodical&gt;&lt;full-title&gt;Chest&lt;/full-title&gt;&lt;/periodical&gt;&lt;pages&gt;249-56&lt;/pages&gt;&lt;volume&gt;115&lt;/volume&gt;&lt;number&gt;1&lt;/number&gt;&lt;edition&gt;1999/01/30&lt;/edition&gt;&lt;keywords&gt;&lt;keyword&gt;Adult&lt;/keyword&gt;&lt;keyword&gt;Asthma/diagnosis/etiology/*rehabilitation&lt;/keyword&gt;&lt;keyword&gt;Bronchial Provocation Tests&lt;/keyword&gt;&lt;keyword&gt;Combined Modality Therapy&lt;/keyword&gt;&lt;keyword&gt;Female&lt;/keyword&gt;&lt;keyword&gt;Humans&lt;/keyword&gt;&lt;keyword&gt;Longitudinal Studies&lt;/keyword&gt;&lt;keyword&gt;Lung Volume Measurements&lt;/keyword&gt;&lt;keyword&gt;Male&lt;/keyword&gt;&lt;keyword&gt;Middle Aged&lt;/keyword&gt;&lt;keyword&gt;Occupational Diseases/diagnosis/etiology/*rehabilitation&lt;/keyword&gt;&lt;keyword&gt;Prospective Studies&lt;/keyword&gt;&lt;keyword&gt;*Rehabilitation, Vocational&lt;/keyword&gt;&lt;keyword&gt;*Socioeconomic Factors&lt;/keyword&gt;&lt;keyword&gt;Treatment Outcome&lt;/keyword&gt;&lt;/keywords&gt;&lt;dates&gt;&lt;year&gt;1999&lt;/year&gt;&lt;pub-dates&gt;&lt;date&gt;Jan&lt;/date&gt;&lt;/pub-dates&gt;&lt;/dates&gt;&lt;isbn&gt;0012-3692 (Print)&amp;#xD;0012-3692 (Linking)&lt;/isbn&gt;&lt;accession-num&gt;9925092&lt;/accession-num&gt;&lt;urls&gt;&lt;related-urls&gt;&lt;url&gt;http://www.ncbi.nlm.nih.gov/pubmed/9925092&lt;/url&gt;&lt;/related-urls&gt;&lt;/urls&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28" w:tooltip="Moscato, 1999 #553" w:history="1">
        <w:r w:rsidR="00DC2C2A" w:rsidRPr="00CF7A08">
          <w:rPr>
            <w:rFonts w:ascii="Arial" w:hAnsi="Arial" w:cs="Arial"/>
            <w:noProof/>
            <w:color w:val="000000" w:themeColor="text1"/>
            <w:vertAlign w:val="superscript"/>
          </w:rPr>
          <w:t>428</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008374F5" w:rsidRPr="00CF7A08">
        <w:rPr>
          <w:rFonts w:ascii="Arial" w:hAnsi="Arial" w:cs="Arial"/>
          <w:color w:val="000000" w:themeColor="text1"/>
        </w:rPr>
        <w:t xml:space="preserve"> Two publications reported on the socioeconomic outcomes of workers with occupational asthma caused by </w:t>
      </w:r>
      <w:proofErr w:type="gramStart"/>
      <w:r w:rsidR="008374F5" w:rsidRPr="00CF7A08">
        <w:rPr>
          <w:rFonts w:ascii="Arial" w:hAnsi="Arial" w:cs="Arial"/>
          <w:color w:val="000000" w:themeColor="text1"/>
        </w:rPr>
        <w:t>colophony</w:t>
      </w:r>
      <w:proofErr w:type="gramEnd"/>
      <w:r w:rsidR="00C01274" w:rsidRPr="00CF7A08">
        <w:rPr>
          <w:rFonts w:ascii="Arial" w:hAnsi="Arial" w:cs="Arial"/>
          <w:color w:val="000000" w:themeColor="text1"/>
          <w:vertAlign w:val="superscript"/>
        </w:rPr>
        <w:fldChar w:fldCharType="begin">
          <w:fldData xml:space="preserve">PEVuZE5vdGU+PENpdGU+PEF1dGhvcj5CdXJnZTwvQXV0aG9yPjxZZWFyPjE5ODI8L1llYXI+PFJl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</w:fldData>
        </w:fldChar>
      </w:r>
      <w:r w:rsidR="00993F41" w:rsidRPr="00CF7A08">
        <w:rPr>
          <w:rFonts w:ascii="Arial" w:hAnsi="Arial" w:cs="Arial"/>
          <w:color w:val="000000" w:themeColor="text1"/>
          <w:vertAlign w:val="superscript"/>
        </w:rPr>
        <w:instrText xml:space="preserve"> ADDIN EN.CITE </w:instrText>
      </w:r>
      <w:r w:rsidR="00993F41" w:rsidRPr="00CF7A08">
        <w:rPr>
          <w:rFonts w:ascii="Arial" w:hAnsi="Arial" w:cs="Arial"/>
          <w:color w:val="000000" w:themeColor="text1"/>
          <w:vertAlign w:val="superscript"/>
        </w:rPr>
        <w:fldChar w:fldCharType="begin">
          <w:fldData xml:space="preserve">PEVuZE5vdGU+PENpdGU+PEF1dGhvcj5CdXJnZTwvQXV0aG9yPjxZZWFyPjE5ODI8L1llYXI+PFJl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</w:fldData>
        </w:fldChar>
      </w:r>
      <w:r w:rsidR="00993F41" w:rsidRPr="00CF7A08">
        <w:rPr>
          <w:rFonts w:ascii="Arial" w:hAnsi="Arial" w:cs="Arial"/>
          <w:color w:val="000000" w:themeColor="text1"/>
          <w:vertAlign w:val="superscript"/>
        </w:rPr>
        <w:instrText xml:space="preserve"> ADDIN EN.CITE.DATA </w:instrText>
      </w:r>
      <w:r w:rsidR="00993F41" w:rsidRPr="00CF7A08">
        <w:rPr>
          <w:rFonts w:ascii="Arial" w:hAnsi="Arial" w:cs="Arial"/>
          <w:color w:val="000000" w:themeColor="text1"/>
          <w:vertAlign w:val="superscript"/>
        </w:rPr>
      </w:r>
      <w:r w:rsidR="00993F41"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993F41" w:rsidRPr="00CF7A08">
        <w:rPr>
          <w:rFonts w:ascii="Arial" w:hAnsi="Arial" w:cs="Arial"/>
          <w:noProof/>
          <w:color w:val="000000" w:themeColor="text1"/>
          <w:vertAlign w:val="superscript"/>
        </w:rPr>
        <w:t>(</w:t>
      </w:r>
      <w:hyperlink w:anchor="_ENREF_246" w:tooltip="Burge, 1982 #506" w:history="1">
        <w:r w:rsidR="00DC2C2A" w:rsidRPr="00CF7A08">
          <w:rPr>
            <w:rFonts w:ascii="Arial" w:hAnsi="Arial" w:cs="Arial"/>
            <w:noProof/>
            <w:color w:val="000000" w:themeColor="text1"/>
            <w:vertAlign w:val="superscript"/>
          </w:rPr>
          <w:t>246</w:t>
        </w:r>
      </w:hyperlink>
      <w:r w:rsidR="00993F41" w:rsidRPr="00CF7A08">
        <w:rPr>
          <w:rFonts w:ascii="Arial" w:hAnsi="Arial" w:cs="Arial"/>
          <w:noProof/>
          <w:color w:val="000000" w:themeColor="text1"/>
          <w:vertAlign w:val="superscript"/>
        </w:rPr>
        <w:t xml:space="preserve">, </w:t>
      </w:r>
      <w:hyperlink w:anchor="_ENREF_247" w:tooltip="Burge, 1982 #621" w:history="1">
        <w:r w:rsidR="00DC2C2A" w:rsidRPr="00CF7A08">
          <w:rPr>
            <w:rFonts w:ascii="Arial" w:hAnsi="Arial" w:cs="Arial"/>
            <w:noProof/>
            <w:color w:val="000000" w:themeColor="text1"/>
            <w:vertAlign w:val="superscript"/>
          </w:rPr>
          <w:t>247</w:t>
        </w:r>
      </w:hyperlink>
      <w:r w:rsidR="00993F41"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008374F5" w:rsidRPr="00CF7A08">
        <w:rPr>
          <w:rFonts w:ascii="Arial" w:hAnsi="Arial" w:cs="Arial"/>
          <w:color w:val="000000" w:themeColor="text1"/>
        </w:rPr>
        <w:t xml:space="preserve"> and </w:t>
      </w:r>
      <w:r w:rsidR="00C825CD" w:rsidRPr="00CF7A08">
        <w:rPr>
          <w:rFonts w:ascii="Arial" w:hAnsi="Arial" w:cs="Arial"/>
          <w:color w:val="000000" w:themeColor="text1"/>
        </w:rPr>
        <w:t>NRL</w:t>
      </w:r>
      <w:r w:rsidR="008374F5" w:rsidRPr="00CF7A08">
        <w:rPr>
          <w:rFonts w:ascii="Arial" w:hAnsi="Arial" w:cs="Arial"/>
          <w:color w:val="000000" w:themeColor="text1"/>
        </w:rPr>
        <w:t xml:space="preserve"> gloves. These studies revealed that the rate of unemployment was significantly higher among those who avoided exposure compared with those who reduced exposure. Among workers with latex-induced occupational asthma,</w:t>
      </w:r>
      <w:r w:rsidR="00C01274" w:rsidRPr="00CF7A08">
        <w:rPr>
          <w:rFonts w:ascii="Arial" w:hAnsi="Arial" w:cs="Arial"/>
          <w:color w:val="000000" w:themeColor="text1"/>
          <w:vertAlign w:val="superscript"/>
        </w:rPr>
        <w:fldChar w:fldCharType="begin"/>
      </w:r>
      <w:r w:rsidR="00C50CEA" w:rsidRPr="00CF7A08">
        <w:rPr>
          <w:rFonts w:ascii="Arial" w:hAnsi="Arial" w:cs="Arial"/>
          <w:color w:val="000000" w:themeColor="text1"/>
          <w:vertAlign w:val="superscript"/>
        </w:rPr>
        <w:instrText xml:space="preserve"> ADDIN EN.CITE &lt;EndNote&gt;&lt;Cite&gt;&lt;Author&gt;Vandenplas&lt;/Author&gt;&lt;Year&gt;2002&lt;/Year&gt;&lt;RecNum&gt;601&lt;/RecNum&gt;&lt;DisplayText&gt;(440)&lt;/DisplayText&gt;&lt;record&gt;&lt;rec-number&gt;601&lt;/rec-number&gt;&lt;foreign-keys&gt;&lt;key app="EN" db-id="v9w5sdwx8z9d24er92opdszbvxwxvzaefxds" timestamp="1394055138"&gt;601&lt;/key&gt;&lt;/foreign-keys&gt;&lt;ref-type name="Journal Article"&gt;17&lt;/ref-type&gt;&lt;contributors&gt;&lt;authors&gt;&lt;author&gt;Vandenplas, O.&lt;/author&gt;&lt;author&gt;Jamart, J.&lt;/author&gt;&lt;author&gt;Delwiche, J. P.&lt;/author&gt;&lt;author&gt;Evrard, G.&lt;/author&gt;&lt;author&gt;Larbanois, A.&lt;/author&gt;&lt;/authors&gt;&lt;/contributors&gt;&lt;auth-address&gt;Service de Pneumologie and Centre de Biostatistique et de Documentation Medicale, Cliniques Universitaires de Mont-Godinne, Universite Catholique de Louvain, Yvoir, Belgium.&lt;/auth-address&gt;&lt;titles&gt;&lt;title&gt;Occupational asthma caused by natural rubber latex: outcome according to cessation or reduction of exposure&lt;/title&gt;&lt;secondary-title&gt;J Allergy Clin Immunol&lt;/secondary-title&gt;&lt;/titles&gt;&lt;periodical&gt;&lt;full-title&gt;J Allergy Clin Immunology&lt;/full-title&gt;&lt;abbr-1&gt;J Allergy Clin Immunol&lt;/abbr-1&gt;&lt;/periodical&gt;&lt;pages&gt;125-30&lt;/pages&gt;&lt;volume&gt;109&lt;/volume&gt;&lt;number&gt;1&lt;/number&gt;&lt;edition&gt;2002/01/19&lt;/edition&gt;&lt;keywords&gt;&lt;keyword&gt;Adult&lt;/keyword&gt;&lt;keyword&gt;Asthma/etiology/*prevention &amp;amp; control/psychology&lt;/keyword&gt;&lt;keyword&gt;Female&lt;/keyword&gt;&lt;keyword&gt;Follow-Up Studies&lt;/keyword&gt;&lt;keyword&gt;Humans&lt;/keyword&gt;&lt;keyword&gt;Latex/*adverse effects&lt;/keyword&gt;&lt;keyword&gt;Male&lt;/keyword&gt;&lt;keyword&gt;Occupational Diseases/etiology/*prevention &amp;amp; control/psychology&lt;/keyword&gt;&lt;keyword&gt;Occupational Exposure&lt;/keyword&gt;&lt;keyword&gt;Quality of Life&lt;/keyword&gt;&lt;keyword&gt;Socioeconomic Factors&lt;/keyword&gt;&lt;/keywords&gt;&lt;dates&gt;&lt;year&gt;2002&lt;/year&gt;&lt;pub-dates&gt;&lt;date&gt;Jan&lt;/date&gt;&lt;/pub-dates&gt;&lt;/dates&gt;&lt;isbn&gt;0091-6749 (Print)&amp;#xD;0091-6749 (Linking)&lt;/isbn&gt;&lt;accession-num&gt;11799378&lt;/accession-num&gt;&lt;urls&gt;&lt;related-urls&gt;&lt;url&gt;http://www.ncbi.nlm.nih.gov/pubmed/11799378&lt;/url&gt;&lt;/related-urls&gt;&lt;/urls&gt;&lt;electronic-resource-num&gt;S0091674902176202 [pii]&lt;/electronic-resource-num&gt;&lt;language&gt;eng&lt;/language&gt;&lt;/record&gt;&lt;/Cite&gt;&lt;/EndNote&gt;</w:instrText>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40" w:tooltip="Vandenplas, 2002 #601" w:history="1">
        <w:r w:rsidR="00DC2C2A" w:rsidRPr="00CF7A08">
          <w:rPr>
            <w:rFonts w:ascii="Arial" w:hAnsi="Arial" w:cs="Arial"/>
            <w:noProof/>
            <w:color w:val="000000" w:themeColor="text1"/>
            <w:vertAlign w:val="superscript"/>
          </w:rPr>
          <w:t>440</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00234F67" w:rsidRPr="00CF7A08">
        <w:rPr>
          <w:rFonts w:ascii="Arial" w:hAnsi="Arial" w:cs="Arial"/>
          <w:color w:val="000000" w:themeColor="text1"/>
        </w:rPr>
        <w:t xml:space="preserve"> a “</w:t>
      </w:r>
      <w:r w:rsidR="008374F5" w:rsidRPr="00CF7A08">
        <w:rPr>
          <w:rFonts w:ascii="Arial" w:hAnsi="Arial" w:cs="Arial"/>
          <w:color w:val="000000" w:themeColor="text1"/>
        </w:rPr>
        <w:t>major</w:t>
      </w:r>
      <w:r w:rsidR="00234F67" w:rsidRPr="00CF7A08">
        <w:rPr>
          <w:rFonts w:ascii="Arial" w:hAnsi="Arial" w:cs="Arial"/>
          <w:color w:val="000000" w:themeColor="text1"/>
        </w:rPr>
        <w:t>”</w:t>
      </w:r>
      <w:r w:rsidR="008374F5" w:rsidRPr="00CF7A08">
        <w:rPr>
          <w:rFonts w:ascii="Arial" w:hAnsi="Arial" w:cs="Arial"/>
          <w:color w:val="000000" w:themeColor="text1"/>
        </w:rPr>
        <w:t xml:space="preserve"> loss of income was more frequently reported by subjects who ceased exposure to latex than by those who remained exposed to reduced levels of latex. A recent case review found that </w:t>
      </w:r>
      <w:r w:rsidR="00537400" w:rsidRPr="00CF7A08">
        <w:rPr>
          <w:rFonts w:ascii="Arial" w:hAnsi="Arial" w:cs="Arial"/>
          <w:color w:val="000000" w:themeColor="text1"/>
        </w:rPr>
        <w:t>continued employment in the same job</w:t>
      </w:r>
      <w:r w:rsidR="0066163C" w:rsidRPr="00CF7A08">
        <w:rPr>
          <w:rFonts w:ascii="Arial" w:hAnsi="Arial" w:cs="Arial"/>
          <w:color w:val="000000" w:themeColor="text1"/>
        </w:rPr>
        <w:t xml:space="preserve"> </w:t>
      </w:r>
      <w:r w:rsidR="008374F5" w:rsidRPr="00CF7A08">
        <w:rPr>
          <w:rFonts w:ascii="Arial" w:hAnsi="Arial" w:cs="Arial"/>
          <w:color w:val="000000" w:themeColor="text1"/>
        </w:rPr>
        <w:t xml:space="preserve">6 months </w:t>
      </w:r>
      <w:r w:rsidR="0066163C" w:rsidRPr="00CF7A08">
        <w:rPr>
          <w:rFonts w:ascii="Arial" w:hAnsi="Arial" w:cs="Arial"/>
          <w:color w:val="000000" w:themeColor="text1"/>
        </w:rPr>
        <w:t xml:space="preserve">after diagnosis of OA </w:t>
      </w:r>
      <w:r w:rsidR="008374F5" w:rsidRPr="00CF7A08">
        <w:rPr>
          <w:rFonts w:ascii="Arial" w:hAnsi="Arial" w:cs="Arial"/>
          <w:color w:val="000000" w:themeColor="text1"/>
        </w:rPr>
        <w:t>could not be predicted by FEV</w:t>
      </w:r>
      <w:r w:rsidR="008374F5" w:rsidRPr="00CF7A08">
        <w:rPr>
          <w:rFonts w:ascii="Arial" w:hAnsi="Arial" w:cs="Arial"/>
          <w:color w:val="000000" w:themeColor="text1"/>
          <w:vertAlign w:val="subscript"/>
        </w:rPr>
        <w:t>1</w:t>
      </w:r>
      <w:r w:rsidR="008374F5" w:rsidRPr="00CF7A08">
        <w:rPr>
          <w:rFonts w:ascii="Arial" w:hAnsi="Arial" w:cs="Arial"/>
          <w:color w:val="000000" w:themeColor="text1"/>
        </w:rPr>
        <w:t>, gender, age, occupational status, exposure antigen, smoking habits</w:t>
      </w:r>
      <w:r w:rsidR="009D4DC8" w:rsidRPr="00CF7A08">
        <w:rPr>
          <w:rFonts w:ascii="Arial" w:hAnsi="Arial" w:cs="Arial"/>
          <w:color w:val="000000" w:themeColor="text1"/>
        </w:rPr>
        <w:t>,</w:t>
      </w:r>
      <w:r w:rsidR="008374F5" w:rsidRPr="00CF7A08">
        <w:rPr>
          <w:rFonts w:ascii="Arial" w:hAnsi="Arial" w:cs="Arial"/>
          <w:color w:val="000000" w:themeColor="text1"/>
        </w:rPr>
        <w:t xml:space="preserve"> or duration of symptoms before diagnosis; only atopy was a prognostic factor.</w:t>
      </w:r>
      <w:r w:rsidR="00C01274" w:rsidRPr="00CF7A08">
        <w:rPr>
          <w:rFonts w:ascii="Arial" w:hAnsi="Arial" w:cs="Arial"/>
          <w:color w:val="000000" w:themeColor="text1"/>
          <w:vertAlign w:val="superscript"/>
        </w:rPr>
        <w:fldChar w:fldCharType="begin">
          <w:fldData xml:space="preserve">PEVuZE5vdGU+PENpdGU+PEF1dGhvcj5LYXVwcGk8L0F1dGhvcj48WWVhcj4yMDExPC9ZZWFyPjxS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PEVuZE5vdGU+PENpdGU+PEF1dGhvcj5LYXVwcGk8L0F1dGhvcj48WWVhcj4yMDExPC9ZZWFyPjxS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95" w:tooltip="Kauppi, 2011 #525" w:history="1">
        <w:r w:rsidR="00DC2C2A" w:rsidRPr="00CF7A08">
          <w:rPr>
            <w:rFonts w:ascii="Arial" w:hAnsi="Arial" w:cs="Arial"/>
            <w:noProof/>
            <w:color w:val="000000" w:themeColor="text1"/>
            <w:vertAlign w:val="superscript"/>
          </w:rPr>
          <w:t>495</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73C08BEC" w14:textId="77777777" w:rsidR="008374F5" w:rsidRPr="00CF7A08" w:rsidRDefault="008374F5" w:rsidP="008374F5">
      <w:pPr>
        <w:autoSpaceDE w:val="0"/>
        <w:autoSpaceDN w:val="0"/>
        <w:adjustRightInd w:val="0"/>
        <w:rPr>
          <w:rFonts w:ascii="Arial" w:hAnsi="Arial" w:cs="Arial"/>
          <w:color w:val="000000" w:themeColor="text1"/>
        </w:rPr>
      </w:pPr>
    </w:p>
    <w:p w14:paraId="3CC4C4BC" w14:textId="5A9B3856" w:rsidR="008374F5" w:rsidRPr="00CF7A08" w:rsidRDefault="008374F5" w:rsidP="008374F5">
      <w:pPr>
        <w:autoSpaceDE w:val="0"/>
        <w:autoSpaceDN w:val="0"/>
        <w:adjustRightInd w:val="0"/>
        <w:rPr>
          <w:rFonts w:ascii="Arial" w:hAnsi="Arial" w:cs="Arial"/>
          <w:color w:val="000000" w:themeColor="text1"/>
        </w:rPr>
      </w:pPr>
      <w:r w:rsidRPr="00CF7A08">
        <w:rPr>
          <w:rFonts w:ascii="Arial" w:hAnsi="Arial" w:cs="Arial"/>
          <w:color w:val="000000" w:themeColor="text1"/>
        </w:rPr>
        <w:t>Pulmonary rehabilitation may be effective even in the complex settings of occupational respiratory diseases, including asthma, providing sustained improvement of functional capacity</w:t>
      </w:r>
      <w:r w:rsidR="009D4DC8" w:rsidRPr="00CF7A08">
        <w:rPr>
          <w:rFonts w:ascii="Arial" w:hAnsi="Arial" w:cs="Arial"/>
          <w:color w:val="000000" w:themeColor="text1"/>
        </w:rPr>
        <w:t>,</w:t>
      </w:r>
      <w:r w:rsidRPr="00CF7A08">
        <w:rPr>
          <w:rFonts w:ascii="Arial" w:hAnsi="Arial" w:cs="Arial"/>
          <w:color w:val="000000" w:themeColor="text1"/>
        </w:rPr>
        <w:t xml:space="preserve"> and reducing health care utilization.</w:t>
      </w:r>
      <w:r w:rsidR="00C01274" w:rsidRPr="00CF7A08">
        <w:rPr>
          <w:rFonts w:ascii="Arial" w:hAnsi="Arial" w:cs="Arial"/>
          <w:color w:val="000000" w:themeColor="text1"/>
          <w:vertAlign w:val="superscript"/>
        </w:rPr>
        <w:fldChar w:fldCharType="begin">
          <w:fldData xml:space="preserve">PEVuZE5vdGU+PENpdGU+PEF1dGhvcj5PY2htYW5uPC9BdXRob3I+PFllYXI+MjAxMjwvWWVhcj48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</w:fldData>
        </w:fldChar>
      </w:r>
      <w:r w:rsidR="00C50CEA" w:rsidRPr="00CF7A08">
        <w:rPr>
          <w:rFonts w:ascii="Arial" w:hAnsi="Arial" w:cs="Arial"/>
          <w:color w:val="000000" w:themeColor="text1"/>
          <w:vertAlign w:val="superscript"/>
        </w:rPr>
        <w:instrText xml:space="preserve"> ADDIN EN.CITE </w:instrText>
      </w:r>
      <w:r w:rsidR="00C50CEA" w:rsidRPr="00CF7A08">
        <w:rPr>
          <w:rFonts w:ascii="Arial" w:hAnsi="Arial" w:cs="Arial"/>
          <w:color w:val="000000" w:themeColor="text1"/>
          <w:vertAlign w:val="superscript"/>
        </w:rPr>
        <w:fldChar w:fldCharType="begin">
          <w:fldData xml:space="preserve">PEVuZE5vdGU+PENpdGU+PEF1dGhvcj5PY2htYW5uPC9BdXRob3I+PFllYXI+MjAxMjwvWWVhcj48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</w:fldData>
        </w:fldChar>
      </w:r>
      <w:r w:rsidR="00C50CEA" w:rsidRPr="00CF7A08">
        <w:rPr>
          <w:rFonts w:ascii="Arial" w:hAnsi="Arial" w:cs="Arial"/>
          <w:color w:val="000000" w:themeColor="text1"/>
          <w:vertAlign w:val="superscript"/>
        </w:rPr>
        <w:instrText xml:space="preserve"> ADDIN EN.CITE.DATA </w:instrText>
      </w:r>
      <w:r w:rsidR="00C50CEA" w:rsidRPr="00CF7A08">
        <w:rPr>
          <w:rFonts w:ascii="Arial" w:hAnsi="Arial" w:cs="Arial"/>
          <w:color w:val="000000" w:themeColor="text1"/>
          <w:vertAlign w:val="superscript"/>
        </w:rPr>
      </w:r>
      <w:r w:rsidR="00C50CEA" w:rsidRPr="00CF7A08">
        <w:rPr>
          <w:rFonts w:ascii="Arial" w:hAnsi="Arial" w:cs="Arial"/>
          <w:color w:val="000000" w:themeColor="text1"/>
          <w:vertAlign w:val="superscript"/>
        </w:rPr>
        <w:fldChar w:fldCharType="end"/>
      </w:r>
      <w:r w:rsidR="00C01274" w:rsidRPr="00CF7A08">
        <w:rPr>
          <w:rFonts w:ascii="Arial" w:hAnsi="Arial" w:cs="Arial"/>
          <w:color w:val="000000" w:themeColor="text1"/>
          <w:vertAlign w:val="superscript"/>
        </w:rPr>
      </w:r>
      <w:r w:rsidR="00C01274" w:rsidRPr="00CF7A08">
        <w:rPr>
          <w:rFonts w:ascii="Arial" w:hAnsi="Arial" w:cs="Arial"/>
          <w:color w:val="000000" w:themeColor="text1"/>
          <w:vertAlign w:val="superscript"/>
        </w:rPr>
        <w:fldChar w:fldCharType="separate"/>
      </w:r>
      <w:r w:rsidR="00C50CEA" w:rsidRPr="00CF7A08">
        <w:rPr>
          <w:rFonts w:ascii="Arial" w:hAnsi="Arial" w:cs="Arial"/>
          <w:noProof/>
          <w:color w:val="000000" w:themeColor="text1"/>
          <w:vertAlign w:val="superscript"/>
        </w:rPr>
        <w:t>(</w:t>
      </w:r>
      <w:hyperlink w:anchor="_ENREF_496" w:tooltip="Ochmann, 2012 #562" w:history="1">
        <w:r w:rsidR="00DC2C2A" w:rsidRPr="00CF7A08">
          <w:rPr>
            <w:rFonts w:ascii="Arial" w:hAnsi="Arial" w:cs="Arial"/>
            <w:noProof/>
            <w:color w:val="000000" w:themeColor="text1"/>
            <w:vertAlign w:val="superscript"/>
          </w:rPr>
          <w:t>496</w:t>
        </w:r>
      </w:hyperlink>
      <w:r w:rsidR="00C50CE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r w:rsidRPr="00CF7A08">
        <w:rPr>
          <w:rFonts w:ascii="Arial" w:hAnsi="Arial" w:cs="Arial"/>
          <w:color w:val="000000" w:themeColor="text1"/>
        </w:rPr>
        <w:t xml:space="preserve"> No studies have made direct comparisons between different systems of rehabilitation.</w:t>
      </w:r>
      <w:r w:rsidR="00C01274" w:rsidRPr="00CF7A08">
        <w:rPr>
          <w:rFonts w:ascii="Arial" w:hAnsi="Arial" w:cs="Arial"/>
          <w:color w:val="000000" w:themeColor="text1"/>
        </w:rPr>
        <w:fldChar w:fldCharType="begin"/>
      </w:r>
      <w:r w:rsidR="00B97D6A" w:rsidRPr="00CF7A08">
        <w:rPr>
          <w:rFonts w:ascii="Arial" w:hAnsi="Arial" w:cs="Arial"/>
          <w:color w:val="000000" w:themeColor="text1"/>
        </w:rPr>
        <w:instrText xml:space="preserve"> ADDIN EN.CITE &lt;EndNote&gt;&lt;Cite&gt;&lt;Author&gt;Nicholson&lt;/Author&gt;&lt;Year&gt;2005&lt;/Year&gt;&lt;RecNum&gt;559&lt;/RecNum&gt;&lt;DisplayText&gt;(51)&lt;/DisplayText&gt;&lt;record&gt;&lt;rec-number&gt;559&lt;/rec-number&gt;&lt;foreign-keys&gt;&lt;key app="EN" db-id="v9w5sdwx8z9d24er92opdszbvxwxvzaefxds" timestamp="1394052992"&gt;559&lt;/key&gt;&lt;/foreign-keys&gt;&lt;ref-type name="Journal Article"&gt;17&lt;/ref-type&gt;&lt;contributors&gt;&lt;authors&gt;&lt;author&gt;Nicholson, P. J.&lt;/author&gt;&lt;author&gt;Cullinan, P.&lt;/author&gt;&lt;author&gt;Taylor, A. J.&lt;/author&gt;&lt;author&gt;Burge, P. S.&lt;/author&gt;&lt;author&gt;Boyle, C.&lt;/author&gt;&lt;/authors&gt;&lt;/contributors&gt;&lt;auth-address&gt;Procter &amp;amp; Gamble, Whitehall Lane, Egham, Surrey, UK. nicholson.pj@pg.com&lt;/auth-address&gt;&lt;titles&gt;&lt;title&gt;Evidence based guidelines for the prevention, identification, and management of occupational asthma&lt;/title&gt;&lt;secondary-title&gt;Occup Environ Med&lt;/secondary-title&gt;&lt;/titles&gt;&lt;periodical&gt;&lt;full-title&gt;Occup Environ Med&lt;/full-title&gt;&lt;/periodical&gt;&lt;pages&gt;290-9&lt;/pages&gt;&lt;volume&gt;62&lt;/volume&gt;&lt;number&gt;5&lt;/number&gt;&lt;edition&gt;2005/04/20&lt;/edition&gt;&lt;keywords&gt;&lt;keyword&gt;Adult&lt;/keyword&gt;&lt;keyword&gt;Air Pollutants, Occupational/toxicity&lt;/keyword&gt;&lt;keyword&gt;Asthma/diagnosis/*prevention &amp;amp; control/therapy&lt;/keyword&gt;&lt;keyword&gt;*Evidence-Based Medicine&lt;/keyword&gt;&lt;keyword&gt;Great Britain&lt;/keyword&gt;&lt;keyword&gt;Humans&lt;/keyword&gt;&lt;keyword&gt;Occupational Diseases/diagnosis/*prevention &amp;amp; control/therapy&lt;/keyword&gt;&lt;keyword&gt;Occupational Exposure/adverse effects/prevention &amp;amp; control&lt;/keyword&gt;&lt;keyword&gt;Population Surveillance/methods&lt;/keyword&gt;&lt;keyword&gt;Practice Guidelines as Topic&lt;/keyword&gt;&lt;keyword&gt;Prognosis&lt;/keyword&gt;&lt;keyword&gt;Rhinitis/complications/prevention &amp;amp; control&lt;/keyword&gt;&lt;keyword&gt;Risk Factors&lt;/keyword&gt;&lt;/keywords&gt;&lt;dates&gt;&lt;year&gt;2005&lt;/year&gt;&lt;pub-dates&gt;&lt;date&gt;May&lt;/date&gt;&lt;/pub-dates&gt;&lt;/dates&gt;&lt;isbn&gt;1470-7926 (Electronic)&amp;#xD;1351-0711 (Linking)&lt;/isbn&gt;&lt;accession-num&gt;15837849&lt;/accession-num&gt;&lt;urls&gt;&lt;related-urls&gt;&lt;url&gt;http://www.ncbi.nlm.nih.gov/pubmed/15837849&lt;/url&gt;&lt;/related-urls&gt;&lt;/urls&gt;&lt;custom2&gt;1741012&lt;/custom2&gt;&lt;electronic-resource-num&gt;62/5/290 [pii]&amp;#xD;10.1136/oem.2004.016287&lt;/electronic-resource-num&gt;&lt;language&gt;eng&lt;/language&gt;&lt;/record&gt;&lt;/Cite&gt;&lt;/EndNote&gt;</w:instrText>
      </w:r>
      <w:r w:rsidR="00C01274" w:rsidRPr="00CF7A08">
        <w:rPr>
          <w:rFonts w:ascii="Arial" w:hAnsi="Arial" w:cs="Arial"/>
          <w:color w:val="000000" w:themeColor="text1"/>
        </w:rPr>
        <w:fldChar w:fldCharType="separate"/>
      </w:r>
      <w:r w:rsidR="009C7AE1" w:rsidRPr="00CF7A08">
        <w:rPr>
          <w:rFonts w:ascii="Arial" w:hAnsi="Arial" w:cs="Arial"/>
          <w:noProof/>
          <w:color w:val="000000" w:themeColor="text1"/>
          <w:vertAlign w:val="superscript"/>
        </w:rPr>
        <w:t>(</w:t>
      </w:r>
      <w:hyperlink w:anchor="_ENREF_51" w:tooltip="Nicholson, 2005 #559" w:history="1">
        <w:r w:rsidR="00DC2C2A" w:rsidRPr="00CF7A08">
          <w:rPr>
            <w:rFonts w:ascii="Arial" w:hAnsi="Arial" w:cs="Arial"/>
            <w:noProof/>
            <w:color w:val="000000" w:themeColor="text1"/>
            <w:vertAlign w:val="superscript"/>
          </w:rPr>
          <w:t>51</w:t>
        </w:r>
      </w:hyperlink>
      <w:r w:rsidR="009C7AE1" w:rsidRPr="00CF7A08">
        <w:rPr>
          <w:rFonts w:ascii="Arial" w:hAnsi="Arial" w:cs="Arial"/>
          <w:noProof/>
          <w:color w:val="000000" w:themeColor="text1"/>
          <w:vertAlign w:val="superscript"/>
        </w:rPr>
        <w:t>)</w:t>
      </w:r>
      <w:r w:rsidR="00C01274" w:rsidRPr="00CF7A08">
        <w:rPr>
          <w:rFonts w:ascii="Arial" w:hAnsi="Arial" w:cs="Arial"/>
          <w:color w:val="000000" w:themeColor="text1"/>
        </w:rPr>
        <w:fldChar w:fldCharType="end"/>
      </w:r>
    </w:p>
    <w:p w14:paraId="63BC3EA1" w14:textId="77777777" w:rsidR="008374F5" w:rsidRPr="00CF7A08" w:rsidRDefault="008374F5" w:rsidP="00B51E01">
      <w:pPr>
        <w:autoSpaceDE w:val="0"/>
        <w:autoSpaceDN w:val="0"/>
        <w:adjustRightInd w:val="0"/>
        <w:rPr>
          <w:rFonts w:ascii="Arial" w:hAnsi="Arial" w:cs="Arial"/>
          <w:color w:val="000000" w:themeColor="text1"/>
        </w:rPr>
      </w:pPr>
    </w:p>
    <w:p w14:paraId="47BB9AA1" w14:textId="77777777" w:rsidR="008374F5" w:rsidRPr="00CF7A08" w:rsidRDefault="008374F5" w:rsidP="00B51E01">
      <w:pPr>
        <w:autoSpaceDE w:val="0"/>
        <w:autoSpaceDN w:val="0"/>
        <w:adjustRightInd w:val="0"/>
        <w:rPr>
          <w:rFonts w:ascii="Arial" w:hAnsi="Arial" w:cs="Arial"/>
          <w:color w:val="000000" w:themeColor="text1"/>
        </w:rPr>
      </w:pPr>
      <w:proofErr w:type="gramStart"/>
      <w:r w:rsidRPr="00CF7A08">
        <w:rPr>
          <w:rFonts w:ascii="Arial" w:hAnsi="Arial" w:cs="Arial"/>
          <w:b/>
          <w:bCs/>
          <w:color w:val="000000" w:themeColor="text1"/>
        </w:rPr>
        <w:t>Specialty Care</w:t>
      </w:r>
      <w:r w:rsidR="005F6E82" w:rsidRPr="00CF7A08">
        <w:rPr>
          <w:rFonts w:ascii="Arial" w:hAnsi="Arial" w:cs="Arial"/>
          <w:color w:val="000000" w:themeColor="text1"/>
        </w:rPr>
        <w:t xml:space="preserve"> (W</w:t>
      </w:r>
      <w:r w:rsidRPr="00CF7A08">
        <w:rPr>
          <w:rFonts w:ascii="Arial" w:hAnsi="Arial" w:cs="Arial"/>
          <w:color w:val="000000" w:themeColor="text1"/>
        </w:rPr>
        <w:t>hen do you refer to</w:t>
      </w:r>
      <w:r w:rsidR="005F6E82" w:rsidRPr="00CF7A08">
        <w:rPr>
          <w:rFonts w:ascii="Arial" w:hAnsi="Arial" w:cs="Arial"/>
          <w:color w:val="000000" w:themeColor="text1"/>
        </w:rPr>
        <w:t xml:space="preserve"> a p</w:t>
      </w:r>
      <w:r w:rsidRPr="00CF7A08">
        <w:rPr>
          <w:rFonts w:ascii="Arial" w:hAnsi="Arial" w:cs="Arial"/>
          <w:color w:val="000000" w:themeColor="text1"/>
        </w:rPr>
        <w:t xml:space="preserve">ulmonary </w:t>
      </w:r>
      <w:r w:rsidR="00FA7A3D" w:rsidRPr="00CF7A08">
        <w:rPr>
          <w:rFonts w:ascii="Arial" w:hAnsi="Arial" w:cs="Arial"/>
          <w:color w:val="000000" w:themeColor="text1"/>
        </w:rPr>
        <w:t xml:space="preserve">or allergy </w:t>
      </w:r>
      <w:r w:rsidR="005F6E82" w:rsidRPr="00CF7A08">
        <w:rPr>
          <w:rFonts w:ascii="Arial" w:hAnsi="Arial" w:cs="Arial"/>
          <w:color w:val="000000" w:themeColor="text1"/>
        </w:rPr>
        <w:t>s</w:t>
      </w:r>
      <w:r w:rsidRPr="00CF7A08">
        <w:rPr>
          <w:rFonts w:ascii="Arial" w:hAnsi="Arial" w:cs="Arial"/>
          <w:color w:val="000000" w:themeColor="text1"/>
        </w:rPr>
        <w:t>pecialist</w:t>
      </w:r>
      <w:r w:rsidR="005F6E82" w:rsidRPr="00CF7A08">
        <w:rPr>
          <w:rFonts w:ascii="Arial" w:hAnsi="Arial" w:cs="Arial"/>
          <w:color w:val="000000" w:themeColor="text1"/>
        </w:rPr>
        <w:t>?</w:t>
      </w:r>
      <w:r w:rsidRPr="00CF7A08">
        <w:rPr>
          <w:rFonts w:ascii="Arial" w:hAnsi="Arial" w:cs="Arial"/>
          <w:color w:val="000000" w:themeColor="text1"/>
        </w:rPr>
        <w:t>)</w:t>
      </w:r>
      <w:proofErr w:type="gramEnd"/>
    </w:p>
    <w:p w14:paraId="0327DACC" w14:textId="55044F43" w:rsidR="008374F5" w:rsidRPr="00CF7A08" w:rsidRDefault="008374F5" w:rsidP="00B51E01">
      <w:pPr>
        <w:autoSpaceDE w:val="0"/>
        <w:autoSpaceDN w:val="0"/>
        <w:adjustRightInd w:val="0"/>
        <w:rPr>
          <w:rFonts w:ascii="Arial" w:hAnsi="Arial" w:cs="Arial"/>
          <w:color w:val="000000" w:themeColor="text1"/>
          <w:vertAlign w:val="superscript"/>
        </w:rPr>
      </w:pPr>
      <w:r w:rsidRPr="00CF7A08">
        <w:rPr>
          <w:rFonts w:ascii="Arial" w:hAnsi="Arial" w:cs="Arial"/>
          <w:color w:val="000000" w:themeColor="text1"/>
        </w:rPr>
        <w:t xml:space="preserve">The National Heart, Lung, and Blood </w:t>
      </w:r>
      <w:r w:rsidR="008D06E6" w:rsidRPr="00CF7A08">
        <w:rPr>
          <w:rFonts w:ascii="Arial" w:hAnsi="Arial" w:cs="Arial"/>
          <w:color w:val="000000" w:themeColor="text1"/>
        </w:rPr>
        <w:t>Institute</w:t>
      </w:r>
      <w:r w:rsidRPr="00CF7A08">
        <w:rPr>
          <w:rFonts w:ascii="Arial" w:hAnsi="Arial" w:cs="Arial"/>
          <w:color w:val="000000" w:themeColor="text1"/>
        </w:rPr>
        <w:t xml:space="preserve"> </w:t>
      </w:r>
      <w:r w:rsidR="008D06E6" w:rsidRPr="00CF7A08">
        <w:rPr>
          <w:rFonts w:ascii="Arial" w:hAnsi="Arial" w:cs="Arial"/>
          <w:color w:val="000000" w:themeColor="text1"/>
        </w:rPr>
        <w:t xml:space="preserve">(NHLBI) </w:t>
      </w:r>
      <w:r w:rsidRPr="00CF7A08">
        <w:rPr>
          <w:rFonts w:ascii="Arial" w:hAnsi="Arial" w:cs="Arial"/>
          <w:color w:val="000000" w:themeColor="text1"/>
        </w:rPr>
        <w:t>has established the following guidelines for referral of adult patients to a medical specialist in asthma:</w:t>
      </w:r>
      <w:r w:rsidR="00C01274" w:rsidRPr="00CF7A08">
        <w:rPr>
          <w:rFonts w:ascii="Arial" w:hAnsi="Arial" w:cs="Arial"/>
          <w:color w:val="000000" w:themeColor="text1"/>
          <w:vertAlign w:val="superscript"/>
        </w:rPr>
        <w:fldChar w:fldCharType="begin"/>
      </w:r>
      <w:r w:rsidR="00B97D6A" w:rsidRPr="00CF7A08">
        <w:rPr>
          <w:rFonts w:ascii="Arial" w:hAnsi="Arial" w:cs="Arial"/>
          <w:color w:val="000000" w:themeColor="text1"/>
          <w:vertAlign w:val="superscript"/>
        </w:rPr>
        <w:instrText xml:space="preserve"> ADDIN EN.CITE &lt;EndNote&gt;&lt;Cite&gt;&lt;Author&gt;National Institutes of Health&lt;/Author&gt;&lt;Year&gt;2007&lt;/Year&gt;&lt;RecNum&gt;611&lt;/RecNum&gt;&lt;DisplayText&gt;(5)&lt;/DisplayText&gt;&lt;record&gt;&lt;rec-number&gt;611&lt;/rec-number&gt;&lt;foreign-keys&gt;&lt;key app="EN" db-id="v9w5sdwx8z9d24er92opdszbvxwxvzaefxds" timestamp="1394057289"&gt;611&lt;/key&gt;&lt;/foreign-keys&gt;&lt;ref-type name="Journal Article"&gt;17&lt;/ref-type&gt;&lt;contributors&gt;&lt;authors&gt;&lt;author&gt;National Institutes of Health,&lt;/author&gt;&lt;author&gt;National Heart Lung and Blood Institute, &lt;/author&gt;&lt;author&gt;National Asthma Education and Prevention Program,&lt;/author&gt;&lt;/authors&gt;&lt;/contributors&gt;&lt;titles&gt;&lt;title&gt;Expert Panel Report 3 (EPR3): Guidelines for the Diagnosis and Management of Asthma. NIH (DHHS) Publication No. 07-4051. Available at: http://www.nhlbi.nih.gov/guidelines/asthma/asthgdln.htm&lt;/title&gt;&lt;/titles&gt;&lt;dates&gt;&lt;year&gt;2007&lt;/year&gt;&lt;/dates&gt;&lt;urls&gt;&lt;/urls&gt;&lt;/record&gt;&lt;/Cite&gt;&lt;/EndNote&gt;</w:instrText>
      </w:r>
      <w:r w:rsidR="00C01274" w:rsidRPr="00CF7A08">
        <w:rPr>
          <w:rFonts w:ascii="Arial" w:hAnsi="Arial" w:cs="Arial"/>
          <w:color w:val="000000" w:themeColor="text1"/>
          <w:vertAlign w:val="superscript"/>
        </w:rPr>
        <w:fldChar w:fldCharType="separate"/>
      </w:r>
      <w:r w:rsidR="005D0CAA" w:rsidRPr="00CF7A08">
        <w:rPr>
          <w:rFonts w:ascii="Arial" w:hAnsi="Arial" w:cs="Arial"/>
          <w:noProof/>
          <w:color w:val="000000" w:themeColor="text1"/>
          <w:vertAlign w:val="superscript"/>
        </w:rPr>
        <w:t>(</w:t>
      </w:r>
      <w:hyperlink w:anchor="_ENREF_5" w:tooltip="National Institutes of Health, 2007 #611" w:history="1">
        <w:r w:rsidR="00DC2C2A" w:rsidRPr="00CF7A08">
          <w:rPr>
            <w:rFonts w:ascii="Arial" w:hAnsi="Arial" w:cs="Arial"/>
            <w:noProof/>
            <w:color w:val="000000" w:themeColor="text1"/>
            <w:vertAlign w:val="superscript"/>
          </w:rPr>
          <w:t>5</w:t>
        </w:r>
      </w:hyperlink>
      <w:r w:rsidR="005D0CAA" w:rsidRPr="00CF7A08">
        <w:rPr>
          <w:rFonts w:ascii="Arial" w:hAnsi="Arial" w:cs="Arial"/>
          <w:noProof/>
          <w:color w:val="000000" w:themeColor="text1"/>
          <w:vertAlign w:val="superscript"/>
        </w:rPr>
        <w:t>)</w:t>
      </w:r>
      <w:r w:rsidR="00C01274" w:rsidRPr="00CF7A08">
        <w:rPr>
          <w:rFonts w:ascii="Arial" w:hAnsi="Arial" w:cs="Arial"/>
          <w:color w:val="000000" w:themeColor="text1"/>
          <w:vertAlign w:val="superscript"/>
        </w:rPr>
        <w:fldChar w:fldCharType="end"/>
      </w:r>
    </w:p>
    <w:p w14:paraId="6D158E4D" w14:textId="77777777" w:rsidR="00B51E01" w:rsidRPr="00CF7A08" w:rsidRDefault="00B51E01" w:rsidP="00B51E01">
      <w:pPr>
        <w:autoSpaceDE w:val="0"/>
        <w:autoSpaceDN w:val="0"/>
        <w:adjustRightInd w:val="0"/>
        <w:rPr>
          <w:rFonts w:ascii="Arial" w:hAnsi="Arial" w:cs="Arial"/>
          <w:color w:val="000000" w:themeColor="text1"/>
          <w:sz w:val="12"/>
          <w:szCs w:val="12"/>
        </w:rPr>
      </w:pPr>
    </w:p>
    <w:p w14:paraId="2B018274" w14:textId="77777777" w:rsidR="008374F5" w:rsidRPr="00CF7A08" w:rsidRDefault="008374F5"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color w:val="000000" w:themeColor="text1"/>
        </w:rPr>
        <w:t>Patient has had a life-threatening asthma exacerbation.</w:t>
      </w:r>
    </w:p>
    <w:p w14:paraId="73F65469" w14:textId="1A62C1F6" w:rsidR="008374F5" w:rsidRPr="00CF7A08" w:rsidRDefault="008374F5"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color w:val="000000" w:themeColor="text1"/>
        </w:rPr>
        <w:t xml:space="preserve">Patient is not meeting the </w:t>
      </w:r>
      <w:r w:rsidR="009D4DC8" w:rsidRPr="00CF7A08">
        <w:rPr>
          <w:rFonts w:ascii="Arial" w:hAnsi="Arial" w:cs="Arial"/>
          <w:color w:val="000000" w:themeColor="text1"/>
        </w:rPr>
        <w:t>goals of asthma therapy after 3-</w:t>
      </w:r>
      <w:r w:rsidRPr="00CF7A08">
        <w:rPr>
          <w:rFonts w:ascii="Arial" w:hAnsi="Arial" w:cs="Arial"/>
          <w:color w:val="000000" w:themeColor="text1"/>
        </w:rPr>
        <w:t>6 months of treatment. An earlier referral or consultation is appropriate if the physician concludes that the patient is unresponsive to therapy.</w:t>
      </w:r>
    </w:p>
    <w:p w14:paraId="27333689" w14:textId="260C55FC" w:rsidR="009D4DC8" w:rsidRPr="00CF7A08" w:rsidRDefault="008374F5"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color w:val="000000" w:themeColor="text1"/>
        </w:rPr>
        <w:t>Signs and symptoms are atypical</w:t>
      </w:r>
      <w:r w:rsidR="00083054" w:rsidRPr="00CF7A08">
        <w:rPr>
          <w:rFonts w:ascii="Arial" w:hAnsi="Arial" w:cs="Arial"/>
          <w:color w:val="000000" w:themeColor="text1"/>
        </w:rPr>
        <w:t xml:space="preserve"> suggesting an alternative diagnosis</w:t>
      </w:r>
      <w:r w:rsidRPr="00CF7A08">
        <w:rPr>
          <w:rFonts w:ascii="Arial" w:hAnsi="Arial" w:cs="Arial"/>
          <w:color w:val="000000" w:themeColor="text1"/>
        </w:rPr>
        <w:t>.</w:t>
      </w:r>
    </w:p>
    <w:p w14:paraId="4CEFA74D" w14:textId="03C87F34" w:rsidR="008374F5" w:rsidRPr="00CF7A08" w:rsidRDefault="008374F5"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color w:val="000000" w:themeColor="text1"/>
        </w:rPr>
        <w:t>Other conditions complicate asthma or its diagnosis (e.g., sinusitis, nasal polyps, asper</w:t>
      </w:r>
      <w:r w:rsidR="008748AE" w:rsidRPr="00CF7A08">
        <w:rPr>
          <w:rFonts w:ascii="Arial" w:hAnsi="Arial" w:cs="Arial"/>
          <w:color w:val="000000" w:themeColor="text1"/>
        </w:rPr>
        <w:t xml:space="preserve">gillosis, severe rhinitis, </w:t>
      </w:r>
      <w:r w:rsidR="008D06E6" w:rsidRPr="00CF7A08">
        <w:rPr>
          <w:rFonts w:ascii="Arial" w:hAnsi="Arial" w:cs="Arial"/>
          <w:color w:val="000000" w:themeColor="text1"/>
        </w:rPr>
        <w:t>vocal cord dysfunction</w:t>
      </w:r>
      <w:r w:rsidR="008748AE" w:rsidRPr="00CF7A08">
        <w:rPr>
          <w:rFonts w:ascii="Arial" w:hAnsi="Arial" w:cs="Arial"/>
          <w:color w:val="000000" w:themeColor="text1"/>
        </w:rPr>
        <w:t xml:space="preserve">, </w:t>
      </w:r>
      <w:r w:rsidR="009D4DC8" w:rsidRPr="00CF7A08">
        <w:rPr>
          <w:rFonts w:ascii="Arial" w:hAnsi="Arial" w:cs="Arial"/>
          <w:color w:val="000000" w:themeColor="text1"/>
        </w:rPr>
        <w:t>gastroesophageal reflux disease</w:t>
      </w:r>
      <w:r w:rsidR="00847A84" w:rsidRPr="00CF7A08">
        <w:rPr>
          <w:rFonts w:ascii="Arial" w:hAnsi="Arial" w:cs="Arial"/>
          <w:color w:val="000000" w:themeColor="text1"/>
        </w:rPr>
        <w:t xml:space="preserve">, </w:t>
      </w:r>
      <w:r w:rsidR="008748AE" w:rsidRPr="00CF7A08">
        <w:rPr>
          <w:rFonts w:ascii="Arial" w:hAnsi="Arial" w:cs="Arial"/>
          <w:color w:val="000000" w:themeColor="text1"/>
        </w:rPr>
        <w:t xml:space="preserve">and </w:t>
      </w:r>
      <w:r w:rsidRPr="00CF7A08">
        <w:rPr>
          <w:rFonts w:ascii="Arial" w:hAnsi="Arial" w:cs="Arial"/>
          <w:color w:val="000000" w:themeColor="text1"/>
        </w:rPr>
        <w:t>COPD</w:t>
      </w:r>
      <w:r w:rsidR="009D4DC8" w:rsidRPr="00CF7A08">
        <w:rPr>
          <w:rFonts w:ascii="Arial" w:hAnsi="Arial" w:cs="Arial"/>
          <w:color w:val="000000" w:themeColor="text1"/>
        </w:rPr>
        <w:t>)</w:t>
      </w:r>
      <w:r w:rsidRPr="00CF7A08">
        <w:rPr>
          <w:rFonts w:ascii="Arial" w:hAnsi="Arial" w:cs="Arial"/>
          <w:color w:val="000000" w:themeColor="text1"/>
        </w:rPr>
        <w:t>.</w:t>
      </w:r>
    </w:p>
    <w:p w14:paraId="20F222F8" w14:textId="77777777" w:rsidR="008374F5" w:rsidRPr="00CF7A08" w:rsidRDefault="008374F5"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color w:val="000000" w:themeColor="text1"/>
        </w:rPr>
        <w:t xml:space="preserve">Additional diagnostic testing is indicated (e.g., allergy skin testing, rhinoscopy, complete pulmonary function studies, provocative challenge, </w:t>
      </w:r>
      <w:proofErr w:type="gramStart"/>
      <w:r w:rsidRPr="00CF7A08">
        <w:rPr>
          <w:rFonts w:ascii="Arial" w:hAnsi="Arial" w:cs="Arial"/>
          <w:color w:val="000000" w:themeColor="text1"/>
        </w:rPr>
        <w:t>bronchoscopy</w:t>
      </w:r>
      <w:proofErr w:type="gramEnd"/>
      <w:r w:rsidRPr="00CF7A08">
        <w:rPr>
          <w:rFonts w:ascii="Arial" w:hAnsi="Arial" w:cs="Arial"/>
          <w:color w:val="000000" w:themeColor="text1"/>
        </w:rPr>
        <w:t>).</w:t>
      </w:r>
    </w:p>
    <w:p w14:paraId="04345073" w14:textId="77777777" w:rsidR="008374F5" w:rsidRPr="00CF7A08" w:rsidRDefault="008374F5"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color w:val="000000" w:themeColor="text1"/>
        </w:rPr>
        <w:t>Patient requires additional education and guidance on complications of therapy, problems with adherence, or allergen avoidance.</w:t>
      </w:r>
    </w:p>
    <w:p w14:paraId="65FF02C6" w14:textId="77777777" w:rsidR="008374F5" w:rsidRPr="00CF7A08" w:rsidRDefault="008374F5"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color w:val="000000" w:themeColor="text1"/>
        </w:rPr>
        <w:t>Patient is being considered for immunotherapy.</w:t>
      </w:r>
    </w:p>
    <w:p w14:paraId="6B5EECF1" w14:textId="13A5B6C1" w:rsidR="00B94690" w:rsidRPr="00CF7A08" w:rsidRDefault="00B94690"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rPr>
        <w:t>Patients that require more intense therapy in the stepwise algorithm for the management of asthma</w:t>
      </w:r>
      <w:r w:rsidR="006249F8" w:rsidRPr="00CF7A08">
        <w:rPr>
          <w:rFonts w:ascii="Arial" w:hAnsi="Arial" w:cs="Arial"/>
        </w:rPr>
        <w:t xml:space="preserve"> as per the NHLBI guidelines (NHLBI</w:t>
      </w:r>
      <w:r w:rsidR="006F001C" w:rsidRPr="00CF7A08">
        <w:rPr>
          <w:rFonts w:ascii="Arial" w:hAnsi="Arial" w:cs="Arial"/>
        </w:rPr>
        <w:t>: S</w:t>
      </w:r>
      <w:r w:rsidRPr="00CF7A08">
        <w:rPr>
          <w:rFonts w:ascii="Arial" w:hAnsi="Arial" w:cs="Arial"/>
        </w:rPr>
        <w:t xml:space="preserve">tep 4 care or higher or step 3 </w:t>
      </w:r>
      <w:r w:rsidR="008F23D7" w:rsidRPr="00CF7A08">
        <w:rPr>
          <w:rFonts w:ascii="Arial" w:hAnsi="Arial" w:cs="Arial"/>
        </w:rPr>
        <w:t>for children 0-</w:t>
      </w:r>
      <w:r w:rsidRPr="00CF7A08">
        <w:rPr>
          <w:rFonts w:ascii="Arial" w:hAnsi="Arial" w:cs="Arial"/>
        </w:rPr>
        <w:t xml:space="preserve">4 years of age. Consider referral if patient requires step </w:t>
      </w:r>
      <w:r w:rsidR="008F23D7" w:rsidRPr="00CF7A08">
        <w:rPr>
          <w:rFonts w:ascii="Arial" w:hAnsi="Arial" w:cs="Arial"/>
        </w:rPr>
        <w:t xml:space="preserve">3 </w:t>
      </w:r>
      <w:proofErr w:type="gramStart"/>
      <w:r w:rsidR="008F23D7" w:rsidRPr="00CF7A08">
        <w:rPr>
          <w:rFonts w:ascii="Arial" w:hAnsi="Arial" w:cs="Arial"/>
        </w:rPr>
        <w:t>care</w:t>
      </w:r>
      <w:proofErr w:type="gramEnd"/>
      <w:r w:rsidR="008F23D7" w:rsidRPr="00CF7A08">
        <w:rPr>
          <w:rFonts w:ascii="Arial" w:hAnsi="Arial" w:cs="Arial"/>
        </w:rPr>
        <w:t xml:space="preserve"> or step 2 for children 0-</w:t>
      </w:r>
      <w:r w:rsidRPr="00CF7A08">
        <w:rPr>
          <w:rFonts w:ascii="Arial" w:hAnsi="Arial" w:cs="Arial"/>
        </w:rPr>
        <w:t>4 years of age.</w:t>
      </w:r>
      <w:r w:rsidR="006F001C" w:rsidRPr="00CF7A08">
        <w:rPr>
          <w:rFonts w:ascii="Arial" w:hAnsi="Arial" w:cs="Arial"/>
        </w:rPr>
        <w:t>)</w:t>
      </w:r>
    </w:p>
    <w:p w14:paraId="22EA64C6" w14:textId="77777777" w:rsidR="008374F5" w:rsidRPr="00CF7A08" w:rsidRDefault="008374F5"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color w:val="000000" w:themeColor="text1"/>
        </w:rPr>
        <w:t>Patient has required more than two bursts of oral corticosteroids in 1 year or has an exacerbation requiring hospitalization.</w:t>
      </w:r>
    </w:p>
    <w:p w14:paraId="1528B968" w14:textId="77777777" w:rsidR="008374F5" w:rsidRPr="00CF7A08" w:rsidRDefault="008374F5"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color w:val="000000" w:themeColor="text1"/>
        </w:rPr>
        <w:t>Patient requires confirmation of a history that suggests that an occupational or environmental inhalant or ingested substance is provoking or contributing to asthma.</w:t>
      </w:r>
    </w:p>
    <w:p w14:paraId="565D7B1C" w14:textId="1B739C7D" w:rsidR="008374F5" w:rsidRPr="00CF7A08" w:rsidRDefault="008374F5"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color w:val="000000" w:themeColor="text1"/>
        </w:rPr>
        <w:t>Depending on the complexities of diagnosis, treatment, or the intervention required in the work environment, it may be appropriate in some cases for the specialist to manage the patient over a period of time or to co-manage with the</w:t>
      </w:r>
      <w:r w:rsidR="008748AE" w:rsidRPr="00CF7A08">
        <w:rPr>
          <w:rFonts w:ascii="Arial" w:hAnsi="Arial" w:cs="Arial"/>
          <w:color w:val="000000" w:themeColor="text1"/>
        </w:rPr>
        <w:t xml:space="preserve"> </w:t>
      </w:r>
      <w:r w:rsidRPr="00CF7A08">
        <w:rPr>
          <w:rFonts w:ascii="Arial" w:hAnsi="Arial" w:cs="Arial"/>
          <w:color w:val="000000" w:themeColor="text1"/>
        </w:rPr>
        <w:t>primary care physician.</w:t>
      </w:r>
    </w:p>
    <w:p w14:paraId="5B48C114" w14:textId="77777777" w:rsidR="008374F5" w:rsidRPr="00CF7A08" w:rsidRDefault="008374F5" w:rsidP="00B51E01">
      <w:pPr>
        <w:numPr>
          <w:ilvl w:val="0"/>
          <w:numId w:val="27"/>
        </w:numPr>
        <w:tabs>
          <w:tab w:val="left" w:pos="720"/>
        </w:tabs>
        <w:autoSpaceDE w:val="0"/>
        <w:autoSpaceDN w:val="0"/>
        <w:adjustRightInd w:val="0"/>
        <w:ind w:left="720" w:hanging="360"/>
        <w:rPr>
          <w:rFonts w:ascii="Arial" w:hAnsi="Arial" w:cs="Arial"/>
          <w:color w:val="000000" w:themeColor="text1"/>
        </w:rPr>
      </w:pPr>
      <w:r w:rsidRPr="00CF7A08">
        <w:rPr>
          <w:rFonts w:ascii="Arial" w:hAnsi="Arial" w:cs="Arial"/>
          <w:color w:val="000000" w:themeColor="text1"/>
        </w:rPr>
        <w:t xml:space="preserve">In addition, patients who have significant psychiatric, psychosocial, or family problems that interfere with their asthma therapy may need referral to an appropriate mental health professional </w:t>
      </w:r>
      <w:r w:rsidRPr="00CF7A08">
        <w:rPr>
          <w:rFonts w:ascii="Arial" w:hAnsi="Arial" w:cs="Arial"/>
          <w:color w:val="000000" w:themeColor="text1"/>
        </w:rPr>
        <w:lastRenderedPageBreak/>
        <w:t>for counseling or treatment. These problems have been shown to interfere with a patient’s ability to adhere to treatment.</w:t>
      </w:r>
    </w:p>
    <w:p w14:paraId="1124094A" w14:textId="77777777" w:rsidR="008374F5" w:rsidRPr="00CF7A08" w:rsidRDefault="008374F5" w:rsidP="00B51E01">
      <w:pPr>
        <w:autoSpaceDE w:val="0"/>
        <w:autoSpaceDN w:val="0"/>
        <w:adjustRightInd w:val="0"/>
        <w:ind w:left="360"/>
        <w:rPr>
          <w:rFonts w:ascii="Arial" w:hAnsi="Arial" w:cs="Arial"/>
          <w:color w:val="000000" w:themeColor="text1"/>
        </w:rPr>
      </w:pPr>
    </w:p>
    <w:p w14:paraId="2E851A60" w14:textId="6FECF973" w:rsidR="008374F5" w:rsidRPr="00CF7A08" w:rsidRDefault="008374F5" w:rsidP="008374F5">
      <w:pPr>
        <w:autoSpaceDE w:val="0"/>
        <w:autoSpaceDN w:val="0"/>
        <w:adjustRightInd w:val="0"/>
        <w:ind w:left="360"/>
        <w:rPr>
          <w:rFonts w:ascii="Arial" w:hAnsi="Arial" w:cs="Arial"/>
          <w:color w:val="000000" w:themeColor="text1"/>
        </w:rPr>
      </w:pPr>
      <w:r w:rsidRPr="00CF7A08">
        <w:rPr>
          <w:rFonts w:ascii="Arial" w:hAnsi="Arial" w:cs="Arial"/>
          <w:color w:val="000000" w:themeColor="text1"/>
        </w:rPr>
        <w:t>In general, cases of reversible airways obstruction suspected of work-related asthma should be referred to a specialist in occupational medici</w:t>
      </w:r>
      <w:r w:rsidR="008748AE" w:rsidRPr="00CF7A08">
        <w:rPr>
          <w:rFonts w:ascii="Arial" w:hAnsi="Arial" w:cs="Arial"/>
          <w:color w:val="000000" w:themeColor="text1"/>
        </w:rPr>
        <w:t>ne in the following situations:</w:t>
      </w:r>
    </w:p>
    <w:p w14:paraId="43519B15" w14:textId="09483363" w:rsidR="008374F5" w:rsidRPr="00CF7A08" w:rsidRDefault="008374F5" w:rsidP="008374F5">
      <w:pPr>
        <w:numPr>
          <w:ilvl w:val="0"/>
          <w:numId w:val="27"/>
        </w:numPr>
        <w:tabs>
          <w:tab w:val="left" w:pos="720"/>
        </w:tabs>
        <w:autoSpaceDE w:val="0"/>
        <w:autoSpaceDN w:val="0"/>
        <w:adjustRightInd w:val="0"/>
        <w:spacing w:before="120"/>
        <w:ind w:left="720" w:hanging="360"/>
        <w:rPr>
          <w:rFonts w:ascii="Arial" w:hAnsi="Arial" w:cs="Arial"/>
          <w:color w:val="000000" w:themeColor="text1"/>
        </w:rPr>
      </w:pPr>
      <w:r w:rsidRPr="00CF7A08">
        <w:rPr>
          <w:rFonts w:ascii="Arial" w:hAnsi="Arial" w:cs="Arial"/>
          <w:color w:val="000000" w:themeColor="text1"/>
        </w:rPr>
        <w:t>The triggering condition or antigen is unknown and the patient contin</w:t>
      </w:r>
      <w:r w:rsidR="008748AE" w:rsidRPr="00CF7A08">
        <w:rPr>
          <w:rFonts w:ascii="Arial" w:hAnsi="Arial" w:cs="Arial"/>
          <w:color w:val="000000" w:themeColor="text1"/>
        </w:rPr>
        <w:t>ues to work in the environment.</w:t>
      </w:r>
    </w:p>
    <w:p w14:paraId="2CB7560A" w14:textId="77777777" w:rsidR="008374F5" w:rsidRPr="00CF7A08" w:rsidRDefault="008374F5" w:rsidP="008374F5">
      <w:pPr>
        <w:numPr>
          <w:ilvl w:val="0"/>
          <w:numId w:val="27"/>
        </w:numPr>
        <w:tabs>
          <w:tab w:val="left" w:pos="720"/>
        </w:tabs>
        <w:autoSpaceDE w:val="0"/>
        <w:autoSpaceDN w:val="0"/>
        <w:adjustRightInd w:val="0"/>
        <w:spacing w:before="120"/>
        <w:ind w:left="720" w:hanging="360"/>
        <w:rPr>
          <w:rFonts w:ascii="Arial" w:hAnsi="Arial" w:cs="Arial"/>
          <w:color w:val="000000" w:themeColor="text1"/>
        </w:rPr>
      </w:pPr>
      <w:r w:rsidRPr="00CF7A08">
        <w:rPr>
          <w:rFonts w:ascii="Arial" w:hAnsi="Arial" w:cs="Arial"/>
          <w:color w:val="000000" w:themeColor="text1"/>
        </w:rPr>
        <w:t>The worker is planning a return to work or change in jobs or assignment and requires counseling on future risk, accommodation, and fitness for duty.</w:t>
      </w:r>
    </w:p>
    <w:p w14:paraId="106C7635" w14:textId="6D05BE11" w:rsidR="008374F5" w:rsidRPr="00CF7A08" w:rsidRDefault="008374F5" w:rsidP="008374F5">
      <w:pPr>
        <w:numPr>
          <w:ilvl w:val="0"/>
          <w:numId w:val="27"/>
        </w:numPr>
        <w:tabs>
          <w:tab w:val="left" w:pos="720"/>
        </w:tabs>
        <w:autoSpaceDE w:val="0"/>
        <w:autoSpaceDN w:val="0"/>
        <w:adjustRightInd w:val="0"/>
        <w:spacing w:before="120"/>
        <w:ind w:left="720" w:hanging="360"/>
        <w:rPr>
          <w:rFonts w:ascii="Arial" w:hAnsi="Arial" w:cs="Arial"/>
          <w:color w:val="000000" w:themeColor="text1"/>
        </w:rPr>
      </w:pPr>
      <w:r w:rsidRPr="00CF7A08">
        <w:rPr>
          <w:rFonts w:ascii="Arial" w:hAnsi="Arial" w:cs="Arial"/>
          <w:color w:val="000000" w:themeColor="text1"/>
        </w:rPr>
        <w:t>The pulmonary specialist in the case is unfamiliar with occupation</w:t>
      </w:r>
      <w:r w:rsidR="00CB4043" w:rsidRPr="00CF7A08">
        <w:rPr>
          <w:rFonts w:ascii="Arial" w:hAnsi="Arial" w:cs="Arial"/>
          <w:color w:val="000000" w:themeColor="text1"/>
        </w:rPr>
        <w:t>al exposures and the workplace.</w:t>
      </w:r>
    </w:p>
    <w:p w14:paraId="2BFF880D" w14:textId="77777777" w:rsidR="008374F5" w:rsidRPr="00CF7A08" w:rsidRDefault="008374F5" w:rsidP="008374F5">
      <w:pPr>
        <w:rPr>
          <w:rFonts w:ascii="Arial" w:hAnsi="Arial" w:cs="Arial"/>
          <w:i/>
          <w:color w:val="000000" w:themeColor="text1"/>
        </w:rPr>
      </w:pPr>
    </w:p>
    <w:p w14:paraId="1024E669" w14:textId="77777777" w:rsidR="008374F5" w:rsidRPr="00CF7A08" w:rsidRDefault="008374F5" w:rsidP="008374F5">
      <w:pPr>
        <w:rPr>
          <w:rFonts w:ascii="Arial" w:hAnsi="Arial" w:cs="Arial"/>
          <w:color w:val="000000" w:themeColor="text1"/>
        </w:rPr>
        <w:sectPr w:rsidR="008374F5" w:rsidRPr="00CF7A08" w:rsidSect="00CB4043">
          <w:pgSz w:w="12240" w:h="15840"/>
          <w:pgMar w:top="1008" w:right="1008" w:bottom="1008" w:left="1008" w:header="720" w:footer="720" w:gutter="0"/>
          <w:cols w:space="720"/>
          <w:docGrid w:linePitch="360"/>
        </w:sectPr>
      </w:pPr>
    </w:p>
    <w:p w14:paraId="72A81059" w14:textId="77777777" w:rsidR="00CE40D6" w:rsidRPr="008E0677" w:rsidRDefault="00CE40D6" w:rsidP="00CE40D6">
      <w:pPr>
        <w:rPr>
          <w:rFonts w:ascii="Arial" w:hAnsi="Arial" w:cs="Arial"/>
          <w:b/>
          <w:caps/>
          <w:sz w:val="24"/>
          <w:szCs w:val="24"/>
        </w:rPr>
      </w:pPr>
      <w:r w:rsidRPr="008E0677">
        <w:rPr>
          <w:rFonts w:ascii="Arial" w:hAnsi="Arial" w:cs="Arial"/>
          <w:b/>
          <w:caps/>
          <w:sz w:val="24"/>
          <w:szCs w:val="24"/>
        </w:rPr>
        <w:lastRenderedPageBreak/>
        <w:t>APPENDIX 1: Low-quality</w:t>
      </w:r>
      <w:r w:rsidR="00FF1DA0" w:rsidRPr="008E0677">
        <w:rPr>
          <w:rFonts w:ascii="Arial" w:hAnsi="Arial" w:cs="Arial"/>
          <w:b/>
          <w:caps/>
          <w:sz w:val="24"/>
          <w:szCs w:val="24"/>
        </w:rPr>
        <w:t>/Supplementary</w:t>
      </w:r>
      <w:r w:rsidRPr="008E0677">
        <w:rPr>
          <w:rFonts w:ascii="Arial" w:hAnsi="Arial" w:cs="Arial"/>
          <w:b/>
          <w:caps/>
          <w:sz w:val="24"/>
          <w:szCs w:val="24"/>
        </w:rPr>
        <w:t xml:space="preserve"> Studies</w:t>
      </w:r>
    </w:p>
    <w:p w14:paraId="34882E1A" w14:textId="71DDA258" w:rsidR="00CE40D6" w:rsidRPr="00CF7A08" w:rsidRDefault="00CE40D6" w:rsidP="00CE40D6">
      <w:pPr>
        <w:rPr>
          <w:rFonts w:ascii="Arial" w:hAnsi="Arial" w:cs="Arial"/>
          <w:bCs/>
          <w:iCs/>
          <w:sz w:val="18"/>
          <w:szCs w:val="18"/>
        </w:rPr>
      </w:pPr>
      <w:r w:rsidRPr="00CF7A08">
        <w:rPr>
          <w:rFonts w:ascii="Arial" w:hAnsi="Arial" w:cs="Arial"/>
          <w:bCs/>
          <w:iCs/>
        </w:rPr>
        <w:t>The following low-quality</w:t>
      </w:r>
      <w:r w:rsidR="00FF1DA0" w:rsidRPr="00CF7A08">
        <w:rPr>
          <w:rFonts w:ascii="Arial" w:hAnsi="Arial" w:cs="Arial"/>
          <w:bCs/>
          <w:iCs/>
        </w:rPr>
        <w:t>/supplementary</w:t>
      </w:r>
      <w:r w:rsidRPr="00CF7A08">
        <w:rPr>
          <w:rFonts w:ascii="Arial" w:hAnsi="Arial" w:cs="Arial"/>
          <w:bCs/>
          <w:iCs/>
        </w:rPr>
        <w:t xml:space="preserve"> studies were reviewed by the Evidence-based Practice </w:t>
      </w:r>
      <w:r w:rsidR="00945B73" w:rsidRPr="00CF7A08">
        <w:rPr>
          <w:rFonts w:ascii="Arial" w:hAnsi="Arial" w:cs="Arial"/>
          <w:bCs/>
          <w:iCs/>
        </w:rPr>
        <w:t>Asthma</w:t>
      </w:r>
      <w:r w:rsidRPr="00CF7A08">
        <w:rPr>
          <w:rFonts w:ascii="Arial" w:hAnsi="Arial" w:cs="Arial"/>
          <w:bCs/>
          <w:iCs/>
        </w:rPr>
        <w:t xml:space="preserve"> Panel to be all inclusive, but were not relied upon for purpose of developing this document’s guidance because they were not of high quality due to one or more errors (e.g., lack of defined methodology, incomplete database searches, selective use of the studies and inadequate or incorrect interpretation of the studies’ results, etc.), which may render the conclusions invalid. ACOEM’s Methodology requires that only moderate- to high-quality literature be used in making recommendations.</w:t>
      </w:r>
      <w:r w:rsidR="00E85705" w:rsidRPr="00CF7A08">
        <w:rPr>
          <w:rFonts w:ascii="Arial" w:hAnsi="Arial" w:cs="Arial"/>
          <w:bCs/>
          <w:iCs/>
          <w:vertAlign w:val="superscript"/>
        </w:rPr>
        <w:fldChar w:fldCharType="begin"/>
      </w:r>
      <w:r w:rsidR="00E85705" w:rsidRPr="00CF7A08">
        <w:rPr>
          <w:rFonts w:ascii="Arial" w:hAnsi="Arial" w:cs="Arial"/>
          <w:bCs/>
          <w:iCs/>
          <w:vertAlign w:val="superscript"/>
        </w:rPr>
        <w:instrText xml:space="preserve"> ADDIN EN.CITE &lt;EndNote&gt;&lt;Cite&gt;&lt;Author&gt;Harris&lt;/Author&gt;&lt;Year&gt;2008&lt;/Year&gt;&lt;RecNum&gt;787&lt;/RecNum&gt;&lt;DisplayText&gt;(497)&lt;/DisplayText&gt;&lt;record&gt;&lt;rec-number&gt;787&lt;/rec-number&gt;&lt;foreign-keys&gt;&lt;key app="EN" db-id="v9w5sdwx8z9d24er92opdszbvxwxvzaefxds" timestamp="1402929137"&gt;787&lt;/key&gt;&lt;/foreign-keys&gt;&lt;ref-type name="Journal Article"&gt;17&lt;/ref-type&gt;&lt;contributors&gt;&lt;authors&gt;&lt;author&gt;Harris, J. S.&lt;/author&gt;&lt;author&gt;Sinnott, P. L.&lt;/author&gt;&lt;author&gt;Holland, J. P.&lt;/author&gt;&lt;author&gt;Ording, J.&lt;/author&gt;&lt;author&gt;Turkelson, C.&lt;/author&gt;&lt;author&gt;Weiss, M.&lt;/author&gt;&lt;author&gt;Hegmann, K. T.&lt;/author&gt;&lt;/authors&gt;&lt;/contributors&gt;&lt;auth-address&gt;The Permanente Medical Group, San Rafael, CA, USA. JHarrisMVL@aol.com&lt;/auth-address&gt;&lt;titles&gt;&lt;title&gt;Methodology to update the practice recommendations in the American College of Occupational and Environmental Medicine&amp;apos;s Occupational Medicine Practice Guidelines, second edition&lt;/title&gt;&lt;secondary-title&gt;J Occup Environ Med&lt;/secondary-title&gt;&lt;/titles&gt;&lt;periodical&gt;&lt;full-title&gt;J Occup Environ Med&lt;/full-title&gt;&lt;/periodical&gt;&lt;pages&gt;282-95&lt;/pages&gt;&lt;volume&gt;50&lt;/volume&gt;&lt;number&gt;3&lt;/number&gt;&lt;edition&gt;2008/03/12&lt;/edition&gt;&lt;keywords&gt;&lt;keyword&gt;Databases, Bibliographic&lt;/keyword&gt;&lt;keyword&gt;*Evidence-Based Medicine&lt;/keyword&gt;&lt;keyword&gt;Humans&lt;/keyword&gt;&lt;keyword&gt;Occupational Medicine/methods/*standards&lt;/keyword&gt;&lt;keyword&gt;Peer Review&lt;/keyword&gt;&lt;keyword&gt;Pilot Projects&lt;/keyword&gt;&lt;keyword&gt;Practice Guidelines as Topic/*standards&lt;/keyword&gt;&lt;keyword&gt;Societies, Medical&lt;/keyword&gt;&lt;keyword&gt;United States&lt;/keyword&gt;&lt;/keywords&gt;&lt;dates&gt;&lt;year&gt;2008&lt;/year&gt;&lt;pub-dates&gt;&lt;date&gt;Mar&lt;/date&gt;&lt;/pub-dates&gt;&lt;/dates&gt;&lt;isbn&gt;1536-5948 (Electronic)&amp;#xD;1076-2752 (Linking)&lt;/isbn&gt;&lt;accession-num&gt;18332778&lt;/accession-num&gt;&lt;urls&gt;&lt;related-urls&gt;&lt;url&gt;http://www.ncbi.nlm.nih.gov/pubmed/18332778&lt;/url&gt;&lt;/related-urls&gt;&lt;/urls&gt;&lt;electronic-resource-num&gt;10.1097/JOM.0b013e3181651613&amp;#xD;00043764-200803000-00006 [pii]&lt;/electronic-resource-num&gt;&lt;language&gt;eng&lt;/language&gt;&lt;/record&gt;&lt;/Cite&gt;&lt;/EndNote&gt;</w:instrText>
      </w:r>
      <w:r w:rsidR="00E85705" w:rsidRPr="00CF7A08">
        <w:rPr>
          <w:rFonts w:ascii="Arial" w:hAnsi="Arial" w:cs="Arial"/>
          <w:bCs/>
          <w:iCs/>
          <w:vertAlign w:val="superscript"/>
        </w:rPr>
        <w:fldChar w:fldCharType="separate"/>
      </w:r>
      <w:r w:rsidR="00E85705" w:rsidRPr="00CF7A08">
        <w:rPr>
          <w:rFonts w:ascii="Arial" w:hAnsi="Arial" w:cs="Arial"/>
          <w:bCs/>
          <w:iCs/>
          <w:noProof/>
          <w:vertAlign w:val="superscript"/>
        </w:rPr>
        <w:t>(</w:t>
      </w:r>
      <w:hyperlink w:anchor="_ENREF_497" w:tooltip="Harris, 2008 #787" w:history="1">
        <w:r w:rsidR="00DC2C2A" w:rsidRPr="00CF7A08">
          <w:rPr>
            <w:rFonts w:ascii="Arial" w:hAnsi="Arial" w:cs="Arial"/>
            <w:bCs/>
            <w:iCs/>
            <w:noProof/>
            <w:vertAlign w:val="superscript"/>
          </w:rPr>
          <w:t>497</w:t>
        </w:r>
      </w:hyperlink>
      <w:r w:rsidR="00E85705" w:rsidRPr="00CF7A08">
        <w:rPr>
          <w:rFonts w:ascii="Arial" w:hAnsi="Arial" w:cs="Arial"/>
          <w:bCs/>
          <w:iCs/>
          <w:noProof/>
          <w:vertAlign w:val="superscript"/>
        </w:rPr>
        <w:t>)</w:t>
      </w:r>
      <w:r w:rsidR="00E85705" w:rsidRPr="00CF7A08">
        <w:rPr>
          <w:rFonts w:ascii="Arial" w:hAnsi="Arial" w:cs="Arial"/>
          <w:bCs/>
          <w:iCs/>
          <w:vertAlign w:val="superscript"/>
        </w:rPr>
        <w:fldChar w:fldCharType="end"/>
      </w:r>
    </w:p>
    <w:p w14:paraId="675D7A61" w14:textId="77777777" w:rsidR="004D1FFA" w:rsidRPr="00CF7A08" w:rsidRDefault="004D1FFA" w:rsidP="00CE40D6">
      <w:pPr>
        <w:rPr>
          <w:rFonts w:ascii="Arial" w:hAnsi="Arial" w:cs="Arial"/>
          <w:bCs/>
          <w:iCs/>
          <w:sz w:val="18"/>
          <w:szCs w:val="18"/>
        </w:rPr>
      </w:pPr>
    </w:p>
    <w:p w14:paraId="36F7A8C2" w14:textId="348360F6" w:rsidR="004D1FFA" w:rsidRPr="008E0677" w:rsidRDefault="004D1FFA" w:rsidP="004D1FFA">
      <w:pPr>
        <w:rPr>
          <w:rFonts w:ascii="Arial" w:hAnsi="Arial" w:cs="Arial"/>
          <w:sz w:val="24"/>
          <w:szCs w:val="24"/>
        </w:rPr>
      </w:pPr>
      <w:r w:rsidRPr="008E0677">
        <w:rPr>
          <w:rFonts w:ascii="Arial" w:eastAsia="Times New Roman" w:hAnsi="Arial" w:cs="Arial"/>
          <w:b/>
          <w:caps/>
          <w:sz w:val="24"/>
          <w:szCs w:val="24"/>
        </w:rPr>
        <w:t>Nonspecific Bronchial Provocation Test</w:t>
      </w:r>
    </w:p>
    <w:tbl>
      <w:tblPr>
        <w:tblW w:w="129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170"/>
        <w:gridCol w:w="630"/>
        <w:gridCol w:w="450"/>
        <w:gridCol w:w="1200"/>
        <w:gridCol w:w="1140"/>
        <w:gridCol w:w="1170"/>
        <w:gridCol w:w="1080"/>
        <w:gridCol w:w="1170"/>
        <w:gridCol w:w="1440"/>
        <w:gridCol w:w="180"/>
        <w:gridCol w:w="1710"/>
        <w:gridCol w:w="1620"/>
      </w:tblGrid>
      <w:tr w:rsidR="004D1FFA" w:rsidRPr="00CF7A08" w14:paraId="4EC00429" w14:textId="77777777" w:rsidTr="00C93D9B">
        <w:tc>
          <w:tcPr>
            <w:tcW w:w="1170" w:type="dxa"/>
            <w:shd w:val="clear" w:color="auto" w:fill="339966"/>
            <w:tcMar>
              <w:top w:w="43" w:type="dxa"/>
              <w:left w:w="43" w:type="dxa"/>
              <w:bottom w:w="43" w:type="dxa"/>
              <w:right w:w="43" w:type="dxa"/>
            </w:tcMar>
          </w:tcPr>
          <w:p w14:paraId="5611DBD0" w14:textId="77777777" w:rsidR="004D1FFA" w:rsidRPr="00CF7A08" w:rsidRDefault="004D1FFA" w:rsidP="00FA6998">
            <w:pPr>
              <w:jc w:val="center"/>
              <w:rPr>
                <w:rFonts w:ascii="Arial" w:eastAsia="Times New Roman" w:hAnsi="Arial" w:cs="Arial"/>
                <w:b/>
                <w:sz w:val="18"/>
              </w:rPr>
            </w:pPr>
            <w:r w:rsidRPr="00CF7A08">
              <w:rPr>
                <w:rFonts w:ascii="Arial" w:eastAsia="Times New Roman" w:hAnsi="Arial" w:cs="Arial"/>
                <w:b/>
                <w:sz w:val="18"/>
              </w:rPr>
              <w:t>Author/</w:t>
            </w:r>
          </w:p>
          <w:p w14:paraId="062AA364" w14:textId="77777777" w:rsidR="004D1FFA" w:rsidRPr="00CF7A08" w:rsidRDefault="004D1FFA" w:rsidP="00FA6998">
            <w:pPr>
              <w:jc w:val="center"/>
              <w:rPr>
                <w:rFonts w:ascii="Arial" w:hAnsi="Arial" w:cs="Arial"/>
              </w:rPr>
            </w:pPr>
            <w:r w:rsidRPr="00CF7A08">
              <w:rPr>
                <w:rFonts w:ascii="Arial" w:eastAsia="Times New Roman" w:hAnsi="Arial" w:cs="Arial"/>
                <w:b/>
                <w:sz w:val="18"/>
              </w:rPr>
              <w:t>Year</w:t>
            </w:r>
          </w:p>
        </w:tc>
        <w:tc>
          <w:tcPr>
            <w:tcW w:w="630" w:type="dxa"/>
            <w:shd w:val="clear" w:color="auto" w:fill="339966"/>
            <w:tcMar>
              <w:top w:w="43" w:type="dxa"/>
              <w:left w:w="43" w:type="dxa"/>
              <w:bottom w:w="43" w:type="dxa"/>
              <w:right w:w="43" w:type="dxa"/>
            </w:tcMar>
          </w:tcPr>
          <w:p w14:paraId="2CCAEB3A" w14:textId="77777777" w:rsidR="004D1FFA" w:rsidRPr="00CF7A08" w:rsidRDefault="004D1FFA" w:rsidP="00FA6998">
            <w:pPr>
              <w:jc w:val="center"/>
              <w:rPr>
                <w:rFonts w:ascii="Arial" w:hAnsi="Arial" w:cs="Arial"/>
              </w:rPr>
            </w:pPr>
            <w:r w:rsidRPr="00CF7A08">
              <w:rPr>
                <w:rFonts w:ascii="Arial" w:eastAsia="Times New Roman" w:hAnsi="Arial" w:cs="Arial"/>
                <w:b/>
                <w:sz w:val="18"/>
              </w:rPr>
              <w:t>Score</w:t>
            </w:r>
          </w:p>
          <w:p w14:paraId="7FAED6E0" w14:textId="77777777" w:rsidR="004D1FFA" w:rsidRPr="00CF7A08" w:rsidRDefault="004D1FFA" w:rsidP="00FA6998">
            <w:pPr>
              <w:jc w:val="center"/>
              <w:rPr>
                <w:rFonts w:ascii="Arial" w:hAnsi="Arial" w:cs="Arial"/>
              </w:rPr>
            </w:pPr>
            <w:r w:rsidRPr="00CF7A08">
              <w:rPr>
                <w:rFonts w:ascii="Arial" w:eastAsia="Times New Roman" w:hAnsi="Arial" w:cs="Arial"/>
                <w:b/>
                <w:sz w:val="18"/>
              </w:rPr>
              <w:t>(0-11)</w:t>
            </w:r>
          </w:p>
        </w:tc>
        <w:tc>
          <w:tcPr>
            <w:tcW w:w="450" w:type="dxa"/>
            <w:shd w:val="clear" w:color="auto" w:fill="339966"/>
            <w:tcMar>
              <w:top w:w="43" w:type="dxa"/>
              <w:left w:w="43" w:type="dxa"/>
              <w:bottom w:w="43" w:type="dxa"/>
              <w:right w:w="43" w:type="dxa"/>
            </w:tcMar>
          </w:tcPr>
          <w:p w14:paraId="7176422A" w14:textId="77777777" w:rsidR="004D1FFA" w:rsidRPr="00CF7A08" w:rsidRDefault="004D1FFA" w:rsidP="00FA6998">
            <w:pPr>
              <w:jc w:val="center"/>
              <w:rPr>
                <w:rFonts w:ascii="Arial" w:hAnsi="Arial" w:cs="Arial"/>
              </w:rPr>
            </w:pPr>
            <w:r w:rsidRPr="00CF7A08">
              <w:rPr>
                <w:rFonts w:ascii="Arial" w:eastAsia="Times New Roman" w:hAnsi="Arial" w:cs="Arial"/>
                <w:b/>
                <w:sz w:val="18"/>
              </w:rPr>
              <w:t>N</w:t>
            </w:r>
          </w:p>
        </w:tc>
        <w:tc>
          <w:tcPr>
            <w:tcW w:w="1200" w:type="dxa"/>
            <w:shd w:val="clear" w:color="auto" w:fill="339966"/>
            <w:tcMar>
              <w:top w:w="43" w:type="dxa"/>
              <w:left w:w="43" w:type="dxa"/>
              <w:bottom w:w="43" w:type="dxa"/>
              <w:right w:w="43" w:type="dxa"/>
            </w:tcMar>
          </w:tcPr>
          <w:p w14:paraId="60D52996" w14:textId="77777777" w:rsidR="004D1FFA" w:rsidRPr="00CF7A08" w:rsidRDefault="004D1FFA" w:rsidP="00FA6998">
            <w:pPr>
              <w:jc w:val="center"/>
              <w:rPr>
                <w:rFonts w:ascii="Arial" w:hAnsi="Arial" w:cs="Arial"/>
              </w:rPr>
            </w:pPr>
            <w:r w:rsidRPr="00CF7A08">
              <w:rPr>
                <w:rFonts w:ascii="Arial" w:eastAsia="Times New Roman" w:hAnsi="Arial" w:cs="Arial"/>
                <w:b/>
                <w:sz w:val="18"/>
              </w:rPr>
              <w:t>Test Used</w:t>
            </w:r>
          </w:p>
        </w:tc>
        <w:tc>
          <w:tcPr>
            <w:tcW w:w="1140" w:type="dxa"/>
            <w:shd w:val="clear" w:color="auto" w:fill="339966"/>
            <w:tcMar>
              <w:top w:w="43" w:type="dxa"/>
              <w:left w:w="43" w:type="dxa"/>
              <w:bottom w:w="43" w:type="dxa"/>
              <w:right w:w="43" w:type="dxa"/>
            </w:tcMar>
          </w:tcPr>
          <w:p w14:paraId="6CA941B9" w14:textId="77777777" w:rsidR="004D1FFA" w:rsidRPr="00CF7A08" w:rsidRDefault="004D1FFA" w:rsidP="00FA6998">
            <w:pPr>
              <w:jc w:val="center"/>
              <w:rPr>
                <w:rFonts w:ascii="Arial" w:hAnsi="Arial" w:cs="Arial"/>
              </w:rPr>
            </w:pPr>
            <w:r w:rsidRPr="00CF7A08">
              <w:rPr>
                <w:rFonts w:ascii="Arial" w:eastAsia="Times New Roman" w:hAnsi="Arial" w:cs="Arial"/>
                <w:b/>
                <w:sz w:val="18"/>
              </w:rPr>
              <w:t>Comparison</w:t>
            </w:r>
          </w:p>
          <w:p w14:paraId="344B3511" w14:textId="77777777" w:rsidR="004D1FFA" w:rsidRPr="00CF7A08" w:rsidRDefault="004D1FFA" w:rsidP="00FA6998">
            <w:pPr>
              <w:jc w:val="center"/>
              <w:rPr>
                <w:rFonts w:ascii="Arial" w:hAnsi="Arial" w:cs="Arial"/>
              </w:rPr>
            </w:pPr>
            <w:r w:rsidRPr="00CF7A08">
              <w:rPr>
                <w:rFonts w:ascii="Arial" w:eastAsia="Times New Roman" w:hAnsi="Arial" w:cs="Arial"/>
                <w:b/>
                <w:sz w:val="18"/>
              </w:rPr>
              <w:t>Test</w:t>
            </w:r>
          </w:p>
        </w:tc>
        <w:tc>
          <w:tcPr>
            <w:tcW w:w="1170" w:type="dxa"/>
            <w:shd w:val="clear" w:color="auto" w:fill="339966"/>
            <w:tcMar>
              <w:top w:w="43" w:type="dxa"/>
              <w:left w:w="43" w:type="dxa"/>
              <w:bottom w:w="43" w:type="dxa"/>
              <w:right w:w="43" w:type="dxa"/>
            </w:tcMar>
          </w:tcPr>
          <w:p w14:paraId="443FA584" w14:textId="77777777" w:rsidR="004D1FFA" w:rsidRPr="00CF7A08" w:rsidRDefault="004D1FFA" w:rsidP="00FA6998">
            <w:pPr>
              <w:jc w:val="center"/>
              <w:rPr>
                <w:rFonts w:ascii="Arial" w:hAnsi="Arial" w:cs="Arial"/>
              </w:rPr>
            </w:pPr>
            <w:r w:rsidRPr="00CF7A08">
              <w:rPr>
                <w:rFonts w:ascii="Arial" w:eastAsia="Times New Roman" w:hAnsi="Arial" w:cs="Arial"/>
                <w:b/>
                <w:sz w:val="18"/>
              </w:rPr>
              <w:t>Population</w:t>
            </w:r>
          </w:p>
        </w:tc>
        <w:tc>
          <w:tcPr>
            <w:tcW w:w="1080" w:type="dxa"/>
            <w:shd w:val="clear" w:color="auto" w:fill="339966"/>
            <w:tcMar>
              <w:top w:w="43" w:type="dxa"/>
              <w:left w:w="43" w:type="dxa"/>
              <w:bottom w:w="43" w:type="dxa"/>
              <w:right w:w="43" w:type="dxa"/>
            </w:tcMar>
          </w:tcPr>
          <w:p w14:paraId="58BD98B6" w14:textId="77777777" w:rsidR="004D1FFA" w:rsidRPr="00CF7A08" w:rsidRDefault="004D1FFA" w:rsidP="00FA6998">
            <w:pPr>
              <w:jc w:val="center"/>
              <w:rPr>
                <w:rFonts w:ascii="Arial" w:hAnsi="Arial" w:cs="Arial"/>
              </w:rPr>
            </w:pPr>
            <w:r w:rsidRPr="00CF7A08">
              <w:rPr>
                <w:rFonts w:ascii="Arial" w:eastAsia="Times New Roman" w:hAnsi="Arial" w:cs="Arial"/>
                <w:b/>
                <w:sz w:val="18"/>
              </w:rPr>
              <w:t>Length of Follow-up</w:t>
            </w:r>
          </w:p>
        </w:tc>
        <w:tc>
          <w:tcPr>
            <w:tcW w:w="1170" w:type="dxa"/>
            <w:shd w:val="clear" w:color="auto" w:fill="339966"/>
            <w:tcMar>
              <w:top w:w="43" w:type="dxa"/>
              <w:left w:w="43" w:type="dxa"/>
              <w:bottom w:w="43" w:type="dxa"/>
              <w:right w:w="43" w:type="dxa"/>
            </w:tcMar>
          </w:tcPr>
          <w:p w14:paraId="7C985D33" w14:textId="77777777" w:rsidR="004D1FFA" w:rsidRPr="00CF7A08" w:rsidRDefault="004D1FFA" w:rsidP="00FA6998">
            <w:pPr>
              <w:jc w:val="center"/>
              <w:rPr>
                <w:rFonts w:ascii="Arial" w:hAnsi="Arial" w:cs="Arial"/>
              </w:rPr>
            </w:pPr>
            <w:r w:rsidRPr="00CF7A08">
              <w:rPr>
                <w:rFonts w:ascii="Arial" w:eastAsia="Times New Roman" w:hAnsi="Arial" w:cs="Arial"/>
                <w:b/>
                <w:sz w:val="18"/>
              </w:rPr>
              <w:t>Outcome</w:t>
            </w:r>
          </w:p>
          <w:p w14:paraId="7C3C5A9F" w14:textId="77777777" w:rsidR="004D1FFA" w:rsidRPr="00CF7A08" w:rsidRDefault="004D1FFA" w:rsidP="00FA6998">
            <w:pPr>
              <w:jc w:val="center"/>
              <w:rPr>
                <w:rFonts w:ascii="Arial" w:hAnsi="Arial" w:cs="Arial"/>
              </w:rPr>
            </w:pPr>
            <w:r w:rsidRPr="00CF7A08">
              <w:rPr>
                <w:rFonts w:ascii="Arial" w:eastAsia="Times New Roman" w:hAnsi="Arial" w:cs="Arial"/>
                <w:b/>
                <w:sz w:val="18"/>
              </w:rPr>
              <w:t>Measures</w:t>
            </w:r>
          </w:p>
        </w:tc>
        <w:tc>
          <w:tcPr>
            <w:tcW w:w="1440" w:type="dxa"/>
            <w:shd w:val="clear" w:color="auto" w:fill="339966"/>
            <w:tcMar>
              <w:top w:w="43" w:type="dxa"/>
              <w:left w:w="43" w:type="dxa"/>
              <w:bottom w:w="43" w:type="dxa"/>
              <w:right w:w="43" w:type="dxa"/>
            </w:tcMar>
          </w:tcPr>
          <w:p w14:paraId="326D7196" w14:textId="77777777" w:rsidR="004D1FFA" w:rsidRPr="00CF7A08" w:rsidRDefault="004D1FFA" w:rsidP="00FA6998">
            <w:pPr>
              <w:jc w:val="center"/>
              <w:rPr>
                <w:rFonts w:ascii="Arial" w:hAnsi="Arial" w:cs="Arial"/>
              </w:rPr>
            </w:pPr>
            <w:r w:rsidRPr="00CF7A08">
              <w:rPr>
                <w:rFonts w:ascii="Arial" w:eastAsia="Times New Roman" w:hAnsi="Arial" w:cs="Arial"/>
                <w:b/>
                <w:sz w:val="18"/>
              </w:rPr>
              <w:t>Results</w:t>
            </w:r>
          </w:p>
        </w:tc>
        <w:tc>
          <w:tcPr>
            <w:tcW w:w="1890" w:type="dxa"/>
            <w:gridSpan w:val="2"/>
            <w:shd w:val="clear" w:color="auto" w:fill="339966"/>
            <w:tcMar>
              <w:top w:w="43" w:type="dxa"/>
              <w:left w:w="43" w:type="dxa"/>
              <w:bottom w:w="43" w:type="dxa"/>
              <w:right w:w="43" w:type="dxa"/>
            </w:tcMar>
          </w:tcPr>
          <w:p w14:paraId="2BAB49A8" w14:textId="77777777" w:rsidR="004D1FFA" w:rsidRPr="00CF7A08" w:rsidRDefault="004D1FFA" w:rsidP="00FA6998">
            <w:pPr>
              <w:jc w:val="center"/>
              <w:rPr>
                <w:rFonts w:ascii="Arial" w:hAnsi="Arial" w:cs="Arial"/>
              </w:rPr>
            </w:pPr>
            <w:r w:rsidRPr="00CF7A08">
              <w:rPr>
                <w:rFonts w:ascii="Arial" w:eastAsia="Times New Roman" w:hAnsi="Arial" w:cs="Arial"/>
                <w:b/>
                <w:sz w:val="18"/>
              </w:rPr>
              <w:t>Conclusions</w:t>
            </w:r>
          </w:p>
        </w:tc>
        <w:tc>
          <w:tcPr>
            <w:tcW w:w="1620" w:type="dxa"/>
            <w:shd w:val="clear" w:color="auto" w:fill="339966"/>
            <w:tcMar>
              <w:top w:w="43" w:type="dxa"/>
              <w:left w:w="43" w:type="dxa"/>
              <w:bottom w:w="43" w:type="dxa"/>
              <w:right w:w="43" w:type="dxa"/>
            </w:tcMar>
          </w:tcPr>
          <w:p w14:paraId="6535746A" w14:textId="77777777" w:rsidR="004D1FFA" w:rsidRPr="00CF7A08" w:rsidRDefault="004D1FFA" w:rsidP="00FA6998">
            <w:pPr>
              <w:jc w:val="center"/>
              <w:rPr>
                <w:rFonts w:ascii="Arial" w:hAnsi="Arial" w:cs="Arial"/>
              </w:rPr>
            </w:pPr>
            <w:r w:rsidRPr="00CF7A08">
              <w:rPr>
                <w:rFonts w:ascii="Arial" w:eastAsia="Times New Roman" w:hAnsi="Arial" w:cs="Arial"/>
                <w:b/>
                <w:sz w:val="18"/>
              </w:rPr>
              <w:t>Comments</w:t>
            </w:r>
          </w:p>
        </w:tc>
      </w:tr>
      <w:tr w:rsidR="004D1FFA" w:rsidRPr="00CF7A08" w14:paraId="59FE1F7D" w14:textId="77777777" w:rsidTr="00975C8E">
        <w:trPr>
          <w:trHeight w:val="97"/>
        </w:trPr>
        <w:tc>
          <w:tcPr>
            <w:tcW w:w="12960" w:type="dxa"/>
            <w:gridSpan w:val="12"/>
            <w:shd w:val="clear" w:color="auto" w:fill="339966"/>
            <w:tcMar>
              <w:top w:w="43" w:type="dxa"/>
              <w:left w:w="43" w:type="dxa"/>
              <w:bottom w:w="43" w:type="dxa"/>
              <w:right w:w="43" w:type="dxa"/>
            </w:tcMar>
          </w:tcPr>
          <w:p w14:paraId="376C8A30" w14:textId="77777777" w:rsidR="004D1FFA" w:rsidRPr="00CF7A08" w:rsidRDefault="004D1FFA" w:rsidP="008F3693">
            <w:pPr>
              <w:jc w:val="center"/>
              <w:rPr>
                <w:rFonts w:ascii="Arial" w:hAnsi="Arial" w:cs="Arial"/>
                <w:caps/>
              </w:rPr>
            </w:pPr>
            <w:r w:rsidRPr="00CF7A08">
              <w:rPr>
                <w:rFonts w:ascii="Arial" w:eastAsia="Times New Roman" w:hAnsi="Arial" w:cs="Arial"/>
                <w:b/>
                <w:caps/>
                <w:sz w:val="18"/>
              </w:rPr>
              <w:t>Studies Not Specific to Occupational Asthma</w:t>
            </w:r>
          </w:p>
        </w:tc>
      </w:tr>
      <w:tr w:rsidR="004D1FFA" w:rsidRPr="00CF7A08" w14:paraId="7D133AA8" w14:textId="77777777" w:rsidTr="00C93D9B">
        <w:trPr>
          <w:trHeight w:val="1718"/>
        </w:trPr>
        <w:tc>
          <w:tcPr>
            <w:tcW w:w="1170" w:type="dxa"/>
            <w:shd w:val="clear" w:color="auto" w:fill="FFFFFF"/>
            <w:tcMar>
              <w:top w:w="43" w:type="dxa"/>
              <w:left w:w="43" w:type="dxa"/>
              <w:bottom w:w="43" w:type="dxa"/>
              <w:right w:w="43" w:type="dxa"/>
            </w:tcMar>
          </w:tcPr>
          <w:p w14:paraId="050AE644" w14:textId="77777777" w:rsidR="004D1FFA" w:rsidRPr="00CF7A08" w:rsidRDefault="004D1FFA" w:rsidP="00FA6998">
            <w:pPr>
              <w:rPr>
                <w:rFonts w:ascii="Arial" w:eastAsia="Times New Roman" w:hAnsi="Arial" w:cs="Arial"/>
                <w:sz w:val="18"/>
                <w:szCs w:val="18"/>
              </w:rPr>
            </w:pPr>
            <w:r w:rsidRPr="00CF7A08">
              <w:rPr>
                <w:rFonts w:ascii="Arial" w:eastAsia="Times New Roman" w:hAnsi="Arial" w:cs="Arial"/>
                <w:sz w:val="18"/>
                <w:szCs w:val="18"/>
              </w:rPr>
              <w:t>Anderson 2011</w:t>
            </w:r>
          </w:p>
          <w:p w14:paraId="0E3068BE" w14:textId="77777777" w:rsidR="004D1FFA" w:rsidRPr="00CF7A08" w:rsidRDefault="004D1FFA" w:rsidP="00FA6998">
            <w:pPr>
              <w:rPr>
                <w:rFonts w:ascii="Arial" w:hAnsi="Arial" w:cs="Arial"/>
                <w:sz w:val="14"/>
                <w:szCs w:val="14"/>
              </w:rPr>
            </w:pPr>
          </w:p>
          <w:p w14:paraId="5B5E8A63" w14:textId="77777777" w:rsidR="004D1FFA" w:rsidRPr="00CF7A08" w:rsidRDefault="004D1FFA" w:rsidP="00087F52">
            <w:pPr>
              <w:rPr>
                <w:rFonts w:ascii="Arial" w:hAnsi="Arial" w:cs="Arial"/>
                <w:sz w:val="18"/>
                <w:szCs w:val="18"/>
              </w:rPr>
            </w:pPr>
            <w:r w:rsidRPr="00CF7A08">
              <w:rPr>
                <w:rFonts w:ascii="Arial" w:hAnsi="Arial" w:cs="Arial"/>
                <w:sz w:val="18"/>
                <w:szCs w:val="18"/>
              </w:rPr>
              <w:t xml:space="preserve">MCC vs. mannitol to </w:t>
            </w:r>
            <w:r w:rsidR="00087F52" w:rsidRPr="00CF7A08">
              <w:rPr>
                <w:rFonts w:ascii="Arial" w:hAnsi="Arial" w:cs="Arial"/>
                <w:sz w:val="18"/>
                <w:szCs w:val="18"/>
              </w:rPr>
              <w:t>diagnose</w:t>
            </w:r>
            <w:r w:rsidRPr="00CF7A08">
              <w:rPr>
                <w:rFonts w:ascii="Arial" w:hAnsi="Arial" w:cs="Arial"/>
                <w:sz w:val="18"/>
                <w:szCs w:val="18"/>
              </w:rPr>
              <w:t xml:space="preserve"> asthma</w:t>
            </w:r>
          </w:p>
          <w:p w14:paraId="54EFD9E5" w14:textId="77777777" w:rsidR="00AD1223" w:rsidRPr="00CF7A08" w:rsidRDefault="00AD1223" w:rsidP="00087F52">
            <w:pPr>
              <w:rPr>
                <w:rFonts w:ascii="Arial" w:hAnsi="Arial" w:cs="Arial"/>
                <w:sz w:val="14"/>
                <w:szCs w:val="14"/>
              </w:rPr>
            </w:pPr>
          </w:p>
          <w:p w14:paraId="722EF0AD" w14:textId="10870F8B" w:rsidR="00AD1223" w:rsidRPr="00CF7A08" w:rsidRDefault="00AD1223" w:rsidP="00087F52">
            <w:pPr>
              <w:rPr>
                <w:rFonts w:ascii="Arial" w:hAnsi="Arial" w:cs="Arial"/>
                <w:sz w:val="18"/>
                <w:szCs w:val="18"/>
              </w:rPr>
            </w:pPr>
            <w:r w:rsidRPr="00CF7A08">
              <w:rPr>
                <w:rFonts w:ascii="Arial" w:hAnsi="Arial" w:cs="Arial"/>
                <w:sz w:val="18"/>
                <w:szCs w:val="18"/>
              </w:rPr>
              <w:t>Diagnostic Study</w:t>
            </w:r>
          </w:p>
        </w:tc>
        <w:tc>
          <w:tcPr>
            <w:tcW w:w="630" w:type="dxa"/>
            <w:shd w:val="clear" w:color="auto" w:fill="FFFFFF"/>
            <w:tcMar>
              <w:top w:w="43" w:type="dxa"/>
              <w:left w:w="43" w:type="dxa"/>
              <w:bottom w:w="43" w:type="dxa"/>
              <w:right w:w="43" w:type="dxa"/>
            </w:tcMar>
          </w:tcPr>
          <w:p w14:paraId="0DD40AC5"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N/A</w:t>
            </w:r>
          </w:p>
        </w:tc>
        <w:tc>
          <w:tcPr>
            <w:tcW w:w="450" w:type="dxa"/>
            <w:shd w:val="clear" w:color="auto" w:fill="FFFFFF"/>
            <w:tcMar>
              <w:top w:w="43" w:type="dxa"/>
              <w:left w:w="43" w:type="dxa"/>
              <w:bottom w:w="43" w:type="dxa"/>
              <w:right w:w="43" w:type="dxa"/>
            </w:tcMar>
          </w:tcPr>
          <w:p w14:paraId="1AADED07"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N/A</w:t>
            </w:r>
          </w:p>
        </w:tc>
        <w:tc>
          <w:tcPr>
            <w:tcW w:w="1200" w:type="dxa"/>
            <w:shd w:val="clear" w:color="auto" w:fill="FFFFFF"/>
            <w:tcMar>
              <w:top w:w="43" w:type="dxa"/>
              <w:left w:w="43" w:type="dxa"/>
              <w:bottom w:w="43" w:type="dxa"/>
              <w:right w:w="43" w:type="dxa"/>
            </w:tcMar>
          </w:tcPr>
          <w:p w14:paraId="2944ED45" w14:textId="4D77DD4C" w:rsidR="004D1FFA" w:rsidRPr="00CF7A08" w:rsidRDefault="004D1FFA" w:rsidP="008D06E6">
            <w:pPr>
              <w:rPr>
                <w:rFonts w:ascii="Arial" w:hAnsi="Arial" w:cs="Arial"/>
                <w:sz w:val="18"/>
                <w:szCs w:val="18"/>
              </w:rPr>
            </w:pPr>
            <w:r w:rsidRPr="00CF7A08">
              <w:rPr>
                <w:rFonts w:ascii="Arial" w:eastAsia="Times New Roman" w:hAnsi="Arial" w:cs="Arial"/>
                <w:sz w:val="18"/>
                <w:szCs w:val="18"/>
              </w:rPr>
              <w:t>Mannitol</w:t>
            </w:r>
            <w:r w:rsidR="008D06E6" w:rsidRPr="00CF7A08">
              <w:rPr>
                <w:rFonts w:ascii="Arial" w:eastAsia="Times New Roman" w:hAnsi="Arial" w:cs="Arial"/>
                <w:sz w:val="18"/>
                <w:szCs w:val="18"/>
              </w:rPr>
              <w:t xml:space="preserve">; </w:t>
            </w:r>
            <w:r w:rsidRPr="00CF7A08">
              <w:rPr>
                <w:rFonts w:ascii="Arial" w:eastAsia="Times New Roman" w:hAnsi="Arial" w:cs="Arial"/>
                <w:sz w:val="18"/>
                <w:szCs w:val="18"/>
              </w:rPr>
              <w:t>Methacholine</w:t>
            </w:r>
          </w:p>
        </w:tc>
        <w:tc>
          <w:tcPr>
            <w:tcW w:w="1140" w:type="dxa"/>
            <w:shd w:val="clear" w:color="auto" w:fill="FFFFFF"/>
            <w:tcMar>
              <w:top w:w="43" w:type="dxa"/>
              <w:left w:w="43" w:type="dxa"/>
              <w:bottom w:w="43" w:type="dxa"/>
              <w:right w:w="43" w:type="dxa"/>
            </w:tcMar>
          </w:tcPr>
          <w:p w14:paraId="010F783E" w14:textId="5C21375B" w:rsidR="004D1FFA" w:rsidRPr="00CF7A08" w:rsidRDefault="004D1FFA" w:rsidP="008D06E6">
            <w:pPr>
              <w:rPr>
                <w:rFonts w:ascii="Arial" w:hAnsi="Arial" w:cs="Arial"/>
                <w:sz w:val="18"/>
                <w:szCs w:val="18"/>
              </w:rPr>
            </w:pPr>
            <w:r w:rsidRPr="00CF7A08">
              <w:rPr>
                <w:rFonts w:ascii="Arial" w:eastAsia="Times New Roman" w:hAnsi="Arial" w:cs="Arial"/>
                <w:sz w:val="18"/>
                <w:szCs w:val="18"/>
              </w:rPr>
              <w:t>Exercise test</w:t>
            </w:r>
            <w:r w:rsidR="008D06E6" w:rsidRPr="00CF7A08">
              <w:rPr>
                <w:rFonts w:ascii="Arial" w:eastAsia="Times New Roman" w:hAnsi="Arial" w:cs="Arial"/>
                <w:sz w:val="18"/>
                <w:szCs w:val="18"/>
              </w:rPr>
              <w:t xml:space="preserve">; </w:t>
            </w:r>
            <w:r w:rsidRPr="00CF7A08">
              <w:rPr>
                <w:rFonts w:ascii="Arial" w:eastAsia="Times New Roman" w:hAnsi="Arial" w:cs="Arial"/>
                <w:sz w:val="18"/>
                <w:szCs w:val="18"/>
              </w:rPr>
              <w:t>Physician diagnosis</w:t>
            </w:r>
          </w:p>
        </w:tc>
        <w:tc>
          <w:tcPr>
            <w:tcW w:w="1170" w:type="dxa"/>
            <w:shd w:val="clear" w:color="auto" w:fill="FFFFFF"/>
            <w:tcMar>
              <w:top w:w="43" w:type="dxa"/>
              <w:left w:w="43" w:type="dxa"/>
              <w:bottom w:w="43" w:type="dxa"/>
              <w:right w:w="43" w:type="dxa"/>
            </w:tcMar>
          </w:tcPr>
          <w:p w14:paraId="49848BBC"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Various</w:t>
            </w:r>
          </w:p>
        </w:tc>
        <w:tc>
          <w:tcPr>
            <w:tcW w:w="1080" w:type="dxa"/>
            <w:shd w:val="clear" w:color="auto" w:fill="FFFFFF"/>
            <w:tcMar>
              <w:top w:w="43" w:type="dxa"/>
              <w:left w:w="43" w:type="dxa"/>
              <w:bottom w:w="43" w:type="dxa"/>
              <w:right w:w="43" w:type="dxa"/>
            </w:tcMar>
          </w:tcPr>
          <w:p w14:paraId="7CF18163"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None</w:t>
            </w:r>
          </w:p>
        </w:tc>
        <w:tc>
          <w:tcPr>
            <w:tcW w:w="1170" w:type="dxa"/>
            <w:shd w:val="clear" w:color="auto" w:fill="FFFFFF"/>
            <w:tcMar>
              <w:top w:w="43" w:type="dxa"/>
              <w:left w:w="43" w:type="dxa"/>
              <w:bottom w:w="43" w:type="dxa"/>
              <w:right w:w="43" w:type="dxa"/>
            </w:tcMar>
          </w:tcPr>
          <w:p w14:paraId="3AD50A1C" w14:textId="58BE4E63" w:rsidR="004D1FFA" w:rsidRPr="00CF7A08" w:rsidRDefault="004D1FFA" w:rsidP="00FA6998">
            <w:pPr>
              <w:rPr>
                <w:rFonts w:ascii="Arial" w:hAnsi="Arial" w:cs="Arial"/>
                <w:sz w:val="18"/>
                <w:szCs w:val="18"/>
              </w:rPr>
            </w:pPr>
            <w:r w:rsidRPr="00CF7A08">
              <w:rPr>
                <w:rFonts w:ascii="Arial" w:eastAsia="Times New Roman" w:hAnsi="Arial" w:cs="Arial"/>
                <w:sz w:val="18"/>
                <w:szCs w:val="18"/>
              </w:rPr>
              <w:t xml:space="preserve">NSBP-Mannitol, </w:t>
            </w:r>
            <w:r w:rsidRPr="00CF7A08">
              <w:rPr>
                <w:rFonts w:ascii="Arial" w:eastAsia="Times New Roman" w:hAnsi="Arial" w:cs="Arial"/>
                <w:spacing w:val="-10"/>
                <w:sz w:val="18"/>
                <w:szCs w:val="18"/>
              </w:rPr>
              <w:t>methacholine</w:t>
            </w:r>
            <w:r w:rsidRPr="00CF7A08">
              <w:rPr>
                <w:rFonts w:ascii="Arial" w:eastAsia="Times New Roman" w:hAnsi="Arial" w:cs="Arial"/>
                <w:sz w:val="18"/>
                <w:szCs w:val="18"/>
              </w:rPr>
              <w:t>, exercise</w:t>
            </w:r>
          </w:p>
        </w:tc>
        <w:tc>
          <w:tcPr>
            <w:tcW w:w="1440" w:type="dxa"/>
            <w:shd w:val="clear" w:color="auto" w:fill="FFFFFF"/>
            <w:tcMar>
              <w:top w:w="43" w:type="dxa"/>
              <w:left w:w="43" w:type="dxa"/>
              <w:bottom w:w="43" w:type="dxa"/>
              <w:right w:w="43" w:type="dxa"/>
            </w:tcMar>
          </w:tcPr>
          <w:p w14:paraId="19F1AC4A"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NA</w:t>
            </w:r>
          </w:p>
        </w:tc>
        <w:tc>
          <w:tcPr>
            <w:tcW w:w="1890" w:type="dxa"/>
            <w:gridSpan w:val="2"/>
            <w:shd w:val="clear" w:color="auto" w:fill="FFFFFF"/>
            <w:tcMar>
              <w:top w:w="43" w:type="dxa"/>
              <w:left w:w="43" w:type="dxa"/>
              <w:bottom w:w="43" w:type="dxa"/>
              <w:right w:w="43" w:type="dxa"/>
            </w:tcMar>
          </w:tcPr>
          <w:p w14:paraId="676B5DBC"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“It is likely that both a direct test and an indirect test result may be required in some patients in order to confirm or exclude a diagnosis of asthma with certainty.”</w:t>
            </w:r>
          </w:p>
        </w:tc>
        <w:tc>
          <w:tcPr>
            <w:tcW w:w="1620" w:type="dxa"/>
            <w:shd w:val="clear" w:color="auto" w:fill="FFFFFF"/>
            <w:tcMar>
              <w:top w:w="43" w:type="dxa"/>
              <w:left w:w="43" w:type="dxa"/>
              <w:bottom w:w="43" w:type="dxa"/>
              <w:right w:w="43" w:type="dxa"/>
            </w:tcMar>
          </w:tcPr>
          <w:p w14:paraId="6C75C4FE" w14:textId="54F7B197" w:rsidR="004D1FFA" w:rsidRPr="00CF7A08" w:rsidRDefault="004D1FFA" w:rsidP="008F3693">
            <w:pPr>
              <w:rPr>
                <w:rFonts w:ascii="Arial" w:hAnsi="Arial" w:cs="Arial"/>
                <w:sz w:val="18"/>
                <w:szCs w:val="18"/>
              </w:rPr>
            </w:pPr>
            <w:r w:rsidRPr="00CF7A08">
              <w:rPr>
                <w:rFonts w:ascii="Arial" w:eastAsia="Times New Roman" w:hAnsi="Arial" w:cs="Arial"/>
                <w:sz w:val="18"/>
                <w:szCs w:val="18"/>
              </w:rPr>
              <w:t>Review article. States that Mannitol has a higher specificity for a physician diagnos</w:t>
            </w:r>
            <w:r w:rsidR="008F3693" w:rsidRPr="00CF7A08">
              <w:rPr>
                <w:rFonts w:ascii="Arial" w:eastAsia="Times New Roman" w:hAnsi="Arial" w:cs="Arial"/>
                <w:sz w:val="18"/>
                <w:szCs w:val="18"/>
              </w:rPr>
              <w:t>is of asthma than methacholine.</w:t>
            </w:r>
          </w:p>
        </w:tc>
      </w:tr>
      <w:tr w:rsidR="004D1FFA" w:rsidRPr="00CF7A08" w14:paraId="49729B8F" w14:textId="77777777" w:rsidTr="00C93D9B">
        <w:tc>
          <w:tcPr>
            <w:tcW w:w="1170" w:type="dxa"/>
            <w:shd w:val="clear" w:color="auto" w:fill="FFFFFF"/>
            <w:tcMar>
              <w:top w:w="43" w:type="dxa"/>
              <w:left w:w="43" w:type="dxa"/>
              <w:bottom w:w="43" w:type="dxa"/>
              <w:right w:w="43" w:type="dxa"/>
            </w:tcMar>
          </w:tcPr>
          <w:p w14:paraId="65BE3EEF" w14:textId="77777777" w:rsidR="004D1FFA" w:rsidRPr="00CF7A08" w:rsidRDefault="004D1FFA" w:rsidP="00FA6998">
            <w:pPr>
              <w:rPr>
                <w:rFonts w:ascii="Arial" w:eastAsia="Times New Roman" w:hAnsi="Arial" w:cs="Arial"/>
                <w:sz w:val="18"/>
                <w:szCs w:val="18"/>
              </w:rPr>
            </w:pPr>
            <w:r w:rsidRPr="00CF7A08">
              <w:rPr>
                <w:rFonts w:ascii="Arial" w:eastAsia="Times New Roman" w:hAnsi="Arial" w:cs="Arial"/>
                <w:sz w:val="18"/>
                <w:szCs w:val="18"/>
              </w:rPr>
              <w:t>Decimo 2011</w:t>
            </w:r>
          </w:p>
          <w:p w14:paraId="4E81330F" w14:textId="77777777" w:rsidR="004D1FFA" w:rsidRPr="00CF7A08" w:rsidRDefault="004D1FFA" w:rsidP="00FA6998">
            <w:pPr>
              <w:rPr>
                <w:rFonts w:ascii="Arial" w:eastAsia="Times New Roman" w:hAnsi="Arial" w:cs="Arial"/>
                <w:sz w:val="18"/>
                <w:szCs w:val="18"/>
              </w:rPr>
            </w:pPr>
          </w:p>
          <w:p w14:paraId="53C11A85" w14:textId="77777777" w:rsidR="004D1FFA" w:rsidRPr="00CF7A08" w:rsidRDefault="004D1FFA" w:rsidP="00087F52">
            <w:pPr>
              <w:rPr>
                <w:rFonts w:ascii="Arial" w:eastAsia="Times New Roman" w:hAnsi="Arial" w:cs="Arial"/>
                <w:sz w:val="18"/>
                <w:szCs w:val="18"/>
              </w:rPr>
            </w:pPr>
            <w:r w:rsidRPr="00CF7A08">
              <w:rPr>
                <w:rFonts w:ascii="Arial" w:eastAsia="Times New Roman" w:hAnsi="Arial" w:cs="Arial"/>
                <w:sz w:val="18"/>
                <w:szCs w:val="18"/>
              </w:rPr>
              <w:t xml:space="preserve">Use of mannitol challenge to </w:t>
            </w:r>
            <w:r w:rsidR="00087F52" w:rsidRPr="00CF7A08">
              <w:rPr>
                <w:rFonts w:ascii="Arial" w:eastAsia="Times New Roman" w:hAnsi="Arial" w:cs="Arial"/>
                <w:sz w:val="18"/>
                <w:szCs w:val="18"/>
              </w:rPr>
              <w:t>diagnose</w:t>
            </w:r>
            <w:r w:rsidRPr="00CF7A08">
              <w:rPr>
                <w:rFonts w:ascii="Arial" w:eastAsia="Times New Roman" w:hAnsi="Arial" w:cs="Arial"/>
                <w:sz w:val="18"/>
                <w:szCs w:val="18"/>
              </w:rPr>
              <w:t xml:space="preserve"> asthma</w:t>
            </w:r>
          </w:p>
          <w:p w14:paraId="322355BB" w14:textId="77777777" w:rsidR="00AD1223" w:rsidRPr="00CF7A08" w:rsidRDefault="00AD1223" w:rsidP="00087F52">
            <w:pPr>
              <w:rPr>
                <w:rFonts w:ascii="Arial" w:eastAsia="Times New Roman" w:hAnsi="Arial" w:cs="Arial"/>
                <w:sz w:val="18"/>
                <w:szCs w:val="18"/>
              </w:rPr>
            </w:pPr>
          </w:p>
          <w:p w14:paraId="4D90B74A" w14:textId="109CB29D" w:rsidR="00AD1223" w:rsidRPr="00CF7A08" w:rsidRDefault="00AD1223" w:rsidP="00087F52">
            <w:pPr>
              <w:rPr>
                <w:rFonts w:ascii="Arial" w:hAnsi="Arial" w:cs="Arial"/>
                <w:sz w:val="18"/>
                <w:szCs w:val="18"/>
              </w:rPr>
            </w:pPr>
            <w:r w:rsidRPr="00CF7A08">
              <w:rPr>
                <w:rFonts w:ascii="Arial" w:hAnsi="Arial" w:cs="Arial"/>
                <w:sz w:val="18"/>
                <w:szCs w:val="18"/>
              </w:rPr>
              <w:t>Diagnostic Study</w:t>
            </w:r>
          </w:p>
        </w:tc>
        <w:tc>
          <w:tcPr>
            <w:tcW w:w="630" w:type="dxa"/>
            <w:shd w:val="clear" w:color="auto" w:fill="FFFFFF"/>
            <w:tcMar>
              <w:top w:w="43" w:type="dxa"/>
              <w:left w:w="43" w:type="dxa"/>
              <w:bottom w:w="43" w:type="dxa"/>
              <w:right w:w="43" w:type="dxa"/>
            </w:tcMar>
          </w:tcPr>
          <w:p w14:paraId="43D480DA"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N/A</w:t>
            </w:r>
          </w:p>
        </w:tc>
        <w:tc>
          <w:tcPr>
            <w:tcW w:w="450" w:type="dxa"/>
            <w:shd w:val="clear" w:color="auto" w:fill="FFFFFF"/>
            <w:tcMar>
              <w:top w:w="43" w:type="dxa"/>
              <w:left w:w="43" w:type="dxa"/>
              <w:bottom w:w="43" w:type="dxa"/>
              <w:right w:w="43" w:type="dxa"/>
            </w:tcMar>
          </w:tcPr>
          <w:p w14:paraId="4A600569"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50</w:t>
            </w:r>
          </w:p>
        </w:tc>
        <w:tc>
          <w:tcPr>
            <w:tcW w:w="1200" w:type="dxa"/>
            <w:shd w:val="clear" w:color="auto" w:fill="FFFFFF"/>
            <w:tcMar>
              <w:top w:w="43" w:type="dxa"/>
              <w:left w:w="43" w:type="dxa"/>
              <w:bottom w:w="43" w:type="dxa"/>
              <w:right w:w="43" w:type="dxa"/>
            </w:tcMar>
          </w:tcPr>
          <w:p w14:paraId="60BC5B4B"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Mannitol</w:t>
            </w:r>
          </w:p>
        </w:tc>
        <w:tc>
          <w:tcPr>
            <w:tcW w:w="1140" w:type="dxa"/>
            <w:shd w:val="clear" w:color="auto" w:fill="FFFFFF"/>
            <w:tcMar>
              <w:top w:w="43" w:type="dxa"/>
              <w:left w:w="43" w:type="dxa"/>
              <w:bottom w:w="43" w:type="dxa"/>
              <w:right w:w="43" w:type="dxa"/>
            </w:tcMar>
          </w:tcPr>
          <w:p w14:paraId="19833EE5" w14:textId="1376ABBD" w:rsidR="004D1FFA" w:rsidRPr="00CF7A08" w:rsidRDefault="004D1FFA" w:rsidP="008D06E6">
            <w:pPr>
              <w:rPr>
                <w:rFonts w:ascii="Arial" w:hAnsi="Arial" w:cs="Arial"/>
                <w:sz w:val="18"/>
                <w:szCs w:val="18"/>
              </w:rPr>
            </w:pPr>
            <w:r w:rsidRPr="00CF7A08">
              <w:rPr>
                <w:rFonts w:ascii="Arial" w:eastAsia="Times New Roman" w:hAnsi="Arial" w:cs="Arial"/>
                <w:sz w:val="18"/>
                <w:szCs w:val="18"/>
              </w:rPr>
              <w:t>FeNO</w:t>
            </w:r>
            <w:r w:rsidR="008D06E6" w:rsidRPr="00CF7A08">
              <w:rPr>
                <w:rFonts w:ascii="Arial" w:eastAsia="Times New Roman" w:hAnsi="Arial" w:cs="Arial"/>
                <w:sz w:val="18"/>
                <w:szCs w:val="18"/>
              </w:rPr>
              <w:t xml:space="preserve">; </w:t>
            </w:r>
            <w:r w:rsidRPr="00CF7A08">
              <w:rPr>
                <w:rFonts w:ascii="Arial" w:eastAsia="Times New Roman" w:hAnsi="Arial" w:cs="Arial"/>
                <w:sz w:val="18"/>
                <w:szCs w:val="18"/>
              </w:rPr>
              <w:t>Spirometry</w:t>
            </w:r>
            <w:r w:rsidR="008D06E6" w:rsidRPr="00CF7A08">
              <w:rPr>
                <w:rFonts w:ascii="Arial" w:eastAsia="Times New Roman" w:hAnsi="Arial" w:cs="Arial"/>
                <w:sz w:val="18"/>
                <w:szCs w:val="18"/>
              </w:rPr>
              <w:t xml:space="preserve">; </w:t>
            </w:r>
            <w:r w:rsidRPr="00CF7A08">
              <w:rPr>
                <w:rFonts w:ascii="Arial" w:eastAsia="Times New Roman" w:hAnsi="Arial" w:cs="Arial"/>
                <w:sz w:val="18"/>
                <w:szCs w:val="18"/>
              </w:rPr>
              <w:t>Exercise challenge test</w:t>
            </w:r>
          </w:p>
        </w:tc>
        <w:tc>
          <w:tcPr>
            <w:tcW w:w="1170" w:type="dxa"/>
            <w:shd w:val="clear" w:color="auto" w:fill="FFFFFF"/>
            <w:tcMar>
              <w:top w:w="43" w:type="dxa"/>
              <w:left w:w="43" w:type="dxa"/>
              <w:bottom w:w="43" w:type="dxa"/>
              <w:right w:w="43" w:type="dxa"/>
            </w:tcMar>
          </w:tcPr>
          <w:p w14:paraId="5B1088DE" w14:textId="0A7189C0" w:rsidR="004D1FFA" w:rsidRPr="00CF7A08" w:rsidRDefault="004D1FFA" w:rsidP="008D06E6">
            <w:pPr>
              <w:rPr>
                <w:rFonts w:ascii="Arial" w:hAnsi="Arial" w:cs="Arial"/>
                <w:sz w:val="18"/>
                <w:szCs w:val="18"/>
              </w:rPr>
            </w:pPr>
            <w:r w:rsidRPr="00CF7A08">
              <w:rPr>
                <w:rFonts w:ascii="Arial" w:eastAsia="Times New Roman" w:hAnsi="Arial" w:cs="Arial"/>
                <w:sz w:val="18"/>
                <w:szCs w:val="18"/>
              </w:rPr>
              <w:t>Pediatric patients age 9-16 with intermittent allergic bronchial asthma or allergic rhinitis</w:t>
            </w:r>
          </w:p>
        </w:tc>
        <w:tc>
          <w:tcPr>
            <w:tcW w:w="1080" w:type="dxa"/>
            <w:shd w:val="clear" w:color="auto" w:fill="FFFFFF"/>
            <w:tcMar>
              <w:top w:w="43" w:type="dxa"/>
              <w:left w:w="43" w:type="dxa"/>
              <w:bottom w:w="43" w:type="dxa"/>
              <w:right w:w="43" w:type="dxa"/>
            </w:tcMar>
          </w:tcPr>
          <w:p w14:paraId="245F96E6"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None</w:t>
            </w:r>
          </w:p>
        </w:tc>
        <w:tc>
          <w:tcPr>
            <w:tcW w:w="1170" w:type="dxa"/>
            <w:shd w:val="clear" w:color="auto" w:fill="FFFFFF"/>
            <w:tcMar>
              <w:top w:w="43" w:type="dxa"/>
              <w:left w:w="43" w:type="dxa"/>
              <w:bottom w:w="43" w:type="dxa"/>
              <w:right w:w="43" w:type="dxa"/>
            </w:tcMar>
          </w:tcPr>
          <w:p w14:paraId="022CBEC4" w14:textId="77777777" w:rsidR="004D1FFA" w:rsidRPr="00CF7A08" w:rsidRDefault="004D1FFA" w:rsidP="00FA6998">
            <w:pPr>
              <w:rPr>
                <w:rFonts w:ascii="Arial" w:hAnsi="Arial" w:cs="Arial"/>
                <w:sz w:val="18"/>
                <w:szCs w:val="18"/>
              </w:rPr>
            </w:pPr>
          </w:p>
        </w:tc>
        <w:tc>
          <w:tcPr>
            <w:tcW w:w="1440" w:type="dxa"/>
            <w:shd w:val="clear" w:color="auto" w:fill="FFFFFF"/>
            <w:tcMar>
              <w:top w:w="43" w:type="dxa"/>
              <w:left w:w="43" w:type="dxa"/>
              <w:bottom w:w="43" w:type="dxa"/>
              <w:right w:w="43" w:type="dxa"/>
            </w:tcMar>
          </w:tcPr>
          <w:p w14:paraId="099F0414" w14:textId="77777777" w:rsidR="004D1FFA" w:rsidRPr="00CF7A08" w:rsidRDefault="004D1FFA" w:rsidP="00FA6998">
            <w:pPr>
              <w:rPr>
                <w:rFonts w:ascii="Arial" w:hAnsi="Arial" w:cs="Arial"/>
                <w:sz w:val="18"/>
                <w:szCs w:val="18"/>
              </w:rPr>
            </w:pPr>
          </w:p>
        </w:tc>
        <w:tc>
          <w:tcPr>
            <w:tcW w:w="1890" w:type="dxa"/>
            <w:gridSpan w:val="2"/>
            <w:shd w:val="clear" w:color="auto" w:fill="FFFFFF"/>
            <w:tcMar>
              <w:top w:w="43" w:type="dxa"/>
              <w:left w:w="43" w:type="dxa"/>
              <w:bottom w:w="43" w:type="dxa"/>
              <w:right w:w="43" w:type="dxa"/>
            </w:tcMar>
          </w:tcPr>
          <w:p w14:paraId="346C2073"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“Mannitol challenge test can be a diagnostic tool more useful than the exercise challenge test to identify BHR in a pediatric population with intermittent allergic asthma or allergic rhinitis because it is better reproducible, quick and easy to perform and well tolerated.”</w:t>
            </w:r>
          </w:p>
        </w:tc>
        <w:tc>
          <w:tcPr>
            <w:tcW w:w="1620" w:type="dxa"/>
            <w:shd w:val="clear" w:color="auto" w:fill="FFFFFF"/>
            <w:tcMar>
              <w:top w:w="43" w:type="dxa"/>
              <w:left w:w="43" w:type="dxa"/>
              <w:bottom w:w="43" w:type="dxa"/>
              <w:right w:w="43" w:type="dxa"/>
            </w:tcMar>
          </w:tcPr>
          <w:p w14:paraId="3325BA8E"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 xml:space="preserve">Pediatric population. Not a working population. </w:t>
            </w:r>
          </w:p>
        </w:tc>
      </w:tr>
      <w:tr w:rsidR="004D1FFA" w:rsidRPr="00CF7A08" w14:paraId="6413A12B" w14:textId="77777777" w:rsidTr="00C93D9B">
        <w:tc>
          <w:tcPr>
            <w:tcW w:w="1170" w:type="dxa"/>
            <w:shd w:val="clear" w:color="auto" w:fill="FFFFFF"/>
            <w:tcMar>
              <w:top w:w="43" w:type="dxa"/>
              <w:left w:w="43" w:type="dxa"/>
              <w:bottom w:w="43" w:type="dxa"/>
              <w:right w:w="43" w:type="dxa"/>
            </w:tcMar>
          </w:tcPr>
          <w:p w14:paraId="4CC6A776" w14:textId="77777777" w:rsidR="004D1FFA" w:rsidRPr="00CF7A08" w:rsidRDefault="004D1FFA" w:rsidP="00FA6998">
            <w:pPr>
              <w:rPr>
                <w:rFonts w:ascii="Arial" w:eastAsia="Times New Roman" w:hAnsi="Arial" w:cs="Arial"/>
                <w:sz w:val="18"/>
                <w:szCs w:val="18"/>
              </w:rPr>
            </w:pPr>
            <w:r w:rsidRPr="00CF7A08">
              <w:rPr>
                <w:rFonts w:ascii="Arial" w:eastAsia="Times New Roman" w:hAnsi="Arial" w:cs="Arial"/>
                <w:sz w:val="18"/>
                <w:szCs w:val="18"/>
              </w:rPr>
              <w:t>Chan-Yeung 1982</w:t>
            </w:r>
          </w:p>
          <w:p w14:paraId="7C13283D" w14:textId="77777777" w:rsidR="004D1FFA" w:rsidRPr="00CF7A08" w:rsidRDefault="004D1FFA" w:rsidP="00FA6998">
            <w:pPr>
              <w:rPr>
                <w:rFonts w:ascii="Arial" w:eastAsia="Times New Roman" w:hAnsi="Arial" w:cs="Arial"/>
                <w:sz w:val="18"/>
                <w:szCs w:val="18"/>
              </w:rPr>
            </w:pPr>
          </w:p>
          <w:p w14:paraId="667CF60B" w14:textId="77777777" w:rsidR="004D1FFA" w:rsidRPr="00CF7A08" w:rsidRDefault="004D1FFA" w:rsidP="00FA6998">
            <w:pPr>
              <w:rPr>
                <w:rFonts w:ascii="Arial" w:eastAsia="Times New Roman" w:hAnsi="Arial" w:cs="Arial"/>
                <w:sz w:val="18"/>
                <w:szCs w:val="18"/>
              </w:rPr>
            </w:pPr>
            <w:r w:rsidRPr="00CF7A08">
              <w:rPr>
                <w:rFonts w:ascii="Arial" w:eastAsia="Times New Roman" w:hAnsi="Arial" w:cs="Arial"/>
                <w:sz w:val="18"/>
                <w:szCs w:val="18"/>
              </w:rPr>
              <w:t>MCC vs</w:t>
            </w:r>
            <w:r w:rsidR="00087F52" w:rsidRPr="00CF7A08">
              <w:rPr>
                <w:rFonts w:ascii="Arial" w:eastAsia="Times New Roman" w:hAnsi="Arial" w:cs="Arial"/>
                <w:sz w:val="18"/>
                <w:szCs w:val="18"/>
              </w:rPr>
              <w:t>.</w:t>
            </w:r>
            <w:r w:rsidRPr="00CF7A08">
              <w:rPr>
                <w:rFonts w:ascii="Arial" w:eastAsia="Times New Roman" w:hAnsi="Arial" w:cs="Arial"/>
                <w:sz w:val="18"/>
                <w:szCs w:val="18"/>
              </w:rPr>
              <w:t xml:space="preserve"> SIC</w:t>
            </w:r>
          </w:p>
          <w:p w14:paraId="62F7E8FF" w14:textId="77777777" w:rsidR="00AD1223" w:rsidRPr="00CF7A08" w:rsidRDefault="00AD1223" w:rsidP="00FA6998">
            <w:pPr>
              <w:rPr>
                <w:rFonts w:ascii="Arial" w:eastAsia="Times New Roman" w:hAnsi="Arial" w:cs="Arial"/>
                <w:sz w:val="18"/>
                <w:szCs w:val="18"/>
              </w:rPr>
            </w:pPr>
          </w:p>
          <w:p w14:paraId="05FBAC37" w14:textId="5BB27925" w:rsidR="00AD1223" w:rsidRPr="00CF7A08" w:rsidRDefault="00AD1223" w:rsidP="00FA6998">
            <w:pPr>
              <w:rPr>
                <w:rFonts w:ascii="Arial" w:hAnsi="Arial" w:cs="Arial"/>
                <w:sz w:val="18"/>
                <w:szCs w:val="18"/>
              </w:rPr>
            </w:pPr>
            <w:r w:rsidRPr="00CF7A08">
              <w:rPr>
                <w:rFonts w:ascii="Arial" w:hAnsi="Arial" w:cs="Arial"/>
                <w:sz w:val="18"/>
                <w:szCs w:val="18"/>
              </w:rPr>
              <w:t>Diagnostic Study</w:t>
            </w:r>
          </w:p>
        </w:tc>
        <w:tc>
          <w:tcPr>
            <w:tcW w:w="630" w:type="dxa"/>
            <w:shd w:val="clear" w:color="auto" w:fill="FFFFFF"/>
            <w:tcMar>
              <w:top w:w="43" w:type="dxa"/>
              <w:left w:w="43" w:type="dxa"/>
              <w:bottom w:w="43" w:type="dxa"/>
              <w:right w:w="43" w:type="dxa"/>
            </w:tcMar>
          </w:tcPr>
          <w:p w14:paraId="230A7DCB"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N/A</w:t>
            </w:r>
          </w:p>
        </w:tc>
        <w:tc>
          <w:tcPr>
            <w:tcW w:w="450" w:type="dxa"/>
            <w:shd w:val="clear" w:color="auto" w:fill="FFFFFF"/>
            <w:tcMar>
              <w:top w:w="43" w:type="dxa"/>
              <w:left w:w="43" w:type="dxa"/>
              <w:bottom w:w="43" w:type="dxa"/>
              <w:right w:w="43" w:type="dxa"/>
            </w:tcMar>
          </w:tcPr>
          <w:p w14:paraId="648896FB"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72</w:t>
            </w:r>
          </w:p>
        </w:tc>
        <w:tc>
          <w:tcPr>
            <w:tcW w:w="1200" w:type="dxa"/>
            <w:shd w:val="clear" w:color="auto" w:fill="FFFFFF"/>
            <w:tcMar>
              <w:top w:w="43" w:type="dxa"/>
              <w:left w:w="43" w:type="dxa"/>
              <w:bottom w:w="43" w:type="dxa"/>
              <w:right w:w="43" w:type="dxa"/>
            </w:tcMar>
          </w:tcPr>
          <w:p w14:paraId="67150AE6" w14:textId="40DEC05A" w:rsidR="004D1FFA" w:rsidRPr="00CF7A08" w:rsidRDefault="004D1FFA" w:rsidP="008D06E6">
            <w:pPr>
              <w:rPr>
                <w:rFonts w:ascii="Arial" w:hAnsi="Arial" w:cs="Arial"/>
                <w:sz w:val="18"/>
                <w:szCs w:val="18"/>
              </w:rPr>
            </w:pPr>
            <w:r w:rsidRPr="00CF7A08">
              <w:rPr>
                <w:rFonts w:ascii="Arial" w:eastAsia="Times New Roman" w:hAnsi="Arial" w:cs="Arial"/>
                <w:sz w:val="18"/>
                <w:szCs w:val="18"/>
              </w:rPr>
              <w:t>Methacholine</w:t>
            </w:r>
          </w:p>
        </w:tc>
        <w:tc>
          <w:tcPr>
            <w:tcW w:w="1140" w:type="dxa"/>
            <w:shd w:val="clear" w:color="auto" w:fill="FFFFFF"/>
            <w:tcMar>
              <w:top w:w="43" w:type="dxa"/>
              <w:left w:w="43" w:type="dxa"/>
              <w:bottom w:w="43" w:type="dxa"/>
              <w:right w:w="43" w:type="dxa"/>
            </w:tcMar>
          </w:tcPr>
          <w:p w14:paraId="2D501317"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SIC with PA and/or red cedar</w:t>
            </w:r>
          </w:p>
        </w:tc>
        <w:tc>
          <w:tcPr>
            <w:tcW w:w="1170" w:type="dxa"/>
            <w:shd w:val="clear" w:color="auto" w:fill="FFFFFF"/>
            <w:tcMar>
              <w:top w:w="43" w:type="dxa"/>
              <w:left w:w="43" w:type="dxa"/>
              <w:bottom w:w="43" w:type="dxa"/>
              <w:right w:w="43" w:type="dxa"/>
            </w:tcMar>
          </w:tcPr>
          <w:p w14:paraId="73F924A8"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Patients with confirmed diagnosis to red cedar</w:t>
            </w:r>
          </w:p>
        </w:tc>
        <w:tc>
          <w:tcPr>
            <w:tcW w:w="1080" w:type="dxa"/>
            <w:shd w:val="clear" w:color="auto" w:fill="FFFFFF"/>
            <w:tcMar>
              <w:top w:w="43" w:type="dxa"/>
              <w:left w:w="43" w:type="dxa"/>
              <w:bottom w:w="43" w:type="dxa"/>
              <w:right w:w="43" w:type="dxa"/>
            </w:tcMar>
          </w:tcPr>
          <w:p w14:paraId="38002FED"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None</w:t>
            </w:r>
          </w:p>
        </w:tc>
        <w:tc>
          <w:tcPr>
            <w:tcW w:w="1170" w:type="dxa"/>
            <w:shd w:val="clear" w:color="auto" w:fill="FFFFFF"/>
            <w:tcMar>
              <w:top w:w="43" w:type="dxa"/>
              <w:left w:w="43" w:type="dxa"/>
              <w:bottom w:w="43" w:type="dxa"/>
              <w:right w:w="43" w:type="dxa"/>
            </w:tcMar>
          </w:tcPr>
          <w:p w14:paraId="7A3B6A57"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Spirometry</w:t>
            </w:r>
          </w:p>
          <w:p w14:paraId="546B843D" w14:textId="77777777" w:rsidR="004D1FFA" w:rsidRPr="00CF7A08" w:rsidRDefault="004D1FFA" w:rsidP="00FA6998">
            <w:pPr>
              <w:rPr>
                <w:rFonts w:ascii="Arial" w:hAnsi="Arial" w:cs="Arial"/>
                <w:spacing w:val="-4"/>
                <w:sz w:val="18"/>
                <w:szCs w:val="18"/>
              </w:rPr>
            </w:pPr>
            <w:r w:rsidRPr="00CF7A08">
              <w:rPr>
                <w:rFonts w:ascii="Arial" w:eastAsia="Times New Roman" w:hAnsi="Arial" w:cs="Arial"/>
                <w:spacing w:val="-4"/>
                <w:sz w:val="18"/>
                <w:szCs w:val="18"/>
              </w:rPr>
              <w:t>Immunology</w:t>
            </w:r>
          </w:p>
          <w:p w14:paraId="3BBD0315"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NSBP</w:t>
            </w:r>
          </w:p>
          <w:p w14:paraId="5D2C1E2F"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t>SIC</w:t>
            </w:r>
          </w:p>
        </w:tc>
        <w:tc>
          <w:tcPr>
            <w:tcW w:w="1440" w:type="dxa"/>
            <w:shd w:val="clear" w:color="auto" w:fill="FFFFFF"/>
            <w:tcMar>
              <w:top w:w="43" w:type="dxa"/>
              <w:left w:w="43" w:type="dxa"/>
              <w:bottom w:w="43" w:type="dxa"/>
              <w:right w:w="43" w:type="dxa"/>
            </w:tcMar>
          </w:tcPr>
          <w:p w14:paraId="008EDDF3" w14:textId="6233B4F2" w:rsidR="004D1FFA" w:rsidRPr="00CF7A08" w:rsidRDefault="00C93D9B" w:rsidP="00C93D9B">
            <w:pPr>
              <w:rPr>
                <w:rFonts w:ascii="Arial" w:hAnsi="Arial" w:cs="Arial"/>
                <w:sz w:val="18"/>
                <w:szCs w:val="18"/>
              </w:rPr>
            </w:pPr>
            <w:r w:rsidRPr="00CF7A08">
              <w:rPr>
                <w:rFonts w:ascii="Arial" w:eastAsia="Times New Roman" w:hAnsi="Arial" w:cs="Arial"/>
                <w:sz w:val="18"/>
                <w:szCs w:val="18"/>
              </w:rPr>
              <w:t>2</w:t>
            </w:r>
            <w:r w:rsidR="004D1FFA" w:rsidRPr="00CF7A08">
              <w:rPr>
                <w:rFonts w:ascii="Arial" w:eastAsia="Times New Roman" w:hAnsi="Arial" w:cs="Arial"/>
                <w:sz w:val="18"/>
                <w:szCs w:val="18"/>
              </w:rPr>
              <w:t xml:space="preserve"> control subjects had a PC</w:t>
            </w:r>
            <w:r w:rsidR="004D1FFA" w:rsidRPr="00CF7A08">
              <w:rPr>
                <w:rFonts w:ascii="Arial" w:eastAsia="Times New Roman" w:hAnsi="Arial" w:cs="Arial"/>
                <w:sz w:val="18"/>
                <w:szCs w:val="18"/>
                <w:vertAlign w:val="subscript"/>
              </w:rPr>
              <w:t>20</w:t>
            </w:r>
            <w:r w:rsidR="004D1FFA" w:rsidRPr="00CF7A08">
              <w:rPr>
                <w:rFonts w:ascii="Arial" w:eastAsia="Times New Roman" w:hAnsi="Arial" w:cs="Arial"/>
                <w:sz w:val="18"/>
                <w:szCs w:val="18"/>
              </w:rPr>
              <w:t xml:space="preserve"> below 25</w:t>
            </w:r>
            <w:r w:rsidRPr="00CF7A08">
              <w:rPr>
                <w:rFonts w:ascii="Arial" w:eastAsia="Times New Roman" w:hAnsi="Arial" w:cs="Arial"/>
                <w:sz w:val="18"/>
                <w:szCs w:val="18"/>
              </w:rPr>
              <w:t xml:space="preserve"> mg/ml. All</w:t>
            </w:r>
            <w:r w:rsidR="004D1FFA" w:rsidRPr="00CF7A08">
              <w:rPr>
                <w:rFonts w:ascii="Arial" w:eastAsia="Times New Roman" w:hAnsi="Arial" w:cs="Arial"/>
                <w:sz w:val="18"/>
                <w:szCs w:val="18"/>
              </w:rPr>
              <w:t xml:space="preserve"> had b</w:t>
            </w:r>
            <w:r w:rsidRPr="00CF7A08">
              <w:rPr>
                <w:rFonts w:ascii="Arial" w:eastAsia="Times New Roman" w:hAnsi="Arial" w:cs="Arial"/>
                <w:sz w:val="18"/>
                <w:szCs w:val="18"/>
              </w:rPr>
              <w:t xml:space="preserve">ronchial hyperreactivity at </w:t>
            </w:r>
            <w:r w:rsidR="004D1FFA" w:rsidRPr="00CF7A08">
              <w:rPr>
                <w:rFonts w:ascii="Arial" w:eastAsia="Times New Roman" w:hAnsi="Arial" w:cs="Arial"/>
                <w:sz w:val="18"/>
                <w:szCs w:val="18"/>
              </w:rPr>
              <w:t xml:space="preserve">time of diagnosis, mean </w:t>
            </w:r>
            <w:r w:rsidR="004D1FFA" w:rsidRPr="00CF7A08">
              <w:rPr>
                <w:rFonts w:ascii="Arial" w:eastAsia="Times New Roman" w:hAnsi="Arial" w:cs="Arial"/>
                <w:sz w:val="18"/>
                <w:szCs w:val="18"/>
              </w:rPr>
              <w:lastRenderedPageBreak/>
              <w:t>PC</w:t>
            </w:r>
            <w:r w:rsidR="004D1FFA" w:rsidRPr="00CF7A08">
              <w:rPr>
                <w:rFonts w:ascii="Arial" w:eastAsia="Times New Roman" w:hAnsi="Arial" w:cs="Arial"/>
                <w:sz w:val="18"/>
                <w:szCs w:val="18"/>
                <w:vertAlign w:val="subscript"/>
              </w:rPr>
              <w:t>20</w:t>
            </w:r>
            <w:r w:rsidR="004D1FFA" w:rsidRPr="00CF7A08">
              <w:rPr>
                <w:rFonts w:ascii="Arial" w:eastAsia="Times New Roman" w:hAnsi="Arial" w:cs="Arial"/>
                <w:sz w:val="18"/>
                <w:szCs w:val="18"/>
              </w:rPr>
              <w:t xml:space="preserve"> 2.5</w:t>
            </w:r>
            <w:r w:rsidRPr="00CF7A08">
              <w:rPr>
                <w:rFonts w:ascii="Arial" w:eastAsia="Times New Roman" w:hAnsi="Arial" w:cs="Arial"/>
                <w:sz w:val="18"/>
                <w:szCs w:val="18"/>
              </w:rPr>
              <w:t xml:space="preserve"> </w:t>
            </w:r>
            <w:r w:rsidR="004D1FFA" w:rsidRPr="00CF7A08">
              <w:rPr>
                <w:rFonts w:ascii="Arial" w:eastAsia="Times New Roman" w:hAnsi="Arial" w:cs="Arial"/>
                <w:sz w:val="18"/>
                <w:szCs w:val="18"/>
              </w:rPr>
              <w:t xml:space="preserve">mg/ml. </w:t>
            </w:r>
          </w:p>
        </w:tc>
        <w:tc>
          <w:tcPr>
            <w:tcW w:w="1890" w:type="dxa"/>
            <w:gridSpan w:val="2"/>
            <w:shd w:val="clear" w:color="auto" w:fill="FFFFFF"/>
            <w:tcMar>
              <w:top w:w="43" w:type="dxa"/>
              <w:left w:w="43" w:type="dxa"/>
              <w:bottom w:w="43" w:type="dxa"/>
              <w:right w:w="43" w:type="dxa"/>
            </w:tcMar>
          </w:tcPr>
          <w:p w14:paraId="03E563D6"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lastRenderedPageBreak/>
              <w:t>“Nonspecific bronchial hyperreactivity possibly plays an important role in the pathogenetic mechanism of the disease.”</w:t>
            </w:r>
          </w:p>
        </w:tc>
        <w:tc>
          <w:tcPr>
            <w:tcW w:w="1620" w:type="dxa"/>
            <w:shd w:val="clear" w:color="auto" w:fill="FFFFFF"/>
            <w:tcMar>
              <w:top w:w="43" w:type="dxa"/>
              <w:left w:w="43" w:type="dxa"/>
              <w:bottom w:w="43" w:type="dxa"/>
              <w:right w:w="43" w:type="dxa"/>
            </w:tcMar>
          </w:tcPr>
          <w:p w14:paraId="1233B0D5" w14:textId="61AC0B29" w:rsidR="004D1FFA" w:rsidRPr="00CF7A08" w:rsidRDefault="004D1FFA" w:rsidP="00C93D9B">
            <w:pPr>
              <w:rPr>
                <w:rFonts w:ascii="Arial" w:hAnsi="Arial" w:cs="Arial"/>
                <w:sz w:val="18"/>
                <w:szCs w:val="18"/>
              </w:rPr>
            </w:pPr>
            <w:r w:rsidRPr="00CF7A08">
              <w:rPr>
                <w:rFonts w:ascii="Arial" w:eastAsia="Times New Roman" w:hAnsi="Arial" w:cs="Arial"/>
                <w:sz w:val="18"/>
                <w:szCs w:val="18"/>
              </w:rPr>
              <w:t xml:space="preserve">Not truly a diagnostic study. More a measure of bronchial hyperreactivity in patients with already diagnosed red cedar asthma </w:t>
            </w:r>
            <w:r w:rsidRPr="00CF7A08">
              <w:rPr>
                <w:rFonts w:ascii="Arial" w:eastAsia="Times New Roman" w:hAnsi="Arial" w:cs="Arial"/>
                <w:sz w:val="18"/>
                <w:szCs w:val="18"/>
              </w:rPr>
              <w:lastRenderedPageBreak/>
              <w:t>compared to controls. No data on</w:t>
            </w:r>
            <w:r w:rsidR="00847A84" w:rsidRPr="00CF7A08">
              <w:rPr>
                <w:rFonts w:ascii="Arial" w:eastAsia="Times New Roman" w:hAnsi="Arial" w:cs="Arial"/>
                <w:sz w:val="18"/>
                <w:szCs w:val="18"/>
              </w:rPr>
              <w:t xml:space="preserve"> </w:t>
            </w:r>
            <w:r w:rsidRPr="00CF7A08">
              <w:rPr>
                <w:rFonts w:ascii="Arial" w:eastAsia="Times New Roman" w:hAnsi="Arial" w:cs="Arial"/>
                <w:sz w:val="18"/>
                <w:szCs w:val="18"/>
              </w:rPr>
              <w:t>controls. No specificity or se</w:t>
            </w:r>
            <w:r w:rsidR="00847A84" w:rsidRPr="00CF7A08">
              <w:rPr>
                <w:rFonts w:ascii="Arial" w:eastAsia="Times New Roman" w:hAnsi="Arial" w:cs="Arial"/>
                <w:sz w:val="18"/>
                <w:szCs w:val="18"/>
              </w:rPr>
              <w:t>nsitivity discussed. D</w:t>
            </w:r>
            <w:r w:rsidRPr="00CF7A08">
              <w:rPr>
                <w:rFonts w:ascii="Arial" w:eastAsia="Times New Roman" w:hAnsi="Arial" w:cs="Arial"/>
                <w:sz w:val="18"/>
                <w:szCs w:val="18"/>
              </w:rPr>
              <w:t xml:space="preserve">ata on removal from work. Data suggest bronchial hyperreactivity plays a role in asthma to red cedar. </w:t>
            </w:r>
            <w:r w:rsidR="00847A84" w:rsidRPr="00CF7A08">
              <w:rPr>
                <w:rFonts w:ascii="Arial" w:eastAsia="Times New Roman" w:hAnsi="Arial" w:cs="Arial"/>
                <w:sz w:val="18"/>
                <w:szCs w:val="18"/>
              </w:rPr>
              <w:t>N</w:t>
            </w:r>
            <w:r w:rsidR="00507A38" w:rsidRPr="00CF7A08">
              <w:rPr>
                <w:rFonts w:ascii="Arial" w:eastAsia="Times New Roman" w:hAnsi="Arial" w:cs="Arial"/>
                <w:sz w:val="18"/>
                <w:szCs w:val="18"/>
              </w:rPr>
              <w:t>ot clear if asthma</w:t>
            </w:r>
            <w:r w:rsidRPr="00CF7A08">
              <w:rPr>
                <w:rFonts w:ascii="Arial" w:eastAsia="Times New Roman" w:hAnsi="Arial" w:cs="Arial"/>
                <w:sz w:val="18"/>
                <w:szCs w:val="18"/>
              </w:rPr>
              <w:t xml:space="preserve"> a result of exposure or a pre-existing component that increases chances of developing asthma to red cedar.</w:t>
            </w:r>
          </w:p>
        </w:tc>
      </w:tr>
      <w:tr w:rsidR="004D1FFA" w:rsidRPr="00CF7A08" w14:paraId="37B74DFA" w14:textId="77777777" w:rsidTr="00C93D9B">
        <w:tc>
          <w:tcPr>
            <w:tcW w:w="1170" w:type="dxa"/>
            <w:shd w:val="clear" w:color="auto" w:fill="FFFFFF"/>
            <w:tcMar>
              <w:top w:w="43" w:type="dxa"/>
              <w:left w:w="43" w:type="dxa"/>
              <w:bottom w:w="43" w:type="dxa"/>
              <w:right w:w="43" w:type="dxa"/>
            </w:tcMar>
          </w:tcPr>
          <w:p w14:paraId="601ADB9F" w14:textId="77777777" w:rsidR="004D1FFA" w:rsidRPr="00CF7A08" w:rsidRDefault="004D1FFA" w:rsidP="00FA6998">
            <w:pPr>
              <w:rPr>
                <w:rFonts w:ascii="Arial" w:eastAsia="Times New Roman" w:hAnsi="Arial" w:cs="Arial"/>
                <w:sz w:val="18"/>
              </w:rPr>
            </w:pPr>
            <w:r w:rsidRPr="00CF7A08">
              <w:rPr>
                <w:rFonts w:ascii="Arial" w:eastAsia="Times New Roman" w:hAnsi="Arial" w:cs="Arial"/>
                <w:spacing w:val="-2"/>
                <w:sz w:val="18"/>
              </w:rPr>
              <w:lastRenderedPageBreak/>
              <w:t>Kopferschmitt-</w:t>
            </w:r>
            <w:r w:rsidRPr="00CF7A08">
              <w:rPr>
                <w:rFonts w:ascii="Arial" w:eastAsia="Times New Roman" w:hAnsi="Arial" w:cs="Arial"/>
                <w:sz w:val="18"/>
              </w:rPr>
              <w:t>Kubler 1998</w:t>
            </w:r>
          </w:p>
          <w:p w14:paraId="01684F7D" w14:textId="77777777" w:rsidR="004D1FFA" w:rsidRPr="00CF7A08" w:rsidRDefault="004D1FFA" w:rsidP="00FA6998">
            <w:pPr>
              <w:rPr>
                <w:rFonts w:ascii="Arial" w:eastAsia="Times New Roman" w:hAnsi="Arial" w:cs="Arial"/>
                <w:sz w:val="18"/>
              </w:rPr>
            </w:pPr>
          </w:p>
          <w:p w14:paraId="19BE1108"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Use of MCC before and after SIC</w:t>
            </w:r>
          </w:p>
          <w:p w14:paraId="68DE599B" w14:textId="77777777" w:rsidR="00AD1223" w:rsidRPr="00CF7A08" w:rsidRDefault="00AD1223" w:rsidP="00FA6998">
            <w:pPr>
              <w:rPr>
                <w:rFonts w:ascii="Arial" w:eastAsia="Times New Roman" w:hAnsi="Arial" w:cs="Arial"/>
                <w:sz w:val="18"/>
              </w:rPr>
            </w:pPr>
          </w:p>
          <w:p w14:paraId="369BB935" w14:textId="61412E9B" w:rsidR="004D1FFA" w:rsidRPr="00CF7A08" w:rsidRDefault="00AD1223" w:rsidP="00FA6998">
            <w:pPr>
              <w:rPr>
                <w:rFonts w:ascii="Arial" w:hAnsi="Arial" w:cs="Arial"/>
              </w:rPr>
            </w:pPr>
            <w:r w:rsidRPr="00CF7A08">
              <w:rPr>
                <w:rFonts w:ascii="Arial" w:hAnsi="Arial" w:cs="Arial"/>
                <w:sz w:val="18"/>
                <w:szCs w:val="18"/>
              </w:rPr>
              <w:t>Diagnostic Study</w:t>
            </w:r>
          </w:p>
        </w:tc>
        <w:tc>
          <w:tcPr>
            <w:tcW w:w="630" w:type="dxa"/>
            <w:shd w:val="clear" w:color="auto" w:fill="FFFFFF"/>
            <w:tcMar>
              <w:top w:w="43" w:type="dxa"/>
              <w:left w:w="43" w:type="dxa"/>
              <w:bottom w:w="43" w:type="dxa"/>
              <w:right w:w="43" w:type="dxa"/>
            </w:tcMar>
          </w:tcPr>
          <w:p w14:paraId="0F1CFB90" w14:textId="77777777" w:rsidR="004D1FFA" w:rsidRPr="00CF7A08" w:rsidRDefault="004D1FFA" w:rsidP="00FA6998">
            <w:pPr>
              <w:rPr>
                <w:rFonts w:ascii="Arial" w:hAnsi="Arial" w:cs="Arial"/>
              </w:rPr>
            </w:pPr>
            <w:r w:rsidRPr="00CF7A08">
              <w:rPr>
                <w:rFonts w:ascii="Arial" w:eastAsia="Times New Roman" w:hAnsi="Arial" w:cs="Arial"/>
                <w:sz w:val="18"/>
              </w:rPr>
              <w:t>N/A</w:t>
            </w:r>
          </w:p>
        </w:tc>
        <w:tc>
          <w:tcPr>
            <w:tcW w:w="450" w:type="dxa"/>
            <w:shd w:val="clear" w:color="auto" w:fill="FFFFFF"/>
            <w:tcMar>
              <w:top w:w="43" w:type="dxa"/>
              <w:left w:w="43" w:type="dxa"/>
              <w:bottom w:w="43" w:type="dxa"/>
              <w:right w:w="43" w:type="dxa"/>
            </w:tcMar>
          </w:tcPr>
          <w:p w14:paraId="65EB8240" w14:textId="77777777" w:rsidR="004D1FFA" w:rsidRPr="00CF7A08" w:rsidRDefault="004D1FFA" w:rsidP="00FA6998">
            <w:pPr>
              <w:rPr>
                <w:rFonts w:ascii="Arial" w:hAnsi="Arial" w:cs="Arial"/>
              </w:rPr>
            </w:pPr>
            <w:r w:rsidRPr="00CF7A08">
              <w:rPr>
                <w:rFonts w:ascii="Arial" w:eastAsia="Times New Roman" w:hAnsi="Arial" w:cs="Arial"/>
                <w:sz w:val="18"/>
              </w:rPr>
              <w:t>11</w:t>
            </w:r>
          </w:p>
        </w:tc>
        <w:tc>
          <w:tcPr>
            <w:tcW w:w="1200" w:type="dxa"/>
            <w:shd w:val="clear" w:color="auto" w:fill="FFFFFF"/>
            <w:tcMar>
              <w:top w:w="43" w:type="dxa"/>
              <w:left w:w="43" w:type="dxa"/>
              <w:bottom w:w="43" w:type="dxa"/>
              <w:right w:w="43" w:type="dxa"/>
            </w:tcMar>
          </w:tcPr>
          <w:p w14:paraId="16F0C145" w14:textId="3C860321" w:rsidR="004D1FFA" w:rsidRPr="00CF7A08" w:rsidRDefault="004D1FFA" w:rsidP="00FA6998">
            <w:pPr>
              <w:rPr>
                <w:rFonts w:ascii="Arial" w:hAnsi="Arial" w:cs="Arial"/>
              </w:rPr>
            </w:pPr>
            <w:r w:rsidRPr="00CF7A08">
              <w:rPr>
                <w:rFonts w:ascii="Arial" w:eastAsia="Times New Roman" w:hAnsi="Arial" w:cs="Arial"/>
                <w:sz w:val="18"/>
              </w:rPr>
              <w:t>Non-specific bronchial provocation test</w:t>
            </w:r>
          </w:p>
        </w:tc>
        <w:tc>
          <w:tcPr>
            <w:tcW w:w="1140" w:type="dxa"/>
            <w:shd w:val="clear" w:color="auto" w:fill="FFFFFF"/>
            <w:tcMar>
              <w:top w:w="43" w:type="dxa"/>
              <w:left w:w="43" w:type="dxa"/>
              <w:bottom w:w="43" w:type="dxa"/>
              <w:right w:w="43" w:type="dxa"/>
            </w:tcMar>
          </w:tcPr>
          <w:p w14:paraId="2D333CC0" w14:textId="77777777" w:rsidR="004D1FFA" w:rsidRPr="00CF7A08" w:rsidRDefault="004D1FFA" w:rsidP="00FA6998">
            <w:pPr>
              <w:rPr>
                <w:rFonts w:ascii="Arial" w:hAnsi="Arial" w:cs="Arial"/>
              </w:rPr>
            </w:pPr>
            <w:r w:rsidRPr="00CF7A08">
              <w:rPr>
                <w:rFonts w:ascii="Arial" w:eastAsia="Times New Roman" w:hAnsi="Arial" w:cs="Arial"/>
                <w:sz w:val="18"/>
              </w:rPr>
              <w:t xml:space="preserve">TDI provocation test </w:t>
            </w:r>
          </w:p>
        </w:tc>
        <w:tc>
          <w:tcPr>
            <w:tcW w:w="1170" w:type="dxa"/>
            <w:shd w:val="clear" w:color="auto" w:fill="FFFFFF"/>
            <w:tcMar>
              <w:top w:w="43" w:type="dxa"/>
              <w:left w:w="43" w:type="dxa"/>
              <w:bottom w:w="43" w:type="dxa"/>
              <w:right w:w="43" w:type="dxa"/>
            </w:tcMar>
          </w:tcPr>
          <w:p w14:paraId="21AE4C92" w14:textId="77777777" w:rsidR="004D1FFA" w:rsidRPr="00CF7A08" w:rsidRDefault="004D1FFA" w:rsidP="00FA6998">
            <w:pPr>
              <w:rPr>
                <w:rFonts w:ascii="Arial" w:hAnsi="Arial" w:cs="Arial"/>
              </w:rPr>
            </w:pPr>
            <w:r w:rsidRPr="00CF7A08">
              <w:rPr>
                <w:rFonts w:ascii="Arial" w:eastAsia="Times New Roman" w:hAnsi="Arial" w:cs="Arial"/>
                <w:sz w:val="18"/>
              </w:rPr>
              <w:t>11 workers with a clinical history of isocyanate-induced asthma.</w:t>
            </w:r>
          </w:p>
        </w:tc>
        <w:tc>
          <w:tcPr>
            <w:tcW w:w="1080" w:type="dxa"/>
            <w:shd w:val="clear" w:color="auto" w:fill="FFFFFF"/>
            <w:tcMar>
              <w:top w:w="43" w:type="dxa"/>
              <w:left w:w="43" w:type="dxa"/>
              <w:bottom w:w="43" w:type="dxa"/>
              <w:right w:w="43" w:type="dxa"/>
            </w:tcMar>
          </w:tcPr>
          <w:p w14:paraId="36BC4712" w14:textId="0A4BF543" w:rsidR="004D1FFA" w:rsidRPr="00CF7A08" w:rsidRDefault="00087F52" w:rsidP="00FA6998">
            <w:pPr>
              <w:rPr>
                <w:rFonts w:ascii="Arial" w:hAnsi="Arial" w:cs="Arial"/>
              </w:rPr>
            </w:pPr>
            <w:r w:rsidRPr="00CF7A08">
              <w:rPr>
                <w:rFonts w:ascii="Arial" w:eastAsia="Times New Roman" w:hAnsi="Arial" w:cs="Arial"/>
                <w:sz w:val="18"/>
              </w:rPr>
              <w:t>Uncertain</w:t>
            </w:r>
          </w:p>
        </w:tc>
        <w:tc>
          <w:tcPr>
            <w:tcW w:w="1170" w:type="dxa"/>
            <w:shd w:val="clear" w:color="auto" w:fill="FFFFFF"/>
            <w:tcMar>
              <w:top w:w="43" w:type="dxa"/>
              <w:left w:w="43" w:type="dxa"/>
              <w:bottom w:w="43" w:type="dxa"/>
              <w:right w:w="43" w:type="dxa"/>
            </w:tcMar>
          </w:tcPr>
          <w:p w14:paraId="6FFF42B2" w14:textId="77777777" w:rsidR="004D1FFA" w:rsidRPr="00CF7A08" w:rsidRDefault="004D1FFA" w:rsidP="00FA6998">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p>
        </w:tc>
        <w:tc>
          <w:tcPr>
            <w:tcW w:w="1440" w:type="dxa"/>
            <w:shd w:val="clear" w:color="auto" w:fill="FFFFFF"/>
            <w:tcMar>
              <w:top w:w="43" w:type="dxa"/>
              <w:left w:w="43" w:type="dxa"/>
              <w:bottom w:w="43" w:type="dxa"/>
              <w:right w:w="43" w:type="dxa"/>
            </w:tcMar>
          </w:tcPr>
          <w:p w14:paraId="2EAE999B" w14:textId="69BB3D12" w:rsidR="004D1FFA" w:rsidRPr="00CF7A08" w:rsidRDefault="004D1FFA" w:rsidP="00C93D9B">
            <w:pPr>
              <w:rPr>
                <w:rFonts w:ascii="Arial" w:hAnsi="Arial" w:cs="Arial"/>
              </w:rPr>
            </w:pPr>
            <w:r w:rsidRPr="00CF7A08">
              <w:rPr>
                <w:rFonts w:ascii="Arial" w:eastAsia="Times New Roman" w:hAnsi="Arial" w:cs="Arial"/>
                <w:sz w:val="18"/>
              </w:rPr>
              <w:t>9 patients with positive bronchial provocation after TDI challenge had mean FEV</w:t>
            </w:r>
            <w:r w:rsidRPr="00CF7A08">
              <w:rPr>
                <w:rFonts w:ascii="Arial" w:eastAsia="Times New Roman" w:hAnsi="Arial" w:cs="Arial"/>
                <w:sz w:val="18"/>
                <w:vertAlign w:val="subscript"/>
              </w:rPr>
              <w:t>1</w:t>
            </w:r>
            <w:r w:rsidRPr="00CF7A08">
              <w:rPr>
                <w:rFonts w:ascii="Arial" w:eastAsia="Times New Roman" w:hAnsi="Arial" w:cs="Arial"/>
                <w:sz w:val="18"/>
              </w:rPr>
              <w:t xml:space="preserve"> fall at PD</w:t>
            </w:r>
            <w:r w:rsidRPr="00CF7A08">
              <w:rPr>
                <w:rFonts w:ascii="Arial" w:eastAsia="Times New Roman" w:hAnsi="Arial" w:cs="Arial"/>
                <w:sz w:val="18"/>
                <w:vertAlign w:val="subscript"/>
              </w:rPr>
              <w:t>20</w:t>
            </w:r>
            <w:r w:rsidRPr="00CF7A08">
              <w:rPr>
                <w:rFonts w:ascii="Arial" w:eastAsia="Times New Roman" w:hAnsi="Arial" w:cs="Arial"/>
                <w:sz w:val="18"/>
              </w:rPr>
              <w:t xml:space="preserve"> (23.5%). Before provocation challenge it was 11.8% with same dose of methacholine (p&lt;0.01).</w:t>
            </w:r>
          </w:p>
        </w:tc>
        <w:tc>
          <w:tcPr>
            <w:tcW w:w="1890" w:type="dxa"/>
            <w:gridSpan w:val="2"/>
            <w:shd w:val="clear" w:color="auto" w:fill="FFFFFF"/>
            <w:tcMar>
              <w:top w:w="43" w:type="dxa"/>
              <w:left w:w="43" w:type="dxa"/>
              <w:bottom w:w="43" w:type="dxa"/>
              <w:right w:w="43" w:type="dxa"/>
            </w:tcMar>
          </w:tcPr>
          <w:p w14:paraId="7B479B5C" w14:textId="2A94D556" w:rsidR="004D1FFA" w:rsidRPr="00CF7A08" w:rsidRDefault="008F3693" w:rsidP="00FA6998">
            <w:pPr>
              <w:rPr>
                <w:rFonts w:ascii="Arial" w:hAnsi="Arial" w:cs="Arial"/>
              </w:rPr>
            </w:pPr>
            <w:r w:rsidRPr="00CF7A08">
              <w:rPr>
                <w:rFonts w:ascii="Arial" w:eastAsia="Times New Roman" w:hAnsi="Arial" w:cs="Arial"/>
                <w:sz w:val="18"/>
              </w:rPr>
              <w:t>“</w:t>
            </w:r>
            <w:r w:rsidR="004D1FFA" w:rsidRPr="00CF7A08">
              <w:rPr>
                <w:rFonts w:ascii="Arial" w:eastAsia="Times New Roman" w:hAnsi="Arial" w:cs="Arial"/>
                <w:sz w:val="18"/>
              </w:rPr>
              <w:t>TDI provocation challenge that induced no fall in FEV1 in isocyanate-sensitive patients led to a slight but significan</w:t>
            </w:r>
            <w:r w:rsidRPr="00CF7A08">
              <w:rPr>
                <w:rFonts w:ascii="Arial" w:eastAsia="Times New Roman" w:hAnsi="Arial" w:cs="Arial"/>
                <w:sz w:val="18"/>
              </w:rPr>
              <w:t>t increase in non-specific BHR.”</w:t>
            </w:r>
          </w:p>
        </w:tc>
        <w:tc>
          <w:tcPr>
            <w:tcW w:w="1620" w:type="dxa"/>
            <w:shd w:val="clear" w:color="auto" w:fill="FFFFFF"/>
            <w:tcMar>
              <w:top w:w="43" w:type="dxa"/>
              <w:left w:w="43" w:type="dxa"/>
              <w:bottom w:w="43" w:type="dxa"/>
              <w:right w:w="43" w:type="dxa"/>
            </w:tcMar>
          </w:tcPr>
          <w:p w14:paraId="05200047" w14:textId="01DE8526" w:rsidR="004D1FFA" w:rsidRPr="00CF7A08" w:rsidRDefault="004D1FFA" w:rsidP="00FA6998">
            <w:pPr>
              <w:rPr>
                <w:rFonts w:ascii="Arial" w:hAnsi="Arial" w:cs="Arial"/>
              </w:rPr>
            </w:pPr>
            <w:r w:rsidRPr="00CF7A08">
              <w:rPr>
                <w:rFonts w:ascii="Arial" w:eastAsia="Times New Roman" w:hAnsi="Arial" w:cs="Arial"/>
                <w:sz w:val="18"/>
              </w:rPr>
              <w:t>Small numbers. All diagnosed clinica</w:t>
            </w:r>
            <w:r w:rsidR="00087F52" w:rsidRPr="00CF7A08">
              <w:rPr>
                <w:rFonts w:ascii="Arial" w:eastAsia="Times New Roman" w:hAnsi="Arial" w:cs="Arial"/>
                <w:sz w:val="18"/>
              </w:rPr>
              <w:t xml:space="preserve">lly with TDI-related asthma. On </w:t>
            </w:r>
            <w:r w:rsidRPr="00CF7A08">
              <w:rPr>
                <w:rFonts w:ascii="Arial" w:eastAsia="Times New Roman" w:hAnsi="Arial" w:cs="Arial"/>
                <w:sz w:val="18"/>
              </w:rPr>
              <w:t>SIC</w:t>
            </w:r>
            <w:r w:rsidR="00087F52" w:rsidRPr="00CF7A08">
              <w:rPr>
                <w:rFonts w:ascii="Arial" w:eastAsia="Times New Roman" w:hAnsi="Arial" w:cs="Arial"/>
                <w:sz w:val="18"/>
              </w:rPr>
              <w:t>,</w:t>
            </w:r>
            <w:r w:rsidRPr="00CF7A08">
              <w:rPr>
                <w:rFonts w:ascii="Arial" w:eastAsia="Times New Roman" w:hAnsi="Arial" w:cs="Arial"/>
                <w:sz w:val="18"/>
              </w:rPr>
              <w:t xml:space="preserve"> did not have any positive reactions.</w:t>
            </w:r>
            <w:r w:rsidR="00087F52" w:rsidRPr="00CF7A08">
              <w:rPr>
                <w:rFonts w:ascii="Arial" w:eastAsia="Times New Roman" w:hAnsi="Arial" w:cs="Arial"/>
                <w:sz w:val="18"/>
              </w:rPr>
              <w:t xml:space="preserve"> Data suggest even with </w:t>
            </w:r>
            <w:r w:rsidRPr="00CF7A08">
              <w:rPr>
                <w:rFonts w:ascii="Arial" w:eastAsia="Times New Roman" w:hAnsi="Arial" w:cs="Arial"/>
                <w:sz w:val="18"/>
              </w:rPr>
              <w:t>negative SIC a non-specific inhalation challenge may be d</w:t>
            </w:r>
            <w:r w:rsidR="00087F52" w:rsidRPr="00CF7A08">
              <w:rPr>
                <w:rFonts w:ascii="Arial" w:eastAsia="Times New Roman" w:hAnsi="Arial" w:cs="Arial"/>
                <w:sz w:val="18"/>
              </w:rPr>
              <w:t>one to see if increase in hyper-</w:t>
            </w:r>
            <w:r w:rsidRPr="00CF7A08">
              <w:rPr>
                <w:rFonts w:ascii="Arial" w:eastAsia="Times New Roman" w:hAnsi="Arial" w:cs="Arial"/>
                <w:sz w:val="18"/>
              </w:rPr>
              <w:t>responsiveness indicating a lower level reactivity.</w:t>
            </w:r>
          </w:p>
        </w:tc>
      </w:tr>
      <w:tr w:rsidR="004D1FFA" w:rsidRPr="00CF7A08" w14:paraId="159CE10A" w14:textId="77777777" w:rsidTr="00C93D9B">
        <w:tc>
          <w:tcPr>
            <w:tcW w:w="1170" w:type="dxa"/>
            <w:shd w:val="clear" w:color="auto" w:fill="FFFFFF"/>
            <w:tcMar>
              <w:top w:w="43" w:type="dxa"/>
              <w:left w:w="43" w:type="dxa"/>
              <w:bottom w:w="43" w:type="dxa"/>
              <w:right w:w="43" w:type="dxa"/>
            </w:tcMar>
          </w:tcPr>
          <w:p w14:paraId="0E3753C7"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Alvarez 2001</w:t>
            </w:r>
          </w:p>
          <w:p w14:paraId="7B95B89B" w14:textId="77777777" w:rsidR="004D1FFA" w:rsidRPr="00CF7A08" w:rsidRDefault="004D1FFA" w:rsidP="00FA6998">
            <w:pPr>
              <w:rPr>
                <w:rFonts w:ascii="Arial" w:eastAsia="Times New Roman" w:hAnsi="Arial" w:cs="Arial"/>
                <w:sz w:val="18"/>
              </w:rPr>
            </w:pPr>
          </w:p>
          <w:p w14:paraId="39D7FECE" w14:textId="18845164" w:rsidR="004D1FFA" w:rsidRPr="00CF7A08" w:rsidRDefault="00087F52" w:rsidP="00FA6998">
            <w:pPr>
              <w:rPr>
                <w:rFonts w:ascii="Arial" w:eastAsia="Times New Roman" w:hAnsi="Arial" w:cs="Arial"/>
                <w:sz w:val="18"/>
              </w:rPr>
            </w:pPr>
            <w:r w:rsidRPr="00CF7A08">
              <w:rPr>
                <w:rFonts w:ascii="Arial" w:eastAsia="Times New Roman" w:hAnsi="Arial" w:cs="Arial"/>
                <w:sz w:val="18"/>
              </w:rPr>
              <w:t>Use of MCC before and after SIC</w:t>
            </w:r>
          </w:p>
          <w:p w14:paraId="44B66D2E" w14:textId="77777777" w:rsidR="00AD1223" w:rsidRPr="00CF7A08" w:rsidRDefault="00AD1223" w:rsidP="00FA6998">
            <w:pPr>
              <w:rPr>
                <w:rFonts w:ascii="Arial" w:eastAsia="Times New Roman" w:hAnsi="Arial" w:cs="Arial"/>
                <w:sz w:val="18"/>
              </w:rPr>
            </w:pPr>
          </w:p>
          <w:p w14:paraId="5A8C037C" w14:textId="24452C0F" w:rsidR="004D1FFA" w:rsidRPr="00CF7A08" w:rsidRDefault="00AD1223" w:rsidP="00FA6998">
            <w:pPr>
              <w:rPr>
                <w:rFonts w:ascii="Arial" w:hAnsi="Arial" w:cs="Arial"/>
              </w:rPr>
            </w:pPr>
            <w:r w:rsidRPr="00CF7A08">
              <w:rPr>
                <w:rFonts w:ascii="Arial" w:eastAsia="Times New Roman" w:hAnsi="Arial" w:cs="Arial"/>
                <w:sz w:val="18"/>
              </w:rPr>
              <w:t>Case reports</w:t>
            </w:r>
          </w:p>
        </w:tc>
        <w:tc>
          <w:tcPr>
            <w:tcW w:w="630" w:type="dxa"/>
            <w:shd w:val="clear" w:color="auto" w:fill="FFFFFF"/>
            <w:tcMar>
              <w:top w:w="43" w:type="dxa"/>
              <w:left w:w="43" w:type="dxa"/>
              <w:bottom w:w="43" w:type="dxa"/>
              <w:right w:w="43" w:type="dxa"/>
            </w:tcMar>
          </w:tcPr>
          <w:p w14:paraId="486E8AD5" w14:textId="77777777" w:rsidR="004D1FFA" w:rsidRPr="00CF7A08" w:rsidRDefault="004D1FFA" w:rsidP="00FA6998">
            <w:pPr>
              <w:rPr>
                <w:rFonts w:ascii="Arial" w:hAnsi="Arial" w:cs="Arial"/>
              </w:rPr>
            </w:pPr>
            <w:r w:rsidRPr="00CF7A08">
              <w:rPr>
                <w:rFonts w:ascii="Arial" w:eastAsia="Times New Roman" w:hAnsi="Arial" w:cs="Arial"/>
                <w:sz w:val="18"/>
              </w:rPr>
              <w:t>N/A</w:t>
            </w:r>
          </w:p>
        </w:tc>
        <w:tc>
          <w:tcPr>
            <w:tcW w:w="450" w:type="dxa"/>
            <w:shd w:val="clear" w:color="auto" w:fill="FFFFFF"/>
            <w:tcMar>
              <w:top w:w="43" w:type="dxa"/>
              <w:left w:w="43" w:type="dxa"/>
              <w:bottom w:w="43" w:type="dxa"/>
              <w:right w:w="43" w:type="dxa"/>
            </w:tcMar>
          </w:tcPr>
          <w:p w14:paraId="53D0DE9A" w14:textId="77777777" w:rsidR="004D1FFA" w:rsidRPr="00CF7A08" w:rsidRDefault="004D1FFA" w:rsidP="00FA6998">
            <w:pPr>
              <w:rPr>
                <w:rFonts w:ascii="Arial" w:hAnsi="Arial" w:cs="Arial"/>
              </w:rPr>
            </w:pPr>
            <w:r w:rsidRPr="00CF7A08">
              <w:rPr>
                <w:rFonts w:ascii="Arial" w:eastAsia="Times New Roman" w:hAnsi="Arial" w:cs="Arial"/>
                <w:sz w:val="18"/>
              </w:rPr>
              <w:t>3</w:t>
            </w:r>
          </w:p>
        </w:tc>
        <w:tc>
          <w:tcPr>
            <w:tcW w:w="1200" w:type="dxa"/>
            <w:shd w:val="clear" w:color="auto" w:fill="FFFFFF"/>
            <w:tcMar>
              <w:top w:w="43" w:type="dxa"/>
              <w:left w:w="43" w:type="dxa"/>
              <w:bottom w:w="43" w:type="dxa"/>
              <w:right w:w="43" w:type="dxa"/>
            </w:tcMar>
          </w:tcPr>
          <w:p w14:paraId="70B4DE6A" w14:textId="2F6938A3" w:rsidR="004D1FFA" w:rsidRPr="00CF7A08" w:rsidRDefault="00C93D9B" w:rsidP="00C93D9B">
            <w:pPr>
              <w:rPr>
                <w:rFonts w:ascii="Arial" w:hAnsi="Arial" w:cs="Arial"/>
              </w:rPr>
            </w:pPr>
            <w:r w:rsidRPr="00CF7A08">
              <w:rPr>
                <w:rFonts w:ascii="Arial" w:eastAsia="Times New Roman" w:hAnsi="Arial" w:cs="Arial"/>
                <w:sz w:val="18"/>
              </w:rPr>
              <w:t xml:space="preserve">PST; </w:t>
            </w:r>
            <w:r w:rsidR="004D1FFA" w:rsidRPr="00CF7A08">
              <w:rPr>
                <w:rFonts w:ascii="Arial" w:eastAsia="Times New Roman" w:hAnsi="Arial" w:cs="Arial"/>
                <w:sz w:val="18"/>
              </w:rPr>
              <w:t>IgE testing</w:t>
            </w:r>
            <w:r w:rsidRPr="00CF7A08">
              <w:rPr>
                <w:rFonts w:ascii="Arial" w:eastAsia="Times New Roman" w:hAnsi="Arial" w:cs="Arial"/>
                <w:sz w:val="18"/>
              </w:rPr>
              <w:t>;</w:t>
            </w:r>
            <w:r w:rsidR="004D1FFA" w:rsidRPr="00CF7A08">
              <w:rPr>
                <w:rFonts w:ascii="Arial" w:eastAsia="Times New Roman" w:hAnsi="Arial" w:cs="Arial"/>
                <w:sz w:val="18"/>
              </w:rPr>
              <w:t xml:space="preserve"> MCC</w:t>
            </w:r>
          </w:p>
        </w:tc>
        <w:tc>
          <w:tcPr>
            <w:tcW w:w="1140" w:type="dxa"/>
            <w:shd w:val="clear" w:color="auto" w:fill="FFFFFF"/>
            <w:tcMar>
              <w:top w:w="43" w:type="dxa"/>
              <w:left w:w="43" w:type="dxa"/>
              <w:bottom w:w="43" w:type="dxa"/>
              <w:right w:w="43" w:type="dxa"/>
            </w:tcMar>
          </w:tcPr>
          <w:p w14:paraId="65C57860" w14:textId="77777777" w:rsidR="004D1FFA" w:rsidRPr="00CF7A08" w:rsidRDefault="004D1FFA" w:rsidP="00FA6998">
            <w:pPr>
              <w:rPr>
                <w:rFonts w:ascii="Arial" w:hAnsi="Arial" w:cs="Arial"/>
              </w:rPr>
            </w:pPr>
            <w:r w:rsidRPr="00CF7A08">
              <w:rPr>
                <w:rFonts w:ascii="Arial" w:eastAsia="Times New Roman" w:hAnsi="Arial" w:cs="Arial"/>
                <w:sz w:val="18"/>
              </w:rPr>
              <w:t>Oilseed rape extract bronchial provocation test</w:t>
            </w:r>
          </w:p>
        </w:tc>
        <w:tc>
          <w:tcPr>
            <w:tcW w:w="1170" w:type="dxa"/>
            <w:shd w:val="clear" w:color="auto" w:fill="FFFFFF"/>
            <w:tcMar>
              <w:top w:w="43" w:type="dxa"/>
              <w:left w:w="43" w:type="dxa"/>
              <w:bottom w:w="43" w:type="dxa"/>
              <w:right w:w="43" w:type="dxa"/>
            </w:tcMar>
          </w:tcPr>
          <w:p w14:paraId="63A7DC0E" w14:textId="267E8E4D" w:rsidR="004D1FFA" w:rsidRPr="00CF7A08" w:rsidRDefault="004D1FFA" w:rsidP="00FA6998">
            <w:pPr>
              <w:rPr>
                <w:rFonts w:ascii="Arial" w:hAnsi="Arial" w:cs="Arial"/>
              </w:rPr>
            </w:pPr>
            <w:r w:rsidRPr="00CF7A08">
              <w:rPr>
                <w:rFonts w:ascii="Arial" w:eastAsia="Times New Roman" w:hAnsi="Arial" w:cs="Arial"/>
                <w:sz w:val="18"/>
              </w:rPr>
              <w:t>3 non</w:t>
            </w:r>
            <w:r w:rsidR="00087F52" w:rsidRPr="00CF7A08">
              <w:rPr>
                <w:rFonts w:ascii="Arial" w:eastAsia="Times New Roman" w:hAnsi="Arial" w:cs="Arial"/>
                <w:sz w:val="18"/>
              </w:rPr>
              <w:t>-</w:t>
            </w:r>
            <w:r w:rsidRPr="00CF7A08">
              <w:rPr>
                <w:rFonts w:ascii="Arial" w:eastAsia="Times New Roman" w:hAnsi="Arial" w:cs="Arial"/>
                <w:sz w:val="18"/>
              </w:rPr>
              <w:t>smoking farmers diagnosed with OA</w:t>
            </w:r>
          </w:p>
        </w:tc>
        <w:tc>
          <w:tcPr>
            <w:tcW w:w="1080" w:type="dxa"/>
            <w:shd w:val="clear" w:color="auto" w:fill="FFFFFF"/>
            <w:tcMar>
              <w:top w:w="43" w:type="dxa"/>
              <w:left w:w="43" w:type="dxa"/>
              <w:bottom w:w="43" w:type="dxa"/>
              <w:right w:w="43" w:type="dxa"/>
            </w:tcMar>
          </w:tcPr>
          <w:p w14:paraId="39B1F57B" w14:textId="77777777" w:rsidR="004D1FFA" w:rsidRPr="00CF7A08" w:rsidRDefault="004D1FFA" w:rsidP="00FA6998">
            <w:pPr>
              <w:rPr>
                <w:rFonts w:ascii="Arial" w:hAnsi="Arial" w:cs="Arial"/>
              </w:rPr>
            </w:pPr>
            <w:r w:rsidRPr="00CF7A08">
              <w:rPr>
                <w:rFonts w:ascii="Arial" w:eastAsia="Times New Roman" w:hAnsi="Arial" w:cs="Arial"/>
                <w:sz w:val="18"/>
              </w:rPr>
              <w:t>3 days</w:t>
            </w:r>
          </w:p>
        </w:tc>
        <w:tc>
          <w:tcPr>
            <w:tcW w:w="1170" w:type="dxa"/>
            <w:shd w:val="clear" w:color="auto" w:fill="FFFFFF"/>
            <w:tcMar>
              <w:top w:w="43" w:type="dxa"/>
              <w:left w:w="43" w:type="dxa"/>
              <w:bottom w:w="43" w:type="dxa"/>
              <w:right w:w="43" w:type="dxa"/>
            </w:tcMar>
          </w:tcPr>
          <w:p w14:paraId="7B2334D7" w14:textId="77777777" w:rsidR="004D1FFA" w:rsidRPr="00CF7A08" w:rsidRDefault="004D1FFA" w:rsidP="00FA6998">
            <w:pPr>
              <w:rPr>
                <w:rFonts w:ascii="Arial" w:hAnsi="Arial" w:cs="Arial"/>
              </w:rPr>
            </w:pPr>
            <w:r w:rsidRPr="00CF7A08">
              <w:rPr>
                <w:rFonts w:ascii="Arial" w:eastAsia="Times New Roman" w:hAnsi="Arial" w:cs="Arial"/>
                <w:sz w:val="18"/>
              </w:rPr>
              <w:t xml:space="preserve">Oilseed rape extract bronchial provocation test compared to the results of </w:t>
            </w:r>
            <w:r w:rsidRPr="00CF7A08">
              <w:rPr>
                <w:rFonts w:ascii="Arial" w:eastAsia="Times New Roman" w:hAnsi="Arial" w:cs="Arial"/>
                <w:sz w:val="18"/>
              </w:rPr>
              <w:lastRenderedPageBreak/>
              <w:t>the skin prick test and IgE levels</w:t>
            </w:r>
          </w:p>
        </w:tc>
        <w:tc>
          <w:tcPr>
            <w:tcW w:w="1440" w:type="dxa"/>
            <w:shd w:val="clear" w:color="auto" w:fill="FFFFFF"/>
            <w:tcMar>
              <w:top w:w="43" w:type="dxa"/>
              <w:left w:w="43" w:type="dxa"/>
              <w:bottom w:w="43" w:type="dxa"/>
              <w:right w:w="43" w:type="dxa"/>
            </w:tcMar>
          </w:tcPr>
          <w:p w14:paraId="10AF0F0C" w14:textId="6025E967" w:rsidR="004D1FFA" w:rsidRPr="00CF7A08" w:rsidRDefault="004D1FFA" w:rsidP="00FA6998">
            <w:pPr>
              <w:rPr>
                <w:rFonts w:ascii="Arial" w:hAnsi="Arial" w:cs="Arial"/>
              </w:rPr>
            </w:pPr>
            <w:r w:rsidRPr="00CF7A08">
              <w:rPr>
                <w:rFonts w:ascii="Arial" w:eastAsia="Times New Roman" w:hAnsi="Arial" w:cs="Arial"/>
                <w:sz w:val="18"/>
              </w:rPr>
              <w:lastRenderedPageBreak/>
              <w:t xml:space="preserve">10 healthy subjects also skin prick tested with OSR. Skin prick testing positive in 3 cases, negative </w:t>
            </w:r>
            <w:r w:rsidRPr="00CF7A08">
              <w:rPr>
                <w:rFonts w:ascii="Arial" w:eastAsia="Times New Roman" w:hAnsi="Arial" w:cs="Arial"/>
                <w:sz w:val="18"/>
              </w:rPr>
              <w:lastRenderedPageBreak/>
              <w:t>in all 10 controls. Metha</w:t>
            </w:r>
            <w:r w:rsidR="00087F52" w:rsidRPr="00CF7A08">
              <w:rPr>
                <w:rFonts w:ascii="Arial" w:eastAsia="Times New Roman" w:hAnsi="Arial" w:cs="Arial"/>
                <w:sz w:val="18"/>
              </w:rPr>
              <w:t>-</w:t>
            </w:r>
            <w:r w:rsidRPr="00CF7A08">
              <w:rPr>
                <w:rFonts w:ascii="Arial" w:eastAsia="Times New Roman" w:hAnsi="Arial" w:cs="Arial"/>
                <w:sz w:val="18"/>
              </w:rPr>
              <w:t>choline sensitivity and eosinophils in sputum increased 24 hours after OSR-BRT.</w:t>
            </w:r>
          </w:p>
        </w:tc>
        <w:tc>
          <w:tcPr>
            <w:tcW w:w="1890" w:type="dxa"/>
            <w:gridSpan w:val="2"/>
            <w:shd w:val="clear" w:color="auto" w:fill="FFFFFF"/>
            <w:tcMar>
              <w:top w:w="43" w:type="dxa"/>
              <w:left w:w="43" w:type="dxa"/>
              <w:bottom w:w="43" w:type="dxa"/>
              <w:right w:w="43" w:type="dxa"/>
            </w:tcMar>
          </w:tcPr>
          <w:p w14:paraId="26E10B6A" w14:textId="77A817C9" w:rsidR="004D1FFA" w:rsidRPr="00CF7A08" w:rsidRDefault="00850481" w:rsidP="00FA6998">
            <w:pPr>
              <w:rPr>
                <w:rFonts w:ascii="Arial" w:hAnsi="Arial" w:cs="Arial"/>
              </w:rPr>
            </w:pPr>
            <w:proofErr w:type="gramStart"/>
            <w:r w:rsidRPr="00CF7A08">
              <w:rPr>
                <w:rFonts w:ascii="Arial" w:eastAsia="Times New Roman" w:hAnsi="Arial" w:cs="Arial"/>
                <w:sz w:val="18"/>
              </w:rPr>
              <w:lastRenderedPageBreak/>
              <w:t>“</w:t>
            </w:r>
            <w:r w:rsidR="004D1FFA" w:rsidRPr="00CF7A08">
              <w:rPr>
                <w:rFonts w:ascii="Arial" w:eastAsia="Times New Roman" w:hAnsi="Arial" w:cs="Arial"/>
                <w:sz w:val="18"/>
              </w:rPr>
              <w:t>…[</w:t>
            </w:r>
            <w:proofErr w:type="gramEnd"/>
            <w:r w:rsidR="004D1FFA" w:rsidRPr="00CF7A08">
              <w:rPr>
                <w:rFonts w:ascii="Arial" w:eastAsia="Times New Roman" w:hAnsi="Arial" w:cs="Arial"/>
                <w:sz w:val="18"/>
              </w:rPr>
              <w:t>T]he identification of the agent causing OA should always be stressed and that allergy to OSR flour should be considered in the inv</w:t>
            </w:r>
            <w:r w:rsidRPr="00CF7A08">
              <w:rPr>
                <w:rFonts w:ascii="Arial" w:eastAsia="Times New Roman" w:hAnsi="Arial" w:cs="Arial"/>
                <w:sz w:val="18"/>
              </w:rPr>
              <w:t xml:space="preserve">estigation of </w:t>
            </w:r>
            <w:r w:rsidRPr="00CF7A08">
              <w:rPr>
                <w:rFonts w:ascii="Arial" w:eastAsia="Times New Roman" w:hAnsi="Arial" w:cs="Arial"/>
                <w:sz w:val="18"/>
              </w:rPr>
              <w:lastRenderedPageBreak/>
              <w:t>OA among farmers.”</w:t>
            </w:r>
          </w:p>
        </w:tc>
        <w:tc>
          <w:tcPr>
            <w:tcW w:w="1620" w:type="dxa"/>
            <w:shd w:val="clear" w:color="auto" w:fill="FFFFFF"/>
            <w:tcMar>
              <w:top w:w="43" w:type="dxa"/>
              <w:left w:w="43" w:type="dxa"/>
              <w:bottom w:w="43" w:type="dxa"/>
              <w:right w:w="43" w:type="dxa"/>
            </w:tcMar>
          </w:tcPr>
          <w:p w14:paraId="227FA2FF" w14:textId="1C121FFB" w:rsidR="004D1FFA" w:rsidRPr="00CF7A08" w:rsidRDefault="004D1FFA" w:rsidP="00FA6998">
            <w:pPr>
              <w:rPr>
                <w:rFonts w:ascii="Arial" w:hAnsi="Arial" w:cs="Arial"/>
              </w:rPr>
            </w:pPr>
            <w:r w:rsidRPr="00CF7A08">
              <w:rPr>
                <w:rFonts w:ascii="Arial" w:eastAsia="Times New Roman" w:hAnsi="Arial" w:cs="Arial"/>
                <w:sz w:val="18"/>
              </w:rPr>
              <w:lastRenderedPageBreak/>
              <w:t>Very small numbers.</w:t>
            </w:r>
            <w:r w:rsidR="00B30005" w:rsidRPr="00CF7A08">
              <w:rPr>
                <w:rFonts w:ascii="Arial" w:eastAsia="Times New Roman" w:hAnsi="Arial" w:cs="Arial"/>
                <w:sz w:val="18"/>
              </w:rPr>
              <w:t xml:space="preserve"> </w:t>
            </w:r>
            <w:r w:rsidRPr="00CF7A08">
              <w:rPr>
                <w:rFonts w:ascii="Arial" w:eastAsia="Times New Roman" w:hAnsi="Arial" w:cs="Arial"/>
                <w:sz w:val="18"/>
              </w:rPr>
              <w:t>No blinding of evaluators to the skin prick test. No true diagnostic comp</w:t>
            </w:r>
            <w:r w:rsidR="00087F52" w:rsidRPr="00CF7A08">
              <w:rPr>
                <w:rFonts w:ascii="Arial" w:eastAsia="Times New Roman" w:hAnsi="Arial" w:cs="Arial"/>
                <w:sz w:val="18"/>
              </w:rPr>
              <w:t xml:space="preserve">arison </w:t>
            </w:r>
            <w:r w:rsidR="00087F52" w:rsidRPr="00CF7A08">
              <w:rPr>
                <w:rFonts w:ascii="Arial" w:eastAsia="Times New Roman" w:hAnsi="Arial" w:cs="Arial"/>
                <w:sz w:val="18"/>
              </w:rPr>
              <w:lastRenderedPageBreak/>
              <w:t xml:space="preserve">between tests. </w:t>
            </w:r>
            <w:r w:rsidRPr="00CF7A08">
              <w:rPr>
                <w:rFonts w:ascii="Arial" w:eastAsia="Times New Roman" w:hAnsi="Arial" w:cs="Arial"/>
                <w:sz w:val="18"/>
              </w:rPr>
              <w:t>Data suggest OSR can cause BHR in sensitized patients diagnosed with OA to OSR.</w:t>
            </w:r>
          </w:p>
        </w:tc>
      </w:tr>
      <w:tr w:rsidR="004D1FFA" w:rsidRPr="00CF7A08" w14:paraId="56C981F5" w14:textId="77777777" w:rsidTr="00C93D9B">
        <w:tc>
          <w:tcPr>
            <w:tcW w:w="1170" w:type="dxa"/>
            <w:shd w:val="clear" w:color="auto" w:fill="FFFFFF"/>
            <w:tcMar>
              <w:top w:w="43" w:type="dxa"/>
              <w:left w:w="43" w:type="dxa"/>
              <w:bottom w:w="43" w:type="dxa"/>
              <w:right w:w="43" w:type="dxa"/>
            </w:tcMar>
          </w:tcPr>
          <w:p w14:paraId="3E71EC4A" w14:textId="77777777" w:rsidR="004D1FFA" w:rsidRPr="00CF7A08" w:rsidRDefault="004D1FFA" w:rsidP="00FA6998">
            <w:pPr>
              <w:rPr>
                <w:rFonts w:ascii="Arial" w:hAnsi="Arial" w:cs="Arial"/>
                <w:sz w:val="18"/>
                <w:szCs w:val="18"/>
              </w:rPr>
            </w:pPr>
            <w:r w:rsidRPr="00CF7A08">
              <w:rPr>
                <w:rFonts w:ascii="Arial" w:eastAsia="Times New Roman" w:hAnsi="Arial" w:cs="Arial"/>
                <w:sz w:val="18"/>
                <w:szCs w:val="18"/>
              </w:rPr>
              <w:lastRenderedPageBreak/>
              <w:t>Subiza 1991</w:t>
            </w:r>
          </w:p>
          <w:p w14:paraId="33829A71" w14:textId="77777777" w:rsidR="004D1FFA" w:rsidRPr="00CF7A08" w:rsidRDefault="004D1FFA" w:rsidP="00FA6998">
            <w:pPr>
              <w:rPr>
                <w:rFonts w:ascii="Arial" w:hAnsi="Arial" w:cs="Arial"/>
                <w:sz w:val="18"/>
                <w:szCs w:val="18"/>
              </w:rPr>
            </w:pPr>
          </w:p>
          <w:p w14:paraId="346BA66F" w14:textId="2733262C" w:rsidR="004D1FFA" w:rsidRPr="00CF7A08" w:rsidRDefault="004D1FFA" w:rsidP="00FA6998">
            <w:pPr>
              <w:rPr>
                <w:rFonts w:ascii="Arial" w:hAnsi="Arial" w:cs="Arial"/>
                <w:sz w:val="18"/>
                <w:szCs w:val="18"/>
              </w:rPr>
            </w:pPr>
            <w:r w:rsidRPr="00CF7A08">
              <w:rPr>
                <w:rFonts w:ascii="Arial" w:hAnsi="Arial" w:cs="Arial"/>
                <w:sz w:val="18"/>
                <w:szCs w:val="18"/>
              </w:rPr>
              <w:t>MCC vs</w:t>
            </w:r>
            <w:r w:rsidR="00087F52" w:rsidRPr="00CF7A08">
              <w:rPr>
                <w:rFonts w:ascii="Arial" w:hAnsi="Arial" w:cs="Arial"/>
                <w:sz w:val="18"/>
                <w:szCs w:val="18"/>
              </w:rPr>
              <w:t>.</w:t>
            </w:r>
            <w:r w:rsidRPr="00CF7A08">
              <w:rPr>
                <w:rFonts w:ascii="Arial" w:hAnsi="Arial" w:cs="Arial"/>
                <w:sz w:val="18"/>
                <w:szCs w:val="18"/>
              </w:rPr>
              <w:t xml:space="preserve"> SIC</w:t>
            </w:r>
          </w:p>
          <w:p w14:paraId="069197E4" w14:textId="77777777" w:rsidR="00AD1223" w:rsidRPr="00CF7A08" w:rsidRDefault="00AD1223" w:rsidP="00FA6998">
            <w:pPr>
              <w:rPr>
                <w:rFonts w:ascii="Arial" w:hAnsi="Arial" w:cs="Arial"/>
                <w:sz w:val="18"/>
                <w:szCs w:val="18"/>
              </w:rPr>
            </w:pPr>
          </w:p>
          <w:p w14:paraId="20DCD1CF" w14:textId="01F1973C" w:rsidR="004D1FFA" w:rsidRPr="00CF7A08" w:rsidRDefault="00AD1223" w:rsidP="00FA6998">
            <w:pPr>
              <w:rPr>
                <w:rFonts w:ascii="Arial" w:hAnsi="Arial" w:cs="Arial"/>
                <w:sz w:val="18"/>
                <w:szCs w:val="18"/>
              </w:rPr>
            </w:pPr>
            <w:r w:rsidRPr="00CF7A08">
              <w:rPr>
                <w:rFonts w:ascii="Arial" w:hAnsi="Arial" w:cs="Arial"/>
                <w:sz w:val="18"/>
                <w:szCs w:val="18"/>
              </w:rPr>
              <w:t>Case reports</w:t>
            </w:r>
          </w:p>
        </w:tc>
        <w:tc>
          <w:tcPr>
            <w:tcW w:w="630" w:type="dxa"/>
            <w:shd w:val="clear" w:color="auto" w:fill="FFFFFF"/>
            <w:tcMar>
              <w:top w:w="43" w:type="dxa"/>
              <w:left w:w="43" w:type="dxa"/>
              <w:bottom w:w="43" w:type="dxa"/>
              <w:right w:w="43" w:type="dxa"/>
            </w:tcMar>
          </w:tcPr>
          <w:p w14:paraId="5269B1BD" w14:textId="77777777" w:rsidR="004D1FFA" w:rsidRPr="00CF7A08" w:rsidRDefault="004D1FFA" w:rsidP="00FA6998">
            <w:pPr>
              <w:rPr>
                <w:rFonts w:ascii="Arial" w:hAnsi="Arial" w:cs="Arial"/>
              </w:rPr>
            </w:pPr>
            <w:r w:rsidRPr="00CF7A08">
              <w:rPr>
                <w:rFonts w:ascii="Arial" w:eastAsia="Times New Roman" w:hAnsi="Arial" w:cs="Arial"/>
                <w:sz w:val="18"/>
              </w:rPr>
              <w:t>N/A</w:t>
            </w:r>
          </w:p>
        </w:tc>
        <w:tc>
          <w:tcPr>
            <w:tcW w:w="450" w:type="dxa"/>
            <w:shd w:val="clear" w:color="auto" w:fill="FFFFFF"/>
            <w:tcMar>
              <w:top w:w="43" w:type="dxa"/>
              <w:left w:w="43" w:type="dxa"/>
              <w:bottom w:w="43" w:type="dxa"/>
              <w:right w:w="43" w:type="dxa"/>
            </w:tcMar>
          </w:tcPr>
          <w:p w14:paraId="3BD47AB3" w14:textId="77777777" w:rsidR="004D1FFA" w:rsidRPr="00CF7A08" w:rsidRDefault="004D1FFA" w:rsidP="00FA6998">
            <w:pPr>
              <w:rPr>
                <w:rFonts w:ascii="Arial" w:hAnsi="Arial" w:cs="Arial"/>
              </w:rPr>
            </w:pPr>
            <w:r w:rsidRPr="00CF7A08">
              <w:rPr>
                <w:rFonts w:ascii="Arial" w:eastAsia="Times New Roman" w:hAnsi="Arial" w:cs="Arial"/>
                <w:sz w:val="18"/>
              </w:rPr>
              <w:t>11</w:t>
            </w:r>
          </w:p>
        </w:tc>
        <w:tc>
          <w:tcPr>
            <w:tcW w:w="1200" w:type="dxa"/>
            <w:shd w:val="clear" w:color="auto" w:fill="FFFFFF"/>
            <w:tcMar>
              <w:top w:w="43" w:type="dxa"/>
              <w:left w:w="43" w:type="dxa"/>
              <w:bottom w:w="43" w:type="dxa"/>
              <w:right w:w="43" w:type="dxa"/>
            </w:tcMar>
          </w:tcPr>
          <w:p w14:paraId="59849E58" w14:textId="52A16FD4" w:rsidR="004D1FFA" w:rsidRPr="00CF7A08" w:rsidRDefault="004D1FFA" w:rsidP="008D06E6">
            <w:pPr>
              <w:rPr>
                <w:rFonts w:ascii="Arial" w:hAnsi="Arial" w:cs="Arial"/>
              </w:rPr>
            </w:pPr>
            <w:r w:rsidRPr="00CF7A08">
              <w:rPr>
                <w:rFonts w:ascii="Arial" w:eastAsia="Times New Roman" w:hAnsi="Arial" w:cs="Arial"/>
                <w:sz w:val="18"/>
              </w:rPr>
              <w:t>S</w:t>
            </w:r>
            <w:r w:rsidR="008D06E6" w:rsidRPr="00CF7A08">
              <w:rPr>
                <w:rFonts w:ascii="Arial" w:eastAsia="Times New Roman" w:hAnsi="Arial" w:cs="Arial"/>
                <w:sz w:val="18"/>
              </w:rPr>
              <w:t>PT</w:t>
            </w:r>
            <w:r w:rsidR="00DF1717" w:rsidRPr="00CF7A08">
              <w:rPr>
                <w:rFonts w:ascii="Arial" w:eastAsia="Times New Roman" w:hAnsi="Arial" w:cs="Arial"/>
                <w:sz w:val="18"/>
              </w:rPr>
              <w:t xml:space="preserve">, </w:t>
            </w:r>
            <w:r w:rsidRPr="00CF7A08">
              <w:rPr>
                <w:rFonts w:ascii="Arial" w:eastAsia="Times New Roman" w:hAnsi="Arial" w:cs="Arial"/>
                <w:sz w:val="18"/>
              </w:rPr>
              <w:t>IgE testing</w:t>
            </w:r>
            <w:r w:rsidR="00DF1717" w:rsidRPr="00CF7A08">
              <w:rPr>
                <w:rFonts w:ascii="Arial" w:eastAsia="Times New Roman" w:hAnsi="Arial" w:cs="Arial"/>
                <w:sz w:val="18"/>
              </w:rPr>
              <w:t>, p</w:t>
            </w:r>
            <w:r w:rsidRPr="00CF7A08">
              <w:rPr>
                <w:rFonts w:ascii="Arial" w:eastAsia="Times New Roman" w:hAnsi="Arial" w:cs="Arial"/>
                <w:sz w:val="18"/>
              </w:rPr>
              <w:t xml:space="preserve">recipitin </w:t>
            </w:r>
            <w:r w:rsidR="00DF1717" w:rsidRPr="00CF7A08">
              <w:rPr>
                <w:rFonts w:ascii="Arial" w:eastAsia="Times New Roman" w:hAnsi="Arial" w:cs="Arial"/>
                <w:sz w:val="18"/>
              </w:rPr>
              <w:t>t</w:t>
            </w:r>
            <w:r w:rsidRPr="00CF7A08">
              <w:rPr>
                <w:rFonts w:ascii="Arial" w:eastAsia="Times New Roman" w:hAnsi="Arial" w:cs="Arial"/>
                <w:sz w:val="18"/>
              </w:rPr>
              <w:t>est</w:t>
            </w:r>
            <w:r w:rsidR="00DF1717" w:rsidRPr="00CF7A08">
              <w:rPr>
                <w:rFonts w:ascii="Arial" w:eastAsia="Times New Roman" w:hAnsi="Arial" w:cs="Arial"/>
                <w:sz w:val="18"/>
              </w:rPr>
              <w:t>, b</w:t>
            </w:r>
            <w:r w:rsidRPr="00CF7A08">
              <w:rPr>
                <w:rFonts w:ascii="Arial" w:eastAsia="Times New Roman" w:hAnsi="Arial" w:cs="Arial"/>
                <w:sz w:val="18"/>
              </w:rPr>
              <w:t>ronchial provocation test</w:t>
            </w:r>
          </w:p>
        </w:tc>
        <w:tc>
          <w:tcPr>
            <w:tcW w:w="1140" w:type="dxa"/>
            <w:shd w:val="clear" w:color="auto" w:fill="FFFFFF"/>
            <w:tcMar>
              <w:top w:w="43" w:type="dxa"/>
              <w:left w:w="43" w:type="dxa"/>
              <w:bottom w:w="43" w:type="dxa"/>
              <w:right w:w="43" w:type="dxa"/>
            </w:tcMar>
          </w:tcPr>
          <w:p w14:paraId="4FBB761A" w14:textId="77777777" w:rsidR="004D1FFA" w:rsidRPr="00CF7A08" w:rsidRDefault="004D1FFA" w:rsidP="00FA6998">
            <w:pPr>
              <w:rPr>
                <w:rFonts w:ascii="Arial" w:hAnsi="Arial" w:cs="Arial"/>
              </w:rPr>
            </w:pPr>
            <w:r w:rsidRPr="00CF7A08">
              <w:rPr>
                <w:rFonts w:ascii="Arial" w:eastAsia="Times New Roman" w:hAnsi="Arial" w:cs="Arial"/>
                <w:sz w:val="18"/>
              </w:rPr>
              <w:t>Specific inhalational test</w:t>
            </w:r>
          </w:p>
        </w:tc>
        <w:tc>
          <w:tcPr>
            <w:tcW w:w="1170" w:type="dxa"/>
            <w:shd w:val="clear" w:color="auto" w:fill="FFFFFF"/>
            <w:tcMar>
              <w:top w:w="43" w:type="dxa"/>
              <w:left w:w="43" w:type="dxa"/>
              <w:bottom w:w="43" w:type="dxa"/>
              <w:right w:w="43" w:type="dxa"/>
            </w:tcMar>
          </w:tcPr>
          <w:p w14:paraId="44D773AD" w14:textId="20042A94" w:rsidR="004D1FFA" w:rsidRPr="00CF7A08" w:rsidRDefault="004D1FFA" w:rsidP="00DF1717">
            <w:pPr>
              <w:rPr>
                <w:rFonts w:ascii="Arial" w:hAnsi="Arial" w:cs="Arial"/>
              </w:rPr>
            </w:pPr>
            <w:r w:rsidRPr="00CF7A08">
              <w:rPr>
                <w:rFonts w:ascii="Arial" w:eastAsia="Times New Roman" w:hAnsi="Arial" w:cs="Arial"/>
                <w:sz w:val="18"/>
              </w:rPr>
              <w:t>One patient who developed symptoms of asthma after exposure to Pfaffia paniculata root powder</w:t>
            </w:r>
            <w:r w:rsidR="00DF1717" w:rsidRPr="00CF7A08">
              <w:rPr>
                <w:rFonts w:ascii="Arial" w:eastAsia="Times New Roman" w:hAnsi="Arial" w:cs="Arial"/>
                <w:sz w:val="18"/>
              </w:rPr>
              <w:t xml:space="preserve"> and </w:t>
            </w:r>
            <w:r w:rsidRPr="00CF7A08">
              <w:rPr>
                <w:rFonts w:ascii="Arial" w:eastAsia="Times New Roman" w:hAnsi="Arial" w:cs="Arial"/>
                <w:sz w:val="18"/>
              </w:rPr>
              <w:t xml:space="preserve">10 </w:t>
            </w:r>
            <w:r w:rsidR="00DF1717" w:rsidRPr="00CF7A08">
              <w:rPr>
                <w:rFonts w:ascii="Arial" w:eastAsia="Times New Roman" w:hAnsi="Arial" w:cs="Arial"/>
                <w:sz w:val="18"/>
              </w:rPr>
              <w:t>c</w:t>
            </w:r>
            <w:r w:rsidRPr="00CF7A08">
              <w:rPr>
                <w:rFonts w:ascii="Arial" w:eastAsia="Times New Roman" w:hAnsi="Arial" w:cs="Arial"/>
                <w:sz w:val="18"/>
              </w:rPr>
              <w:t>ontrol patients without asthma</w:t>
            </w:r>
          </w:p>
        </w:tc>
        <w:tc>
          <w:tcPr>
            <w:tcW w:w="1080" w:type="dxa"/>
            <w:shd w:val="clear" w:color="auto" w:fill="FFFFFF"/>
            <w:tcMar>
              <w:top w:w="43" w:type="dxa"/>
              <w:left w:w="43" w:type="dxa"/>
              <w:bottom w:w="43" w:type="dxa"/>
              <w:right w:w="43" w:type="dxa"/>
            </w:tcMar>
          </w:tcPr>
          <w:p w14:paraId="187D8AB1" w14:textId="77777777" w:rsidR="004D1FFA" w:rsidRPr="00CF7A08" w:rsidRDefault="004D1FFA" w:rsidP="00FA6998">
            <w:pPr>
              <w:rPr>
                <w:rFonts w:ascii="Arial" w:hAnsi="Arial" w:cs="Arial"/>
              </w:rPr>
            </w:pPr>
            <w:r w:rsidRPr="00CF7A08">
              <w:rPr>
                <w:rFonts w:ascii="Arial" w:eastAsia="Times New Roman" w:hAnsi="Arial" w:cs="Arial"/>
                <w:sz w:val="18"/>
              </w:rPr>
              <w:t>Single testing period</w:t>
            </w:r>
          </w:p>
        </w:tc>
        <w:tc>
          <w:tcPr>
            <w:tcW w:w="1170" w:type="dxa"/>
            <w:shd w:val="clear" w:color="auto" w:fill="FFFFFF"/>
            <w:tcMar>
              <w:top w:w="43" w:type="dxa"/>
              <w:left w:w="43" w:type="dxa"/>
              <w:bottom w:w="43" w:type="dxa"/>
              <w:right w:w="43" w:type="dxa"/>
            </w:tcMar>
          </w:tcPr>
          <w:p w14:paraId="6B75F7ED" w14:textId="52EF2F78" w:rsidR="004D1FFA" w:rsidRPr="00CF7A08" w:rsidRDefault="00DF1717" w:rsidP="00DF379F">
            <w:pPr>
              <w:rPr>
                <w:rFonts w:ascii="Arial" w:hAnsi="Arial" w:cs="Arial"/>
              </w:rPr>
            </w:pPr>
            <w:r w:rsidRPr="00CF7A08">
              <w:rPr>
                <w:rFonts w:ascii="Arial" w:eastAsia="Times New Roman" w:hAnsi="Arial" w:cs="Arial"/>
                <w:sz w:val="18"/>
              </w:rPr>
              <w:t>Skin prick test,</w:t>
            </w:r>
            <w:r w:rsidR="00361107" w:rsidRPr="00CF7A08">
              <w:rPr>
                <w:rFonts w:ascii="Arial" w:eastAsia="Times New Roman" w:hAnsi="Arial" w:cs="Arial"/>
                <w:sz w:val="18"/>
              </w:rPr>
              <w:t xml:space="preserve"> IgE testing, </w:t>
            </w:r>
            <w:r w:rsidRPr="00CF7A08">
              <w:rPr>
                <w:rFonts w:ascii="Arial" w:eastAsia="Times New Roman" w:hAnsi="Arial" w:cs="Arial"/>
                <w:sz w:val="18"/>
              </w:rPr>
              <w:t>precipitin test, bronchial provocation test i</w:t>
            </w:r>
            <w:r w:rsidR="004D1FFA" w:rsidRPr="00CF7A08">
              <w:rPr>
                <w:rFonts w:ascii="Arial" w:eastAsia="Times New Roman" w:hAnsi="Arial" w:cs="Arial"/>
                <w:sz w:val="18"/>
              </w:rPr>
              <w:t xml:space="preserve">n </w:t>
            </w:r>
            <w:r w:rsidR="00DF379F" w:rsidRPr="00CF7A08">
              <w:rPr>
                <w:rFonts w:ascii="Arial" w:eastAsia="Times New Roman" w:hAnsi="Arial" w:cs="Arial"/>
                <w:sz w:val="18"/>
              </w:rPr>
              <w:t>1</w:t>
            </w:r>
            <w:r w:rsidR="004D1FFA" w:rsidRPr="00CF7A08">
              <w:rPr>
                <w:rFonts w:ascii="Arial" w:eastAsia="Times New Roman" w:hAnsi="Arial" w:cs="Arial"/>
                <w:sz w:val="18"/>
              </w:rPr>
              <w:t xml:space="preserve"> case </w:t>
            </w:r>
            <w:r w:rsidRPr="00CF7A08">
              <w:rPr>
                <w:rFonts w:ascii="Arial" w:eastAsia="Times New Roman" w:hAnsi="Arial" w:cs="Arial"/>
                <w:sz w:val="18"/>
              </w:rPr>
              <w:t>vs.</w:t>
            </w:r>
            <w:r w:rsidR="004D1FFA" w:rsidRPr="00CF7A08">
              <w:rPr>
                <w:rFonts w:ascii="Arial" w:eastAsia="Times New Roman" w:hAnsi="Arial" w:cs="Arial"/>
                <w:sz w:val="18"/>
              </w:rPr>
              <w:t xml:space="preserve"> controls</w:t>
            </w:r>
          </w:p>
        </w:tc>
        <w:tc>
          <w:tcPr>
            <w:tcW w:w="1440" w:type="dxa"/>
            <w:shd w:val="clear" w:color="auto" w:fill="FFFFFF"/>
            <w:tcMar>
              <w:top w:w="43" w:type="dxa"/>
              <w:left w:w="43" w:type="dxa"/>
              <w:bottom w:w="43" w:type="dxa"/>
              <w:right w:w="43" w:type="dxa"/>
            </w:tcMar>
          </w:tcPr>
          <w:p w14:paraId="27B524A1" w14:textId="59048062" w:rsidR="004D1FFA" w:rsidRPr="00CF7A08" w:rsidRDefault="00DF1717" w:rsidP="00507A38">
            <w:pPr>
              <w:rPr>
                <w:rFonts w:ascii="Arial" w:hAnsi="Arial" w:cs="Arial"/>
              </w:rPr>
            </w:pPr>
            <w:r w:rsidRPr="00CF7A08">
              <w:rPr>
                <w:rFonts w:ascii="Arial" w:eastAsia="Times New Roman" w:hAnsi="Arial" w:cs="Arial"/>
                <w:sz w:val="18"/>
              </w:rPr>
              <w:t>P</w:t>
            </w:r>
            <w:r w:rsidR="004D1FFA" w:rsidRPr="00CF7A08">
              <w:rPr>
                <w:rFonts w:ascii="Arial" w:eastAsia="Times New Roman" w:hAnsi="Arial" w:cs="Arial"/>
                <w:sz w:val="18"/>
              </w:rPr>
              <w:t>atient had slight bronchial hyper</w:t>
            </w:r>
            <w:r w:rsidRPr="00CF7A08">
              <w:rPr>
                <w:rFonts w:ascii="Arial" w:eastAsia="Times New Roman" w:hAnsi="Arial" w:cs="Arial"/>
                <w:sz w:val="18"/>
              </w:rPr>
              <w:t>-</w:t>
            </w:r>
            <w:r w:rsidR="004D1FFA" w:rsidRPr="00CF7A08">
              <w:rPr>
                <w:rFonts w:ascii="Arial" w:eastAsia="Times New Roman" w:hAnsi="Arial" w:cs="Arial"/>
                <w:sz w:val="18"/>
              </w:rPr>
              <w:t>responsiveness to methacholine challenge testing. In contrast, patient had an immediate asthmatic response after challenge with th</w:t>
            </w:r>
            <w:r w:rsidR="00507A38" w:rsidRPr="00CF7A08">
              <w:rPr>
                <w:rFonts w:ascii="Arial" w:eastAsia="Times New Roman" w:hAnsi="Arial" w:cs="Arial"/>
                <w:sz w:val="18"/>
              </w:rPr>
              <w:t xml:space="preserve">e 1:1000 wt/vol dilution of </w:t>
            </w:r>
            <w:r w:rsidR="004D1FFA" w:rsidRPr="00CF7A08">
              <w:rPr>
                <w:rFonts w:ascii="Arial" w:eastAsia="Times New Roman" w:hAnsi="Arial" w:cs="Arial"/>
                <w:sz w:val="18"/>
              </w:rPr>
              <w:t>Brazil ginseng extract (Pfaffia paniculata)</w:t>
            </w:r>
            <w:r w:rsidRPr="00CF7A08">
              <w:rPr>
                <w:rFonts w:ascii="Arial" w:eastAsia="Times New Roman" w:hAnsi="Arial" w:cs="Arial"/>
                <w:sz w:val="18"/>
              </w:rPr>
              <w:t>.</w:t>
            </w:r>
          </w:p>
        </w:tc>
        <w:tc>
          <w:tcPr>
            <w:tcW w:w="1890" w:type="dxa"/>
            <w:gridSpan w:val="2"/>
            <w:shd w:val="clear" w:color="auto" w:fill="FFFFFF"/>
            <w:tcMar>
              <w:top w:w="43" w:type="dxa"/>
              <w:left w:w="43" w:type="dxa"/>
              <w:bottom w:w="43" w:type="dxa"/>
              <w:right w:w="43" w:type="dxa"/>
            </w:tcMar>
          </w:tcPr>
          <w:p w14:paraId="6B4AECC2" w14:textId="77777777" w:rsidR="004D1FFA" w:rsidRPr="00CF7A08" w:rsidRDefault="004D1FFA" w:rsidP="00FA6998">
            <w:pPr>
              <w:rPr>
                <w:rFonts w:ascii="Arial" w:hAnsi="Arial" w:cs="Arial"/>
              </w:rPr>
            </w:pPr>
            <w:r w:rsidRPr="00CF7A08">
              <w:rPr>
                <w:rFonts w:ascii="Arial" w:eastAsia="Times New Roman" w:hAnsi="Arial" w:cs="Arial"/>
                <w:sz w:val="18"/>
              </w:rPr>
              <w:t xml:space="preserve">“The patient experienced asthma within a few months after starting to package Brazil ginseng-root dust at work with noticeable improvement while she was away from work during vacation…the results of this investigation </w:t>
            </w:r>
            <w:proofErr w:type="gramStart"/>
            <w:r w:rsidRPr="00CF7A08">
              <w:rPr>
                <w:rFonts w:ascii="Arial" w:eastAsia="Times New Roman" w:hAnsi="Arial" w:cs="Arial"/>
                <w:sz w:val="18"/>
              </w:rPr>
              <w:t>demonstrate</w:t>
            </w:r>
            <w:proofErr w:type="gramEnd"/>
            <w:r w:rsidRPr="00CF7A08">
              <w:rPr>
                <w:rFonts w:ascii="Arial" w:eastAsia="Times New Roman" w:hAnsi="Arial" w:cs="Arial"/>
                <w:sz w:val="18"/>
              </w:rPr>
              <w:t xml:space="preserve"> that Brazil ginseng dust is a health hazard as an Ag able to induce asthma.”</w:t>
            </w:r>
          </w:p>
        </w:tc>
        <w:tc>
          <w:tcPr>
            <w:tcW w:w="1620" w:type="dxa"/>
            <w:shd w:val="clear" w:color="auto" w:fill="FFFFFF"/>
            <w:tcMar>
              <w:top w:w="43" w:type="dxa"/>
              <w:left w:w="43" w:type="dxa"/>
              <w:bottom w:w="43" w:type="dxa"/>
              <w:right w:w="43" w:type="dxa"/>
            </w:tcMar>
          </w:tcPr>
          <w:p w14:paraId="3469B820" w14:textId="03BD65CA" w:rsidR="004D1FFA" w:rsidRPr="00CF7A08" w:rsidRDefault="004D1FFA" w:rsidP="00DF1717">
            <w:pPr>
              <w:rPr>
                <w:rFonts w:ascii="Arial" w:hAnsi="Arial" w:cs="Arial"/>
              </w:rPr>
            </w:pPr>
            <w:r w:rsidRPr="00CF7A08">
              <w:rPr>
                <w:rFonts w:ascii="Arial" w:eastAsia="Times New Roman" w:hAnsi="Arial" w:cs="Arial"/>
                <w:sz w:val="18"/>
              </w:rPr>
              <w:t>One participant.</w:t>
            </w:r>
            <w:r w:rsidR="00B30005" w:rsidRPr="00CF7A08">
              <w:rPr>
                <w:rFonts w:ascii="Arial" w:eastAsia="Times New Roman" w:hAnsi="Arial" w:cs="Arial"/>
                <w:sz w:val="18"/>
              </w:rPr>
              <w:t xml:space="preserve"> </w:t>
            </w:r>
            <w:r w:rsidRPr="00CF7A08">
              <w:rPr>
                <w:rFonts w:ascii="Arial" w:eastAsia="Times New Roman" w:hAnsi="Arial" w:cs="Arial"/>
                <w:sz w:val="18"/>
              </w:rPr>
              <w:t>Difficult to draw any significance.</w:t>
            </w:r>
            <w:r w:rsidR="00DF1717" w:rsidRPr="00CF7A08">
              <w:rPr>
                <w:rFonts w:ascii="Arial" w:eastAsia="Times New Roman" w:hAnsi="Arial" w:cs="Arial"/>
                <w:sz w:val="18"/>
              </w:rPr>
              <w:t xml:space="preserve"> P</w:t>
            </w:r>
            <w:r w:rsidRPr="00CF7A08">
              <w:rPr>
                <w:rFonts w:ascii="Arial" w:eastAsia="Times New Roman" w:hAnsi="Arial" w:cs="Arial"/>
                <w:sz w:val="18"/>
              </w:rPr>
              <w:t>atient had a reaction on bronchial provocation test to Brazil ginseng extract.</w:t>
            </w:r>
          </w:p>
        </w:tc>
      </w:tr>
      <w:tr w:rsidR="00B50578" w:rsidRPr="00CF7A08" w14:paraId="02F2BBC0" w14:textId="77777777" w:rsidTr="00975C8E">
        <w:tc>
          <w:tcPr>
            <w:tcW w:w="12960" w:type="dxa"/>
            <w:gridSpan w:val="12"/>
            <w:shd w:val="clear" w:color="auto" w:fill="FFFFFF"/>
            <w:tcMar>
              <w:top w:w="43" w:type="dxa"/>
              <w:left w:w="43" w:type="dxa"/>
              <w:bottom w:w="43" w:type="dxa"/>
              <w:right w:w="43" w:type="dxa"/>
            </w:tcMar>
          </w:tcPr>
          <w:p w14:paraId="0B8B8825" w14:textId="77777777" w:rsidR="00B50578" w:rsidRPr="00CF7A08" w:rsidRDefault="00B50578" w:rsidP="00847A84">
            <w:pPr>
              <w:jc w:val="center"/>
              <w:rPr>
                <w:rFonts w:ascii="Arial" w:eastAsia="Times New Roman" w:hAnsi="Arial" w:cs="Arial"/>
                <w:b/>
                <w:sz w:val="18"/>
              </w:rPr>
            </w:pPr>
            <w:r w:rsidRPr="00CF7A08">
              <w:rPr>
                <w:rFonts w:ascii="Arial" w:eastAsia="Times New Roman" w:hAnsi="Arial" w:cs="Arial"/>
                <w:b/>
                <w:sz w:val="18"/>
              </w:rPr>
              <w:t>Histamine</w:t>
            </w:r>
          </w:p>
        </w:tc>
      </w:tr>
      <w:tr w:rsidR="00B50578" w:rsidRPr="00CF7A08" w14:paraId="6805148C" w14:textId="77777777" w:rsidTr="00C93D9B">
        <w:tc>
          <w:tcPr>
            <w:tcW w:w="1170" w:type="dxa"/>
            <w:shd w:val="clear" w:color="auto" w:fill="FFFFFF"/>
            <w:tcMar>
              <w:top w:w="43" w:type="dxa"/>
              <w:left w:w="43" w:type="dxa"/>
              <w:bottom w:w="43" w:type="dxa"/>
              <w:right w:w="43" w:type="dxa"/>
            </w:tcMar>
          </w:tcPr>
          <w:p w14:paraId="44A8F98E" w14:textId="77777777" w:rsidR="00B50578" w:rsidRPr="00CF7A08" w:rsidRDefault="00B50578" w:rsidP="0026666D">
            <w:pPr>
              <w:rPr>
                <w:rFonts w:ascii="Arial" w:eastAsiaTheme="minorHAnsi" w:hAnsi="Arial" w:cs="Arial"/>
                <w:iCs/>
                <w:sz w:val="18"/>
                <w:szCs w:val="18"/>
              </w:rPr>
            </w:pPr>
            <w:r w:rsidRPr="00CF7A08">
              <w:rPr>
                <w:rFonts w:ascii="Arial" w:eastAsiaTheme="minorHAnsi" w:hAnsi="Arial" w:cs="Arial"/>
                <w:iCs/>
                <w:sz w:val="18"/>
                <w:szCs w:val="18"/>
              </w:rPr>
              <w:t>Dehaut 1983</w:t>
            </w:r>
          </w:p>
          <w:p w14:paraId="217A8951" w14:textId="77777777" w:rsidR="00AD1223" w:rsidRPr="00CF7A08" w:rsidRDefault="00AD1223" w:rsidP="0026666D">
            <w:pPr>
              <w:rPr>
                <w:rFonts w:ascii="Arial" w:eastAsiaTheme="minorHAnsi" w:hAnsi="Arial" w:cs="Arial"/>
                <w:iCs/>
                <w:sz w:val="18"/>
                <w:szCs w:val="18"/>
              </w:rPr>
            </w:pPr>
          </w:p>
          <w:p w14:paraId="35197317" w14:textId="74F29BE6" w:rsidR="00AD1223" w:rsidRPr="00CF7A08" w:rsidRDefault="00AD1223" w:rsidP="0026666D">
            <w:pPr>
              <w:rPr>
                <w:rFonts w:ascii="Arial" w:eastAsia="Times New Roman" w:hAnsi="Arial" w:cs="Arial"/>
                <w:sz w:val="18"/>
                <w:szCs w:val="18"/>
              </w:rPr>
            </w:pPr>
            <w:r w:rsidRPr="00CF7A08">
              <w:rPr>
                <w:rFonts w:ascii="Arial" w:eastAsiaTheme="minorHAnsi" w:hAnsi="Arial" w:cs="Arial"/>
                <w:iCs/>
                <w:sz w:val="18"/>
                <w:szCs w:val="18"/>
              </w:rPr>
              <w:t>Diagnostic Study</w:t>
            </w:r>
          </w:p>
        </w:tc>
        <w:tc>
          <w:tcPr>
            <w:tcW w:w="630" w:type="dxa"/>
            <w:shd w:val="clear" w:color="auto" w:fill="FFFFFF"/>
            <w:tcMar>
              <w:top w:w="43" w:type="dxa"/>
              <w:left w:w="43" w:type="dxa"/>
              <w:bottom w:w="43" w:type="dxa"/>
              <w:right w:w="43" w:type="dxa"/>
            </w:tcMar>
          </w:tcPr>
          <w:p w14:paraId="2C6117FE"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NA</w:t>
            </w:r>
          </w:p>
        </w:tc>
        <w:tc>
          <w:tcPr>
            <w:tcW w:w="450" w:type="dxa"/>
            <w:shd w:val="clear" w:color="auto" w:fill="FFFFFF"/>
            <w:tcMar>
              <w:top w:w="43" w:type="dxa"/>
              <w:left w:w="43" w:type="dxa"/>
              <w:bottom w:w="43" w:type="dxa"/>
              <w:right w:w="43" w:type="dxa"/>
            </w:tcMar>
          </w:tcPr>
          <w:p w14:paraId="23E24590"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18</w:t>
            </w:r>
          </w:p>
        </w:tc>
        <w:tc>
          <w:tcPr>
            <w:tcW w:w="1200" w:type="dxa"/>
            <w:shd w:val="clear" w:color="auto" w:fill="FFFFFF"/>
            <w:tcMar>
              <w:top w:w="43" w:type="dxa"/>
              <w:left w:w="43" w:type="dxa"/>
              <w:bottom w:w="43" w:type="dxa"/>
              <w:right w:w="43" w:type="dxa"/>
            </w:tcMar>
          </w:tcPr>
          <w:p w14:paraId="3A937A6F"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Histamine challenge testing</w:t>
            </w:r>
          </w:p>
        </w:tc>
        <w:tc>
          <w:tcPr>
            <w:tcW w:w="1140" w:type="dxa"/>
            <w:shd w:val="clear" w:color="auto" w:fill="FFFFFF"/>
            <w:tcMar>
              <w:top w:w="43" w:type="dxa"/>
              <w:left w:w="43" w:type="dxa"/>
              <w:bottom w:w="43" w:type="dxa"/>
              <w:right w:w="43" w:type="dxa"/>
            </w:tcMar>
          </w:tcPr>
          <w:p w14:paraId="46CCB4FD"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None</w:t>
            </w:r>
          </w:p>
        </w:tc>
        <w:tc>
          <w:tcPr>
            <w:tcW w:w="1170" w:type="dxa"/>
            <w:shd w:val="clear" w:color="auto" w:fill="FFFFFF"/>
            <w:tcMar>
              <w:top w:w="43" w:type="dxa"/>
              <w:left w:w="43" w:type="dxa"/>
              <w:bottom w:w="43" w:type="dxa"/>
              <w:right w:w="43" w:type="dxa"/>
            </w:tcMar>
          </w:tcPr>
          <w:p w14:paraId="36481E62"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18 clinically stable asthmatics</w:t>
            </w:r>
          </w:p>
        </w:tc>
        <w:tc>
          <w:tcPr>
            <w:tcW w:w="1080" w:type="dxa"/>
            <w:shd w:val="clear" w:color="auto" w:fill="FFFFFF"/>
            <w:tcMar>
              <w:top w:w="43" w:type="dxa"/>
              <w:left w:w="43" w:type="dxa"/>
              <w:bottom w:w="43" w:type="dxa"/>
              <w:right w:w="43" w:type="dxa"/>
            </w:tcMar>
          </w:tcPr>
          <w:p w14:paraId="07C27297"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None</w:t>
            </w:r>
          </w:p>
        </w:tc>
        <w:tc>
          <w:tcPr>
            <w:tcW w:w="1170" w:type="dxa"/>
            <w:shd w:val="clear" w:color="auto" w:fill="FFFFFF"/>
            <w:tcMar>
              <w:top w:w="43" w:type="dxa"/>
              <w:left w:w="43" w:type="dxa"/>
              <w:bottom w:w="43" w:type="dxa"/>
              <w:right w:w="43" w:type="dxa"/>
            </w:tcMar>
          </w:tcPr>
          <w:p w14:paraId="6BA0D901" w14:textId="483A3BBF" w:rsidR="00B50578" w:rsidRPr="00CF7A08" w:rsidRDefault="00B50578" w:rsidP="00361107">
            <w:pPr>
              <w:rPr>
                <w:rFonts w:ascii="Arial" w:eastAsia="Times New Roman" w:hAnsi="Arial" w:cs="Arial"/>
                <w:sz w:val="18"/>
                <w:szCs w:val="18"/>
              </w:rPr>
            </w:pPr>
            <w:r w:rsidRPr="00CF7A08">
              <w:rPr>
                <w:rFonts w:ascii="Arial" w:eastAsia="Times New Roman" w:hAnsi="Arial" w:cs="Arial"/>
                <w:sz w:val="18"/>
                <w:szCs w:val="18"/>
              </w:rPr>
              <w:t xml:space="preserve">Specific lung </w:t>
            </w:r>
            <w:r w:rsidRPr="00CF7A08">
              <w:rPr>
                <w:rFonts w:ascii="Arial" w:eastAsia="Times New Roman" w:hAnsi="Arial" w:cs="Arial"/>
                <w:spacing w:val="-4"/>
                <w:sz w:val="18"/>
                <w:szCs w:val="18"/>
              </w:rPr>
              <w:t>conductance</w:t>
            </w:r>
            <w:r w:rsidR="00DF1717" w:rsidRPr="00CF7A08">
              <w:rPr>
                <w:rFonts w:ascii="Arial" w:eastAsia="Times New Roman" w:hAnsi="Arial" w:cs="Arial"/>
                <w:spacing w:val="-4"/>
                <w:sz w:val="18"/>
                <w:szCs w:val="18"/>
              </w:rPr>
              <w:t>,</w:t>
            </w:r>
            <w:r w:rsidR="00361107" w:rsidRPr="00CF7A08">
              <w:rPr>
                <w:rFonts w:ascii="Arial" w:eastAsia="Times New Roman" w:hAnsi="Arial" w:cs="Arial"/>
                <w:sz w:val="18"/>
                <w:szCs w:val="18"/>
              </w:rPr>
              <w:t xml:space="preserve"> </w:t>
            </w:r>
            <w:r w:rsidR="00DF1717" w:rsidRPr="00CF7A08">
              <w:rPr>
                <w:rFonts w:ascii="Arial" w:eastAsia="Times New Roman" w:hAnsi="Arial" w:cs="Arial"/>
                <w:sz w:val="18"/>
                <w:szCs w:val="18"/>
              </w:rPr>
              <w:t>dose-response curves for PC20, t</w:t>
            </w:r>
            <w:r w:rsidRPr="00CF7A08">
              <w:rPr>
                <w:rFonts w:ascii="Arial" w:eastAsia="Times New Roman" w:hAnsi="Arial" w:cs="Arial"/>
                <w:sz w:val="18"/>
                <w:szCs w:val="18"/>
              </w:rPr>
              <w:t>hreshold concentration, reactivity</w:t>
            </w:r>
          </w:p>
        </w:tc>
        <w:tc>
          <w:tcPr>
            <w:tcW w:w="1620" w:type="dxa"/>
            <w:gridSpan w:val="2"/>
            <w:shd w:val="clear" w:color="auto" w:fill="FFFFFF"/>
            <w:tcMar>
              <w:top w:w="43" w:type="dxa"/>
              <w:left w:w="43" w:type="dxa"/>
              <w:bottom w:w="43" w:type="dxa"/>
              <w:right w:w="43" w:type="dxa"/>
            </w:tcMar>
          </w:tcPr>
          <w:p w14:paraId="14B1D954" w14:textId="68F4AF4D"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PC20 w</w:t>
            </w:r>
            <w:r w:rsidR="00975288" w:rsidRPr="00CF7A08">
              <w:rPr>
                <w:rFonts w:ascii="Arial" w:eastAsia="Times New Roman" w:hAnsi="Arial" w:cs="Arial"/>
                <w:sz w:val="18"/>
                <w:szCs w:val="18"/>
              </w:rPr>
              <w:t>as the most reproducible index.</w:t>
            </w:r>
          </w:p>
        </w:tc>
        <w:tc>
          <w:tcPr>
            <w:tcW w:w="1710" w:type="dxa"/>
            <w:shd w:val="clear" w:color="auto" w:fill="FFFFFF"/>
            <w:tcMar>
              <w:top w:w="43" w:type="dxa"/>
              <w:left w:w="43" w:type="dxa"/>
              <w:bottom w:w="43" w:type="dxa"/>
              <w:right w:w="43" w:type="dxa"/>
            </w:tcMar>
          </w:tcPr>
          <w:p w14:paraId="05EB169A"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“In a smaller group of subjects PC20-FEV1 appeared to be more specific than indices using sGL and maximum partial expiratory flow rates in distinguishing normal from asthmatic responses.”</w:t>
            </w:r>
          </w:p>
        </w:tc>
        <w:tc>
          <w:tcPr>
            <w:tcW w:w="1620" w:type="dxa"/>
            <w:shd w:val="clear" w:color="auto" w:fill="FFFFFF"/>
            <w:tcMar>
              <w:top w:w="43" w:type="dxa"/>
              <w:left w:w="43" w:type="dxa"/>
              <w:bottom w:w="43" w:type="dxa"/>
              <w:right w:w="43" w:type="dxa"/>
            </w:tcMar>
          </w:tcPr>
          <w:p w14:paraId="26CED66E" w14:textId="06A56B3D" w:rsidR="00B50578" w:rsidRPr="00CF7A08" w:rsidRDefault="00B50578" w:rsidP="00850481">
            <w:pPr>
              <w:rPr>
                <w:rFonts w:ascii="Arial" w:eastAsia="Times New Roman" w:hAnsi="Arial" w:cs="Arial"/>
                <w:sz w:val="18"/>
                <w:szCs w:val="18"/>
              </w:rPr>
            </w:pPr>
            <w:r w:rsidRPr="00CF7A08">
              <w:rPr>
                <w:rFonts w:ascii="Arial" w:eastAsia="Times New Roman" w:hAnsi="Arial" w:cs="Arial"/>
                <w:sz w:val="18"/>
                <w:szCs w:val="18"/>
              </w:rPr>
              <w:t>No OA. There were a different number of measures done on different patients. No other comparison test used for diagnosis or asthma.</w:t>
            </w:r>
          </w:p>
        </w:tc>
      </w:tr>
      <w:tr w:rsidR="00B50578" w:rsidRPr="00CF7A08" w14:paraId="41FE7B8A" w14:textId="77777777" w:rsidTr="00C93D9B">
        <w:tc>
          <w:tcPr>
            <w:tcW w:w="1170" w:type="dxa"/>
            <w:shd w:val="clear" w:color="auto" w:fill="FFFFFF"/>
            <w:tcMar>
              <w:top w:w="43" w:type="dxa"/>
              <w:left w:w="43" w:type="dxa"/>
              <w:bottom w:w="43" w:type="dxa"/>
              <w:right w:w="43" w:type="dxa"/>
            </w:tcMar>
          </w:tcPr>
          <w:p w14:paraId="1A53BE98" w14:textId="77777777" w:rsidR="00B50578" w:rsidRPr="00CF7A08" w:rsidRDefault="00B50578" w:rsidP="0026666D">
            <w:pPr>
              <w:rPr>
                <w:rFonts w:ascii="Arial" w:eastAsiaTheme="minorHAnsi" w:hAnsi="Arial" w:cs="Arial"/>
                <w:iCs/>
                <w:sz w:val="18"/>
                <w:szCs w:val="18"/>
              </w:rPr>
            </w:pPr>
            <w:r w:rsidRPr="00CF7A08">
              <w:rPr>
                <w:rFonts w:ascii="Arial" w:eastAsiaTheme="minorHAnsi" w:hAnsi="Arial" w:cs="Arial"/>
                <w:iCs/>
                <w:sz w:val="18"/>
                <w:szCs w:val="18"/>
              </w:rPr>
              <w:t>Britton 1986</w:t>
            </w:r>
          </w:p>
          <w:p w14:paraId="19C38066" w14:textId="77777777" w:rsidR="00AD1223" w:rsidRPr="00CF7A08" w:rsidRDefault="00AD1223" w:rsidP="0026666D">
            <w:pPr>
              <w:rPr>
                <w:rFonts w:ascii="Arial" w:eastAsiaTheme="minorHAnsi" w:hAnsi="Arial" w:cs="Arial"/>
                <w:iCs/>
                <w:sz w:val="18"/>
                <w:szCs w:val="18"/>
              </w:rPr>
            </w:pPr>
          </w:p>
          <w:p w14:paraId="25F22FDA" w14:textId="7C217EDA" w:rsidR="00AD1223" w:rsidRPr="00CF7A08" w:rsidRDefault="00AD1223" w:rsidP="0026666D">
            <w:pPr>
              <w:rPr>
                <w:rFonts w:ascii="Arial" w:eastAsia="Times New Roman" w:hAnsi="Arial" w:cs="Arial"/>
                <w:sz w:val="18"/>
                <w:szCs w:val="18"/>
              </w:rPr>
            </w:pPr>
            <w:r w:rsidRPr="00CF7A08">
              <w:rPr>
                <w:rFonts w:ascii="Arial" w:eastAsiaTheme="minorHAnsi" w:hAnsi="Arial" w:cs="Arial"/>
                <w:iCs/>
                <w:spacing w:val="-10"/>
                <w:sz w:val="18"/>
                <w:szCs w:val="18"/>
              </w:rPr>
              <w:t>Comparative</w:t>
            </w:r>
            <w:r w:rsidRPr="00CF7A08">
              <w:rPr>
                <w:rFonts w:ascii="Arial" w:eastAsiaTheme="minorHAnsi" w:hAnsi="Arial" w:cs="Arial"/>
                <w:iCs/>
                <w:sz w:val="18"/>
                <w:szCs w:val="18"/>
              </w:rPr>
              <w:t xml:space="preserve"> Diagnostic Study</w:t>
            </w:r>
          </w:p>
        </w:tc>
        <w:tc>
          <w:tcPr>
            <w:tcW w:w="630" w:type="dxa"/>
            <w:shd w:val="clear" w:color="auto" w:fill="FFFFFF"/>
            <w:tcMar>
              <w:top w:w="43" w:type="dxa"/>
              <w:left w:w="43" w:type="dxa"/>
              <w:bottom w:w="43" w:type="dxa"/>
              <w:right w:w="43" w:type="dxa"/>
            </w:tcMar>
          </w:tcPr>
          <w:p w14:paraId="572294BD"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NA</w:t>
            </w:r>
          </w:p>
        </w:tc>
        <w:tc>
          <w:tcPr>
            <w:tcW w:w="450" w:type="dxa"/>
            <w:shd w:val="clear" w:color="auto" w:fill="FFFFFF"/>
            <w:tcMar>
              <w:top w:w="43" w:type="dxa"/>
              <w:left w:w="43" w:type="dxa"/>
              <w:bottom w:w="43" w:type="dxa"/>
              <w:right w:w="43" w:type="dxa"/>
            </w:tcMar>
          </w:tcPr>
          <w:p w14:paraId="64B0E8A1"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24</w:t>
            </w:r>
          </w:p>
        </w:tc>
        <w:tc>
          <w:tcPr>
            <w:tcW w:w="1200" w:type="dxa"/>
            <w:shd w:val="clear" w:color="auto" w:fill="FFFFFF"/>
            <w:tcMar>
              <w:top w:w="43" w:type="dxa"/>
              <w:left w:w="43" w:type="dxa"/>
              <w:bottom w:w="43" w:type="dxa"/>
              <w:right w:w="43" w:type="dxa"/>
            </w:tcMar>
          </w:tcPr>
          <w:p w14:paraId="71D95DC0"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Histamine challenge testing</w:t>
            </w:r>
          </w:p>
        </w:tc>
        <w:tc>
          <w:tcPr>
            <w:tcW w:w="1140" w:type="dxa"/>
            <w:shd w:val="clear" w:color="auto" w:fill="FFFFFF"/>
            <w:tcMar>
              <w:top w:w="43" w:type="dxa"/>
              <w:left w:w="43" w:type="dxa"/>
              <w:bottom w:w="43" w:type="dxa"/>
              <w:right w:w="43" w:type="dxa"/>
            </w:tcMar>
          </w:tcPr>
          <w:p w14:paraId="3AEE72DB"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None</w:t>
            </w:r>
          </w:p>
        </w:tc>
        <w:tc>
          <w:tcPr>
            <w:tcW w:w="1170" w:type="dxa"/>
            <w:shd w:val="clear" w:color="auto" w:fill="FFFFFF"/>
            <w:tcMar>
              <w:top w:w="43" w:type="dxa"/>
              <w:left w:w="43" w:type="dxa"/>
              <w:bottom w:w="43" w:type="dxa"/>
              <w:right w:w="43" w:type="dxa"/>
            </w:tcMar>
          </w:tcPr>
          <w:p w14:paraId="68B908CF"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24 patients with asthma</w:t>
            </w:r>
          </w:p>
        </w:tc>
        <w:tc>
          <w:tcPr>
            <w:tcW w:w="1080" w:type="dxa"/>
            <w:shd w:val="clear" w:color="auto" w:fill="FFFFFF"/>
            <w:tcMar>
              <w:top w:w="43" w:type="dxa"/>
              <w:left w:w="43" w:type="dxa"/>
              <w:bottom w:w="43" w:type="dxa"/>
              <w:right w:w="43" w:type="dxa"/>
            </w:tcMar>
          </w:tcPr>
          <w:p w14:paraId="1D93D175"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None</w:t>
            </w:r>
          </w:p>
        </w:tc>
        <w:tc>
          <w:tcPr>
            <w:tcW w:w="1170" w:type="dxa"/>
            <w:shd w:val="clear" w:color="auto" w:fill="FFFFFF"/>
            <w:tcMar>
              <w:top w:w="43" w:type="dxa"/>
              <w:left w:w="43" w:type="dxa"/>
              <w:bottom w:w="43" w:type="dxa"/>
              <w:right w:w="43" w:type="dxa"/>
            </w:tcMar>
          </w:tcPr>
          <w:p w14:paraId="2D3D7AFB" w14:textId="0BC5C5F2" w:rsidR="00B50578" w:rsidRPr="00CF7A08" w:rsidRDefault="00B50578" w:rsidP="00361107">
            <w:pPr>
              <w:rPr>
                <w:rFonts w:ascii="Arial" w:eastAsia="Times New Roman" w:hAnsi="Arial" w:cs="Arial"/>
                <w:sz w:val="18"/>
                <w:szCs w:val="18"/>
              </w:rPr>
            </w:pPr>
            <w:r w:rsidRPr="00CF7A08">
              <w:rPr>
                <w:rFonts w:ascii="Arial" w:eastAsia="Times New Roman" w:hAnsi="Arial" w:cs="Arial"/>
                <w:sz w:val="18"/>
                <w:szCs w:val="18"/>
                <w:lang w:val="fr-FR"/>
              </w:rPr>
              <w:t>Three different techniques</w:t>
            </w:r>
            <w:r w:rsidR="00D92479" w:rsidRPr="00CF7A08">
              <w:rPr>
                <w:rFonts w:ascii="Arial" w:eastAsia="Times New Roman" w:hAnsi="Arial" w:cs="Arial"/>
                <w:sz w:val="18"/>
                <w:szCs w:val="18"/>
                <w:lang w:val="fr-FR"/>
              </w:rPr>
              <w:t xml:space="preserve"> (</w:t>
            </w:r>
            <w:r w:rsidRPr="00CF7A08">
              <w:rPr>
                <w:rFonts w:ascii="Arial" w:eastAsia="Times New Roman" w:hAnsi="Arial" w:cs="Arial"/>
                <w:sz w:val="18"/>
                <w:szCs w:val="18"/>
                <w:lang w:val="fr-FR"/>
              </w:rPr>
              <w:t xml:space="preserve">Crockcroft et </w:t>
            </w:r>
            <w:r w:rsidR="007F48D8" w:rsidRPr="00CF7A08">
              <w:rPr>
                <w:rFonts w:ascii="Arial" w:eastAsia="Times New Roman" w:hAnsi="Arial" w:cs="Arial"/>
                <w:sz w:val="18"/>
                <w:szCs w:val="18"/>
                <w:lang w:val="fr-FR"/>
              </w:rPr>
              <w:t>al,</w:t>
            </w:r>
            <w:r w:rsidR="00D92479" w:rsidRPr="00CF7A08">
              <w:rPr>
                <w:rFonts w:ascii="Arial" w:eastAsia="Times New Roman" w:hAnsi="Arial" w:cs="Arial"/>
                <w:sz w:val="18"/>
                <w:szCs w:val="18"/>
                <w:lang w:val="fr-FR"/>
              </w:rPr>
              <w:t xml:space="preserve"> </w:t>
            </w:r>
            <w:r w:rsidRPr="00CF7A08">
              <w:rPr>
                <w:rFonts w:ascii="Arial" w:eastAsia="Times New Roman" w:hAnsi="Arial" w:cs="Arial"/>
                <w:sz w:val="18"/>
                <w:szCs w:val="18"/>
                <w:lang w:val="fr-FR"/>
              </w:rPr>
              <w:t>Yan et al</w:t>
            </w:r>
            <w:r w:rsidR="00D92479" w:rsidRPr="00CF7A08">
              <w:rPr>
                <w:rFonts w:ascii="Arial" w:eastAsia="Times New Roman" w:hAnsi="Arial" w:cs="Arial"/>
                <w:sz w:val="18"/>
                <w:szCs w:val="18"/>
                <w:lang w:val="fr-FR"/>
              </w:rPr>
              <w:t>,</w:t>
            </w:r>
            <w:r w:rsidR="00361107" w:rsidRPr="00CF7A08">
              <w:rPr>
                <w:rFonts w:ascii="Arial" w:eastAsia="Times New Roman" w:hAnsi="Arial" w:cs="Arial"/>
                <w:sz w:val="18"/>
                <w:szCs w:val="18"/>
                <w:lang w:val="fr-FR"/>
              </w:rPr>
              <w:t xml:space="preserve"> </w:t>
            </w:r>
            <w:r w:rsidRPr="00CF7A08">
              <w:rPr>
                <w:rFonts w:ascii="Arial" w:eastAsia="Times New Roman" w:hAnsi="Arial" w:cs="Arial"/>
                <w:sz w:val="18"/>
                <w:szCs w:val="18"/>
              </w:rPr>
              <w:lastRenderedPageBreak/>
              <w:t>Mortagy</w:t>
            </w:r>
            <w:r w:rsidR="00D92479" w:rsidRPr="00CF7A08">
              <w:rPr>
                <w:rFonts w:ascii="Arial" w:eastAsia="Times New Roman" w:hAnsi="Arial" w:cs="Arial"/>
                <w:sz w:val="18"/>
                <w:szCs w:val="18"/>
              </w:rPr>
              <w:t>)</w:t>
            </w:r>
          </w:p>
        </w:tc>
        <w:tc>
          <w:tcPr>
            <w:tcW w:w="1620" w:type="dxa"/>
            <w:gridSpan w:val="2"/>
            <w:shd w:val="clear" w:color="auto" w:fill="FFFFFF"/>
            <w:tcMar>
              <w:top w:w="43" w:type="dxa"/>
              <w:left w:w="43" w:type="dxa"/>
              <w:bottom w:w="43" w:type="dxa"/>
              <w:right w:w="43" w:type="dxa"/>
            </w:tcMar>
          </w:tcPr>
          <w:p w14:paraId="2AA3C427" w14:textId="7BBB2B8F" w:rsidR="00B50578" w:rsidRPr="00CF7A08" w:rsidRDefault="00B50578" w:rsidP="004E3138">
            <w:pPr>
              <w:rPr>
                <w:rFonts w:ascii="Arial" w:eastAsia="Times New Roman" w:hAnsi="Arial" w:cs="Arial"/>
                <w:sz w:val="18"/>
                <w:szCs w:val="18"/>
              </w:rPr>
            </w:pPr>
            <w:r w:rsidRPr="00CF7A08">
              <w:rPr>
                <w:rFonts w:ascii="Arial" w:eastAsia="Times New Roman" w:hAnsi="Arial" w:cs="Arial"/>
                <w:sz w:val="18"/>
                <w:szCs w:val="18"/>
              </w:rPr>
              <w:lastRenderedPageBreak/>
              <w:t xml:space="preserve">Differences in dose response were normally distributed in Yan and Mortagy </w:t>
            </w:r>
            <w:r w:rsidRPr="00CF7A08">
              <w:rPr>
                <w:rFonts w:ascii="Arial" w:eastAsia="Times New Roman" w:hAnsi="Arial" w:cs="Arial"/>
                <w:sz w:val="18"/>
                <w:szCs w:val="18"/>
              </w:rPr>
              <w:lastRenderedPageBreak/>
              <w:t xml:space="preserve">techniques. No difference in variance between the </w:t>
            </w:r>
            <w:r w:rsidR="004E3138" w:rsidRPr="00CF7A08">
              <w:rPr>
                <w:rFonts w:ascii="Arial" w:eastAsia="Times New Roman" w:hAnsi="Arial" w:cs="Arial"/>
                <w:sz w:val="18"/>
                <w:szCs w:val="18"/>
              </w:rPr>
              <w:t>3</w:t>
            </w:r>
            <w:r w:rsidRPr="00CF7A08">
              <w:rPr>
                <w:rFonts w:ascii="Arial" w:eastAsia="Times New Roman" w:hAnsi="Arial" w:cs="Arial"/>
                <w:sz w:val="18"/>
                <w:szCs w:val="18"/>
              </w:rPr>
              <w:t xml:space="preserve"> methods was detected. </w:t>
            </w:r>
          </w:p>
        </w:tc>
        <w:tc>
          <w:tcPr>
            <w:tcW w:w="1710" w:type="dxa"/>
            <w:shd w:val="clear" w:color="auto" w:fill="FFFFFF"/>
            <w:tcMar>
              <w:top w:w="43" w:type="dxa"/>
              <w:left w:w="43" w:type="dxa"/>
              <w:bottom w:w="43" w:type="dxa"/>
              <w:right w:w="43" w:type="dxa"/>
            </w:tcMar>
          </w:tcPr>
          <w:p w14:paraId="67A8E541"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lastRenderedPageBreak/>
              <w:t xml:space="preserve">“Thus, of the three methods tested, the Yan technique was the simplest. It is fast, convenient, </w:t>
            </w:r>
            <w:r w:rsidRPr="00CF7A08">
              <w:rPr>
                <w:rFonts w:ascii="Arial" w:eastAsia="Times New Roman" w:hAnsi="Arial" w:cs="Arial"/>
                <w:sz w:val="18"/>
                <w:szCs w:val="18"/>
              </w:rPr>
              <w:lastRenderedPageBreak/>
              <w:t>and inexpensive compared to Crockcroft method, and in a clinical setting did not compromise repeatability. These qualities offer potential advantages for clinical and epidemiological use.”</w:t>
            </w:r>
          </w:p>
        </w:tc>
        <w:tc>
          <w:tcPr>
            <w:tcW w:w="1620" w:type="dxa"/>
            <w:shd w:val="clear" w:color="auto" w:fill="FFFFFF"/>
            <w:tcMar>
              <w:top w:w="43" w:type="dxa"/>
              <w:left w:w="43" w:type="dxa"/>
              <w:bottom w:w="43" w:type="dxa"/>
              <w:right w:w="43" w:type="dxa"/>
            </w:tcMar>
          </w:tcPr>
          <w:p w14:paraId="556FEDB1"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lastRenderedPageBreak/>
              <w:t xml:space="preserve">No OA. No other comparison test used. This was looking at the different testing </w:t>
            </w:r>
            <w:r w:rsidRPr="00CF7A08">
              <w:rPr>
                <w:rFonts w:ascii="Arial" w:eastAsia="Times New Roman" w:hAnsi="Arial" w:cs="Arial"/>
                <w:sz w:val="18"/>
                <w:szCs w:val="18"/>
              </w:rPr>
              <w:lastRenderedPageBreak/>
              <w:t>options for histamine NSBP testing in people reporting a diagnosis of asthma.</w:t>
            </w:r>
          </w:p>
        </w:tc>
      </w:tr>
      <w:tr w:rsidR="00B50578" w:rsidRPr="00CF7A08" w14:paraId="64BA7AA4" w14:textId="77777777" w:rsidTr="00975C8E">
        <w:tc>
          <w:tcPr>
            <w:tcW w:w="12960" w:type="dxa"/>
            <w:gridSpan w:val="12"/>
            <w:shd w:val="clear" w:color="auto" w:fill="FFFFFF"/>
            <w:tcMar>
              <w:top w:w="43" w:type="dxa"/>
              <w:left w:w="43" w:type="dxa"/>
              <w:bottom w:w="43" w:type="dxa"/>
              <w:right w:w="43" w:type="dxa"/>
            </w:tcMar>
          </w:tcPr>
          <w:p w14:paraId="5AD6279C" w14:textId="77777777" w:rsidR="00B50578" w:rsidRPr="00CF7A08" w:rsidRDefault="00B50578" w:rsidP="00B50578">
            <w:pPr>
              <w:jc w:val="center"/>
              <w:rPr>
                <w:rFonts w:ascii="Arial" w:eastAsia="Times New Roman" w:hAnsi="Arial" w:cs="Arial"/>
                <w:sz w:val="18"/>
              </w:rPr>
            </w:pPr>
            <w:r w:rsidRPr="00CF7A08">
              <w:rPr>
                <w:rFonts w:ascii="Arial" w:eastAsia="Times New Roman" w:hAnsi="Arial" w:cs="Arial"/>
                <w:b/>
                <w:sz w:val="18"/>
                <w:szCs w:val="18"/>
              </w:rPr>
              <w:lastRenderedPageBreak/>
              <w:t>Histamine vs. Methacholine</w:t>
            </w:r>
          </w:p>
        </w:tc>
      </w:tr>
      <w:tr w:rsidR="00B50578" w:rsidRPr="00CF7A08" w14:paraId="6A9A60A4" w14:textId="77777777" w:rsidTr="00C93D9B">
        <w:tc>
          <w:tcPr>
            <w:tcW w:w="1170" w:type="dxa"/>
            <w:shd w:val="clear" w:color="auto" w:fill="FFFFFF"/>
            <w:tcMar>
              <w:top w:w="43" w:type="dxa"/>
              <w:left w:w="43" w:type="dxa"/>
              <w:bottom w:w="43" w:type="dxa"/>
              <w:right w:w="43" w:type="dxa"/>
            </w:tcMar>
          </w:tcPr>
          <w:p w14:paraId="2C0C5B12" w14:textId="77777777" w:rsidR="00B50578" w:rsidRPr="00CF7A08" w:rsidRDefault="00B50578" w:rsidP="0026666D">
            <w:pPr>
              <w:rPr>
                <w:rFonts w:ascii="Arial" w:eastAsiaTheme="minorHAnsi" w:hAnsi="Arial" w:cs="Arial"/>
                <w:bCs/>
                <w:iCs/>
                <w:sz w:val="18"/>
                <w:szCs w:val="18"/>
              </w:rPr>
            </w:pPr>
            <w:r w:rsidRPr="00CF7A08">
              <w:rPr>
                <w:rFonts w:ascii="Arial" w:eastAsiaTheme="minorHAnsi" w:hAnsi="Arial" w:cs="Arial"/>
                <w:bCs/>
                <w:iCs/>
                <w:sz w:val="18"/>
                <w:szCs w:val="18"/>
              </w:rPr>
              <w:t>James 1997</w:t>
            </w:r>
          </w:p>
          <w:p w14:paraId="710E8E57" w14:textId="77777777" w:rsidR="00AD1223" w:rsidRPr="00CF7A08" w:rsidRDefault="00AD1223" w:rsidP="0026666D">
            <w:pPr>
              <w:rPr>
                <w:rFonts w:ascii="Arial" w:eastAsiaTheme="minorHAnsi" w:hAnsi="Arial" w:cs="Arial"/>
                <w:bCs/>
                <w:iCs/>
                <w:sz w:val="18"/>
                <w:szCs w:val="18"/>
              </w:rPr>
            </w:pPr>
          </w:p>
          <w:p w14:paraId="60FFBFCA" w14:textId="56778069" w:rsidR="00AD1223" w:rsidRPr="00CF7A08" w:rsidRDefault="00AD1223" w:rsidP="0026666D">
            <w:pPr>
              <w:rPr>
                <w:rFonts w:ascii="Arial" w:eastAsia="Times New Roman" w:hAnsi="Arial" w:cs="Arial"/>
                <w:sz w:val="18"/>
                <w:szCs w:val="18"/>
              </w:rPr>
            </w:pPr>
            <w:r w:rsidRPr="00CF7A08">
              <w:rPr>
                <w:rFonts w:ascii="Arial" w:eastAsiaTheme="minorHAnsi" w:hAnsi="Arial" w:cs="Arial"/>
                <w:bCs/>
                <w:iCs/>
                <w:sz w:val="18"/>
                <w:szCs w:val="18"/>
              </w:rPr>
              <w:t>Diagnostic Study</w:t>
            </w:r>
          </w:p>
        </w:tc>
        <w:tc>
          <w:tcPr>
            <w:tcW w:w="630" w:type="dxa"/>
            <w:shd w:val="clear" w:color="auto" w:fill="FFFFFF"/>
            <w:tcMar>
              <w:top w:w="43" w:type="dxa"/>
              <w:left w:w="43" w:type="dxa"/>
              <w:bottom w:w="43" w:type="dxa"/>
              <w:right w:w="43" w:type="dxa"/>
            </w:tcMar>
          </w:tcPr>
          <w:p w14:paraId="4E6D9CE5"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NA</w:t>
            </w:r>
          </w:p>
        </w:tc>
        <w:tc>
          <w:tcPr>
            <w:tcW w:w="450" w:type="dxa"/>
            <w:shd w:val="clear" w:color="auto" w:fill="FFFFFF"/>
            <w:tcMar>
              <w:top w:w="43" w:type="dxa"/>
              <w:left w:w="43" w:type="dxa"/>
              <w:bottom w:w="43" w:type="dxa"/>
              <w:right w:w="43" w:type="dxa"/>
            </w:tcMar>
          </w:tcPr>
          <w:p w14:paraId="5E28E856"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NA</w:t>
            </w:r>
          </w:p>
        </w:tc>
        <w:tc>
          <w:tcPr>
            <w:tcW w:w="1200" w:type="dxa"/>
            <w:shd w:val="clear" w:color="auto" w:fill="FFFFFF"/>
            <w:tcMar>
              <w:top w:w="43" w:type="dxa"/>
              <w:left w:w="43" w:type="dxa"/>
              <w:bottom w:w="43" w:type="dxa"/>
              <w:right w:w="43" w:type="dxa"/>
            </w:tcMar>
          </w:tcPr>
          <w:p w14:paraId="626621B4"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Histamine</w:t>
            </w:r>
          </w:p>
        </w:tc>
        <w:tc>
          <w:tcPr>
            <w:tcW w:w="1140" w:type="dxa"/>
            <w:shd w:val="clear" w:color="auto" w:fill="FFFFFF"/>
            <w:tcMar>
              <w:top w:w="43" w:type="dxa"/>
              <w:left w:w="43" w:type="dxa"/>
              <w:bottom w:w="43" w:type="dxa"/>
              <w:right w:w="43" w:type="dxa"/>
            </w:tcMar>
          </w:tcPr>
          <w:p w14:paraId="0327D6E7"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Methacholine</w:t>
            </w:r>
          </w:p>
        </w:tc>
        <w:tc>
          <w:tcPr>
            <w:tcW w:w="1170" w:type="dxa"/>
            <w:shd w:val="clear" w:color="auto" w:fill="FFFFFF"/>
            <w:tcMar>
              <w:top w:w="43" w:type="dxa"/>
              <w:left w:w="43" w:type="dxa"/>
              <w:bottom w:w="43" w:type="dxa"/>
              <w:right w:w="43" w:type="dxa"/>
            </w:tcMar>
          </w:tcPr>
          <w:p w14:paraId="2A6C0D99"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None</w:t>
            </w:r>
          </w:p>
        </w:tc>
        <w:tc>
          <w:tcPr>
            <w:tcW w:w="1080" w:type="dxa"/>
            <w:shd w:val="clear" w:color="auto" w:fill="FFFFFF"/>
            <w:tcMar>
              <w:top w:w="43" w:type="dxa"/>
              <w:left w:w="43" w:type="dxa"/>
              <w:bottom w:w="43" w:type="dxa"/>
              <w:right w:w="43" w:type="dxa"/>
            </w:tcMar>
          </w:tcPr>
          <w:p w14:paraId="0E526A79"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None</w:t>
            </w:r>
          </w:p>
        </w:tc>
        <w:tc>
          <w:tcPr>
            <w:tcW w:w="1170" w:type="dxa"/>
            <w:shd w:val="clear" w:color="auto" w:fill="FFFFFF"/>
            <w:tcMar>
              <w:top w:w="43" w:type="dxa"/>
              <w:left w:w="43" w:type="dxa"/>
              <w:bottom w:w="43" w:type="dxa"/>
              <w:right w:w="43" w:type="dxa"/>
            </w:tcMar>
          </w:tcPr>
          <w:p w14:paraId="0ACB5DCE"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PD</w:t>
            </w:r>
            <w:r w:rsidRPr="00CF7A08">
              <w:rPr>
                <w:rFonts w:ascii="Arial" w:eastAsia="Times New Roman" w:hAnsi="Arial" w:cs="Arial"/>
                <w:sz w:val="18"/>
                <w:szCs w:val="18"/>
                <w:vertAlign w:val="subscript"/>
              </w:rPr>
              <w:t>20</w:t>
            </w:r>
          </w:p>
        </w:tc>
        <w:tc>
          <w:tcPr>
            <w:tcW w:w="1620" w:type="dxa"/>
            <w:gridSpan w:val="2"/>
            <w:shd w:val="clear" w:color="auto" w:fill="FFFFFF"/>
            <w:tcMar>
              <w:top w:w="43" w:type="dxa"/>
              <w:left w:w="43" w:type="dxa"/>
              <w:bottom w:w="43" w:type="dxa"/>
              <w:right w:w="43" w:type="dxa"/>
            </w:tcMar>
          </w:tcPr>
          <w:p w14:paraId="36DA6401"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Cut-off value 8mg/mL in occupational challenge to define disease:</w:t>
            </w:r>
          </w:p>
          <w:p w14:paraId="733B4EBB"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Sn: 76%</w:t>
            </w:r>
          </w:p>
          <w:p w14:paraId="014BDBC3" w14:textId="3D47859E" w:rsidR="00B50578" w:rsidRPr="00CF7A08" w:rsidRDefault="00361107" w:rsidP="0026666D">
            <w:pPr>
              <w:rPr>
                <w:rFonts w:ascii="Arial" w:eastAsia="Times New Roman" w:hAnsi="Arial" w:cs="Arial"/>
                <w:sz w:val="18"/>
                <w:szCs w:val="18"/>
              </w:rPr>
            </w:pPr>
            <w:r w:rsidRPr="00CF7A08">
              <w:rPr>
                <w:rFonts w:ascii="Arial" w:eastAsia="Times New Roman" w:hAnsi="Arial" w:cs="Arial"/>
                <w:sz w:val="18"/>
                <w:szCs w:val="18"/>
              </w:rPr>
              <w:t>Sp: 51%</w:t>
            </w:r>
          </w:p>
        </w:tc>
        <w:tc>
          <w:tcPr>
            <w:tcW w:w="1710" w:type="dxa"/>
            <w:shd w:val="clear" w:color="auto" w:fill="FFFFFF"/>
            <w:tcMar>
              <w:top w:w="43" w:type="dxa"/>
              <w:left w:w="43" w:type="dxa"/>
              <w:bottom w:w="43" w:type="dxa"/>
              <w:right w:w="43" w:type="dxa"/>
            </w:tcMar>
          </w:tcPr>
          <w:p w14:paraId="563A81AF" w14:textId="77777777" w:rsidR="00B50578" w:rsidRPr="00CF7A08" w:rsidRDefault="00B50578" w:rsidP="0026666D">
            <w:pPr>
              <w:rPr>
                <w:rFonts w:ascii="Arial" w:eastAsia="Times New Roman" w:hAnsi="Arial" w:cs="Arial"/>
                <w:sz w:val="18"/>
                <w:szCs w:val="18"/>
              </w:rPr>
            </w:pPr>
            <w:r w:rsidRPr="00CF7A08">
              <w:rPr>
                <w:rFonts w:ascii="Arial" w:eastAsia="Times New Roman" w:hAnsi="Arial" w:cs="Arial"/>
                <w:sz w:val="18"/>
                <w:szCs w:val="18"/>
              </w:rPr>
              <w:t>“Testing of airway responsiveness has been proposed in the assessment of occupational asthma, changes in asthma severity and the effects of potential sensitizers or treatments although its value in these settings is not yet fully established.”</w:t>
            </w:r>
          </w:p>
        </w:tc>
        <w:tc>
          <w:tcPr>
            <w:tcW w:w="1620" w:type="dxa"/>
            <w:shd w:val="clear" w:color="auto" w:fill="FFFFFF"/>
            <w:tcMar>
              <w:top w:w="43" w:type="dxa"/>
              <w:left w:w="43" w:type="dxa"/>
              <w:bottom w:w="43" w:type="dxa"/>
              <w:right w:w="43" w:type="dxa"/>
            </w:tcMar>
          </w:tcPr>
          <w:p w14:paraId="1D8DF91C" w14:textId="5A4ADB9F" w:rsidR="00B50578" w:rsidRPr="00CF7A08" w:rsidRDefault="00D92479" w:rsidP="0026666D">
            <w:pPr>
              <w:rPr>
                <w:rFonts w:ascii="Arial" w:eastAsia="Times New Roman" w:hAnsi="Arial" w:cs="Arial"/>
                <w:sz w:val="18"/>
                <w:szCs w:val="18"/>
              </w:rPr>
            </w:pPr>
            <w:r w:rsidRPr="00CF7A08">
              <w:rPr>
                <w:rFonts w:ascii="Arial" w:eastAsia="Times New Roman" w:hAnsi="Arial" w:cs="Arial"/>
                <w:sz w:val="18"/>
                <w:szCs w:val="18"/>
              </w:rPr>
              <w:t>Review article.</w:t>
            </w:r>
            <w:r w:rsidR="00B50578" w:rsidRPr="00CF7A08">
              <w:rPr>
                <w:rFonts w:ascii="Arial" w:eastAsia="Times New Roman" w:hAnsi="Arial" w:cs="Arial"/>
                <w:sz w:val="18"/>
                <w:szCs w:val="18"/>
              </w:rPr>
              <w:t xml:space="preserve"> </w:t>
            </w:r>
            <w:proofErr w:type="gramStart"/>
            <w:r w:rsidR="00B50578" w:rsidRPr="00CF7A08">
              <w:rPr>
                <w:rFonts w:ascii="Arial" w:eastAsia="Times New Roman" w:hAnsi="Arial" w:cs="Arial"/>
                <w:sz w:val="18"/>
                <w:szCs w:val="18"/>
              </w:rPr>
              <w:t>Reports there is</w:t>
            </w:r>
            <w:proofErr w:type="gramEnd"/>
            <w:r w:rsidR="00B50578" w:rsidRPr="00CF7A08">
              <w:rPr>
                <w:rFonts w:ascii="Arial" w:eastAsia="Times New Roman" w:hAnsi="Arial" w:cs="Arial"/>
                <w:sz w:val="18"/>
                <w:szCs w:val="18"/>
              </w:rPr>
              <w:t xml:space="preserve"> no gold standard in diagnosing asthma. Not specific to OA in many measures. </w:t>
            </w:r>
          </w:p>
        </w:tc>
      </w:tr>
    </w:tbl>
    <w:p w14:paraId="3F7A59A1" w14:textId="77777777" w:rsidR="004D1FFA" w:rsidRPr="00CF7A08" w:rsidRDefault="004D1FFA" w:rsidP="004D1FFA">
      <w:pPr>
        <w:rPr>
          <w:rFonts w:ascii="Arial" w:hAnsi="Arial" w:cs="Arial"/>
        </w:rPr>
      </w:pPr>
    </w:p>
    <w:p w14:paraId="08ADC111" w14:textId="0B856E0E" w:rsidR="004D1FFA" w:rsidRPr="008E0677" w:rsidRDefault="004D1FFA" w:rsidP="004D1FFA">
      <w:pPr>
        <w:rPr>
          <w:rFonts w:ascii="Arial" w:hAnsi="Arial" w:cs="Arial"/>
          <w:b/>
          <w:caps/>
          <w:sz w:val="24"/>
          <w:szCs w:val="24"/>
        </w:rPr>
      </w:pPr>
      <w:r w:rsidRPr="008E0677">
        <w:rPr>
          <w:rFonts w:ascii="Arial" w:hAnsi="Arial" w:cs="Arial"/>
          <w:b/>
          <w:caps/>
          <w:sz w:val="24"/>
          <w:szCs w:val="24"/>
        </w:rPr>
        <w:t>Specific Inhalational Challenge Testing</w:t>
      </w:r>
    </w:p>
    <w:tbl>
      <w:tblPr>
        <w:tblW w:w="129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090"/>
        <w:gridCol w:w="720"/>
        <w:gridCol w:w="440"/>
        <w:gridCol w:w="1170"/>
        <w:gridCol w:w="1170"/>
        <w:gridCol w:w="1260"/>
        <w:gridCol w:w="1080"/>
        <w:gridCol w:w="1170"/>
        <w:gridCol w:w="1530"/>
        <w:gridCol w:w="1710"/>
        <w:gridCol w:w="1620"/>
      </w:tblGrid>
      <w:tr w:rsidR="004D1FFA" w:rsidRPr="00CF7A08" w14:paraId="43788888" w14:textId="77777777" w:rsidTr="00C93D9B">
        <w:trPr>
          <w:trHeight w:val="421"/>
        </w:trPr>
        <w:tc>
          <w:tcPr>
            <w:tcW w:w="1090" w:type="dxa"/>
            <w:shd w:val="clear" w:color="auto" w:fill="339966"/>
            <w:tcMar>
              <w:top w:w="72" w:type="dxa"/>
              <w:left w:w="43" w:type="dxa"/>
              <w:bottom w:w="72" w:type="dxa"/>
              <w:right w:w="43" w:type="dxa"/>
            </w:tcMar>
          </w:tcPr>
          <w:p w14:paraId="4B9CB133" w14:textId="04D83B08" w:rsidR="004D1FFA" w:rsidRPr="00CF7A08" w:rsidRDefault="004D1FFA" w:rsidP="00D92479">
            <w:pPr>
              <w:rPr>
                <w:rFonts w:ascii="Arial" w:hAnsi="Arial" w:cs="Arial"/>
              </w:rPr>
            </w:pPr>
            <w:r w:rsidRPr="00CF7A08">
              <w:rPr>
                <w:rFonts w:ascii="Arial" w:eastAsia="Times New Roman" w:hAnsi="Arial" w:cs="Arial"/>
                <w:b/>
                <w:sz w:val="18"/>
              </w:rPr>
              <w:t>Author/Year</w:t>
            </w:r>
          </w:p>
        </w:tc>
        <w:tc>
          <w:tcPr>
            <w:tcW w:w="720" w:type="dxa"/>
            <w:shd w:val="clear" w:color="auto" w:fill="339966"/>
            <w:tcMar>
              <w:top w:w="72" w:type="dxa"/>
              <w:left w:w="43" w:type="dxa"/>
              <w:bottom w:w="72" w:type="dxa"/>
              <w:right w:w="43" w:type="dxa"/>
            </w:tcMar>
          </w:tcPr>
          <w:p w14:paraId="5546CED0" w14:textId="77777777" w:rsidR="004D1FFA" w:rsidRPr="00CF7A08" w:rsidRDefault="004D1FFA" w:rsidP="00FA6998">
            <w:pPr>
              <w:rPr>
                <w:rFonts w:ascii="Arial" w:eastAsia="Times New Roman" w:hAnsi="Arial" w:cs="Arial"/>
                <w:b/>
                <w:sz w:val="18"/>
              </w:rPr>
            </w:pPr>
            <w:r w:rsidRPr="00CF7A08">
              <w:rPr>
                <w:rFonts w:ascii="Arial" w:eastAsia="Times New Roman" w:hAnsi="Arial" w:cs="Arial"/>
                <w:b/>
                <w:sz w:val="18"/>
              </w:rPr>
              <w:t xml:space="preserve">Score </w:t>
            </w:r>
          </w:p>
          <w:p w14:paraId="1878E0E0" w14:textId="77777777" w:rsidR="004D1FFA" w:rsidRPr="00CF7A08" w:rsidRDefault="004D1FFA" w:rsidP="00FA6998">
            <w:pPr>
              <w:rPr>
                <w:rFonts w:ascii="Arial" w:hAnsi="Arial" w:cs="Arial"/>
              </w:rPr>
            </w:pPr>
            <w:r w:rsidRPr="00CF7A08">
              <w:rPr>
                <w:rFonts w:ascii="Arial" w:eastAsia="Times New Roman" w:hAnsi="Arial" w:cs="Arial"/>
                <w:b/>
                <w:sz w:val="18"/>
              </w:rPr>
              <w:t>(0-11)</w:t>
            </w:r>
          </w:p>
        </w:tc>
        <w:tc>
          <w:tcPr>
            <w:tcW w:w="440" w:type="dxa"/>
            <w:shd w:val="clear" w:color="auto" w:fill="339966"/>
            <w:tcMar>
              <w:top w:w="72" w:type="dxa"/>
              <w:left w:w="43" w:type="dxa"/>
              <w:bottom w:w="72" w:type="dxa"/>
              <w:right w:w="43" w:type="dxa"/>
            </w:tcMar>
          </w:tcPr>
          <w:p w14:paraId="7057A6A5" w14:textId="77777777" w:rsidR="004D1FFA" w:rsidRPr="00CF7A08" w:rsidRDefault="004D1FFA" w:rsidP="00FA6998">
            <w:pPr>
              <w:rPr>
                <w:rFonts w:ascii="Arial" w:hAnsi="Arial" w:cs="Arial"/>
              </w:rPr>
            </w:pPr>
            <w:r w:rsidRPr="00CF7A08">
              <w:rPr>
                <w:rFonts w:ascii="Arial" w:eastAsia="Times New Roman" w:hAnsi="Arial" w:cs="Arial"/>
                <w:b/>
                <w:sz w:val="18"/>
              </w:rPr>
              <w:t>N</w:t>
            </w:r>
          </w:p>
        </w:tc>
        <w:tc>
          <w:tcPr>
            <w:tcW w:w="1170" w:type="dxa"/>
            <w:shd w:val="clear" w:color="auto" w:fill="339966"/>
            <w:tcMar>
              <w:top w:w="72" w:type="dxa"/>
              <w:left w:w="43" w:type="dxa"/>
              <w:bottom w:w="72" w:type="dxa"/>
              <w:right w:w="43" w:type="dxa"/>
            </w:tcMar>
          </w:tcPr>
          <w:p w14:paraId="6DA10DC3" w14:textId="77777777" w:rsidR="004D1FFA" w:rsidRPr="00CF7A08" w:rsidRDefault="004D1FFA" w:rsidP="00FA6998">
            <w:pPr>
              <w:rPr>
                <w:rFonts w:ascii="Arial" w:hAnsi="Arial" w:cs="Arial"/>
              </w:rPr>
            </w:pPr>
            <w:r w:rsidRPr="00CF7A08">
              <w:rPr>
                <w:rFonts w:ascii="Arial" w:eastAsia="Times New Roman" w:hAnsi="Arial" w:cs="Arial"/>
                <w:b/>
                <w:sz w:val="18"/>
              </w:rPr>
              <w:t>Test used</w:t>
            </w:r>
          </w:p>
        </w:tc>
        <w:tc>
          <w:tcPr>
            <w:tcW w:w="1170" w:type="dxa"/>
            <w:shd w:val="clear" w:color="auto" w:fill="339966"/>
            <w:tcMar>
              <w:top w:w="72" w:type="dxa"/>
              <w:left w:w="43" w:type="dxa"/>
              <w:bottom w:w="72" w:type="dxa"/>
              <w:right w:w="43" w:type="dxa"/>
            </w:tcMar>
          </w:tcPr>
          <w:p w14:paraId="5699DB90" w14:textId="77777777" w:rsidR="004D1FFA" w:rsidRPr="00CF7A08" w:rsidRDefault="004D1FFA" w:rsidP="00FA6998">
            <w:pPr>
              <w:rPr>
                <w:rFonts w:ascii="Arial" w:hAnsi="Arial" w:cs="Arial"/>
              </w:rPr>
            </w:pPr>
            <w:r w:rsidRPr="00CF7A08">
              <w:rPr>
                <w:rFonts w:ascii="Arial" w:eastAsia="Times New Roman" w:hAnsi="Arial" w:cs="Arial"/>
                <w:b/>
                <w:sz w:val="18"/>
              </w:rPr>
              <w:t>Comparison Test</w:t>
            </w:r>
          </w:p>
        </w:tc>
        <w:tc>
          <w:tcPr>
            <w:tcW w:w="1260" w:type="dxa"/>
            <w:shd w:val="clear" w:color="auto" w:fill="339966"/>
            <w:tcMar>
              <w:top w:w="72" w:type="dxa"/>
              <w:left w:w="43" w:type="dxa"/>
              <w:bottom w:w="72" w:type="dxa"/>
              <w:right w:w="43" w:type="dxa"/>
            </w:tcMar>
          </w:tcPr>
          <w:p w14:paraId="6789088A" w14:textId="77777777" w:rsidR="004D1FFA" w:rsidRPr="00CF7A08" w:rsidRDefault="004D1FFA" w:rsidP="00FA6998">
            <w:pPr>
              <w:rPr>
                <w:rFonts w:ascii="Arial" w:hAnsi="Arial" w:cs="Arial"/>
              </w:rPr>
            </w:pPr>
            <w:r w:rsidRPr="00CF7A08">
              <w:rPr>
                <w:rFonts w:ascii="Arial" w:eastAsia="Times New Roman" w:hAnsi="Arial" w:cs="Arial"/>
                <w:b/>
                <w:sz w:val="18"/>
              </w:rPr>
              <w:t>Population</w:t>
            </w:r>
          </w:p>
        </w:tc>
        <w:tc>
          <w:tcPr>
            <w:tcW w:w="1080" w:type="dxa"/>
            <w:shd w:val="clear" w:color="auto" w:fill="339966"/>
            <w:tcMar>
              <w:top w:w="72" w:type="dxa"/>
              <w:left w:w="43" w:type="dxa"/>
              <w:bottom w:w="72" w:type="dxa"/>
              <w:right w:w="43" w:type="dxa"/>
            </w:tcMar>
          </w:tcPr>
          <w:p w14:paraId="0F197F30" w14:textId="75792415" w:rsidR="004D1FFA" w:rsidRPr="00CF7A08" w:rsidRDefault="00D92479" w:rsidP="00FA6998">
            <w:pPr>
              <w:rPr>
                <w:rFonts w:ascii="Arial" w:hAnsi="Arial" w:cs="Arial"/>
              </w:rPr>
            </w:pPr>
            <w:r w:rsidRPr="00CF7A08">
              <w:rPr>
                <w:rFonts w:ascii="Arial" w:eastAsia="Times New Roman" w:hAnsi="Arial" w:cs="Arial"/>
                <w:b/>
                <w:sz w:val="18"/>
              </w:rPr>
              <w:t>Length of Follow-</w:t>
            </w:r>
            <w:r w:rsidR="004D1FFA" w:rsidRPr="00CF7A08">
              <w:rPr>
                <w:rFonts w:ascii="Arial" w:eastAsia="Times New Roman" w:hAnsi="Arial" w:cs="Arial"/>
                <w:b/>
                <w:sz w:val="18"/>
              </w:rPr>
              <w:t>up</w:t>
            </w:r>
          </w:p>
        </w:tc>
        <w:tc>
          <w:tcPr>
            <w:tcW w:w="1170" w:type="dxa"/>
            <w:shd w:val="clear" w:color="auto" w:fill="339966"/>
            <w:tcMar>
              <w:top w:w="72" w:type="dxa"/>
              <w:left w:w="43" w:type="dxa"/>
              <w:bottom w:w="72" w:type="dxa"/>
              <w:right w:w="43" w:type="dxa"/>
            </w:tcMar>
          </w:tcPr>
          <w:p w14:paraId="6030FAE0" w14:textId="55BA6AF6" w:rsidR="004D1FFA" w:rsidRPr="00CF7A08" w:rsidRDefault="00DF379F" w:rsidP="00FA6998">
            <w:pPr>
              <w:rPr>
                <w:rFonts w:ascii="Arial" w:hAnsi="Arial" w:cs="Arial"/>
              </w:rPr>
            </w:pPr>
            <w:r w:rsidRPr="00CF7A08">
              <w:rPr>
                <w:rFonts w:ascii="Arial" w:eastAsia="Times New Roman" w:hAnsi="Arial" w:cs="Arial"/>
                <w:b/>
                <w:sz w:val="18"/>
              </w:rPr>
              <w:t>Outcome M</w:t>
            </w:r>
            <w:r w:rsidR="004D1FFA" w:rsidRPr="00CF7A08">
              <w:rPr>
                <w:rFonts w:ascii="Arial" w:eastAsia="Times New Roman" w:hAnsi="Arial" w:cs="Arial"/>
                <w:b/>
                <w:sz w:val="18"/>
              </w:rPr>
              <w:t>easures</w:t>
            </w:r>
          </w:p>
        </w:tc>
        <w:tc>
          <w:tcPr>
            <w:tcW w:w="1530" w:type="dxa"/>
            <w:shd w:val="clear" w:color="auto" w:fill="339966"/>
            <w:tcMar>
              <w:top w:w="72" w:type="dxa"/>
              <w:left w:w="43" w:type="dxa"/>
              <w:bottom w:w="72" w:type="dxa"/>
              <w:right w:w="43" w:type="dxa"/>
            </w:tcMar>
          </w:tcPr>
          <w:p w14:paraId="5215442E" w14:textId="77777777" w:rsidR="004D1FFA" w:rsidRPr="00CF7A08" w:rsidRDefault="004D1FFA" w:rsidP="00FA6998">
            <w:pPr>
              <w:rPr>
                <w:rFonts w:ascii="Arial" w:hAnsi="Arial" w:cs="Arial"/>
              </w:rPr>
            </w:pPr>
            <w:r w:rsidRPr="00CF7A08">
              <w:rPr>
                <w:rFonts w:ascii="Arial" w:eastAsia="Times New Roman" w:hAnsi="Arial" w:cs="Arial"/>
                <w:b/>
                <w:sz w:val="18"/>
              </w:rPr>
              <w:t>Results</w:t>
            </w:r>
          </w:p>
        </w:tc>
        <w:tc>
          <w:tcPr>
            <w:tcW w:w="1710" w:type="dxa"/>
            <w:shd w:val="clear" w:color="auto" w:fill="339966"/>
            <w:tcMar>
              <w:top w:w="72" w:type="dxa"/>
              <w:left w:w="43" w:type="dxa"/>
              <w:bottom w:w="72" w:type="dxa"/>
              <w:right w:w="43" w:type="dxa"/>
            </w:tcMar>
          </w:tcPr>
          <w:p w14:paraId="14E58CA1" w14:textId="77777777" w:rsidR="004D1FFA" w:rsidRPr="00CF7A08" w:rsidRDefault="004D1FFA" w:rsidP="00FA6998">
            <w:pPr>
              <w:rPr>
                <w:rFonts w:ascii="Arial" w:hAnsi="Arial" w:cs="Arial"/>
              </w:rPr>
            </w:pPr>
            <w:r w:rsidRPr="00CF7A08">
              <w:rPr>
                <w:rFonts w:ascii="Arial" w:eastAsia="Times New Roman" w:hAnsi="Arial" w:cs="Arial"/>
                <w:b/>
                <w:sz w:val="18"/>
              </w:rPr>
              <w:t>Conclusions</w:t>
            </w:r>
          </w:p>
        </w:tc>
        <w:tc>
          <w:tcPr>
            <w:tcW w:w="1620" w:type="dxa"/>
            <w:shd w:val="clear" w:color="auto" w:fill="339966"/>
            <w:tcMar>
              <w:top w:w="72" w:type="dxa"/>
              <w:left w:w="43" w:type="dxa"/>
              <w:bottom w:w="72" w:type="dxa"/>
              <w:right w:w="43" w:type="dxa"/>
            </w:tcMar>
          </w:tcPr>
          <w:p w14:paraId="4550AFE4" w14:textId="77777777" w:rsidR="004D1FFA" w:rsidRPr="00CF7A08" w:rsidRDefault="004D1FFA" w:rsidP="00FA6998">
            <w:pPr>
              <w:rPr>
                <w:rFonts w:ascii="Arial" w:hAnsi="Arial" w:cs="Arial"/>
              </w:rPr>
            </w:pPr>
            <w:r w:rsidRPr="00CF7A08">
              <w:rPr>
                <w:rFonts w:ascii="Arial" w:eastAsia="Times New Roman" w:hAnsi="Arial" w:cs="Arial"/>
                <w:b/>
                <w:sz w:val="18"/>
              </w:rPr>
              <w:t>Comments</w:t>
            </w:r>
          </w:p>
        </w:tc>
      </w:tr>
      <w:tr w:rsidR="004D1FFA" w:rsidRPr="00CF7A08" w14:paraId="0DC4215C" w14:textId="77777777" w:rsidTr="00C93D9B">
        <w:trPr>
          <w:trHeight w:val="250"/>
        </w:trPr>
        <w:tc>
          <w:tcPr>
            <w:tcW w:w="1090" w:type="dxa"/>
            <w:shd w:val="clear" w:color="auto" w:fill="FFFFFF"/>
            <w:tcMar>
              <w:top w:w="72" w:type="dxa"/>
              <w:left w:w="43" w:type="dxa"/>
              <w:bottom w:w="72" w:type="dxa"/>
              <w:right w:w="43" w:type="dxa"/>
            </w:tcMar>
          </w:tcPr>
          <w:p w14:paraId="1D98BF5F"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Palczynski 2001</w:t>
            </w:r>
          </w:p>
          <w:p w14:paraId="07F26E31" w14:textId="77777777" w:rsidR="00F8575A" w:rsidRPr="00CF7A08" w:rsidRDefault="00F8575A" w:rsidP="00FA6998">
            <w:pPr>
              <w:rPr>
                <w:rFonts w:ascii="Arial" w:eastAsia="Times New Roman" w:hAnsi="Arial" w:cs="Arial"/>
                <w:sz w:val="18"/>
              </w:rPr>
            </w:pPr>
          </w:p>
          <w:p w14:paraId="021AA6EC" w14:textId="7A79F6A2" w:rsidR="00F8575A" w:rsidRPr="00CF7A08" w:rsidRDefault="00F8575A" w:rsidP="00FA6998">
            <w:pPr>
              <w:rPr>
                <w:rFonts w:ascii="Arial" w:hAnsi="Arial" w:cs="Arial"/>
              </w:rPr>
            </w:pPr>
            <w:r w:rsidRPr="00CF7A08">
              <w:rPr>
                <w:rFonts w:ascii="Arial" w:eastAsia="Times New Roman" w:hAnsi="Arial" w:cs="Arial"/>
                <w:sz w:val="18"/>
              </w:rPr>
              <w:t>Single-blind clinical crossover trial</w:t>
            </w:r>
          </w:p>
        </w:tc>
        <w:tc>
          <w:tcPr>
            <w:tcW w:w="720" w:type="dxa"/>
            <w:shd w:val="clear" w:color="auto" w:fill="FFFFFF"/>
            <w:tcMar>
              <w:top w:w="72" w:type="dxa"/>
              <w:left w:w="43" w:type="dxa"/>
              <w:bottom w:w="72" w:type="dxa"/>
              <w:right w:w="43" w:type="dxa"/>
            </w:tcMar>
          </w:tcPr>
          <w:p w14:paraId="53825339" w14:textId="77777777" w:rsidR="004D1FFA" w:rsidRPr="00CF7A08" w:rsidRDefault="004D1FFA" w:rsidP="00FA6998">
            <w:pPr>
              <w:rPr>
                <w:rFonts w:ascii="Arial" w:hAnsi="Arial" w:cs="Arial"/>
              </w:rPr>
            </w:pPr>
            <w:r w:rsidRPr="00CF7A08">
              <w:rPr>
                <w:rFonts w:ascii="Arial" w:eastAsia="Times New Roman" w:hAnsi="Arial" w:cs="Arial"/>
                <w:sz w:val="18"/>
              </w:rPr>
              <w:t>N</w:t>
            </w:r>
            <w:r w:rsidR="00433FAD" w:rsidRPr="00CF7A08">
              <w:rPr>
                <w:rFonts w:ascii="Arial" w:eastAsia="Times New Roman" w:hAnsi="Arial" w:cs="Arial"/>
                <w:sz w:val="18"/>
              </w:rPr>
              <w:t>/</w:t>
            </w:r>
            <w:r w:rsidRPr="00CF7A08">
              <w:rPr>
                <w:rFonts w:ascii="Arial" w:eastAsia="Times New Roman" w:hAnsi="Arial" w:cs="Arial"/>
                <w:sz w:val="18"/>
              </w:rPr>
              <w:t>A</w:t>
            </w:r>
          </w:p>
        </w:tc>
        <w:tc>
          <w:tcPr>
            <w:tcW w:w="440" w:type="dxa"/>
            <w:shd w:val="clear" w:color="auto" w:fill="FFFFFF"/>
            <w:tcMar>
              <w:top w:w="72" w:type="dxa"/>
              <w:left w:w="43" w:type="dxa"/>
              <w:bottom w:w="72" w:type="dxa"/>
              <w:right w:w="43" w:type="dxa"/>
            </w:tcMar>
          </w:tcPr>
          <w:p w14:paraId="49BF80FC" w14:textId="77777777" w:rsidR="004D1FFA" w:rsidRPr="00CF7A08" w:rsidRDefault="004D1FFA" w:rsidP="00FA6998">
            <w:pPr>
              <w:rPr>
                <w:rFonts w:ascii="Arial" w:hAnsi="Arial" w:cs="Arial"/>
              </w:rPr>
            </w:pPr>
            <w:r w:rsidRPr="00CF7A08">
              <w:rPr>
                <w:rFonts w:ascii="Arial" w:eastAsia="Times New Roman" w:hAnsi="Arial" w:cs="Arial"/>
                <w:sz w:val="18"/>
              </w:rPr>
              <w:t>31</w:t>
            </w:r>
          </w:p>
        </w:tc>
        <w:tc>
          <w:tcPr>
            <w:tcW w:w="1170" w:type="dxa"/>
            <w:shd w:val="clear" w:color="auto" w:fill="FFFFFF"/>
            <w:tcMar>
              <w:top w:w="72" w:type="dxa"/>
              <w:left w:w="43" w:type="dxa"/>
              <w:bottom w:w="72" w:type="dxa"/>
              <w:right w:w="43" w:type="dxa"/>
            </w:tcMar>
          </w:tcPr>
          <w:p w14:paraId="52C414C5" w14:textId="2153BFF7" w:rsidR="004D1FFA" w:rsidRPr="00CF7A08" w:rsidRDefault="004D1FFA" w:rsidP="00FA6998">
            <w:pPr>
              <w:rPr>
                <w:rFonts w:ascii="Arial" w:hAnsi="Arial" w:cs="Arial"/>
              </w:rPr>
            </w:pPr>
            <w:r w:rsidRPr="00CF7A08">
              <w:rPr>
                <w:rFonts w:ascii="Arial" w:eastAsia="Times New Roman" w:hAnsi="Arial" w:cs="Arial"/>
                <w:sz w:val="18"/>
              </w:rPr>
              <w:t>Single blind exposure to 2% glutaralde</w:t>
            </w:r>
            <w:r w:rsidR="00585FC1" w:rsidRPr="00CF7A08">
              <w:rPr>
                <w:rFonts w:ascii="Arial" w:eastAsia="Times New Roman" w:hAnsi="Arial" w:cs="Arial"/>
                <w:sz w:val="18"/>
              </w:rPr>
              <w:t>-hyde and saline 0.9% placebo</w:t>
            </w:r>
          </w:p>
        </w:tc>
        <w:tc>
          <w:tcPr>
            <w:tcW w:w="1170" w:type="dxa"/>
            <w:shd w:val="clear" w:color="auto" w:fill="FFFFFF"/>
            <w:tcMar>
              <w:top w:w="72" w:type="dxa"/>
              <w:left w:w="43" w:type="dxa"/>
              <w:bottom w:w="72" w:type="dxa"/>
              <w:right w:w="43" w:type="dxa"/>
            </w:tcMar>
          </w:tcPr>
          <w:p w14:paraId="475D9F82" w14:textId="7E584051" w:rsidR="004D1FFA" w:rsidRPr="00CF7A08" w:rsidRDefault="004D1FFA" w:rsidP="00585FC1">
            <w:pPr>
              <w:rPr>
                <w:rFonts w:ascii="Arial" w:hAnsi="Arial" w:cs="Arial"/>
              </w:rPr>
            </w:pPr>
            <w:r w:rsidRPr="00CF7A08">
              <w:rPr>
                <w:rFonts w:ascii="Arial" w:eastAsia="Times New Roman" w:hAnsi="Arial" w:cs="Arial"/>
                <w:sz w:val="18"/>
              </w:rPr>
              <w:t>Skin prick test</w:t>
            </w:r>
            <w:r w:rsidR="00585FC1" w:rsidRPr="00CF7A08">
              <w:rPr>
                <w:rFonts w:ascii="Arial" w:eastAsia="Times New Roman" w:hAnsi="Arial" w:cs="Arial"/>
                <w:sz w:val="18"/>
              </w:rPr>
              <w:t>,</w:t>
            </w:r>
            <w:r w:rsidRPr="00CF7A08">
              <w:rPr>
                <w:rFonts w:ascii="Arial" w:eastAsia="Times New Roman" w:hAnsi="Arial" w:cs="Arial"/>
                <w:sz w:val="18"/>
              </w:rPr>
              <w:t xml:space="preserve"> IgE evaluation</w:t>
            </w:r>
            <w:r w:rsidR="00585FC1" w:rsidRPr="00CF7A08">
              <w:rPr>
                <w:rFonts w:ascii="Arial" w:eastAsia="Times New Roman" w:hAnsi="Arial" w:cs="Arial"/>
                <w:sz w:val="18"/>
              </w:rPr>
              <w:t>, Spirometry</w:t>
            </w:r>
          </w:p>
        </w:tc>
        <w:tc>
          <w:tcPr>
            <w:tcW w:w="1260" w:type="dxa"/>
            <w:shd w:val="clear" w:color="auto" w:fill="FFFFFF"/>
            <w:tcMar>
              <w:top w:w="72" w:type="dxa"/>
              <w:left w:w="43" w:type="dxa"/>
              <w:bottom w:w="72" w:type="dxa"/>
              <w:right w:w="43" w:type="dxa"/>
            </w:tcMar>
          </w:tcPr>
          <w:p w14:paraId="0C481F38" w14:textId="65D1746D" w:rsidR="004D1FFA" w:rsidRPr="00CF7A08" w:rsidRDefault="004D1FFA" w:rsidP="00850481">
            <w:pPr>
              <w:rPr>
                <w:rFonts w:ascii="Arial" w:hAnsi="Arial" w:cs="Arial"/>
              </w:rPr>
            </w:pPr>
            <w:r w:rsidRPr="00CF7A08">
              <w:rPr>
                <w:rFonts w:ascii="Arial" w:eastAsia="Times New Roman" w:hAnsi="Arial" w:cs="Arial"/>
                <w:sz w:val="18"/>
              </w:rPr>
              <w:t>11 with glutaraldehyde induced asthma</w:t>
            </w:r>
            <w:r w:rsidR="00585FC1" w:rsidRPr="00CF7A08">
              <w:rPr>
                <w:rFonts w:ascii="Arial" w:eastAsia="Times New Roman" w:hAnsi="Arial" w:cs="Arial"/>
                <w:sz w:val="18"/>
              </w:rPr>
              <w:t>,</w:t>
            </w:r>
            <w:r w:rsidRPr="00CF7A08">
              <w:rPr>
                <w:rFonts w:ascii="Arial" w:eastAsia="Times New Roman" w:hAnsi="Arial" w:cs="Arial"/>
                <w:sz w:val="18"/>
              </w:rPr>
              <w:t xml:space="preserve"> 10 with an asthma diagnosis, </w:t>
            </w:r>
            <w:r w:rsidR="00585FC1" w:rsidRPr="00CF7A08">
              <w:rPr>
                <w:rFonts w:ascii="Arial" w:eastAsia="Times New Roman" w:hAnsi="Arial" w:cs="Arial"/>
                <w:sz w:val="18"/>
              </w:rPr>
              <w:t>and</w:t>
            </w:r>
            <w:r w:rsidR="00850481" w:rsidRPr="00CF7A08">
              <w:rPr>
                <w:rFonts w:ascii="Arial" w:eastAsia="Times New Roman" w:hAnsi="Arial" w:cs="Arial"/>
                <w:sz w:val="18"/>
              </w:rPr>
              <w:t xml:space="preserve"> </w:t>
            </w:r>
            <w:r w:rsidRPr="00CF7A08">
              <w:rPr>
                <w:rFonts w:ascii="Arial" w:eastAsia="Times New Roman" w:hAnsi="Arial" w:cs="Arial"/>
                <w:sz w:val="18"/>
              </w:rPr>
              <w:t>10 health</w:t>
            </w:r>
            <w:r w:rsidR="00585FC1" w:rsidRPr="00CF7A08">
              <w:rPr>
                <w:rFonts w:ascii="Arial" w:eastAsia="Times New Roman" w:hAnsi="Arial" w:cs="Arial"/>
                <w:sz w:val="18"/>
              </w:rPr>
              <w:t>y</w:t>
            </w:r>
            <w:r w:rsidRPr="00CF7A08">
              <w:rPr>
                <w:rFonts w:ascii="Arial" w:eastAsia="Times New Roman" w:hAnsi="Arial" w:cs="Arial"/>
                <w:sz w:val="18"/>
              </w:rPr>
              <w:t xml:space="preserve"> individuals</w:t>
            </w:r>
          </w:p>
        </w:tc>
        <w:tc>
          <w:tcPr>
            <w:tcW w:w="1080" w:type="dxa"/>
            <w:shd w:val="clear" w:color="auto" w:fill="FFFFFF"/>
            <w:tcMar>
              <w:top w:w="72" w:type="dxa"/>
              <w:left w:w="43" w:type="dxa"/>
              <w:bottom w:w="72" w:type="dxa"/>
              <w:right w:w="43" w:type="dxa"/>
            </w:tcMar>
          </w:tcPr>
          <w:p w14:paraId="45E2622A"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170" w:type="dxa"/>
            <w:shd w:val="clear" w:color="auto" w:fill="FFFFFF"/>
            <w:tcMar>
              <w:top w:w="72" w:type="dxa"/>
              <w:left w:w="43" w:type="dxa"/>
              <w:bottom w:w="72" w:type="dxa"/>
              <w:right w:w="43" w:type="dxa"/>
            </w:tcMar>
          </w:tcPr>
          <w:p w14:paraId="18DCAF4A" w14:textId="587443CF" w:rsidR="004D1FFA" w:rsidRPr="00CF7A08" w:rsidRDefault="004D1FFA" w:rsidP="00585FC1">
            <w:pPr>
              <w:rPr>
                <w:rFonts w:ascii="Arial" w:hAnsi="Arial" w:cs="Arial"/>
              </w:rPr>
            </w:pPr>
            <w:r w:rsidRPr="00CF7A08">
              <w:rPr>
                <w:rFonts w:ascii="Arial" w:eastAsia="Times New Roman" w:hAnsi="Arial" w:cs="Arial"/>
                <w:sz w:val="18"/>
              </w:rPr>
              <w:t>Symptom score</w:t>
            </w:r>
            <w:r w:rsidR="00585FC1" w:rsidRPr="00CF7A08">
              <w:rPr>
                <w:rFonts w:ascii="Arial" w:eastAsia="Times New Roman" w:hAnsi="Arial" w:cs="Arial"/>
                <w:sz w:val="18"/>
              </w:rPr>
              <w:t>,</w:t>
            </w:r>
            <w:r w:rsidRPr="00CF7A08">
              <w:rPr>
                <w:rFonts w:ascii="Arial" w:eastAsia="Times New Roman" w:hAnsi="Arial" w:cs="Arial"/>
                <w:sz w:val="18"/>
              </w:rPr>
              <w:t xml:space="preserve"> </w:t>
            </w:r>
            <w:r w:rsidR="00585FC1" w:rsidRPr="00CF7A08">
              <w:rPr>
                <w:rFonts w:ascii="Arial" w:eastAsia="Times New Roman" w:hAnsi="Arial" w:cs="Arial"/>
                <w:sz w:val="18"/>
              </w:rPr>
              <w:t>m</w:t>
            </w:r>
            <w:r w:rsidRPr="00CF7A08">
              <w:rPr>
                <w:rFonts w:ascii="Arial" w:eastAsia="Times New Roman" w:hAnsi="Arial" w:cs="Arial"/>
                <w:sz w:val="18"/>
              </w:rPr>
              <w:t>ediator levels</w:t>
            </w:r>
            <w:r w:rsidR="00585FC1" w:rsidRPr="00CF7A08">
              <w:rPr>
                <w:rFonts w:ascii="Arial" w:eastAsia="Times New Roman" w:hAnsi="Arial" w:cs="Arial"/>
                <w:sz w:val="18"/>
              </w:rPr>
              <w:t>,</w:t>
            </w:r>
            <w:r w:rsidRPr="00CF7A08">
              <w:rPr>
                <w:rFonts w:ascii="Arial" w:eastAsia="Times New Roman" w:hAnsi="Arial" w:cs="Arial"/>
                <w:sz w:val="18"/>
              </w:rPr>
              <w:t xml:space="preserve"> </w:t>
            </w:r>
            <w:r w:rsidR="00585FC1" w:rsidRPr="00CF7A08">
              <w:rPr>
                <w:rFonts w:ascii="Arial" w:eastAsia="Times New Roman" w:hAnsi="Arial" w:cs="Arial"/>
                <w:sz w:val="18"/>
              </w:rPr>
              <w:t>s</w:t>
            </w:r>
            <w:r w:rsidRPr="00CF7A08">
              <w:rPr>
                <w:rFonts w:ascii="Arial" w:eastAsia="Times New Roman" w:hAnsi="Arial" w:cs="Arial"/>
                <w:sz w:val="18"/>
              </w:rPr>
              <w:t>pirometry</w:t>
            </w:r>
            <w:r w:rsidR="00585FC1" w:rsidRPr="00CF7A08">
              <w:rPr>
                <w:rFonts w:ascii="Arial" w:eastAsia="Times New Roman" w:hAnsi="Arial" w:cs="Arial"/>
                <w:sz w:val="18"/>
              </w:rPr>
              <w:t>, n</w:t>
            </w:r>
            <w:r w:rsidRPr="00CF7A08">
              <w:rPr>
                <w:rFonts w:ascii="Arial" w:eastAsia="Times New Roman" w:hAnsi="Arial" w:cs="Arial"/>
                <w:sz w:val="18"/>
              </w:rPr>
              <w:t xml:space="preserve">asal lavage changes in cytogram, protein content, eosinophil </w:t>
            </w:r>
            <w:r w:rsidRPr="00CF7A08">
              <w:rPr>
                <w:rFonts w:ascii="Arial" w:eastAsia="Times New Roman" w:hAnsi="Arial" w:cs="Arial"/>
                <w:sz w:val="18"/>
              </w:rPr>
              <w:lastRenderedPageBreak/>
              <w:t xml:space="preserve">cationic protein (ECP), and mast-cell </w:t>
            </w:r>
            <w:r w:rsidR="00585FC1" w:rsidRPr="00CF7A08">
              <w:rPr>
                <w:rFonts w:ascii="Arial" w:eastAsia="Times New Roman" w:hAnsi="Arial" w:cs="Arial"/>
                <w:sz w:val="18"/>
              </w:rPr>
              <w:t>tryptase concentration</w:t>
            </w:r>
          </w:p>
        </w:tc>
        <w:tc>
          <w:tcPr>
            <w:tcW w:w="1530" w:type="dxa"/>
            <w:shd w:val="clear" w:color="auto" w:fill="FFFFFF"/>
            <w:tcMar>
              <w:top w:w="72" w:type="dxa"/>
              <w:left w:w="43" w:type="dxa"/>
              <w:bottom w:w="72" w:type="dxa"/>
              <w:right w:w="43" w:type="dxa"/>
            </w:tcMar>
          </w:tcPr>
          <w:p w14:paraId="00D9C594" w14:textId="33CF87C6" w:rsidR="004D1FFA" w:rsidRPr="00CF7A08" w:rsidRDefault="004D1FFA" w:rsidP="00850481">
            <w:pPr>
              <w:rPr>
                <w:rFonts w:ascii="Arial" w:hAnsi="Arial" w:cs="Arial"/>
              </w:rPr>
            </w:pPr>
            <w:r w:rsidRPr="00CF7A08">
              <w:rPr>
                <w:rFonts w:ascii="Arial" w:eastAsia="Times New Roman" w:hAnsi="Arial" w:cs="Arial"/>
                <w:sz w:val="18"/>
              </w:rPr>
              <w:lastRenderedPageBreak/>
              <w:t>In those with GA occupational asthma:</w:t>
            </w:r>
            <w:r w:rsidR="00850481" w:rsidRPr="00CF7A08">
              <w:rPr>
                <w:rFonts w:ascii="Arial" w:eastAsia="Times New Roman" w:hAnsi="Arial" w:cs="Arial"/>
                <w:sz w:val="18"/>
              </w:rPr>
              <w:t xml:space="preserve"> </w:t>
            </w:r>
            <w:r w:rsidRPr="00CF7A08">
              <w:rPr>
                <w:rFonts w:ascii="Arial" w:eastAsia="Times New Roman" w:hAnsi="Arial" w:cs="Arial"/>
                <w:sz w:val="18"/>
              </w:rPr>
              <w:t xml:space="preserve">Rhinitis, nasal washings of eosinophils, basophils, ECP, and tryptase were higher than after challenge with placebo in same group and then </w:t>
            </w:r>
            <w:r w:rsidRPr="00CF7A08">
              <w:rPr>
                <w:rFonts w:ascii="Arial" w:eastAsia="Times New Roman" w:hAnsi="Arial" w:cs="Arial"/>
                <w:sz w:val="18"/>
              </w:rPr>
              <w:lastRenderedPageBreak/>
              <w:t>after GA in group with asthma and healthy volunteers (p&lt;0.05)</w:t>
            </w:r>
            <w:r w:rsidR="00585FC1" w:rsidRPr="00CF7A08">
              <w:rPr>
                <w:rFonts w:ascii="Arial" w:eastAsia="Times New Roman" w:hAnsi="Arial" w:cs="Arial"/>
                <w:sz w:val="18"/>
              </w:rPr>
              <w:t>.</w:t>
            </w:r>
          </w:p>
        </w:tc>
        <w:tc>
          <w:tcPr>
            <w:tcW w:w="1710" w:type="dxa"/>
            <w:shd w:val="clear" w:color="auto" w:fill="FFFFFF"/>
            <w:tcMar>
              <w:top w:w="72" w:type="dxa"/>
              <w:left w:w="43" w:type="dxa"/>
              <w:bottom w:w="72" w:type="dxa"/>
              <w:right w:w="43" w:type="dxa"/>
            </w:tcMar>
          </w:tcPr>
          <w:p w14:paraId="3D7D644E" w14:textId="34722E04" w:rsidR="004D1FFA" w:rsidRPr="00CF7A08" w:rsidRDefault="004D1FFA" w:rsidP="00FA6998">
            <w:pPr>
              <w:rPr>
                <w:rFonts w:ascii="Arial" w:hAnsi="Arial" w:cs="Arial"/>
              </w:rPr>
            </w:pPr>
            <w:r w:rsidRPr="00CF7A08">
              <w:rPr>
                <w:rFonts w:ascii="Arial" w:eastAsia="Times New Roman" w:hAnsi="Arial" w:cs="Arial"/>
                <w:sz w:val="18"/>
              </w:rPr>
              <w:lastRenderedPageBreak/>
              <w:t>“NLF examination allows us to identify patients with occupational</w:t>
            </w:r>
            <w:r w:rsidR="00507A38" w:rsidRPr="00CF7A08">
              <w:rPr>
                <w:rFonts w:ascii="Arial" w:eastAsia="Times New Roman" w:hAnsi="Arial" w:cs="Arial"/>
                <w:sz w:val="18"/>
              </w:rPr>
              <w:t xml:space="preserve"> asthma and rhinitis due to GA.”</w:t>
            </w:r>
          </w:p>
        </w:tc>
        <w:tc>
          <w:tcPr>
            <w:tcW w:w="1620" w:type="dxa"/>
            <w:shd w:val="clear" w:color="auto" w:fill="FFFFFF"/>
            <w:tcMar>
              <w:top w:w="72" w:type="dxa"/>
              <w:left w:w="43" w:type="dxa"/>
              <w:bottom w:w="72" w:type="dxa"/>
              <w:right w:w="43" w:type="dxa"/>
            </w:tcMar>
          </w:tcPr>
          <w:p w14:paraId="0E7DDE41" w14:textId="2B40D48F" w:rsidR="004D1FFA" w:rsidRPr="00CF7A08" w:rsidRDefault="004D1FFA" w:rsidP="004E3138">
            <w:pPr>
              <w:rPr>
                <w:rFonts w:ascii="Arial" w:hAnsi="Arial" w:cs="Arial"/>
              </w:rPr>
            </w:pPr>
            <w:r w:rsidRPr="00CF7A08">
              <w:rPr>
                <w:rFonts w:ascii="Arial" w:eastAsia="Times New Roman" w:hAnsi="Arial" w:cs="Arial"/>
                <w:sz w:val="18"/>
              </w:rPr>
              <w:t>At least 7 da</w:t>
            </w:r>
            <w:r w:rsidR="00585FC1" w:rsidRPr="00CF7A08">
              <w:rPr>
                <w:rFonts w:ascii="Arial" w:eastAsia="Times New Roman" w:hAnsi="Arial" w:cs="Arial"/>
                <w:sz w:val="18"/>
              </w:rPr>
              <w:t xml:space="preserve">ys between cross-over testing. </w:t>
            </w:r>
            <w:r w:rsidR="004E3138" w:rsidRPr="00CF7A08">
              <w:rPr>
                <w:rFonts w:ascii="Arial" w:eastAsia="Times New Roman" w:hAnsi="Arial" w:cs="Arial"/>
                <w:sz w:val="18"/>
              </w:rPr>
              <w:t>C</w:t>
            </w:r>
            <w:r w:rsidRPr="00CF7A08">
              <w:rPr>
                <w:rFonts w:ascii="Arial" w:eastAsia="Times New Roman" w:hAnsi="Arial" w:cs="Arial"/>
                <w:sz w:val="18"/>
              </w:rPr>
              <w:t xml:space="preserve">oncentration of GA during test was </w:t>
            </w:r>
            <w:proofErr w:type="gramStart"/>
            <w:r w:rsidRPr="00CF7A08">
              <w:rPr>
                <w:rFonts w:ascii="Arial" w:eastAsia="Times New Roman" w:hAnsi="Arial" w:cs="Arial"/>
                <w:sz w:val="18"/>
              </w:rPr>
              <w:t>0.32 mg/m3 (below occup</w:t>
            </w:r>
            <w:r w:rsidR="004E3138" w:rsidRPr="00CF7A08">
              <w:rPr>
                <w:rFonts w:ascii="Arial" w:eastAsia="Times New Roman" w:hAnsi="Arial" w:cs="Arial"/>
                <w:sz w:val="18"/>
              </w:rPr>
              <w:t>ational exposure standards)</w:t>
            </w:r>
            <w:proofErr w:type="gramEnd"/>
            <w:r w:rsidR="004E3138" w:rsidRPr="00CF7A08">
              <w:rPr>
                <w:rFonts w:ascii="Arial" w:eastAsia="Times New Roman" w:hAnsi="Arial" w:cs="Arial"/>
                <w:sz w:val="18"/>
              </w:rPr>
              <w:t>. C</w:t>
            </w:r>
            <w:r w:rsidRPr="00CF7A08">
              <w:rPr>
                <w:rFonts w:ascii="Arial" w:eastAsia="Times New Roman" w:hAnsi="Arial" w:cs="Arial"/>
                <w:sz w:val="18"/>
              </w:rPr>
              <w:t xml:space="preserve">ellular findings can also just </w:t>
            </w:r>
            <w:r w:rsidRPr="00CF7A08">
              <w:rPr>
                <w:rFonts w:ascii="Arial" w:eastAsia="Times New Roman" w:hAnsi="Arial" w:cs="Arial"/>
                <w:sz w:val="18"/>
              </w:rPr>
              <w:lastRenderedPageBreak/>
              <w:t xml:space="preserve">indicate nasal rhinitis. Data suggest nasal </w:t>
            </w:r>
            <w:r w:rsidR="00585FC1" w:rsidRPr="00CF7A08">
              <w:rPr>
                <w:rFonts w:ascii="Arial" w:eastAsia="Times New Roman" w:hAnsi="Arial" w:cs="Arial"/>
                <w:sz w:val="18"/>
              </w:rPr>
              <w:t>washings can help diagnose work-</w:t>
            </w:r>
            <w:r w:rsidRPr="00CF7A08">
              <w:rPr>
                <w:rFonts w:ascii="Arial" w:eastAsia="Times New Roman" w:hAnsi="Arial" w:cs="Arial"/>
                <w:sz w:val="18"/>
              </w:rPr>
              <w:t>related asthma in specific inhalational challenge testing procedures.</w:t>
            </w:r>
          </w:p>
        </w:tc>
      </w:tr>
      <w:tr w:rsidR="004D1FFA" w:rsidRPr="00CF7A08" w14:paraId="17321AE6" w14:textId="77777777" w:rsidTr="00C93D9B">
        <w:trPr>
          <w:trHeight w:val="2599"/>
        </w:trPr>
        <w:tc>
          <w:tcPr>
            <w:tcW w:w="1090" w:type="dxa"/>
            <w:shd w:val="clear" w:color="auto" w:fill="FFFFFF"/>
            <w:tcMar>
              <w:top w:w="72" w:type="dxa"/>
              <w:left w:w="43" w:type="dxa"/>
              <w:bottom w:w="72" w:type="dxa"/>
              <w:right w:w="43" w:type="dxa"/>
            </w:tcMar>
          </w:tcPr>
          <w:p w14:paraId="33F7A4D5"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lastRenderedPageBreak/>
              <w:t>Vandenplas 1992</w:t>
            </w:r>
          </w:p>
          <w:p w14:paraId="3E7B3C25" w14:textId="77777777" w:rsidR="00F8575A" w:rsidRPr="00CF7A08" w:rsidRDefault="00F8575A" w:rsidP="00FA6998">
            <w:pPr>
              <w:rPr>
                <w:rFonts w:ascii="Arial" w:eastAsia="Times New Roman" w:hAnsi="Arial" w:cs="Arial"/>
                <w:sz w:val="18"/>
              </w:rPr>
            </w:pPr>
          </w:p>
          <w:p w14:paraId="38406D4F" w14:textId="18BF3D32" w:rsidR="00F8575A" w:rsidRPr="00CF7A08" w:rsidRDefault="00F8575A"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72" w:type="dxa"/>
              <w:left w:w="43" w:type="dxa"/>
              <w:bottom w:w="72" w:type="dxa"/>
              <w:right w:w="43" w:type="dxa"/>
            </w:tcMar>
          </w:tcPr>
          <w:p w14:paraId="1AAE53F5" w14:textId="77777777" w:rsidR="004D1FFA" w:rsidRPr="00CF7A08" w:rsidRDefault="004D1FFA" w:rsidP="00FA6998">
            <w:pPr>
              <w:rPr>
                <w:rFonts w:ascii="Arial" w:hAnsi="Arial" w:cs="Arial"/>
              </w:rPr>
            </w:pPr>
            <w:r w:rsidRPr="00CF7A08">
              <w:rPr>
                <w:rFonts w:ascii="Arial" w:eastAsia="Times New Roman" w:hAnsi="Arial" w:cs="Arial"/>
                <w:sz w:val="18"/>
              </w:rPr>
              <w:t>N</w:t>
            </w:r>
            <w:r w:rsidR="00433FAD" w:rsidRPr="00CF7A08">
              <w:rPr>
                <w:rFonts w:ascii="Arial" w:eastAsia="Times New Roman" w:hAnsi="Arial" w:cs="Arial"/>
                <w:sz w:val="18"/>
              </w:rPr>
              <w:t>/</w:t>
            </w:r>
            <w:r w:rsidRPr="00CF7A08">
              <w:rPr>
                <w:rFonts w:ascii="Arial" w:eastAsia="Times New Roman" w:hAnsi="Arial" w:cs="Arial"/>
                <w:sz w:val="18"/>
              </w:rPr>
              <w:t>A</w:t>
            </w:r>
          </w:p>
        </w:tc>
        <w:tc>
          <w:tcPr>
            <w:tcW w:w="440" w:type="dxa"/>
            <w:shd w:val="clear" w:color="auto" w:fill="FFFFFF"/>
            <w:tcMar>
              <w:top w:w="72" w:type="dxa"/>
              <w:left w:w="43" w:type="dxa"/>
              <w:bottom w:w="72" w:type="dxa"/>
              <w:right w:w="43" w:type="dxa"/>
            </w:tcMar>
          </w:tcPr>
          <w:p w14:paraId="2CD792D4" w14:textId="77777777" w:rsidR="004D1FFA" w:rsidRPr="00CF7A08" w:rsidRDefault="004D1FFA" w:rsidP="00FA6998">
            <w:pPr>
              <w:rPr>
                <w:rFonts w:ascii="Arial" w:hAnsi="Arial" w:cs="Arial"/>
              </w:rPr>
            </w:pPr>
            <w:r w:rsidRPr="00CF7A08">
              <w:rPr>
                <w:rFonts w:ascii="Arial" w:eastAsia="Times New Roman" w:hAnsi="Arial" w:cs="Arial"/>
                <w:sz w:val="18"/>
              </w:rPr>
              <w:t>20</w:t>
            </w:r>
          </w:p>
        </w:tc>
        <w:tc>
          <w:tcPr>
            <w:tcW w:w="1170" w:type="dxa"/>
            <w:shd w:val="clear" w:color="auto" w:fill="FFFFFF"/>
            <w:tcMar>
              <w:top w:w="72" w:type="dxa"/>
              <w:left w:w="43" w:type="dxa"/>
              <w:bottom w:w="72" w:type="dxa"/>
              <w:right w:w="43" w:type="dxa"/>
            </w:tcMar>
          </w:tcPr>
          <w:p w14:paraId="6528AB07" w14:textId="77777777" w:rsidR="004D1FFA" w:rsidRPr="00CF7A08" w:rsidRDefault="004D1FFA" w:rsidP="00FA6998">
            <w:pPr>
              <w:rPr>
                <w:rFonts w:ascii="Arial" w:hAnsi="Arial" w:cs="Arial"/>
              </w:rPr>
            </w:pPr>
            <w:r w:rsidRPr="00CF7A08">
              <w:rPr>
                <w:rFonts w:ascii="Arial" w:eastAsia="Times New Roman" w:hAnsi="Arial" w:cs="Arial"/>
                <w:sz w:val="18"/>
              </w:rPr>
              <w:t>Closed circuit SIC testing</w:t>
            </w:r>
          </w:p>
        </w:tc>
        <w:tc>
          <w:tcPr>
            <w:tcW w:w="1170" w:type="dxa"/>
            <w:shd w:val="clear" w:color="auto" w:fill="FFFFFF"/>
            <w:tcMar>
              <w:top w:w="72" w:type="dxa"/>
              <w:left w:w="43" w:type="dxa"/>
              <w:bottom w:w="72" w:type="dxa"/>
              <w:right w:w="43" w:type="dxa"/>
            </w:tcMar>
          </w:tcPr>
          <w:p w14:paraId="6436077A" w14:textId="77777777" w:rsidR="004D1FFA" w:rsidRPr="00CF7A08" w:rsidRDefault="004D1FFA" w:rsidP="00FA6998">
            <w:pPr>
              <w:rPr>
                <w:rFonts w:ascii="Arial" w:hAnsi="Arial" w:cs="Arial"/>
              </w:rPr>
            </w:pPr>
            <w:r w:rsidRPr="00CF7A08">
              <w:rPr>
                <w:rFonts w:ascii="Arial" w:eastAsia="Times New Roman" w:hAnsi="Arial" w:cs="Arial"/>
                <w:sz w:val="18"/>
              </w:rPr>
              <w:t>History,</w:t>
            </w:r>
          </w:p>
          <w:p w14:paraId="07C9CEA8" w14:textId="77777777" w:rsidR="004D1FFA" w:rsidRPr="00CF7A08" w:rsidRDefault="004D1FFA" w:rsidP="00FA6998">
            <w:pPr>
              <w:rPr>
                <w:rFonts w:ascii="Arial" w:hAnsi="Arial" w:cs="Arial"/>
              </w:rPr>
            </w:pPr>
            <w:r w:rsidRPr="00CF7A08">
              <w:rPr>
                <w:rFonts w:ascii="Arial" w:eastAsia="Times New Roman" w:hAnsi="Arial" w:cs="Arial"/>
                <w:sz w:val="18"/>
              </w:rPr>
              <w:t>SPT,</w:t>
            </w:r>
          </w:p>
          <w:p w14:paraId="6409B5C1" w14:textId="10C068DC" w:rsidR="004D1FFA" w:rsidRPr="00CF7A08" w:rsidRDefault="00C77ED0" w:rsidP="00FA6998">
            <w:pPr>
              <w:rPr>
                <w:rFonts w:ascii="Arial" w:hAnsi="Arial" w:cs="Arial"/>
              </w:rPr>
            </w:pPr>
            <w:r w:rsidRPr="00CF7A08">
              <w:rPr>
                <w:rFonts w:ascii="Arial" w:eastAsia="Times New Roman" w:hAnsi="Arial" w:cs="Arial"/>
                <w:sz w:val="18"/>
              </w:rPr>
              <w:t>s</w:t>
            </w:r>
            <w:r w:rsidR="004D1FFA" w:rsidRPr="00CF7A08">
              <w:rPr>
                <w:rFonts w:ascii="Arial" w:eastAsia="Times New Roman" w:hAnsi="Arial" w:cs="Arial"/>
                <w:sz w:val="18"/>
              </w:rPr>
              <w:t>pirometry,</w:t>
            </w:r>
          </w:p>
          <w:p w14:paraId="7370B009" w14:textId="130FC852" w:rsidR="004D1FFA" w:rsidRPr="00CF7A08" w:rsidRDefault="004D1FFA" w:rsidP="00FA6998">
            <w:pPr>
              <w:rPr>
                <w:rFonts w:ascii="Arial" w:hAnsi="Arial" w:cs="Arial"/>
              </w:rPr>
            </w:pPr>
            <w:r w:rsidRPr="00CF7A08">
              <w:rPr>
                <w:rFonts w:ascii="Arial" w:eastAsia="Times New Roman" w:hAnsi="Arial" w:cs="Arial"/>
                <w:sz w:val="18"/>
              </w:rPr>
              <w:t xml:space="preserve">Challenge </w:t>
            </w:r>
            <w:r w:rsidR="00C77ED0" w:rsidRPr="00CF7A08">
              <w:rPr>
                <w:rFonts w:ascii="Arial" w:eastAsia="Times New Roman" w:hAnsi="Arial" w:cs="Arial"/>
                <w:sz w:val="18"/>
              </w:rPr>
              <w:t>r</w:t>
            </w:r>
            <w:r w:rsidRPr="00CF7A08">
              <w:rPr>
                <w:rFonts w:ascii="Arial" w:eastAsia="Times New Roman" w:hAnsi="Arial" w:cs="Arial"/>
                <w:sz w:val="18"/>
              </w:rPr>
              <w:t xml:space="preserve">oom </w:t>
            </w:r>
            <w:r w:rsidR="00C77ED0" w:rsidRPr="00CF7A08">
              <w:rPr>
                <w:rFonts w:ascii="Arial" w:eastAsia="Times New Roman" w:hAnsi="Arial" w:cs="Arial"/>
                <w:sz w:val="18"/>
              </w:rPr>
              <w:t>method</w:t>
            </w:r>
          </w:p>
        </w:tc>
        <w:tc>
          <w:tcPr>
            <w:tcW w:w="1260" w:type="dxa"/>
            <w:shd w:val="clear" w:color="auto" w:fill="FFFFFF"/>
            <w:tcMar>
              <w:top w:w="72" w:type="dxa"/>
              <w:left w:w="43" w:type="dxa"/>
              <w:bottom w:w="72" w:type="dxa"/>
              <w:right w:w="43" w:type="dxa"/>
            </w:tcMar>
          </w:tcPr>
          <w:p w14:paraId="451E3A1D" w14:textId="426DFB4D" w:rsidR="004D1FFA" w:rsidRPr="00CF7A08" w:rsidRDefault="004D1FFA" w:rsidP="00C93D9B">
            <w:pPr>
              <w:rPr>
                <w:rFonts w:ascii="Arial" w:hAnsi="Arial" w:cs="Arial"/>
              </w:rPr>
            </w:pPr>
            <w:r w:rsidRPr="00CF7A08">
              <w:rPr>
                <w:rFonts w:ascii="Arial" w:eastAsia="Times New Roman" w:hAnsi="Arial" w:cs="Arial"/>
                <w:sz w:val="18"/>
              </w:rPr>
              <w:t>20 subjects re</w:t>
            </w:r>
            <w:r w:rsidR="00C93D9B" w:rsidRPr="00CF7A08">
              <w:rPr>
                <w:rFonts w:ascii="Arial" w:eastAsia="Times New Roman" w:hAnsi="Arial" w:cs="Arial"/>
                <w:sz w:val="18"/>
              </w:rPr>
              <w:t xml:space="preserve">ferred by </w:t>
            </w:r>
            <w:r w:rsidRPr="00CF7A08">
              <w:rPr>
                <w:rFonts w:ascii="Arial" w:eastAsia="Times New Roman" w:hAnsi="Arial" w:cs="Arial"/>
                <w:sz w:val="18"/>
              </w:rPr>
              <w:t>WC Board or their physicians for evaluation of isocyana</w:t>
            </w:r>
            <w:r w:rsidR="00C77ED0" w:rsidRPr="00CF7A08">
              <w:rPr>
                <w:rFonts w:ascii="Arial" w:eastAsia="Times New Roman" w:hAnsi="Arial" w:cs="Arial"/>
                <w:sz w:val="18"/>
              </w:rPr>
              <w:t>te-induced occupational asthma</w:t>
            </w:r>
          </w:p>
        </w:tc>
        <w:tc>
          <w:tcPr>
            <w:tcW w:w="1080" w:type="dxa"/>
            <w:shd w:val="clear" w:color="auto" w:fill="FFFFFF"/>
            <w:tcMar>
              <w:top w:w="72" w:type="dxa"/>
              <w:left w:w="43" w:type="dxa"/>
              <w:bottom w:w="72" w:type="dxa"/>
              <w:right w:w="43" w:type="dxa"/>
            </w:tcMar>
          </w:tcPr>
          <w:p w14:paraId="33A8334B"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170" w:type="dxa"/>
            <w:shd w:val="clear" w:color="auto" w:fill="FFFFFF"/>
            <w:tcMar>
              <w:top w:w="72" w:type="dxa"/>
              <w:left w:w="43" w:type="dxa"/>
              <w:bottom w:w="72" w:type="dxa"/>
              <w:right w:w="43" w:type="dxa"/>
            </w:tcMar>
          </w:tcPr>
          <w:p w14:paraId="56C48608" w14:textId="77777777" w:rsidR="004D1FFA" w:rsidRPr="00CF7A08" w:rsidRDefault="004D1FFA" w:rsidP="00FA6998">
            <w:pPr>
              <w:rPr>
                <w:rFonts w:ascii="Arial" w:hAnsi="Arial" w:cs="Arial"/>
              </w:rPr>
            </w:pPr>
            <w:r w:rsidRPr="00CF7A08">
              <w:rPr>
                <w:rFonts w:ascii="Arial" w:eastAsia="Times New Roman" w:hAnsi="Arial" w:cs="Arial"/>
                <w:sz w:val="18"/>
              </w:rPr>
              <w:t>Mean concentration of isocyanates above 20 ppb</w:t>
            </w:r>
          </w:p>
        </w:tc>
        <w:tc>
          <w:tcPr>
            <w:tcW w:w="1530" w:type="dxa"/>
            <w:shd w:val="clear" w:color="auto" w:fill="FFFFFF"/>
            <w:tcMar>
              <w:top w:w="72" w:type="dxa"/>
              <w:left w:w="43" w:type="dxa"/>
              <w:bottom w:w="72" w:type="dxa"/>
              <w:right w:w="43" w:type="dxa"/>
            </w:tcMar>
          </w:tcPr>
          <w:p w14:paraId="4C56CD2D" w14:textId="77777777" w:rsidR="004D1FFA" w:rsidRPr="00CF7A08" w:rsidRDefault="004D1FFA" w:rsidP="00FA6998">
            <w:pPr>
              <w:rPr>
                <w:rFonts w:ascii="Arial" w:hAnsi="Arial" w:cs="Arial"/>
              </w:rPr>
            </w:pPr>
            <w:r w:rsidRPr="00CF7A08">
              <w:rPr>
                <w:rFonts w:ascii="Arial" w:eastAsia="Times New Roman" w:hAnsi="Arial" w:cs="Arial"/>
                <w:sz w:val="18"/>
              </w:rPr>
              <w:t>Mean variances in isocyanate concentration:</w:t>
            </w:r>
          </w:p>
          <w:p w14:paraId="20862B37" w14:textId="7C61E9F0" w:rsidR="004D1FFA" w:rsidRPr="00CF7A08" w:rsidRDefault="004D1FFA" w:rsidP="004E3138">
            <w:pPr>
              <w:rPr>
                <w:rFonts w:ascii="Arial" w:hAnsi="Arial" w:cs="Arial"/>
              </w:rPr>
            </w:pPr>
            <w:r w:rsidRPr="00CF7A08">
              <w:rPr>
                <w:rFonts w:ascii="Arial" w:eastAsia="Times New Roman" w:hAnsi="Arial" w:cs="Arial"/>
                <w:sz w:val="18"/>
              </w:rPr>
              <w:t>Closed circuit method</w:t>
            </w:r>
            <w:r w:rsidR="008F3693" w:rsidRPr="00CF7A08">
              <w:rPr>
                <w:rFonts w:ascii="Arial" w:eastAsia="Times New Roman" w:hAnsi="Arial" w:cs="Arial"/>
                <w:sz w:val="18"/>
              </w:rPr>
              <w:t xml:space="preserve"> </w:t>
            </w:r>
            <w:r w:rsidRPr="00CF7A08">
              <w:rPr>
                <w:rFonts w:ascii="Arial" w:eastAsia="Times New Roman" w:hAnsi="Arial" w:cs="Arial"/>
                <w:sz w:val="18"/>
              </w:rPr>
              <w:t>= 6.3</w:t>
            </w:r>
            <w:r w:rsidR="008F3693" w:rsidRPr="00CF7A08">
              <w:rPr>
                <w:rFonts w:ascii="Arial" w:eastAsia="Times New Roman" w:hAnsi="Arial" w:cs="Arial"/>
                <w:sz w:val="18"/>
              </w:rPr>
              <w:t xml:space="preserve">. </w:t>
            </w:r>
            <w:r w:rsidRPr="00CF7A08">
              <w:rPr>
                <w:rFonts w:ascii="Arial" w:eastAsia="Times New Roman" w:hAnsi="Arial" w:cs="Arial"/>
                <w:sz w:val="18"/>
              </w:rPr>
              <w:t>Challenge room</w:t>
            </w:r>
            <w:r w:rsidR="008F3693" w:rsidRPr="00CF7A08">
              <w:rPr>
                <w:rFonts w:ascii="Arial" w:eastAsia="Times New Roman" w:hAnsi="Arial" w:cs="Arial"/>
                <w:sz w:val="18"/>
              </w:rPr>
              <w:t xml:space="preserve"> </w:t>
            </w:r>
            <w:r w:rsidRPr="00CF7A08">
              <w:rPr>
                <w:rFonts w:ascii="Arial" w:eastAsia="Times New Roman" w:hAnsi="Arial" w:cs="Arial"/>
                <w:sz w:val="18"/>
              </w:rPr>
              <w:t>= 61.8</w:t>
            </w:r>
            <w:r w:rsidR="004E3138" w:rsidRPr="00CF7A08">
              <w:rPr>
                <w:rFonts w:ascii="Arial" w:eastAsia="Times New Roman" w:hAnsi="Arial" w:cs="Arial"/>
                <w:sz w:val="18"/>
              </w:rPr>
              <w:t xml:space="preserve"> </w:t>
            </w:r>
            <w:r w:rsidR="008F3693" w:rsidRPr="00CF7A08">
              <w:rPr>
                <w:rFonts w:ascii="Arial" w:eastAsia="Times New Roman" w:hAnsi="Arial" w:cs="Arial"/>
                <w:sz w:val="18"/>
              </w:rPr>
              <w:t>(p</w:t>
            </w:r>
            <w:r w:rsidRPr="00CF7A08">
              <w:rPr>
                <w:rFonts w:ascii="Arial" w:eastAsia="Times New Roman" w:hAnsi="Arial" w:cs="Arial"/>
                <w:sz w:val="18"/>
              </w:rPr>
              <w:t xml:space="preserve">&lt;0.001). </w:t>
            </w:r>
            <w:r w:rsidR="00493594" w:rsidRPr="00CF7A08">
              <w:rPr>
                <w:rFonts w:ascii="Arial" w:eastAsia="Times New Roman" w:hAnsi="Arial" w:cs="Arial"/>
                <w:sz w:val="18"/>
              </w:rPr>
              <w:t>Percentage of</w:t>
            </w:r>
            <w:r w:rsidRPr="00CF7A08">
              <w:rPr>
                <w:rFonts w:ascii="Arial" w:eastAsia="Times New Roman" w:hAnsi="Arial" w:cs="Arial"/>
                <w:sz w:val="18"/>
              </w:rPr>
              <w:t xml:space="preserve"> total exposure time above 20 ppb reduced from 11.3 to 3.5 </w:t>
            </w:r>
            <w:r w:rsidR="00493594" w:rsidRPr="00CF7A08">
              <w:rPr>
                <w:rFonts w:ascii="Arial" w:eastAsia="Times New Roman" w:hAnsi="Arial" w:cs="Arial"/>
                <w:sz w:val="18"/>
              </w:rPr>
              <w:t>% (</w:t>
            </w:r>
            <w:r w:rsidRPr="00CF7A08">
              <w:rPr>
                <w:rFonts w:ascii="Arial" w:eastAsia="Times New Roman" w:hAnsi="Arial" w:cs="Arial"/>
                <w:sz w:val="18"/>
              </w:rPr>
              <w:t>p&lt;0.001%)</w:t>
            </w:r>
            <w:r w:rsidR="00C77ED0" w:rsidRPr="00CF7A08">
              <w:rPr>
                <w:rFonts w:ascii="Arial" w:eastAsia="Times New Roman" w:hAnsi="Arial" w:cs="Arial"/>
                <w:sz w:val="18"/>
              </w:rPr>
              <w:t>.</w:t>
            </w:r>
          </w:p>
        </w:tc>
        <w:tc>
          <w:tcPr>
            <w:tcW w:w="1710" w:type="dxa"/>
            <w:shd w:val="clear" w:color="auto" w:fill="FFFFFF"/>
            <w:tcMar>
              <w:top w:w="72" w:type="dxa"/>
              <w:left w:w="43" w:type="dxa"/>
              <w:bottom w:w="72" w:type="dxa"/>
              <w:right w:w="43" w:type="dxa"/>
            </w:tcMar>
          </w:tcPr>
          <w:p w14:paraId="56349267" w14:textId="77777777" w:rsidR="004D1FFA" w:rsidRPr="00CF7A08" w:rsidRDefault="004D1FFA" w:rsidP="00FA6998">
            <w:pPr>
              <w:rPr>
                <w:rFonts w:ascii="Arial" w:hAnsi="Arial" w:cs="Arial"/>
              </w:rPr>
            </w:pPr>
            <w:r w:rsidRPr="00CF7A08">
              <w:rPr>
                <w:rFonts w:ascii="Arial" w:eastAsia="Times New Roman" w:hAnsi="Arial" w:cs="Arial"/>
                <w:sz w:val="18"/>
              </w:rPr>
              <w:t>“Specific inhalation challenges are essential to confirm or exclude isocyanate-induced occupational asthma…The closed-circuit method provides more reliable control of exposure levels during challenge test.”</w:t>
            </w:r>
          </w:p>
        </w:tc>
        <w:tc>
          <w:tcPr>
            <w:tcW w:w="1620" w:type="dxa"/>
            <w:shd w:val="clear" w:color="auto" w:fill="FFFFFF"/>
            <w:tcMar>
              <w:top w:w="72" w:type="dxa"/>
              <w:left w:w="43" w:type="dxa"/>
              <w:bottom w:w="72" w:type="dxa"/>
              <w:right w:w="43" w:type="dxa"/>
            </w:tcMar>
          </w:tcPr>
          <w:p w14:paraId="39E166D0" w14:textId="1355B2AE" w:rsidR="004D1FFA" w:rsidRPr="00CF7A08" w:rsidRDefault="004D1FFA" w:rsidP="004E3138">
            <w:pPr>
              <w:rPr>
                <w:rFonts w:ascii="Arial" w:hAnsi="Arial" w:cs="Arial"/>
              </w:rPr>
            </w:pPr>
            <w:r w:rsidRPr="00CF7A08">
              <w:rPr>
                <w:rFonts w:ascii="Arial" w:eastAsia="Times New Roman" w:hAnsi="Arial" w:cs="Arial"/>
                <w:sz w:val="18"/>
              </w:rPr>
              <w:t xml:space="preserve">Small numbers. </w:t>
            </w:r>
            <w:r w:rsidR="004E3138" w:rsidRPr="00CF7A08">
              <w:rPr>
                <w:rFonts w:ascii="Arial" w:eastAsia="Times New Roman" w:hAnsi="Arial" w:cs="Arial"/>
                <w:sz w:val="18"/>
              </w:rPr>
              <w:t>D</w:t>
            </w:r>
            <w:r w:rsidRPr="00CF7A08">
              <w:rPr>
                <w:rFonts w:ascii="Arial" w:eastAsia="Times New Roman" w:hAnsi="Arial" w:cs="Arial"/>
                <w:sz w:val="18"/>
              </w:rPr>
              <w:t>uration of workplace exposure to isocyanates ranged from 0.5 to 36 years. Data suggest closed-circuit method and challenge room method give similar overall results, but there is less variance in is</w:t>
            </w:r>
            <w:r w:rsidR="004E3138" w:rsidRPr="00CF7A08">
              <w:rPr>
                <w:rFonts w:ascii="Arial" w:eastAsia="Times New Roman" w:hAnsi="Arial" w:cs="Arial"/>
                <w:sz w:val="18"/>
              </w:rPr>
              <w:t xml:space="preserve">ocyanate concentration with </w:t>
            </w:r>
            <w:r w:rsidRPr="00CF7A08">
              <w:rPr>
                <w:rFonts w:ascii="Arial" w:eastAsia="Times New Roman" w:hAnsi="Arial" w:cs="Arial"/>
                <w:sz w:val="18"/>
              </w:rPr>
              <w:t>closed-circuit method.</w:t>
            </w:r>
          </w:p>
        </w:tc>
      </w:tr>
      <w:tr w:rsidR="004D1FFA" w:rsidRPr="00CF7A08" w14:paraId="3A71C592" w14:textId="77777777" w:rsidTr="00C93D9B">
        <w:trPr>
          <w:trHeight w:val="340"/>
        </w:trPr>
        <w:tc>
          <w:tcPr>
            <w:tcW w:w="1090" w:type="dxa"/>
            <w:shd w:val="clear" w:color="auto" w:fill="FFFFFF"/>
            <w:tcMar>
              <w:top w:w="72" w:type="dxa"/>
              <w:left w:w="43" w:type="dxa"/>
              <w:bottom w:w="72" w:type="dxa"/>
              <w:right w:w="43" w:type="dxa"/>
            </w:tcMar>
          </w:tcPr>
          <w:p w14:paraId="7B9B7443"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Vally 2007</w:t>
            </w:r>
          </w:p>
          <w:p w14:paraId="15C82B06" w14:textId="77777777" w:rsidR="00F8575A" w:rsidRPr="00CF7A08" w:rsidRDefault="00F8575A" w:rsidP="00FA6998">
            <w:pPr>
              <w:rPr>
                <w:rFonts w:ascii="Arial" w:eastAsia="Times New Roman" w:hAnsi="Arial" w:cs="Arial"/>
                <w:sz w:val="18"/>
              </w:rPr>
            </w:pPr>
          </w:p>
          <w:p w14:paraId="783E9B27" w14:textId="3B27423F" w:rsidR="00F8575A" w:rsidRPr="00CF7A08" w:rsidRDefault="00F8575A" w:rsidP="00FA6998">
            <w:pPr>
              <w:rPr>
                <w:rFonts w:ascii="Arial" w:hAnsi="Arial" w:cs="Arial"/>
              </w:rPr>
            </w:pPr>
            <w:r w:rsidRPr="00CF7A08">
              <w:rPr>
                <w:rFonts w:ascii="Arial" w:eastAsia="Times New Roman" w:hAnsi="Arial" w:cs="Arial"/>
                <w:sz w:val="18"/>
              </w:rPr>
              <w:t>Double-blind, randomized study</w:t>
            </w:r>
          </w:p>
        </w:tc>
        <w:tc>
          <w:tcPr>
            <w:tcW w:w="720" w:type="dxa"/>
            <w:shd w:val="clear" w:color="auto" w:fill="FFFFFF"/>
            <w:tcMar>
              <w:top w:w="72" w:type="dxa"/>
              <w:left w:w="43" w:type="dxa"/>
              <w:bottom w:w="72" w:type="dxa"/>
              <w:right w:w="43" w:type="dxa"/>
            </w:tcMar>
          </w:tcPr>
          <w:p w14:paraId="14D330D0" w14:textId="77777777" w:rsidR="004D1FFA" w:rsidRPr="00CF7A08" w:rsidRDefault="004D1FFA" w:rsidP="00FA6998">
            <w:pPr>
              <w:rPr>
                <w:rFonts w:ascii="Arial" w:hAnsi="Arial" w:cs="Arial"/>
              </w:rPr>
            </w:pPr>
            <w:r w:rsidRPr="00CF7A08">
              <w:rPr>
                <w:rFonts w:ascii="Arial" w:eastAsia="Times New Roman" w:hAnsi="Arial" w:cs="Arial"/>
                <w:sz w:val="18"/>
              </w:rPr>
              <w:t>N</w:t>
            </w:r>
            <w:r w:rsidR="00433FAD" w:rsidRPr="00CF7A08">
              <w:rPr>
                <w:rFonts w:ascii="Arial" w:eastAsia="Times New Roman" w:hAnsi="Arial" w:cs="Arial"/>
                <w:sz w:val="18"/>
              </w:rPr>
              <w:t>/</w:t>
            </w:r>
            <w:r w:rsidRPr="00CF7A08">
              <w:rPr>
                <w:rFonts w:ascii="Arial" w:eastAsia="Times New Roman" w:hAnsi="Arial" w:cs="Arial"/>
                <w:sz w:val="18"/>
              </w:rPr>
              <w:t>A</w:t>
            </w:r>
          </w:p>
        </w:tc>
        <w:tc>
          <w:tcPr>
            <w:tcW w:w="440" w:type="dxa"/>
            <w:shd w:val="clear" w:color="auto" w:fill="FFFFFF"/>
            <w:tcMar>
              <w:top w:w="72" w:type="dxa"/>
              <w:left w:w="43" w:type="dxa"/>
              <w:bottom w:w="72" w:type="dxa"/>
              <w:right w:w="43" w:type="dxa"/>
            </w:tcMar>
          </w:tcPr>
          <w:p w14:paraId="050468F8" w14:textId="77777777" w:rsidR="004D1FFA" w:rsidRPr="00CF7A08" w:rsidRDefault="004D1FFA" w:rsidP="00FA6998">
            <w:pPr>
              <w:rPr>
                <w:rFonts w:ascii="Arial" w:hAnsi="Arial" w:cs="Arial"/>
              </w:rPr>
            </w:pPr>
            <w:r w:rsidRPr="00CF7A08">
              <w:rPr>
                <w:rFonts w:ascii="Arial" w:eastAsia="Times New Roman" w:hAnsi="Arial" w:cs="Arial"/>
                <w:sz w:val="18"/>
              </w:rPr>
              <w:t>13</w:t>
            </w:r>
          </w:p>
        </w:tc>
        <w:tc>
          <w:tcPr>
            <w:tcW w:w="1170" w:type="dxa"/>
            <w:shd w:val="clear" w:color="auto" w:fill="FFFFFF"/>
            <w:tcMar>
              <w:top w:w="72" w:type="dxa"/>
              <w:left w:w="43" w:type="dxa"/>
              <w:bottom w:w="72" w:type="dxa"/>
              <w:right w:w="43" w:type="dxa"/>
            </w:tcMar>
          </w:tcPr>
          <w:p w14:paraId="2A321BE6" w14:textId="1D0B1489" w:rsidR="004D1FFA" w:rsidRPr="00CF7A08" w:rsidRDefault="004D1FFA" w:rsidP="00C93D9B">
            <w:pPr>
              <w:rPr>
                <w:rFonts w:ascii="Arial" w:hAnsi="Arial" w:cs="Arial"/>
              </w:rPr>
            </w:pPr>
            <w:r w:rsidRPr="00CF7A08">
              <w:rPr>
                <w:rFonts w:ascii="Arial" w:eastAsia="Times New Roman" w:hAnsi="Arial" w:cs="Arial"/>
                <w:sz w:val="18"/>
              </w:rPr>
              <w:t>Asthmatic response associated with high</w:t>
            </w:r>
            <w:r w:rsidR="00C93D9B" w:rsidRPr="00CF7A08">
              <w:rPr>
                <w:rFonts w:ascii="Arial" w:eastAsia="Times New Roman" w:hAnsi="Arial" w:cs="Arial"/>
                <w:sz w:val="18"/>
              </w:rPr>
              <w:t xml:space="preserve"> and low</w:t>
            </w:r>
            <w:r w:rsidRPr="00CF7A08">
              <w:rPr>
                <w:rFonts w:ascii="Arial" w:eastAsia="Times New Roman" w:hAnsi="Arial" w:cs="Arial"/>
                <w:sz w:val="18"/>
              </w:rPr>
              <w:t xml:space="preserve"> sulphite wine challenge </w:t>
            </w:r>
          </w:p>
        </w:tc>
        <w:tc>
          <w:tcPr>
            <w:tcW w:w="1170" w:type="dxa"/>
            <w:shd w:val="clear" w:color="auto" w:fill="FFFFFF"/>
            <w:tcMar>
              <w:top w:w="72" w:type="dxa"/>
              <w:left w:w="43" w:type="dxa"/>
              <w:bottom w:w="72" w:type="dxa"/>
              <w:right w:w="43" w:type="dxa"/>
            </w:tcMar>
          </w:tcPr>
          <w:p w14:paraId="5F64FCF3" w14:textId="1ECCDF9E" w:rsidR="004D1FFA" w:rsidRPr="00CF7A08" w:rsidRDefault="004D1FFA" w:rsidP="00850481">
            <w:pPr>
              <w:rPr>
                <w:rFonts w:ascii="Arial" w:hAnsi="Arial" w:cs="Arial"/>
              </w:rPr>
            </w:pPr>
            <w:r w:rsidRPr="00CF7A08">
              <w:rPr>
                <w:rFonts w:ascii="Arial" w:eastAsia="Times New Roman" w:hAnsi="Arial" w:cs="Arial"/>
                <w:sz w:val="18"/>
              </w:rPr>
              <w:t>Spirometry variables, forced expiratory volume (FEV)</w:t>
            </w:r>
          </w:p>
        </w:tc>
        <w:tc>
          <w:tcPr>
            <w:tcW w:w="1260" w:type="dxa"/>
            <w:shd w:val="clear" w:color="auto" w:fill="FFFFFF"/>
            <w:tcMar>
              <w:top w:w="72" w:type="dxa"/>
              <w:left w:w="43" w:type="dxa"/>
              <w:bottom w:w="72" w:type="dxa"/>
              <w:right w:w="43" w:type="dxa"/>
            </w:tcMar>
          </w:tcPr>
          <w:p w14:paraId="4048F189" w14:textId="255C0260" w:rsidR="004D1FFA" w:rsidRPr="00CF7A08" w:rsidRDefault="00850481" w:rsidP="00C93D9B">
            <w:pPr>
              <w:rPr>
                <w:rFonts w:ascii="Arial" w:hAnsi="Arial" w:cs="Arial"/>
              </w:rPr>
            </w:pPr>
            <w:r w:rsidRPr="00CF7A08">
              <w:rPr>
                <w:rFonts w:ascii="Arial" w:eastAsia="Times New Roman" w:hAnsi="Arial" w:cs="Arial"/>
                <w:sz w:val="18"/>
              </w:rPr>
              <w:t xml:space="preserve">N </w:t>
            </w:r>
            <w:r w:rsidR="004D1FFA" w:rsidRPr="00CF7A08">
              <w:rPr>
                <w:rFonts w:ascii="Arial" w:eastAsia="Times New Roman" w:hAnsi="Arial" w:cs="Arial"/>
                <w:sz w:val="18"/>
              </w:rPr>
              <w:t>=</w:t>
            </w:r>
            <w:r w:rsidRPr="00CF7A08">
              <w:rPr>
                <w:rFonts w:ascii="Arial" w:eastAsia="Times New Roman" w:hAnsi="Arial" w:cs="Arial"/>
                <w:sz w:val="18"/>
              </w:rPr>
              <w:t xml:space="preserve"> </w:t>
            </w:r>
            <w:r w:rsidR="004D1FFA" w:rsidRPr="00CF7A08">
              <w:rPr>
                <w:rFonts w:ascii="Arial" w:eastAsia="Times New Roman" w:hAnsi="Arial" w:cs="Arial"/>
                <w:sz w:val="18"/>
              </w:rPr>
              <w:t xml:space="preserve">7 (6 female, 1 male) aged </w:t>
            </w:r>
            <w:r w:rsidR="00C93D9B" w:rsidRPr="00CF7A08">
              <w:rPr>
                <w:rFonts w:ascii="Arial" w:eastAsia="Times New Roman" w:hAnsi="Arial" w:cs="Arial"/>
                <w:sz w:val="18"/>
              </w:rPr>
              <w:t xml:space="preserve">26-56 </w:t>
            </w:r>
            <w:r w:rsidR="004D1FFA" w:rsidRPr="00CF7A08">
              <w:rPr>
                <w:rFonts w:ascii="Arial" w:eastAsia="Times New Roman" w:hAnsi="Arial" w:cs="Arial"/>
                <w:sz w:val="18"/>
              </w:rPr>
              <w:t>with history of bronchial hyper</w:t>
            </w:r>
            <w:r w:rsidR="00C93D9B" w:rsidRPr="00CF7A08">
              <w:rPr>
                <w:rFonts w:ascii="Arial" w:eastAsia="Times New Roman" w:hAnsi="Arial" w:cs="Arial"/>
                <w:sz w:val="18"/>
              </w:rPr>
              <w:t>-</w:t>
            </w:r>
            <w:r w:rsidR="004D1FFA" w:rsidRPr="00CF7A08">
              <w:rPr>
                <w:rFonts w:ascii="Arial" w:eastAsia="Times New Roman" w:hAnsi="Arial" w:cs="Arial"/>
                <w:sz w:val="18"/>
              </w:rPr>
              <w:t>responsiveness within 1 hour of 150 ml of wine consumption</w:t>
            </w:r>
            <w:r w:rsidR="00981644" w:rsidRPr="00CF7A08">
              <w:rPr>
                <w:rFonts w:ascii="Arial" w:eastAsia="Times New Roman" w:hAnsi="Arial" w:cs="Arial"/>
                <w:sz w:val="18"/>
              </w:rPr>
              <w:t xml:space="preserve"> vs</w:t>
            </w:r>
            <w:r w:rsidR="004D1FFA" w:rsidRPr="00CF7A08">
              <w:rPr>
                <w:rFonts w:ascii="Arial" w:eastAsia="Times New Roman" w:hAnsi="Arial" w:cs="Arial"/>
                <w:sz w:val="18"/>
              </w:rPr>
              <w:t>.</w:t>
            </w:r>
            <w:r w:rsidR="00B30005" w:rsidRPr="00CF7A08">
              <w:rPr>
                <w:rFonts w:ascii="Arial" w:eastAsia="Times New Roman" w:hAnsi="Arial" w:cs="Arial"/>
                <w:sz w:val="18"/>
              </w:rPr>
              <w:t xml:space="preserve"> </w:t>
            </w:r>
            <w:r w:rsidR="004D1FFA" w:rsidRPr="00CF7A08">
              <w:rPr>
                <w:rFonts w:ascii="Arial" w:eastAsia="Times New Roman" w:hAnsi="Arial" w:cs="Arial"/>
                <w:sz w:val="18"/>
              </w:rPr>
              <w:t xml:space="preserve"> n</w:t>
            </w:r>
            <w:r w:rsidR="00C93D9B" w:rsidRPr="00CF7A08">
              <w:rPr>
                <w:rFonts w:ascii="Arial" w:eastAsia="Times New Roman" w:hAnsi="Arial" w:cs="Arial"/>
                <w:sz w:val="18"/>
              </w:rPr>
              <w:t xml:space="preserve"> </w:t>
            </w:r>
            <w:r w:rsidR="004D1FFA" w:rsidRPr="00CF7A08">
              <w:rPr>
                <w:rFonts w:ascii="Arial" w:eastAsia="Times New Roman" w:hAnsi="Arial" w:cs="Arial"/>
                <w:sz w:val="18"/>
              </w:rPr>
              <w:t>=</w:t>
            </w:r>
            <w:r w:rsidR="00C93D9B" w:rsidRPr="00CF7A08">
              <w:rPr>
                <w:rFonts w:ascii="Arial" w:eastAsia="Times New Roman" w:hAnsi="Arial" w:cs="Arial"/>
                <w:sz w:val="18"/>
              </w:rPr>
              <w:t xml:space="preserve"> </w:t>
            </w:r>
            <w:r w:rsidR="004D1FFA" w:rsidRPr="00CF7A08">
              <w:rPr>
                <w:rFonts w:ascii="Arial" w:eastAsia="Times New Roman" w:hAnsi="Arial" w:cs="Arial"/>
                <w:sz w:val="18"/>
              </w:rPr>
              <w:t>1 control patient (male, age 51)</w:t>
            </w:r>
          </w:p>
        </w:tc>
        <w:tc>
          <w:tcPr>
            <w:tcW w:w="1080" w:type="dxa"/>
            <w:shd w:val="clear" w:color="auto" w:fill="FFFFFF"/>
            <w:tcMar>
              <w:top w:w="72" w:type="dxa"/>
              <w:left w:w="43" w:type="dxa"/>
              <w:bottom w:w="72" w:type="dxa"/>
              <w:right w:w="43" w:type="dxa"/>
            </w:tcMar>
          </w:tcPr>
          <w:p w14:paraId="4966E6E4" w14:textId="6A55BBE9" w:rsidR="004D1FFA" w:rsidRPr="00CF7A08" w:rsidRDefault="004D1FFA" w:rsidP="004E3138">
            <w:pPr>
              <w:rPr>
                <w:rFonts w:ascii="Arial" w:hAnsi="Arial" w:cs="Arial"/>
              </w:rPr>
            </w:pPr>
            <w:r w:rsidRPr="00CF7A08">
              <w:rPr>
                <w:rFonts w:ascii="Arial" w:eastAsia="Times New Roman" w:hAnsi="Arial" w:cs="Arial"/>
                <w:sz w:val="18"/>
              </w:rPr>
              <w:t>Day 1: 150 mL red, white, or</w:t>
            </w:r>
            <w:r w:rsidR="00850481" w:rsidRPr="00CF7A08">
              <w:rPr>
                <w:rFonts w:ascii="Arial" w:eastAsia="Times New Roman" w:hAnsi="Arial" w:cs="Arial"/>
                <w:sz w:val="18"/>
              </w:rPr>
              <w:t xml:space="preserve"> control wines over 5 minutes. </w:t>
            </w:r>
            <w:r w:rsidRPr="00CF7A08">
              <w:rPr>
                <w:rFonts w:ascii="Arial" w:eastAsia="Times New Roman" w:hAnsi="Arial" w:cs="Arial"/>
                <w:sz w:val="18"/>
              </w:rPr>
              <w:t>Spirometry immediately after, 15/30 min following wine.</w:t>
            </w:r>
            <w:r w:rsidR="00850481" w:rsidRPr="00CF7A08">
              <w:rPr>
                <w:rFonts w:ascii="Arial" w:eastAsia="Times New Roman" w:hAnsi="Arial" w:cs="Arial"/>
                <w:sz w:val="18"/>
              </w:rPr>
              <w:t xml:space="preserve"> D</w:t>
            </w:r>
            <w:r w:rsidRPr="00CF7A08">
              <w:rPr>
                <w:rFonts w:ascii="Arial" w:eastAsia="Times New Roman" w:hAnsi="Arial" w:cs="Arial"/>
                <w:sz w:val="18"/>
              </w:rPr>
              <w:t xml:space="preserve">ay 2: ≥48 hours post-initial challenge, if baseline </w:t>
            </w:r>
            <w:r w:rsidRPr="00CF7A08">
              <w:rPr>
                <w:rFonts w:ascii="Arial" w:eastAsia="Times New Roman" w:hAnsi="Arial" w:cs="Arial"/>
                <w:sz w:val="18"/>
              </w:rPr>
              <w:lastRenderedPageBreak/>
              <w:t xml:space="preserve">FEV was ≤10% of that of day 1 an identical challenge performed. Day 3: Control </w:t>
            </w:r>
            <w:r w:rsidR="00DF379F" w:rsidRPr="00CF7A08">
              <w:rPr>
                <w:rFonts w:ascii="Arial" w:eastAsia="Times New Roman" w:hAnsi="Arial" w:cs="Arial"/>
                <w:sz w:val="18"/>
              </w:rPr>
              <w:t>challenge, in</w:t>
            </w:r>
            <w:r w:rsidRPr="00CF7A08">
              <w:rPr>
                <w:rFonts w:ascii="Arial" w:eastAsia="Times New Roman" w:hAnsi="Arial" w:cs="Arial"/>
                <w:sz w:val="18"/>
              </w:rPr>
              <w:t xml:space="preserve"> single blind trial.</w:t>
            </w:r>
          </w:p>
        </w:tc>
        <w:tc>
          <w:tcPr>
            <w:tcW w:w="1170" w:type="dxa"/>
            <w:shd w:val="clear" w:color="auto" w:fill="FFFFFF"/>
            <w:tcMar>
              <w:top w:w="72" w:type="dxa"/>
              <w:left w:w="43" w:type="dxa"/>
              <w:bottom w:w="72" w:type="dxa"/>
              <w:right w:w="43" w:type="dxa"/>
            </w:tcMar>
          </w:tcPr>
          <w:p w14:paraId="0BB495AB" w14:textId="730ADE53" w:rsidR="004D1FFA" w:rsidRPr="00CF7A08" w:rsidRDefault="004D1FFA" w:rsidP="00FA6998">
            <w:pPr>
              <w:rPr>
                <w:rFonts w:ascii="Arial" w:hAnsi="Arial" w:cs="Arial"/>
              </w:rPr>
            </w:pPr>
            <w:r w:rsidRPr="00CF7A08">
              <w:rPr>
                <w:rFonts w:ascii="Arial" w:eastAsia="Times New Roman" w:hAnsi="Arial" w:cs="Arial"/>
                <w:sz w:val="18"/>
              </w:rPr>
              <w:lastRenderedPageBreak/>
              <w:t xml:space="preserve">Cut-off value determined to be a difference &gt;1 doubling dose of histamine between pre- and post- challenge BHR. </w:t>
            </w:r>
            <w:r w:rsidR="00493594" w:rsidRPr="00CF7A08">
              <w:rPr>
                <w:rFonts w:ascii="Arial" w:eastAsia="Times New Roman" w:hAnsi="Arial" w:cs="Arial"/>
                <w:sz w:val="18"/>
              </w:rPr>
              <w:t>Log (</w:t>
            </w:r>
            <w:r w:rsidRPr="00CF7A08">
              <w:rPr>
                <w:rFonts w:ascii="Arial" w:eastAsia="Times New Roman" w:hAnsi="Arial" w:cs="Arial"/>
                <w:sz w:val="18"/>
              </w:rPr>
              <w:t>PC20)</w:t>
            </w:r>
            <w:r w:rsidR="00981644" w:rsidRPr="00CF7A08">
              <w:rPr>
                <w:rFonts w:ascii="Arial" w:eastAsia="Times New Roman" w:hAnsi="Arial" w:cs="Arial"/>
                <w:sz w:val="18"/>
              </w:rPr>
              <w:t>.</w:t>
            </w:r>
            <w:r w:rsidRPr="00CF7A08">
              <w:rPr>
                <w:rFonts w:ascii="Arial" w:eastAsia="Times New Roman" w:hAnsi="Arial" w:cs="Arial"/>
                <w:sz w:val="18"/>
              </w:rPr>
              <w:t xml:space="preserve"> </w:t>
            </w:r>
          </w:p>
        </w:tc>
        <w:tc>
          <w:tcPr>
            <w:tcW w:w="1530" w:type="dxa"/>
            <w:shd w:val="clear" w:color="auto" w:fill="FFFFFF"/>
            <w:tcMar>
              <w:top w:w="72" w:type="dxa"/>
              <w:left w:w="43" w:type="dxa"/>
              <w:bottom w:w="72" w:type="dxa"/>
              <w:right w:w="43" w:type="dxa"/>
            </w:tcMar>
          </w:tcPr>
          <w:p w14:paraId="29DE769F" w14:textId="4605AA1C" w:rsidR="004D1FFA" w:rsidRPr="00CF7A08" w:rsidRDefault="004D1FFA" w:rsidP="00850481">
            <w:pPr>
              <w:rPr>
                <w:rFonts w:ascii="Arial" w:hAnsi="Arial" w:cs="Arial"/>
              </w:rPr>
            </w:pPr>
            <w:r w:rsidRPr="00CF7A08">
              <w:rPr>
                <w:rFonts w:ascii="Arial" w:eastAsia="Times New Roman" w:hAnsi="Arial" w:cs="Arial"/>
                <w:sz w:val="18"/>
              </w:rPr>
              <w:t xml:space="preserve">Bronchial responsiveness </w:t>
            </w:r>
            <w:r w:rsidR="00493594" w:rsidRPr="00CF7A08">
              <w:rPr>
                <w:rFonts w:ascii="Arial" w:eastAsia="Times New Roman" w:hAnsi="Arial" w:cs="Arial"/>
                <w:sz w:val="18"/>
              </w:rPr>
              <w:t>to histamine for high- and low-</w:t>
            </w:r>
            <w:r w:rsidRPr="00CF7A08">
              <w:rPr>
                <w:rFonts w:ascii="Arial" w:eastAsia="Times New Roman" w:hAnsi="Arial" w:cs="Arial"/>
                <w:sz w:val="18"/>
              </w:rPr>
              <w:t>sulphite wine, respectively (geometric m</w:t>
            </w:r>
            <w:r w:rsidR="00981644" w:rsidRPr="00CF7A08">
              <w:rPr>
                <w:rFonts w:ascii="Arial" w:eastAsia="Times New Roman" w:hAnsi="Arial" w:cs="Arial"/>
                <w:sz w:val="18"/>
              </w:rPr>
              <w:t xml:space="preserve">ean): 2.09 mg/mL, 2.45 mg/mL. </w:t>
            </w:r>
            <w:r w:rsidRPr="00CF7A08">
              <w:rPr>
                <w:rFonts w:ascii="Arial" w:eastAsia="Times New Roman" w:hAnsi="Arial" w:cs="Arial"/>
                <w:sz w:val="18"/>
              </w:rPr>
              <w:t>FEV did not exceed more than a</w:t>
            </w:r>
            <w:r w:rsidR="00850481" w:rsidRPr="00CF7A08">
              <w:rPr>
                <w:rFonts w:ascii="Arial" w:eastAsia="Times New Roman" w:hAnsi="Arial" w:cs="Arial"/>
                <w:sz w:val="18"/>
              </w:rPr>
              <w:t xml:space="preserve"> 15% increase in any subjects.</w:t>
            </w:r>
          </w:p>
        </w:tc>
        <w:tc>
          <w:tcPr>
            <w:tcW w:w="1710" w:type="dxa"/>
            <w:shd w:val="clear" w:color="auto" w:fill="FFFFFF"/>
            <w:tcMar>
              <w:top w:w="72" w:type="dxa"/>
              <w:left w:w="43" w:type="dxa"/>
              <w:bottom w:w="72" w:type="dxa"/>
              <w:right w:w="43" w:type="dxa"/>
            </w:tcMar>
          </w:tcPr>
          <w:p w14:paraId="56797FC3" w14:textId="08D5C141" w:rsidR="004D1FFA" w:rsidRPr="00CF7A08" w:rsidRDefault="00850481" w:rsidP="00850481">
            <w:pPr>
              <w:rPr>
                <w:rFonts w:ascii="Arial" w:hAnsi="Arial" w:cs="Arial"/>
              </w:rPr>
            </w:pPr>
            <w:r w:rsidRPr="00CF7A08">
              <w:rPr>
                <w:rFonts w:ascii="Arial" w:eastAsia="Times New Roman" w:hAnsi="Arial" w:cs="Arial"/>
                <w:sz w:val="18"/>
              </w:rPr>
              <w:t>“</w:t>
            </w:r>
            <w:r w:rsidR="004D1FFA" w:rsidRPr="00CF7A08">
              <w:rPr>
                <w:rFonts w:ascii="Arial" w:eastAsia="Times New Roman" w:hAnsi="Arial" w:cs="Arial"/>
                <w:sz w:val="18"/>
              </w:rPr>
              <w:t>In conclusion, this study had demonstrated that changes in BHR may occur following wine consumption in some wine-sensitive asthmatic patients, in the absence of reductions in FEV.</w:t>
            </w:r>
            <w:r w:rsidR="00B30005" w:rsidRPr="00CF7A08">
              <w:rPr>
                <w:rFonts w:ascii="Arial" w:eastAsia="Times New Roman" w:hAnsi="Arial" w:cs="Arial"/>
                <w:sz w:val="18"/>
              </w:rPr>
              <w:t xml:space="preserve"> </w:t>
            </w:r>
            <w:proofErr w:type="gramStart"/>
            <w:r w:rsidR="004D1FFA" w:rsidRPr="00CF7A08">
              <w:rPr>
                <w:rFonts w:ascii="Arial" w:eastAsia="Times New Roman" w:hAnsi="Arial" w:cs="Arial"/>
                <w:sz w:val="18"/>
              </w:rPr>
              <w:t>owever</w:t>
            </w:r>
            <w:proofErr w:type="gramEnd"/>
            <w:r w:rsidR="004D1FFA" w:rsidRPr="00CF7A08">
              <w:rPr>
                <w:rFonts w:ascii="Arial" w:eastAsia="Times New Roman" w:hAnsi="Arial" w:cs="Arial"/>
                <w:sz w:val="18"/>
              </w:rPr>
              <w:t xml:space="preserve">, the lack of an obvious pattern in [BHR changes] suggests that positive responses </w:t>
            </w:r>
            <w:r w:rsidR="004D1FFA" w:rsidRPr="00CF7A08">
              <w:rPr>
                <w:rFonts w:ascii="Arial" w:eastAsia="Times New Roman" w:hAnsi="Arial" w:cs="Arial"/>
                <w:sz w:val="18"/>
              </w:rPr>
              <w:lastRenderedPageBreak/>
              <w:t>were not solely related to wine consumption, but resulted from complex interactions…”</w:t>
            </w:r>
          </w:p>
        </w:tc>
        <w:tc>
          <w:tcPr>
            <w:tcW w:w="1620" w:type="dxa"/>
            <w:shd w:val="clear" w:color="auto" w:fill="FFFFFF"/>
            <w:tcMar>
              <w:top w:w="72" w:type="dxa"/>
              <w:left w:w="43" w:type="dxa"/>
              <w:bottom w:w="72" w:type="dxa"/>
              <w:right w:w="43" w:type="dxa"/>
            </w:tcMar>
          </w:tcPr>
          <w:p w14:paraId="11C48011" w14:textId="3B6B03B3" w:rsidR="004D1FFA" w:rsidRPr="00CF7A08" w:rsidRDefault="004D1FFA" w:rsidP="00FA6998">
            <w:pPr>
              <w:rPr>
                <w:rFonts w:ascii="Arial" w:hAnsi="Arial" w:cs="Arial"/>
              </w:rPr>
            </w:pPr>
            <w:r w:rsidRPr="00CF7A08">
              <w:rPr>
                <w:rFonts w:ascii="Arial" w:eastAsia="Times New Roman" w:hAnsi="Arial" w:cs="Arial"/>
                <w:sz w:val="18"/>
              </w:rPr>
              <w:lastRenderedPageBreak/>
              <w:t>S</w:t>
            </w:r>
            <w:r w:rsidR="00981644" w:rsidRPr="00CF7A08">
              <w:rPr>
                <w:rFonts w:ascii="Arial" w:eastAsia="Times New Roman" w:hAnsi="Arial" w:cs="Arial"/>
                <w:sz w:val="18"/>
              </w:rPr>
              <w:t xml:space="preserve">mall numbers. </w:t>
            </w:r>
            <w:r w:rsidRPr="00CF7A08">
              <w:rPr>
                <w:rFonts w:ascii="Arial" w:eastAsia="Times New Roman" w:hAnsi="Arial" w:cs="Arial"/>
                <w:sz w:val="18"/>
              </w:rPr>
              <w:t>Baseline characteristics differences. Co-interventions not well described. Data suggest challenge with wine is not helpful in patients complaining of wine aggravated asthma symptoms.</w:t>
            </w:r>
          </w:p>
        </w:tc>
      </w:tr>
      <w:tr w:rsidR="004D1FFA" w:rsidRPr="00CF7A08" w14:paraId="5F436014" w14:textId="77777777" w:rsidTr="00C93D9B">
        <w:trPr>
          <w:trHeight w:val="2140"/>
        </w:trPr>
        <w:tc>
          <w:tcPr>
            <w:tcW w:w="1090" w:type="dxa"/>
            <w:shd w:val="clear" w:color="auto" w:fill="FFFFFF"/>
            <w:tcMar>
              <w:top w:w="72" w:type="dxa"/>
              <w:left w:w="43" w:type="dxa"/>
              <w:bottom w:w="72" w:type="dxa"/>
              <w:right w:w="43" w:type="dxa"/>
            </w:tcMar>
          </w:tcPr>
          <w:p w14:paraId="6C254626"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lastRenderedPageBreak/>
              <w:t>Burge 1980</w:t>
            </w:r>
          </w:p>
          <w:p w14:paraId="6D0102C8" w14:textId="77777777" w:rsidR="00F8575A" w:rsidRPr="00CF7A08" w:rsidRDefault="00F8575A" w:rsidP="00FA6998">
            <w:pPr>
              <w:rPr>
                <w:rFonts w:ascii="Arial" w:eastAsia="Times New Roman" w:hAnsi="Arial" w:cs="Arial"/>
                <w:sz w:val="18"/>
              </w:rPr>
            </w:pPr>
          </w:p>
          <w:p w14:paraId="39B55120" w14:textId="5AD4B0E9" w:rsidR="00F8575A" w:rsidRPr="00CF7A08" w:rsidRDefault="00F8575A"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72" w:type="dxa"/>
              <w:left w:w="43" w:type="dxa"/>
              <w:bottom w:w="72" w:type="dxa"/>
              <w:right w:w="43" w:type="dxa"/>
            </w:tcMar>
          </w:tcPr>
          <w:p w14:paraId="7BF5FF5B" w14:textId="77777777" w:rsidR="004D1FFA" w:rsidRPr="00CF7A08" w:rsidRDefault="004D1FFA" w:rsidP="00FA6998">
            <w:pPr>
              <w:rPr>
                <w:rFonts w:ascii="Arial" w:hAnsi="Arial" w:cs="Arial"/>
              </w:rPr>
            </w:pPr>
            <w:r w:rsidRPr="00CF7A08">
              <w:rPr>
                <w:rFonts w:ascii="Arial" w:eastAsia="Times New Roman" w:hAnsi="Arial" w:cs="Arial"/>
                <w:sz w:val="18"/>
              </w:rPr>
              <w:t>N</w:t>
            </w:r>
            <w:r w:rsidR="00433FAD" w:rsidRPr="00CF7A08">
              <w:rPr>
                <w:rFonts w:ascii="Arial" w:eastAsia="Times New Roman" w:hAnsi="Arial" w:cs="Arial"/>
                <w:sz w:val="18"/>
              </w:rPr>
              <w:t>/</w:t>
            </w:r>
            <w:r w:rsidRPr="00CF7A08">
              <w:rPr>
                <w:rFonts w:ascii="Arial" w:eastAsia="Times New Roman" w:hAnsi="Arial" w:cs="Arial"/>
                <w:sz w:val="18"/>
              </w:rPr>
              <w:t>A</w:t>
            </w:r>
          </w:p>
        </w:tc>
        <w:tc>
          <w:tcPr>
            <w:tcW w:w="440" w:type="dxa"/>
            <w:shd w:val="clear" w:color="auto" w:fill="FFFFFF"/>
            <w:tcMar>
              <w:top w:w="72" w:type="dxa"/>
              <w:left w:w="43" w:type="dxa"/>
              <w:bottom w:w="72" w:type="dxa"/>
              <w:right w:w="43" w:type="dxa"/>
            </w:tcMar>
          </w:tcPr>
          <w:p w14:paraId="275231E2" w14:textId="77777777" w:rsidR="004D1FFA" w:rsidRPr="00CF7A08" w:rsidRDefault="004D1FFA" w:rsidP="00FA6998">
            <w:pPr>
              <w:rPr>
                <w:rFonts w:ascii="Arial" w:hAnsi="Arial" w:cs="Arial"/>
              </w:rPr>
            </w:pPr>
            <w:r w:rsidRPr="00CF7A08">
              <w:rPr>
                <w:rFonts w:ascii="Arial" w:eastAsia="Times New Roman" w:hAnsi="Arial" w:cs="Arial"/>
                <w:sz w:val="18"/>
              </w:rPr>
              <w:t>51</w:t>
            </w:r>
          </w:p>
        </w:tc>
        <w:tc>
          <w:tcPr>
            <w:tcW w:w="1170" w:type="dxa"/>
            <w:shd w:val="clear" w:color="auto" w:fill="FFFFFF"/>
            <w:tcMar>
              <w:top w:w="72" w:type="dxa"/>
              <w:left w:w="43" w:type="dxa"/>
              <w:bottom w:w="72" w:type="dxa"/>
              <w:right w:w="43" w:type="dxa"/>
            </w:tcMar>
          </w:tcPr>
          <w:p w14:paraId="17506D44" w14:textId="77777777" w:rsidR="004D1FFA" w:rsidRPr="00CF7A08" w:rsidRDefault="004D1FFA" w:rsidP="00FA6998">
            <w:pPr>
              <w:rPr>
                <w:rFonts w:ascii="Arial" w:hAnsi="Arial" w:cs="Arial"/>
              </w:rPr>
            </w:pPr>
            <w:r w:rsidRPr="00CF7A08">
              <w:rPr>
                <w:rFonts w:ascii="Arial" w:eastAsia="Times New Roman" w:hAnsi="Arial" w:cs="Arial"/>
                <w:sz w:val="18"/>
              </w:rPr>
              <w:t>Specific inhalational challenge to soldering flux in a small cubicle with fumes</w:t>
            </w:r>
          </w:p>
        </w:tc>
        <w:tc>
          <w:tcPr>
            <w:tcW w:w="1170" w:type="dxa"/>
            <w:shd w:val="clear" w:color="auto" w:fill="FFFFFF"/>
            <w:tcMar>
              <w:top w:w="72" w:type="dxa"/>
              <w:left w:w="43" w:type="dxa"/>
              <w:bottom w:w="72" w:type="dxa"/>
              <w:right w:w="43" w:type="dxa"/>
            </w:tcMar>
          </w:tcPr>
          <w:p w14:paraId="037C8C18" w14:textId="77777777" w:rsidR="004D1FFA" w:rsidRPr="00CF7A08" w:rsidRDefault="004D1FFA" w:rsidP="00FA6998">
            <w:pPr>
              <w:rPr>
                <w:rFonts w:ascii="Arial" w:hAnsi="Arial" w:cs="Arial"/>
              </w:rPr>
            </w:pPr>
            <w:r w:rsidRPr="00CF7A08">
              <w:rPr>
                <w:rFonts w:ascii="Arial" w:eastAsia="Times New Roman" w:hAnsi="Arial" w:cs="Arial"/>
                <w:sz w:val="18"/>
              </w:rPr>
              <w:t>Histamine provocative test</w:t>
            </w:r>
          </w:p>
        </w:tc>
        <w:tc>
          <w:tcPr>
            <w:tcW w:w="1260" w:type="dxa"/>
            <w:shd w:val="clear" w:color="auto" w:fill="FFFFFF"/>
            <w:tcMar>
              <w:top w:w="72" w:type="dxa"/>
              <w:left w:w="43" w:type="dxa"/>
              <w:bottom w:w="72" w:type="dxa"/>
              <w:right w:w="43" w:type="dxa"/>
            </w:tcMar>
          </w:tcPr>
          <w:p w14:paraId="5C1725A5" w14:textId="77777777" w:rsidR="004D1FFA" w:rsidRPr="00CF7A08" w:rsidRDefault="004D1FFA" w:rsidP="00FA6998">
            <w:pPr>
              <w:rPr>
                <w:rFonts w:ascii="Arial" w:hAnsi="Arial" w:cs="Arial"/>
              </w:rPr>
            </w:pPr>
            <w:r w:rsidRPr="00CF7A08">
              <w:rPr>
                <w:rFonts w:ascii="Arial" w:eastAsia="Times New Roman" w:hAnsi="Arial" w:cs="Arial"/>
                <w:sz w:val="18"/>
              </w:rPr>
              <w:t>51 workers in electronics with clinically suspected OA</w:t>
            </w:r>
          </w:p>
        </w:tc>
        <w:tc>
          <w:tcPr>
            <w:tcW w:w="1080" w:type="dxa"/>
            <w:shd w:val="clear" w:color="auto" w:fill="FFFFFF"/>
            <w:tcMar>
              <w:top w:w="72" w:type="dxa"/>
              <w:left w:w="43" w:type="dxa"/>
              <w:bottom w:w="72" w:type="dxa"/>
              <w:right w:w="43" w:type="dxa"/>
            </w:tcMar>
          </w:tcPr>
          <w:p w14:paraId="7F0C1C3B"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170" w:type="dxa"/>
            <w:shd w:val="clear" w:color="auto" w:fill="FFFFFF"/>
            <w:tcMar>
              <w:top w:w="72" w:type="dxa"/>
              <w:left w:w="43" w:type="dxa"/>
              <w:bottom w:w="72" w:type="dxa"/>
              <w:right w:w="43" w:type="dxa"/>
            </w:tcMar>
          </w:tcPr>
          <w:p w14:paraId="0EA3F5DA" w14:textId="4102E059" w:rsidR="004D1FFA" w:rsidRPr="00CF7A08" w:rsidRDefault="00FE20A1" w:rsidP="00FA6998">
            <w:pPr>
              <w:rPr>
                <w:rFonts w:ascii="Arial" w:hAnsi="Arial" w:cs="Arial"/>
              </w:rPr>
            </w:pPr>
            <w:r w:rsidRPr="00CF7A08">
              <w:rPr>
                <w:rFonts w:ascii="Arial" w:eastAsia="Times New Roman" w:hAnsi="Arial" w:cs="Arial"/>
                <w:sz w:val="18"/>
              </w:rPr>
              <w:t>Spirometry and histamine</w:t>
            </w:r>
          </w:p>
        </w:tc>
        <w:tc>
          <w:tcPr>
            <w:tcW w:w="1530" w:type="dxa"/>
            <w:shd w:val="clear" w:color="auto" w:fill="FFFFFF"/>
            <w:tcMar>
              <w:top w:w="72" w:type="dxa"/>
              <w:left w:w="43" w:type="dxa"/>
              <w:bottom w:w="72" w:type="dxa"/>
              <w:right w:w="43" w:type="dxa"/>
            </w:tcMar>
          </w:tcPr>
          <w:p w14:paraId="431B6DC2" w14:textId="26659D83" w:rsidR="004D1FFA" w:rsidRPr="00CF7A08" w:rsidRDefault="004D1FFA" w:rsidP="00FA6998">
            <w:pPr>
              <w:rPr>
                <w:rFonts w:ascii="Arial" w:hAnsi="Arial" w:cs="Arial"/>
              </w:rPr>
            </w:pPr>
            <w:r w:rsidRPr="00CF7A08">
              <w:rPr>
                <w:rFonts w:ascii="Arial" w:eastAsia="Times New Roman" w:hAnsi="Arial" w:cs="Arial"/>
                <w:sz w:val="18"/>
              </w:rPr>
              <w:t>SIC: Positive in 34/51 (67%) workers. 14/17 workers were negative to histamine challenge test.</w:t>
            </w:r>
          </w:p>
        </w:tc>
        <w:tc>
          <w:tcPr>
            <w:tcW w:w="1710" w:type="dxa"/>
            <w:shd w:val="clear" w:color="auto" w:fill="FFFFFF"/>
            <w:tcMar>
              <w:top w:w="72" w:type="dxa"/>
              <w:left w:w="43" w:type="dxa"/>
              <w:bottom w:w="72" w:type="dxa"/>
              <w:right w:w="43" w:type="dxa"/>
            </w:tcMar>
          </w:tcPr>
          <w:p w14:paraId="0E4E82D9" w14:textId="77777777" w:rsidR="004D1FFA" w:rsidRPr="00CF7A08" w:rsidRDefault="004D1FFA" w:rsidP="00FA6998">
            <w:pPr>
              <w:rPr>
                <w:rFonts w:ascii="Arial" w:hAnsi="Arial" w:cs="Arial"/>
              </w:rPr>
            </w:pPr>
            <w:r w:rsidRPr="00CF7A08">
              <w:rPr>
                <w:rFonts w:ascii="Arial" w:eastAsia="Times New Roman" w:hAnsi="Arial" w:cs="Arial"/>
                <w:sz w:val="18"/>
              </w:rPr>
              <w:t>“There is reasonable evidence by the three standard criteria that the colcophony is acting as an allergen rather than an irritant in the concentrations encountered at work.”</w:t>
            </w:r>
          </w:p>
        </w:tc>
        <w:tc>
          <w:tcPr>
            <w:tcW w:w="1620" w:type="dxa"/>
            <w:shd w:val="clear" w:color="auto" w:fill="FFFFFF"/>
            <w:tcMar>
              <w:top w:w="72" w:type="dxa"/>
              <w:left w:w="43" w:type="dxa"/>
              <w:bottom w:w="72" w:type="dxa"/>
              <w:right w:w="43" w:type="dxa"/>
            </w:tcMar>
          </w:tcPr>
          <w:p w14:paraId="74FE6A5D" w14:textId="4F978E6C" w:rsidR="004D1FFA" w:rsidRPr="00CF7A08" w:rsidRDefault="00FE20A1" w:rsidP="004E3138">
            <w:pPr>
              <w:rPr>
                <w:rFonts w:ascii="Arial" w:hAnsi="Arial" w:cs="Arial"/>
              </w:rPr>
            </w:pPr>
            <w:r w:rsidRPr="00CF7A08">
              <w:rPr>
                <w:rFonts w:ascii="Arial" w:eastAsia="Times New Roman" w:hAnsi="Arial" w:cs="Arial"/>
                <w:sz w:val="18"/>
              </w:rPr>
              <w:t xml:space="preserve">Details not well described. </w:t>
            </w:r>
            <w:r w:rsidR="004D1FFA" w:rsidRPr="00CF7A08">
              <w:rPr>
                <w:rFonts w:ascii="Arial" w:eastAsia="Times New Roman" w:hAnsi="Arial" w:cs="Arial"/>
                <w:sz w:val="18"/>
              </w:rPr>
              <w:t>Uncertain of the histamine challenge results in all patients. All patients were in-patients. Testing protocol varied by patient. No control patients. Unable to draw conclusions based on results.</w:t>
            </w:r>
          </w:p>
        </w:tc>
      </w:tr>
      <w:tr w:rsidR="004D1FFA" w:rsidRPr="00CF7A08" w14:paraId="5F02439F" w14:textId="77777777" w:rsidTr="00C93D9B">
        <w:trPr>
          <w:trHeight w:val="2740"/>
        </w:trPr>
        <w:tc>
          <w:tcPr>
            <w:tcW w:w="1090" w:type="dxa"/>
            <w:shd w:val="clear" w:color="auto" w:fill="FFFFFF"/>
            <w:tcMar>
              <w:top w:w="72" w:type="dxa"/>
              <w:left w:w="43" w:type="dxa"/>
              <w:bottom w:w="72" w:type="dxa"/>
              <w:right w:w="43" w:type="dxa"/>
            </w:tcMar>
          </w:tcPr>
          <w:p w14:paraId="2C93B708"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De Zotti 1996</w:t>
            </w:r>
          </w:p>
          <w:p w14:paraId="39E18653" w14:textId="77777777" w:rsidR="00F8575A" w:rsidRPr="00CF7A08" w:rsidRDefault="00F8575A" w:rsidP="00FA6998">
            <w:pPr>
              <w:rPr>
                <w:rFonts w:ascii="Arial" w:eastAsia="Times New Roman" w:hAnsi="Arial" w:cs="Arial"/>
                <w:sz w:val="18"/>
              </w:rPr>
            </w:pPr>
          </w:p>
          <w:p w14:paraId="36C9C77E" w14:textId="1BEADE85" w:rsidR="00F8575A" w:rsidRPr="00CF7A08" w:rsidRDefault="00F8575A"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72" w:type="dxa"/>
              <w:left w:w="43" w:type="dxa"/>
              <w:bottom w:w="72" w:type="dxa"/>
              <w:right w:w="43" w:type="dxa"/>
            </w:tcMar>
          </w:tcPr>
          <w:p w14:paraId="75F6F9A6" w14:textId="77777777" w:rsidR="004D1FFA" w:rsidRPr="00CF7A08" w:rsidRDefault="004D1FFA" w:rsidP="00FA6998">
            <w:pPr>
              <w:rPr>
                <w:rFonts w:ascii="Arial" w:hAnsi="Arial" w:cs="Arial"/>
              </w:rPr>
            </w:pPr>
            <w:r w:rsidRPr="00CF7A08">
              <w:rPr>
                <w:rFonts w:ascii="Arial" w:eastAsia="Times New Roman" w:hAnsi="Arial" w:cs="Arial"/>
                <w:sz w:val="18"/>
              </w:rPr>
              <w:t>N</w:t>
            </w:r>
            <w:r w:rsidR="00433FAD" w:rsidRPr="00CF7A08">
              <w:rPr>
                <w:rFonts w:ascii="Arial" w:eastAsia="Times New Roman" w:hAnsi="Arial" w:cs="Arial"/>
                <w:sz w:val="18"/>
              </w:rPr>
              <w:t>/</w:t>
            </w:r>
            <w:r w:rsidRPr="00CF7A08">
              <w:rPr>
                <w:rFonts w:ascii="Arial" w:eastAsia="Times New Roman" w:hAnsi="Arial" w:cs="Arial"/>
                <w:sz w:val="18"/>
              </w:rPr>
              <w:t>A</w:t>
            </w:r>
          </w:p>
        </w:tc>
        <w:tc>
          <w:tcPr>
            <w:tcW w:w="440" w:type="dxa"/>
            <w:shd w:val="clear" w:color="auto" w:fill="FFFFFF"/>
            <w:tcMar>
              <w:top w:w="72" w:type="dxa"/>
              <w:left w:w="43" w:type="dxa"/>
              <w:bottom w:w="72" w:type="dxa"/>
              <w:right w:w="43" w:type="dxa"/>
            </w:tcMar>
          </w:tcPr>
          <w:p w14:paraId="1ED43D15" w14:textId="77777777" w:rsidR="004D1FFA" w:rsidRPr="00CF7A08" w:rsidRDefault="004D1FFA" w:rsidP="00FA6998">
            <w:pPr>
              <w:rPr>
                <w:rFonts w:ascii="Arial" w:hAnsi="Arial" w:cs="Arial"/>
              </w:rPr>
            </w:pPr>
            <w:r w:rsidRPr="00CF7A08">
              <w:rPr>
                <w:rFonts w:ascii="Arial" w:eastAsia="Times New Roman" w:hAnsi="Arial" w:cs="Arial"/>
                <w:sz w:val="18"/>
              </w:rPr>
              <w:t>7</w:t>
            </w:r>
          </w:p>
        </w:tc>
        <w:tc>
          <w:tcPr>
            <w:tcW w:w="1170" w:type="dxa"/>
            <w:shd w:val="clear" w:color="auto" w:fill="FFFFFF"/>
            <w:tcMar>
              <w:top w:w="72" w:type="dxa"/>
              <w:left w:w="43" w:type="dxa"/>
              <w:bottom w:w="72" w:type="dxa"/>
              <w:right w:w="43" w:type="dxa"/>
            </w:tcMar>
          </w:tcPr>
          <w:p w14:paraId="4F381822" w14:textId="77777777" w:rsidR="004D1FFA" w:rsidRPr="00CF7A08" w:rsidRDefault="004D1FFA" w:rsidP="00FA6998">
            <w:pPr>
              <w:rPr>
                <w:rFonts w:ascii="Arial" w:hAnsi="Arial" w:cs="Arial"/>
              </w:rPr>
            </w:pPr>
            <w:r w:rsidRPr="00CF7A08">
              <w:rPr>
                <w:rFonts w:ascii="Arial" w:eastAsia="Times New Roman" w:hAnsi="Arial" w:cs="Arial"/>
                <w:sz w:val="18"/>
              </w:rPr>
              <w:t>Specific inhalational challenge testing with wood dusts in exposure chamber while sanding</w:t>
            </w:r>
          </w:p>
        </w:tc>
        <w:tc>
          <w:tcPr>
            <w:tcW w:w="1170" w:type="dxa"/>
            <w:shd w:val="clear" w:color="auto" w:fill="FFFFFF"/>
            <w:tcMar>
              <w:top w:w="72" w:type="dxa"/>
              <w:left w:w="43" w:type="dxa"/>
              <w:bottom w:w="72" w:type="dxa"/>
              <w:right w:w="43" w:type="dxa"/>
            </w:tcMar>
          </w:tcPr>
          <w:p w14:paraId="3602B176" w14:textId="221AA48D" w:rsidR="004D1FFA" w:rsidRPr="00CF7A08" w:rsidRDefault="004D1FFA" w:rsidP="00FA6998">
            <w:pPr>
              <w:rPr>
                <w:rFonts w:ascii="Arial" w:hAnsi="Arial" w:cs="Arial"/>
              </w:rPr>
            </w:pPr>
            <w:r w:rsidRPr="00CF7A08">
              <w:rPr>
                <w:rFonts w:ascii="Arial" w:eastAsia="Times New Roman" w:hAnsi="Arial" w:cs="Arial"/>
                <w:sz w:val="18"/>
              </w:rPr>
              <w:t>Skin prick tests</w:t>
            </w:r>
            <w:r w:rsidR="00FE20A1" w:rsidRPr="00CF7A08">
              <w:rPr>
                <w:rFonts w:ascii="Arial" w:eastAsia="Times New Roman" w:hAnsi="Arial" w:cs="Arial"/>
                <w:sz w:val="18"/>
              </w:rPr>
              <w:t>,</w:t>
            </w:r>
          </w:p>
          <w:p w14:paraId="205EBEEE" w14:textId="77777777" w:rsidR="004D1FFA" w:rsidRPr="00CF7A08" w:rsidRDefault="004D1FFA" w:rsidP="00FA6998">
            <w:pPr>
              <w:rPr>
                <w:rFonts w:ascii="Arial" w:hAnsi="Arial" w:cs="Arial"/>
              </w:rPr>
            </w:pPr>
            <w:r w:rsidRPr="00CF7A08">
              <w:rPr>
                <w:rFonts w:ascii="Arial" w:eastAsia="Times New Roman" w:hAnsi="Arial" w:cs="Arial"/>
                <w:sz w:val="18"/>
              </w:rPr>
              <w:t>Specific IgE</w:t>
            </w:r>
          </w:p>
        </w:tc>
        <w:tc>
          <w:tcPr>
            <w:tcW w:w="1260" w:type="dxa"/>
            <w:shd w:val="clear" w:color="auto" w:fill="FFFFFF"/>
            <w:tcMar>
              <w:top w:w="72" w:type="dxa"/>
              <w:left w:w="43" w:type="dxa"/>
              <w:bottom w:w="72" w:type="dxa"/>
              <w:right w:w="43" w:type="dxa"/>
            </w:tcMar>
          </w:tcPr>
          <w:p w14:paraId="6DCF79BD" w14:textId="77777777" w:rsidR="004D1FFA" w:rsidRPr="00CF7A08" w:rsidRDefault="004D1FFA" w:rsidP="00FA6998">
            <w:pPr>
              <w:rPr>
                <w:rFonts w:ascii="Arial" w:hAnsi="Arial" w:cs="Arial"/>
              </w:rPr>
            </w:pPr>
            <w:r w:rsidRPr="00CF7A08">
              <w:rPr>
                <w:rFonts w:ascii="Arial" w:eastAsia="Times New Roman" w:hAnsi="Arial" w:cs="Arial"/>
                <w:sz w:val="18"/>
              </w:rPr>
              <w:t>7 wood workers with symptoms consistent with occupational asthma</w:t>
            </w:r>
          </w:p>
        </w:tc>
        <w:tc>
          <w:tcPr>
            <w:tcW w:w="1080" w:type="dxa"/>
            <w:shd w:val="clear" w:color="auto" w:fill="FFFFFF"/>
            <w:tcMar>
              <w:top w:w="72" w:type="dxa"/>
              <w:left w:w="43" w:type="dxa"/>
              <w:bottom w:w="72" w:type="dxa"/>
              <w:right w:w="43" w:type="dxa"/>
            </w:tcMar>
          </w:tcPr>
          <w:p w14:paraId="4B7E3A3A"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170" w:type="dxa"/>
            <w:shd w:val="clear" w:color="auto" w:fill="FFFFFF"/>
            <w:tcMar>
              <w:top w:w="72" w:type="dxa"/>
              <w:left w:w="43" w:type="dxa"/>
              <w:bottom w:w="72" w:type="dxa"/>
              <w:right w:w="43" w:type="dxa"/>
            </w:tcMar>
          </w:tcPr>
          <w:p w14:paraId="448C9292" w14:textId="4ECDB450" w:rsidR="004D1FFA" w:rsidRPr="00CF7A08" w:rsidRDefault="004D1FFA" w:rsidP="00FA6998">
            <w:pPr>
              <w:rPr>
                <w:rFonts w:ascii="Arial" w:hAnsi="Arial" w:cs="Arial"/>
              </w:rPr>
            </w:pPr>
            <w:r w:rsidRPr="00CF7A08">
              <w:rPr>
                <w:rFonts w:ascii="Arial" w:eastAsia="Times New Roman" w:hAnsi="Arial" w:cs="Arial"/>
                <w:sz w:val="18"/>
              </w:rPr>
              <w:t>Spirometry, results of</w:t>
            </w:r>
            <w:r w:rsidR="00FE20A1" w:rsidRPr="00CF7A08">
              <w:rPr>
                <w:rFonts w:ascii="Arial" w:eastAsia="Times New Roman" w:hAnsi="Arial" w:cs="Arial"/>
                <w:sz w:val="18"/>
              </w:rPr>
              <w:t xml:space="preserve"> SPT and IgE to determine atopy</w:t>
            </w:r>
          </w:p>
        </w:tc>
        <w:tc>
          <w:tcPr>
            <w:tcW w:w="1530" w:type="dxa"/>
            <w:shd w:val="clear" w:color="auto" w:fill="FFFFFF"/>
            <w:tcMar>
              <w:top w:w="72" w:type="dxa"/>
              <w:left w:w="43" w:type="dxa"/>
              <w:bottom w:w="72" w:type="dxa"/>
              <w:right w:w="43" w:type="dxa"/>
            </w:tcMar>
          </w:tcPr>
          <w:p w14:paraId="24F5AFE8" w14:textId="21F562A3" w:rsidR="004D1FFA" w:rsidRPr="00CF7A08" w:rsidRDefault="004D1FFA" w:rsidP="004E3138">
            <w:pPr>
              <w:rPr>
                <w:rFonts w:ascii="Arial" w:hAnsi="Arial" w:cs="Arial"/>
              </w:rPr>
            </w:pPr>
            <w:r w:rsidRPr="00CF7A08">
              <w:rPr>
                <w:rFonts w:ascii="Arial" w:eastAsia="Times New Roman" w:hAnsi="Arial" w:cs="Arial"/>
                <w:sz w:val="18"/>
              </w:rPr>
              <w:t>4/7 (57%) had</w:t>
            </w:r>
            <w:r w:rsidR="004E3138" w:rsidRPr="00CF7A08">
              <w:rPr>
                <w:rFonts w:ascii="Arial" w:eastAsia="Times New Roman" w:hAnsi="Arial" w:cs="Arial"/>
                <w:sz w:val="18"/>
              </w:rPr>
              <w:t xml:space="preserve"> results consistent with asthma; </w:t>
            </w:r>
            <w:r w:rsidRPr="00CF7A08">
              <w:rPr>
                <w:rFonts w:ascii="Arial" w:eastAsia="Times New Roman" w:hAnsi="Arial" w:cs="Arial"/>
                <w:sz w:val="18"/>
              </w:rPr>
              <w:t>3/7 (43%) had results consistent with rhinitis.</w:t>
            </w:r>
          </w:p>
        </w:tc>
        <w:tc>
          <w:tcPr>
            <w:tcW w:w="1710" w:type="dxa"/>
            <w:shd w:val="clear" w:color="auto" w:fill="FFFFFF"/>
            <w:tcMar>
              <w:top w:w="72" w:type="dxa"/>
              <w:left w:w="43" w:type="dxa"/>
              <w:bottom w:w="72" w:type="dxa"/>
              <w:right w:w="43" w:type="dxa"/>
            </w:tcMar>
          </w:tcPr>
          <w:p w14:paraId="006A182C" w14:textId="77777777" w:rsidR="004D1FFA" w:rsidRPr="00CF7A08" w:rsidRDefault="004D1FFA" w:rsidP="00FA6998">
            <w:pPr>
              <w:rPr>
                <w:rFonts w:ascii="Arial" w:hAnsi="Arial" w:cs="Arial"/>
              </w:rPr>
            </w:pPr>
            <w:r w:rsidRPr="00CF7A08">
              <w:rPr>
                <w:rFonts w:ascii="Arial" w:eastAsia="Times New Roman" w:hAnsi="Arial" w:cs="Arial"/>
                <w:sz w:val="18"/>
              </w:rPr>
              <w:t>“Predisposing factors for wood asthma are unknown but smoking habit, NSBH, and atopy seem to be less important than in asthma caused by high molecular weight substances…The specific provocation tests are particularly useful for diagnosing wood rhinitis and asthma…”</w:t>
            </w:r>
          </w:p>
        </w:tc>
        <w:tc>
          <w:tcPr>
            <w:tcW w:w="1620" w:type="dxa"/>
            <w:shd w:val="clear" w:color="auto" w:fill="FFFFFF"/>
            <w:tcMar>
              <w:top w:w="72" w:type="dxa"/>
              <w:left w:w="43" w:type="dxa"/>
              <w:bottom w:w="72" w:type="dxa"/>
              <w:right w:w="43" w:type="dxa"/>
            </w:tcMar>
          </w:tcPr>
          <w:p w14:paraId="012E0F01" w14:textId="03355237" w:rsidR="004D1FFA" w:rsidRPr="00CF7A08" w:rsidRDefault="00FE20A1" w:rsidP="00FA6998">
            <w:pPr>
              <w:rPr>
                <w:rFonts w:ascii="Arial" w:hAnsi="Arial" w:cs="Arial"/>
              </w:rPr>
            </w:pPr>
            <w:r w:rsidRPr="00CF7A08">
              <w:rPr>
                <w:rFonts w:ascii="Arial" w:eastAsia="Times New Roman" w:hAnsi="Arial" w:cs="Arial"/>
                <w:sz w:val="18"/>
              </w:rPr>
              <w:t xml:space="preserve">Small numbers. </w:t>
            </w:r>
            <w:r w:rsidR="004D1FFA" w:rsidRPr="00CF7A08">
              <w:rPr>
                <w:rFonts w:ascii="Arial" w:eastAsia="Times New Roman" w:hAnsi="Arial" w:cs="Arial"/>
                <w:sz w:val="18"/>
              </w:rPr>
              <w:t>Baseline characteristics are sparse.</w:t>
            </w:r>
            <w:r w:rsidR="00B30005" w:rsidRPr="00CF7A08">
              <w:rPr>
                <w:rFonts w:ascii="Arial" w:eastAsia="Times New Roman" w:hAnsi="Arial" w:cs="Arial"/>
                <w:sz w:val="18"/>
              </w:rPr>
              <w:t xml:space="preserve"> </w:t>
            </w:r>
            <w:r w:rsidR="004D1FFA" w:rsidRPr="00CF7A08">
              <w:rPr>
                <w:rFonts w:ascii="Arial" w:eastAsia="Times New Roman" w:hAnsi="Arial" w:cs="Arial"/>
                <w:sz w:val="18"/>
              </w:rPr>
              <w:t>Data suggest wood dusts may diagnose occupational asthma in furniture makers.</w:t>
            </w:r>
          </w:p>
        </w:tc>
      </w:tr>
      <w:tr w:rsidR="004D1FFA" w:rsidRPr="00CF7A08" w14:paraId="251C4775" w14:textId="77777777" w:rsidTr="00C93D9B">
        <w:trPr>
          <w:trHeight w:val="2005"/>
        </w:trPr>
        <w:tc>
          <w:tcPr>
            <w:tcW w:w="1090" w:type="dxa"/>
            <w:shd w:val="clear" w:color="auto" w:fill="FFFFFF"/>
            <w:tcMar>
              <w:top w:w="72" w:type="dxa"/>
              <w:left w:w="43" w:type="dxa"/>
              <w:bottom w:w="72" w:type="dxa"/>
              <w:right w:w="43" w:type="dxa"/>
            </w:tcMar>
          </w:tcPr>
          <w:p w14:paraId="1C6748EB"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lastRenderedPageBreak/>
              <w:t>Caron 2010</w:t>
            </w:r>
          </w:p>
          <w:p w14:paraId="4165267A" w14:textId="77777777" w:rsidR="00F8575A" w:rsidRPr="00CF7A08" w:rsidRDefault="00F8575A" w:rsidP="00FA6998">
            <w:pPr>
              <w:rPr>
                <w:rFonts w:ascii="Arial" w:eastAsia="Times New Roman" w:hAnsi="Arial" w:cs="Arial"/>
                <w:sz w:val="18"/>
              </w:rPr>
            </w:pPr>
          </w:p>
          <w:p w14:paraId="74E9212E" w14:textId="6081FE9E" w:rsidR="00F8575A" w:rsidRPr="00CF7A08" w:rsidRDefault="00F8575A"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72" w:type="dxa"/>
              <w:left w:w="43" w:type="dxa"/>
              <w:bottom w:w="72" w:type="dxa"/>
              <w:right w:w="43" w:type="dxa"/>
            </w:tcMar>
          </w:tcPr>
          <w:p w14:paraId="2EAAE151" w14:textId="77777777" w:rsidR="004D1FFA" w:rsidRPr="00CF7A08" w:rsidRDefault="004D1FFA" w:rsidP="00FA6998">
            <w:pPr>
              <w:rPr>
                <w:rFonts w:ascii="Arial" w:hAnsi="Arial" w:cs="Arial"/>
              </w:rPr>
            </w:pPr>
            <w:r w:rsidRPr="00CF7A08">
              <w:rPr>
                <w:rFonts w:ascii="Arial" w:eastAsia="Times New Roman" w:hAnsi="Arial" w:cs="Arial"/>
                <w:sz w:val="18"/>
              </w:rPr>
              <w:t>N</w:t>
            </w:r>
            <w:r w:rsidR="00433FAD" w:rsidRPr="00CF7A08">
              <w:rPr>
                <w:rFonts w:ascii="Arial" w:eastAsia="Times New Roman" w:hAnsi="Arial" w:cs="Arial"/>
                <w:sz w:val="18"/>
              </w:rPr>
              <w:t>/</w:t>
            </w:r>
            <w:r w:rsidRPr="00CF7A08">
              <w:rPr>
                <w:rFonts w:ascii="Arial" w:eastAsia="Times New Roman" w:hAnsi="Arial" w:cs="Arial"/>
                <w:sz w:val="18"/>
              </w:rPr>
              <w:t>A</w:t>
            </w:r>
          </w:p>
        </w:tc>
        <w:tc>
          <w:tcPr>
            <w:tcW w:w="440" w:type="dxa"/>
            <w:shd w:val="clear" w:color="auto" w:fill="FFFFFF"/>
            <w:tcMar>
              <w:top w:w="72" w:type="dxa"/>
              <w:left w:w="43" w:type="dxa"/>
              <w:bottom w:w="72" w:type="dxa"/>
              <w:right w:w="43" w:type="dxa"/>
            </w:tcMar>
          </w:tcPr>
          <w:p w14:paraId="6C92A0C9" w14:textId="77777777" w:rsidR="004D1FFA" w:rsidRPr="00CF7A08" w:rsidRDefault="004D1FFA" w:rsidP="00FA6998">
            <w:pPr>
              <w:rPr>
                <w:rFonts w:ascii="Arial" w:hAnsi="Arial" w:cs="Arial"/>
              </w:rPr>
            </w:pPr>
            <w:r w:rsidRPr="00CF7A08">
              <w:rPr>
                <w:rFonts w:ascii="Arial" w:eastAsia="Times New Roman" w:hAnsi="Arial" w:cs="Arial"/>
                <w:sz w:val="18"/>
              </w:rPr>
              <w:t>44</w:t>
            </w:r>
          </w:p>
        </w:tc>
        <w:tc>
          <w:tcPr>
            <w:tcW w:w="1170" w:type="dxa"/>
            <w:shd w:val="clear" w:color="auto" w:fill="FFFFFF"/>
            <w:tcMar>
              <w:top w:w="72" w:type="dxa"/>
              <w:left w:w="43" w:type="dxa"/>
              <w:bottom w:w="72" w:type="dxa"/>
              <w:right w:w="43" w:type="dxa"/>
            </w:tcMar>
          </w:tcPr>
          <w:p w14:paraId="502F4058" w14:textId="77777777" w:rsidR="004D1FFA" w:rsidRPr="00CF7A08" w:rsidRDefault="004D1FFA" w:rsidP="00FA6998">
            <w:pPr>
              <w:rPr>
                <w:rFonts w:ascii="Arial" w:hAnsi="Arial" w:cs="Arial"/>
              </w:rPr>
            </w:pPr>
            <w:r w:rsidRPr="00CF7A08">
              <w:rPr>
                <w:rFonts w:ascii="Arial" w:eastAsia="Times New Roman" w:hAnsi="Arial" w:cs="Arial"/>
                <w:sz w:val="18"/>
              </w:rPr>
              <w:t xml:space="preserve">Specific inhalational challenge by GenaSIC (closed circuit aerosol) </w:t>
            </w:r>
          </w:p>
        </w:tc>
        <w:tc>
          <w:tcPr>
            <w:tcW w:w="1170" w:type="dxa"/>
            <w:shd w:val="clear" w:color="auto" w:fill="FFFFFF"/>
            <w:tcMar>
              <w:top w:w="72" w:type="dxa"/>
              <w:left w:w="43" w:type="dxa"/>
              <w:bottom w:w="72" w:type="dxa"/>
              <w:right w:w="43" w:type="dxa"/>
            </w:tcMar>
          </w:tcPr>
          <w:p w14:paraId="3FC45D97" w14:textId="5B27EA55" w:rsidR="004D1FFA" w:rsidRPr="00CF7A08" w:rsidRDefault="004D1FFA" w:rsidP="00FA6998">
            <w:pPr>
              <w:rPr>
                <w:rFonts w:ascii="Arial" w:hAnsi="Arial" w:cs="Arial"/>
              </w:rPr>
            </w:pPr>
            <w:r w:rsidRPr="00CF7A08">
              <w:rPr>
                <w:rFonts w:ascii="Arial" w:eastAsia="Times New Roman" w:hAnsi="Arial" w:cs="Arial"/>
                <w:sz w:val="18"/>
              </w:rPr>
              <w:t>A previous SIC n</w:t>
            </w:r>
            <w:r w:rsidR="00FE20A1" w:rsidRPr="00CF7A08">
              <w:rPr>
                <w:rFonts w:ascii="Arial" w:eastAsia="Times New Roman" w:hAnsi="Arial" w:cs="Arial"/>
                <w:sz w:val="18"/>
              </w:rPr>
              <w:t>ot done with “realistic method”</w:t>
            </w:r>
          </w:p>
        </w:tc>
        <w:tc>
          <w:tcPr>
            <w:tcW w:w="1260" w:type="dxa"/>
            <w:shd w:val="clear" w:color="auto" w:fill="FFFFFF"/>
            <w:tcMar>
              <w:top w:w="72" w:type="dxa"/>
              <w:left w:w="43" w:type="dxa"/>
              <w:bottom w:w="72" w:type="dxa"/>
              <w:right w:w="43" w:type="dxa"/>
            </w:tcMar>
          </w:tcPr>
          <w:p w14:paraId="6B4739BA" w14:textId="77777777" w:rsidR="004D1FFA" w:rsidRPr="00CF7A08" w:rsidRDefault="004D1FFA" w:rsidP="00FA6998">
            <w:pPr>
              <w:rPr>
                <w:rFonts w:ascii="Arial" w:hAnsi="Arial" w:cs="Arial"/>
              </w:rPr>
            </w:pPr>
            <w:r w:rsidRPr="00CF7A08">
              <w:rPr>
                <w:rFonts w:ascii="Arial" w:eastAsia="Times New Roman" w:hAnsi="Arial" w:cs="Arial"/>
                <w:sz w:val="18"/>
              </w:rPr>
              <w:t>Subjects with occupational asthma</w:t>
            </w:r>
          </w:p>
        </w:tc>
        <w:tc>
          <w:tcPr>
            <w:tcW w:w="1080" w:type="dxa"/>
            <w:shd w:val="clear" w:color="auto" w:fill="FFFFFF"/>
            <w:tcMar>
              <w:top w:w="72" w:type="dxa"/>
              <w:left w:w="43" w:type="dxa"/>
              <w:bottom w:w="72" w:type="dxa"/>
              <w:right w:w="43" w:type="dxa"/>
            </w:tcMar>
          </w:tcPr>
          <w:p w14:paraId="267E868A" w14:textId="77777777" w:rsidR="004D1FFA" w:rsidRPr="00CF7A08" w:rsidRDefault="004D1FFA" w:rsidP="00FA6998">
            <w:pPr>
              <w:rPr>
                <w:rFonts w:ascii="Arial" w:hAnsi="Arial" w:cs="Arial"/>
              </w:rPr>
            </w:pPr>
            <w:r w:rsidRPr="00CF7A08">
              <w:rPr>
                <w:rFonts w:ascii="Arial" w:eastAsia="Times New Roman" w:hAnsi="Arial" w:cs="Arial"/>
                <w:sz w:val="18"/>
              </w:rPr>
              <w:t>September 2007 through April 2009</w:t>
            </w:r>
          </w:p>
        </w:tc>
        <w:tc>
          <w:tcPr>
            <w:tcW w:w="1170" w:type="dxa"/>
            <w:shd w:val="clear" w:color="auto" w:fill="FFFFFF"/>
            <w:tcMar>
              <w:top w:w="72" w:type="dxa"/>
              <w:left w:w="43" w:type="dxa"/>
              <w:bottom w:w="72" w:type="dxa"/>
              <w:right w:w="43" w:type="dxa"/>
            </w:tcMar>
          </w:tcPr>
          <w:p w14:paraId="5EFC1A3F" w14:textId="77777777" w:rsidR="004D1FFA" w:rsidRPr="00CF7A08" w:rsidRDefault="004D1FFA" w:rsidP="00FA6998">
            <w:pPr>
              <w:rPr>
                <w:rFonts w:ascii="Arial" w:hAnsi="Arial" w:cs="Arial"/>
              </w:rPr>
            </w:pPr>
            <w:r w:rsidRPr="00CF7A08">
              <w:rPr>
                <w:rFonts w:ascii="Arial" w:eastAsia="Times New Roman" w:hAnsi="Arial" w:cs="Arial"/>
                <w:sz w:val="18"/>
              </w:rPr>
              <w:t>Spirometry and FEV</w:t>
            </w:r>
            <w:r w:rsidRPr="00CF7A08">
              <w:rPr>
                <w:rFonts w:ascii="Arial" w:eastAsia="Times New Roman" w:hAnsi="Arial" w:cs="Arial"/>
                <w:sz w:val="18"/>
                <w:vertAlign w:val="subscript"/>
              </w:rPr>
              <w:t>1</w:t>
            </w:r>
            <w:r w:rsidRPr="00CF7A08">
              <w:rPr>
                <w:rFonts w:ascii="Arial" w:eastAsia="Times New Roman" w:hAnsi="Arial" w:cs="Arial"/>
                <w:sz w:val="18"/>
              </w:rPr>
              <w:t xml:space="preserve"> values</w:t>
            </w:r>
          </w:p>
        </w:tc>
        <w:tc>
          <w:tcPr>
            <w:tcW w:w="1530" w:type="dxa"/>
            <w:shd w:val="clear" w:color="auto" w:fill="FFFFFF"/>
            <w:tcMar>
              <w:top w:w="72" w:type="dxa"/>
              <w:left w:w="43" w:type="dxa"/>
              <w:bottom w:w="72" w:type="dxa"/>
              <w:right w:w="43" w:type="dxa"/>
            </w:tcMar>
          </w:tcPr>
          <w:p w14:paraId="0887D2FC" w14:textId="64D427F2" w:rsidR="004D1FFA" w:rsidRPr="00CF7A08" w:rsidRDefault="004D1FFA" w:rsidP="00850481">
            <w:pPr>
              <w:rPr>
                <w:rFonts w:ascii="Arial" w:hAnsi="Arial" w:cs="Arial"/>
              </w:rPr>
            </w:pPr>
            <w:r w:rsidRPr="00CF7A08">
              <w:rPr>
                <w:rFonts w:ascii="Arial" w:eastAsia="Times New Roman" w:hAnsi="Arial" w:cs="Arial"/>
                <w:sz w:val="18"/>
              </w:rPr>
              <w:t>No significant changes in spirometry in response to metha</w:t>
            </w:r>
            <w:r w:rsidR="00FE20A1" w:rsidRPr="00CF7A08">
              <w:rPr>
                <w:rFonts w:ascii="Arial" w:eastAsia="Times New Roman" w:hAnsi="Arial" w:cs="Arial"/>
                <w:sz w:val="18"/>
              </w:rPr>
              <w:t>-</w:t>
            </w:r>
            <w:r w:rsidRPr="00CF7A08">
              <w:rPr>
                <w:rFonts w:ascii="Arial" w:eastAsia="Times New Roman" w:hAnsi="Arial" w:cs="Arial"/>
                <w:sz w:val="18"/>
              </w:rPr>
              <w:t>choline. Causal agents are acrylates and isocyanates.</w:t>
            </w:r>
            <w:r w:rsidR="00850481" w:rsidRPr="00CF7A08">
              <w:rPr>
                <w:rFonts w:ascii="Arial" w:eastAsia="Times New Roman" w:hAnsi="Arial" w:cs="Arial"/>
                <w:sz w:val="18"/>
              </w:rPr>
              <w:t xml:space="preserve"> </w:t>
            </w:r>
            <w:r w:rsidRPr="00CF7A08">
              <w:rPr>
                <w:rFonts w:ascii="Arial" w:eastAsia="Times New Roman" w:hAnsi="Arial" w:cs="Arial"/>
                <w:sz w:val="18"/>
              </w:rPr>
              <w:t>Isocyanates: mean 13.98, SD 3.6.</w:t>
            </w:r>
          </w:p>
        </w:tc>
        <w:tc>
          <w:tcPr>
            <w:tcW w:w="1710" w:type="dxa"/>
            <w:shd w:val="clear" w:color="auto" w:fill="FFFFFF"/>
            <w:tcMar>
              <w:top w:w="72" w:type="dxa"/>
              <w:left w:w="43" w:type="dxa"/>
              <w:bottom w:w="72" w:type="dxa"/>
              <w:right w:w="43" w:type="dxa"/>
            </w:tcMar>
          </w:tcPr>
          <w:p w14:paraId="5DB5B6D5" w14:textId="6E82E316" w:rsidR="004D1FFA" w:rsidRPr="00CF7A08" w:rsidRDefault="00850481" w:rsidP="00FA6998">
            <w:pPr>
              <w:rPr>
                <w:rFonts w:ascii="Arial" w:hAnsi="Arial" w:cs="Arial"/>
              </w:rPr>
            </w:pPr>
            <w:r w:rsidRPr="00CF7A08">
              <w:rPr>
                <w:rFonts w:ascii="Arial" w:eastAsia="Times New Roman" w:hAnsi="Arial" w:cs="Arial"/>
                <w:sz w:val="18"/>
              </w:rPr>
              <w:t>“</w:t>
            </w:r>
            <w:r w:rsidR="004D1FFA" w:rsidRPr="00CF7A08">
              <w:rPr>
                <w:rFonts w:ascii="Arial" w:eastAsia="Times New Roman" w:hAnsi="Arial" w:cs="Arial"/>
                <w:sz w:val="18"/>
              </w:rPr>
              <w:t>GenaSIC offers the possibility of reliable and safe exposures to dry particles, formaldehyde and isocyana</w:t>
            </w:r>
            <w:r w:rsidRPr="00CF7A08">
              <w:rPr>
                <w:rFonts w:ascii="Arial" w:eastAsia="Times New Roman" w:hAnsi="Arial" w:cs="Arial"/>
                <w:sz w:val="18"/>
              </w:rPr>
              <w:t>tes in the investigation of OA.”</w:t>
            </w:r>
          </w:p>
        </w:tc>
        <w:tc>
          <w:tcPr>
            <w:tcW w:w="1620" w:type="dxa"/>
            <w:shd w:val="clear" w:color="auto" w:fill="FFFFFF"/>
            <w:tcMar>
              <w:top w:w="72" w:type="dxa"/>
              <w:left w:w="43" w:type="dxa"/>
              <w:bottom w:w="72" w:type="dxa"/>
              <w:right w:w="43" w:type="dxa"/>
            </w:tcMar>
          </w:tcPr>
          <w:p w14:paraId="1F33E671" w14:textId="1C246F73" w:rsidR="004D1FFA" w:rsidRPr="00CF7A08" w:rsidRDefault="004D1FFA" w:rsidP="004E3138">
            <w:pPr>
              <w:rPr>
                <w:rFonts w:ascii="Arial" w:hAnsi="Arial" w:cs="Arial"/>
              </w:rPr>
            </w:pPr>
            <w:r w:rsidRPr="00CF7A08">
              <w:rPr>
                <w:rFonts w:ascii="Arial" w:eastAsia="Times New Roman" w:hAnsi="Arial" w:cs="Arial"/>
                <w:sz w:val="18"/>
              </w:rPr>
              <w:t xml:space="preserve">Study was of </w:t>
            </w:r>
            <w:r w:rsidR="004E3138" w:rsidRPr="00CF7A08">
              <w:rPr>
                <w:rFonts w:ascii="Arial" w:eastAsia="Times New Roman" w:hAnsi="Arial" w:cs="Arial"/>
                <w:sz w:val="18"/>
              </w:rPr>
              <w:t xml:space="preserve">specific apparatus to deliver </w:t>
            </w:r>
            <w:r w:rsidRPr="00CF7A08">
              <w:rPr>
                <w:rFonts w:ascii="Arial" w:eastAsia="Times New Roman" w:hAnsi="Arial" w:cs="Arial"/>
                <w:sz w:val="18"/>
              </w:rPr>
              <w:t>substance for specific inhalational challenges. Its main question was whether the machine would be useful. Study did not focus on diagnostic testing results.</w:t>
            </w:r>
          </w:p>
        </w:tc>
      </w:tr>
      <w:tr w:rsidR="004D1FFA" w:rsidRPr="00CF7A08" w14:paraId="550D7E14" w14:textId="77777777" w:rsidTr="00C93D9B">
        <w:trPr>
          <w:trHeight w:val="2740"/>
        </w:trPr>
        <w:tc>
          <w:tcPr>
            <w:tcW w:w="1090" w:type="dxa"/>
            <w:shd w:val="clear" w:color="auto" w:fill="FFFFFF"/>
            <w:tcMar>
              <w:top w:w="72" w:type="dxa"/>
              <w:left w:w="43" w:type="dxa"/>
              <w:bottom w:w="72" w:type="dxa"/>
              <w:right w:w="43" w:type="dxa"/>
            </w:tcMar>
          </w:tcPr>
          <w:p w14:paraId="7611ED9A"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Zeiler 2002</w:t>
            </w:r>
          </w:p>
          <w:p w14:paraId="28D536F7" w14:textId="77777777" w:rsidR="00F8575A" w:rsidRPr="00CF7A08" w:rsidRDefault="00F8575A" w:rsidP="00FA6998">
            <w:pPr>
              <w:rPr>
                <w:rFonts w:ascii="Arial" w:eastAsia="Times New Roman" w:hAnsi="Arial" w:cs="Arial"/>
                <w:sz w:val="18"/>
              </w:rPr>
            </w:pPr>
          </w:p>
          <w:p w14:paraId="48EE1524" w14:textId="16AA6BB0" w:rsidR="00F8575A" w:rsidRPr="00CF7A08" w:rsidRDefault="00F8575A"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72" w:type="dxa"/>
              <w:left w:w="43" w:type="dxa"/>
              <w:bottom w:w="72" w:type="dxa"/>
              <w:right w:w="43" w:type="dxa"/>
            </w:tcMar>
          </w:tcPr>
          <w:p w14:paraId="70ADE469" w14:textId="77777777" w:rsidR="004D1FFA" w:rsidRPr="00CF7A08" w:rsidRDefault="004D1FFA" w:rsidP="00FA6998">
            <w:pPr>
              <w:rPr>
                <w:rFonts w:ascii="Arial" w:hAnsi="Arial" w:cs="Arial"/>
              </w:rPr>
            </w:pPr>
            <w:r w:rsidRPr="00CF7A08">
              <w:rPr>
                <w:rFonts w:ascii="Arial" w:eastAsia="Times New Roman" w:hAnsi="Arial" w:cs="Arial"/>
                <w:sz w:val="18"/>
              </w:rPr>
              <w:t>N</w:t>
            </w:r>
            <w:r w:rsidR="00433FAD" w:rsidRPr="00CF7A08">
              <w:rPr>
                <w:rFonts w:ascii="Arial" w:eastAsia="Times New Roman" w:hAnsi="Arial" w:cs="Arial"/>
                <w:sz w:val="18"/>
              </w:rPr>
              <w:t>/</w:t>
            </w:r>
            <w:r w:rsidRPr="00CF7A08">
              <w:rPr>
                <w:rFonts w:ascii="Arial" w:eastAsia="Times New Roman" w:hAnsi="Arial" w:cs="Arial"/>
                <w:sz w:val="18"/>
              </w:rPr>
              <w:t>A</w:t>
            </w:r>
          </w:p>
        </w:tc>
        <w:tc>
          <w:tcPr>
            <w:tcW w:w="440" w:type="dxa"/>
            <w:shd w:val="clear" w:color="auto" w:fill="FFFFFF"/>
            <w:tcMar>
              <w:top w:w="72" w:type="dxa"/>
              <w:left w:w="43" w:type="dxa"/>
              <w:bottom w:w="72" w:type="dxa"/>
              <w:right w:w="43" w:type="dxa"/>
            </w:tcMar>
          </w:tcPr>
          <w:p w14:paraId="5A208448" w14:textId="77777777" w:rsidR="004D1FFA" w:rsidRPr="00CF7A08" w:rsidRDefault="004D1FFA" w:rsidP="00FA6998">
            <w:pPr>
              <w:rPr>
                <w:rFonts w:ascii="Arial" w:hAnsi="Arial" w:cs="Arial"/>
              </w:rPr>
            </w:pPr>
            <w:r w:rsidRPr="00CF7A08">
              <w:rPr>
                <w:rFonts w:ascii="Arial" w:eastAsia="Times New Roman" w:hAnsi="Arial" w:cs="Arial"/>
                <w:sz w:val="18"/>
              </w:rPr>
              <w:t>9</w:t>
            </w:r>
          </w:p>
        </w:tc>
        <w:tc>
          <w:tcPr>
            <w:tcW w:w="1170" w:type="dxa"/>
            <w:shd w:val="clear" w:color="auto" w:fill="FFFFFF"/>
            <w:tcMar>
              <w:top w:w="72" w:type="dxa"/>
              <w:left w:w="43" w:type="dxa"/>
              <w:bottom w:w="72" w:type="dxa"/>
              <w:right w:w="43" w:type="dxa"/>
            </w:tcMar>
          </w:tcPr>
          <w:p w14:paraId="2C7FACFA" w14:textId="617A0960" w:rsidR="004D1FFA" w:rsidRPr="00CF7A08" w:rsidRDefault="004D1FFA" w:rsidP="00FA6998">
            <w:pPr>
              <w:rPr>
                <w:rFonts w:ascii="Arial" w:hAnsi="Arial" w:cs="Arial"/>
              </w:rPr>
            </w:pPr>
            <w:r w:rsidRPr="00CF7A08">
              <w:rPr>
                <w:rFonts w:ascii="Arial" w:eastAsia="Times New Roman" w:hAnsi="Arial" w:cs="Arial"/>
                <w:sz w:val="18"/>
              </w:rPr>
              <w:t>Specific inhalational challenge with bovine dander. Using automatic, inhalation-synchron</w:t>
            </w:r>
            <w:r w:rsidR="00FE20A1" w:rsidRPr="00CF7A08">
              <w:rPr>
                <w:rFonts w:ascii="Arial" w:eastAsia="Times New Roman" w:hAnsi="Arial" w:cs="Arial"/>
                <w:sz w:val="18"/>
              </w:rPr>
              <w:t>-</w:t>
            </w:r>
            <w:r w:rsidRPr="00CF7A08">
              <w:rPr>
                <w:rFonts w:ascii="Arial" w:eastAsia="Times New Roman" w:hAnsi="Arial" w:cs="Arial"/>
                <w:sz w:val="18"/>
              </w:rPr>
              <w:t>ized dosimeter</w:t>
            </w:r>
          </w:p>
        </w:tc>
        <w:tc>
          <w:tcPr>
            <w:tcW w:w="1170" w:type="dxa"/>
            <w:shd w:val="clear" w:color="auto" w:fill="FFFFFF"/>
            <w:tcMar>
              <w:top w:w="72" w:type="dxa"/>
              <w:left w:w="43" w:type="dxa"/>
              <w:bottom w:w="72" w:type="dxa"/>
              <w:right w:w="43" w:type="dxa"/>
            </w:tcMar>
          </w:tcPr>
          <w:p w14:paraId="391BBF19" w14:textId="77777777" w:rsidR="004D1FFA" w:rsidRPr="00CF7A08" w:rsidRDefault="004D1FFA" w:rsidP="00FA6998">
            <w:pPr>
              <w:rPr>
                <w:rFonts w:ascii="Arial" w:hAnsi="Arial" w:cs="Arial"/>
              </w:rPr>
            </w:pPr>
            <w:r w:rsidRPr="00CF7A08">
              <w:rPr>
                <w:rFonts w:ascii="Arial" w:eastAsia="Times New Roman" w:hAnsi="Arial" w:cs="Arial"/>
                <w:sz w:val="18"/>
              </w:rPr>
              <w:t>Histamine challenge</w:t>
            </w:r>
          </w:p>
          <w:p w14:paraId="43237304" w14:textId="77777777" w:rsidR="004E3138" w:rsidRPr="00CF7A08" w:rsidRDefault="004D1FFA" w:rsidP="004E3138">
            <w:pPr>
              <w:rPr>
                <w:rFonts w:ascii="Arial" w:eastAsia="Times New Roman" w:hAnsi="Arial" w:cs="Arial"/>
                <w:sz w:val="18"/>
              </w:rPr>
            </w:pPr>
            <w:r w:rsidRPr="00CF7A08">
              <w:rPr>
                <w:rFonts w:ascii="Arial" w:eastAsia="Times New Roman" w:hAnsi="Arial" w:cs="Arial"/>
                <w:sz w:val="18"/>
              </w:rPr>
              <w:t>Skin prick test</w:t>
            </w:r>
          </w:p>
          <w:p w14:paraId="3A0F245B" w14:textId="1F922C5C" w:rsidR="004D1FFA" w:rsidRPr="00CF7A08" w:rsidRDefault="004D1FFA" w:rsidP="004E3138">
            <w:pPr>
              <w:rPr>
                <w:rFonts w:ascii="Arial" w:hAnsi="Arial" w:cs="Arial"/>
              </w:rPr>
            </w:pPr>
            <w:r w:rsidRPr="00CF7A08">
              <w:rPr>
                <w:rFonts w:ascii="Arial" w:eastAsia="Times New Roman" w:hAnsi="Arial" w:cs="Arial"/>
                <w:sz w:val="18"/>
              </w:rPr>
              <w:t>IgE</w:t>
            </w:r>
          </w:p>
        </w:tc>
        <w:tc>
          <w:tcPr>
            <w:tcW w:w="1260" w:type="dxa"/>
            <w:shd w:val="clear" w:color="auto" w:fill="FFFFFF"/>
            <w:tcMar>
              <w:top w:w="72" w:type="dxa"/>
              <w:left w:w="43" w:type="dxa"/>
              <w:bottom w:w="72" w:type="dxa"/>
              <w:right w:w="43" w:type="dxa"/>
            </w:tcMar>
          </w:tcPr>
          <w:p w14:paraId="71F28E33" w14:textId="21C6852A" w:rsidR="004D1FFA" w:rsidRPr="00CF7A08" w:rsidRDefault="004D1FFA" w:rsidP="00FA6998">
            <w:pPr>
              <w:rPr>
                <w:rFonts w:ascii="Arial" w:hAnsi="Arial" w:cs="Arial"/>
              </w:rPr>
            </w:pPr>
            <w:r w:rsidRPr="00CF7A08">
              <w:rPr>
                <w:rFonts w:ascii="Arial" w:eastAsia="Times New Roman" w:hAnsi="Arial" w:cs="Arial"/>
                <w:sz w:val="18"/>
              </w:rPr>
              <w:t>Dairy farmers with a clinical history “positive” for occupational asthma to cows</w:t>
            </w:r>
          </w:p>
        </w:tc>
        <w:tc>
          <w:tcPr>
            <w:tcW w:w="1080" w:type="dxa"/>
            <w:shd w:val="clear" w:color="auto" w:fill="FFFFFF"/>
            <w:tcMar>
              <w:top w:w="72" w:type="dxa"/>
              <w:left w:w="43" w:type="dxa"/>
              <w:bottom w:w="72" w:type="dxa"/>
              <w:right w:w="43" w:type="dxa"/>
            </w:tcMar>
          </w:tcPr>
          <w:p w14:paraId="01461DE3"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170" w:type="dxa"/>
            <w:shd w:val="clear" w:color="auto" w:fill="FFFFFF"/>
            <w:tcMar>
              <w:top w:w="72" w:type="dxa"/>
              <w:left w:w="43" w:type="dxa"/>
              <w:bottom w:w="72" w:type="dxa"/>
              <w:right w:w="43" w:type="dxa"/>
            </w:tcMar>
          </w:tcPr>
          <w:p w14:paraId="79F53B8B" w14:textId="1767EA39" w:rsidR="004D1FFA" w:rsidRPr="00CF7A08" w:rsidRDefault="004D1FFA" w:rsidP="00FE20A1">
            <w:pPr>
              <w:rPr>
                <w:rFonts w:ascii="Arial" w:hAnsi="Arial" w:cs="Arial"/>
              </w:rPr>
            </w:pPr>
            <w:r w:rsidRPr="00CF7A08">
              <w:rPr>
                <w:rFonts w:ascii="Arial" w:eastAsia="Times New Roman" w:hAnsi="Arial" w:cs="Arial"/>
                <w:sz w:val="18"/>
              </w:rPr>
              <w:t>Spirometry results after and before histamine</w:t>
            </w:r>
            <w:r w:rsidR="00FE20A1" w:rsidRPr="00CF7A08">
              <w:rPr>
                <w:rFonts w:ascii="Arial" w:eastAsia="Times New Roman" w:hAnsi="Arial" w:cs="Arial"/>
                <w:sz w:val="18"/>
              </w:rPr>
              <w:t xml:space="preserve">, </w:t>
            </w:r>
            <w:r w:rsidRPr="00CF7A08">
              <w:rPr>
                <w:rFonts w:ascii="Arial" w:eastAsia="Times New Roman" w:hAnsi="Arial" w:cs="Arial"/>
                <w:sz w:val="18"/>
              </w:rPr>
              <w:t xml:space="preserve">IgE, </w:t>
            </w:r>
            <w:r w:rsidR="00FE20A1" w:rsidRPr="00CF7A08">
              <w:rPr>
                <w:rFonts w:ascii="Arial" w:eastAsia="Times New Roman" w:hAnsi="Arial" w:cs="Arial"/>
                <w:sz w:val="18"/>
              </w:rPr>
              <w:t>skin prick test</w:t>
            </w:r>
          </w:p>
        </w:tc>
        <w:tc>
          <w:tcPr>
            <w:tcW w:w="1530" w:type="dxa"/>
            <w:shd w:val="clear" w:color="auto" w:fill="FFFFFF"/>
            <w:tcMar>
              <w:top w:w="72" w:type="dxa"/>
              <w:left w:w="43" w:type="dxa"/>
              <w:bottom w:w="72" w:type="dxa"/>
              <w:right w:w="43" w:type="dxa"/>
            </w:tcMar>
          </w:tcPr>
          <w:p w14:paraId="4D57BA82" w14:textId="39D2BC05" w:rsidR="004D1FFA" w:rsidRPr="00CF7A08" w:rsidRDefault="004D1FFA" w:rsidP="00850481">
            <w:pPr>
              <w:rPr>
                <w:rFonts w:ascii="Arial" w:hAnsi="Arial" w:cs="Arial"/>
              </w:rPr>
            </w:pPr>
            <w:r w:rsidRPr="00CF7A08">
              <w:rPr>
                <w:rFonts w:ascii="Arial" w:eastAsia="Times New Roman" w:hAnsi="Arial" w:cs="Arial"/>
                <w:sz w:val="18"/>
              </w:rPr>
              <w:t>There was a 275 fold difference in the amount of bovine protein needed for positive test.</w:t>
            </w:r>
            <w:r w:rsidR="00850481" w:rsidRPr="00CF7A08">
              <w:rPr>
                <w:rFonts w:ascii="Arial" w:eastAsia="Times New Roman" w:hAnsi="Arial" w:cs="Arial"/>
                <w:sz w:val="18"/>
              </w:rPr>
              <w:t xml:space="preserve"> </w:t>
            </w:r>
            <w:r w:rsidRPr="00CF7A08">
              <w:rPr>
                <w:rFonts w:ascii="Arial" w:eastAsia="Times New Roman" w:hAnsi="Arial" w:cs="Arial"/>
                <w:sz w:val="18"/>
              </w:rPr>
              <w:t>Histamine challenge was positive for 6/8 (75%).</w:t>
            </w:r>
          </w:p>
        </w:tc>
        <w:tc>
          <w:tcPr>
            <w:tcW w:w="1710" w:type="dxa"/>
            <w:shd w:val="clear" w:color="auto" w:fill="FFFFFF"/>
            <w:tcMar>
              <w:top w:w="72" w:type="dxa"/>
              <w:left w:w="43" w:type="dxa"/>
              <w:bottom w:w="72" w:type="dxa"/>
              <w:right w:w="43" w:type="dxa"/>
            </w:tcMar>
          </w:tcPr>
          <w:p w14:paraId="399AE5CB" w14:textId="77777777" w:rsidR="004D1FFA" w:rsidRPr="00CF7A08" w:rsidRDefault="004D1FFA" w:rsidP="00FA6998">
            <w:pPr>
              <w:rPr>
                <w:rFonts w:ascii="Arial" w:hAnsi="Arial" w:cs="Arial"/>
              </w:rPr>
            </w:pPr>
            <w:r w:rsidRPr="00CF7A08">
              <w:rPr>
                <w:rFonts w:ascii="Arial" w:eastAsia="Times New Roman" w:hAnsi="Arial" w:cs="Arial"/>
                <w:sz w:val="18"/>
              </w:rPr>
              <w:t>“Our results support the use of purified major allergens for associating work-related asthma with the exposure to a specific allergen source.”</w:t>
            </w:r>
          </w:p>
        </w:tc>
        <w:tc>
          <w:tcPr>
            <w:tcW w:w="1620" w:type="dxa"/>
            <w:shd w:val="clear" w:color="auto" w:fill="FFFFFF"/>
            <w:tcMar>
              <w:top w:w="72" w:type="dxa"/>
              <w:left w:w="43" w:type="dxa"/>
              <w:bottom w:w="72" w:type="dxa"/>
              <w:right w:w="43" w:type="dxa"/>
            </w:tcMar>
          </w:tcPr>
          <w:p w14:paraId="066E6B0D" w14:textId="51E88AF2" w:rsidR="004D1FFA" w:rsidRPr="00CF7A08" w:rsidRDefault="004D1FFA" w:rsidP="00FE20A1">
            <w:pPr>
              <w:rPr>
                <w:rFonts w:ascii="Arial" w:hAnsi="Arial" w:cs="Arial"/>
              </w:rPr>
            </w:pPr>
            <w:r w:rsidRPr="00CF7A08">
              <w:rPr>
                <w:rFonts w:ascii="Arial" w:eastAsia="Times New Roman" w:hAnsi="Arial" w:cs="Arial"/>
                <w:sz w:val="18"/>
              </w:rPr>
              <w:t xml:space="preserve">Small numbers. Large variation in concentration of bovine protein needed for positive result. IgE and </w:t>
            </w:r>
            <w:r w:rsidR="00FE20A1" w:rsidRPr="00CF7A08">
              <w:rPr>
                <w:rFonts w:ascii="Arial" w:eastAsia="Times New Roman" w:hAnsi="Arial" w:cs="Arial"/>
                <w:sz w:val="18"/>
              </w:rPr>
              <w:t>skin prick</w:t>
            </w:r>
            <w:r w:rsidR="00493594" w:rsidRPr="00CF7A08">
              <w:rPr>
                <w:rFonts w:ascii="Arial" w:eastAsia="Times New Roman" w:hAnsi="Arial" w:cs="Arial"/>
                <w:sz w:val="18"/>
              </w:rPr>
              <w:t xml:space="preserve"> </w:t>
            </w:r>
            <w:r w:rsidR="00FE20A1" w:rsidRPr="00CF7A08">
              <w:rPr>
                <w:rFonts w:ascii="Arial" w:eastAsia="Times New Roman" w:hAnsi="Arial" w:cs="Arial"/>
                <w:sz w:val="18"/>
              </w:rPr>
              <w:t>test</w:t>
            </w:r>
            <w:r w:rsidRPr="00CF7A08">
              <w:rPr>
                <w:rFonts w:ascii="Arial" w:eastAsia="Times New Roman" w:hAnsi="Arial" w:cs="Arial"/>
                <w:sz w:val="18"/>
              </w:rPr>
              <w:t xml:space="preserve"> seemed to help, but were less specific. Data suggest bovine protein may be used for specific inhalational challenge testing in dairy farmers.</w:t>
            </w:r>
          </w:p>
        </w:tc>
      </w:tr>
      <w:tr w:rsidR="004D1FFA" w:rsidRPr="00CF7A08" w14:paraId="7BC10EC6" w14:textId="77777777" w:rsidTr="00C93D9B">
        <w:trPr>
          <w:trHeight w:val="1789"/>
        </w:trPr>
        <w:tc>
          <w:tcPr>
            <w:tcW w:w="1090" w:type="dxa"/>
            <w:shd w:val="clear" w:color="auto" w:fill="FFFFFF"/>
            <w:tcMar>
              <w:top w:w="72" w:type="dxa"/>
              <w:left w:w="43" w:type="dxa"/>
              <w:bottom w:w="72" w:type="dxa"/>
              <w:right w:w="43" w:type="dxa"/>
            </w:tcMar>
          </w:tcPr>
          <w:p w14:paraId="22F1FD21"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Lin 1995</w:t>
            </w:r>
          </w:p>
          <w:p w14:paraId="3888ABB0" w14:textId="77777777" w:rsidR="00F8575A" w:rsidRPr="00CF7A08" w:rsidRDefault="00F8575A" w:rsidP="00FA6998">
            <w:pPr>
              <w:rPr>
                <w:rFonts w:ascii="Arial" w:eastAsia="Times New Roman" w:hAnsi="Arial" w:cs="Arial"/>
                <w:sz w:val="18"/>
              </w:rPr>
            </w:pPr>
          </w:p>
          <w:p w14:paraId="01AAB37D" w14:textId="6E2F4A76" w:rsidR="00F8575A" w:rsidRPr="00CF7A08" w:rsidRDefault="00F8575A"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72" w:type="dxa"/>
              <w:left w:w="43" w:type="dxa"/>
              <w:bottom w:w="72" w:type="dxa"/>
              <w:right w:w="43" w:type="dxa"/>
            </w:tcMar>
          </w:tcPr>
          <w:p w14:paraId="0CB47D4F" w14:textId="77777777" w:rsidR="004D1FFA" w:rsidRPr="00CF7A08" w:rsidRDefault="004D1FFA" w:rsidP="00FA6998">
            <w:pPr>
              <w:rPr>
                <w:rFonts w:ascii="Arial" w:hAnsi="Arial" w:cs="Arial"/>
              </w:rPr>
            </w:pPr>
            <w:r w:rsidRPr="00CF7A08">
              <w:rPr>
                <w:rFonts w:ascii="Arial" w:eastAsia="Times New Roman" w:hAnsi="Arial" w:cs="Arial"/>
                <w:sz w:val="18"/>
              </w:rPr>
              <w:t>N</w:t>
            </w:r>
            <w:r w:rsidR="00433FAD" w:rsidRPr="00CF7A08">
              <w:rPr>
                <w:rFonts w:ascii="Arial" w:eastAsia="Times New Roman" w:hAnsi="Arial" w:cs="Arial"/>
                <w:sz w:val="18"/>
              </w:rPr>
              <w:t>/</w:t>
            </w:r>
            <w:r w:rsidRPr="00CF7A08">
              <w:rPr>
                <w:rFonts w:ascii="Arial" w:eastAsia="Times New Roman" w:hAnsi="Arial" w:cs="Arial"/>
                <w:sz w:val="18"/>
              </w:rPr>
              <w:t>A</w:t>
            </w:r>
          </w:p>
        </w:tc>
        <w:tc>
          <w:tcPr>
            <w:tcW w:w="440" w:type="dxa"/>
            <w:shd w:val="clear" w:color="auto" w:fill="FFFFFF"/>
            <w:tcMar>
              <w:top w:w="72" w:type="dxa"/>
              <w:left w:w="43" w:type="dxa"/>
              <w:bottom w:w="72" w:type="dxa"/>
              <w:right w:w="43" w:type="dxa"/>
            </w:tcMar>
          </w:tcPr>
          <w:p w14:paraId="0337EA57" w14:textId="77777777" w:rsidR="004D1FFA" w:rsidRPr="00CF7A08" w:rsidRDefault="004D1FFA" w:rsidP="00FA6998">
            <w:pPr>
              <w:rPr>
                <w:rFonts w:ascii="Arial" w:hAnsi="Arial" w:cs="Arial"/>
              </w:rPr>
            </w:pPr>
            <w:r w:rsidRPr="00CF7A08">
              <w:rPr>
                <w:rFonts w:ascii="Arial" w:eastAsia="Times New Roman" w:hAnsi="Arial" w:cs="Arial"/>
                <w:sz w:val="18"/>
              </w:rPr>
              <w:t>9</w:t>
            </w:r>
          </w:p>
        </w:tc>
        <w:tc>
          <w:tcPr>
            <w:tcW w:w="1170" w:type="dxa"/>
            <w:shd w:val="clear" w:color="auto" w:fill="FFFFFF"/>
            <w:tcMar>
              <w:top w:w="72" w:type="dxa"/>
              <w:left w:w="43" w:type="dxa"/>
              <w:bottom w:w="72" w:type="dxa"/>
              <w:right w:w="43" w:type="dxa"/>
            </w:tcMar>
          </w:tcPr>
          <w:p w14:paraId="1325BD47" w14:textId="77777777" w:rsidR="004D1FFA" w:rsidRPr="00CF7A08" w:rsidRDefault="004D1FFA" w:rsidP="00FA6998">
            <w:pPr>
              <w:rPr>
                <w:rFonts w:ascii="Arial" w:hAnsi="Arial" w:cs="Arial"/>
              </w:rPr>
            </w:pPr>
            <w:r w:rsidRPr="00CF7A08">
              <w:rPr>
                <w:rFonts w:ascii="Arial" w:eastAsia="Times New Roman" w:hAnsi="Arial" w:cs="Arial"/>
                <w:sz w:val="18"/>
              </w:rPr>
              <w:t>Rotahaler device as the delivery method for specific inhalational challenge testing</w:t>
            </w:r>
          </w:p>
        </w:tc>
        <w:tc>
          <w:tcPr>
            <w:tcW w:w="1170" w:type="dxa"/>
            <w:shd w:val="clear" w:color="auto" w:fill="FFFFFF"/>
            <w:tcMar>
              <w:top w:w="72" w:type="dxa"/>
              <w:left w:w="43" w:type="dxa"/>
              <w:bottom w:w="72" w:type="dxa"/>
              <w:right w:w="43" w:type="dxa"/>
            </w:tcMar>
          </w:tcPr>
          <w:p w14:paraId="29DB016D" w14:textId="77777777" w:rsidR="004D1FFA" w:rsidRPr="00CF7A08" w:rsidRDefault="004D1FFA" w:rsidP="00FA6998">
            <w:pPr>
              <w:rPr>
                <w:rFonts w:ascii="Arial" w:hAnsi="Arial" w:cs="Arial"/>
              </w:rPr>
            </w:pPr>
            <w:r w:rsidRPr="00CF7A08">
              <w:rPr>
                <w:rFonts w:ascii="Arial" w:eastAsia="Times New Roman" w:hAnsi="Arial" w:cs="Arial"/>
                <w:sz w:val="18"/>
              </w:rPr>
              <w:t>Spirometry</w:t>
            </w:r>
          </w:p>
          <w:p w14:paraId="51D271BE" w14:textId="77777777" w:rsidR="004D1FFA" w:rsidRPr="00CF7A08" w:rsidRDefault="004D1FFA" w:rsidP="00FA6998">
            <w:pPr>
              <w:rPr>
                <w:rFonts w:ascii="Arial" w:hAnsi="Arial" w:cs="Arial"/>
              </w:rPr>
            </w:pPr>
            <w:r w:rsidRPr="00CF7A08">
              <w:rPr>
                <w:rFonts w:ascii="Arial" w:eastAsia="Times New Roman" w:hAnsi="Arial" w:cs="Arial"/>
                <w:sz w:val="18"/>
              </w:rPr>
              <w:t>Methacholine challenge testing</w:t>
            </w:r>
          </w:p>
        </w:tc>
        <w:tc>
          <w:tcPr>
            <w:tcW w:w="1260" w:type="dxa"/>
            <w:shd w:val="clear" w:color="auto" w:fill="FFFFFF"/>
            <w:tcMar>
              <w:top w:w="72" w:type="dxa"/>
              <w:left w:w="43" w:type="dxa"/>
              <w:bottom w:w="72" w:type="dxa"/>
              <w:right w:w="43" w:type="dxa"/>
            </w:tcMar>
          </w:tcPr>
          <w:p w14:paraId="11626C74" w14:textId="64A707D7" w:rsidR="004D1FFA" w:rsidRPr="00CF7A08" w:rsidRDefault="004D1FFA" w:rsidP="0002378F">
            <w:pPr>
              <w:rPr>
                <w:rFonts w:ascii="Arial" w:hAnsi="Arial" w:cs="Arial"/>
              </w:rPr>
            </w:pPr>
            <w:r w:rsidRPr="00CF7A08">
              <w:rPr>
                <w:rFonts w:ascii="Arial" w:eastAsia="Times New Roman" w:hAnsi="Arial" w:cs="Arial"/>
                <w:sz w:val="18"/>
              </w:rPr>
              <w:t>9 patients referred for suspected red cedar asthma</w:t>
            </w:r>
          </w:p>
        </w:tc>
        <w:tc>
          <w:tcPr>
            <w:tcW w:w="1080" w:type="dxa"/>
            <w:shd w:val="clear" w:color="auto" w:fill="FFFFFF"/>
            <w:tcMar>
              <w:top w:w="72" w:type="dxa"/>
              <w:left w:w="43" w:type="dxa"/>
              <w:bottom w:w="72" w:type="dxa"/>
              <w:right w:w="43" w:type="dxa"/>
            </w:tcMar>
          </w:tcPr>
          <w:p w14:paraId="07E75D3C"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170" w:type="dxa"/>
            <w:shd w:val="clear" w:color="auto" w:fill="FFFFFF"/>
            <w:tcMar>
              <w:top w:w="72" w:type="dxa"/>
              <w:left w:w="43" w:type="dxa"/>
              <w:bottom w:w="72" w:type="dxa"/>
              <w:right w:w="43" w:type="dxa"/>
            </w:tcMar>
          </w:tcPr>
          <w:p w14:paraId="51F07806" w14:textId="77777777" w:rsidR="004D1FFA" w:rsidRPr="00CF7A08" w:rsidRDefault="004D1FFA" w:rsidP="00FA6998">
            <w:pPr>
              <w:rPr>
                <w:rFonts w:ascii="Arial" w:hAnsi="Arial" w:cs="Arial"/>
              </w:rPr>
            </w:pPr>
            <w:r w:rsidRPr="00CF7A08">
              <w:rPr>
                <w:rFonts w:ascii="Arial" w:eastAsia="Times New Roman" w:hAnsi="Arial" w:cs="Arial"/>
                <w:sz w:val="18"/>
              </w:rPr>
              <w:t>Spirometry testing results after challenge</w:t>
            </w:r>
          </w:p>
        </w:tc>
        <w:tc>
          <w:tcPr>
            <w:tcW w:w="1530" w:type="dxa"/>
            <w:shd w:val="clear" w:color="auto" w:fill="FFFFFF"/>
            <w:tcMar>
              <w:top w:w="72" w:type="dxa"/>
              <w:left w:w="43" w:type="dxa"/>
              <w:bottom w:w="72" w:type="dxa"/>
              <w:right w:w="43" w:type="dxa"/>
            </w:tcMar>
          </w:tcPr>
          <w:p w14:paraId="113964FC" w14:textId="208ECDEA" w:rsidR="004D1FFA" w:rsidRPr="00CF7A08" w:rsidRDefault="004D1FFA" w:rsidP="00FA6998">
            <w:pPr>
              <w:rPr>
                <w:rFonts w:ascii="Arial" w:hAnsi="Arial" w:cs="Arial"/>
              </w:rPr>
            </w:pPr>
            <w:r w:rsidRPr="00CF7A08">
              <w:rPr>
                <w:rFonts w:ascii="Arial" w:eastAsia="Times New Roman" w:hAnsi="Arial" w:cs="Arial"/>
                <w:sz w:val="18"/>
              </w:rPr>
              <w:t xml:space="preserve">Of the 6/9 </w:t>
            </w:r>
            <w:r w:rsidR="00FE20A1" w:rsidRPr="00CF7A08">
              <w:rPr>
                <w:rFonts w:ascii="Arial" w:eastAsia="Times New Roman" w:hAnsi="Arial" w:cs="Arial"/>
                <w:sz w:val="18"/>
              </w:rPr>
              <w:t>(</w:t>
            </w:r>
            <w:r w:rsidRPr="00CF7A08">
              <w:rPr>
                <w:rFonts w:ascii="Arial" w:eastAsia="Times New Roman" w:hAnsi="Arial" w:cs="Arial"/>
                <w:sz w:val="18"/>
              </w:rPr>
              <w:t>66%</w:t>
            </w:r>
            <w:r w:rsidR="00FE20A1" w:rsidRPr="00CF7A08">
              <w:rPr>
                <w:rFonts w:ascii="Arial" w:eastAsia="Times New Roman" w:hAnsi="Arial" w:cs="Arial"/>
                <w:sz w:val="18"/>
              </w:rPr>
              <w:t>)</w:t>
            </w:r>
            <w:r w:rsidRPr="00CF7A08">
              <w:rPr>
                <w:rFonts w:ascii="Arial" w:eastAsia="Times New Roman" w:hAnsi="Arial" w:cs="Arial"/>
                <w:sz w:val="18"/>
              </w:rPr>
              <w:t xml:space="preserve"> of the patients who reacted to plicatic acid, 3/6 </w:t>
            </w:r>
            <w:r w:rsidR="00FE20A1" w:rsidRPr="00CF7A08">
              <w:rPr>
                <w:rFonts w:ascii="Arial" w:eastAsia="Times New Roman" w:hAnsi="Arial" w:cs="Arial"/>
                <w:sz w:val="18"/>
              </w:rPr>
              <w:t>(</w:t>
            </w:r>
            <w:r w:rsidRPr="00CF7A08">
              <w:rPr>
                <w:rFonts w:ascii="Arial" w:eastAsia="Times New Roman" w:hAnsi="Arial" w:cs="Arial"/>
                <w:sz w:val="18"/>
              </w:rPr>
              <w:t>50%</w:t>
            </w:r>
            <w:r w:rsidR="00FE20A1" w:rsidRPr="00CF7A08">
              <w:rPr>
                <w:rFonts w:ascii="Arial" w:eastAsia="Times New Roman" w:hAnsi="Arial" w:cs="Arial"/>
                <w:sz w:val="18"/>
              </w:rPr>
              <w:t>)</w:t>
            </w:r>
            <w:r w:rsidRPr="00CF7A08">
              <w:rPr>
                <w:rFonts w:ascii="Arial" w:eastAsia="Times New Roman" w:hAnsi="Arial" w:cs="Arial"/>
                <w:sz w:val="18"/>
              </w:rPr>
              <w:t xml:space="preserve"> reacted to challenge with red cedar dust delivered by the rotahaler.</w:t>
            </w:r>
          </w:p>
        </w:tc>
        <w:tc>
          <w:tcPr>
            <w:tcW w:w="1710" w:type="dxa"/>
            <w:shd w:val="clear" w:color="auto" w:fill="FFFFFF"/>
            <w:tcMar>
              <w:top w:w="72" w:type="dxa"/>
              <w:left w:w="43" w:type="dxa"/>
              <w:bottom w:w="72" w:type="dxa"/>
              <w:right w:w="43" w:type="dxa"/>
            </w:tcMar>
          </w:tcPr>
          <w:p w14:paraId="61E3D31D" w14:textId="77777777" w:rsidR="004D1FFA" w:rsidRPr="00CF7A08" w:rsidRDefault="004D1FFA" w:rsidP="00FA6998">
            <w:pPr>
              <w:rPr>
                <w:rFonts w:ascii="Arial" w:hAnsi="Arial" w:cs="Arial"/>
              </w:rPr>
            </w:pPr>
            <w:r w:rsidRPr="00CF7A08">
              <w:rPr>
                <w:rFonts w:ascii="Arial" w:eastAsia="Times New Roman" w:hAnsi="Arial" w:cs="Arial"/>
                <w:sz w:val="18"/>
              </w:rPr>
              <w:t>“Our pilot study showed that a positive response to challenge with red cedar dust with the rotahaler was diagnostic for red cedar asthma but a negative test cannot rule out the diagnosis.”</w:t>
            </w:r>
          </w:p>
        </w:tc>
        <w:tc>
          <w:tcPr>
            <w:tcW w:w="1620" w:type="dxa"/>
            <w:shd w:val="clear" w:color="auto" w:fill="FFFFFF"/>
            <w:tcMar>
              <w:top w:w="72" w:type="dxa"/>
              <w:left w:w="43" w:type="dxa"/>
              <w:bottom w:w="72" w:type="dxa"/>
              <w:right w:w="43" w:type="dxa"/>
            </w:tcMar>
          </w:tcPr>
          <w:p w14:paraId="7C26E8E2" w14:textId="1E576423" w:rsidR="004D1FFA" w:rsidRPr="00CF7A08" w:rsidRDefault="004D1FFA" w:rsidP="00FA6998">
            <w:pPr>
              <w:rPr>
                <w:rFonts w:ascii="Arial" w:hAnsi="Arial" w:cs="Arial"/>
              </w:rPr>
            </w:pPr>
            <w:r w:rsidRPr="00CF7A08">
              <w:rPr>
                <w:rFonts w:ascii="Arial" w:eastAsia="Times New Roman" w:hAnsi="Arial" w:cs="Arial"/>
                <w:sz w:val="18"/>
              </w:rPr>
              <w:t>Small numbers, only 50% of test confirmed cases reacted with rotahaler.</w:t>
            </w:r>
            <w:r w:rsidR="00B30005" w:rsidRPr="00CF7A08">
              <w:rPr>
                <w:rFonts w:ascii="Arial" w:eastAsia="Times New Roman" w:hAnsi="Arial" w:cs="Arial"/>
                <w:sz w:val="18"/>
              </w:rPr>
              <w:t xml:space="preserve"> </w:t>
            </w:r>
            <w:r w:rsidRPr="00CF7A08">
              <w:rPr>
                <w:rFonts w:ascii="Arial" w:eastAsia="Times New Roman" w:hAnsi="Arial" w:cs="Arial"/>
                <w:sz w:val="18"/>
              </w:rPr>
              <w:t>Data suggest rotahaler has low sensitivity and needs further testing in larger studies before it can be recommended.</w:t>
            </w:r>
          </w:p>
        </w:tc>
      </w:tr>
      <w:tr w:rsidR="004D1FFA" w:rsidRPr="00CF7A08" w14:paraId="47887CE7" w14:textId="77777777" w:rsidTr="00C93D9B">
        <w:trPr>
          <w:trHeight w:val="1942"/>
        </w:trPr>
        <w:tc>
          <w:tcPr>
            <w:tcW w:w="1090" w:type="dxa"/>
            <w:shd w:val="clear" w:color="auto" w:fill="FFFFFF"/>
            <w:tcMar>
              <w:top w:w="72" w:type="dxa"/>
              <w:left w:w="43" w:type="dxa"/>
              <w:bottom w:w="72" w:type="dxa"/>
              <w:right w:w="43" w:type="dxa"/>
            </w:tcMar>
          </w:tcPr>
          <w:p w14:paraId="274894AB"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lastRenderedPageBreak/>
              <w:t>Quirce 1992</w:t>
            </w:r>
          </w:p>
          <w:p w14:paraId="267C2B14" w14:textId="77777777" w:rsidR="00F8575A" w:rsidRPr="00CF7A08" w:rsidRDefault="00F8575A" w:rsidP="00FA6998">
            <w:pPr>
              <w:rPr>
                <w:rFonts w:ascii="Arial" w:eastAsia="Times New Roman" w:hAnsi="Arial" w:cs="Arial"/>
                <w:sz w:val="18"/>
              </w:rPr>
            </w:pPr>
          </w:p>
          <w:p w14:paraId="3860B8B1" w14:textId="048D78A2" w:rsidR="00F8575A" w:rsidRPr="00CF7A08" w:rsidRDefault="00F8575A"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72" w:type="dxa"/>
              <w:left w:w="43" w:type="dxa"/>
              <w:bottom w:w="72" w:type="dxa"/>
              <w:right w:w="43" w:type="dxa"/>
            </w:tcMar>
          </w:tcPr>
          <w:p w14:paraId="719A3464" w14:textId="77777777" w:rsidR="004D1FFA" w:rsidRPr="00CF7A08" w:rsidRDefault="004D1FFA" w:rsidP="00FA6998">
            <w:pPr>
              <w:rPr>
                <w:rFonts w:ascii="Arial" w:hAnsi="Arial" w:cs="Arial"/>
              </w:rPr>
            </w:pPr>
            <w:r w:rsidRPr="00CF7A08">
              <w:rPr>
                <w:rFonts w:ascii="Arial" w:eastAsia="Times New Roman" w:hAnsi="Arial" w:cs="Arial"/>
                <w:sz w:val="18"/>
              </w:rPr>
              <w:t>N/A</w:t>
            </w:r>
          </w:p>
        </w:tc>
        <w:tc>
          <w:tcPr>
            <w:tcW w:w="440" w:type="dxa"/>
            <w:shd w:val="clear" w:color="auto" w:fill="FFFFFF"/>
            <w:tcMar>
              <w:top w:w="72" w:type="dxa"/>
              <w:left w:w="43" w:type="dxa"/>
              <w:bottom w:w="72" w:type="dxa"/>
              <w:right w:w="43" w:type="dxa"/>
            </w:tcMar>
          </w:tcPr>
          <w:p w14:paraId="43D8D537" w14:textId="77777777" w:rsidR="004D1FFA" w:rsidRPr="00CF7A08" w:rsidRDefault="004D1FFA" w:rsidP="00FA6998">
            <w:pPr>
              <w:rPr>
                <w:rFonts w:ascii="Arial" w:hAnsi="Arial" w:cs="Arial"/>
              </w:rPr>
            </w:pPr>
            <w:r w:rsidRPr="00CF7A08">
              <w:rPr>
                <w:rFonts w:ascii="Arial" w:eastAsia="Times New Roman" w:hAnsi="Arial" w:cs="Arial"/>
                <w:sz w:val="18"/>
              </w:rPr>
              <w:t>5</w:t>
            </w:r>
          </w:p>
        </w:tc>
        <w:tc>
          <w:tcPr>
            <w:tcW w:w="1170" w:type="dxa"/>
            <w:shd w:val="clear" w:color="auto" w:fill="FFFFFF"/>
            <w:tcMar>
              <w:top w:w="72" w:type="dxa"/>
              <w:left w:w="43" w:type="dxa"/>
              <w:bottom w:w="72" w:type="dxa"/>
              <w:right w:w="43" w:type="dxa"/>
            </w:tcMar>
          </w:tcPr>
          <w:p w14:paraId="7078869B" w14:textId="77777777" w:rsidR="004D1FFA" w:rsidRPr="00CF7A08" w:rsidRDefault="004D1FFA" w:rsidP="00FA6998">
            <w:pPr>
              <w:rPr>
                <w:rFonts w:ascii="Arial" w:hAnsi="Arial" w:cs="Arial"/>
              </w:rPr>
            </w:pPr>
            <w:r w:rsidRPr="00CF7A08">
              <w:rPr>
                <w:rFonts w:ascii="Arial" w:eastAsia="Times New Roman" w:hAnsi="Arial" w:cs="Arial"/>
                <w:sz w:val="18"/>
              </w:rPr>
              <w:t>Specific inhalational challenge with alpha-amylase and cellulose by nebulizer</w:t>
            </w:r>
          </w:p>
        </w:tc>
        <w:tc>
          <w:tcPr>
            <w:tcW w:w="1170" w:type="dxa"/>
            <w:shd w:val="clear" w:color="auto" w:fill="FFFFFF"/>
            <w:tcMar>
              <w:top w:w="72" w:type="dxa"/>
              <w:left w:w="43" w:type="dxa"/>
              <w:bottom w:w="72" w:type="dxa"/>
              <w:right w:w="43" w:type="dxa"/>
            </w:tcMar>
          </w:tcPr>
          <w:p w14:paraId="5AD0CA2A" w14:textId="3ECEF9D1" w:rsidR="004D1FFA" w:rsidRPr="00CF7A08" w:rsidRDefault="004D1FFA" w:rsidP="00FA6998">
            <w:pPr>
              <w:rPr>
                <w:rFonts w:ascii="Arial" w:hAnsi="Arial" w:cs="Arial"/>
              </w:rPr>
            </w:pPr>
            <w:r w:rsidRPr="00CF7A08">
              <w:rPr>
                <w:rFonts w:ascii="Arial" w:eastAsia="Times New Roman" w:hAnsi="Arial" w:cs="Arial"/>
                <w:sz w:val="18"/>
              </w:rPr>
              <w:t>Skin prick test</w:t>
            </w:r>
          </w:p>
          <w:p w14:paraId="16E88FCB" w14:textId="77777777" w:rsidR="004D1FFA" w:rsidRPr="00CF7A08" w:rsidRDefault="004D1FFA" w:rsidP="00FA6998">
            <w:pPr>
              <w:rPr>
                <w:rFonts w:ascii="Arial" w:hAnsi="Arial" w:cs="Arial"/>
              </w:rPr>
            </w:pPr>
            <w:r w:rsidRPr="00CF7A08">
              <w:rPr>
                <w:rFonts w:ascii="Arial" w:eastAsia="Times New Roman" w:hAnsi="Arial" w:cs="Arial"/>
                <w:sz w:val="18"/>
              </w:rPr>
              <w:t>IgE</w:t>
            </w:r>
          </w:p>
          <w:p w14:paraId="72E10CC0" w14:textId="77777777" w:rsidR="004D1FFA" w:rsidRPr="00CF7A08" w:rsidRDefault="004D1FFA" w:rsidP="00FA6998">
            <w:pPr>
              <w:rPr>
                <w:rFonts w:ascii="Arial" w:hAnsi="Arial" w:cs="Arial"/>
              </w:rPr>
            </w:pPr>
            <w:r w:rsidRPr="00CF7A08">
              <w:rPr>
                <w:rFonts w:ascii="Arial" w:eastAsia="Times New Roman" w:hAnsi="Arial" w:cs="Arial"/>
                <w:sz w:val="18"/>
              </w:rPr>
              <w:t>REIA</w:t>
            </w:r>
          </w:p>
          <w:p w14:paraId="3EB30FD2" w14:textId="77777777" w:rsidR="004D1FFA" w:rsidRPr="00CF7A08" w:rsidRDefault="004D1FFA" w:rsidP="00FA6998">
            <w:pPr>
              <w:rPr>
                <w:rFonts w:ascii="Arial" w:hAnsi="Arial" w:cs="Arial"/>
              </w:rPr>
            </w:pPr>
            <w:r w:rsidRPr="00CF7A08">
              <w:rPr>
                <w:rFonts w:ascii="Arial" w:eastAsia="Times New Roman" w:hAnsi="Arial" w:cs="Arial"/>
                <w:sz w:val="18"/>
              </w:rPr>
              <w:t>Histamine challenge test</w:t>
            </w:r>
          </w:p>
          <w:p w14:paraId="7672BEAE" w14:textId="77777777" w:rsidR="004D1FFA" w:rsidRPr="00CF7A08" w:rsidRDefault="004D1FFA" w:rsidP="00FA6998">
            <w:pPr>
              <w:rPr>
                <w:rFonts w:ascii="Arial" w:hAnsi="Arial" w:cs="Arial"/>
              </w:rPr>
            </w:pPr>
            <w:r w:rsidRPr="00CF7A08">
              <w:rPr>
                <w:rFonts w:ascii="Arial" w:eastAsia="Times New Roman" w:hAnsi="Arial" w:cs="Arial"/>
                <w:sz w:val="18"/>
              </w:rPr>
              <w:t>Methacholine</w:t>
            </w:r>
          </w:p>
        </w:tc>
        <w:tc>
          <w:tcPr>
            <w:tcW w:w="1260" w:type="dxa"/>
            <w:shd w:val="clear" w:color="auto" w:fill="FFFFFF"/>
            <w:tcMar>
              <w:top w:w="72" w:type="dxa"/>
              <w:left w:w="43" w:type="dxa"/>
              <w:bottom w:w="72" w:type="dxa"/>
              <w:right w:w="43" w:type="dxa"/>
            </w:tcMar>
          </w:tcPr>
          <w:p w14:paraId="2B0A1FC9" w14:textId="5ADCEB56" w:rsidR="004D1FFA" w:rsidRPr="00CF7A08" w:rsidRDefault="004D1FFA" w:rsidP="0002378F">
            <w:pPr>
              <w:rPr>
                <w:rFonts w:ascii="Arial" w:hAnsi="Arial" w:cs="Arial"/>
              </w:rPr>
            </w:pPr>
            <w:r w:rsidRPr="00CF7A08">
              <w:rPr>
                <w:rFonts w:ascii="Arial" w:eastAsia="Times New Roman" w:hAnsi="Arial" w:cs="Arial"/>
                <w:sz w:val="18"/>
              </w:rPr>
              <w:t>5 patients suspected of having occupational asthma to flour</w:t>
            </w:r>
          </w:p>
        </w:tc>
        <w:tc>
          <w:tcPr>
            <w:tcW w:w="1080" w:type="dxa"/>
            <w:shd w:val="clear" w:color="auto" w:fill="FFFFFF"/>
            <w:tcMar>
              <w:top w:w="72" w:type="dxa"/>
              <w:left w:w="43" w:type="dxa"/>
              <w:bottom w:w="72" w:type="dxa"/>
              <w:right w:w="43" w:type="dxa"/>
            </w:tcMar>
          </w:tcPr>
          <w:p w14:paraId="3E721E30"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170" w:type="dxa"/>
            <w:shd w:val="clear" w:color="auto" w:fill="FFFFFF"/>
            <w:tcMar>
              <w:top w:w="72" w:type="dxa"/>
              <w:left w:w="43" w:type="dxa"/>
              <w:bottom w:w="72" w:type="dxa"/>
              <w:right w:w="43" w:type="dxa"/>
            </w:tcMar>
          </w:tcPr>
          <w:p w14:paraId="3AFCEBCF" w14:textId="77777777" w:rsidR="004D1FFA" w:rsidRPr="00CF7A08" w:rsidRDefault="004D1FFA" w:rsidP="00FA6998">
            <w:pPr>
              <w:rPr>
                <w:rFonts w:ascii="Arial" w:hAnsi="Arial" w:cs="Arial"/>
              </w:rPr>
            </w:pPr>
            <w:r w:rsidRPr="00CF7A08">
              <w:rPr>
                <w:rFonts w:ascii="Arial" w:eastAsia="Times New Roman" w:hAnsi="Arial" w:cs="Arial"/>
                <w:sz w:val="18"/>
              </w:rPr>
              <w:t>Spirometry data</w:t>
            </w:r>
          </w:p>
          <w:p w14:paraId="13EF2BE9" w14:textId="77777777" w:rsidR="004D1FFA" w:rsidRPr="00CF7A08" w:rsidRDefault="004D1FFA" w:rsidP="00FA6998">
            <w:pPr>
              <w:rPr>
                <w:rFonts w:ascii="Arial" w:hAnsi="Arial" w:cs="Arial"/>
              </w:rPr>
            </w:pPr>
            <w:r w:rsidRPr="00CF7A08">
              <w:rPr>
                <w:rFonts w:ascii="Arial" w:eastAsia="Times New Roman" w:hAnsi="Arial" w:cs="Arial"/>
                <w:sz w:val="18"/>
              </w:rPr>
              <w:t>Laboratory data</w:t>
            </w:r>
          </w:p>
        </w:tc>
        <w:tc>
          <w:tcPr>
            <w:tcW w:w="1530" w:type="dxa"/>
            <w:shd w:val="clear" w:color="auto" w:fill="FFFFFF"/>
            <w:tcMar>
              <w:top w:w="72" w:type="dxa"/>
              <w:left w:w="43" w:type="dxa"/>
              <w:bottom w:w="72" w:type="dxa"/>
              <w:right w:w="43" w:type="dxa"/>
            </w:tcMar>
          </w:tcPr>
          <w:p w14:paraId="5A5F8B2F" w14:textId="2F75E4D8" w:rsidR="004D1FFA" w:rsidRPr="00CF7A08" w:rsidRDefault="004E3138" w:rsidP="00CD5251">
            <w:pPr>
              <w:rPr>
                <w:rFonts w:ascii="Arial" w:hAnsi="Arial" w:cs="Arial"/>
              </w:rPr>
            </w:pPr>
            <w:r w:rsidRPr="00CF7A08">
              <w:rPr>
                <w:rFonts w:ascii="Arial" w:eastAsia="Times New Roman" w:hAnsi="Arial" w:cs="Arial"/>
                <w:sz w:val="18"/>
              </w:rPr>
              <w:t xml:space="preserve">5/5 had </w:t>
            </w:r>
            <w:r w:rsidR="004D1FFA" w:rsidRPr="00CF7A08">
              <w:rPr>
                <w:rFonts w:ascii="Arial" w:eastAsia="Times New Roman" w:hAnsi="Arial" w:cs="Arial"/>
                <w:sz w:val="18"/>
              </w:rPr>
              <w:t>positive skin prick test.</w:t>
            </w:r>
            <w:r w:rsidR="00CD5251" w:rsidRPr="00CF7A08">
              <w:rPr>
                <w:rFonts w:ascii="Arial" w:eastAsia="Times New Roman" w:hAnsi="Arial" w:cs="Arial"/>
                <w:sz w:val="18"/>
              </w:rPr>
              <w:t xml:space="preserve"> </w:t>
            </w:r>
            <w:r w:rsidR="004D1FFA" w:rsidRPr="00CF7A08">
              <w:rPr>
                <w:rFonts w:ascii="Arial" w:eastAsia="Times New Roman" w:hAnsi="Arial" w:cs="Arial"/>
                <w:sz w:val="18"/>
              </w:rPr>
              <w:t>5/5 had positive IgE, po</w:t>
            </w:r>
            <w:r w:rsidRPr="00CF7A08">
              <w:rPr>
                <w:rFonts w:ascii="Arial" w:eastAsia="Times New Roman" w:hAnsi="Arial" w:cs="Arial"/>
                <w:sz w:val="18"/>
              </w:rPr>
              <w:t xml:space="preserve">sitive methacholine test, and </w:t>
            </w:r>
            <w:r w:rsidR="004D1FFA" w:rsidRPr="00CF7A08">
              <w:rPr>
                <w:rFonts w:ascii="Arial" w:eastAsia="Times New Roman" w:hAnsi="Arial" w:cs="Arial"/>
                <w:sz w:val="18"/>
              </w:rPr>
              <w:t>posit</w:t>
            </w:r>
            <w:r w:rsidR="00CD5251" w:rsidRPr="00CF7A08">
              <w:rPr>
                <w:rFonts w:ascii="Arial" w:eastAsia="Times New Roman" w:hAnsi="Arial" w:cs="Arial"/>
                <w:sz w:val="18"/>
              </w:rPr>
              <w:t xml:space="preserve">ive response to alpha-amylase. </w:t>
            </w:r>
            <w:r w:rsidR="004E32C4" w:rsidRPr="00CF7A08">
              <w:rPr>
                <w:rFonts w:ascii="Arial" w:eastAsia="Times New Roman" w:hAnsi="Arial" w:cs="Arial"/>
                <w:sz w:val="18"/>
              </w:rPr>
              <w:t xml:space="preserve">3/5 (60%) </w:t>
            </w:r>
            <w:r w:rsidR="004D1FFA" w:rsidRPr="00CF7A08">
              <w:rPr>
                <w:rFonts w:ascii="Arial" w:eastAsia="Times New Roman" w:hAnsi="Arial" w:cs="Arial"/>
                <w:sz w:val="18"/>
              </w:rPr>
              <w:t>positive response to cellulose on challenge testing.</w:t>
            </w:r>
          </w:p>
        </w:tc>
        <w:tc>
          <w:tcPr>
            <w:tcW w:w="1710" w:type="dxa"/>
            <w:shd w:val="clear" w:color="auto" w:fill="FFFFFF"/>
            <w:tcMar>
              <w:top w:w="72" w:type="dxa"/>
              <w:left w:w="43" w:type="dxa"/>
              <w:bottom w:w="72" w:type="dxa"/>
              <w:right w:w="43" w:type="dxa"/>
            </w:tcMar>
          </w:tcPr>
          <w:p w14:paraId="1E6B70BA" w14:textId="77777777" w:rsidR="004D1FFA" w:rsidRPr="00CF7A08" w:rsidRDefault="004D1FFA" w:rsidP="00FA6998">
            <w:pPr>
              <w:rPr>
                <w:rFonts w:ascii="Arial" w:hAnsi="Arial" w:cs="Arial"/>
              </w:rPr>
            </w:pPr>
            <w:r w:rsidRPr="00CF7A08">
              <w:rPr>
                <w:rFonts w:ascii="Arial" w:eastAsia="Times New Roman" w:hAnsi="Arial" w:cs="Arial"/>
                <w:sz w:val="18"/>
              </w:rPr>
              <w:t>“[A]lpha-amylase and cellulase behave as potential occupational allergens capable of sensitizing exposed bakers and giving rise to respiratory symptoms by an IgE-mediated mechanism.”</w:t>
            </w:r>
          </w:p>
        </w:tc>
        <w:tc>
          <w:tcPr>
            <w:tcW w:w="1620" w:type="dxa"/>
            <w:shd w:val="clear" w:color="auto" w:fill="FFFFFF"/>
            <w:tcMar>
              <w:top w:w="72" w:type="dxa"/>
              <w:left w:w="43" w:type="dxa"/>
              <w:bottom w:w="72" w:type="dxa"/>
              <w:right w:w="43" w:type="dxa"/>
            </w:tcMar>
          </w:tcPr>
          <w:p w14:paraId="1AD06391" w14:textId="05B85CE4" w:rsidR="004D1FFA" w:rsidRPr="00CF7A08" w:rsidRDefault="00CD5251" w:rsidP="00CD5251">
            <w:pPr>
              <w:rPr>
                <w:rFonts w:ascii="Arial" w:hAnsi="Arial" w:cs="Arial"/>
              </w:rPr>
            </w:pPr>
            <w:r w:rsidRPr="00CF7A08">
              <w:rPr>
                <w:rFonts w:ascii="Arial" w:eastAsia="Times New Roman" w:hAnsi="Arial" w:cs="Arial"/>
                <w:sz w:val="18"/>
              </w:rPr>
              <w:t xml:space="preserve">Small numbers. </w:t>
            </w:r>
            <w:r w:rsidR="004D1FFA" w:rsidRPr="00CF7A08">
              <w:rPr>
                <w:rFonts w:ascii="Arial" w:eastAsia="Times New Roman" w:hAnsi="Arial" w:cs="Arial"/>
                <w:sz w:val="18"/>
              </w:rPr>
              <w:t>No real comparison between diagnostic tests. This was more of a study to see if alpha-amylase and cellulose can cause respiratory symptoms.</w:t>
            </w:r>
          </w:p>
        </w:tc>
      </w:tr>
      <w:tr w:rsidR="004D1FFA" w:rsidRPr="00CF7A08" w14:paraId="15217B97" w14:textId="77777777" w:rsidTr="00C93D9B">
        <w:trPr>
          <w:trHeight w:val="2131"/>
        </w:trPr>
        <w:tc>
          <w:tcPr>
            <w:tcW w:w="1090" w:type="dxa"/>
            <w:shd w:val="clear" w:color="auto" w:fill="FFFFFF"/>
            <w:tcMar>
              <w:top w:w="43" w:type="dxa"/>
              <w:left w:w="43" w:type="dxa"/>
              <w:bottom w:w="43" w:type="dxa"/>
              <w:right w:w="43" w:type="dxa"/>
            </w:tcMar>
          </w:tcPr>
          <w:p w14:paraId="42599493"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Gr</w:t>
            </w:r>
            <w:r w:rsidR="0090405C" w:rsidRPr="00CF7A08">
              <w:rPr>
                <w:rFonts w:ascii="Arial" w:eastAsia="Times New Roman" w:hAnsi="Arial" w:cs="Arial"/>
                <w:sz w:val="18"/>
              </w:rPr>
              <w:t>a</w:t>
            </w:r>
            <w:r w:rsidRPr="00CF7A08">
              <w:rPr>
                <w:rFonts w:ascii="Arial" w:eastAsia="Times New Roman" w:hAnsi="Arial" w:cs="Arial"/>
                <w:sz w:val="18"/>
              </w:rPr>
              <w:t>neek 1987</w:t>
            </w:r>
          </w:p>
          <w:p w14:paraId="01A5AE50" w14:textId="77777777" w:rsidR="00F8575A" w:rsidRPr="00CF7A08" w:rsidRDefault="00F8575A" w:rsidP="00FA6998">
            <w:pPr>
              <w:rPr>
                <w:rFonts w:ascii="Arial" w:eastAsia="Times New Roman" w:hAnsi="Arial" w:cs="Arial"/>
                <w:sz w:val="18"/>
              </w:rPr>
            </w:pPr>
          </w:p>
          <w:p w14:paraId="5A2C91D8" w14:textId="4C1CDD8C" w:rsidR="00F8575A" w:rsidRPr="00CF7A08" w:rsidRDefault="00F8575A"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43" w:type="dxa"/>
              <w:left w:w="43" w:type="dxa"/>
              <w:bottom w:w="43" w:type="dxa"/>
              <w:right w:w="43" w:type="dxa"/>
            </w:tcMar>
          </w:tcPr>
          <w:p w14:paraId="7AE3E2D5" w14:textId="77777777" w:rsidR="004D1FFA" w:rsidRPr="00CF7A08" w:rsidRDefault="004D1FFA" w:rsidP="00FA6998">
            <w:pPr>
              <w:rPr>
                <w:rFonts w:ascii="Arial" w:hAnsi="Arial" w:cs="Arial"/>
              </w:rPr>
            </w:pPr>
            <w:r w:rsidRPr="00CF7A08">
              <w:rPr>
                <w:rFonts w:ascii="Arial" w:eastAsia="Times New Roman" w:hAnsi="Arial" w:cs="Arial"/>
                <w:sz w:val="18"/>
              </w:rPr>
              <w:t>N</w:t>
            </w:r>
            <w:r w:rsidR="00433FAD" w:rsidRPr="00CF7A08">
              <w:rPr>
                <w:rFonts w:ascii="Arial" w:eastAsia="Times New Roman" w:hAnsi="Arial" w:cs="Arial"/>
                <w:sz w:val="18"/>
              </w:rPr>
              <w:t>/</w:t>
            </w:r>
            <w:r w:rsidRPr="00CF7A08">
              <w:rPr>
                <w:rFonts w:ascii="Arial" w:eastAsia="Times New Roman" w:hAnsi="Arial" w:cs="Arial"/>
                <w:sz w:val="18"/>
              </w:rPr>
              <w:t>A</w:t>
            </w:r>
          </w:p>
        </w:tc>
        <w:tc>
          <w:tcPr>
            <w:tcW w:w="440" w:type="dxa"/>
            <w:shd w:val="clear" w:color="auto" w:fill="FFFFFF"/>
            <w:tcMar>
              <w:top w:w="43" w:type="dxa"/>
              <w:left w:w="43" w:type="dxa"/>
              <w:bottom w:w="43" w:type="dxa"/>
              <w:right w:w="43" w:type="dxa"/>
            </w:tcMar>
          </w:tcPr>
          <w:p w14:paraId="1381FDA4" w14:textId="77777777" w:rsidR="004D1FFA" w:rsidRPr="00CF7A08" w:rsidRDefault="004D1FFA" w:rsidP="00FA6998">
            <w:pPr>
              <w:rPr>
                <w:rFonts w:ascii="Arial" w:hAnsi="Arial" w:cs="Arial"/>
              </w:rPr>
            </w:pPr>
            <w:r w:rsidRPr="00CF7A08">
              <w:rPr>
                <w:rFonts w:ascii="Arial" w:eastAsia="Times New Roman" w:hAnsi="Arial" w:cs="Arial"/>
                <w:sz w:val="18"/>
              </w:rPr>
              <w:t>9</w:t>
            </w:r>
          </w:p>
        </w:tc>
        <w:tc>
          <w:tcPr>
            <w:tcW w:w="1170" w:type="dxa"/>
            <w:shd w:val="clear" w:color="auto" w:fill="FFFFFF"/>
            <w:tcMar>
              <w:top w:w="43" w:type="dxa"/>
              <w:left w:w="43" w:type="dxa"/>
              <w:bottom w:w="43" w:type="dxa"/>
              <w:right w:w="43" w:type="dxa"/>
            </w:tcMar>
          </w:tcPr>
          <w:p w14:paraId="7CEC4495" w14:textId="77777777" w:rsidR="004D1FFA" w:rsidRPr="00CF7A08" w:rsidRDefault="004D1FFA" w:rsidP="00FA6998">
            <w:pPr>
              <w:rPr>
                <w:rFonts w:ascii="Arial" w:hAnsi="Arial" w:cs="Arial"/>
              </w:rPr>
            </w:pPr>
            <w:r w:rsidRPr="00CF7A08">
              <w:rPr>
                <w:rFonts w:ascii="Arial" w:eastAsia="Times New Roman" w:hAnsi="Arial" w:cs="Arial"/>
                <w:sz w:val="18"/>
              </w:rPr>
              <w:t>Specific inhalational challenge to various substances</w:t>
            </w:r>
          </w:p>
        </w:tc>
        <w:tc>
          <w:tcPr>
            <w:tcW w:w="1170" w:type="dxa"/>
            <w:shd w:val="clear" w:color="auto" w:fill="FFFFFF"/>
            <w:tcMar>
              <w:top w:w="43" w:type="dxa"/>
              <w:left w:w="43" w:type="dxa"/>
              <w:bottom w:w="43" w:type="dxa"/>
              <w:right w:w="43" w:type="dxa"/>
            </w:tcMar>
          </w:tcPr>
          <w:p w14:paraId="0F0FF753" w14:textId="77777777" w:rsidR="004D1FFA" w:rsidRPr="00CF7A08" w:rsidRDefault="004D1FFA" w:rsidP="00FA6998">
            <w:pPr>
              <w:rPr>
                <w:rFonts w:ascii="Arial" w:hAnsi="Arial" w:cs="Arial"/>
              </w:rPr>
            </w:pPr>
            <w:r w:rsidRPr="00CF7A08">
              <w:rPr>
                <w:rFonts w:ascii="Arial" w:eastAsia="Times New Roman" w:hAnsi="Arial" w:cs="Arial"/>
                <w:sz w:val="18"/>
              </w:rPr>
              <w:t>Histamine provocative test</w:t>
            </w:r>
          </w:p>
        </w:tc>
        <w:tc>
          <w:tcPr>
            <w:tcW w:w="1260" w:type="dxa"/>
            <w:shd w:val="clear" w:color="auto" w:fill="FFFFFF"/>
            <w:tcMar>
              <w:top w:w="43" w:type="dxa"/>
              <w:left w:w="43" w:type="dxa"/>
              <w:bottom w:w="43" w:type="dxa"/>
              <w:right w:w="43" w:type="dxa"/>
            </w:tcMar>
          </w:tcPr>
          <w:p w14:paraId="728FF3E8" w14:textId="1040FD18" w:rsidR="004D1FFA" w:rsidRPr="00CF7A08" w:rsidRDefault="004D1FFA" w:rsidP="00FA6998">
            <w:pPr>
              <w:rPr>
                <w:rFonts w:ascii="Arial" w:hAnsi="Arial" w:cs="Arial"/>
              </w:rPr>
            </w:pPr>
            <w:r w:rsidRPr="00CF7A08">
              <w:rPr>
                <w:rFonts w:ascii="Arial" w:eastAsia="Times New Roman" w:hAnsi="Arial" w:cs="Arial"/>
                <w:sz w:val="18"/>
              </w:rPr>
              <w:t>9 workers in various vocations with different exposures.</w:t>
            </w:r>
            <w:r w:rsidR="00B30005" w:rsidRPr="00CF7A08">
              <w:rPr>
                <w:rFonts w:ascii="Arial" w:eastAsia="Times New Roman" w:hAnsi="Arial" w:cs="Arial"/>
                <w:sz w:val="18"/>
              </w:rPr>
              <w:t xml:space="preserve"> </w:t>
            </w:r>
            <w:r w:rsidRPr="00CF7A08">
              <w:rPr>
                <w:rFonts w:ascii="Arial" w:eastAsia="Times New Roman" w:hAnsi="Arial" w:cs="Arial"/>
                <w:sz w:val="18"/>
              </w:rPr>
              <w:t>All inpatient for diagnosis.</w:t>
            </w:r>
          </w:p>
        </w:tc>
        <w:tc>
          <w:tcPr>
            <w:tcW w:w="1080" w:type="dxa"/>
            <w:shd w:val="clear" w:color="auto" w:fill="FFFFFF"/>
            <w:tcMar>
              <w:top w:w="43" w:type="dxa"/>
              <w:left w:w="43" w:type="dxa"/>
              <w:bottom w:w="43" w:type="dxa"/>
              <w:right w:w="43" w:type="dxa"/>
            </w:tcMar>
          </w:tcPr>
          <w:p w14:paraId="178CF36F"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170" w:type="dxa"/>
            <w:shd w:val="clear" w:color="auto" w:fill="FFFFFF"/>
            <w:tcMar>
              <w:top w:w="43" w:type="dxa"/>
              <w:left w:w="43" w:type="dxa"/>
              <w:bottom w:w="43" w:type="dxa"/>
              <w:right w:w="43" w:type="dxa"/>
            </w:tcMar>
          </w:tcPr>
          <w:p w14:paraId="1563AF63" w14:textId="77777777" w:rsidR="004D1FFA" w:rsidRPr="00CF7A08" w:rsidRDefault="004D1FFA" w:rsidP="00FA6998">
            <w:pPr>
              <w:rPr>
                <w:rFonts w:ascii="Arial" w:hAnsi="Arial" w:cs="Arial"/>
              </w:rPr>
            </w:pPr>
            <w:r w:rsidRPr="00CF7A08">
              <w:rPr>
                <w:rFonts w:ascii="Arial" w:eastAsia="Times New Roman" w:hAnsi="Arial" w:cs="Arial"/>
                <w:sz w:val="18"/>
              </w:rPr>
              <w:t>Spirometry after challenge testing</w:t>
            </w:r>
          </w:p>
        </w:tc>
        <w:tc>
          <w:tcPr>
            <w:tcW w:w="1530" w:type="dxa"/>
            <w:shd w:val="clear" w:color="auto" w:fill="FFFFFF"/>
            <w:tcMar>
              <w:top w:w="43" w:type="dxa"/>
              <w:left w:w="43" w:type="dxa"/>
              <w:bottom w:w="43" w:type="dxa"/>
              <w:right w:w="43" w:type="dxa"/>
            </w:tcMar>
          </w:tcPr>
          <w:p w14:paraId="2C4C1613" w14:textId="5C89B590" w:rsidR="004D1FFA" w:rsidRPr="00CF7A08" w:rsidRDefault="004D1FFA" w:rsidP="0002378F">
            <w:pPr>
              <w:rPr>
                <w:rFonts w:ascii="Arial" w:hAnsi="Arial" w:cs="Arial"/>
              </w:rPr>
            </w:pPr>
            <w:r w:rsidRPr="00CF7A08">
              <w:rPr>
                <w:rFonts w:ascii="Arial" w:eastAsia="Times New Roman" w:hAnsi="Arial" w:cs="Arial"/>
                <w:sz w:val="18"/>
              </w:rPr>
              <w:t>Histamine responsiveness significantly greater 3 h</w:t>
            </w:r>
            <w:r w:rsidR="00941C07" w:rsidRPr="00CF7A08">
              <w:rPr>
                <w:rFonts w:ascii="Arial" w:eastAsia="Times New Roman" w:hAnsi="Arial" w:cs="Arial"/>
                <w:sz w:val="18"/>
              </w:rPr>
              <w:t>ours after compared to 24 hours</w:t>
            </w:r>
            <w:r w:rsidR="0002378F" w:rsidRPr="00CF7A08">
              <w:rPr>
                <w:rFonts w:ascii="Arial" w:eastAsia="Times New Roman" w:hAnsi="Arial" w:cs="Arial"/>
                <w:sz w:val="18"/>
              </w:rPr>
              <w:t xml:space="preserve"> (p</w:t>
            </w:r>
            <w:r w:rsidRPr="00CF7A08">
              <w:rPr>
                <w:rFonts w:ascii="Arial" w:eastAsia="Times New Roman" w:hAnsi="Arial" w:cs="Arial"/>
                <w:sz w:val="18"/>
              </w:rPr>
              <w:t>&lt;0.05)</w:t>
            </w:r>
            <w:r w:rsidR="00941C07" w:rsidRPr="00CF7A08">
              <w:rPr>
                <w:rFonts w:ascii="Arial" w:eastAsia="Times New Roman" w:hAnsi="Arial" w:cs="Arial"/>
                <w:sz w:val="18"/>
              </w:rPr>
              <w:t>.</w:t>
            </w:r>
          </w:p>
        </w:tc>
        <w:tc>
          <w:tcPr>
            <w:tcW w:w="1710" w:type="dxa"/>
            <w:shd w:val="clear" w:color="auto" w:fill="FFFFFF"/>
            <w:tcMar>
              <w:top w:w="43" w:type="dxa"/>
              <w:left w:w="43" w:type="dxa"/>
              <w:bottom w:w="43" w:type="dxa"/>
              <w:right w:w="43" w:type="dxa"/>
            </w:tcMar>
          </w:tcPr>
          <w:p w14:paraId="7DF797B6" w14:textId="77777777" w:rsidR="004D1FFA" w:rsidRPr="00CF7A08" w:rsidRDefault="004D1FFA" w:rsidP="00FA6998">
            <w:pPr>
              <w:rPr>
                <w:rFonts w:ascii="Arial" w:hAnsi="Arial" w:cs="Arial"/>
              </w:rPr>
            </w:pPr>
            <w:r w:rsidRPr="00CF7A08">
              <w:rPr>
                <w:rFonts w:ascii="Arial" w:eastAsia="Times New Roman" w:hAnsi="Arial" w:cs="Arial"/>
                <w:sz w:val="18"/>
              </w:rPr>
              <w:t>“[A]ttention should be focused not only on the period during and after late asthmatic reactions, but also particularly on the events which precede these reactions.”</w:t>
            </w:r>
          </w:p>
        </w:tc>
        <w:tc>
          <w:tcPr>
            <w:tcW w:w="1620" w:type="dxa"/>
            <w:shd w:val="clear" w:color="auto" w:fill="FFFFFF"/>
            <w:tcMar>
              <w:top w:w="43" w:type="dxa"/>
              <w:left w:w="43" w:type="dxa"/>
              <w:bottom w:w="43" w:type="dxa"/>
              <w:right w:w="43" w:type="dxa"/>
            </w:tcMar>
          </w:tcPr>
          <w:p w14:paraId="4EAE7092" w14:textId="2F8D580E" w:rsidR="004D1FFA" w:rsidRPr="00CF7A08" w:rsidRDefault="004D1FFA" w:rsidP="00850481">
            <w:pPr>
              <w:rPr>
                <w:rFonts w:ascii="Arial" w:hAnsi="Arial" w:cs="Arial"/>
              </w:rPr>
            </w:pPr>
            <w:r w:rsidRPr="00CF7A08">
              <w:rPr>
                <w:rFonts w:ascii="Arial" w:eastAsia="Times New Roman" w:hAnsi="Arial" w:cs="Arial"/>
                <w:sz w:val="18"/>
              </w:rPr>
              <w:t>Small numbers. Study protocol varied between patients. Patients from various occupations.</w:t>
            </w:r>
            <w:r w:rsidR="00850481" w:rsidRPr="00CF7A08">
              <w:rPr>
                <w:rFonts w:ascii="Arial" w:eastAsia="Times New Roman" w:hAnsi="Arial" w:cs="Arial"/>
                <w:sz w:val="18"/>
              </w:rPr>
              <w:t xml:space="preserve"> </w:t>
            </w:r>
            <w:r w:rsidRPr="00CF7A08">
              <w:rPr>
                <w:rFonts w:ascii="Arial" w:eastAsia="Times New Roman" w:hAnsi="Arial" w:cs="Arial"/>
                <w:sz w:val="18"/>
              </w:rPr>
              <w:t>Limitations make it d</w:t>
            </w:r>
            <w:r w:rsidR="00941C07" w:rsidRPr="00CF7A08">
              <w:rPr>
                <w:rFonts w:ascii="Arial" w:eastAsia="Times New Roman" w:hAnsi="Arial" w:cs="Arial"/>
                <w:sz w:val="18"/>
              </w:rPr>
              <w:t xml:space="preserve">ifficult to draw conclusions. </w:t>
            </w:r>
            <w:r w:rsidRPr="00CF7A08">
              <w:rPr>
                <w:rFonts w:ascii="Arial" w:eastAsia="Times New Roman" w:hAnsi="Arial" w:cs="Arial"/>
                <w:sz w:val="18"/>
              </w:rPr>
              <w:t>Test appeared to cause decrease in FEV</w:t>
            </w:r>
            <w:r w:rsidRPr="00CF7A08">
              <w:rPr>
                <w:rFonts w:ascii="Arial" w:eastAsia="Times New Roman" w:hAnsi="Arial" w:cs="Arial"/>
                <w:sz w:val="18"/>
                <w:vertAlign w:val="subscript"/>
              </w:rPr>
              <w:t>1</w:t>
            </w:r>
            <w:r w:rsidRPr="00CF7A08">
              <w:rPr>
                <w:rFonts w:ascii="Arial" w:eastAsia="Times New Roman" w:hAnsi="Arial" w:cs="Arial"/>
                <w:sz w:val="18"/>
              </w:rPr>
              <w:t xml:space="preserve"> in all patients.</w:t>
            </w:r>
          </w:p>
        </w:tc>
      </w:tr>
      <w:tr w:rsidR="004D1FFA" w:rsidRPr="00CF7A08" w14:paraId="58BDD626" w14:textId="77777777" w:rsidTr="004E32C4">
        <w:trPr>
          <w:trHeight w:val="2386"/>
        </w:trPr>
        <w:tc>
          <w:tcPr>
            <w:tcW w:w="1090" w:type="dxa"/>
            <w:shd w:val="clear" w:color="auto" w:fill="FFFFFF"/>
            <w:tcMar>
              <w:top w:w="43" w:type="dxa"/>
              <w:left w:w="43" w:type="dxa"/>
              <w:bottom w:w="43" w:type="dxa"/>
              <w:right w:w="43" w:type="dxa"/>
            </w:tcMar>
          </w:tcPr>
          <w:p w14:paraId="5889C02D"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Davison 1983</w:t>
            </w:r>
          </w:p>
          <w:p w14:paraId="379E606E" w14:textId="77777777" w:rsidR="00F8575A" w:rsidRPr="00CF7A08" w:rsidRDefault="00F8575A" w:rsidP="00FA6998">
            <w:pPr>
              <w:rPr>
                <w:rFonts w:ascii="Arial" w:eastAsia="Times New Roman" w:hAnsi="Arial" w:cs="Arial"/>
                <w:sz w:val="18"/>
              </w:rPr>
            </w:pPr>
          </w:p>
          <w:p w14:paraId="408F0E92" w14:textId="51E62CE2" w:rsidR="00F8575A" w:rsidRPr="00CF7A08" w:rsidRDefault="00F8575A" w:rsidP="00FA6998">
            <w:pPr>
              <w:rPr>
                <w:rFonts w:ascii="Arial" w:hAnsi="Arial" w:cs="Arial"/>
              </w:rPr>
            </w:pPr>
            <w:r w:rsidRPr="00CF7A08">
              <w:rPr>
                <w:rFonts w:ascii="Arial" w:eastAsia="Times New Roman" w:hAnsi="Arial" w:cs="Arial"/>
                <w:sz w:val="18"/>
              </w:rPr>
              <w:t>Case Series</w:t>
            </w:r>
          </w:p>
        </w:tc>
        <w:tc>
          <w:tcPr>
            <w:tcW w:w="720" w:type="dxa"/>
            <w:shd w:val="clear" w:color="auto" w:fill="FFFFFF"/>
            <w:tcMar>
              <w:top w:w="43" w:type="dxa"/>
              <w:left w:w="43" w:type="dxa"/>
              <w:bottom w:w="43" w:type="dxa"/>
              <w:right w:w="43" w:type="dxa"/>
            </w:tcMar>
          </w:tcPr>
          <w:p w14:paraId="4B2ED227" w14:textId="77777777" w:rsidR="004D1FFA" w:rsidRPr="00CF7A08" w:rsidRDefault="004D1FFA" w:rsidP="00FA6998">
            <w:pPr>
              <w:rPr>
                <w:rFonts w:ascii="Arial" w:hAnsi="Arial" w:cs="Arial"/>
              </w:rPr>
            </w:pPr>
            <w:r w:rsidRPr="00CF7A08">
              <w:rPr>
                <w:rFonts w:ascii="Arial" w:eastAsia="Times New Roman" w:hAnsi="Arial" w:cs="Arial"/>
                <w:sz w:val="18"/>
              </w:rPr>
              <w:t>N/A</w:t>
            </w:r>
          </w:p>
        </w:tc>
        <w:tc>
          <w:tcPr>
            <w:tcW w:w="440" w:type="dxa"/>
            <w:shd w:val="clear" w:color="auto" w:fill="FFFFFF"/>
            <w:tcMar>
              <w:top w:w="43" w:type="dxa"/>
              <w:left w:w="43" w:type="dxa"/>
              <w:bottom w:w="43" w:type="dxa"/>
              <w:right w:w="43" w:type="dxa"/>
            </w:tcMar>
          </w:tcPr>
          <w:p w14:paraId="5E40F736" w14:textId="77777777" w:rsidR="004D1FFA" w:rsidRPr="00CF7A08" w:rsidRDefault="004D1FFA" w:rsidP="00FA6998">
            <w:pPr>
              <w:rPr>
                <w:rFonts w:ascii="Arial" w:hAnsi="Arial" w:cs="Arial"/>
              </w:rPr>
            </w:pPr>
            <w:r w:rsidRPr="00CF7A08">
              <w:rPr>
                <w:rFonts w:ascii="Arial" w:eastAsia="Times New Roman" w:hAnsi="Arial" w:cs="Arial"/>
                <w:sz w:val="18"/>
              </w:rPr>
              <w:t>8</w:t>
            </w:r>
          </w:p>
        </w:tc>
        <w:tc>
          <w:tcPr>
            <w:tcW w:w="1170" w:type="dxa"/>
            <w:shd w:val="clear" w:color="auto" w:fill="FFFFFF"/>
            <w:tcMar>
              <w:top w:w="43" w:type="dxa"/>
              <w:left w:w="43" w:type="dxa"/>
              <w:bottom w:w="43" w:type="dxa"/>
              <w:right w:w="43" w:type="dxa"/>
            </w:tcMar>
          </w:tcPr>
          <w:p w14:paraId="7D58B2AC" w14:textId="77777777" w:rsidR="004D1FFA" w:rsidRPr="00CF7A08" w:rsidRDefault="004D1FFA" w:rsidP="00FA6998">
            <w:pPr>
              <w:rPr>
                <w:rFonts w:ascii="Arial" w:hAnsi="Arial" w:cs="Arial"/>
              </w:rPr>
            </w:pPr>
            <w:r w:rsidRPr="00CF7A08">
              <w:rPr>
                <w:rFonts w:ascii="Arial" w:eastAsia="Times New Roman" w:hAnsi="Arial" w:cs="Arial"/>
                <w:sz w:val="18"/>
              </w:rPr>
              <w:t>Specific inhalational challenge test to castor beans after shaking trays of beans</w:t>
            </w:r>
          </w:p>
        </w:tc>
        <w:tc>
          <w:tcPr>
            <w:tcW w:w="1170" w:type="dxa"/>
            <w:shd w:val="clear" w:color="auto" w:fill="FFFFFF"/>
            <w:tcMar>
              <w:top w:w="43" w:type="dxa"/>
              <w:left w:w="43" w:type="dxa"/>
              <w:bottom w:w="43" w:type="dxa"/>
              <w:right w:w="43" w:type="dxa"/>
            </w:tcMar>
          </w:tcPr>
          <w:p w14:paraId="4ECB6B71" w14:textId="77777777" w:rsidR="004D1FFA" w:rsidRPr="00CF7A08" w:rsidRDefault="004D1FFA" w:rsidP="00FA6998">
            <w:pPr>
              <w:rPr>
                <w:rFonts w:ascii="Arial" w:hAnsi="Arial" w:cs="Arial"/>
              </w:rPr>
            </w:pPr>
            <w:r w:rsidRPr="00CF7A08">
              <w:rPr>
                <w:rFonts w:ascii="Arial" w:eastAsia="Times New Roman" w:hAnsi="Arial" w:cs="Arial"/>
                <w:sz w:val="18"/>
              </w:rPr>
              <w:t>IgE</w:t>
            </w:r>
          </w:p>
        </w:tc>
        <w:tc>
          <w:tcPr>
            <w:tcW w:w="1260" w:type="dxa"/>
            <w:shd w:val="clear" w:color="auto" w:fill="FFFFFF"/>
            <w:tcMar>
              <w:top w:w="43" w:type="dxa"/>
              <w:left w:w="43" w:type="dxa"/>
              <w:bottom w:w="43" w:type="dxa"/>
              <w:right w:w="43" w:type="dxa"/>
            </w:tcMar>
          </w:tcPr>
          <w:p w14:paraId="41D3E296" w14:textId="6629491E" w:rsidR="004D1FFA" w:rsidRPr="00CF7A08" w:rsidRDefault="004D1FFA" w:rsidP="00941C07">
            <w:pPr>
              <w:rPr>
                <w:rFonts w:ascii="Arial" w:hAnsi="Arial" w:cs="Arial"/>
              </w:rPr>
            </w:pPr>
            <w:r w:rsidRPr="00CF7A08">
              <w:rPr>
                <w:rFonts w:ascii="Arial" w:eastAsia="Times New Roman" w:hAnsi="Arial" w:cs="Arial"/>
                <w:sz w:val="18"/>
              </w:rPr>
              <w:t>5 people suspected of reacting to castor beans</w:t>
            </w:r>
            <w:r w:rsidR="00941C07" w:rsidRPr="00CF7A08">
              <w:rPr>
                <w:rFonts w:ascii="Arial" w:eastAsia="Times New Roman" w:hAnsi="Arial" w:cs="Arial"/>
                <w:sz w:val="18"/>
              </w:rPr>
              <w:t xml:space="preserve"> (3 </w:t>
            </w:r>
            <w:r w:rsidRPr="00CF7A08">
              <w:rPr>
                <w:rFonts w:ascii="Arial" w:eastAsia="Times New Roman" w:hAnsi="Arial" w:cs="Arial"/>
                <w:sz w:val="18"/>
              </w:rPr>
              <w:t>Sudanese seamen, 2 lab workers</w:t>
            </w:r>
            <w:r w:rsidR="00941C07" w:rsidRPr="00CF7A08">
              <w:rPr>
                <w:rFonts w:ascii="Arial" w:eastAsia="Times New Roman" w:hAnsi="Arial" w:cs="Arial"/>
                <w:sz w:val="18"/>
              </w:rPr>
              <w:t>, 3 controls)</w:t>
            </w:r>
          </w:p>
        </w:tc>
        <w:tc>
          <w:tcPr>
            <w:tcW w:w="1080" w:type="dxa"/>
            <w:shd w:val="clear" w:color="auto" w:fill="FFFFFF"/>
            <w:tcMar>
              <w:top w:w="43" w:type="dxa"/>
              <w:left w:w="43" w:type="dxa"/>
              <w:bottom w:w="43" w:type="dxa"/>
              <w:right w:w="43" w:type="dxa"/>
            </w:tcMar>
          </w:tcPr>
          <w:p w14:paraId="78A86ABB"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170" w:type="dxa"/>
            <w:shd w:val="clear" w:color="auto" w:fill="FFFFFF"/>
            <w:tcMar>
              <w:top w:w="43" w:type="dxa"/>
              <w:left w:w="43" w:type="dxa"/>
              <w:bottom w:w="43" w:type="dxa"/>
              <w:right w:w="43" w:type="dxa"/>
            </w:tcMar>
          </w:tcPr>
          <w:p w14:paraId="70138AC1" w14:textId="2EB54C3A" w:rsidR="004D1FFA" w:rsidRPr="00CF7A08" w:rsidRDefault="00941C07" w:rsidP="00FA6998">
            <w:pPr>
              <w:rPr>
                <w:rFonts w:ascii="Arial" w:hAnsi="Arial" w:cs="Arial"/>
              </w:rPr>
            </w:pPr>
            <w:r w:rsidRPr="00CF7A08">
              <w:rPr>
                <w:rFonts w:ascii="Arial" w:eastAsia="Times New Roman" w:hAnsi="Arial" w:cs="Arial"/>
                <w:sz w:val="18"/>
              </w:rPr>
              <w:t>Spirometry</w:t>
            </w:r>
          </w:p>
          <w:p w14:paraId="38BF1403" w14:textId="77777777" w:rsidR="004D1FFA" w:rsidRPr="00CF7A08" w:rsidRDefault="004D1FFA" w:rsidP="00FA6998">
            <w:pPr>
              <w:rPr>
                <w:rFonts w:ascii="Arial" w:hAnsi="Arial" w:cs="Arial"/>
              </w:rPr>
            </w:pPr>
            <w:r w:rsidRPr="00CF7A08">
              <w:rPr>
                <w:rFonts w:ascii="Arial" w:eastAsia="Times New Roman" w:hAnsi="Arial" w:cs="Arial"/>
                <w:sz w:val="18"/>
              </w:rPr>
              <w:t>IgE levels</w:t>
            </w:r>
          </w:p>
        </w:tc>
        <w:tc>
          <w:tcPr>
            <w:tcW w:w="1530" w:type="dxa"/>
            <w:shd w:val="clear" w:color="auto" w:fill="FFFFFF"/>
            <w:tcMar>
              <w:top w:w="43" w:type="dxa"/>
              <w:left w:w="43" w:type="dxa"/>
              <w:bottom w:w="43" w:type="dxa"/>
              <w:right w:w="43" w:type="dxa"/>
            </w:tcMar>
          </w:tcPr>
          <w:p w14:paraId="156F8159" w14:textId="64DDE658" w:rsidR="004D1FFA" w:rsidRPr="00CF7A08" w:rsidRDefault="004D1FFA" w:rsidP="004E32C4">
            <w:pPr>
              <w:rPr>
                <w:rFonts w:ascii="Arial" w:hAnsi="Arial" w:cs="Arial"/>
              </w:rPr>
            </w:pPr>
            <w:r w:rsidRPr="00CF7A08">
              <w:rPr>
                <w:rFonts w:ascii="Arial" w:eastAsia="Times New Roman" w:hAnsi="Arial" w:cs="Arial"/>
                <w:sz w:val="18"/>
              </w:rPr>
              <w:t xml:space="preserve">Of </w:t>
            </w:r>
            <w:r w:rsidR="00F26ECC" w:rsidRPr="00CF7A08">
              <w:rPr>
                <w:rFonts w:ascii="Arial" w:eastAsia="Times New Roman" w:hAnsi="Arial" w:cs="Arial"/>
                <w:sz w:val="18"/>
              </w:rPr>
              <w:t>3</w:t>
            </w:r>
            <w:r w:rsidRPr="00CF7A08">
              <w:rPr>
                <w:rFonts w:ascii="Arial" w:eastAsia="Times New Roman" w:hAnsi="Arial" w:cs="Arial"/>
                <w:sz w:val="18"/>
              </w:rPr>
              <w:t xml:space="preserve"> patients</w:t>
            </w:r>
            <w:r w:rsidR="007F6D6C" w:rsidRPr="00CF7A08">
              <w:rPr>
                <w:rFonts w:ascii="Arial" w:eastAsia="Times New Roman" w:hAnsi="Arial" w:cs="Arial"/>
                <w:sz w:val="18"/>
              </w:rPr>
              <w:t>,</w:t>
            </w:r>
            <w:r w:rsidRPr="00CF7A08">
              <w:rPr>
                <w:rFonts w:ascii="Arial" w:eastAsia="Times New Roman" w:hAnsi="Arial" w:cs="Arial"/>
                <w:sz w:val="18"/>
              </w:rPr>
              <w:t xml:space="preserve"> </w:t>
            </w:r>
            <w:r w:rsidR="007F6D6C" w:rsidRPr="00CF7A08">
              <w:rPr>
                <w:rFonts w:ascii="Arial" w:eastAsia="Times New Roman" w:hAnsi="Arial" w:cs="Arial"/>
                <w:sz w:val="18"/>
              </w:rPr>
              <w:t>none</w:t>
            </w:r>
            <w:r w:rsidRPr="00CF7A08">
              <w:rPr>
                <w:rFonts w:ascii="Arial" w:eastAsia="Times New Roman" w:hAnsi="Arial" w:cs="Arial"/>
                <w:sz w:val="18"/>
              </w:rPr>
              <w:t xml:space="preserve"> had an immediate reaction</w:t>
            </w:r>
            <w:r w:rsidR="00941C07" w:rsidRPr="00CF7A08">
              <w:rPr>
                <w:rFonts w:ascii="Arial" w:eastAsia="Times New Roman" w:hAnsi="Arial" w:cs="Arial"/>
                <w:sz w:val="18"/>
              </w:rPr>
              <w:t xml:space="preserve">, </w:t>
            </w:r>
            <w:r w:rsidR="00F26ECC" w:rsidRPr="00CF7A08">
              <w:rPr>
                <w:rFonts w:ascii="Arial" w:eastAsia="Times New Roman" w:hAnsi="Arial" w:cs="Arial"/>
                <w:sz w:val="18"/>
              </w:rPr>
              <w:t xml:space="preserve">2/3 (66%) of </w:t>
            </w:r>
            <w:r w:rsidRPr="00CF7A08">
              <w:rPr>
                <w:rFonts w:ascii="Arial" w:eastAsia="Times New Roman" w:hAnsi="Arial" w:cs="Arial"/>
                <w:sz w:val="18"/>
              </w:rPr>
              <w:t xml:space="preserve">seamen had a decrease in FEV1. All </w:t>
            </w:r>
            <w:r w:rsidR="00F26ECC" w:rsidRPr="00CF7A08">
              <w:rPr>
                <w:rFonts w:ascii="Arial" w:eastAsia="Times New Roman" w:hAnsi="Arial" w:cs="Arial"/>
                <w:sz w:val="18"/>
              </w:rPr>
              <w:t>3</w:t>
            </w:r>
            <w:r w:rsidRPr="00CF7A08">
              <w:rPr>
                <w:rFonts w:ascii="Arial" w:eastAsia="Times New Roman" w:hAnsi="Arial" w:cs="Arial"/>
                <w:sz w:val="18"/>
              </w:rPr>
              <w:t xml:space="preserve"> complained of skin irritations within an hour</w:t>
            </w:r>
            <w:r w:rsidR="00F26ECC" w:rsidRPr="00CF7A08">
              <w:rPr>
                <w:rFonts w:ascii="Arial" w:eastAsia="Times New Roman" w:hAnsi="Arial" w:cs="Arial"/>
                <w:sz w:val="18"/>
              </w:rPr>
              <w:t>;</w:t>
            </w:r>
            <w:r w:rsidRPr="00CF7A08">
              <w:rPr>
                <w:rFonts w:ascii="Arial" w:eastAsia="Times New Roman" w:hAnsi="Arial" w:cs="Arial"/>
                <w:sz w:val="18"/>
              </w:rPr>
              <w:t xml:space="preserve"> 2/3 (66%) developed rhinitis and conjunctivitis.</w:t>
            </w:r>
          </w:p>
        </w:tc>
        <w:tc>
          <w:tcPr>
            <w:tcW w:w="1710" w:type="dxa"/>
            <w:shd w:val="clear" w:color="auto" w:fill="FFFFFF"/>
            <w:tcMar>
              <w:top w:w="43" w:type="dxa"/>
              <w:left w:w="43" w:type="dxa"/>
              <w:bottom w:w="43" w:type="dxa"/>
              <w:right w:w="43" w:type="dxa"/>
            </w:tcMar>
          </w:tcPr>
          <w:p w14:paraId="71C1E708" w14:textId="77777777" w:rsidR="004D1FFA" w:rsidRPr="00CF7A08" w:rsidRDefault="004D1FFA" w:rsidP="00FA6998">
            <w:pPr>
              <w:rPr>
                <w:rFonts w:ascii="Arial" w:hAnsi="Arial" w:cs="Arial"/>
              </w:rPr>
            </w:pPr>
            <w:r w:rsidRPr="00CF7A08">
              <w:rPr>
                <w:rFonts w:ascii="Arial" w:eastAsia="Times New Roman" w:hAnsi="Arial" w:cs="Arial"/>
                <w:sz w:val="18"/>
              </w:rPr>
              <w:t>“RAST inhibition, toxicological and haemagglutination tests suggest that the ricin and deracinated extracts contain distinct allergens.”</w:t>
            </w:r>
          </w:p>
        </w:tc>
        <w:tc>
          <w:tcPr>
            <w:tcW w:w="1620" w:type="dxa"/>
            <w:shd w:val="clear" w:color="auto" w:fill="FFFFFF"/>
            <w:tcMar>
              <w:top w:w="43" w:type="dxa"/>
              <w:left w:w="43" w:type="dxa"/>
              <w:bottom w:w="43" w:type="dxa"/>
              <w:right w:w="43" w:type="dxa"/>
            </w:tcMar>
          </w:tcPr>
          <w:p w14:paraId="36C9047C" w14:textId="35D8BBF7" w:rsidR="004D1FFA" w:rsidRPr="00CF7A08" w:rsidRDefault="00941C07" w:rsidP="004E3138">
            <w:pPr>
              <w:rPr>
                <w:rFonts w:ascii="Arial" w:hAnsi="Arial" w:cs="Arial"/>
              </w:rPr>
            </w:pPr>
            <w:r w:rsidRPr="00CF7A08">
              <w:rPr>
                <w:rFonts w:ascii="Arial" w:eastAsia="Times New Roman" w:hAnsi="Arial" w:cs="Arial"/>
                <w:sz w:val="18"/>
              </w:rPr>
              <w:t xml:space="preserve">Small numbers. </w:t>
            </w:r>
            <w:r w:rsidR="004D1FFA" w:rsidRPr="00CF7A08">
              <w:rPr>
                <w:rFonts w:ascii="Arial" w:eastAsia="Times New Roman" w:hAnsi="Arial" w:cs="Arial"/>
                <w:sz w:val="18"/>
              </w:rPr>
              <w:t>Do</w:t>
            </w:r>
            <w:r w:rsidRPr="00CF7A08">
              <w:rPr>
                <w:rFonts w:ascii="Arial" w:eastAsia="Times New Roman" w:hAnsi="Arial" w:cs="Arial"/>
                <w:sz w:val="18"/>
              </w:rPr>
              <w:t>es</w:t>
            </w:r>
            <w:r w:rsidR="004E3138" w:rsidRPr="00CF7A08">
              <w:rPr>
                <w:rFonts w:ascii="Arial" w:eastAsia="Times New Roman" w:hAnsi="Arial" w:cs="Arial"/>
                <w:sz w:val="18"/>
              </w:rPr>
              <w:t xml:space="preserve"> not describe </w:t>
            </w:r>
            <w:r w:rsidR="004D1FFA" w:rsidRPr="00CF7A08">
              <w:rPr>
                <w:rFonts w:ascii="Arial" w:eastAsia="Times New Roman" w:hAnsi="Arial" w:cs="Arial"/>
                <w:sz w:val="18"/>
              </w:rPr>
              <w:t>3 controls. Case series suggests castor beans may cause allergic reactions and possibly occupational asthma.</w:t>
            </w:r>
          </w:p>
        </w:tc>
      </w:tr>
      <w:tr w:rsidR="004D1FFA" w:rsidRPr="00CF7A08" w14:paraId="240FB970" w14:textId="77777777" w:rsidTr="00C93D9B">
        <w:trPr>
          <w:trHeight w:val="1969"/>
        </w:trPr>
        <w:tc>
          <w:tcPr>
            <w:tcW w:w="1090" w:type="dxa"/>
            <w:shd w:val="clear" w:color="auto" w:fill="FFFFFF"/>
            <w:tcMar>
              <w:top w:w="43" w:type="dxa"/>
              <w:left w:w="43" w:type="dxa"/>
              <w:bottom w:w="43" w:type="dxa"/>
              <w:right w:w="43" w:type="dxa"/>
            </w:tcMar>
          </w:tcPr>
          <w:p w14:paraId="0654BA8A"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lastRenderedPageBreak/>
              <w:t>Mapp 1986</w:t>
            </w:r>
          </w:p>
          <w:p w14:paraId="7B84EAD7" w14:textId="77777777" w:rsidR="00F8575A" w:rsidRPr="00CF7A08" w:rsidRDefault="00F8575A" w:rsidP="00FA6998">
            <w:pPr>
              <w:rPr>
                <w:rFonts w:ascii="Arial" w:eastAsia="Times New Roman" w:hAnsi="Arial" w:cs="Arial"/>
                <w:sz w:val="18"/>
              </w:rPr>
            </w:pPr>
          </w:p>
          <w:p w14:paraId="05CD4620" w14:textId="3532287A" w:rsidR="00F8575A" w:rsidRPr="00CF7A08" w:rsidRDefault="00F8575A"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43" w:type="dxa"/>
              <w:left w:w="43" w:type="dxa"/>
              <w:bottom w:w="43" w:type="dxa"/>
              <w:right w:w="43" w:type="dxa"/>
            </w:tcMar>
          </w:tcPr>
          <w:p w14:paraId="2F07F6B1" w14:textId="77777777" w:rsidR="004D1FFA" w:rsidRPr="00CF7A08" w:rsidRDefault="004D1FFA" w:rsidP="00FA6998">
            <w:pPr>
              <w:rPr>
                <w:rFonts w:ascii="Arial" w:hAnsi="Arial" w:cs="Arial"/>
              </w:rPr>
            </w:pPr>
            <w:r w:rsidRPr="00CF7A08">
              <w:rPr>
                <w:rFonts w:ascii="Arial" w:eastAsia="Times New Roman" w:hAnsi="Arial" w:cs="Arial"/>
                <w:sz w:val="18"/>
              </w:rPr>
              <w:t>N/A</w:t>
            </w:r>
          </w:p>
        </w:tc>
        <w:tc>
          <w:tcPr>
            <w:tcW w:w="440" w:type="dxa"/>
            <w:shd w:val="clear" w:color="auto" w:fill="FFFFFF"/>
            <w:tcMar>
              <w:top w:w="43" w:type="dxa"/>
              <w:left w:w="43" w:type="dxa"/>
              <w:bottom w:w="43" w:type="dxa"/>
              <w:right w:w="43" w:type="dxa"/>
            </w:tcMar>
          </w:tcPr>
          <w:p w14:paraId="5F8FBF90" w14:textId="77777777" w:rsidR="004D1FFA" w:rsidRPr="00CF7A08" w:rsidRDefault="004D1FFA" w:rsidP="00FA6998">
            <w:pPr>
              <w:rPr>
                <w:rFonts w:ascii="Arial" w:hAnsi="Arial" w:cs="Arial"/>
              </w:rPr>
            </w:pPr>
            <w:r w:rsidRPr="00CF7A08">
              <w:rPr>
                <w:rFonts w:ascii="Arial" w:eastAsia="Times New Roman" w:hAnsi="Arial" w:cs="Arial"/>
                <w:sz w:val="18"/>
              </w:rPr>
              <w:t>6</w:t>
            </w:r>
          </w:p>
        </w:tc>
        <w:tc>
          <w:tcPr>
            <w:tcW w:w="1170" w:type="dxa"/>
            <w:shd w:val="clear" w:color="auto" w:fill="FFFFFF"/>
            <w:tcMar>
              <w:top w:w="43" w:type="dxa"/>
              <w:left w:w="43" w:type="dxa"/>
              <w:bottom w:w="43" w:type="dxa"/>
              <w:right w:w="43" w:type="dxa"/>
            </w:tcMar>
          </w:tcPr>
          <w:p w14:paraId="28B4DA4B" w14:textId="77777777" w:rsidR="004D1FFA" w:rsidRPr="00CF7A08" w:rsidRDefault="004D1FFA" w:rsidP="00FA6998">
            <w:pPr>
              <w:rPr>
                <w:rFonts w:ascii="Arial" w:hAnsi="Arial" w:cs="Arial"/>
              </w:rPr>
            </w:pPr>
            <w:r w:rsidRPr="00CF7A08">
              <w:rPr>
                <w:rFonts w:ascii="Arial" w:eastAsia="Times New Roman" w:hAnsi="Arial" w:cs="Arial"/>
                <w:sz w:val="18"/>
              </w:rPr>
              <w:t>TDI inhalation challenge in an exposure chamber</w:t>
            </w:r>
          </w:p>
        </w:tc>
        <w:tc>
          <w:tcPr>
            <w:tcW w:w="1170" w:type="dxa"/>
            <w:shd w:val="clear" w:color="auto" w:fill="FFFFFF"/>
            <w:tcMar>
              <w:top w:w="43" w:type="dxa"/>
              <w:left w:w="43" w:type="dxa"/>
              <w:bottom w:w="43" w:type="dxa"/>
              <w:right w:w="43" w:type="dxa"/>
            </w:tcMar>
          </w:tcPr>
          <w:p w14:paraId="3D274710" w14:textId="702C4BAA" w:rsidR="004D1FFA" w:rsidRPr="00CF7A08" w:rsidRDefault="004D1FFA" w:rsidP="00FA6998">
            <w:pPr>
              <w:rPr>
                <w:rFonts w:ascii="Arial" w:hAnsi="Arial" w:cs="Arial"/>
              </w:rPr>
            </w:pPr>
            <w:r w:rsidRPr="00CF7A08">
              <w:rPr>
                <w:rFonts w:ascii="Arial" w:eastAsia="Times New Roman" w:hAnsi="Arial" w:cs="Arial"/>
                <w:sz w:val="18"/>
              </w:rPr>
              <w:t>Me</w:t>
            </w:r>
            <w:r w:rsidR="00941C07" w:rsidRPr="00CF7A08">
              <w:rPr>
                <w:rFonts w:ascii="Arial" w:eastAsia="Times New Roman" w:hAnsi="Arial" w:cs="Arial"/>
                <w:sz w:val="18"/>
              </w:rPr>
              <w:t>thacholine inhalation challenge</w:t>
            </w:r>
          </w:p>
        </w:tc>
        <w:tc>
          <w:tcPr>
            <w:tcW w:w="1260" w:type="dxa"/>
            <w:shd w:val="clear" w:color="auto" w:fill="FFFFFF"/>
            <w:tcMar>
              <w:top w:w="43" w:type="dxa"/>
              <w:left w:w="43" w:type="dxa"/>
              <w:bottom w:w="43" w:type="dxa"/>
              <w:right w:w="43" w:type="dxa"/>
            </w:tcMar>
          </w:tcPr>
          <w:p w14:paraId="26DE0628" w14:textId="667327B4" w:rsidR="004D1FFA" w:rsidRPr="00CF7A08" w:rsidRDefault="004D1FFA" w:rsidP="00FA6998">
            <w:pPr>
              <w:rPr>
                <w:rFonts w:ascii="Arial" w:hAnsi="Arial" w:cs="Arial"/>
              </w:rPr>
            </w:pPr>
            <w:r w:rsidRPr="00CF7A08">
              <w:rPr>
                <w:rFonts w:ascii="Arial" w:eastAsia="Times New Roman" w:hAnsi="Arial" w:cs="Arial"/>
                <w:sz w:val="18"/>
              </w:rPr>
              <w:t>6 subjects with a history of sensitivity to TDI and positive result</w:t>
            </w:r>
            <w:r w:rsidR="00941C07" w:rsidRPr="00CF7A08">
              <w:rPr>
                <w:rFonts w:ascii="Arial" w:eastAsia="Times New Roman" w:hAnsi="Arial" w:cs="Arial"/>
                <w:sz w:val="18"/>
              </w:rPr>
              <w:t>s to bronchial challenge to TDI</w:t>
            </w:r>
          </w:p>
        </w:tc>
        <w:tc>
          <w:tcPr>
            <w:tcW w:w="1080" w:type="dxa"/>
            <w:shd w:val="clear" w:color="auto" w:fill="FFFFFF"/>
            <w:tcMar>
              <w:top w:w="43" w:type="dxa"/>
              <w:left w:w="43" w:type="dxa"/>
              <w:bottom w:w="43" w:type="dxa"/>
              <w:right w:w="43" w:type="dxa"/>
            </w:tcMar>
          </w:tcPr>
          <w:p w14:paraId="2E9F021A" w14:textId="70785F11" w:rsidR="004D1FFA" w:rsidRPr="00CF7A08" w:rsidRDefault="00941C07" w:rsidP="00FA6998">
            <w:pPr>
              <w:rPr>
                <w:rFonts w:ascii="Arial" w:hAnsi="Arial" w:cs="Arial"/>
              </w:rPr>
            </w:pPr>
            <w:r w:rsidRPr="00CF7A08">
              <w:rPr>
                <w:rFonts w:ascii="Arial" w:eastAsia="Times New Roman" w:hAnsi="Arial" w:cs="Arial"/>
                <w:sz w:val="18"/>
              </w:rPr>
              <w:t>Uncertain</w:t>
            </w:r>
          </w:p>
        </w:tc>
        <w:tc>
          <w:tcPr>
            <w:tcW w:w="1170" w:type="dxa"/>
            <w:shd w:val="clear" w:color="auto" w:fill="FFFFFF"/>
            <w:tcMar>
              <w:top w:w="43" w:type="dxa"/>
              <w:left w:w="43" w:type="dxa"/>
              <w:bottom w:w="43" w:type="dxa"/>
              <w:right w:w="43" w:type="dxa"/>
            </w:tcMar>
          </w:tcPr>
          <w:p w14:paraId="2520638F" w14:textId="77777777" w:rsidR="004D1FFA" w:rsidRPr="00CF7A08" w:rsidRDefault="004D1FFA" w:rsidP="00FA6998">
            <w:pPr>
              <w:rPr>
                <w:rFonts w:ascii="Arial" w:hAnsi="Arial" w:cs="Arial"/>
              </w:rPr>
            </w:pPr>
            <w:r w:rsidRPr="00CF7A08">
              <w:rPr>
                <w:rFonts w:ascii="Arial" w:eastAsia="Times New Roman" w:hAnsi="Arial" w:cs="Arial"/>
                <w:sz w:val="18"/>
              </w:rPr>
              <w:t>FEV</w:t>
            </w:r>
            <w:r w:rsidRPr="00CF7A08">
              <w:rPr>
                <w:rFonts w:ascii="Arial" w:eastAsia="Times New Roman" w:hAnsi="Arial" w:cs="Arial"/>
                <w:sz w:val="18"/>
                <w:vertAlign w:val="subscript"/>
              </w:rPr>
              <w:t>1</w:t>
            </w:r>
            <w:r w:rsidRPr="00CF7A08">
              <w:rPr>
                <w:rFonts w:ascii="Arial" w:eastAsia="Times New Roman" w:hAnsi="Arial" w:cs="Arial"/>
                <w:sz w:val="18"/>
              </w:rPr>
              <w:t>, PD</w:t>
            </w:r>
            <w:r w:rsidRPr="00CF7A08">
              <w:rPr>
                <w:rFonts w:ascii="Arial" w:eastAsia="Times New Roman" w:hAnsi="Arial" w:cs="Arial"/>
                <w:sz w:val="18"/>
                <w:vertAlign w:val="subscript"/>
              </w:rPr>
              <w:t>20</w:t>
            </w:r>
          </w:p>
        </w:tc>
        <w:tc>
          <w:tcPr>
            <w:tcW w:w="1530" w:type="dxa"/>
            <w:shd w:val="clear" w:color="auto" w:fill="FFFFFF"/>
            <w:tcMar>
              <w:top w:w="43" w:type="dxa"/>
              <w:left w:w="43" w:type="dxa"/>
              <w:bottom w:w="43" w:type="dxa"/>
              <w:right w:w="43" w:type="dxa"/>
            </w:tcMar>
          </w:tcPr>
          <w:p w14:paraId="66981CB2" w14:textId="7C598990" w:rsidR="004D1FFA" w:rsidRPr="00CF7A08" w:rsidRDefault="004D1FFA" w:rsidP="009B5C51">
            <w:pPr>
              <w:rPr>
                <w:rFonts w:ascii="Arial" w:hAnsi="Arial" w:cs="Arial"/>
              </w:rPr>
            </w:pPr>
            <w:r w:rsidRPr="00CF7A08">
              <w:rPr>
                <w:rFonts w:ascii="Arial" w:eastAsia="Times New Roman" w:hAnsi="Arial" w:cs="Arial"/>
                <w:sz w:val="18"/>
              </w:rPr>
              <w:t>All subjects had normal airway responsiveness to methacholine (PD</w:t>
            </w:r>
            <w:r w:rsidRPr="00CF7A08">
              <w:rPr>
                <w:rFonts w:ascii="Arial" w:eastAsia="Times New Roman" w:hAnsi="Arial" w:cs="Arial"/>
                <w:sz w:val="18"/>
                <w:vertAlign w:val="subscript"/>
              </w:rPr>
              <w:t>20</w:t>
            </w:r>
            <w:r w:rsidR="009B5C51" w:rsidRPr="00CF7A08">
              <w:rPr>
                <w:rFonts w:ascii="Arial" w:eastAsia="Times New Roman" w:hAnsi="Arial" w:cs="Arial"/>
                <w:sz w:val="18"/>
              </w:rPr>
              <w:t xml:space="preserve"> </w:t>
            </w:r>
            <w:r w:rsidRPr="00CF7A08">
              <w:rPr>
                <w:rFonts w:ascii="Arial" w:eastAsia="Times New Roman" w:hAnsi="Arial" w:cs="Arial"/>
                <w:sz w:val="18"/>
              </w:rPr>
              <w:t>&gt; 0.7</w:t>
            </w:r>
            <w:r w:rsidR="00975288" w:rsidRPr="00CF7A08">
              <w:rPr>
                <w:rFonts w:ascii="Arial" w:eastAsia="Times New Roman" w:hAnsi="Arial" w:cs="Arial"/>
                <w:sz w:val="18"/>
              </w:rPr>
              <w:t xml:space="preserve"> </w:t>
            </w:r>
            <w:r w:rsidRPr="00CF7A08">
              <w:rPr>
                <w:rFonts w:ascii="Arial" w:eastAsia="Times New Roman" w:hAnsi="Arial" w:cs="Arial"/>
                <w:sz w:val="18"/>
              </w:rPr>
              <w:t>mg). 8 hours after TDI challenge, airway responsiveness increased significantly (p&lt;0.01).</w:t>
            </w:r>
          </w:p>
        </w:tc>
        <w:tc>
          <w:tcPr>
            <w:tcW w:w="1710" w:type="dxa"/>
            <w:shd w:val="clear" w:color="auto" w:fill="FFFFFF"/>
            <w:tcMar>
              <w:top w:w="43" w:type="dxa"/>
              <w:left w:w="43" w:type="dxa"/>
              <w:bottom w:w="43" w:type="dxa"/>
              <w:right w:w="43" w:type="dxa"/>
            </w:tcMar>
          </w:tcPr>
          <w:p w14:paraId="7491B7E5" w14:textId="6D252B06" w:rsidR="004D1FFA" w:rsidRPr="00CF7A08" w:rsidRDefault="00850481" w:rsidP="00850481">
            <w:pPr>
              <w:rPr>
                <w:rFonts w:ascii="Arial" w:hAnsi="Arial" w:cs="Arial"/>
              </w:rPr>
            </w:pPr>
            <w:r w:rsidRPr="00CF7A08">
              <w:rPr>
                <w:rFonts w:ascii="Arial" w:eastAsia="Times New Roman" w:hAnsi="Arial" w:cs="Arial"/>
                <w:sz w:val="18"/>
              </w:rPr>
              <w:t>“</w:t>
            </w:r>
            <w:proofErr w:type="gramStart"/>
            <w:r w:rsidR="004D1FFA" w:rsidRPr="00CF7A08">
              <w:rPr>
                <w:rFonts w:ascii="Arial" w:eastAsia="Times New Roman" w:hAnsi="Arial" w:cs="Arial"/>
                <w:sz w:val="18"/>
              </w:rPr>
              <w:t>[A]irway</w:t>
            </w:r>
            <w:proofErr w:type="gramEnd"/>
            <w:r w:rsidR="004D1FFA" w:rsidRPr="00CF7A08">
              <w:rPr>
                <w:rFonts w:ascii="Arial" w:eastAsia="Times New Roman" w:hAnsi="Arial" w:cs="Arial"/>
                <w:sz w:val="18"/>
              </w:rPr>
              <w:t xml:space="preserve"> responsiveness is not necessary for the occurrence of tolue</w:t>
            </w:r>
            <w:r w:rsidRPr="00CF7A08">
              <w:rPr>
                <w:rFonts w:ascii="Arial" w:eastAsia="Times New Roman" w:hAnsi="Arial" w:cs="Arial"/>
                <w:sz w:val="18"/>
              </w:rPr>
              <w:t>ne diisocyanate-induced asthma.”</w:t>
            </w:r>
          </w:p>
        </w:tc>
        <w:tc>
          <w:tcPr>
            <w:tcW w:w="1620" w:type="dxa"/>
            <w:shd w:val="clear" w:color="auto" w:fill="FFFFFF"/>
            <w:tcMar>
              <w:top w:w="43" w:type="dxa"/>
              <w:left w:w="43" w:type="dxa"/>
              <w:bottom w:w="43" w:type="dxa"/>
              <w:right w:w="43" w:type="dxa"/>
            </w:tcMar>
          </w:tcPr>
          <w:p w14:paraId="1548C73A" w14:textId="6B11934B" w:rsidR="004D1FFA" w:rsidRPr="00CF7A08" w:rsidRDefault="004D1FFA" w:rsidP="008748AE">
            <w:pPr>
              <w:rPr>
                <w:rFonts w:ascii="Arial" w:hAnsi="Arial" w:cs="Arial"/>
              </w:rPr>
            </w:pPr>
            <w:r w:rsidRPr="00CF7A08">
              <w:rPr>
                <w:rFonts w:ascii="Arial" w:eastAsia="Times New Roman" w:hAnsi="Arial" w:cs="Arial"/>
                <w:sz w:val="18"/>
              </w:rPr>
              <w:t>Small numbers. Baseline comparability different for age and FEV</w:t>
            </w:r>
            <w:r w:rsidRPr="00CF7A08">
              <w:rPr>
                <w:rFonts w:ascii="Arial" w:eastAsia="Times New Roman" w:hAnsi="Arial" w:cs="Arial"/>
                <w:sz w:val="18"/>
                <w:vertAlign w:val="subscript"/>
              </w:rPr>
              <w:t>1</w:t>
            </w:r>
            <w:r w:rsidRPr="00CF7A08">
              <w:rPr>
                <w:rFonts w:ascii="Arial" w:eastAsia="Times New Roman" w:hAnsi="Arial" w:cs="Arial"/>
                <w:sz w:val="18"/>
              </w:rPr>
              <w:t xml:space="preserve">. With </w:t>
            </w:r>
            <w:r w:rsidR="008748AE" w:rsidRPr="00CF7A08">
              <w:rPr>
                <w:rFonts w:ascii="Arial" w:eastAsia="Times New Roman" w:hAnsi="Arial" w:cs="Arial"/>
                <w:sz w:val="18"/>
              </w:rPr>
              <w:t>s</w:t>
            </w:r>
            <w:r w:rsidRPr="00CF7A08">
              <w:rPr>
                <w:rFonts w:ascii="Arial" w:eastAsia="Times New Roman" w:hAnsi="Arial" w:cs="Arial"/>
                <w:sz w:val="18"/>
              </w:rPr>
              <w:t>mall numbers and</w:t>
            </w:r>
            <w:r w:rsidR="00975288" w:rsidRPr="00CF7A08">
              <w:rPr>
                <w:rFonts w:ascii="Arial" w:eastAsia="Times New Roman" w:hAnsi="Arial" w:cs="Arial"/>
                <w:sz w:val="18"/>
              </w:rPr>
              <w:t xml:space="preserve"> </w:t>
            </w:r>
            <w:r w:rsidRPr="00CF7A08">
              <w:rPr>
                <w:rFonts w:ascii="Arial" w:eastAsia="Times New Roman" w:hAnsi="Arial" w:cs="Arial"/>
                <w:sz w:val="18"/>
              </w:rPr>
              <w:t>baseline difference</w:t>
            </w:r>
            <w:r w:rsidR="00941C07" w:rsidRPr="00CF7A08">
              <w:rPr>
                <w:rFonts w:ascii="Arial" w:eastAsia="Times New Roman" w:hAnsi="Arial" w:cs="Arial"/>
                <w:sz w:val="18"/>
              </w:rPr>
              <w:t>,</w:t>
            </w:r>
            <w:r w:rsidRPr="00CF7A08">
              <w:rPr>
                <w:rFonts w:ascii="Arial" w:eastAsia="Times New Roman" w:hAnsi="Arial" w:cs="Arial"/>
                <w:sz w:val="18"/>
              </w:rPr>
              <w:t xml:space="preserve"> conclusions are difficult to make from this study.</w:t>
            </w:r>
          </w:p>
        </w:tc>
      </w:tr>
    </w:tbl>
    <w:p w14:paraId="0A49CE77" w14:textId="77777777" w:rsidR="004D1FFA" w:rsidRPr="00CF7A08" w:rsidRDefault="004D1FFA" w:rsidP="004D1FFA">
      <w:pPr>
        <w:rPr>
          <w:rFonts w:ascii="Arial" w:hAnsi="Arial" w:cs="Arial"/>
        </w:rPr>
      </w:pPr>
    </w:p>
    <w:p w14:paraId="76AEC943" w14:textId="34C44E99" w:rsidR="004D1FFA" w:rsidRPr="008E0677" w:rsidRDefault="00850481" w:rsidP="004D1FFA">
      <w:pPr>
        <w:rPr>
          <w:rFonts w:ascii="Arial" w:hAnsi="Arial" w:cs="Arial"/>
          <w:b/>
          <w:caps/>
          <w:sz w:val="24"/>
          <w:szCs w:val="24"/>
        </w:rPr>
      </w:pPr>
      <w:r w:rsidRPr="008E0677">
        <w:rPr>
          <w:rFonts w:ascii="Arial" w:hAnsi="Arial" w:cs="Arial"/>
          <w:b/>
          <w:caps/>
          <w:sz w:val="24"/>
          <w:szCs w:val="24"/>
        </w:rPr>
        <w:t>Specific Immunological Testing</w:t>
      </w:r>
    </w:p>
    <w:tbl>
      <w:tblPr>
        <w:tblW w:w="129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080"/>
        <w:gridCol w:w="720"/>
        <w:gridCol w:w="540"/>
        <w:gridCol w:w="1170"/>
        <w:gridCol w:w="1170"/>
        <w:gridCol w:w="1260"/>
        <w:gridCol w:w="1080"/>
        <w:gridCol w:w="1080"/>
        <w:gridCol w:w="1530"/>
        <w:gridCol w:w="1710"/>
        <w:gridCol w:w="1620"/>
      </w:tblGrid>
      <w:tr w:rsidR="004D1FFA" w:rsidRPr="00CF7A08" w14:paraId="707F5322" w14:textId="77777777" w:rsidTr="00975C8E">
        <w:tc>
          <w:tcPr>
            <w:tcW w:w="1080" w:type="dxa"/>
            <w:shd w:val="clear" w:color="auto" w:fill="339966"/>
            <w:tcMar>
              <w:top w:w="43" w:type="dxa"/>
              <w:left w:w="72" w:type="dxa"/>
              <w:bottom w:w="43" w:type="dxa"/>
              <w:right w:w="72" w:type="dxa"/>
            </w:tcMar>
          </w:tcPr>
          <w:p w14:paraId="639BA8A7" w14:textId="13781CB2" w:rsidR="004D1FFA" w:rsidRPr="00CF7A08" w:rsidRDefault="004D1FFA" w:rsidP="008F3693">
            <w:pPr>
              <w:rPr>
                <w:rFonts w:ascii="Arial" w:hAnsi="Arial" w:cs="Arial"/>
                <w:spacing w:val="-14"/>
              </w:rPr>
            </w:pPr>
            <w:r w:rsidRPr="00CF7A08">
              <w:rPr>
                <w:rFonts w:ascii="Arial" w:eastAsia="Times New Roman" w:hAnsi="Arial" w:cs="Arial"/>
                <w:b/>
                <w:spacing w:val="-14"/>
                <w:sz w:val="18"/>
              </w:rPr>
              <w:t>Author/Year</w:t>
            </w:r>
          </w:p>
        </w:tc>
        <w:tc>
          <w:tcPr>
            <w:tcW w:w="720" w:type="dxa"/>
            <w:shd w:val="clear" w:color="auto" w:fill="339966"/>
            <w:tcMar>
              <w:top w:w="43" w:type="dxa"/>
              <w:left w:w="72" w:type="dxa"/>
              <w:bottom w:w="43" w:type="dxa"/>
              <w:right w:w="72" w:type="dxa"/>
            </w:tcMar>
          </w:tcPr>
          <w:p w14:paraId="65A204AE" w14:textId="77777777" w:rsidR="004D1FFA" w:rsidRPr="00CF7A08" w:rsidRDefault="004D1FFA" w:rsidP="00FA6998">
            <w:pPr>
              <w:rPr>
                <w:rFonts w:ascii="Arial" w:eastAsia="Times New Roman" w:hAnsi="Arial" w:cs="Arial"/>
                <w:b/>
                <w:sz w:val="18"/>
              </w:rPr>
            </w:pPr>
            <w:r w:rsidRPr="00CF7A08">
              <w:rPr>
                <w:rFonts w:ascii="Arial" w:eastAsia="Times New Roman" w:hAnsi="Arial" w:cs="Arial"/>
                <w:b/>
                <w:sz w:val="18"/>
              </w:rPr>
              <w:t xml:space="preserve">Score </w:t>
            </w:r>
          </w:p>
          <w:p w14:paraId="139A6446" w14:textId="77777777" w:rsidR="004D1FFA" w:rsidRPr="00CF7A08" w:rsidRDefault="004D1FFA" w:rsidP="00FA6998">
            <w:pPr>
              <w:rPr>
                <w:rFonts w:ascii="Arial" w:hAnsi="Arial" w:cs="Arial"/>
              </w:rPr>
            </w:pPr>
            <w:r w:rsidRPr="00CF7A08">
              <w:rPr>
                <w:rFonts w:ascii="Arial" w:eastAsia="Times New Roman" w:hAnsi="Arial" w:cs="Arial"/>
                <w:b/>
                <w:sz w:val="18"/>
              </w:rPr>
              <w:t>(0-11)</w:t>
            </w:r>
          </w:p>
        </w:tc>
        <w:tc>
          <w:tcPr>
            <w:tcW w:w="540" w:type="dxa"/>
            <w:shd w:val="clear" w:color="auto" w:fill="339966"/>
            <w:tcMar>
              <w:top w:w="43" w:type="dxa"/>
              <w:left w:w="72" w:type="dxa"/>
              <w:bottom w:w="43" w:type="dxa"/>
              <w:right w:w="72" w:type="dxa"/>
            </w:tcMar>
          </w:tcPr>
          <w:p w14:paraId="25059BD6" w14:textId="77777777" w:rsidR="004D1FFA" w:rsidRPr="00CF7A08" w:rsidRDefault="004D1FFA" w:rsidP="00FA6998">
            <w:pPr>
              <w:rPr>
                <w:rFonts w:ascii="Arial" w:hAnsi="Arial" w:cs="Arial"/>
              </w:rPr>
            </w:pPr>
            <w:r w:rsidRPr="00CF7A08">
              <w:rPr>
                <w:rFonts w:ascii="Arial" w:eastAsia="Times New Roman" w:hAnsi="Arial" w:cs="Arial"/>
                <w:b/>
                <w:sz w:val="18"/>
              </w:rPr>
              <w:t>N</w:t>
            </w:r>
          </w:p>
        </w:tc>
        <w:tc>
          <w:tcPr>
            <w:tcW w:w="1170" w:type="dxa"/>
            <w:shd w:val="clear" w:color="auto" w:fill="339966"/>
            <w:tcMar>
              <w:top w:w="43" w:type="dxa"/>
              <w:left w:w="72" w:type="dxa"/>
              <w:bottom w:w="43" w:type="dxa"/>
              <w:right w:w="72" w:type="dxa"/>
            </w:tcMar>
          </w:tcPr>
          <w:p w14:paraId="63382261" w14:textId="77777777" w:rsidR="004D1FFA" w:rsidRPr="00CF7A08" w:rsidRDefault="004D1FFA" w:rsidP="00FA6998">
            <w:pPr>
              <w:rPr>
                <w:rFonts w:ascii="Arial" w:hAnsi="Arial" w:cs="Arial"/>
              </w:rPr>
            </w:pPr>
            <w:r w:rsidRPr="00CF7A08">
              <w:rPr>
                <w:rFonts w:ascii="Arial" w:eastAsia="Times New Roman" w:hAnsi="Arial" w:cs="Arial"/>
                <w:b/>
                <w:sz w:val="18"/>
              </w:rPr>
              <w:t>Test used</w:t>
            </w:r>
          </w:p>
        </w:tc>
        <w:tc>
          <w:tcPr>
            <w:tcW w:w="1170" w:type="dxa"/>
            <w:shd w:val="clear" w:color="auto" w:fill="339966"/>
            <w:tcMar>
              <w:top w:w="43" w:type="dxa"/>
              <w:left w:w="72" w:type="dxa"/>
              <w:bottom w:w="43" w:type="dxa"/>
              <w:right w:w="72" w:type="dxa"/>
            </w:tcMar>
          </w:tcPr>
          <w:p w14:paraId="7B8BC192" w14:textId="77777777" w:rsidR="004D1FFA" w:rsidRPr="00CF7A08" w:rsidRDefault="004D1FFA" w:rsidP="00FA6998">
            <w:pPr>
              <w:rPr>
                <w:rFonts w:ascii="Arial" w:hAnsi="Arial" w:cs="Arial"/>
              </w:rPr>
            </w:pPr>
            <w:r w:rsidRPr="00CF7A08">
              <w:rPr>
                <w:rFonts w:ascii="Arial" w:eastAsia="Times New Roman" w:hAnsi="Arial" w:cs="Arial"/>
                <w:b/>
                <w:spacing w:val="-6"/>
                <w:sz w:val="18"/>
              </w:rPr>
              <w:t>Comparison</w:t>
            </w:r>
            <w:r w:rsidRPr="00CF7A08">
              <w:rPr>
                <w:rFonts w:ascii="Arial" w:eastAsia="Times New Roman" w:hAnsi="Arial" w:cs="Arial"/>
                <w:b/>
                <w:sz w:val="18"/>
              </w:rPr>
              <w:t xml:space="preserve"> Test</w:t>
            </w:r>
          </w:p>
        </w:tc>
        <w:tc>
          <w:tcPr>
            <w:tcW w:w="1260" w:type="dxa"/>
            <w:shd w:val="clear" w:color="auto" w:fill="339966"/>
            <w:tcMar>
              <w:top w:w="43" w:type="dxa"/>
              <w:left w:w="72" w:type="dxa"/>
              <w:bottom w:w="43" w:type="dxa"/>
              <w:right w:w="72" w:type="dxa"/>
            </w:tcMar>
          </w:tcPr>
          <w:p w14:paraId="3B8DF22E" w14:textId="77777777" w:rsidR="004D1FFA" w:rsidRPr="00CF7A08" w:rsidRDefault="004D1FFA" w:rsidP="00FA6998">
            <w:pPr>
              <w:rPr>
                <w:rFonts w:ascii="Arial" w:hAnsi="Arial" w:cs="Arial"/>
              </w:rPr>
            </w:pPr>
            <w:r w:rsidRPr="00CF7A08">
              <w:rPr>
                <w:rFonts w:ascii="Arial" w:eastAsia="Times New Roman" w:hAnsi="Arial" w:cs="Arial"/>
                <w:b/>
                <w:sz w:val="18"/>
              </w:rPr>
              <w:t>Population</w:t>
            </w:r>
          </w:p>
        </w:tc>
        <w:tc>
          <w:tcPr>
            <w:tcW w:w="1080" w:type="dxa"/>
            <w:shd w:val="clear" w:color="auto" w:fill="339966"/>
            <w:tcMar>
              <w:top w:w="43" w:type="dxa"/>
              <w:left w:w="72" w:type="dxa"/>
              <w:bottom w:w="43" w:type="dxa"/>
              <w:right w:w="72" w:type="dxa"/>
            </w:tcMar>
          </w:tcPr>
          <w:p w14:paraId="4F90972A" w14:textId="6D316A45" w:rsidR="004D1FFA" w:rsidRPr="00CF7A08" w:rsidRDefault="004D1FFA" w:rsidP="009D1E5A">
            <w:pPr>
              <w:rPr>
                <w:rFonts w:ascii="Arial" w:hAnsi="Arial" w:cs="Arial"/>
              </w:rPr>
            </w:pPr>
            <w:r w:rsidRPr="00CF7A08">
              <w:rPr>
                <w:rFonts w:ascii="Arial" w:eastAsia="Times New Roman" w:hAnsi="Arial" w:cs="Arial"/>
                <w:b/>
                <w:sz w:val="18"/>
              </w:rPr>
              <w:t>Length of Follow</w:t>
            </w:r>
            <w:r w:rsidR="009D1E5A" w:rsidRPr="00CF7A08">
              <w:rPr>
                <w:rFonts w:ascii="Arial" w:eastAsia="Times New Roman" w:hAnsi="Arial" w:cs="Arial"/>
                <w:b/>
                <w:sz w:val="18"/>
              </w:rPr>
              <w:t>-</w:t>
            </w:r>
            <w:r w:rsidRPr="00CF7A08">
              <w:rPr>
                <w:rFonts w:ascii="Arial" w:eastAsia="Times New Roman" w:hAnsi="Arial" w:cs="Arial"/>
                <w:b/>
                <w:sz w:val="18"/>
              </w:rPr>
              <w:t>up</w:t>
            </w:r>
          </w:p>
        </w:tc>
        <w:tc>
          <w:tcPr>
            <w:tcW w:w="1080" w:type="dxa"/>
            <w:shd w:val="clear" w:color="auto" w:fill="339966"/>
            <w:tcMar>
              <w:top w:w="43" w:type="dxa"/>
              <w:left w:w="72" w:type="dxa"/>
              <w:bottom w:w="43" w:type="dxa"/>
              <w:right w:w="72" w:type="dxa"/>
            </w:tcMar>
          </w:tcPr>
          <w:p w14:paraId="790418E5" w14:textId="115AE3F6" w:rsidR="004D1FFA" w:rsidRPr="00CF7A08" w:rsidRDefault="009D1E5A" w:rsidP="00FA6998">
            <w:pPr>
              <w:rPr>
                <w:rFonts w:ascii="Arial" w:hAnsi="Arial" w:cs="Arial"/>
              </w:rPr>
            </w:pPr>
            <w:r w:rsidRPr="00CF7A08">
              <w:rPr>
                <w:rFonts w:ascii="Arial" w:eastAsia="Times New Roman" w:hAnsi="Arial" w:cs="Arial"/>
                <w:b/>
                <w:sz w:val="18"/>
              </w:rPr>
              <w:t>Outcome M</w:t>
            </w:r>
            <w:r w:rsidR="004D1FFA" w:rsidRPr="00CF7A08">
              <w:rPr>
                <w:rFonts w:ascii="Arial" w:eastAsia="Times New Roman" w:hAnsi="Arial" w:cs="Arial"/>
                <w:b/>
                <w:sz w:val="18"/>
              </w:rPr>
              <w:t>easures</w:t>
            </w:r>
          </w:p>
        </w:tc>
        <w:tc>
          <w:tcPr>
            <w:tcW w:w="1530" w:type="dxa"/>
            <w:shd w:val="clear" w:color="auto" w:fill="339966"/>
            <w:tcMar>
              <w:top w:w="43" w:type="dxa"/>
              <w:left w:w="72" w:type="dxa"/>
              <w:bottom w:w="43" w:type="dxa"/>
              <w:right w:w="72" w:type="dxa"/>
            </w:tcMar>
          </w:tcPr>
          <w:p w14:paraId="2D3C05F3" w14:textId="77777777" w:rsidR="004D1FFA" w:rsidRPr="00CF7A08" w:rsidRDefault="004D1FFA" w:rsidP="00FA6998">
            <w:pPr>
              <w:rPr>
                <w:rFonts w:ascii="Arial" w:hAnsi="Arial" w:cs="Arial"/>
              </w:rPr>
            </w:pPr>
            <w:r w:rsidRPr="00CF7A08">
              <w:rPr>
                <w:rFonts w:ascii="Arial" w:eastAsia="Times New Roman" w:hAnsi="Arial" w:cs="Arial"/>
                <w:b/>
                <w:sz w:val="18"/>
              </w:rPr>
              <w:t>Results</w:t>
            </w:r>
          </w:p>
        </w:tc>
        <w:tc>
          <w:tcPr>
            <w:tcW w:w="1710" w:type="dxa"/>
            <w:shd w:val="clear" w:color="auto" w:fill="339966"/>
            <w:tcMar>
              <w:top w:w="43" w:type="dxa"/>
              <w:left w:w="72" w:type="dxa"/>
              <w:bottom w:w="43" w:type="dxa"/>
              <w:right w:w="72" w:type="dxa"/>
            </w:tcMar>
          </w:tcPr>
          <w:p w14:paraId="72BCFF62" w14:textId="77777777" w:rsidR="004D1FFA" w:rsidRPr="00CF7A08" w:rsidRDefault="004D1FFA" w:rsidP="00FA6998">
            <w:pPr>
              <w:rPr>
                <w:rFonts w:ascii="Arial" w:hAnsi="Arial" w:cs="Arial"/>
              </w:rPr>
            </w:pPr>
            <w:r w:rsidRPr="00CF7A08">
              <w:rPr>
                <w:rFonts w:ascii="Arial" w:eastAsia="Times New Roman" w:hAnsi="Arial" w:cs="Arial"/>
                <w:b/>
                <w:sz w:val="18"/>
              </w:rPr>
              <w:t>Conclusions</w:t>
            </w:r>
          </w:p>
        </w:tc>
        <w:tc>
          <w:tcPr>
            <w:tcW w:w="1620" w:type="dxa"/>
            <w:shd w:val="clear" w:color="auto" w:fill="339966"/>
            <w:tcMar>
              <w:top w:w="43" w:type="dxa"/>
              <w:left w:w="72" w:type="dxa"/>
              <w:bottom w:w="43" w:type="dxa"/>
              <w:right w:w="72" w:type="dxa"/>
            </w:tcMar>
          </w:tcPr>
          <w:p w14:paraId="579E5713" w14:textId="77777777" w:rsidR="004D1FFA" w:rsidRPr="00CF7A08" w:rsidRDefault="004D1FFA" w:rsidP="00FA6998">
            <w:pPr>
              <w:rPr>
                <w:rFonts w:ascii="Arial" w:hAnsi="Arial" w:cs="Arial"/>
              </w:rPr>
            </w:pPr>
            <w:r w:rsidRPr="00CF7A08">
              <w:rPr>
                <w:rFonts w:ascii="Arial" w:eastAsia="Times New Roman" w:hAnsi="Arial" w:cs="Arial"/>
                <w:b/>
                <w:sz w:val="18"/>
              </w:rPr>
              <w:t>Comments</w:t>
            </w:r>
          </w:p>
        </w:tc>
      </w:tr>
      <w:tr w:rsidR="00C90F13" w:rsidRPr="00CF7A08" w14:paraId="777515B3" w14:textId="77777777" w:rsidTr="00975C8E">
        <w:tc>
          <w:tcPr>
            <w:tcW w:w="1080" w:type="dxa"/>
            <w:shd w:val="clear" w:color="auto" w:fill="FFFFFF"/>
            <w:tcMar>
              <w:top w:w="43" w:type="dxa"/>
              <w:left w:w="72" w:type="dxa"/>
              <w:bottom w:w="43" w:type="dxa"/>
              <w:right w:w="72" w:type="dxa"/>
            </w:tcMar>
          </w:tcPr>
          <w:p w14:paraId="7087BDC6" w14:textId="77777777" w:rsidR="00C90F13" w:rsidRPr="00CF7A08" w:rsidRDefault="00C90F13" w:rsidP="00C90F13">
            <w:pPr>
              <w:rPr>
                <w:rFonts w:ascii="Arial" w:hAnsi="Arial" w:cs="Arial"/>
                <w:sz w:val="18"/>
                <w:szCs w:val="18"/>
              </w:rPr>
            </w:pPr>
            <w:r w:rsidRPr="00CF7A08">
              <w:rPr>
                <w:rFonts w:ascii="Arial" w:eastAsia="Times New Roman" w:hAnsi="Arial" w:cs="Arial"/>
                <w:sz w:val="18"/>
                <w:szCs w:val="18"/>
              </w:rPr>
              <w:t>Subiza 1991</w:t>
            </w:r>
          </w:p>
          <w:p w14:paraId="22884A58" w14:textId="77777777" w:rsidR="00C90F13" w:rsidRPr="00CF7A08" w:rsidRDefault="00C90F13" w:rsidP="00C90F13">
            <w:pPr>
              <w:rPr>
                <w:rFonts w:ascii="Arial" w:hAnsi="Arial" w:cs="Arial"/>
                <w:sz w:val="18"/>
                <w:szCs w:val="18"/>
              </w:rPr>
            </w:pPr>
          </w:p>
          <w:p w14:paraId="6198DDB8" w14:textId="77777777" w:rsidR="00C90F13" w:rsidRPr="00CF7A08" w:rsidRDefault="00C90F13" w:rsidP="00C90F13">
            <w:pPr>
              <w:rPr>
                <w:rFonts w:ascii="Arial" w:hAnsi="Arial" w:cs="Arial"/>
                <w:sz w:val="18"/>
                <w:szCs w:val="18"/>
              </w:rPr>
            </w:pPr>
            <w:r w:rsidRPr="00CF7A08">
              <w:rPr>
                <w:rFonts w:ascii="Arial" w:hAnsi="Arial" w:cs="Arial"/>
                <w:sz w:val="18"/>
                <w:szCs w:val="18"/>
              </w:rPr>
              <w:t>MCC vs. SIC</w:t>
            </w:r>
          </w:p>
          <w:p w14:paraId="60479939" w14:textId="77777777" w:rsidR="00F8575A" w:rsidRPr="00CF7A08" w:rsidRDefault="00F8575A" w:rsidP="00C90F13">
            <w:pPr>
              <w:rPr>
                <w:rFonts w:ascii="Arial" w:hAnsi="Arial" w:cs="Arial"/>
                <w:sz w:val="18"/>
                <w:szCs w:val="18"/>
              </w:rPr>
            </w:pPr>
          </w:p>
          <w:p w14:paraId="68969065" w14:textId="41AD220E" w:rsidR="00C90F13" w:rsidRPr="00CF7A08" w:rsidRDefault="00F8575A" w:rsidP="00DF379F">
            <w:pPr>
              <w:rPr>
                <w:rFonts w:ascii="Arial" w:eastAsia="Times New Roman" w:hAnsi="Arial" w:cs="Arial"/>
                <w:sz w:val="18"/>
              </w:rPr>
            </w:pPr>
            <w:r w:rsidRPr="00CF7A08">
              <w:rPr>
                <w:rFonts w:ascii="Arial" w:hAnsi="Arial" w:cs="Arial"/>
                <w:sz w:val="18"/>
                <w:szCs w:val="18"/>
              </w:rPr>
              <w:t>Case reports</w:t>
            </w:r>
          </w:p>
        </w:tc>
        <w:tc>
          <w:tcPr>
            <w:tcW w:w="720" w:type="dxa"/>
            <w:shd w:val="clear" w:color="auto" w:fill="FFFFFF"/>
            <w:tcMar>
              <w:top w:w="43" w:type="dxa"/>
              <w:left w:w="72" w:type="dxa"/>
              <w:bottom w:w="43" w:type="dxa"/>
              <w:right w:w="72" w:type="dxa"/>
            </w:tcMar>
          </w:tcPr>
          <w:p w14:paraId="732E55F8" w14:textId="407ECE2F" w:rsidR="00C90F13" w:rsidRPr="00CF7A08" w:rsidRDefault="00C90F13" w:rsidP="00C90F13">
            <w:pPr>
              <w:rPr>
                <w:rFonts w:ascii="Arial" w:eastAsia="Times New Roman" w:hAnsi="Arial" w:cs="Arial"/>
                <w:sz w:val="18"/>
              </w:rPr>
            </w:pPr>
            <w:r w:rsidRPr="00CF7A08">
              <w:rPr>
                <w:rFonts w:ascii="Arial" w:eastAsia="Times New Roman" w:hAnsi="Arial" w:cs="Arial"/>
                <w:sz w:val="18"/>
              </w:rPr>
              <w:t>N/A</w:t>
            </w:r>
          </w:p>
        </w:tc>
        <w:tc>
          <w:tcPr>
            <w:tcW w:w="540" w:type="dxa"/>
            <w:shd w:val="clear" w:color="auto" w:fill="FFFFFF"/>
            <w:tcMar>
              <w:top w:w="43" w:type="dxa"/>
              <w:left w:w="72" w:type="dxa"/>
              <w:bottom w:w="43" w:type="dxa"/>
              <w:right w:w="72" w:type="dxa"/>
            </w:tcMar>
          </w:tcPr>
          <w:p w14:paraId="53A4FEC8" w14:textId="5BB8C1F5" w:rsidR="00C90F13" w:rsidRPr="00CF7A08" w:rsidRDefault="00C90F13" w:rsidP="00C90F13">
            <w:pPr>
              <w:rPr>
                <w:rFonts w:ascii="Arial" w:eastAsia="Times New Roman" w:hAnsi="Arial" w:cs="Arial"/>
                <w:sz w:val="18"/>
              </w:rPr>
            </w:pPr>
            <w:r w:rsidRPr="00CF7A08">
              <w:rPr>
                <w:rFonts w:ascii="Arial" w:eastAsia="Times New Roman" w:hAnsi="Arial" w:cs="Arial"/>
                <w:sz w:val="18"/>
              </w:rPr>
              <w:t>11</w:t>
            </w:r>
          </w:p>
        </w:tc>
        <w:tc>
          <w:tcPr>
            <w:tcW w:w="1170" w:type="dxa"/>
            <w:shd w:val="clear" w:color="auto" w:fill="FFFFFF"/>
            <w:tcMar>
              <w:top w:w="43" w:type="dxa"/>
              <w:left w:w="72" w:type="dxa"/>
              <w:bottom w:w="43" w:type="dxa"/>
              <w:right w:w="72" w:type="dxa"/>
            </w:tcMar>
          </w:tcPr>
          <w:p w14:paraId="7BCF29E0" w14:textId="4566F008" w:rsidR="00C90F13" w:rsidRPr="00CF7A08" w:rsidRDefault="00850481" w:rsidP="00850481">
            <w:pPr>
              <w:rPr>
                <w:rFonts w:ascii="Arial" w:eastAsia="Times New Roman" w:hAnsi="Arial" w:cs="Arial"/>
                <w:spacing w:val="-4"/>
                <w:sz w:val="18"/>
              </w:rPr>
            </w:pPr>
            <w:r w:rsidRPr="00CF7A08">
              <w:rPr>
                <w:rFonts w:ascii="Arial" w:eastAsia="Times New Roman" w:hAnsi="Arial" w:cs="Arial"/>
                <w:spacing w:val="-4"/>
                <w:sz w:val="18"/>
              </w:rPr>
              <w:t xml:space="preserve">Skin prick test, IgE testing, </w:t>
            </w:r>
            <w:r w:rsidR="00C90F13" w:rsidRPr="00CF7A08">
              <w:rPr>
                <w:rFonts w:ascii="Arial" w:eastAsia="Times New Roman" w:hAnsi="Arial" w:cs="Arial"/>
                <w:spacing w:val="-4"/>
                <w:sz w:val="18"/>
              </w:rPr>
              <w:t>precipitin test, bronchial provo-cation test</w:t>
            </w:r>
          </w:p>
        </w:tc>
        <w:tc>
          <w:tcPr>
            <w:tcW w:w="1170" w:type="dxa"/>
            <w:shd w:val="clear" w:color="auto" w:fill="FFFFFF"/>
            <w:tcMar>
              <w:top w:w="43" w:type="dxa"/>
              <w:left w:w="72" w:type="dxa"/>
              <w:bottom w:w="43" w:type="dxa"/>
              <w:right w:w="72" w:type="dxa"/>
            </w:tcMar>
          </w:tcPr>
          <w:p w14:paraId="558673CE" w14:textId="06A8226D" w:rsidR="00C90F13" w:rsidRPr="00CF7A08" w:rsidRDefault="00C90F13" w:rsidP="00C90F13">
            <w:pPr>
              <w:rPr>
                <w:rFonts w:ascii="Arial" w:eastAsia="Times New Roman" w:hAnsi="Arial" w:cs="Arial"/>
                <w:sz w:val="18"/>
              </w:rPr>
            </w:pPr>
            <w:r w:rsidRPr="00CF7A08">
              <w:rPr>
                <w:rFonts w:ascii="Arial" w:eastAsia="Times New Roman" w:hAnsi="Arial" w:cs="Arial"/>
                <w:sz w:val="18"/>
              </w:rPr>
              <w:t>Specific inhalational test</w:t>
            </w:r>
          </w:p>
        </w:tc>
        <w:tc>
          <w:tcPr>
            <w:tcW w:w="1260" w:type="dxa"/>
            <w:shd w:val="clear" w:color="auto" w:fill="FFFFFF"/>
            <w:tcMar>
              <w:top w:w="43" w:type="dxa"/>
              <w:left w:w="72" w:type="dxa"/>
              <w:bottom w:w="43" w:type="dxa"/>
              <w:right w:w="72" w:type="dxa"/>
            </w:tcMar>
          </w:tcPr>
          <w:p w14:paraId="22158260" w14:textId="7B3D68D7" w:rsidR="00C90F13" w:rsidRPr="00CF7A08" w:rsidRDefault="00C90F13" w:rsidP="00C90F13">
            <w:pPr>
              <w:rPr>
                <w:rFonts w:ascii="Arial" w:eastAsia="Times New Roman" w:hAnsi="Arial" w:cs="Arial"/>
                <w:sz w:val="18"/>
              </w:rPr>
            </w:pPr>
            <w:r w:rsidRPr="00CF7A08">
              <w:rPr>
                <w:rFonts w:ascii="Arial" w:eastAsia="Times New Roman" w:hAnsi="Arial" w:cs="Arial"/>
                <w:sz w:val="18"/>
              </w:rPr>
              <w:t>One patient who developed symptoms of asthma after exposure to Pfaffia paniculata root powder and 10 control patients without asthma</w:t>
            </w:r>
          </w:p>
        </w:tc>
        <w:tc>
          <w:tcPr>
            <w:tcW w:w="1080" w:type="dxa"/>
            <w:shd w:val="clear" w:color="auto" w:fill="FFFFFF"/>
            <w:tcMar>
              <w:top w:w="43" w:type="dxa"/>
              <w:left w:w="72" w:type="dxa"/>
              <w:bottom w:w="43" w:type="dxa"/>
              <w:right w:w="72" w:type="dxa"/>
            </w:tcMar>
          </w:tcPr>
          <w:p w14:paraId="2E375CDD" w14:textId="7DEBF79D" w:rsidR="00C90F13" w:rsidRPr="00CF7A08" w:rsidRDefault="00C90F13" w:rsidP="00C90F13">
            <w:pPr>
              <w:rPr>
                <w:rFonts w:ascii="Arial" w:eastAsia="Times New Roman" w:hAnsi="Arial" w:cs="Arial"/>
                <w:sz w:val="18"/>
              </w:rPr>
            </w:pPr>
            <w:r w:rsidRPr="00CF7A08">
              <w:rPr>
                <w:rFonts w:ascii="Arial" w:eastAsia="Times New Roman" w:hAnsi="Arial" w:cs="Arial"/>
                <w:sz w:val="18"/>
              </w:rPr>
              <w:t>Single testing period</w:t>
            </w:r>
          </w:p>
        </w:tc>
        <w:tc>
          <w:tcPr>
            <w:tcW w:w="1080" w:type="dxa"/>
            <w:shd w:val="clear" w:color="auto" w:fill="FFFFFF"/>
            <w:tcMar>
              <w:top w:w="43" w:type="dxa"/>
              <w:left w:w="72" w:type="dxa"/>
              <w:bottom w:w="43" w:type="dxa"/>
              <w:right w:w="72" w:type="dxa"/>
            </w:tcMar>
          </w:tcPr>
          <w:p w14:paraId="1CF268C6" w14:textId="2363B586" w:rsidR="00C90F13" w:rsidRPr="00CF7A08" w:rsidRDefault="00C90F13" w:rsidP="00DF379F">
            <w:pPr>
              <w:rPr>
                <w:rFonts w:ascii="Arial" w:eastAsia="Times New Roman" w:hAnsi="Arial" w:cs="Arial"/>
                <w:sz w:val="18"/>
              </w:rPr>
            </w:pPr>
            <w:r w:rsidRPr="00CF7A08">
              <w:rPr>
                <w:rFonts w:ascii="Arial" w:eastAsia="Times New Roman" w:hAnsi="Arial" w:cs="Arial"/>
                <w:sz w:val="18"/>
              </w:rPr>
              <w:t xml:space="preserve">Skin prick test, IgE testing, precipitin test, bronchial </w:t>
            </w:r>
            <w:r w:rsidRPr="00CF7A08">
              <w:rPr>
                <w:rFonts w:ascii="Arial" w:eastAsia="Times New Roman" w:hAnsi="Arial" w:cs="Arial"/>
                <w:spacing w:val="-6"/>
                <w:sz w:val="18"/>
              </w:rPr>
              <w:t>provocation</w:t>
            </w:r>
            <w:r w:rsidRPr="00CF7A08">
              <w:rPr>
                <w:rFonts w:ascii="Arial" w:eastAsia="Times New Roman" w:hAnsi="Arial" w:cs="Arial"/>
                <w:sz w:val="18"/>
              </w:rPr>
              <w:t xml:space="preserve"> test in </w:t>
            </w:r>
            <w:r w:rsidR="00DF379F" w:rsidRPr="00CF7A08">
              <w:rPr>
                <w:rFonts w:ascii="Arial" w:eastAsia="Times New Roman" w:hAnsi="Arial" w:cs="Arial"/>
                <w:sz w:val="18"/>
              </w:rPr>
              <w:t>1</w:t>
            </w:r>
            <w:r w:rsidRPr="00CF7A08">
              <w:rPr>
                <w:rFonts w:ascii="Arial" w:eastAsia="Times New Roman" w:hAnsi="Arial" w:cs="Arial"/>
                <w:sz w:val="18"/>
              </w:rPr>
              <w:t xml:space="preserve"> case vs. controls</w:t>
            </w:r>
          </w:p>
        </w:tc>
        <w:tc>
          <w:tcPr>
            <w:tcW w:w="1530" w:type="dxa"/>
            <w:shd w:val="clear" w:color="auto" w:fill="FFFFFF"/>
            <w:tcMar>
              <w:top w:w="43" w:type="dxa"/>
              <w:left w:w="72" w:type="dxa"/>
              <w:bottom w:w="43" w:type="dxa"/>
              <w:right w:w="72" w:type="dxa"/>
            </w:tcMar>
          </w:tcPr>
          <w:p w14:paraId="1AAA2948" w14:textId="71858FB0" w:rsidR="00C90F13" w:rsidRPr="00CF7A08" w:rsidRDefault="00C90F13" w:rsidP="004E3138">
            <w:pPr>
              <w:rPr>
                <w:rFonts w:ascii="Arial" w:eastAsia="Times New Roman" w:hAnsi="Arial" w:cs="Arial"/>
                <w:sz w:val="18"/>
              </w:rPr>
            </w:pPr>
            <w:r w:rsidRPr="00CF7A08">
              <w:rPr>
                <w:rFonts w:ascii="Arial" w:eastAsia="Times New Roman" w:hAnsi="Arial" w:cs="Arial"/>
                <w:sz w:val="18"/>
              </w:rPr>
              <w:t>Patient had slight bronchial hyper-responsiveness to methacholine challenge testing. In contrast, the patient had an immediate asthmatic response after challenge with the 1:1000 wt/vol dilution of Brazil ginseng extract (Pfaffia paniculata).</w:t>
            </w:r>
          </w:p>
        </w:tc>
        <w:tc>
          <w:tcPr>
            <w:tcW w:w="1710" w:type="dxa"/>
            <w:shd w:val="clear" w:color="auto" w:fill="FFFFFF"/>
            <w:tcMar>
              <w:top w:w="43" w:type="dxa"/>
              <w:left w:w="72" w:type="dxa"/>
              <w:bottom w:w="43" w:type="dxa"/>
              <w:right w:w="72" w:type="dxa"/>
            </w:tcMar>
          </w:tcPr>
          <w:p w14:paraId="0CFE6F39" w14:textId="415B1891" w:rsidR="00C90F13" w:rsidRPr="00CF7A08" w:rsidRDefault="00C90F13" w:rsidP="00C90F13">
            <w:pPr>
              <w:rPr>
                <w:rFonts w:ascii="Arial" w:eastAsia="Times New Roman" w:hAnsi="Arial" w:cs="Arial"/>
                <w:sz w:val="18"/>
              </w:rPr>
            </w:pPr>
            <w:r w:rsidRPr="00CF7A08">
              <w:rPr>
                <w:rFonts w:ascii="Arial" w:eastAsia="Times New Roman" w:hAnsi="Arial" w:cs="Arial"/>
                <w:sz w:val="18"/>
              </w:rPr>
              <w:t xml:space="preserve">“The patient experienced asthma within a few months after starting to package Brazil ginseng-root dust at work with noticeable improvement while she was away from work during vacation…the results of this investigation </w:t>
            </w:r>
            <w:proofErr w:type="gramStart"/>
            <w:r w:rsidRPr="00CF7A08">
              <w:rPr>
                <w:rFonts w:ascii="Arial" w:eastAsia="Times New Roman" w:hAnsi="Arial" w:cs="Arial"/>
                <w:sz w:val="18"/>
              </w:rPr>
              <w:t>demonstrate</w:t>
            </w:r>
            <w:proofErr w:type="gramEnd"/>
            <w:r w:rsidRPr="00CF7A08">
              <w:rPr>
                <w:rFonts w:ascii="Arial" w:eastAsia="Times New Roman" w:hAnsi="Arial" w:cs="Arial"/>
                <w:sz w:val="18"/>
              </w:rPr>
              <w:t xml:space="preserve"> that Brazil ginseng dust is a health hazard as an Ag able to induce asthma.”</w:t>
            </w:r>
          </w:p>
        </w:tc>
        <w:tc>
          <w:tcPr>
            <w:tcW w:w="1620" w:type="dxa"/>
            <w:shd w:val="clear" w:color="auto" w:fill="FFFFFF"/>
            <w:tcMar>
              <w:top w:w="43" w:type="dxa"/>
              <w:left w:w="72" w:type="dxa"/>
              <w:bottom w:w="43" w:type="dxa"/>
              <w:right w:w="72" w:type="dxa"/>
            </w:tcMar>
          </w:tcPr>
          <w:p w14:paraId="17FD9CCD" w14:textId="05D94CFE" w:rsidR="00C90F13" w:rsidRPr="00CF7A08" w:rsidRDefault="00C90F13" w:rsidP="00850481">
            <w:pPr>
              <w:rPr>
                <w:rFonts w:ascii="Arial" w:eastAsia="Times New Roman" w:hAnsi="Arial" w:cs="Arial"/>
                <w:sz w:val="18"/>
              </w:rPr>
            </w:pPr>
            <w:r w:rsidRPr="00CF7A08">
              <w:rPr>
                <w:rFonts w:ascii="Arial" w:eastAsia="Times New Roman" w:hAnsi="Arial" w:cs="Arial"/>
                <w:sz w:val="18"/>
              </w:rPr>
              <w:t>One participant. Difficult to draw any significance. Patient had a reaction on bronchial provocation test to Brazil ginseng extract.</w:t>
            </w:r>
          </w:p>
        </w:tc>
      </w:tr>
      <w:tr w:rsidR="00C90F13" w:rsidRPr="00CF7A08" w14:paraId="7935EDA9" w14:textId="77777777" w:rsidTr="00975C8E">
        <w:tc>
          <w:tcPr>
            <w:tcW w:w="1080" w:type="dxa"/>
            <w:shd w:val="clear" w:color="auto" w:fill="FFFFFF"/>
            <w:tcMar>
              <w:top w:w="43" w:type="dxa"/>
              <w:left w:w="72" w:type="dxa"/>
              <w:bottom w:w="43" w:type="dxa"/>
              <w:right w:w="72" w:type="dxa"/>
            </w:tcMar>
          </w:tcPr>
          <w:p w14:paraId="76EFC893" w14:textId="77777777" w:rsidR="00C90F13" w:rsidRPr="00CF7A08" w:rsidRDefault="00C90F13" w:rsidP="00C90F13">
            <w:pPr>
              <w:rPr>
                <w:rFonts w:ascii="Arial" w:eastAsia="Times New Roman" w:hAnsi="Arial" w:cs="Arial"/>
                <w:sz w:val="18"/>
              </w:rPr>
            </w:pPr>
            <w:r w:rsidRPr="00CF7A08">
              <w:rPr>
                <w:rFonts w:ascii="Arial" w:eastAsia="Times New Roman" w:hAnsi="Arial" w:cs="Arial"/>
                <w:sz w:val="18"/>
              </w:rPr>
              <w:t>Riccardi 2003</w:t>
            </w:r>
          </w:p>
          <w:p w14:paraId="67EE97C6" w14:textId="77777777" w:rsidR="00F8575A" w:rsidRPr="00CF7A08" w:rsidRDefault="00F8575A" w:rsidP="00C90F13">
            <w:pPr>
              <w:rPr>
                <w:rFonts w:ascii="Arial" w:eastAsia="Times New Roman" w:hAnsi="Arial" w:cs="Arial"/>
                <w:sz w:val="18"/>
              </w:rPr>
            </w:pPr>
          </w:p>
          <w:p w14:paraId="17D5034F" w14:textId="4741882E" w:rsidR="00F8575A" w:rsidRPr="00CF7A08" w:rsidRDefault="00F8575A" w:rsidP="00C90F13">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43" w:type="dxa"/>
              <w:left w:w="72" w:type="dxa"/>
              <w:bottom w:w="43" w:type="dxa"/>
              <w:right w:w="72" w:type="dxa"/>
            </w:tcMar>
          </w:tcPr>
          <w:p w14:paraId="61ECAA64" w14:textId="77777777" w:rsidR="00C90F13" w:rsidRPr="00CF7A08" w:rsidRDefault="00C90F13" w:rsidP="00C90F13">
            <w:pPr>
              <w:rPr>
                <w:rFonts w:ascii="Arial" w:hAnsi="Arial" w:cs="Arial"/>
              </w:rPr>
            </w:pPr>
            <w:r w:rsidRPr="00CF7A08">
              <w:rPr>
                <w:rFonts w:ascii="Arial" w:eastAsia="Times New Roman" w:hAnsi="Arial" w:cs="Arial"/>
                <w:sz w:val="18"/>
              </w:rPr>
              <w:t>N/A</w:t>
            </w:r>
          </w:p>
        </w:tc>
        <w:tc>
          <w:tcPr>
            <w:tcW w:w="540" w:type="dxa"/>
            <w:shd w:val="clear" w:color="auto" w:fill="FFFFFF"/>
            <w:tcMar>
              <w:top w:w="43" w:type="dxa"/>
              <w:left w:w="72" w:type="dxa"/>
              <w:bottom w:w="43" w:type="dxa"/>
              <w:right w:w="72" w:type="dxa"/>
            </w:tcMar>
          </w:tcPr>
          <w:p w14:paraId="4F519D1D" w14:textId="77777777" w:rsidR="00C90F13" w:rsidRPr="00CF7A08" w:rsidRDefault="00C90F13" w:rsidP="00C90F13">
            <w:pPr>
              <w:rPr>
                <w:rFonts w:ascii="Arial" w:hAnsi="Arial" w:cs="Arial"/>
              </w:rPr>
            </w:pPr>
            <w:r w:rsidRPr="00CF7A08">
              <w:rPr>
                <w:rFonts w:ascii="Arial" w:eastAsia="Times New Roman" w:hAnsi="Arial" w:cs="Arial"/>
                <w:sz w:val="18"/>
              </w:rPr>
              <w:t>29</w:t>
            </w:r>
          </w:p>
        </w:tc>
        <w:tc>
          <w:tcPr>
            <w:tcW w:w="1170" w:type="dxa"/>
            <w:shd w:val="clear" w:color="auto" w:fill="FFFFFF"/>
            <w:tcMar>
              <w:top w:w="43" w:type="dxa"/>
              <w:left w:w="72" w:type="dxa"/>
              <w:bottom w:w="43" w:type="dxa"/>
              <w:right w:w="72" w:type="dxa"/>
            </w:tcMar>
          </w:tcPr>
          <w:p w14:paraId="090532C3" w14:textId="77777777" w:rsidR="00C90F13" w:rsidRPr="00CF7A08" w:rsidRDefault="00C90F13" w:rsidP="00C90F13">
            <w:pPr>
              <w:rPr>
                <w:rFonts w:ascii="Arial" w:hAnsi="Arial" w:cs="Arial"/>
              </w:rPr>
            </w:pPr>
            <w:r w:rsidRPr="00CF7A08">
              <w:rPr>
                <w:rFonts w:ascii="Arial" w:eastAsia="Times New Roman" w:hAnsi="Arial" w:cs="Arial"/>
                <w:spacing w:val="-4"/>
                <w:sz w:val="18"/>
              </w:rPr>
              <w:t>Specific/total</w:t>
            </w:r>
            <w:r w:rsidRPr="00CF7A08">
              <w:rPr>
                <w:rFonts w:ascii="Arial" w:eastAsia="Times New Roman" w:hAnsi="Arial" w:cs="Arial"/>
                <w:sz w:val="18"/>
              </w:rPr>
              <w:t xml:space="preserve"> IgE to iroko wood dust </w:t>
            </w:r>
          </w:p>
        </w:tc>
        <w:tc>
          <w:tcPr>
            <w:tcW w:w="1170" w:type="dxa"/>
            <w:shd w:val="clear" w:color="auto" w:fill="FFFFFF"/>
            <w:tcMar>
              <w:top w:w="43" w:type="dxa"/>
              <w:left w:w="72" w:type="dxa"/>
              <w:bottom w:w="43" w:type="dxa"/>
              <w:right w:w="72" w:type="dxa"/>
            </w:tcMar>
          </w:tcPr>
          <w:p w14:paraId="6AC479D2" w14:textId="44AF847A" w:rsidR="00C90F13" w:rsidRPr="00CF7A08" w:rsidRDefault="00C90F13" w:rsidP="009D1E5A">
            <w:pPr>
              <w:rPr>
                <w:rFonts w:ascii="Arial" w:hAnsi="Arial" w:cs="Arial"/>
              </w:rPr>
            </w:pPr>
            <w:r w:rsidRPr="00CF7A08">
              <w:rPr>
                <w:rFonts w:ascii="Arial" w:eastAsia="Times New Roman" w:hAnsi="Arial" w:cs="Arial"/>
                <w:spacing w:val="-6"/>
                <w:sz w:val="18"/>
              </w:rPr>
              <w:t xml:space="preserve">Methacholine </w:t>
            </w:r>
            <w:r w:rsidRPr="00CF7A08">
              <w:rPr>
                <w:rFonts w:ascii="Arial" w:eastAsia="Times New Roman" w:hAnsi="Arial" w:cs="Arial"/>
                <w:sz w:val="18"/>
              </w:rPr>
              <w:t>challenge after avoiding iroko dust exposure,</w:t>
            </w:r>
            <w:r w:rsidR="009D1E5A" w:rsidRPr="00CF7A08">
              <w:rPr>
                <w:rFonts w:ascii="Arial" w:eastAsia="Times New Roman" w:hAnsi="Arial" w:cs="Arial"/>
                <w:sz w:val="18"/>
              </w:rPr>
              <w:t xml:space="preserve"> </w:t>
            </w:r>
            <w:r w:rsidRPr="00CF7A08">
              <w:rPr>
                <w:rFonts w:ascii="Arial" w:eastAsia="Times New Roman" w:hAnsi="Arial" w:cs="Arial"/>
                <w:sz w:val="18"/>
              </w:rPr>
              <w:t xml:space="preserve">skin prick test, intradermal test, </w:t>
            </w:r>
            <w:r w:rsidRPr="00CF7A08">
              <w:rPr>
                <w:rFonts w:ascii="Arial" w:eastAsia="Times New Roman" w:hAnsi="Arial" w:cs="Arial"/>
                <w:sz w:val="18"/>
              </w:rPr>
              <w:lastRenderedPageBreak/>
              <w:t>bronchial provocation test, peak expiratory fl</w:t>
            </w:r>
            <w:r w:rsidR="00493594" w:rsidRPr="00CF7A08">
              <w:rPr>
                <w:rFonts w:ascii="Arial" w:eastAsia="Times New Roman" w:hAnsi="Arial" w:cs="Arial"/>
                <w:sz w:val="18"/>
              </w:rPr>
              <w:t>ow w/</w:t>
            </w:r>
            <w:r w:rsidRPr="00CF7A08">
              <w:rPr>
                <w:rFonts w:ascii="Arial" w:eastAsia="Times New Roman" w:hAnsi="Arial" w:cs="Arial"/>
                <w:sz w:val="18"/>
              </w:rPr>
              <w:t>iroko wood dust</w:t>
            </w:r>
          </w:p>
        </w:tc>
        <w:tc>
          <w:tcPr>
            <w:tcW w:w="1260" w:type="dxa"/>
            <w:shd w:val="clear" w:color="auto" w:fill="FFFFFF"/>
            <w:tcMar>
              <w:top w:w="43" w:type="dxa"/>
              <w:left w:w="72" w:type="dxa"/>
              <w:bottom w:w="43" w:type="dxa"/>
              <w:right w:w="72" w:type="dxa"/>
            </w:tcMar>
          </w:tcPr>
          <w:p w14:paraId="3A3CA8B7" w14:textId="58D9033E" w:rsidR="00C90F13" w:rsidRPr="00CF7A08" w:rsidRDefault="00C90F13" w:rsidP="004E32C4">
            <w:pPr>
              <w:rPr>
                <w:rFonts w:ascii="Arial" w:hAnsi="Arial" w:cs="Arial"/>
              </w:rPr>
            </w:pPr>
            <w:r w:rsidRPr="00CF7A08">
              <w:rPr>
                <w:rFonts w:ascii="Arial" w:eastAsia="Times New Roman" w:hAnsi="Arial" w:cs="Arial"/>
                <w:sz w:val="18"/>
              </w:rPr>
              <w:lastRenderedPageBreak/>
              <w:t>Group A (occ asthma subjects): n</w:t>
            </w:r>
            <w:r w:rsidR="00850481" w:rsidRPr="00CF7A08">
              <w:rPr>
                <w:rFonts w:ascii="Arial" w:eastAsia="Times New Roman" w:hAnsi="Arial" w:cs="Arial"/>
                <w:sz w:val="18"/>
              </w:rPr>
              <w:t xml:space="preserve"> </w:t>
            </w:r>
            <w:r w:rsidRPr="00CF7A08">
              <w:rPr>
                <w:rFonts w:ascii="Arial" w:eastAsia="Times New Roman" w:hAnsi="Arial" w:cs="Arial"/>
                <w:sz w:val="18"/>
              </w:rPr>
              <w:t>=</w:t>
            </w:r>
            <w:r w:rsidR="00850481" w:rsidRPr="00CF7A08">
              <w:rPr>
                <w:rFonts w:ascii="Arial" w:eastAsia="Times New Roman" w:hAnsi="Arial" w:cs="Arial"/>
                <w:sz w:val="18"/>
              </w:rPr>
              <w:t xml:space="preserve"> </w:t>
            </w:r>
            <w:r w:rsidRPr="00CF7A08">
              <w:rPr>
                <w:rFonts w:ascii="Arial" w:eastAsia="Times New Roman" w:hAnsi="Arial" w:cs="Arial"/>
                <w:sz w:val="18"/>
              </w:rPr>
              <w:t xml:space="preserve">9 woodworkers with symptoms present after 6 months iroko </w:t>
            </w:r>
            <w:r w:rsidRPr="00CF7A08">
              <w:rPr>
                <w:rFonts w:ascii="Arial" w:eastAsia="Times New Roman" w:hAnsi="Arial" w:cs="Arial"/>
                <w:sz w:val="18"/>
              </w:rPr>
              <w:lastRenderedPageBreak/>
              <w:t>exposure, Group B (no symptoms to any wood): n</w:t>
            </w:r>
            <w:r w:rsidR="00850481" w:rsidRPr="00CF7A08">
              <w:rPr>
                <w:rFonts w:ascii="Arial" w:eastAsia="Times New Roman" w:hAnsi="Arial" w:cs="Arial"/>
                <w:sz w:val="18"/>
              </w:rPr>
              <w:t xml:space="preserve"> </w:t>
            </w:r>
            <w:r w:rsidRPr="00CF7A08">
              <w:rPr>
                <w:rFonts w:ascii="Arial" w:eastAsia="Times New Roman" w:hAnsi="Arial" w:cs="Arial"/>
                <w:sz w:val="18"/>
              </w:rPr>
              <w:t>=</w:t>
            </w:r>
            <w:r w:rsidR="00850481" w:rsidRPr="00CF7A08">
              <w:rPr>
                <w:rFonts w:ascii="Arial" w:eastAsia="Times New Roman" w:hAnsi="Arial" w:cs="Arial"/>
                <w:sz w:val="18"/>
              </w:rPr>
              <w:t xml:space="preserve"> </w:t>
            </w:r>
            <w:r w:rsidRPr="00CF7A08">
              <w:rPr>
                <w:rFonts w:ascii="Arial" w:eastAsia="Times New Roman" w:hAnsi="Arial" w:cs="Arial"/>
                <w:sz w:val="18"/>
              </w:rPr>
              <w:t>10 woodworkers, Group C (healthy control): n</w:t>
            </w:r>
            <w:r w:rsidR="00850481" w:rsidRPr="00CF7A08">
              <w:rPr>
                <w:rFonts w:ascii="Arial" w:eastAsia="Times New Roman" w:hAnsi="Arial" w:cs="Arial"/>
                <w:sz w:val="18"/>
              </w:rPr>
              <w:t xml:space="preserve"> </w:t>
            </w:r>
            <w:r w:rsidRPr="00CF7A08">
              <w:rPr>
                <w:rFonts w:ascii="Arial" w:eastAsia="Times New Roman" w:hAnsi="Arial" w:cs="Arial"/>
                <w:sz w:val="18"/>
              </w:rPr>
              <w:t>=</w:t>
            </w:r>
            <w:r w:rsidR="00850481" w:rsidRPr="00CF7A08">
              <w:rPr>
                <w:rFonts w:ascii="Arial" w:eastAsia="Times New Roman" w:hAnsi="Arial" w:cs="Arial"/>
                <w:sz w:val="18"/>
              </w:rPr>
              <w:t xml:space="preserve"> </w:t>
            </w:r>
            <w:r w:rsidRPr="00CF7A08">
              <w:rPr>
                <w:rFonts w:ascii="Arial" w:eastAsia="Times New Roman" w:hAnsi="Arial" w:cs="Arial"/>
                <w:sz w:val="18"/>
              </w:rPr>
              <w:t xml:space="preserve">10 </w:t>
            </w:r>
          </w:p>
        </w:tc>
        <w:tc>
          <w:tcPr>
            <w:tcW w:w="1080" w:type="dxa"/>
            <w:shd w:val="clear" w:color="auto" w:fill="FFFFFF"/>
            <w:tcMar>
              <w:top w:w="43" w:type="dxa"/>
              <w:left w:w="72" w:type="dxa"/>
              <w:bottom w:w="43" w:type="dxa"/>
              <w:right w:w="72" w:type="dxa"/>
            </w:tcMar>
          </w:tcPr>
          <w:p w14:paraId="44213E82" w14:textId="77777777" w:rsidR="00C90F13" w:rsidRPr="00CF7A08" w:rsidRDefault="00C90F13" w:rsidP="00C90F13">
            <w:pPr>
              <w:rPr>
                <w:rFonts w:ascii="Arial" w:hAnsi="Arial" w:cs="Arial"/>
              </w:rPr>
            </w:pPr>
            <w:r w:rsidRPr="00CF7A08">
              <w:rPr>
                <w:rFonts w:ascii="Arial" w:eastAsia="Times New Roman" w:hAnsi="Arial" w:cs="Arial"/>
                <w:sz w:val="18"/>
              </w:rPr>
              <w:lastRenderedPageBreak/>
              <w:t>Not specified</w:t>
            </w:r>
          </w:p>
        </w:tc>
        <w:tc>
          <w:tcPr>
            <w:tcW w:w="1080" w:type="dxa"/>
            <w:shd w:val="clear" w:color="auto" w:fill="FFFFFF"/>
            <w:tcMar>
              <w:top w:w="43" w:type="dxa"/>
              <w:left w:w="72" w:type="dxa"/>
              <w:bottom w:w="43" w:type="dxa"/>
              <w:right w:w="72" w:type="dxa"/>
            </w:tcMar>
          </w:tcPr>
          <w:p w14:paraId="4A67ECC0" w14:textId="76F63CB0" w:rsidR="00C90F13" w:rsidRPr="00CF7A08" w:rsidRDefault="00C90F13" w:rsidP="00C90F13">
            <w:pPr>
              <w:rPr>
                <w:rFonts w:ascii="Arial" w:hAnsi="Arial" w:cs="Arial"/>
              </w:rPr>
            </w:pPr>
            <w:r w:rsidRPr="00CF7A08">
              <w:rPr>
                <w:rFonts w:ascii="Arial" w:eastAsia="Times New Roman" w:hAnsi="Arial" w:cs="Arial"/>
                <w:spacing w:val="-6"/>
                <w:sz w:val="18"/>
              </w:rPr>
              <w:t>Spirometry</w:t>
            </w:r>
            <w:r w:rsidRPr="00CF7A08">
              <w:rPr>
                <w:rFonts w:ascii="Arial" w:eastAsia="Times New Roman" w:hAnsi="Arial" w:cs="Arial"/>
                <w:sz w:val="18"/>
              </w:rPr>
              <w:t>, IgE testing, PEF</w:t>
            </w:r>
          </w:p>
        </w:tc>
        <w:tc>
          <w:tcPr>
            <w:tcW w:w="1530" w:type="dxa"/>
            <w:shd w:val="clear" w:color="auto" w:fill="FFFFFF"/>
            <w:tcMar>
              <w:top w:w="43" w:type="dxa"/>
              <w:left w:w="72" w:type="dxa"/>
              <w:bottom w:w="43" w:type="dxa"/>
              <w:right w:w="72" w:type="dxa"/>
            </w:tcMar>
          </w:tcPr>
          <w:p w14:paraId="0FF24E54" w14:textId="2D933964" w:rsidR="00C90F13" w:rsidRPr="00CF7A08" w:rsidRDefault="00C90F13" w:rsidP="00C90F13">
            <w:pPr>
              <w:rPr>
                <w:rFonts w:ascii="Arial" w:hAnsi="Arial" w:cs="Arial"/>
              </w:rPr>
            </w:pPr>
            <w:r w:rsidRPr="00CF7A08">
              <w:rPr>
                <w:rFonts w:ascii="Arial" w:eastAsia="Times New Roman" w:hAnsi="Arial" w:cs="Arial"/>
                <w:sz w:val="18"/>
              </w:rPr>
              <w:t xml:space="preserve">PEF (in L/s) (mean±SD): Group A: while off work: 8.44±0.01; working w/iroko: 6.10±0.01; working w/ other wood: 8.31±0.02. Group B: off </w:t>
            </w:r>
            <w:r w:rsidRPr="00CF7A08">
              <w:rPr>
                <w:rFonts w:ascii="Arial" w:eastAsia="Times New Roman" w:hAnsi="Arial" w:cs="Arial"/>
                <w:sz w:val="18"/>
              </w:rPr>
              <w:lastRenderedPageBreak/>
              <w:t>work: 8.4±0.01; w/iroko: 8.29±0.01; w/other wood: 8.29±0.01. Iroko SPT: all groups showed negative response. Ig</w:t>
            </w:r>
            <w:r w:rsidR="004E3138" w:rsidRPr="00CF7A08">
              <w:rPr>
                <w:rFonts w:ascii="Arial" w:eastAsia="Times New Roman" w:hAnsi="Arial" w:cs="Arial"/>
                <w:sz w:val="18"/>
              </w:rPr>
              <w:t>E (Iroko): all groups negative.</w:t>
            </w:r>
          </w:p>
        </w:tc>
        <w:tc>
          <w:tcPr>
            <w:tcW w:w="1710" w:type="dxa"/>
            <w:shd w:val="clear" w:color="auto" w:fill="FFFFFF"/>
            <w:tcMar>
              <w:top w:w="43" w:type="dxa"/>
              <w:left w:w="72" w:type="dxa"/>
              <w:bottom w:w="43" w:type="dxa"/>
              <w:right w:w="72" w:type="dxa"/>
            </w:tcMar>
          </w:tcPr>
          <w:p w14:paraId="5DB3B86B" w14:textId="77777777" w:rsidR="00C90F13" w:rsidRPr="00CF7A08" w:rsidRDefault="00C90F13" w:rsidP="00C90F13">
            <w:pPr>
              <w:rPr>
                <w:rFonts w:ascii="Arial" w:hAnsi="Arial" w:cs="Arial"/>
              </w:rPr>
            </w:pPr>
            <w:r w:rsidRPr="00CF7A08">
              <w:rPr>
                <w:rFonts w:ascii="Arial" w:eastAsia="Times New Roman" w:hAnsi="Arial" w:cs="Arial"/>
                <w:sz w:val="18"/>
              </w:rPr>
              <w:lastRenderedPageBreak/>
              <w:t xml:space="preserve">“Our data suggest that the pathogenesis of OA due to iroko could be attributable to the low-molecular-weight compounds of this wood, which could induce </w:t>
            </w:r>
            <w:r w:rsidRPr="00CF7A08">
              <w:rPr>
                <w:rFonts w:ascii="Arial" w:eastAsia="Times New Roman" w:hAnsi="Arial" w:cs="Arial"/>
                <w:sz w:val="18"/>
              </w:rPr>
              <w:lastRenderedPageBreak/>
              <w:t>immunologic mechanisms other than IgE-mediated immediate hypersensitivity reactions.”</w:t>
            </w:r>
          </w:p>
        </w:tc>
        <w:tc>
          <w:tcPr>
            <w:tcW w:w="1620" w:type="dxa"/>
            <w:shd w:val="clear" w:color="auto" w:fill="FFFFFF"/>
            <w:tcMar>
              <w:top w:w="43" w:type="dxa"/>
              <w:left w:w="72" w:type="dxa"/>
              <w:bottom w:w="43" w:type="dxa"/>
              <w:right w:w="72" w:type="dxa"/>
            </w:tcMar>
          </w:tcPr>
          <w:p w14:paraId="472889A9" w14:textId="5C84CBEC" w:rsidR="00C90F13" w:rsidRPr="00CF7A08" w:rsidRDefault="00C90F13" w:rsidP="00850481">
            <w:pPr>
              <w:rPr>
                <w:rFonts w:ascii="Arial" w:hAnsi="Arial" w:cs="Arial"/>
              </w:rPr>
            </w:pPr>
            <w:r w:rsidRPr="00CF7A08">
              <w:rPr>
                <w:rFonts w:ascii="Arial" w:eastAsia="Times New Roman" w:hAnsi="Arial" w:cs="Arial"/>
                <w:sz w:val="18"/>
              </w:rPr>
              <w:lastRenderedPageBreak/>
              <w:t>Small numbers. Patients were tested without blinding and co-intervention such as concurrent infections not well described.</w:t>
            </w:r>
            <w:r w:rsidR="00B30005" w:rsidRPr="00CF7A08">
              <w:rPr>
                <w:rFonts w:ascii="Arial" w:eastAsia="Times New Roman" w:hAnsi="Arial" w:cs="Arial"/>
                <w:sz w:val="18"/>
              </w:rPr>
              <w:t xml:space="preserve"> </w:t>
            </w:r>
            <w:r w:rsidRPr="00CF7A08">
              <w:rPr>
                <w:rFonts w:ascii="Arial" w:eastAsia="Times New Roman" w:hAnsi="Arial" w:cs="Arial"/>
                <w:sz w:val="18"/>
              </w:rPr>
              <w:t xml:space="preserve">Data suggest occupational </w:t>
            </w:r>
            <w:r w:rsidRPr="00CF7A08">
              <w:rPr>
                <w:rFonts w:ascii="Arial" w:eastAsia="Times New Roman" w:hAnsi="Arial" w:cs="Arial"/>
                <w:sz w:val="18"/>
              </w:rPr>
              <w:lastRenderedPageBreak/>
              <w:t>asthma to iroko wood dust may be through a mechanism other than IgE.</w:t>
            </w:r>
          </w:p>
        </w:tc>
      </w:tr>
      <w:tr w:rsidR="00C90F13" w:rsidRPr="00CF7A08" w14:paraId="1E9B8F0A" w14:textId="77777777" w:rsidTr="00975C8E">
        <w:tc>
          <w:tcPr>
            <w:tcW w:w="1080" w:type="dxa"/>
            <w:shd w:val="clear" w:color="auto" w:fill="FFFFFF"/>
            <w:tcMar>
              <w:top w:w="43" w:type="dxa"/>
              <w:left w:w="72" w:type="dxa"/>
              <w:bottom w:w="43" w:type="dxa"/>
              <w:right w:w="72" w:type="dxa"/>
            </w:tcMar>
          </w:tcPr>
          <w:p w14:paraId="38123337" w14:textId="77777777" w:rsidR="00C90F13" w:rsidRPr="00CF7A08" w:rsidRDefault="00C90F13" w:rsidP="00C90F13">
            <w:pPr>
              <w:rPr>
                <w:rFonts w:ascii="Arial" w:eastAsia="Times New Roman" w:hAnsi="Arial" w:cs="Arial"/>
                <w:sz w:val="18"/>
              </w:rPr>
            </w:pPr>
            <w:r w:rsidRPr="00CF7A08">
              <w:rPr>
                <w:rFonts w:ascii="Arial" w:eastAsia="Times New Roman" w:hAnsi="Arial" w:cs="Arial"/>
                <w:sz w:val="18"/>
              </w:rPr>
              <w:lastRenderedPageBreak/>
              <w:t>Howe 1983</w:t>
            </w:r>
          </w:p>
          <w:p w14:paraId="2D438B0A" w14:textId="77777777" w:rsidR="00F8575A" w:rsidRPr="00CF7A08" w:rsidRDefault="00F8575A" w:rsidP="00C90F13">
            <w:pPr>
              <w:rPr>
                <w:rFonts w:ascii="Arial" w:eastAsia="Times New Roman" w:hAnsi="Arial" w:cs="Arial"/>
                <w:sz w:val="18"/>
              </w:rPr>
            </w:pPr>
          </w:p>
          <w:p w14:paraId="4151DCF0" w14:textId="1339D21B" w:rsidR="00F8575A" w:rsidRPr="00CF7A08" w:rsidRDefault="00F8575A" w:rsidP="00C90F13">
            <w:pPr>
              <w:rPr>
                <w:rFonts w:ascii="Arial" w:eastAsia="Times New Roman" w:hAnsi="Arial" w:cs="Arial"/>
                <w:sz w:val="18"/>
              </w:rPr>
            </w:pPr>
            <w:r w:rsidRPr="00CF7A08">
              <w:rPr>
                <w:rFonts w:ascii="Arial" w:eastAsia="Times New Roman" w:hAnsi="Arial" w:cs="Arial"/>
                <w:sz w:val="18"/>
              </w:rPr>
              <w:t>Diagnostic Study</w:t>
            </w:r>
          </w:p>
        </w:tc>
        <w:tc>
          <w:tcPr>
            <w:tcW w:w="720" w:type="dxa"/>
            <w:shd w:val="clear" w:color="auto" w:fill="FFFFFF"/>
            <w:tcMar>
              <w:top w:w="43" w:type="dxa"/>
              <w:left w:w="72" w:type="dxa"/>
              <w:bottom w:w="43" w:type="dxa"/>
              <w:right w:w="72" w:type="dxa"/>
            </w:tcMar>
          </w:tcPr>
          <w:p w14:paraId="7C95C14B" w14:textId="2A0D3B7D" w:rsidR="00C90F13" w:rsidRPr="00CF7A08" w:rsidRDefault="00C90F13" w:rsidP="00C90F13">
            <w:pPr>
              <w:rPr>
                <w:rFonts w:ascii="Arial" w:eastAsia="Times New Roman" w:hAnsi="Arial" w:cs="Arial"/>
                <w:sz w:val="18"/>
              </w:rPr>
            </w:pPr>
            <w:r w:rsidRPr="00CF7A08">
              <w:rPr>
                <w:rFonts w:ascii="Arial" w:eastAsia="Times New Roman" w:hAnsi="Arial" w:cs="Arial"/>
                <w:sz w:val="18"/>
              </w:rPr>
              <w:t>N/A</w:t>
            </w:r>
          </w:p>
        </w:tc>
        <w:tc>
          <w:tcPr>
            <w:tcW w:w="540" w:type="dxa"/>
            <w:shd w:val="clear" w:color="auto" w:fill="FFFFFF"/>
            <w:tcMar>
              <w:top w:w="43" w:type="dxa"/>
              <w:left w:w="72" w:type="dxa"/>
              <w:bottom w:w="43" w:type="dxa"/>
              <w:right w:w="72" w:type="dxa"/>
            </w:tcMar>
          </w:tcPr>
          <w:p w14:paraId="18255FD9" w14:textId="56141FEE" w:rsidR="00C90F13" w:rsidRPr="00CF7A08" w:rsidRDefault="00C90F13" w:rsidP="00C90F13">
            <w:pPr>
              <w:rPr>
                <w:rFonts w:ascii="Arial" w:eastAsia="Times New Roman" w:hAnsi="Arial" w:cs="Arial"/>
                <w:sz w:val="18"/>
              </w:rPr>
            </w:pPr>
            <w:r w:rsidRPr="00CF7A08">
              <w:rPr>
                <w:rFonts w:ascii="Arial" w:eastAsia="Times New Roman" w:hAnsi="Arial" w:cs="Arial"/>
                <w:sz w:val="16"/>
              </w:rPr>
              <w:t>22</w:t>
            </w:r>
          </w:p>
        </w:tc>
        <w:tc>
          <w:tcPr>
            <w:tcW w:w="1170" w:type="dxa"/>
            <w:shd w:val="clear" w:color="auto" w:fill="FFFFFF"/>
            <w:tcMar>
              <w:top w:w="43" w:type="dxa"/>
              <w:left w:w="72" w:type="dxa"/>
              <w:bottom w:w="43" w:type="dxa"/>
              <w:right w:w="72" w:type="dxa"/>
            </w:tcMar>
          </w:tcPr>
          <w:p w14:paraId="6CDAB636" w14:textId="46693D48" w:rsidR="00C90F13" w:rsidRPr="00CF7A08" w:rsidRDefault="00C90F13" w:rsidP="00C90F13">
            <w:pPr>
              <w:rPr>
                <w:rFonts w:ascii="Arial" w:eastAsia="Times New Roman" w:hAnsi="Arial" w:cs="Arial"/>
                <w:sz w:val="18"/>
              </w:rPr>
            </w:pPr>
            <w:r w:rsidRPr="00CF7A08">
              <w:rPr>
                <w:rFonts w:ascii="Arial" w:eastAsia="Times New Roman" w:hAnsi="Arial" w:cs="Arial"/>
                <w:sz w:val="18"/>
              </w:rPr>
              <w:t>RAST IgE</w:t>
            </w:r>
            <w:r w:rsidR="00B30005" w:rsidRPr="00CF7A08">
              <w:rPr>
                <w:rFonts w:ascii="Arial" w:eastAsia="Times New Roman" w:hAnsi="Arial" w:cs="Arial"/>
                <w:sz w:val="18"/>
              </w:rPr>
              <w:t xml:space="preserve"> </w:t>
            </w:r>
            <w:r w:rsidRPr="00CF7A08">
              <w:rPr>
                <w:rFonts w:ascii="Arial" w:eastAsia="Times New Roman" w:hAnsi="Arial" w:cs="Arial"/>
                <w:sz w:val="18"/>
              </w:rPr>
              <w:t>to tetra-hydro-phthalic anhy-dride (TCPA)</w:t>
            </w:r>
          </w:p>
        </w:tc>
        <w:tc>
          <w:tcPr>
            <w:tcW w:w="1170" w:type="dxa"/>
            <w:shd w:val="clear" w:color="auto" w:fill="FFFFFF"/>
            <w:tcMar>
              <w:top w:w="43" w:type="dxa"/>
              <w:left w:w="72" w:type="dxa"/>
              <w:bottom w:w="43" w:type="dxa"/>
              <w:right w:w="72" w:type="dxa"/>
            </w:tcMar>
          </w:tcPr>
          <w:p w14:paraId="3C86E2BD" w14:textId="73BA9D0B" w:rsidR="00C90F13" w:rsidRPr="00CF7A08" w:rsidRDefault="00C90F13" w:rsidP="00C90F13">
            <w:pPr>
              <w:rPr>
                <w:rFonts w:ascii="Arial" w:eastAsia="Times New Roman" w:hAnsi="Arial" w:cs="Arial"/>
                <w:sz w:val="18"/>
              </w:rPr>
            </w:pPr>
            <w:r w:rsidRPr="00CF7A08">
              <w:rPr>
                <w:rFonts w:ascii="Arial" w:eastAsia="Times New Roman" w:hAnsi="Arial" w:cs="Arial"/>
                <w:sz w:val="18"/>
              </w:rPr>
              <w:t xml:space="preserve">Inhalation </w:t>
            </w:r>
            <w:r w:rsidR="00D152FB" w:rsidRPr="00CF7A08">
              <w:rPr>
                <w:rFonts w:ascii="Arial" w:eastAsia="Times New Roman" w:hAnsi="Arial" w:cs="Arial"/>
                <w:sz w:val="18"/>
              </w:rPr>
              <w:t>t</w:t>
            </w:r>
            <w:r w:rsidRPr="00CF7A08">
              <w:rPr>
                <w:rFonts w:ascii="Arial" w:eastAsia="Times New Roman" w:hAnsi="Arial" w:cs="Arial"/>
                <w:sz w:val="18"/>
              </w:rPr>
              <w:t>esting</w:t>
            </w:r>
            <w:r w:rsidR="00D152FB" w:rsidRPr="00CF7A08">
              <w:rPr>
                <w:rFonts w:ascii="Arial" w:eastAsia="Times New Roman" w:hAnsi="Arial" w:cs="Arial"/>
                <w:sz w:val="18"/>
              </w:rPr>
              <w:t>,</w:t>
            </w:r>
          </w:p>
          <w:p w14:paraId="42CA9987" w14:textId="61A732CA" w:rsidR="00C90F13" w:rsidRPr="00CF7A08" w:rsidRDefault="00C90F13" w:rsidP="00C90F13">
            <w:pPr>
              <w:rPr>
                <w:rFonts w:ascii="Arial" w:eastAsia="Times New Roman" w:hAnsi="Arial" w:cs="Arial"/>
                <w:sz w:val="18"/>
              </w:rPr>
            </w:pPr>
            <w:r w:rsidRPr="00CF7A08">
              <w:rPr>
                <w:rFonts w:ascii="Arial" w:eastAsia="Times New Roman" w:hAnsi="Arial" w:cs="Arial"/>
                <w:sz w:val="18"/>
              </w:rPr>
              <w:t>TCPA-HSA</w:t>
            </w:r>
            <w:r w:rsidR="00D152FB" w:rsidRPr="00CF7A08">
              <w:rPr>
                <w:rFonts w:ascii="Arial" w:eastAsia="Times New Roman" w:hAnsi="Arial" w:cs="Arial"/>
                <w:sz w:val="18"/>
              </w:rPr>
              <w:t>,</w:t>
            </w:r>
            <w:r w:rsidRPr="00CF7A08">
              <w:rPr>
                <w:rFonts w:ascii="Arial" w:eastAsia="Times New Roman" w:hAnsi="Arial" w:cs="Arial"/>
                <w:sz w:val="18"/>
              </w:rPr>
              <w:t xml:space="preserve"> </w:t>
            </w:r>
            <w:r w:rsidR="00D152FB" w:rsidRPr="00CF7A08">
              <w:rPr>
                <w:rFonts w:ascii="Arial" w:eastAsia="Times New Roman" w:hAnsi="Arial" w:cs="Arial"/>
                <w:sz w:val="18"/>
              </w:rPr>
              <w:t>a</w:t>
            </w:r>
            <w:r w:rsidRPr="00CF7A08">
              <w:rPr>
                <w:rFonts w:ascii="Arial" w:eastAsia="Times New Roman" w:hAnsi="Arial" w:cs="Arial"/>
                <w:sz w:val="18"/>
              </w:rPr>
              <w:t xml:space="preserve">llergen </w:t>
            </w:r>
            <w:r w:rsidR="00D152FB" w:rsidRPr="00CF7A08">
              <w:rPr>
                <w:rFonts w:ascii="Arial" w:eastAsia="Times New Roman" w:hAnsi="Arial" w:cs="Arial"/>
                <w:sz w:val="18"/>
              </w:rPr>
              <w:t>d</w:t>
            </w:r>
            <w:r w:rsidRPr="00CF7A08">
              <w:rPr>
                <w:rFonts w:ascii="Arial" w:eastAsia="Times New Roman" w:hAnsi="Arial" w:cs="Arial"/>
                <w:sz w:val="18"/>
              </w:rPr>
              <w:t>iscs</w:t>
            </w:r>
            <w:r w:rsidR="00D152FB" w:rsidRPr="00CF7A08">
              <w:rPr>
                <w:rFonts w:ascii="Arial" w:eastAsia="Times New Roman" w:hAnsi="Arial" w:cs="Arial"/>
                <w:sz w:val="18"/>
              </w:rPr>
              <w:t>,</w:t>
            </w:r>
          </w:p>
          <w:p w14:paraId="1D8D202B" w14:textId="4BA67493" w:rsidR="00C90F13" w:rsidRPr="00CF7A08" w:rsidRDefault="00D152FB" w:rsidP="00D152FB">
            <w:pPr>
              <w:rPr>
                <w:rFonts w:ascii="Arial" w:eastAsia="Times New Roman" w:hAnsi="Arial" w:cs="Arial"/>
                <w:sz w:val="18"/>
              </w:rPr>
            </w:pPr>
            <w:r w:rsidRPr="00CF7A08">
              <w:rPr>
                <w:rFonts w:ascii="Arial" w:eastAsia="Times New Roman" w:hAnsi="Arial" w:cs="Arial"/>
                <w:sz w:val="18"/>
              </w:rPr>
              <w:t>s</w:t>
            </w:r>
            <w:r w:rsidR="00C90F13" w:rsidRPr="00CF7A08">
              <w:rPr>
                <w:rFonts w:ascii="Arial" w:eastAsia="Times New Roman" w:hAnsi="Arial" w:cs="Arial"/>
                <w:sz w:val="18"/>
              </w:rPr>
              <w:t xml:space="preserve">kin </w:t>
            </w:r>
            <w:r w:rsidRPr="00CF7A08">
              <w:rPr>
                <w:rFonts w:ascii="Arial" w:eastAsia="Times New Roman" w:hAnsi="Arial" w:cs="Arial"/>
                <w:sz w:val="18"/>
              </w:rPr>
              <w:t>prick t</w:t>
            </w:r>
            <w:r w:rsidR="00C90F13" w:rsidRPr="00CF7A08">
              <w:rPr>
                <w:rFonts w:ascii="Arial" w:eastAsia="Times New Roman" w:hAnsi="Arial" w:cs="Arial"/>
                <w:sz w:val="18"/>
              </w:rPr>
              <w:t>esting</w:t>
            </w:r>
          </w:p>
        </w:tc>
        <w:tc>
          <w:tcPr>
            <w:tcW w:w="1260" w:type="dxa"/>
            <w:shd w:val="clear" w:color="auto" w:fill="FFFFFF"/>
            <w:tcMar>
              <w:top w:w="43" w:type="dxa"/>
              <w:left w:w="72" w:type="dxa"/>
              <w:bottom w:w="43" w:type="dxa"/>
              <w:right w:w="72" w:type="dxa"/>
            </w:tcMar>
          </w:tcPr>
          <w:p w14:paraId="4A17D07C" w14:textId="7629963C" w:rsidR="00C90F13" w:rsidRPr="00CF7A08" w:rsidRDefault="00C90F13" w:rsidP="00850481">
            <w:pPr>
              <w:rPr>
                <w:rFonts w:ascii="Arial" w:eastAsia="Times New Roman" w:hAnsi="Arial" w:cs="Arial"/>
                <w:sz w:val="18"/>
              </w:rPr>
            </w:pPr>
            <w:r w:rsidRPr="00CF7A08">
              <w:rPr>
                <w:rFonts w:ascii="Arial" w:eastAsia="Times New Roman" w:hAnsi="Arial" w:cs="Arial"/>
                <w:sz w:val="18"/>
              </w:rPr>
              <w:t>7 women w</w:t>
            </w:r>
            <w:r w:rsidR="00850481" w:rsidRPr="00CF7A08">
              <w:rPr>
                <w:rFonts w:ascii="Arial" w:eastAsia="Times New Roman" w:hAnsi="Arial" w:cs="Arial"/>
                <w:sz w:val="18"/>
              </w:rPr>
              <w:t>ith</w:t>
            </w:r>
            <w:r w:rsidRPr="00CF7A08">
              <w:rPr>
                <w:rFonts w:ascii="Arial" w:eastAsia="Times New Roman" w:hAnsi="Arial" w:cs="Arial"/>
                <w:sz w:val="18"/>
              </w:rPr>
              <w:t xml:space="preserve"> respiratory symptoms, 8 volunteers from same factory, and 7 volunteers without TCP</w:t>
            </w:r>
            <w:r w:rsidR="00D152FB" w:rsidRPr="00CF7A08">
              <w:rPr>
                <w:rFonts w:ascii="Arial" w:eastAsia="Times New Roman" w:hAnsi="Arial" w:cs="Arial"/>
                <w:sz w:val="18"/>
              </w:rPr>
              <w:t>A exposure</w:t>
            </w:r>
          </w:p>
        </w:tc>
        <w:tc>
          <w:tcPr>
            <w:tcW w:w="1080" w:type="dxa"/>
            <w:shd w:val="clear" w:color="auto" w:fill="FFFFFF"/>
            <w:tcMar>
              <w:top w:w="43" w:type="dxa"/>
              <w:left w:w="72" w:type="dxa"/>
              <w:bottom w:w="43" w:type="dxa"/>
              <w:right w:w="72" w:type="dxa"/>
            </w:tcMar>
          </w:tcPr>
          <w:p w14:paraId="0EA60E1A" w14:textId="6A568761" w:rsidR="00C90F13" w:rsidRPr="00CF7A08" w:rsidRDefault="00C90F13" w:rsidP="00C90F13">
            <w:pPr>
              <w:rPr>
                <w:rFonts w:ascii="Arial" w:eastAsia="Times New Roman" w:hAnsi="Arial" w:cs="Arial"/>
                <w:sz w:val="18"/>
              </w:rPr>
            </w:pPr>
            <w:r w:rsidRPr="00CF7A08">
              <w:rPr>
                <w:rFonts w:ascii="Arial" w:eastAsia="Times New Roman" w:hAnsi="Arial" w:cs="Arial"/>
                <w:sz w:val="18"/>
              </w:rPr>
              <w:t>10 months</w:t>
            </w:r>
          </w:p>
        </w:tc>
        <w:tc>
          <w:tcPr>
            <w:tcW w:w="1080" w:type="dxa"/>
            <w:shd w:val="clear" w:color="auto" w:fill="FFFFFF"/>
            <w:tcMar>
              <w:top w:w="43" w:type="dxa"/>
              <w:left w:w="72" w:type="dxa"/>
              <w:bottom w:w="43" w:type="dxa"/>
              <w:right w:w="72" w:type="dxa"/>
            </w:tcMar>
          </w:tcPr>
          <w:p w14:paraId="1377A1E3" w14:textId="221B2FB8" w:rsidR="00C90F13" w:rsidRPr="00CF7A08" w:rsidRDefault="00C90F13" w:rsidP="00C90F13">
            <w:pPr>
              <w:rPr>
                <w:rFonts w:ascii="Arial" w:eastAsia="Times New Roman" w:hAnsi="Arial" w:cs="Arial"/>
                <w:sz w:val="18"/>
              </w:rPr>
            </w:pPr>
            <w:r w:rsidRPr="00CF7A08">
              <w:rPr>
                <w:rFonts w:ascii="Arial" w:eastAsia="Times New Roman" w:hAnsi="Arial" w:cs="Arial"/>
                <w:sz w:val="18"/>
              </w:rPr>
              <w:t>IgE</w:t>
            </w:r>
          </w:p>
        </w:tc>
        <w:tc>
          <w:tcPr>
            <w:tcW w:w="1530" w:type="dxa"/>
            <w:shd w:val="clear" w:color="auto" w:fill="FFFFFF"/>
            <w:tcMar>
              <w:top w:w="43" w:type="dxa"/>
              <w:left w:w="72" w:type="dxa"/>
              <w:bottom w:w="43" w:type="dxa"/>
              <w:right w:w="72" w:type="dxa"/>
            </w:tcMar>
          </w:tcPr>
          <w:p w14:paraId="6F8A3BE8" w14:textId="32EC3746" w:rsidR="00C90F13" w:rsidRPr="00CF7A08" w:rsidRDefault="00C90F13" w:rsidP="004E32C4">
            <w:pPr>
              <w:rPr>
                <w:rFonts w:ascii="Arial" w:eastAsia="Times New Roman" w:hAnsi="Arial" w:cs="Arial"/>
                <w:sz w:val="18"/>
              </w:rPr>
            </w:pPr>
            <w:r w:rsidRPr="00CF7A08">
              <w:rPr>
                <w:rFonts w:ascii="Arial" w:eastAsia="Times New Roman" w:hAnsi="Arial" w:cs="Arial"/>
                <w:sz w:val="18"/>
              </w:rPr>
              <w:t>In RAST inhibitions exper</w:t>
            </w:r>
            <w:r w:rsidR="00975C8E" w:rsidRPr="00CF7A08">
              <w:rPr>
                <w:rFonts w:ascii="Arial" w:eastAsia="Times New Roman" w:hAnsi="Arial" w:cs="Arial"/>
                <w:sz w:val="18"/>
              </w:rPr>
              <w:t xml:space="preserve">iments, TCPA-HSA inhibited </w:t>
            </w:r>
            <w:r w:rsidRPr="00CF7A08">
              <w:rPr>
                <w:rFonts w:ascii="Arial" w:eastAsia="Times New Roman" w:hAnsi="Arial" w:cs="Arial"/>
                <w:sz w:val="18"/>
              </w:rPr>
              <w:t>Ig</w:t>
            </w:r>
            <w:r w:rsidR="004E32C4" w:rsidRPr="00CF7A08">
              <w:rPr>
                <w:rFonts w:ascii="Arial" w:eastAsia="Times New Roman" w:hAnsi="Arial" w:cs="Arial"/>
                <w:sz w:val="18"/>
              </w:rPr>
              <w:t xml:space="preserve">E binding to TCPA-HSA disc. In </w:t>
            </w:r>
            <w:r w:rsidR="004E3138" w:rsidRPr="00CF7A08">
              <w:rPr>
                <w:rFonts w:ascii="Arial" w:eastAsia="Times New Roman" w:hAnsi="Arial" w:cs="Arial"/>
                <w:sz w:val="18"/>
              </w:rPr>
              <w:t>7</w:t>
            </w:r>
            <w:r w:rsidRPr="00CF7A08">
              <w:rPr>
                <w:rFonts w:ascii="Arial" w:eastAsia="Times New Roman" w:hAnsi="Arial" w:cs="Arial"/>
                <w:sz w:val="18"/>
              </w:rPr>
              <w:t xml:space="preserve"> women with respiratory problems, skin prick reactions occurred with 1.</w:t>
            </w:r>
            <w:r w:rsidR="004E3138" w:rsidRPr="00CF7A08">
              <w:rPr>
                <w:rFonts w:ascii="Arial" w:eastAsia="Times New Roman" w:hAnsi="Arial" w:cs="Arial"/>
                <w:sz w:val="18"/>
              </w:rPr>
              <w:t>0% and 0.1% TCPA-HSA solutions.</w:t>
            </w:r>
          </w:p>
        </w:tc>
        <w:tc>
          <w:tcPr>
            <w:tcW w:w="1710" w:type="dxa"/>
            <w:shd w:val="clear" w:color="auto" w:fill="FFFFFF"/>
            <w:tcMar>
              <w:top w:w="43" w:type="dxa"/>
              <w:left w:w="72" w:type="dxa"/>
              <w:bottom w:w="43" w:type="dxa"/>
              <w:right w:w="72" w:type="dxa"/>
            </w:tcMar>
          </w:tcPr>
          <w:p w14:paraId="25292733" w14:textId="6F40F0AF" w:rsidR="00C90F13" w:rsidRPr="00CF7A08" w:rsidRDefault="00850481" w:rsidP="00C90F13">
            <w:pPr>
              <w:rPr>
                <w:rFonts w:ascii="Arial" w:eastAsia="Times New Roman" w:hAnsi="Arial" w:cs="Arial"/>
                <w:sz w:val="18"/>
              </w:rPr>
            </w:pPr>
            <w:r w:rsidRPr="00CF7A08">
              <w:rPr>
                <w:rFonts w:ascii="Arial" w:eastAsia="Times New Roman" w:hAnsi="Arial" w:cs="Arial"/>
                <w:sz w:val="18"/>
              </w:rPr>
              <w:t>“</w:t>
            </w:r>
            <w:r w:rsidR="00C90F13" w:rsidRPr="00CF7A08">
              <w:rPr>
                <w:rFonts w:ascii="Arial" w:eastAsia="Times New Roman" w:hAnsi="Arial" w:cs="Arial"/>
                <w:sz w:val="18"/>
              </w:rPr>
              <w:t>These results imply that occupational asthma caused by TCPA is an allergic reaction mediated by spe</w:t>
            </w:r>
            <w:r w:rsidRPr="00CF7A08">
              <w:rPr>
                <w:rFonts w:ascii="Arial" w:eastAsia="Times New Roman" w:hAnsi="Arial" w:cs="Arial"/>
                <w:sz w:val="18"/>
              </w:rPr>
              <w:t>cific IgE antibody.”</w:t>
            </w:r>
          </w:p>
        </w:tc>
        <w:tc>
          <w:tcPr>
            <w:tcW w:w="1620" w:type="dxa"/>
            <w:shd w:val="clear" w:color="auto" w:fill="FFFFFF"/>
            <w:tcMar>
              <w:top w:w="43" w:type="dxa"/>
              <w:left w:w="72" w:type="dxa"/>
              <w:bottom w:w="43" w:type="dxa"/>
              <w:right w:w="72" w:type="dxa"/>
            </w:tcMar>
          </w:tcPr>
          <w:p w14:paraId="36D18301" w14:textId="0816812F" w:rsidR="00C90F13" w:rsidRPr="00CF7A08" w:rsidRDefault="00C90F13" w:rsidP="00C90F13">
            <w:pPr>
              <w:rPr>
                <w:rFonts w:ascii="Arial" w:eastAsia="Times New Roman" w:hAnsi="Arial" w:cs="Arial"/>
                <w:sz w:val="18"/>
              </w:rPr>
            </w:pPr>
            <w:r w:rsidRPr="00CF7A08">
              <w:rPr>
                <w:rFonts w:ascii="Arial" w:eastAsia="Times New Roman" w:hAnsi="Arial" w:cs="Arial"/>
                <w:sz w:val="18"/>
              </w:rPr>
              <w:t>Small numbers. Baseline differences existed. Data suggest that TCPA can cause or aggravate asthma symptoms.</w:t>
            </w:r>
          </w:p>
        </w:tc>
      </w:tr>
      <w:tr w:rsidR="00C90F13" w:rsidRPr="00CF7A08" w14:paraId="3E6AB3B4" w14:textId="77777777" w:rsidTr="00975C8E">
        <w:tc>
          <w:tcPr>
            <w:tcW w:w="1080" w:type="dxa"/>
            <w:shd w:val="clear" w:color="auto" w:fill="FFFFFF"/>
            <w:tcMar>
              <w:top w:w="43" w:type="dxa"/>
              <w:left w:w="72" w:type="dxa"/>
              <w:bottom w:w="43" w:type="dxa"/>
              <w:right w:w="72" w:type="dxa"/>
            </w:tcMar>
          </w:tcPr>
          <w:p w14:paraId="2C3E16A0" w14:textId="77777777" w:rsidR="00C90F13" w:rsidRPr="00CF7A08" w:rsidRDefault="00C90F13" w:rsidP="00C90F13">
            <w:pPr>
              <w:rPr>
                <w:rFonts w:ascii="Arial" w:eastAsia="Times New Roman" w:hAnsi="Arial" w:cs="Arial"/>
                <w:sz w:val="18"/>
              </w:rPr>
            </w:pPr>
            <w:r w:rsidRPr="00CF7A08">
              <w:rPr>
                <w:rFonts w:ascii="Arial" w:eastAsia="Times New Roman" w:hAnsi="Arial" w:cs="Arial"/>
                <w:sz w:val="18"/>
              </w:rPr>
              <w:t>Topping 1986</w:t>
            </w:r>
          </w:p>
          <w:p w14:paraId="64F6B02B" w14:textId="77777777" w:rsidR="00F8575A" w:rsidRPr="00CF7A08" w:rsidRDefault="00F8575A" w:rsidP="00C90F13">
            <w:pPr>
              <w:rPr>
                <w:rFonts w:ascii="Arial" w:eastAsia="Times New Roman" w:hAnsi="Arial" w:cs="Arial"/>
                <w:sz w:val="18"/>
              </w:rPr>
            </w:pPr>
          </w:p>
          <w:p w14:paraId="2E5F9E6C" w14:textId="66D15CBA" w:rsidR="00F8575A" w:rsidRPr="00CF7A08" w:rsidRDefault="00F8575A" w:rsidP="00C90F13">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43" w:type="dxa"/>
              <w:left w:w="72" w:type="dxa"/>
              <w:bottom w:w="43" w:type="dxa"/>
              <w:right w:w="72" w:type="dxa"/>
            </w:tcMar>
          </w:tcPr>
          <w:p w14:paraId="254D5201" w14:textId="77777777" w:rsidR="00C90F13" w:rsidRPr="00CF7A08" w:rsidRDefault="00C90F13" w:rsidP="00C90F13">
            <w:pPr>
              <w:rPr>
                <w:rFonts w:ascii="Arial" w:hAnsi="Arial" w:cs="Arial"/>
              </w:rPr>
            </w:pPr>
            <w:r w:rsidRPr="00CF7A08">
              <w:rPr>
                <w:rFonts w:ascii="Arial" w:eastAsia="Times New Roman" w:hAnsi="Arial" w:cs="Arial"/>
                <w:sz w:val="18"/>
              </w:rPr>
              <w:t>N/A</w:t>
            </w:r>
          </w:p>
        </w:tc>
        <w:tc>
          <w:tcPr>
            <w:tcW w:w="540" w:type="dxa"/>
            <w:shd w:val="clear" w:color="auto" w:fill="FFFFFF"/>
            <w:tcMar>
              <w:top w:w="43" w:type="dxa"/>
              <w:left w:w="72" w:type="dxa"/>
              <w:bottom w:w="43" w:type="dxa"/>
              <w:right w:w="72" w:type="dxa"/>
            </w:tcMar>
          </w:tcPr>
          <w:p w14:paraId="224FAFC1" w14:textId="77777777" w:rsidR="00C90F13" w:rsidRPr="00CF7A08" w:rsidRDefault="00C90F13" w:rsidP="00C90F13">
            <w:pPr>
              <w:rPr>
                <w:rFonts w:ascii="Arial" w:hAnsi="Arial" w:cs="Arial"/>
              </w:rPr>
            </w:pPr>
            <w:r w:rsidRPr="00CF7A08">
              <w:rPr>
                <w:rFonts w:ascii="Arial" w:eastAsia="Times New Roman" w:hAnsi="Arial" w:cs="Arial"/>
                <w:sz w:val="18"/>
              </w:rPr>
              <w:t>13</w:t>
            </w:r>
          </w:p>
        </w:tc>
        <w:tc>
          <w:tcPr>
            <w:tcW w:w="1170" w:type="dxa"/>
            <w:shd w:val="clear" w:color="auto" w:fill="FFFFFF"/>
            <w:tcMar>
              <w:top w:w="43" w:type="dxa"/>
              <w:left w:w="72" w:type="dxa"/>
              <w:bottom w:w="43" w:type="dxa"/>
              <w:right w:w="72" w:type="dxa"/>
            </w:tcMar>
          </w:tcPr>
          <w:p w14:paraId="66164C36" w14:textId="70FE7D21" w:rsidR="00C90F13" w:rsidRPr="00CF7A08" w:rsidRDefault="00C90F13" w:rsidP="00850481">
            <w:pPr>
              <w:rPr>
                <w:rFonts w:ascii="Arial" w:eastAsia="Times New Roman" w:hAnsi="Arial" w:cs="Arial"/>
                <w:sz w:val="18"/>
              </w:rPr>
            </w:pPr>
            <w:r w:rsidRPr="00CF7A08">
              <w:rPr>
                <w:rFonts w:ascii="Arial" w:eastAsia="Times New Roman" w:hAnsi="Arial" w:cs="Arial"/>
                <w:sz w:val="18"/>
              </w:rPr>
              <w:t>RAST IgE to trime</w:t>
            </w:r>
            <w:r w:rsidR="00D152FB" w:rsidRPr="00CF7A08">
              <w:rPr>
                <w:rFonts w:ascii="Arial" w:eastAsia="Times New Roman" w:hAnsi="Arial" w:cs="Arial"/>
                <w:sz w:val="18"/>
              </w:rPr>
              <w:t>-</w:t>
            </w:r>
            <w:r w:rsidRPr="00CF7A08">
              <w:rPr>
                <w:rFonts w:ascii="Arial" w:eastAsia="Times New Roman" w:hAnsi="Arial" w:cs="Arial"/>
                <w:sz w:val="18"/>
              </w:rPr>
              <w:t>liitic (TMA), phtlaic (PA) and tetra</w:t>
            </w:r>
            <w:r w:rsidR="00D152FB" w:rsidRPr="00CF7A08">
              <w:rPr>
                <w:rFonts w:ascii="Arial" w:eastAsia="Times New Roman" w:hAnsi="Arial" w:cs="Arial"/>
                <w:sz w:val="18"/>
              </w:rPr>
              <w:t>-</w:t>
            </w:r>
            <w:r w:rsidRPr="00CF7A08">
              <w:rPr>
                <w:rFonts w:ascii="Arial" w:eastAsia="Times New Roman" w:hAnsi="Arial" w:cs="Arial"/>
                <w:sz w:val="18"/>
              </w:rPr>
              <w:t>hydro</w:t>
            </w:r>
            <w:r w:rsidR="00D152FB" w:rsidRPr="00CF7A08">
              <w:rPr>
                <w:rFonts w:ascii="Arial" w:eastAsia="Times New Roman" w:hAnsi="Arial" w:cs="Arial"/>
                <w:sz w:val="18"/>
              </w:rPr>
              <w:t>-</w:t>
            </w:r>
            <w:r w:rsidR="004E32C4" w:rsidRPr="00CF7A08">
              <w:rPr>
                <w:rFonts w:ascii="Arial" w:eastAsia="Times New Roman" w:hAnsi="Arial" w:cs="Arial"/>
                <w:sz w:val="18"/>
              </w:rPr>
              <w:t>phathalic (TCPA) anhydrides</w:t>
            </w:r>
          </w:p>
        </w:tc>
        <w:tc>
          <w:tcPr>
            <w:tcW w:w="1170" w:type="dxa"/>
            <w:shd w:val="clear" w:color="auto" w:fill="FFFFFF"/>
            <w:tcMar>
              <w:top w:w="43" w:type="dxa"/>
              <w:left w:w="72" w:type="dxa"/>
              <w:bottom w:w="43" w:type="dxa"/>
              <w:right w:w="72" w:type="dxa"/>
            </w:tcMar>
          </w:tcPr>
          <w:p w14:paraId="0076B04D" w14:textId="1D544F8A" w:rsidR="00C90F13" w:rsidRPr="00CF7A08" w:rsidRDefault="00C90F13" w:rsidP="00493594">
            <w:pPr>
              <w:rPr>
                <w:rFonts w:ascii="Arial" w:hAnsi="Arial" w:cs="Arial"/>
              </w:rPr>
            </w:pPr>
            <w:r w:rsidRPr="00CF7A08">
              <w:rPr>
                <w:rFonts w:ascii="Arial" w:eastAsia="Times New Roman" w:hAnsi="Arial" w:cs="Arial"/>
                <w:sz w:val="18"/>
              </w:rPr>
              <w:t xml:space="preserve">Other IgE </w:t>
            </w:r>
            <w:r w:rsidR="00D152FB" w:rsidRPr="00CF7A08">
              <w:rPr>
                <w:rFonts w:ascii="Arial" w:eastAsia="Times New Roman" w:hAnsi="Arial" w:cs="Arial"/>
                <w:sz w:val="18"/>
              </w:rPr>
              <w:t>immun</w:t>
            </w:r>
            <w:r w:rsidR="00493594" w:rsidRPr="00CF7A08">
              <w:rPr>
                <w:rFonts w:ascii="Arial" w:eastAsia="Times New Roman" w:hAnsi="Arial" w:cs="Arial"/>
                <w:sz w:val="18"/>
              </w:rPr>
              <w:t>o</w:t>
            </w:r>
            <w:r w:rsidR="00D152FB" w:rsidRPr="00CF7A08">
              <w:rPr>
                <w:rFonts w:ascii="Arial" w:eastAsia="Times New Roman" w:hAnsi="Arial" w:cs="Arial"/>
                <w:sz w:val="18"/>
              </w:rPr>
              <w:t>-</w:t>
            </w:r>
            <w:r w:rsidRPr="00CF7A08">
              <w:rPr>
                <w:rFonts w:ascii="Arial" w:eastAsia="Times New Roman" w:hAnsi="Arial" w:cs="Arial"/>
                <w:sz w:val="18"/>
              </w:rPr>
              <w:t>assays</w:t>
            </w:r>
          </w:p>
        </w:tc>
        <w:tc>
          <w:tcPr>
            <w:tcW w:w="1260" w:type="dxa"/>
            <w:shd w:val="clear" w:color="auto" w:fill="FFFFFF"/>
            <w:tcMar>
              <w:top w:w="43" w:type="dxa"/>
              <w:left w:w="72" w:type="dxa"/>
              <w:bottom w:w="43" w:type="dxa"/>
              <w:right w:w="72" w:type="dxa"/>
            </w:tcMar>
          </w:tcPr>
          <w:p w14:paraId="6456370A" w14:textId="77777777" w:rsidR="00C90F13" w:rsidRPr="00CF7A08" w:rsidRDefault="00C90F13" w:rsidP="00C90F13">
            <w:pPr>
              <w:rPr>
                <w:rFonts w:ascii="Arial" w:hAnsi="Arial" w:cs="Arial"/>
              </w:rPr>
            </w:pPr>
            <w:r w:rsidRPr="00CF7A08">
              <w:rPr>
                <w:rFonts w:ascii="Arial" w:eastAsia="Times New Roman" w:hAnsi="Arial" w:cs="Arial"/>
                <w:sz w:val="18"/>
              </w:rPr>
              <w:t>Workers exposed to acid anhydrides with respiratory symptoms</w:t>
            </w:r>
          </w:p>
        </w:tc>
        <w:tc>
          <w:tcPr>
            <w:tcW w:w="1080" w:type="dxa"/>
            <w:shd w:val="clear" w:color="auto" w:fill="FFFFFF"/>
            <w:tcMar>
              <w:top w:w="43" w:type="dxa"/>
              <w:left w:w="72" w:type="dxa"/>
              <w:bottom w:w="43" w:type="dxa"/>
              <w:right w:w="72" w:type="dxa"/>
            </w:tcMar>
          </w:tcPr>
          <w:p w14:paraId="5A8A55E5" w14:textId="77777777" w:rsidR="00C90F13" w:rsidRPr="00CF7A08" w:rsidRDefault="00C90F13" w:rsidP="00C90F13">
            <w:pPr>
              <w:rPr>
                <w:rFonts w:ascii="Arial" w:hAnsi="Arial" w:cs="Arial"/>
              </w:rPr>
            </w:pPr>
            <w:r w:rsidRPr="00CF7A08">
              <w:rPr>
                <w:rFonts w:ascii="Arial" w:eastAsia="Times New Roman" w:hAnsi="Arial" w:cs="Arial"/>
                <w:sz w:val="18"/>
              </w:rPr>
              <w:t>None</w:t>
            </w:r>
          </w:p>
        </w:tc>
        <w:tc>
          <w:tcPr>
            <w:tcW w:w="1080" w:type="dxa"/>
            <w:shd w:val="clear" w:color="auto" w:fill="FFFFFF"/>
            <w:tcMar>
              <w:top w:w="43" w:type="dxa"/>
              <w:left w:w="72" w:type="dxa"/>
              <w:bottom w:w="43" w:type="dxa"/>
              <w:right w:w="72" w:type="dxa"/>
            </w:tcMar>
          </w:tcPr>
          <w:p w14:paraId="080E20A4" w14:textId="77777777" w:rsidR="00C90F13" w:rsidRPr="00CF7A08" w:rsidRDefault="00C90F13" w:rsidP="00C90F13">
            <w:pPr>
              <w:rPr>
                <w:rFonts w:ascii="Arial" w:hAnsi="Arial" w:cs="Arial"/>
              </w:rPr>
            </w:pPr>
            <w:r w:rsidRPr="00CF7A08">
              <w:rPr>
                <w:rFonts w:ascii="Arial" w:eastAsia="Times New Roman" w:hAnsi="Arial" w:cs="Arial"/>
                <w:sz w:val="18"/>
              </w:rPr>
              <w:t>IgE binding</w:t>
            </w:r>
          </w:p>
        </w:tc>
        <w:tc>
          <w:tcPr>
            <w:tcW w:w="1530" w:type="dxa"/>
            <w:shd w:val="clear" w:color="auto" w:fill="FFFFFF"/>
            <w:tcMar>
              <w:top w:w="43" w:type="dxa"/>
              <w:left w:w="72" w:type="dxa"/>
              <w:bottom w:w="43" w:type="dxa"/>
              <w:right w:w="72" w:type="dxa"/>
            </w:tcMar>
          </w:tcPr>
          <w:p w14:paraId="2106DD04" w14:textId="77777777" w:rsidR="00C90F13" w:rsidRPr="00CF7A08" w:rsidRDefault="00C90F13" w:rsidP="00C90F13">
            <w:pPr>
              <w:rPr>
                <w:rFonts w:ascii="Arial" w:hAnsi="Arial" w:cs="Arial"/>
              </w:rPr>
            </w:pPr>
            <w:r w:rsidRPr="00CF7A08">
              <w:rPr>
                <w:rFonts w:ascii="Arial" w:eastAsia="Times New Roman" w:hAnsi="Arial" w:cs="Arial"/>
                <w:sz w:val="18"/>
              </w:rPr>
              <w:t>Antigen binding of the IgE antibody depended both on the acid anhydride and the hapten.</w:t>
            </w:r>
          </w:p>
        </w:tc>
        <w:tc>
          <w:tcPr>
            <w:tcW w:w="1710" w:type="dxa"/>
            <w:shd w:val="clear" w:color="auto" w:fill="FFFFFF"/>
            <w:tcMar>
              <w:top w:w="43" w:type="dxa"/>
              <w:left w:w="72" w:type="dxa"/>
              <w:bottom w:w="43" w:type="dxa"/>
              <w:right w:w="72" w:type="dxa"/>
            </w:tcMar>
          </w:tcPr>
          <w:p w14:paraId="1F59A717" w14:textId="7DC9E40F" w:rsidR="00C90F13" w:rsidRPr="00CF7A08" w:rsidRDefault="00C90F13" w:rsidP="00C90F13">
            <w:pPr>
              <w:rPr>
                <w:rFonts w:ascii="Arial" w:hAnsi="Arial" w:cs="Arial"/>
              </w:rPr>
            </w:pPr>
            <w:r w:rsidRPr="00CF7A08">
              <w:rPr>
                <w:rFonts w:ascii="Arial" w:eastAsia="Times New Roman" w:hAnsi="Arial" w:cs="Arial"/>
                <w:sz w:val="18"/>
              </w:rPr>
              <w:t>“Each anhydride stimulates the formation of a distinct population of antibodies in which the nature of the hapten profoun</w:t>
            </w:r>
            <w:r w:rsidR="00D152FB" w:rsidRPr="00CF7A08">
              <w:rPr>
                <w:rFonts w:ascii="Arial" w:eastAsia="Times New Roman" w:hAnsi="Arial" w:cs="Arial"/>
                <w:sz w:val="18"/>
              </w:rPr>
              <w:t>dly influences antibody affinit</w:t>
            </w:r>
            <w:r w:rsidRPr="00CF7A08">
              <w:rPr>
                <w:rFonts w:ascii="Arial" w:eastAsia="Times New Roman" w:hAnsi="Arial" w:cs="Arial"/>
                <w:sz w:val="18"/>
              </w:rPr>
              <w:t>y.”</w:t>
            </w:r>
          </w:p>
        </w:tc>
        <w:tc>
          <w:tcPr>
            <w:tcW w:w="1620" w:type="dxa"/>
            <w:shd w:val="clear" w:color="auto" w:fill="FFFFFF"/>
            <w:tcMar>
              <w:top w:w="43" w:type="dxa"/>
              <w:left w:w="72" w:type="dxa"/>
              <w:bottom w:w="43" w:type="dxa"/>
              <w:right w:w="72" w:type="dxa"/>
            </w:tcMar>
          </w:tcPr>
          <w:p w14:paraId="4D6BDF84" w14:textId="6724DCFC" w:rsidR="00C90F13" w:rsidRPr="00CF7A08" w:rsidRDefault="004E32C4" w:rsidP="00C90F13">
            <w:pPr>
              <w:rPr>
                <w:rFonts w:ascii="Arial" w:hAnsi="Arial" w:cs="Arial"/>
              </w:rPr>
            </w:pPr>
            <w:r w:rsidRPr="00CF7A08">
              <w:rPr>
                <w:rFonts w:ascii="Arial" w:eastAsia="Times New Roman" w:hAnsi="Arial" w:cs="Arial"/>
                <w:sz w:val="18"/>
              </w:rPr>
              <w:t>D</w:t>
            </w:r>
            <w:r w:rsidR="00C90F13" w:rsidRPr="00CF7A08">
              <w:rPr>
                <w:rFonts w:ascii="Arial" w:eastAsia="Times New Roman" w:hAnsi="Arial" w:cs="Arial"/>
                <w:sz w:val="18"/>
              </w:rPr>
              <w:t xml:space="preserve">id not look at IgE results correlated with clinical presentation. It demonstrates that IgE results need to be validated with RAST inhibition for each </w:t>
            </w:r>
            <w:proofErr w:type="gramStart"/>
            <w:r w:rsidR="00C90F13" w:rsidRPr="00CF7A08">
              <w:rPr>
                <w:rFonts w:ascii="Arial" w:eastAsia="Times New Roman" w:hAnsi="Arial" w:cs="Arial"/>
                <w:sz w:val="18"/>
              </w:rPr>
              <w:t>anhydrides</w:t>
            </w:r>
            <w:proofErr w:type="gramEnd"/>
            <w:r w:rsidR="00D152FB" w:rsidRPr="00CF7A08">
              <w:rPr>
                <w:rFonts w:ascii="Arial" w:eastAsia="Times New Roman" w:hAnsi="Arial" w:cs="Arial"/>
                <w:sz w:val="18"/>
              </w:rPr>
              <w:t>.</w:t>
            </w:r>
          </w:p>
        </w:tc>
      </w:tr>
      <w:tr w:rsidR="00C90F13" w:rsidRPr="00CF7A08" w14:paraId="2ADB6D3E" w14:textId="77777777" w:rsidTr="00975C8E">
        <w:tc>
          <w:tcPr>
            <w:tcW w:w="1080" w:type="dxa"/>
            <w:shd w:val="clear" w:color="auto" w:fill="FFFFFF"/>
            <w:tcMar>
              <w:top w:w="43" w:type="dxa"/>
              <w:left w:w="72" w:type="dxa"/>
              <w:bottom w:w="43" w:type="dxa"/>
              <w:right w:w="72" w:type="dxa"/>
            </w:tcMar>
          </w:tcPr>
          <w:p w14:paraId="08DF361F" w14:textId="77777777" w:rsidR="00C90F13" w:rsidRPr="00CF7A08" w:rsidRDefault="00C90F13" w:rsidP="00C90F13">
            <w:pPr>
              <w:rPr>
                <w:rFonts w:ascii="Arial" w:eastAsia="Times New Roman" w:hAnsi="Arial" w:cs="Arial"/>
                <w:sz w:val="18"/>
              </w:rPr>
            </w:pPr>
            <w:r w:rsidRPr="00CF7A08">
              <w:rPr>
                <w:rFonts w:ascii="Arial" w:eastAsia="Times New Roman" w:hAnsi="Arial" w:cs="Arial"/>
                <w:sz w:val="18"/>
              </w:rPr>
              <w:t>Aalto-Korte 2003</w:t>
            </w:r>
          </w:p>
          <w:p w14:paraId="762C01F9" w14:textId="77777777" w:rsidR="00F8575A" w:rsidRPr="00CF7A08" w:rsidRDefault="00F8575A" w:rsidP="00C90F13">
            <w:pPr>
              <w:rPr>
                <w:rFonts w:ascii="Arial" w:eastAsia="Times New Roman" w:hAnsi="Arial" w:cs="Arial"/>
                <w:sz w:val="18"/>
              </w:rPr>
            </w:pPr>
          </w:p>
          <w:p w14:paraId="1E7CD7AF" w14:textId="1154AEF0" w:rsidR="00F8575A" w:rsidRPr="00CF7A08" w:rsidRDefault="00F8575A" w:rsidP="00C90F13">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43" w:type="dxa"/>
              <w:left w:w="72" w:type="dxa"/>
              <w:bottom w:w="43" w:type="dxa"/>
              <w:right w:w="72" w:type="dxa"/>
            </w:tcMar>
          </w:tcPr>
          <w:p w14:paraId="366B1F81" w14:textId="77777777" w:rsidR="00C90F13" w:rsidRPr="00CF7A08" w:rsidRDefault="00C90F13" w:rsidP="00C90F13">
            <w:pPr>
              <w:rPr>
                <w:rFonts w:ascii="Arial" w:hAnsi="Arial" w:cs="Arial"/>
              </w:rPr>
            </w:pPr>
            <w:r w:rsidRPr="00CF7A08">
              <w:rPr>
                <w:rFonts w:ascii="Arial" w:eastAsia="Times New Roman" w:hAnsi="Arial" w:cs="Arial"/>
                <w:sz w:val="18"/>
              </w:rPr>
              <w:t>N/A</w:t>
            </w:r>
          </w:p>
        </w:tc>
        <w:tc>
          <w:tcPr>
            <w:tcW w:w="540" w:type="dxa"/>
            <w:shd w:val="clear" w:color="auto" w:fill="FFFFFF"/>
            <w:tcMar>
              <w:top w:w="43" w:type="dxa"/>
              <w:left w:w="72" w:type="dxa"/>
              <w:bottom w:w="43" w:type="dxa"/>
              <w:right w:w="72" w:type="dxa"/>
            </w:tcMar>
          </w:tcPr>
          <w:p w14:paraId="46A463EA" w14:textId="77777777" w:rsidR="00C90F13" w:rsidRPr="00CF7A08" w:rsidRDefault="00C90F13" w:rsidP="00C90F13">
            <w:pPr>
              <w:rPr>
                <w:rFonts w:ascii="Arial" w:hAnsi="Arial" w:cs="Arial"/>
              </w:rPr>
            </w:pPr>
            <w:r w:rsidRPr="00CF7A08">
              <w:rPr>
                <w:rFonts w:ascii="Arial" w:eastAsia="Times New Roman" w:hAnsi="Arial" w:cs="Arial"/>
                <w:sz w:val="18"/>
              </w:rPr>
              <w:t>7</w:t>
            </w:r>
          </w:p>
        </w:tc>
        <w:tc>
          <w:tcPr>
            <w:tcW w:w="1170" w:type="dxa"/>
            <w:shd w:val="clear" w:color="auto" w:fill="FFFFFF"/>
            <w:tcMar>
              <w:top w:w="43" w:type="dxa"/>
              <w:left w:w="72" w:type="dxa"/>
              <w:bottom w:w="43" w:type="dxa"/>
              <w:right w:w="72" w:type="dxa"/>
            </w:tcMar>
          </w:tcPr>
          <w:p w14:paraId="2B99EFDC" w14:textId="453F21D0" w:rsidR="00C90F13" w:rsidRPr="00CF7A08" w:rsidRDefault="00C90F13" w:rsidP="00C90F13">
            <w:pPr>
              <w:rPr>
                <w:rFonts w:ascii="Arial" w:hAnsi="Arial" w:cs="Arial"/>
              </w:rPr>
            </w:pPr>
            <w:r w:rsidRPr="00CF7A08">
              <w:rPr>
                <w:rFonts w:ascii="Arial" w:eastAsia="Times New Roman" w:hAnsi="Arial" w:cs="Arial"/>
                <w:sz w:val="18"/>
              </w:rPr>
              <w:t>IgE- per</w:t>
            </w:r>
            <w:r w:rsidR="00D152FB" w:rsidRPr="00CF7A08">
              <w:rPr>
                <w:rFonts w:ascii="Arial" w:eastAsia="Times New Roman" w:hAnsi="Arial" w:cs="Arial"/>
                <w:sz w:val="18"/>
              </w:rPr>
              <w:t>-</w:t>
            </w:r>
            <w:r w:rsidRPr="00CF7A08">
              <w:rPr>
                <w:rFonts w:ascii="Arial" w:eastAsia="Times New Roman" w:hAnsi="Arial" w:cs="Arial"/>
                <w:sz w:val="18"/>
              </w:rPr>
              <w:t>sulfates</w:t>
            </w:r>
          </w:p>
        </w:tc>
        <w:tc>
          <w:tcPr>
            <w:tcW w:w="1170" w:type="dxa"/>
            <w:shd w:val="clear" w:color="auto" w:fill="FFFFFF"/>
            <w:tcMar>
              <w:top w:w="43" w:type="dxa"/>
              <w:left w:w="72" w:type="dxa"/>
              <w:bottom w:w="43" w:type="dxa"/>
              <w:right w:w="72" w:type="dxa"/>
            </w:tcMar>
          </w:tcPr>
          <w:p w14:paraId="4B939B52" w14:textId="1C727355" w:rsidR="00C90F13" w:rsidRPr="00CF7A08" w:rsidRDefault="00C90F13" w:rsidP="00C90F13">
            <w:pPr>
              <w:rPr>
                <w:rFonts w:ascii="Arial" w:hAnsi="Arial" w:cs="Arial"/>
              </w:rPr>
            </w:pPr>
            <w:r w:rsidRPr="00CF7A08">
              <w:rPr>
                <w:rFonts w:ascii="Arial" w:eastAsia="Times New Roman" w:hAnsi="Arial" w:cs="Arial"/>
                <w:sz w:val="18"/>
              </w:rPr>
              <w:t>Skin prick test with ammonium</w:t>
            </w:r>
            <w:r w:rsidR="00D152FB" w:rsidRPr="00CF7A08">
              <w:rPr>
                <w:rFonts w:ascii="Arial" w:eastAsia="Times New Roman" w:hAnsi="Arial" w:cs="Arial"/>
                <w:sz w:val="18"/>
              </w:rPr>
              <w:t xml:space="preserve"> and potassium persulfate salts</w:t>
            </w:r>
          </w:p>
        </w:tc>
        <w:tc>
          <w:tcPr>
            <w:tcW w:w="1260" w:type="dxa"/>
            <w:shd w:val="clear" w:color="auto" w:fill="FFFFFF"/>
            <w:tcMar>
              <w:top w:w="43" w:type="dxa"/>
              <w:left w:w="72" w:type="dxa"/>
              <w:bottom w:w="43" w:type="dxa"/>
              <w:right w:w="72" w:type="dxa"/>
            </w:tcMar>
          </w:tcPr>
          <w:p w14:paraId="78BA6ECE" w14:textId="77777777" w:rsidR="00C90F13" w:rsidRPr="00CF7A08" w:rsidRDefault="00C90F13" w:rsidP="00C90F13">
            <w:pPr>
              <w:rPr>
                <w:rFonts w:ascii="Arial" w:hAnsi="Arial" w:cs="Arial"/>
              </w:rPr>
            </w:pPr>
            <w:r w:rsidRPr="00CF7A08">
              <w:rPr>
                <w:rFonts w:ascii="Arial" w:eastAsia="Times New Roman" w:hAnsi="Arial" w:cs="Arial"/>
                <w:sz w:val="18"/>
              </w:rPr>
              <w:t>138 patients with allergic symptoms. 7 patients tested positive and were analyzed.</w:t>
            </w:r>
          </w:p>
        </w:tc>
        <w:tc>
          <w:tcPr>
            <w:tcW w:w="1080" w:type="dxa"/>
            <w:shd w:val="clear" w:color="auto" w:fill="FFFFFF"/>
            <w:tcMar>
              <w:top w:w="43" w:type="dxa"/>
              <w:left w:w="72" w:type="dxa"/>
              <w:bottom w:w="43" w:type="dxa"/>
              <w:right w:w="72" w:type="dxa"/>
            </w:tcMar>
          </w:tcPr>
          <w:p w14:paraId="2339C2C2" w14:textId="5EDA8BC7" w:rsidR="00C90F13" w:rsidRPr="00CF7A08" w:rsidRDefault="00D152FB" w:rsidP="00C90F13">
            <w:pPr>
              <w:rPr>
                <w:rFonts w:ascii="Arial" w:hAnsi="Arial" w:cs="Arial"/>
              </w:rPr>
            </w:pPr>
            <w:r w:rsidRPr="00CF7A08">
              <w:rPr>
                <w:rFonts w:ascii="Arial" w:eastAsia="Times New Roman" w:hAnsi="Arial" w:cs="Arial"/>
                <w:sz w:val="18"/>
              </w:rPr>
              <w:t>Uncertain</w:t>
            </w:r>
          </w:p>
        </w:tc>
        <w:tc>
          <w:tcPr>
            <w:tcW w:w="1080" w:type="dxa"/>
            <w:shd w:val="clear" w:color="auto" w:fill="FFFFFF"/>
            <w:tcMar>
              <w:top w:w="43" w:type="dxa"/>
              <w:left w:w="72" w:type="dxa"/>
              <w:bottom w:w="43" w:type="dxa"/>
              <w:right w:w="72" w:type="dxa"/>
            </w:tcMar>
          </w:tcPr>
          <w:p w14:paraId="79F151EF" w14:textId="77777777" w:rsidR="00C90F13" w:rsidRPr="00CF7A08" w:rsidRDefault="00C90F13" w:rsidP="00C90F13">
            <w:pPr>
              <w:rPr>
                <w:rFonts w:ascii="Arial" w:hAnsi="Arial" w:cs="Arial"/>
              </w:rPr>
            </w:pPr>
            <w:r w:rsidRPr="00CF7A08">
              <w:rPr>
                <w:rFonts w:ascii="Arial" w:eastAsia="Times New Roman" w:hAnsi="Arial" w:cs="Arial"/>
                <w:sz w:val="18"/>
              </w:rPr>
              <w:t>IgE</w:t>
            </w:r>
          </w:p>
        </w:tc>
        <w:tc>
          <w:tcPr>
            <w:tcW w:w="1530" w:type="dxa"/>
            <w:shd w:val="clear" w:color="auto" w:fill="FFFFFF"/>
            <w:tcMar>
              <w:top w:w="43" w:type="dxa"/>
              <w:left w:w="72" w:type="dxa"/>
              <w:bottom w:w="43" w:type="dxa"/>
              <w:right w:w="72" w:type="dxa"/>
            </w:tcMar>
          </w:tcPr>
          <w:p w14:paraId="39E12646" w14:textId="02DD6B50" w:rsidR="00C90F13" w:rsidRPr="00CF7A08" w:rsidRDefault="00C90F13" w:rsidP="004E32C4">
            <w:pPr>
              <w:rPr>
                <w:rFonts w:ascii="Arial" w:hAnsi="Arial" w:cs="Arial"/>
              </w:rPr>
            </w:pPr>
            <w:r w:rsidRPr="00CF7A08">
              <w:rPr>
                <w:rFonts w:ascii="Arial" w:eastAsia="Times New Roman" w:hAnsi="Arial" w:cs="Arial"/>
                <w:sz w:val="18"/>
              </w:rPr>
              <w:t>7 patients with positive skin prick were hairdressers</w:t>
            </w:r>
            <w:r w:rsidR="004E32C4" w:rsidRPr="00CF7A08">
              <w:rPr>
                <w:rFonts w:ascii="Arial" w:eastAsia="Times New Roman" w:hAnsi="Arial" w:cs="Arial"/>
                <w:sz w:val="18"/>
              </w:rPr>
              <w:t>;</w:t>
            </w:r>
            <w:r w:rsidRPr="00CF7A08">
              <w:rPr>
                <w:rFonts w:ascii="Arial" w:eastAsia="Times New Roman" w:hAnsi="Arial" w:cs="Arial"/>
                <w:sz w:val="18"/>
              </w:rPr>
              <w:t xml:space="preserve"> 2 had positive reactions to open application test of both ammonium and </w:t>
            </w:r>
            <w:r w:rsidR="00975C8E" w:rsidRPr="00CF7A08">
              <w:rPr>
                <w:rFonts w:ascii="Arial" w:eastAsia="Times New Roman" w:hAnsi="Arial" w:cs="Arial"/>
                <w:sz w:val="18"/>
              </w:rPr>
              <w:lastRenderedPageBreak/>
              <w:t>potassium persulfate solutions.</w:t>
            </w:r>
          </w:p>
        </w:tc>
        <w:tc>
          <w:tcPr>
            <w:tcW w:w="1710" w:type="dxa"/>
            <w:shd w:val="clear" w:color="auto" w:fill="FFFFFF"/>
            <w:tcMar>
              <w:top w:w="43" w:type="dxa"/>
              <w:left w:w="72" w:type="dxa"/>
              <w:bottom w:w="43" w:type="dxa"/>
              <w:right w:w="72" w:type="dxa"/>
            </w:tcMar>
          </w:tcPr>
          <w:p w14:paraId="0D862D5D" w14:textId="1E1479B5" w:rsidR="00C90F13" w:rsidRPr="00CF7A08" w:rsidRDefault="00850481" w:rsidP="00C90F13">
            <w:pPr>
              <w:rPr>
                <w:rFonts w:ascii="Arial" w:hAnsi="Arial" w:cs="Arial"/>
              </w:rPr>
            </w:pPr>
            <w:r w:rsidRPr="00CF7A08">
              <w:rPr>
                <w:rFonts w:ascii="Arial" w:eastAsia="Times New Roman" w:hAnsi="Arial" w:cs="Arial"/>
                <w:sz w:val="18"/>
              </w:rPr>
              <w:lastRenderedPageBreak/>
              <w:t>“</w:t>
            </w:r>
            <w:r w:rsidR="00C90F13" w:rsidRPr="00CF7A08">
              <w:rPr>
                <w:rFonts w:ascii="Arial" w:eastAsia="Times New Roman" w:hAnsi="Arial" w:cs="Arial"/>
                <w:sz w:val="18"/>
              </w:rPr>
              <w:t>..The mechanism of immediate hypersensitivity to persulfate seems to be IgE-medit</w:t>
            </w:r>
            <w:r w:rsidRPr="00CF7A08">
              <w:rPr>
                <w:rFonts w:ascii="Arial" w:eastAsia="Times New Roman" w:hAnsi="Arial" w:cs="Arial"/>
                <w:sz w:val="18"/>
              </w:rPr>
              <w:t>ated at least in some patients.”</w:t>
            </w:r>
          </w:p>
        </w:tc>
        <w:tc>
          <w:tcPr>
            <w:tcW w:w="1620" w:type="dxa"/>
            <w:shd w:val="clear" w:color="auto" w:fill="FFFFFF"/>
            <w:tcMar>
              <w:top w:w="43" w:type="dxa"/>
              <w:left w:w="72" w:type="dxa"/>
              <w:bottom w:w="43" w:type="dxa"/>
              <w:right w:w="72" w:type="dxa"/>
            </w:tcMar>
          </w:tcPr>
          <w:p w14:paraId="6F870BC5" w14:textId="4FAF4978" w:rsidR="00C90F13" w:rsidRPr="00CF7A08" w:rsidRDefault="00C90F13" w:rsidP="004E32C4">
            <w:pPr>
              <w:rPr>
                <w:rFonts w:ascii="Arial" w:hAnsi="Arial" w:cs="Arial"/>
                <w:spacing w:val="-2"/>
              </w:rPr>
            </w:pPr>
            <w:r w:rsidRPr="00CF7A08">
              <w:rPr>
                <w:rFonts w:ascii="Arial" w:eastAsia="Times New Roman" w:hAnsi="Arial" w:cs="Arial"/>
                <w:spacing w:val="-2"/>
                <w:sz w:val="18"/>
              </w:rPr>
              <w:t>Very small numbers</w:t>
            </w:r>
            <w:r w:rsidR="004E32C4" w:rsidRPr="00CF7A08">
              <w:rPr>
                <w:rFonts w:ascii="Arial" w:eastAsia="Times New Roman" w:hAnsi="Arial" w:cs="Arial"/>
                <w:spacing w:val="-2"/>
                <w:sz w:val="18"/>
              </w:rPr>
              <w:t>; n</w:t>
            </w:r>
            <w:r w:rsidRPr="00CF7A08">
              <w:rPr>
                <w:rFonts w:ascii="Arial" w:eastAsia="Times New Roman" w:hAnsi="Arial" w:cs="Arial"/>
                <w:spacing w:val="-2"/>
                <w:sz w:val="18"/>
              </w:rPr>
              <w:t xml:space="preserve">o baseline characteristics provided. Patients did not all have asthma. Data suggest hypersensitivity to </w:t>
            </w:r>
            <w:r w:rsidRPr="00CF7A08">
              <w:rPr>
                <w:rFonts w:ascii="Arial" w:eastAsia="Times New Roman" w:hAnsi="Arial" w:cs="Arial"/>
                <w:spacing w:val="-2"/>
                <w:sz w:val="18"/>
              </w:rPr>
              <w:lastRenderedPageBreak/>
              <w:t>persulfates may be IgE mediated.</w:t>
            </w:r>
          </w:p>
        </w:tc>
      </w:tr>
    </w:tbl>
    <w:p w14:paraId="3EFAB3EC" w14:textId="77777777" w:rsidR="004D1FFA" w:rsidRPr="00CF7A08" w:rsidRDefault="004D1FFA" w:rsidP="004D1FFA">
      <w:pPr>
        <w:rPr>
          <w:rFonts w:ascii="Arial" w:hAnsi="Arial" w:cs="Arial"/>
        </w:rPr>
      </w:pPr>
    </w:p>
    <w:p w14:paraId="393BC5AC" w14:textId="5AF214BA" w:rsidR="004D1FFA" w:rsidRPr="008E0677" w:rsidRDefault="004D1FFA" w:rsidP="004D1FFA">
      <w:pPr>
        <w:rPr>
          <w:rFonts w:ascii="Arial" w:hAnsi="Arial" w:cs="Arial"/>
          <w:b/>
          <w:caps/>
          <w:sz w:val="24"/>
          <w:szCs w:val="24"/>
        </w:rPr>
      </w:pPr>
      <w:r w:rsidRPr="008E0677">
        <w:rPr>
          <w:rFonts w:ascii="Arial" w:hAnsi="Arial" w:cs="Arial"/>
          <w:b/>
          <w:caps/>
          <w:sz w:val="24"/>
          <w:szCs w:val="24"/>
        </w:rPr>
        <w:t>Skin Prick Testing</w:t>
      </w:r>
    </w:p>
    <w:tbl>
      <w:tblPr>
        <w:tblW w:w="129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090"/>
        <w:gridCol w:w="720"/>
        <w:gridCol w:w="540"/>
        <w:gridCol w:w="900"/>
        <w:gridCol w:w="1260"/>
        <w:gridCol w:w="1260"/>
        <w:gridCol w:w="990"/>
        <w:gridCol w:w="1340"/>
        <w:gridCol w:w="1530"/>
        <w:gridCol w:w="1710"/>
        <w:gridCol w:w="1620"/>
      </w:tblGrid>
      <w:tr w:rsidR="004D1FFA" w:rsidRPr="00CF7A08" w14:paraId="22975054" w14:textId="77777777" w:rsidTr="004E32C4">
        <w:trPr>
          <w:trHeight w:val="340"/>
        </w:trPr>
        <w:tc>
          <w:tcPr>
            <w:tcW w:w="1090" w:type="dxa"/>
            <w:tcBorders>
              <w:bottom w:val="single" w:sz="4" w:space="0" w:color="000000"/>
            </w:tcBorders>
            <w:shd w:val="clear" w:color="auto" w:fill="339966"/>
            <w:tcMar>
              <w:top w:w="43" w:type="dxa"/>
              <w:left w:w="58" w:type="dxa"/>
              <w:bottom w:w="43" w:type="dxa"/>
              <w:right w:w="58" w:type="dxa"/>
            </w:tcMar>
          </w:tcPr>
          <w:p w14:paraId="3C2F5221" w14:textId="14120C8C" w:rsidR="004D1FFA" w:rsidRPr="00CF7A08" w:rsidRDefault="004D1FFA" w:rsidP="008F3693">
            <w:pPr>
              <w:rPr>
                <w:rFonts w:ascii="Arial" w:hAnsi="Arial" w:cs="Arial"/>
                <w:spacing w:val="-4"/>
              </w:rPr>
            </w:pPr>
            <w:r w:rsidRPr="00CF7A08">
              <w:rPr>
                <w:rFonts w:ascii="Arial" w:eastAsia="Times New Roman" w:hAnsi="Arial" w:cs="Arial"/>
                <w:b/>
                <w:spacing w:val="-4"/>
                <w:sz w:val="18"/>
              </w:rPr>
              <w:t>Author/Year</w:t>
            </w:r>
          </w:p>
        </w:tc>
        <w:tc>
          <w:tcPr>
            <w:tcW w:w="720" w:type="dxa"/>
            <w:tcBorders>
              <w:bottom w:val="single" w:sz="4" w:space="0" w:color="000000"/>
            </w:tcBorders>
            <w:shd w:val="clear" w:color="auto" w:fill="339966"/>
            <w:tcMar>
              <w:top w:w="43" w:type="dxa"/>
              <w:left w:w="58" w:type="dxa"/>
              <w:bottom w:w="43" w:type="dxa"/>
              <w:right w:w="58" w:type="dxa"/>
            </w:tcMar>
          </w:tcPr>
          <w:p w14:paraId="7E6EA1E3" w14:textId="77777777" w:rsidR="004D1FFA" w:rsidRPr="00CF7A08" w:rsidRDefault="004D1FFA" w:rsidP="00FA6998">
            <w:pPr>
              <w:rPr>
                <w:rFonts w:ascii="Arial" w:eastAsia="Times New Roman" w:hAnsi="Arial" w:cs="Arial"/>
                <w:b/>
                <w:sz w:val="18"/>
              </w:rPr>
            </w:pPr>
            <w:r w:rsidRPr="00CF7A08">
              <w:rPr>
                <w:rFonts w:ascii="Arial" w:eastAsia="Times New Roman" w:hAnsi="Arial" w:cs="Arial"/>
                <w:b/>
                <w:sz w:val="18"/>
              </w:rPr>
              <w:t xml:space="preserve">Score </w:t>
            </w:r>
          </w:p>
          <w:p w14:paraId="754582DD" w14:textId="77777777" w:rsidR="004D1FFA" w:rsidRPr="00CF7A08" w:rsidRDefault="004D1FFA" w:rsidP="00FA6998">
            <w:pPr>
              <w:rPr>
                <w:rFonts w:ascii="Arial" w:hAnsi="Arial" w:cs="Arial"/>
              </w:rPr>
            </w:pPr>
            <w:r w:rsidRPr="00CF7A08">
              <w:rPr>
                <w:rFonts w:ascii="Arial" w:eastAsia="Times New Roman" w:hAnsi="Arial" w:cs="Arial"/>
                <w:b/>
                <w:sz w:val="18"/>
              </w:rPr>
              <w:t>(0-11)</w:t>
            </w:r>
          </w:p>
        </w:tc>
        <w:tc>
          <w:tcPr>
            <w:tcW w:w="540" w:type="dxa"/>
            <w:tcBorders>
              <w:bottom w:val="single" w:sz="4" w:space="0" w:color="000000"/>
            </w:tcBorders>
            <w:shd w:val="clear" w:color="auto" w:fill="339966"/>
            <w:tcMar>
              <w:top w:w="43" w:type="dxa"/>
              <w:left w:w="58" w:type="dxa"/>
              <w:bottom w:w="43" w:type="dxa"/>
              <w:right w:w="58" w:type="dxa"/>
            </w:tcMar>
          </w:tcPr>
          <w:p w14:paraId="06BA4CCD" w14:textId="77777777" w:rsidR="004D1FFA" w:rsidRPr="00CF7A08" w:rsidRDefault="004D1FFA" w:rsidP="00FA6998">
            <w:pPr>
              <w:rPr>
                <w:rFonts w:ascii="Arial" w:hAnsi="Arial" w:cs="Arial"/>
              </w:rPr>
            </w:pPr>
            <w:r w:rsidRPr="00CF7A08">
              <w:rPr>
                <w:rFonts w:ascii="Arial" w:eastAsia="Times New Roman" w:hAnsi="Arial" w:cs="Arial"/>
                <w:b/>
                <w:sz w:val="18"/>
              </w:rPr>
              <w:t>N</w:t>
            </w:r>
          </w:p>
        </w:tc>
        <w:tc>
          <w:tcPr>
            <w:tcW w:w="900" w:type="dxa"/>
            <w:tcBorders>
              <w:bottom w:val="single" w:sz="4" w:space="0" w:color="000000"/>
            </w:tcBorders>
            <w:shd w:val="clear" w:color="auto" w:fill="339966"/>
            <w:tcMar>
              <w:top w:w="43" w:type="dxa"/>
              <w:left w:w="58" w:type="dxa"/>
              <w:bottom w:w="43" w:type="dxa"/>
              <w:right w:w="58" w:type="dxa"/>
            </w:tcMar>
          </w:tcPr>
          <w:p w14:paraId="34211955" w14:textId="77777777" w:rsidR="004D1FFA" w:rsidRPr="00CF7A08" w:rsidRDefault="004D1FFA" w:rsidP="00FA6998">
            <w:pPr>
              <w:rPr>
                <w:rFonts w:ascii="Arial" w:hAnsi="Arial" w:cs="Arial"/>
              </w:rPr>
            </w:pPr>
            <w:r w:rsidRPr="00CF7A08">
              <w:rPr>
                <w:rFonts w:ascii="Arial" w:eastAsia="Times New Roman" w:hAnsi="Arial" w:cs="Arial"/>
                <w:b/>
                <w:sz w:val="18"/>
              </w:rPr>
              <w:t>Test used</w:t>
            </w:r>
          </w:p>
        </w:tc>
        <w:tc>
          <w:tcPr>
            <w:tcW w:w="1260" w:type="dxa"/>
            <w:tcBorders>
              <w:bottom w:val="single" w:sz="4" w:space="0" w:color="000000"/>
            </w:tcBorders>
            <w:shd w:val="clear" w:color="auto" w:fill="339966"/>
            <w:tcMar>
              <w:top w:w="43" w:type="dxa"/>
              <w:left w:w="58" w:type="dxa"/>
              <w:bottom w:w="43" w:type="dxa"/>
              <w:right w:w="58" w:type="dxa"/>
            </w:tcMar>
          </w:tcPr>
          <w:p w14:paraId="74D5A8F1" w14:textId="77777777" w:rsidR="004D1FFA" w:rsidRPr="00CF7A08" w:rsidRDefault="004D1FFA" w:rsidP="00FA6998">
            <w:pPr>
              <w:rPr>
                <w:rFonts w:ascii="Arial" w:hAnsi="Arial" w:cs="Arial"/>
              </w:rPr>
            </w:pPr>
            <w:r w:rsidRPr="00CF7A08">
              <w:rPr>
                <w:rFonts w:ascii="Arial" w:eastAsia="Times New Roman" w:hAnsi="Arial" w:cs="Arial"/>
                <w:b/>
                <w:sz w:val="18"/>
              </w:rPr>
              <w:t>Comparison Test</w:t>
            </w:r>
          </w:p>
        </w:tc>
        <w:tc>
          <w:tcPr>
            <w:tcW w:w="1260" w:type="dxa"/>
            <w:tcBorders>
              <w:bottom w:val="single" w:sz="4" w:space="0" w:color="000000"/>
            </w:tcBorders>
            <w:shd w:val="clear" w:color="auto" w:fill="339966"/>
            <w:tcMar>
              <w:top w:w="43" w:type="dxa"/>
              <w:left w:w="58" w:type="dxa"/>
              <w:bottom w:w="43" w:type="dxa"/>
              <w:right w:w="58" w:type="dxa"/>
            </w:tcMar>
          </w:tcPr>
          <w:p w14:paraId="43BF284D" w14:textId="77777777" w:rsidR="004D1FFA" w:rsidRPr="00CF7A08" w:rsidRDefault="004D1FFA" w:rsidP="00FA6998">
            <w:pPr>
              <w:rPr>
                <w:rFonts w:ascii="Arial" w:hAnsi="Arial" w:cs="Arial"/>
              </w:rPr>
            </w:pPr>
            <w:r w:rsidRPr="00CF7A08">
              <w:rPr>
                <w:rFonts w:ascii="Arial" w:eastAsia="Times New Roman" w:hAnsi="Arial" w:cs="Arial"/>
                <w:b/>
                <w:sz w:val="18"/>
              </w:rPr>
              <w:t>Population</w:t>
            </w:r>
          </w:p>
        </w:tc>
        <w:tc>
          <w:tcPr>
            <w:tcW w:w="990" w:type="dxa"/>
            <w:tcBorders>
              <w:bottom w:val="single" w:sz="4" w:space="0" w:color="000000"/>
            </w:tcBorders>
            <w:shd w:val="clear" w:color="auto" w:fill="339966"/>
            <w:tcMar>
              <w:top w:w="43" w:type="dxa"/>
              <w:left w:w="58" w:type="dxa"/>
              <w:bottom w:w="43" w:type="dxa"/>
              <w:right w:w="58" w:type="dxa"/>
            </w:tcMar>
          </w:tcPr>
          <w:p w14:paraId="1779EA77" w14:textId="38F615D2" w:rsidR="004D1FFA" w:rsidRPr="00CF7A08" w:rsidRDefault="004D1FFA" w:rsidP="009D1E5A">
            <w:pPr>
              <w:rPr>
                <w:rFonts w:ascii="Arial" w:hAnsi="Arial" w:cs="Arial"/>
              </w:rPr>
            </w:pPr>
            <w:r w:rsidRPr="00CF7A08">
              <w:rPr>
                <w:rFonts w:ascii="Arial" w:eastAsia="Times New Roman" w:hAnsi="Arial" w:cs="Arial"/>
                <w:b/>
                <w:sz w:val="18"/>
              </w:rPr>
              <w:t>Length of Follow</w:t>
            </w:r>
            <w:r w:rsidR="009D1E5A" w:rsidRPr="00CF7A08">
              <w:rPr>
                <w:rFonts w:ascii="Arial" w:eastAsia="Times New Roman" w:hAnsi="Arial" w:cs="Arial"/>
                <w:b/>
                <w:sz w:val="18"/>
              </w:rPr>
              <w:t>-</w:t>
            </w:r>
            <w:r w:rsidRPr="00CF7A08">
              <w:rPr>
                <w:rFonts w:ascii="Arial" w:eastAsia="Times New Roman" w:hAnsi="Arial" w:cs="Arial"/>
                <w:b/>
                <w:sz w:val="18"/>
              </w:rPr>
              <w:t>up</w:t>
            </w:r>
          </w:p>
        </w:tc>
        <w:tc>
          <w:tcPr>
            <w:tcW w:w="1340" w:type="dxa"/>
            <w:tcBorders>
              <w:bottom w:val="single" w:sz="4" w:space="0" w:color="000000"/>
            </w:tcBorders>
            <w:shd w:val="clear" w:color="auto" w:fill="339966"/>
            <w:tcMar>
              <w:top w:w="43" w:type="dxa"/>
              <w:left w:w="58" w:type="dxa"/>
              <w:bottom w:w="43" w:type="dxa"/>
              <w:right w:w="58" w:type="dxa"/>
            </w:tcMar>
          </w:tcPr>
          <w:p w14:paraId="3B249E90" w14:textId="170E8D33" w:rsidR="004D1FFA" w:rsidRPr="00CF7A08" w:rsidRDefault="004D1FFA" w:rsidP="00DF379F">
            <w:pPr>
              <w:rPr>
                <w:rFonts w:ascii="Arial" w:hAnsi="Arial" w:cs="Arial"/>
              </w:rPr>
            </w:pPr>
            <w:r w:rsidRPr="00CF7A08">
              <w:rPr>
                <w:rFonts w:ascii="Arial" w:eastAsia="Times New Roman" w:hAnsi="Arial" w:cs="Arial"/>
                <w:b/>
                <w:sz w:val="18"/>
              </w:rPr>
              <w:t xml:space="preserve">Outcome </w:t>
            </w:r>
            <w:r w:rsidR="00DF379F" w:rsidRPr="00CF7A08">
              <w:rPr>
                <w:rFonts w:ascii="Arial" w:eastAsia="Times New Roman" w:hAnsi="Arial" w:cs="Arial"/>
                <w:b/>
                <w:sz w:val="18"/>
              </w:rPr>
              <w:t>M</w:t>
            </w:r>
            <w:r w:rsidRPr="00CF7A08">
              <w:rPr>
                <w:rFonts w:ascii="Arial" w:eastAsia="Times New Roman" w:hAnsi="Arial" w:cs="Arial"/>
                <w:b/>
                <w:sz w:val="18"/>
              </w:rPr>
              <w:t>easures</w:t>
            </w:r>
          </w:p>
        </w:tc>
        <w:tc>
          <w:tcPr>
            <w:tcW w:w="1530" w:type="dxa"/>
            <w:tcBorders>
              <w:bottom w:val="single" w:sz="4" w:space="0" w:color="000000"/>
            </w:tcBorders>
            <w:shd w:val="clear" w:color="auto" w:fill="339966"/>
            <w:tcMar>
              <w:top w:w="43" w:type="dxa"/>
              <w:left w:w="58" w:type="dxa"/>
              <w:bottom w:w="43" w:type="dxa"/>
              <w:right w:w="58" w:type="dxa"/>
            </w:tcMar>
          </w:tcPr>
          <w:p w14:paraId="06E3D128" w14:textId="77777777" w:rsidR="004D1FFA" w:rsidRPr="00CF7A08" w:rsidRDefault="004D1FFA" w:rsidP="00FA6998">
            <w:pPr>
              <w:rPr>
                <w:rFonts w:ascii="Arial" w:hAnsi="Arial" w:cs="Arial"/>
              </w:rPr>
            </w:pPr>
            <w:r w:rsidRPr="00CF7A08">
              <w:rPr>
                <w:rFonts w:ascii="Arial" w:eastAsia="Times New Roman" w:hAnsi="Arial" w:cs="Arial"/>
                <w:b/>
                <w:sz w:val="18"/>
              </w:rPr>
              <w:t>Results</w:t>
            </w:r>
          </w:p>
        </w:tc>
        <w:tc>
          <w:tcPr>
            <w:tcW w:w="1710" w:type="dxa"/>
            <w:tcBorders>
              <w:bottom w:val="single" w:sz="4" w:space="0" w:color="000000"/>
            </w:tcBorders>
            <w:shd w:val="clear" w:color="auto" w:fill="339966"/>
            <w:tcMar>
              <w:top w:w="43" w:type="dxa"/>
              <w:left w:w="58" w:type="dxa"/>
              <w:bottom w:w="43" w:type="dxa"/>
              <w:right w:w="58" w:type="dxa"/>
            </w:tcMar>
          </w:tcPr>
          <w:p w14:paraId="6CDBB303" w14:textId="77777777" w:rsidR="004D1FFA" w:rsidRPr="00CF7A08" w:rsidRDefault="004D1FFA" w:rsidP="00FA6998">
            <w:pPr>
              <w:rPr>
                <w:rFonts w:ascii="Arial" w:hAnsi="Arial" w:cs="Arial"/>
              </w:rPr>
            </w:pPr>
            <w:r w:rsidRPr="00CF7A08">
              <w:rPr>
                <w:rFonts w:ascii="Arial" w:eastAsia="Times New Roman" w:hAnsi="Arial" w:cs="Arial"/>
                <w:b/>
                <w:sz w:val="18"/>
              </w:rPr>
              <w:t>Conclusions</w:t>
            </w:r>
          </w:p>
        </w:tc>
        <w:tc>
          <w:tcPr>
            <w:tcW w:w="1620" w:type="dxa"/>
            <w:tcBorders>
              <w:bottom w:val="single" w:sz="4" w:space="0" w:color="000000"/>
            </w:tcBorders>
            <w:shd w:val="clear" w:color="auto" w:fill="339966"/>
            <w:tcMar>
              <w:top w:w="43" w:type="dxa"/>
              <w:left w:w="58" w:type="dxa"/>
              <w:bottom w:w="43" w:type="dxa"/>
              <w:right w:w="58" w:type="dxa"/>
            </w:tcMar>
          </w:tcPr>
          <w:p w14:paraId="436F5EDE" w14:textId="77777777" w:rsidR="004D1FFA" w:rsidRPr="00CF7A08" w:rsidRDefault="004D1FFA" w:rsidP="00FA6998">
            <w:pPr>
              <w:rPr>
                <w:rFonts w:ascii="Arial" w:hAnsi="Arial" w:cs="Arial"/>
              </w:rPr>
            </w:pPr>
            <w:r w:rsidRPr="00CF7A08">
              <w:rPr>
                <w:rFonts w:ascii="Arial" w:eastAsia="Times New Roman" w:hAnsi="Arial" w:cs="Arial"/>
                <w:b/>
                <w:sz w:val="18"/>
              </w:rPr>
              <w:t>Comments</w:t>
            </w:r>
          </w:p>
        </w:tc>
      </w:tr>
      <w:tr w:rsidR="004D1FFA" w:rsidRPr="00CF7A08" w14:paraId="1202CF22" w14:textId="77777777" w:rsidTr="004E32C4">
        <w:trPr>
          <w:trHeight w:val="340"/>
        </w:trPr>
        <w:tc>
          <w:tcPr>
            <w:tcW w:w="1090" w:type="dxa"/>
            <w:shd w:val="clear" w:color="auto" w:fill="auto"/>
            <w:tcMar>
              <w:top w:w="43" w:type="dxa"/>
              <w:left w:w="58" w:type="dxa"/>
              <w:bottom w:w="43" w:type="dxa"/>
              <w:right w:w="58" w:type="dxa"/>
            </w:tcMar>
          </w:tcPr>
          <w:p w14:paraId="78C7DBDD"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Walusiak 2000</w:t>
            </w:r>
          </w:p>
          <w:p w14:paraId="264AB3B5" w14:textId="77777777" w:rsidR="00F8575A" w:rsidRPr="00CF7A08" w:rsidRDefault="00F8575A" w:rsidP="00FA6998">
            <w:pPr>
              <w:rPr>
                <w:rFonts w:ascii="Arial" w:eastAsia="Times New Roman" w:hAnsi="Arial" w:cs="Arial"/>
                <w:sz w:val="18"/>
              </w:rPr>
            </w:pPr>
          </w:p>
          <w:p w14:paraId="21F16CA7" w14:textId="1ADCFB80" w:rsidR="00F8575A" w:rsidRPr="00CF7A08" w:rsidRDefault="00F8575A" w:rsidP="00FA6998">
            <w:pPr>
              <w:rPr>
                <w:rFonts w:ascii="Arial" w:hAnsi="Arial" w:cs="Arial"/>
              </w:rPr>
            </w:pPr>
            <w:r w:rsidRPr="00CF7A08">
              <w:rPr>
                <w:rFonts w:ascii="Arial" w:eastAsia="Times New Roman" w:hAnsi="Arial" w:cs="Arial"/>
                <w:sz w:val="18"/>
              </w:rPr>
              <w:t>Cohort Study</w:t>
            </w:r>
          </w:p>
        </w:tc>
        <w:tc>
          <w:tcPr>
            <w:tcW w:w="720" w:type="dxa"/>
            <w:shd w:val="clear" w:color="auto" w:fill="auto"/>
            <w:tcMar>
              <w:top w:w="43" w:type="dxa"/>
              <w:left w:w="58" w:type="dxa"/>
              <w:bottom w:w="43" w:type="dxa"/>
              <w:right w:w="58" w:type="dxa"/>
            </w:tcMar>
          </w:tcPr>
          <w:p w14:paraId="45E1F6BE" w14:textId="77777777" w:rsidR="004D1FFA" w:rsidRPr="00CF7A08" w:rsidRDefault="004D1FFA" w:rsidP="00FA6998">
            <w:pPr>
              <w:rPr>
                <w:rFonts w:ascii="Arial" w:hAnsi="Arial" w:cs="Arial"/>
              </w:rPr>
            </w:pPr>
            <w:r w:rsidRPr="00CF7A08">
              <w:rPr>
                <w:rFonts w:ascii="Arial" w:eastAsia="Times New Roman" w:hAnsi="Arial" w:cs="Arial"/>
                <w:sz w:val="18"/>
              </w:rPr>
              <w:t>N/A</w:t>
            </w:r>
          </w:p>
        </w:tc>
        <w:tc>
          <w:tcPr>
            <w:tcW w:w="540" w:type="dxa"/>
            <w:shd w:val="clear" w:color="auto" w:fill="auto"/>
            <w:tcMar>
              <w:top w:w="43" w:type="dxa"/>
              <w:left w:w="58" w:type="dxa"/>
              <w:bottom w:w="43" w:type="dxa"/>
              <w:right w:w="58" w:type="dxa"/>
            </w:tcMar>
          </w:tcPr>
          <w:p w14:paraId="08C3BA15" w14:textId="77777777" w:rsidR="004D1FFA" w:rsidRPr="00CF7A08" w:rsidRDefault="004D1FFA" w:rsidP="00FA6998">
            <w:pPr>
              <w:rPr>
                <w:rFonts w:ascii="Arial" w:hAnsi="Arial" w:cs="Arial"/>
              </w:rPr>
            </w:pPr>
            <w:r w:rsidRPr="00CF7A08">
              <w:rPr>
                <w:rFonts w:ascii="Arial" w:eastAsia="Times New Roman" w:hAnsi="Arial" w:cs="Arial"/>
                <w:sz w:val="18"/>
              </w:rPr>
              <w:t>452</w:t>
            </w:r>
          </w:p>
        </w:tc>
        <w:tc>
          <w:tcPr>
            <w:tcW w:w="900" w:type="dxa"/>
            <w:shd w:val="clear" w:color="auto" w:fill="auto"/>
            <w:tcMar>
              <w:top w:w="43" w:type="dxa"/>
              <w:left w:w="58" w:type="dxa"/>
              <w:bottom w:w="43" w:type="dxa"/>
              <w:right w:w="58" w:type="dxa"/>
            </w:tcMar>
          </w:tcPr>
          <w:p w14:paraId="57C6700C" w14:textId="77777777" w:rsidR="004D1FFA" w:rsidRPr="00CF7A08" w:rsidRDefault="004D1FFA" w:rsidP="00FA6998">
            <w:pPr>
              <w:rPr>
                <w:rFonts w:ascii="Arial" w:hAnsi="Arial" w:cs="Arial"/>
              </w:rPr>
            </w:pPr>
            <w:r w:rsidRPr="00CF7A08">
              <w:rPr>
                <w:rFonts w:ascii="Arial" w:eastAsia="Times New Roman" w:hAnsi="Arial" w:cs="Arial"/>
                <w:sz w:val="18"/>
              </w:rPr>
              <w:t>SPT to wheat flour</w:t>
            </w:r>
          </w:p>
        </w:tc>
        <w:tc>
          <w:tcPr>
            <w:tcW w:w="1260" w:type="dxa"/>
            <w:shd w:val="clear" w:color="auto" w:fill="auto"/>
            <w:tcMar>
              <w:top w:w="43" w:type="dxa"/>
              <w:left w:w="58" w:type="dxa"/>
              <w:bottom w:w="43" w:type="dxa"/>
              <w:right w:w="58" w:type="dxa"/>
            </w:tcMar>
          </w:tcPr>
          <w:p w14:paraId="72C573F1"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260" w:type="dxa"/>
            <w:shd w:val="clear" w:color="auto" w:fill="auto"/>
            <w:tcMar>
              <w:top w:w="43" w:type="dxa"/>
              <w:left w:w="58" w:type="dxa"/>
              <w:bottom w:w="43" w:type="dxa"/>
              <w:right w:w="58" w:type="dxa"/>
            </w:tcMar>
          </w:tcPr>
          <w:p w14:paraId="1BFDE0DC" w14:textId="77777777" w:rsidR="004D1FFA" w:rsidRPr="00CF7A08" w:rsidRDefault="004D1FFA" w:rsidP="00FA6998">
            <w:pPr>
              <w:rPr>
                <w:rFonts w:ascii="Arial" w:hAnsi="Arial" w:cs="Arial"/>
              </w:rPr>
            </w:pPr>
            <w:r w:rsidRPr="00CF7A08">
              <w:rPr>
                <w:rFonts w:ascii="Arial" w:eastAsia="Times New Roman" w:hAnsi="Arial" w:cs="Arial"/>
                <w:sz w:val="18"/>
              </w:rPr>
              <w:t>Apprentice bakers just starting their apprentices</w:t>
            </w:r>
          </w:p>
        </w:tc>
        <w:tc>
          <w:tcPr>
            <w:tcW w:w="990" w:type="dxa"/>
            <w:shd w:val="clear" w:color="auto" w:fill="auto"/>
            <w:tcMar>
              <w:top w:w="43" w:type="dxa"/>
              <w:left w:w="58" w:type="dxa"/>
              <w:bottom w:w="43" w:type="dxa"/>
              <w:right w:w="58" w:type="dxa"/>
            </w:tcMar>
          </w:tcPr>
          <w:p w14:paraId="75A81895"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340" w:type="dxa"/>
            <w:shd w:val="clear" w:color="auto" w:fill="auto"/>
            <w:tcMar>
              <w:top w:w="43" w:type="dxa"/>
              <w:left w:w="58" w:type="dxa"/>
              <w:bottom w:w="43" w:type="dxa"/>
              <w:right w:w="58" w:type="dxa"/>
            </w:tcMar>
          </w:tcPr>
          <w:p w14:paraId="4CC402F7" w14:textId="77777777" w:rsidR="004D1FFA" w:rsidRPr="00CF7A08" w:rsidRDefault="004D1FFA" w:rsidP="00FA6998">
            <w:pPr>
              <w:rPr>
                <w:rFonts w:ascii="Arial" w:hAnsi="Arial" w:cs="Arial"/>
              </w:rPr>
            </w:pPr>
          </w:p>
        </w:tc>
        <w:tc>
          <w:tcPr>
            <w:tcW w:w="1530" w:type="dxa"/>
            <w:shd w:val="clear" w:color="auto" w:fill="auto"/>
            <w:tcMar>
              <w:top w:w="43" w:type="dxa"/>
              <w:left w:w="58" w:type="dxa"/>
              <w:bottom w:w="43" w:type="dxa"/>
              <w:right w:w="58" w:type="dxa"/>
            </w:tcMar>
          </w:tcPr>
          <w:p w14:paraId="16B29ADF" w14:textId="128DDF63" w:rsidR="00260EB0" w:rsidRPr="00CF7A08" w:rsidRDefault="004D1FFA" w:rsidP="00FA6998">
            <w:pPr>
              <w:rPr>
                <w:rFonts w:ascii="Arial" w:eastAsia="Times New Roman" w:hAnsi="Arial" w:cs="Arial"/>
                <w:sz w:val="18"/>
              </w:rPr>
            </w:pPr>
            <w:r w:rsidRPr="00CF7A08">
              <w:rPr>
                <w:rFonts w:ascii="Arial" w:eastAsia="Times New Roman" w:hAnsi="Arial" w:cs="Arial"/>
                <w:sz w:val="18"/>
              </w:rPr>
              <w:t>3% of examined Polish apprentice bakers were found to have positive skin prick tests to occupational allergens before the onset of occupational exposure</w:t>
            </w:r>
            <w:r w:rsidR="00D152FB" w:rsidRPr="00CF7A08">
              <w:rPr>
                <w:rFonts w:ascii="Arial" w:eastAsia="Times New Roman" w:hAnsi="Arial" w:cs="Arial"/>
                <w:sz w:val="18"/>
              </w:rPr>
              <w:t>.</w:t>
            </w:r>
          </w:p>
        </w:tc>
        <w:tc>
          <w:tcPr>
            <w:tcW w:w="1710" w:type="dxa"/>
            <w:shd w:val="clear" w:color="auto" w:fill="auto"/>
            <w:tcMar>
              <w:top w:w="43" w:type="dxa"/>
              <w:left w:w="58" w:type="dxa"/>
              <w:bottom w:w="43" w:type="dxa"/>
              <w:right w:w="58" w:type="dxa"/>
            </w:tcMar>
          </w:tcPr>
          <w:p w14:paraId="65FC8BB2" w14:textId="67BF8924" w:rsidR="004D1FFA" w:rsidRPr="00CF7A08" w:rsidRDefault="004D1FFA" w:rsidP="00FA6998">
            <w:pPr>
              <w:rPr>
                <w:rFonts w:ascii="Arial" w:hAnsi="Arial" w:cs="Arial"/>
              </w:rPr>
            </w:pPr>
            <w:r w:rsidRPr="00CF7A08">
              <w:rPr>
                <w:rFonts w:ascii="Arial" w:eastAsia="Times New Roman" w:hAnsi="Arial" w:cs="Arial"/>
                <w:sz w:val="18"/>
              </w:rPr>
              <w:t>“In our opinion, the results of SPT should be very carefully examined, when diagnosing occupational allergy, as in some apprentice bakers positive results of SPT to flour allergens are found before vocational training.”</w:t>
            </w:r>
          </w:p>
        </w:tc>
        <w:tc>
          <w:tcPr>
            <w:tcW w:w="1620" w:type="dxa"/>
            <w:shd w:val="clear" w:color="auto" w:fill="auto"/>
            <w:tcMar>
              <w:top w:w="43" w:type="dxa"/>
              <w:left w:w="58" w:type="dxa"/>
              <w:bottom w:w="43" w:type="dxa"/>
              <w:right w:w="58" w:type="dxa"/>
            </w:tcMar>
          </w:tcPr>
          <w:p w14:paraId="5CE901C4" w14:textId="26B3CE29" w:rsidR="00D152FB" w:rsidRPr="00CF7A08" w:rsidRDefault="00D152FB" w:rsidP="00FA6998">
            <w:pPr>
              <w:rPr>
                <w:rFonts w:ascii="Arial" w:eastAsia="Times New Roman" w:hAnsi="Arial" w:cs="Arial"/>
                <w:sz w:val="18"/>
              </w:rPr>
            </w:pPr>
            <w:r w:rsidRPr="00CF7A08">
              <w:rPr>
                <w:rFonts w:ascii="Arial" w:eastAsia="Times New Roman" w:hAnsi="Arial" w:cs="Arial"/>
                <w:sz w:val="18"/>
              </w:rPr>
              <w:t>S</w:t>
            </w:r>
            <w:r w:rsidR="004D1FFA" w:rsidRPr="00CF7A08">
              <w:rPr>
                <w:rFonts w:ascii="Arial" w:eastAsia="Times New Roman" w:hAnsi="Arial" w:cs="Arial"/>
                <w:sz w:val="18"/>
              </w:rPr>
              <w:t>tudy is preliminary</w:t>
            </w:r>
            <w:r w:rsidRPr="00CF7A08">
              <w:rPr>
                <w:rFonts w:ascii="Arial" w:eastAsia="Times New Roman" w:hAnsi="Arial" w:cs="Arial"/>
                <w:sz w:val="18"/>
              </w:rPr>
              <w:t xml:space="preserve"> results of cohort study. A</w:t>
            </w:r>
            <w:r w:rsidR="004D1FFA" w:rsidRPr="00CF7A08">
              <w:rPr>
                <w:rFonts w:ascii="Arial" w:eastAsia="Times New Roman" w:hAnsi="Arial" w:cs="Arial"/>
                <w:sz w:val="18"/>
              </w:rPr>
              <w:t xml:space="preserve">verage age 16.2 years. </w:t>
            </w:r>
            <w:r w:rsidR="004E32C4" w:rsidRPr="00CF7A08">
              <w:rPr>
                <w:rFonts w:ascii="Arial" w:eastAsia="Times New Roman" w:hAnsi="Arial" w:cs="Arial"/>
                <w:sz w:val="18"/>
              </w:rPr>
              <w:t>“B</w:t>
            </w:r>
            <w:r w:rsidR="004D1FFA" w:rsidRPr="00CF7A08">
              <w:rPr>
                <w:rFonts w:ascii="Arial" w:eastAsia="Times New Roman" w:hAnsi="Arial" w:cs="Arial"/>
                <w:sz w:val="18"/>
              </w:rPr>
              <w:t>aseline” SPT done during first month of apprentice work, indicating at least some work exposure before testing was done.</w:t>
            </w:r>
          </w:p>
          <w:p w14:paraId="7894F29E" w14:textId="77777777" w:rsidR="00D152FB" w:rsidRPr="00CF7A08" w:rsidRDefault="00D152FB" w:rsidP="00FA6998">
            <w:pPr>
              <w:rPr>
                <w:rFonts w:ascii="Arial" w:eastAsia="Times New Roman" w:hAnsi="Arial" w:cs="Arial"/>
                <w:sz w:val="16"/>
                <w:szCs w:val="16"/>
              </w:rPr>
            </w:pPr>
          </w:p>
          <w:p w14:paraId="24880A60" w14:textId="71F5AA58" w:rsidR="004D1FFA" w:rsidRPr="00CF7A08" w:rsidRDefault="00D152FB" w:rsidP="00FA6998">
            <w:pPr>
              <w:rPr>
                <w:rFonts w:ascii="Arial" w:hAnsi="Arial" w:cs="Arial"/>
              </w:rPr>
            </w:pPr>
            <w:r w:rsidRPr="00CF7A08">
              <w:rPr>
                <w:rFonts w:ascii="Arial" w:eastAsia="Times New Roman" w:hAnsi="Arial" w:cs="Arial"/>
                <w:sz w:val="18"/>
              </w:rPr>
              <w:t>WHEAT FLOUR</w:t>
            </w:r>
          </w:p>
        </w:tc>
      </w:tr>
      <w:tr w:rsidR="00260EB0" w:rsidRPr="00CF7A08" w14:paraId="108676F6" w14:textId="77777777" w:rsidTr="00507A38">
        <w:trPr>
          <w:trHeight w:val="340"/>
        </w:trPr>
        <w:tc>
          <w:tcPr>
            <w:tcW w:w="1090" w:type="dxa"/>
            <w:shd w:val="clear" w:color="auto" w:fill="auto"/>
            <w:tcMar>
              <w:top w:w="72" w:type="dxa"/>
              <w:left w:w="58" w:type="dxa"/>
              <w:bottom w:w="72" w:type="dxa"/>
              <w:right w:w="58" w:type="dxa"/>
            </w:tcMar>
          </w:tcPr>
          <w:p w14:paraId="7E2E9B30" w14:textId="77777777" w:rsidR="00260EB0" w:rsidRPr="00CF7A08" w:rsidRDefault="00260EB0" w:rsidP="00260EB0">
            <w:pPr>
              <w:rPr>
                <w:rFonts w:ascii="Arial" w:hAnsi="Arial" w:cs="Arial"/>
                <w:sz w:val="18"/>
                <w:szCs w:val="18"/>
              </w:rPr>
            </w:pPr>
            <w:r w:rsidRPr="00CF7A08">
              <w:rPr>
                <w:rFonts w:ascii="Arial" w:eastAsia="Times New Roman" w:hAnsi="Arial" w:cs="Arial"/>
                <w:sz w:val="18"/>
                <w:szCs w:val="18"/>
              </w:rPr>
              <w:t>Subiza 1991</w:t>
            </w:r>
          </w:p>
          <w:p w14:paraId="5D046EA8" w14:textId="77777777" w:rsidR="00260EB0" w:rsidRPr="00CF7A08" w:rsidRDefault="00260EB0" w:rsidP="00260EB0">
            <w:pPr>
              <w:rPr>
                <w:rFonts w:ascii="Arial" w:hAnsi="Arial" w:cs="Arial"/>
                <w:sz w:val="18"/>
                <w:szCs w:val="18"/>
              </w:rPr>
            </w:pPr>
          </w:p>
          <w:p w14:paraId="0E16045E" w14:textId="77777777" w:rsidR="00260EB0" w:rsidRPr="00CF7A08" w:rsidRDefault="00260EB0" w:rsidP="00260EB0">
            <w:pPr>
              <w:rPr>
                <w:rFonts w:ascii="Arial" w:hAnsi="Arial" w:cs="Arial"/>
                <w:sz w:val="18"/>
                <w:szCs w:val="18"/>
              </w:rPr>
            </w:pPr>
            <w:r w:rsidRPr="00CF7A08">
              <w:rPr>
                <w:rFonts w:ascii="Arial" w:hAnsi="Arial" w:cs="Arial"/>
                <w:sz w:val="18"/>
                <w:szCs w:val="18"/>
              </w:rPr>
              <w:t>MCC vs. SIC</w:t>
            </w:r>
          </w:p>
          <w:p w14:paraId="2AA921B0" w14:textId="77777777" w:rsidR="00F8575A" w:rsidRPr="00CF7A08" w:rsidRDefault="00F8575A" w:rsidP="00260EB0">
            <w:pPr>
              <w:rPr>
                <w:rFonts w:ascii="Arial" w:hAnsi="Arial" w:cs="Arial"/>
                <w:sz w:val="18"/>
                <w:szCs w:val="18"/>
              </w:rPr>
            </w:pPr>
          </w:p>
          <w:p w14:paraId="10D0FF0E" w14:textId="50C6E676" w:rsidR="00260EB0" w:rsidRPr="00CF7A08" w:rsidRDefault="00F8575A" w:rsidP="00260EB0">
            <w:pPr>
              <w:rPr>
                <w:rFonts w:ascii="Arial" w:hAnsi="Arial" w:cs="Arial"/>
                <w:sz w:val="18"/>
                <w:szCs w:val="18"/>
              </w:rPr>
            </w:pPr>
            <w:r w:rsidRPr="00CF7A08">
              <w:rPr>
                <w:rFonts w:ascii="Arial" w:hAnsi="Arial" w:cs="Arial"/>
                <w:sz w:val="18"/>
                <w:szCs w:val="18"/>
              </w:rPr>
              <w:t>Case reports</w:t>
            </w:r>
          </w:p>
        </w:tc>
        <w:tc>
          <w:tcPr>
            <w:tcW w:w="720" w:type="dxa"/>
            <w:shd w:val="clear" w:color="auto" w:fill="auto"/>
            <w:tcMar>
              <w:top w:w="72" w:type="dxa"/>
              <w:left w:w="58" w:type="dxa"/>
              <w:bottom w:w="72" w:type="dxa"/>
              <w:right w:w="58" w:type="dxa"/>
            </w:tcMar>
          </w:tcPr>
          <w:p w14:paraId="3CD57C4D" w14:textId="39AB1808" w:rsidR="00260EB0" w:rsidRPr="00CF7A08" w:rsidRDefault="00260EB0" w:rsidP="00260EB0">
            <w:pPr>
              <w:rPr>
                <w:rFonts w:ascii="Arial" w:hAnsi="Arial" w:cs="Arial"/>
              </w:rPr>
            </w:pPr>
            <w:r w:rsidRPr="00CF7A08">
              <w:rPr>
                <w:rFonts w:ascii="Arial" w:eastAsia="Times New Roman" w:hAnsi="Arial" w:cs="Arial"/>
                <w:sz w:val="18"/>
              </w:rPr>
              <w:t>N/A</w:t>
            </w:r>
          </w:p>
        </w:tc>
        <w:tc>
          <w:tcPr>
            <w:tcW w:w="540" w:type="dxa"/>
            <w:shd w:val="clear" w:color="auto" w:fill="auto"/>
            <w:tcMar>
              <w:top w:w="72" w:type="dxa"/>
              <w:left w:w="58" w:type="dxa"/>
              <w:bottom w:w="72" w:type="dxa"/>
              <w:right w:w="58" w:type="dxa"/>
            </w:tcMar>
          </w:tcPr>
          <w:p w14:paraId="650E62FF" w14:textId="033C7A88" w:rsidR="00260EB0" w:rsidRPr="00CF7A08" w:rsidRDefault="00260EB0" w:rsidP="00260EB0">
            <w:pPr>
              <w:rPr>
                <w:rFonts w:ascii="Arial" w:hAnsi="Arial" w:cs="Arial"/>
              </w:rPr>
            </w:pPr>
            <w:r w:rsidRPr="00CF7A08">
              <w:rPr>
                <w:rFonts w:ascii="Arial" w:eastAsia="Times New Roman" w:hAnsi="Arial" w:cs="Arial"/>
                <w:sz w:val="18"/>
              </w:rPr>
              <w:t>11</w:t>
            </w:r>
          </w:p>
        </w:tc>
        <w:tc>
          <w:tcPr>
            <w:tcW w:w="900" w:type="dxa"/>
            <w:shd w:val="clear" w:color="auto" w:fill="auto"/>
            <w:tcMar>
              <w:top w:w="72" w:type="dxa"/>
              <w:left w:w="58" w:type="dxa"/>
              <w:bottom w:w="72" w:type="dxa"/>
              <w:right w:w="58" w:type="dxa"/>
            </w:tcMar>
          </w:tcPr>
          <w:p w14:paraId="73F8C659" w14:textId="6E613906" w:rsidR="00260EB0" w:rsidRPr="00CF7A08" w:rsidRDefault="00260EB0" w:rsidP="00850481">
            <w:pPr>
              <w:rPr>
                <w:rFonts w:ascii="Arial" w:hAnsi="Arial" w:cs="Arial"/>
              </w:rPr>
            </w:pPr>
            <w:r w:rsidRPr="00CF7A08">
              <w:rPr>
                <w:rFonts w:ascii="Arial" w:eastAsia="Times New Roman" w:hAnsi="Arial" w:cs="Arial"/>
                <w:sz w:val="18"/>
              </w:rPr>
              <w:t xml:space="preserve">Skin prick test, IgE testing, </w:t>
            </w:r>
            <w:r w:rsidR="00850481" w:rsidRPr="00CF7A08">
              <w:rPr>
                <w:rFonts w:ascii="Arial" w:eastAsia="Times New Roman" w:hAnsi="Arial" w:cs="Arial"/>
                <w:sz w:val="18"/>
              </w:rPr>
              <w:t xml:space="preserve">precipitin test, </w:t>
            </w:r>
            <w:r w:rsidRPr="00CF7A08">
              <w:rPr>
                <w:rFonts w:ascii="Arial" w:eastAsia="Times New Roman" w:hAnsi="Arial" w:cs="Arial"/>
                <w:sz w:val="18"/>
              </w:rPr>
              <w:t>bronchial provo-cation test</w:t>
            </w:r>
          </w:p>
        </w:tc>
        <w:tc>
          <w:tcPr>
            <w:tcW w:w="1260" w:type="dxa"/>
            <w:shd w:val="clear" w:color="auto" w:fill="auto"/>
            <w:tcMar>
              <w:top w:w="72" w:type="dxa"/>
              <w:left w:w="58" w:type="dxa"/>
              <w:bottom w:w="72" w:type="dxa"/>
              <w:right w:w="58" w:type="dxa"/>
            </w:tcMar>
          </w:tcPr>
          <w:p w14:paraId="29DE2BE2" w14:textId="1FBA4F17" w:rsidR="00260EB0" w:rsidRPr="00CF7A08" w:rsidRDefault="00260EB0" w:rsidP="00260EB0">
            <w:pPr>
              <w:rPr>
                <w:rFonts w:ascii="Arial" w:hAnsi="Arial" w:cs="Arial"/>
              </w:rPr>
            </w:pPr>
            <w:r w:rsidRPr="00CF7A08">
              <w:rPr>
                <w:rFonts w:ascii="Arial" w:eastAsia="Times New Roman" w:hAnsi="Arial" w:cs="Arial"/>
                <w:sz w:val="18"/>
              </w:rPr>
              <w:t>Specific inhalational test</w:t>
            </w:r>
          </w:p>
        </w:tc>
        <w:tc>
          <w:tcPr>
            <w:tcW w:w="1260" w:type="dxa"/>
            <w:shd w:val="clear" w:color="auto" w:fill="auto"/>
            <w:tcMar>
              <w:top w:w="72" w:type="dxa"/>
              <w:left w:w="58" w:type="dxa"/>
              <w:bottom w:w="72" w:type="dxa"/>
              <w:right w:w="58" w:type="dxa"/>
            </w:tcMar>
          </w:tcPr>
          <w:p w14:paraId="4B465824" w14:textId="3F11734C" w:rsidR="00260EB0" w:rsidRPr="00CF7A08" w:rsidRDefault="00260EB0" w:rsidP="00260EB0">
            <w:pPr>
              <w:rPr>
                <w:rFonts w:ascii="Arial" w:hAnsi="Arial" w:cs="Arial"/>
              </w:rPr>
            </w:pPr>
            <w:r w:rsidRPr="00CF7A08">
              <w:rPr>
                <w:rFonts w:ascii="Arial" w:eastAsia="Times New Roman" w:hAnsi="Arial" w:cs="Arial"/>
                <w:sz w:val="18"/>
              </w:rPr>
              <w:t>One patient who developed symptoms of asthma after exposure to Pfaffia paniculata root powder and 10 control patients without asthma</w:t>
            </w:r>
          </w:p>
        </w:tc>
        <w:tc>
          <w:tcPr>
            <w:tcW w:w="990" w:type="dxa"/>
            <w:shd w:val="clear" w:color="auto" w:fill="auto"/>
            <w:tcMar>
              <w:top w:w="72" w:type="dxa"/>
              <w:left w:w="58" w:type="dxa"/>
              <w:bottom w:w="72" w:type="dxa"/>
              <w:right w:w="58" w:type="dxa"/>
            </w:tcMar>
          </w:tcPr>
          <w:p w14:paraId="64B02B27" w14:textId="3F4CA4AF" w:rsidR="00260EB0" w:rsidRPr="00CF7A08" w:rsidRDefault="00260EB0" w:rsidP="00260EB0">
            <w:pPr>
              <w:rPr>
                <w:rFonts w:ascii="Arial" w:hAnsi="Arial" w:cs="Arial"/>
              </w:rPr>
            </w:pPr>
            <w:r w:rsidRPr="00CF7A08">
              <w:rPr>
                <w:rFonts w:ascii="Arial" w:eastAsia="Times New Roman" w:hAnsi="Arial" w:cs="Arial"/>
                <w:sz w:val="18"/>
              </w:rPr>
              <w:t>Single testing period</w:t>
            </w:r>
          </w:p>
        </w:tc>
        <w:tc>
          <w:tcPr>
            <w:tcW w:w="1340" w:type="dxa"/>
            <w:shd w:val="clear" w:color="auto" w:fill="auto"/>
            <w:tcMar>
              <w:top w:w="72" w:type="dxa"/>
              <w:left w:w="58" w:type="dxa"/>
              <w:bottom w:w="72" w:type="dxa"/>
              <w:right w:w="58" w:type="dxa"/>
            </w:tcMar>
          </w:tcPr>
          <w:p w14:paraId="55745B59" w14:textId="609FFB8D" w:rsidR="00260EB0" w:rsidRPr="00CF7A08" w:rsidRDefault="00850481" w:rsidP="00975C8E">
            <w:pPr>
              <w:rPr>
                <w:rFonts w:ascii="Arial" w:hAnsi="Arial" w:cs="Arial"/>
              </w:rPr>
            </w:pPr>
            <w:r w:rsidRPr="00CF7A08">
              <w:rPr>
                <w:rFonts w:ascii="Arial" w:eastAsia="Times New Roman" w:hAnsi="Arial" w:cs="Arial"/>
                <w:sz w:val="18"/>
              </w:rPr>
              <w:t xml:space="preserve">Skin prick test, IgE testing, precipitin test, </w:t>
            </w:r>
            <w:r w:rsidR="00260EB0" w:rsidRPr="00CF7A08">
              <w:rPr>
                <w:rFonts w:ascii="Arial" w:eastAsia="Times New Roman" w:hAnsi="Arial" w:cs="Arial"/>
                <w:sz w:val="18"/>
              </w:rPr>
              <w:t>bronchial provocat</w:t>
            </w:r>
            <w:r w:rsidR="004E3138" w:rsidRPr="00CF7A08">
              <w:rPr>
                <w:rFonts w:ascii="Arial" w:eastAsia="Times New Roman" w:hAnsi="Arial" w:cs="Arial"/>
                <w:sz w:val="18"/>
              </w:rPr>
              <w:t xml:space="preserve">ion test in </w:t>
            </w:r>
            <w:r w:rsidR="00975C8E" w:rsidRPr="00CF7A08">
              <w:rPr>
                <w:rFonts w:ascii="Arial" w:eastAsia="Times New Roman" w:hAnsi="Arial" w:cs="Arial"/>
                <w:sz w:val="18"/>
              </w:rPr>
              <w:t>1</w:t>
            </w:r>
            <w:r w:rsidR="004E3138" w:rsidRPr="00CF7A08">
              <w:rPr>
                <w:rFonts w:ascii="Arial" w:eastAsia="Times New Roman" w:hAnsi="Arial" w:cs="Arial"/>
                <w:sz w:val="18"/>
              </w:rPr>
              <w:t xml:space="preserve"> case vs. </w:t>
            </w:r>
            <w:r w:rsidR="00260EB0" w:rsidRPr="00CF7A08">
              <w:rPr>
                <w:rFonts w:ascii="Arial" w:eastAsia="Times New Roman" w:hAnsi="Arial" w:cs="Arial"/>
                <w:sz w:val="18"/>
              </w:rPr>
              <w:t>controls</w:t>
            </w:r>
          </w:p>
        </w:tc>
        <w:tc>
          <w:tcPr>
            <w:tcW w:w="1530" w:type="dxa"/>
            <w:shd w:val="clear" w:color="auto" w:fill="auto"/>
            <w:tcMar>
              <w:top w:w="72" w:type="dxa"/>
              <w:left w:w="58" w:type="dxa"/>
              <w:bottom w:w="72" w:type="dxa"/>
              <w:right w:w="58" w:type="dxa"/>
            </w:tcMar>
          </w:tcPr>
          <w:p w14:paraId="6BE1398D" w14:textId="44852820" w:rsidR="00260EB0" w:rsidRPr="00CF7A08" w:rsidRDefault="00260EB0" w:rsidP="00B13362">
            <w:pPr>
              <w:rPr>
                <w:rFonts w:ascii="Arial" w:hAnsi="Arial" w:cs="Arial"/>
              </w:rPr>
            </w:pPr>
            <w:r w:rsidRPr="00CF7A08">
              <w:rPr>
                <w:rFonts w:ascii="Arial" w:eastAsia="Times New Roman" w:hAnsi="Arial" w:cs="Arial"/>
                <w:sz w:val="18"/>
              </w:rPr>
              <w:t>Patient had slight bronchial hyper-responsiveness to methacholine challenge testing. In contrast, patient had an immediate asthmatic response after challenge with</w:t>
            </w:r>
            <w:r w:rsidR="004E3138" w:rsidRPr="00CF7A08">
              <w:rPr>
                <w:rFonts w:ascii="Arial" w:eastAsia="Times New Roman" w:hAnsi="Arial" w:cs="Arial"/>
                <w:sz w:val="18"/>
              </w:rPr>
              <w:t xml:space="preserve"> the 1:1000 wt/vol dilution of </w:t>
            </w:r>
            <w:r w:rsidRPr="00CF7A08">
              <w:rPr>
                <w:rFonts w:ascii="Arial" w:eastAsia="Times New Roman" w:hAnsi="Arial" w:cs="Arial"/>
                <w:sz w:val="18"/>
              </w:rPr>
              <w:t>Brazil ginseng extract (Pfaffia paniculata).</w:t>
            </w:r>
          </w:p>
        </w:tc>
        <w:tc>
          <w:tcPr>
            <w:tcW w:w="1710" w:type="dxa"/>
            <w:shd w:val="clear" w:color="auto" w:fill="auto"/>
            <w:tcMar>
              <w:top w:w="72" w:type="dxa"/>
              <w:left w:w="58" w:type="dxa"/>
              <w:bottom w:w="72" w:type="dxa"/>
              <w:right w:w="58" w:type="dxa"/>
            </w:tcMar>
          </w:tcPr>
          <w:p w14:paraId="3A69B65B" w14:textId="20E213DA" w:rsidR="00260EB0" w:rsidRPr="00CF7A08" w:rsidRDefault="00260EB0" w:rsidP="00260EB0">
            <w:pPr>
              <w:rPr>
                <w:rFonts w:ascii="Arial" w:hAnsi="Arial" w:cs="Arial"/>
              </w:rPr>
            </w:pPr>
            <w:r w:rsidRPr="00CF7A08">
              <w:rPr>
                <w:rFonts w:ascii="Arial" w:eastAsia="Times New Roman" w:hAnsi="Arial" w:cs="Arial"/>
                <w:sz w:val="18"/>
              </w:rPr>
              <w:t xml:space="preserve">“The patient experienced asthma within a few months after starting to package Brazil ginseng-root dust at work with noticeable improvement while she was away from work during vacation…the results of this investigation </w:t>
            </w:r>
            <w:proofErr w:type="gramStart"/>
            <w:r w:rsidRPr="00CF7A08">
              <w:rPr>
                <w:rFonts w:ascii="Arial" w:eastAsia="Times New Roman" w:hAnsi="Arial" w:cs="Arial"/>
                <w:sz w:val="18"/>
              </w:rPr>
              <w:t>demonstrate</w:t>
            </w:r>
            <w:proofErr w:type="gramEnd"/>
            <w:r w:rsidRPr="00CF7A08">
              <w:rPr>
                <w:rFonts w:ascii="Arial" w:eastAsia="Times New Roman" w:hAnsi="Arial" w:cs="Arial"/>
                <w:sz w:val="18"/>
              </w:rPr>
              <w:t xml:space="preserve"> that Brazil ginseng dust is a health hazard as an Ag able to induce asthma.”</w:t>
            </w:r>
          </w:p>
        </w:tc>
        <w:tc>
          <w:tcPr>
            <w:tcW w:w="1620" w:type="dxa"/>
            <w:shd w:val="clear" w:color="auto" w:fill="auto"/>
            <w:tcMar>
              <w:top w:w="72" w:type="dxa"/>
              <w:left w:w="58" w:type="dxa"/>
              <w:bottom w:w="72" w:type="dxa"/>
              <w:right w:w="58" w:type="dxa"/>
            </w:tcMar>
          </w:tcPr>
          <w:p w14:paraId="25B79C69" w14:textId="038CCF39" w:rsidR="00260EB0" w:rsidRPr="00CF7A08" w:rsidRDefault="00260EB0" w:rsidP="00260EB0">
            <w:pPr>
              <w:rPr>
                <w:rFonts w:ascii="Arial" w:eastAsia="Times New Roman" w:hAnsi="Arial" w:cs="Arial"/>
                <w:sz w:val="18"/>
              </w:rPr>
            </w:pPr>
            <w:r w:rsidRPr="00CF7A08">
              <w:rPr>
                <w:rFonts w:ascii="Arial" w:eastAsia="Times New Roman" w:hAnsi="Arial" w:cs="Arial"/>
                <w:sz w:val="18"/>
              </w:rPr>
              <w:t>One participant.</w:t>
            </w:r>
            <w:r w:rsidR="00B30005" w:rsidRPr="00CF7A08">
              <w:rPr>
                <w:rFonts w:ascii="Arial" w:eastAsia="Times New Roman" w:hAnsi="Arial" w:cs="Arial"/>
                <w:sz w:val="18"/>
              </w:rPr>
              <w:t xml:space="preserve"> </w:t>
            </w:r>
            <w:r w:rsidRPr="00CF7A08">
              <w:rPr>
                <w:rFonts w:ascii="Arial" w:eastAsia="Times New Roman" w:hAnsi="Arial" w:cs="Arial"/>
                <w:sz w:val="18"/>
              </w:rPr>
              <w:t>Difficult to draw any significance. Patient had reaction on bronchial provocation test to Brazil ginseng extract.</w:t>
            </w:r>
          </w:p>
          <w:p w14:paraId="3D2E6A17" w14:textId="77777777" w:rsidR="00260EB0" w:rsidRPr="00CF7A08" w:rsidRDefault="00260EB0" w:rsidP="00260EB0">
            <w:pPr>
              <w:rPr>
                <w:rFonts w:ascii="Arial" w:eastAsia="Times New Roman" w:hAnsi="Arial" w:cs="Arial"/>
                <w:sz w:val="18"/>
              </w:rPr>
            </w:pPr>
          </w:p>
          <w:p w14:paraId="6C4AE6D5" w14:textId="38A8B6F8" w:rsidR="00260EB0" w:rsidRPr="00CF7A08" w:rsidRDefault="00260EB0" w:rsidP="00260EB0">
            <w:pPr>
              <w:rPr>
                <w:rFonts w:ascii="Arial" w:hAnsi="Arial" w:cs="Arial"/>
              </w:rPr>
            </w:pPr>
            <w:r w:rsidRPr="00CF7A08">
              <w:rPr>
                <w:rFonts w:ascii="Arial" w:eastAsia="Times New Roman" w:hAnsi="Arial" w:cs="Arial"/>
                <w:sz w:val="18"/>
              </w:rPr>
              <w:t>BRAZILIAN GINSENG ROOT DUST</w:t>
            </w:r>
          </w:p>
        </w:tc>
      </w:tr>
      <w:tr w:rsidR="004D1FFA" w:rsidRPr="00CF7A08" w14:paraId="1D8BA4B4" w14:textId="77777777" w:rsidTr="00507A38">
        <w:trPr>
          <w:trHeight w:val="340"/>
        </w:trPr>
        <w:tc>
          <w:tcPr>
            <w:tcW w:w="1090" w:type="dxa"/>
            <w:shd w:val="clear" w:color="auto" w:fill="auto"/>
            <w:tcMar>
              <w:top w:w="72" w:type="dxa"/>
              <w:left w:w="58" w:type="dxa"/>
              <w:bottom w:w="72" w:type="dxa"/>
              <w:right w:w="58" w:type="dxa"/>
            </w:tcMar>
          </w:tcPr>
          <w:p w14:paraId="19588C97"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Alvarez 2001</w:t>
            </w:r>
          </w:p>
          <w:p w14:paraId="7516331A" w14:textId="77777777" w:rsidR="00454C8A" w:rsidRPr="00CF7A08" w:rsidRDefault="00454C8A" w:rsidP="00FA6998">
            <w:pPr>
              <w:rPr>
                <w:rFonts w:ascii="Arial" w:eastAsia="Times New Roman" w:hAnsi="Arial" w:cs="Arial"/>
                <w:sz w:val="18"/>
              </w:rPr>
            </w:pPr>
          </w:p>
          <w:p w14:paraId="118E7F55" w14:textId="6FB359C3" w:rsidR="00454C8A" w:rsidRPr="00CF7A08" w:rsidRDefault="00454C8A" w:rsidP="00FA6998">
            <w:pPr>
              <w:rPr>
                <w:rFonts w:ascii="Arial" w:hAnsi="Arial" w:cs="Arial"/>
              </w:rPr>
            </w:pPr>
            <w:r w:rsidRPr="00CF7A08">
              <w:rPr>
                <w:rFonts w:ascii="Arial" w:eastAsia="Times New Roman" w:hAnsi="Arial" w:cs="Arial"/>
                <w:sz w:val="18"/>
              </w:rPr>
              <w:lastRenderedPageBreak/>
              <w:t>Case reports</w:t>
            </w:r>
          </w:p>
        </w:tc>
        <w:tc>
          <w:tcPr>
            <w:tcW w:w="720" w:type="dxa"/>
            <w:shd w:val="clear" w:color="auto" w:fill="auto"/>
            <w:tcMar>
              <w:top w:w="72" w:type="dxa"/>
              <w:left w:w="58" w:type="dxa"/>
              <w:bottom w:w="72" w:type="dxa"/>
              <w:right w:w="58" w:type="dxa"/>
            </w:tcMar>
          </w:tcPr>
          <w:p w14:paraId="22B789B1" w14:textId="77777777" w:rsidR="004D1FFA" w:rsidRPr="00CF7A08" w:rsidRDefault="004D1FFA" w:rsidP="00FA6998">
            <w:pPr>
              <w:rPr>
                <w:rFonts w:ascii="Arial" w:hAnsi="Arial" w:cs="Arial"/>
              </w:rPr>
            </w:pPr>
            <w:r w:rsidRPr="00CF7A08">
              <w:rPr>
                <w:rFonts w:ascii="Arial" w:eastAsia="Times New Roman" w:hAnsi="Arial" w:cs="Arial"/>
                <w:sz w:val="18"/>
              </w:rPr>
              <w:lastRenderedPageBreak/>
              <w:t>N/A</w:t>
            </w:r>
          </w:p>
        </w:tc>
        <w:tc>
          <w:tcPr>
            <w:tcW w:w="540" w:type="dxa"/>
            <w:shd w:val="clear" w:color="auto" w:fill="auto"/>
            <w:tcMar>
              <w:top w:w="72" w:type="dxa"/>
              <w:left w:w="58" w:type="dxa"/>
              <w:bottom w:w="72" w:type="dxa"/>
              <w:right w:w="58" w:type="dxa"/>
            </w:tcMar>
          </w:tcPr>
          <w:p w14:paraId="762A0C69" w14:textId="77777777" w:rsidR="004D1FFA" w:rsidRPr="00CF7A08" w:rsidRDefault="004D1FFA" w:rsidP="00FA6998">
            <w:pPr>
              <w:rPr>
                <w:rFonts w:ascii="Arial" w:hAnsi="Arial" w:cs="Arial"/>
              </w:rPr>
            </w:pPr>
            <w:r w:rsidRPr="00CF7A08">
              <w:rPr>
                <w:rFonts w:ascii="Arial" w:eastAsia="Times New Roman" w:hAnsi="Arial" w:cs="Arial"/>
                <w:sz w:val="18"/>
              </w:rPr>
              <w:t>3</w:t>
            </w:r>
          </w:p>
        </w:tc>
        <w:tc>
          <w:tcPr>
            <w:tcW w:w="900" w:type="dxa"/>
            <w:shd w:val="clear" w:color="auto" w:fill="auto"/>
            <w:tcMar>
              <w:top w:w="72" w:type="dxa"/>
              <w:left w:w="58" w:type="dxa"/>
              <w:bottom w:w="72" w:type="dxa"/>
              <w:right w:w="58" w:type="dxa"/>
            </w:tcMar>
          </w:tcPr>
          <w:p w14:paraId="462B126D" w14:textId="630D4410" w:rsidR="004D1FFA" w:rsidRPr="00CF7A08" w:rsidRDefault="004D1FFA" w:rsidP="005C5595">
            <w:pPr>
              <w:rPr>
                <w:rFonts w:ascii="Arial" w:hAnsi="Arial" w:cs="Arial"/>
              </w:rPr>
            </w:pPr>
            <w:r w:rsidRPr="00CF7A08">
              <w:rPr>
                <w:rFonts w:ascii="Arial" w:eastAsia="Times New Roman" w:hAnsi="Arial" w:cs="Arial"/>
                <w:sz w:val="18"/>
              </w:rPr>
              <w:t>Skin prick test</w:t>
            </w:r>
            <w:r w:rsidR="005C5595" w:rsidRPr="00CF7A08">
              <w:rPr>
                <w:rFonts w:ascii="Arial" w:eastAsia="Times New Roman" w:hAnsi="Arial" w:cs="Arial"/>
                <w:sz w:val="18"/>
              </w:rPr>
              <w:t xml:space="preserve">, </w:t>
            </w:r>
            <w:r w:rsidRPr="00CF7A08">
              <w:rPr>
                <w:rFonts w:ascii="Arial" w:eastAsia="Times New Roman" w:hAnsi="Arial" w:cs="Arial"/>
                <w:sz w:val="18"/>
              </w:rPr>
              <w:t>IgE testing</w:t>
            </w:r>
            <w:r w:rsidR="005C5595" w:rsidRPr="00CF7A08">
              <w:rPr>
                <w:rFonts w:ascii="Arial" w:eastAsia="Times New Roman" w:hAnsi="Arial" w:cs="Arial"/>
                <w:sz w:val="18"/>
              </w:rPr>
              <w:t>,</w:t>
            </w:r>
            <w:r w:rsidR="00B30005" w:rsidRPr="00CF7A08">
              <w:rPr>
                <w:rFonts w:ascii="Arial" w:eastAsia="Times New Roman" w:hAnsi="Arial" w:cs="Arial"/>
                <w:sz w:val="18"/>
              </w:rPr>
              <w:t xml:space="preserve"> </w:t>
            </w:r>
            <w:r w:rsidRPr="00CF7A08">
              <w:rPr>
                <w:rFonts w:ascii="Arial" w:eastAsia="Times New Roman" w:hAnsi="Arial" w:cs="Arial"/>
                <w:sz w:val="18"/>
              </w:rPr>
              <w:lastRenderedPageBreak/>
              <w:t>Metha</w:t>
            </w:r>
            <w:r w:rsidR="005C5595" w:rsidRPr="00CF7A08">
              <w:rPr>
                <w:rFonts w:ascii="Arial" w:eastAsia="Times New Roman" w:hAnsi="Arial" w:cs="Arial"/>
                <w:sz w:val="18"/>
              </w:rPr>
              <w:t>-</w:t>
            </w:r>
            <w:r w:rsidRPr="00CF7A08">
              <w:rPr>
                <w:rFonts w:ascii="Arial" w:eastAsia="Times New Roman" w:hAnsi="Arial" w:cs="Arial"/>
                <w:sz w:val="18"/>
              </w:rPr>
              <w:t>choline test</w:t>
            </w:r>
          </w:p>
        </w:tc>
        <w:tc>
          <w:tcPr>
            <w:tcW w:w="1260" w:type="dxa"/>
            <w:shd w:val="clear" w:color="auto" w:fill="auto"/>
            <w:tcMar>
              <w:top w:w="72" w:type="dxa"/>
              <w:left w:w="58" w:type="dxa"/>
              <w:bottom w:w="72" w:type="dxa"/>
              <w:right w:w="58" w:type="dxa"/>
            </w:tcMar>
          </w:tcPr>
          <w:p w14:paraId="7D6ECA38" w14:textId="77777777" w:rsidR="004D1FFA" w:rsidRPr="00CF7A08" w:rsidRDefault="004D1FFA" w:rsidP="00FA6998">
            <w:pPr>
              <w:rPr>
                <w:rFonts w:ascii="Arial" w:hAnsi="Arial" w:cs="Arial"/>
              </w:rPr>
            </w:pPr>
            <w:r w:rsidRPr="00CF7A08">
              <w:rPr>
                <w:rFonts w:ascii="Arial" w:eastAsia="Times New Roman" w:hAnsi="Arial" w:cs="Arial"/>
                <w:sz w:val="18"/>
              </w:rPr>
              <w:lastRenderedPageBreak/>
              <w:t xml:space="preserve">Oilseed extract bronchial </w:t>
            </w:r>
            <w:r w:rsidRPr="00CF7A08">
              <w:rPr>
                <w:rFonts w:ascii="Arial" w:eastAsia="Times New Roman" w:hAnsi="Arial" w:cs="Arial"/>
                <w:sz w:val="18"/>
              </w:rPr>
              <w:lastRenderedPageBreak/>
              <w:t>provocation test</w:t>
            </w:r>
          </w:p>
        </w:tc>
        <w:tc>
          <w:tcPr>
            <w:tcW w:w="1260" w:type="dxa"/>
            <w:shd w:val="clear" w:color="auto" w:fill="auto"/>
            <w:tcMar>
              <w:top w:w="72" w:type="dxa"/>
              <w:left w:w="58" w:type="dxa"/>
              <w:bottom w:w="72" w:type="dxa"/>
              <w:right w:w="58" w:type="dxa"/>
            </w:tcMar>
          </w:tcPr>
          <w:p w14:paraId="1E50B265" w14:textId="77777777" w:rsidR="004D1FFA" w:rsidRPr="00CF7A08" w:rsidRDefault="004D1FFA" w:rsidP="00FA6998">
            <w:pPr>
              <w:rPr>
                <w:rFonts w:ascii="Arial" w:hAnsi="Arial" w:cs="Arial"/>
              </w:rPr>
            </w:pPr>
            <w:r w:rsidRPr="00CF7A08">
              <w:rPr>
                <w:rFonts w:ascii="Arial" w:eastAsia="Times New Roman" w:hAnsi="Arial" w:cs="Arial"/>
                <w:sz w:val="18"/>
              </w:rPr>
              <w:lastRenderedPageBreak/>
              <w:t xml:space="preserve">3 nonsmoking farmers diagnosed </w:t>
            </w:r>
            <w:r w:rsidRPr="00CF7A08">
              <w:rPr>
                <w:rFonts w:ascii="Arial" w:eastAsia="Times New Roman" w:hAnsi="Arial" w:cs="Arial"/>
                <w:sz w:val="18"/>
              </w:rPr>
              <w:lastRenderedPageBreak/>
              <w:t>with OA</w:t>
            </w:r>
          </w:p>
        </w:tc>
        <w:tc>
          <w:tcPr>
            <w:tcW w:w="990" w:type="dxa"/>
            <w:shd w:val="clear" w:color="auto" w:fill="auto"/>
            <w:tcMar>
              <w:top w:w="72" w:type="dxa"/>
              <w:left w:w="58" w:type="dxa"/>
              <w:bottom w:w="72" w:type="dxa"/>
              <w:right w:w="58" w:type="dxa"/>
            </w:tcMar>
          </w:tcPr>
          <w:p w14:paraId="18D87D79" w14:textId="77777777" w:rsidR="004D1FFA" w:rsidRPr="00CF7A08" w:rsidRDefault="004D1FFA" w:rsidP="00FA6998">
            <w:pPr>
              <w:rPr>
                <w:rFonts w:ascii="Arial" w:hAnsi="Arial" w:cs="Arial"/>
              </w:rPr>
            </w:pPr>
            <w:r w:rsidRPr="00CF7A08">
              <w:rPr>
                <w:rFonts w:ascii="Arial" w:eastAsia="Times New Roman" w:hAnsi="Arial" w:cs="Arial"/>
                <w:sz w:val="18"/>
              </w:rPr>
              <w:lastRenderedPageBreak/>
              <w:t>3 days</w:t>
            </w:r>
          </w:p>
        </w:tc>
        <w:tc>
          <w:tcPr>
            <w:tcW w:w="1340" w:type="dxa"/>
            <w:shd w:val="clear" w:color="auto" w:fill="auto"/>
            <w:tcMar>
              <w:top w:w="72" w:type="dxa"/>
              <w:left w:w="58" w:type="dxa"/>
              <w:bottom w:w="72" w:type="dxa"/>
              <w:right w:w="58" w:type="dxa"/>
            </w:tcMar>
          </w:tcPr>
          <w:p w14:paraId="445247F3" w14:textId="77777777" w:rsidR="004D1FFA" w:rsidRPr="00CF7A08" w:rsidRDefault="004D1FFA" w:rsidP="00FA6998">
            <w:pPr>
              <w:rPr>
                <w:rFonts w:ascii="Arial" w:hAnsi="Arial" w:cs="Arial"/>
              </w:rPr>
            </w:pPr>
            <w:r w:rsidRPr="00CF7A08">
              <w:rPr>
                <w:rFonts w:ascii="Arial" w:eastAsia="Times New Roman" w:hAnsi="Arial" w:cs="Arial"/>
                <w:sz w:val="18"/>
              </w:rPr>
              <w:t xml:space="preserve">Oilseed rape extract bronchial </w:t>
            </w:r>
            <w:r w:rsidRPr="00CF7A08">
              <w:rPr>
                <w:rFonts w:ascii="Arial" w:eastAsia="Times New Roman" w:hAnsi="Arial" w:cs="Arial"/>
                <w:sz w:val="18"/>
              </w:rPr>
              <w:lastRenderedPageBreak/>
              <w:t>provocation test compared to the results of the skin prick test and IgE levels</w:t>
            </w:r>
          </w:p>
        </w:tc>
        <w:tc>
          <w:tcPr>
            <w:tcW w:w="1530" w:type="dxa"/>
            <w:shd w:val="clear" w:color="auto" w:fill="auto"/>
            <w:tcMar>
              <w:top w:w="72" w:type="dxa"/>
              <w:left w:w="58" w:type="dxa"/>
              <w:bottom w:w="72" w:type="dxa"/>
              <w:right w:w="58" w:type="dxa"/>
            </w:tcMar>
          </w:tcPr>
          <w:p w14:paraId="239F0993" w14:textId="7B72F111" w:rsidR="004D1FFA" w:rsidRPr="00CF7A08" w:rsidRDefault="004D1FFA" w:rsidP="00B13362">
            <w:pPr>
              <w:rPr>
                <w:rFonts w:ascii="Arial" w:hAnsi="Arial" w:cs="Arial"/>
              </w:rPr>
            </w:pPr>
            <w:r w:rsidRPr="00CF7A08">
              <w:rPr>
                <w:rFonts w:ascii="Arial" w:eastAsia="Times New Roman" w:hAnsi="Arial" w:cs="Arial"/>
                <w:sz w:val="18"/>
              </w:rPr>
              <w:lastRenderedPageBreak/>
              <w:t xml:space="preserve">10 healthy subjects were also skin prick </w:t>
            </w:r>
            <w:r w:rsidRPr="00CF7A08">
              <w:rPr>
                <w:rFonts w:ascii="Arial" w:eastAsia="Times New Roman" w:hAnsi="Arial" w:cs="Arial"/>
                <w:sz w:val="18"/>
              </w:rPr>
              <w:lastRenderedPageBreak/>
              <w:t>tested with OSR. Ski</w:t>
            </w:r>
            <w:r w:rsidR="00B13362" w:rsidRPr="00CF7A08">
              <w:rPr>
                <w:rFonts w:ascii="Arial" w:eastAsia="Times New Roman" w:hAnsi="Arial" w:cs="Arial"/>
                <w:sz w:val="18"/>
              </w:rPr>
              <w:t xml:space="preserve">n prick testing positive in al </w:t>
            </w:r>
            <w:r w:rsidRPr="00CF7A08">
              <w:rPr>
                <w:rFonts w:ascii="Arial" w:eastAsia="Times New Roman" w:hAnsi="Arial" w:cs="Arial"/>
                <w:sz w:val="18"/>
              </w:rPr>
              <w:t>3 cases, negative in all 10 controls. Methacholine sensitivity and eosinophils in sputum increased 24 hours after OSR-BRT</w:t>
            </w:r>
            <w:r w:rsidR="005C5595" w:rsidRPr="00CF7A08">
              <w:rPr>
                <w:rFonts w:ascii="Arial" w:eastAsia="Times New Roman" w:hAnsi="Arial" w:cs="Arial"/>
                <w:sz w:val="18"/>
              </w:rPr>
              <w:t>.</w:t>
            </w:r>
          </w:p>
        </w:tc>
        <w:tc>
          <w:tcPr>
            <w:tcW w:w="1710" w:type="dxa"/>
            <w:shd w:val="clear" w:color="auto" w:fill="auto"/>
            <w:tcMar>
              <w:top w:w="72" w:type="dxa"/>
              <w:left w:w="58" w:type="dxa"/>
              <w:bottom w:w="72" w:type="dxa"/>
              <w:right w:w="58" w:type="dxa"/>
            </w:tcMar>
          </w:tcPr>
          <w:p w14:paraId="273F0D24" w14:textId="5FD9B1F1" w:rsidR="004D1FFA" w:rsidRPr="00CF7A08" w:rsidRDefault="00850481" w:rsidP="00FA6998">
            <w:pPr>
              <w:rPr>
                <w:rFonts w:ascii="Arial" w:hAnsi="Arial" w:cs="Arial"/>
              </w:rPr>
            </w:pPr>
            <w:proofErr w:type="gramStart"/>
            <w:r w:rsidRPr="00CF7A08">
              <w:rPr>
                <w:rFonts w:ascii="Arial" w:eastAsia="Times New Roman" w:hAnsi="Arial" w:cs="Arial"/>
                <w:sz w:val="18"/>
              </w:rPr>
              <w:lastRenderedPageBreak/>
              <w:t>“</w:t>
            </w:r>
            <w:r w:rsidR="00B13362" w:rsidRPr="00CF7A08">
              <w:rPr>
                <w:rFonts w:ascii="Arial" w:eastAsia="Times New Roman" w:hAnsi="Arial" w:cs="Arial"/>
                <w:sz w:val="18"/>
              </w:rPr>
              <w:t>…</w:t>
            </w:r>
            <w:r w:rsidR="004D1FFA" w:rsidRPr="00CF7A08">
              <w:rPr>
                <w:rFonts w:ascii="Arial" w:eastAsia="Times New Roman" w:hAnsi="Arial" w:cs="Arial"/>
                <w:sz w:val="18"/>
              </w:rPr>
              <w:t>[</w:t>
            </w:r>
            <w:proofErr w:type="gramEnd"/>
            <w:r w:rsidR="004D1FFA" w:rsidRPr="00CF7A08">
              <w:rPr>
                <w:rFonts w:ascii="Arial" w:eastAsia="Times New Roman" w:hAnsi="Arial" w:cs="Arial"/>
                <w:sz w:val="18"/>
              </w:rPr>
              <w:t xml:space="preserve">T]he identification of the agent causing OA </w:t>
            </w:r>
            <w:r w:rsidR="004D1FFA" w:rsidRPr="00CF7A08">
              <w:rPr>
                <w:rFonts w:ascii="Arial" w:eastAsia="Times New Roman" w:hAnsi="Arial" w:cs="Arial"/>
                <w:sz w:val="18"/>
              </w:rPr>
              <w:lastRenderedPageBreak/>
              <w:t>should always be stressed and that allergy to OSR flour should be considered in the inv</w:t>
            </w:r>
            <w:r w:rsidRPr="00CF7A08">
              <w:rPr>
                <w:rFonts w:ascii="Arial" w:eastAsia="Times New Roman" w:hAnsi="Arial" w:cs="Arial"/>
                <w:sz w:val="18"/>
              </w:rPr>
              <w:t>estigation of OA among farmers.”</w:t>
            </w:r>
          </w:p>
        </w:tc>
        <w:tc>
          <w:tcPr>
            <w:tcW w:w="1620" w:type="dxa"/>
            <w:shd w:val="clear" w:color="auto" w:fill="auto"/>
            <w:tcMar>
              <w:top w:w="72" w:type="dxa"/>
              <w:left w:w="58" w:type="dxa"/>
              <w:bottom w:w="72" w:type="dxa"/>
              <w:right w:w="58" w:type="dxa"/>
            </w:tcMar>
          </w:tcPr>
          <w:p w14:paraId="38E7F585" w14:textId="1D761AA2" w:rsidR="004D1FFA" w:rsidRPr="00CF7A08" w:rsidRDefault="004D1FFA" w:rsidP="00FA6998">
            <w:pPr>
              <w:rPr>
                <w:rFonts w:ascii="Arial" w:hAnsi="Arial" w:cs="Arial"/>
              </w:rPr>
            </w:pPr>
            <w:r w:rsidRPr="00CF7A08">
              <w:rPr>
                <w:rFonts w:ascii="Arial" w:eastAsia="Times New Roman" w:hAnsi="Arial" w:cs="Arial"/>
                <w:sz w:val="18"/>
              </w:rPr>
              <w:lastRenderedPageBreak/>
              <w:t xml:space="preserve">Small numbers. No blinding of evaluators to </w:t>
            </w:r>
            <w:r w:rsidR="00B13362" w:rsidRPr="00CF7A08">
              <w:rPr>
                <w:rFonts w:ascii="Arial" w:eastAsia="Times New Roman" w:hAnsi="Arial" w:cs="Arial"/>
                <w:sz w:val="18"/>
              </w:rPr>
              <w:t>s</w:t>
            </w:r>
            <w:r w:rsidRPr="00CF7A08">
              <w:rPr>
                <w:rFonts w:ascii="Arial" w:eastAsia="Times New Roman" w:hAnsi="Arial" w:cs="Arial"/>
                <w:sz w:val="18"/>
              </w:rPr>
              <w:t xml:space="preserve">kin </w:t>
            </w:r>
            <w:r w:rsidRPr="00CF7A08">
              <w:rPr>
                <w:rFonts w:ascii="Arial" w:eastAsia="Times New Roman" w:hAnsi="Arial" w:cs="Arial"/>
                <w:sz w:val="18"/>
              </w:rPr>
              <w:lastRenderedPageBreak/>
              <w:t>prick test. No true diagnostic comparison between tests. Data suggest OSR can cause BHR is sensitized patients diagnosed with OA to OSR.</w:t>
            </w:r>
          </w:p>
          <w:p w14:paraId="35C2C82F" w14:textId="77777777" w:rsidR="004D1FFA" w:rsidRPr="00CF7A08" w:rsidRDefault="004D1FFA" w:rsidP="00FA6998">
            <w:pPr>
              <w:rPr>
                <w:rFonts w:ascii="Arial" w:eastAsia="Times New Roman" w:hAnsi="Arial" w:cs="Arial"/>
                <w:sz w:val="10"/>
                <w:szCs w:val="10"/>
              </w:rPr>
            </w:pPr>
          </w:p>
          <w:p w14:paraId="0C8676E3" w14:textId="77777777" w:rsidR="004D1FFA" w:rsidRPr="00CF7A08" w:rsidRDefault="004D1FFA" w:rsidP="00FA6998">
            <w:pPr>
              <w:rPr>
                <w:rFonts w:ascii="Arial" w:hAnsi="Arial" w:cs="Arial"/>
              </w:rPr>
            </w:pPr>
            <w:r w:rsidRPr="00CF7A08">
              <w:rPr>
                <w:rFonts w:ascii="Arial" w:eastAsia="Times New Roman" w:hAnsi="Arial" w:cs="Arial"/>
                <w:sz w:val="18"/>
              </w:rPr>
              <w:t>OILSEED RAPE EXTRACT</w:t>
            </w:r>
          </w:p>
        </w:tc>
      </w:tr>
      <w:tr w:rsidR="004D1FFA" w:rsidRPr="00CF7A08" w14:paraId="37775C1B" w14:textId="77777777" w:rsidTr="00507A38">
        <w:trPr>
          <w:trHeight w:val="340"/>
        </w:trPr>
        <w:tc>
          <w:tcPr>
            <w:tcW w:w="1090" w:type="dxa"/>
            <w:shd w:val="clear" w:color="auto" w:fill="auto"/>
            <w:tcMar>
              <w:top w:w="72" w:type="dxa"/>
              <w:left w:w="58" w:type="dxa"/>
              <w:bottom w:w="72" w:type="dxa"/>
              <w:right w:w="58" w:type="dxa"/>
            </w:tcMar>
          </w:tcPr>
          <w:p w14:paraId="4E878EA4"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lastRenderedPageBreak/>
              <w:t>Park 2002</w:t>
            </w:r>
          </w:p>
          <w:p w14:paraId="41780CB5" w14:textId="77777777" w:rsidR="00454C8A" w:rsidRPr="00CF7A08" w:rsidRDefault="00454C8A" w:rsidP="00FA6998">
            <w:pPr>
              <w:rPr>
                <w:rFonts w:ascii="Arial" w:eastAsia="Times New Roman" w:hAnsi="Arial" w:cs="Arial"/>
                <w:sz w:val="18"/>
              </w:rPr>
            </w:pPr>
          </w:p>
          <w:p w14:paraId="113A56C0" w14:textId="358C6182" w:rsidR="00454C8A" w:rsidRPr="00CF7A08" w:rsidRDefault="00454C8A" w:rsidP="00FA6998">
            <w:pPr>
              <w:rPr>
                <w:rFonts w:ascii="Arial" w:hAnsi="Arial" w:cs="Arial"/>
              </w:rPr>
            </w:pPr>
            <w:r w:rsidRPr="00CF7A08">
              <w:rPr>
                <w:rFonts w:ascii="Arial" w:eastAsia="Times New Roman" w:hAnsi="Arial" w:cs="Arial"/>
                <w:sz w:val="18"/>
              </w:rPr>
              <w:t>Diagnostic Study</w:t>
            </w:r>
          </w:p>
        </w:tc>
        <w:tc>
          <w:tcPr>
            <w:tcW w:w="720" w:type="dxa"/>
            <w:shd w:val="clear" w:color="auto" w:fill="auto"/>
            <w:tcMar>
              <w:top w:w="72" w:type="dxa"/>
              <w:left w:w="58" w:type="dxa"/>
              <w:bottom w:w="72" w:type="dxa"/>
              <w:right w:w="58" w:type="dxa"/>
            </w:tcMar>
          </w:tcPr>
          <w:p w14:paraId="061EB090" w14:textId="77777777" w:rsidR="004D1FFA" w:rsidRPr="00CF7A08" w:rsidRDefault="004D1FFA" w:rsidP="00FA6998">
            <w:pPr>
              <w:rPr>
                <w:rFonts w:ascii="Arial" w:hAnsi="Arial" w:cs="Arial"/>
              </w:rPr>
            </w:pPr>
            <w:r w:rsidRPr="00CF7A08">
              <w:rPr>
                <w:rFonts w:ascii="Arial" w:eastAsia="Times New Roman" w:hAnsi="Arial" w:cs="Arial"/>
                <w:sz w:val="18"/>
              </w:rPr>
              <w:t>N/A</w:t>
            </w:r>
          </w:p>
        </w:tc>
        <w:tc>
          <w:tcPr>
            <w:tcW w:w="540" w:type="dxa"/>
            <w:shd w:val="clear" w:color="auto" w:fill="auto"/>
            <w:tcMar>
              <w:top w:w="72" w:type="dxa"/>
              <w:left w:w="58" w:type="dxa"/>
              <w:bottom w:w="72" w:type="dxa"/>
              <w:right w:w="58" w:type="dxa"/>
            </w:tcMar>
          </w:tcPr>
          <w:p w14:paraId="62682940" w14:textId="77777777" w:rsidR="004D1FFA" w:rsidRPr="00CF7A08" w:rsidRDefault="004D1FFA" w:rsidP="00FA6998">
            <w:pPr>
              <w:rPr>
                <w:rFonts w:ascii="Arial" w:hAnsi="Arial" w:cs="Arial"/>
              </w:rPr>
            </w:pPr>
            <w:r w:rsidRPr="00CF7A08">
              <w:rPr>
                <w:rFonts w:ascii="Arial" w:eastAsia="Times New Roman" w:hAnsi="Arial" w:cs="Arial"/>
                <w:sz w:val="18"/>
              </w:rPr>
              <w:t>4</w:t>
            </w:r>
          </w:p>
        </w:tc>
        <w:tc>
          <w:tcPr>
            <w:tcW w:w="900" w:type="dxa"/>
            <w:shd w:val="clear" w:color="auto" w:fill="auto"/>
            <w:tcMar>
              <w:top w:w="72" w:type="dxa"/>
              <w:left w:w="58" w:type="dxa"/>
              <w:bottom w:w="72" w:type="dxa"/>
              <w:right w:w="58" w:type="dxa"/>
            </w:tcMar>
          </w:tcPr>
          <w:p w14:paraId="0B323DB1" w14:textId="28BD1ED3" w:rsidR="004D1FFA" w:rsidRPr="00CF7A08" w:rsidRDefault="004D1FFA" w:rsidP="00850481">
            <w:pPr>
              <w:rPr>
                <w:rFonts w:ascii="Arial" w:hAnsi="Arial" w:cs="Arial"/>
              </w:rPr>
            </w:pPr>
            <w:r w:rsidRPr="00CF7A08">
              <w:rPr>
                <w:rFonts w:ascii="Arial" w:eastAsia="Times New Roman" w:hAnsi="Arial" w:cs="Arial"/>
                <w:sz w:val="18"/>
              </w:rPr>
              <w:t>Skin prick test</w:t>
            </w:r>
            <w:r w:rsidR="005C5595" w:rsidRPr="00CF7A08">
              <w:rPr>
                <w:rFonts w:ascii="Arial" w:eastAsia="Times New Roman" w:hAnsi="Arial" w:cs="Arial"/>
                <w:sz w:val="18"/>
              </w:rPr>
              <w:t xml:space="preserve"> </w:t>
            </w:r>
            <w:r w:rsidR="00850481" w:rsidRPr="00CF7A08">
              <w:rPr>
                <w:rFonts w:ascii="Arial" w:eastAsia="Times New Roman" w:hAnsi="Arial" w:cs="Arial"/>
                <w:sz w:val="18"/>
              </w:rPr>
              <w:t xml:space="preserve">– </w:t>
            </w:r>
            <w:r w:rsidRPr="00CF7A08">
              <w:rPr>
                <w:rFonts w:ascii="Arial" w:eastAsia="Times New Roman" w:hAnsi="Arial" w:cs="Arial"/>
                <w:sz w:val="18"/>
              </w:rPr>
              <w:t>porcine extract</w:t>
            </w:r>
          </w:p>
        </w:tc>
        <w:tc>
          <w:tcPr>
            <w:tcW w:w="1260" w:type="dxa"/>
            <w:shd w:val="clear" w:color="auto" w:fill="auto"/>
            <w:tcMar>
              <w:top w:w="72" w:type="dxa"/>
              <w:left w:w="58" w:type="dxa"/>
              <w:bottom w:w="72" w:type="dxa"/>
              <w:right w:w="58" w:type="dxa"/>
            </w:tcMar>
          </w:tcPr>
          <w:p w14:paraId="21755B36" w14:textId="6D09C287" w:rsidR="004D1FFA" w:rsidRPr="00CF7A08" w:rsidRDefault="004D1FFA" w:rsidP="005C5595">
            <w:pPr>
              <w:rPr>
                <w:rFonts w:ascii="Arial" w:hAnsi="Arial" w:cs="Arial"/>
              </w:rPr>
            </w:pPr>
            <w:r w:rsidRPr="00CF7A08">
              <w:rPr>
                <w:rFonts w:ascii="Arial" w:eastAsia="Times New Roman" w:hAnsi="Arial" w:cs="Arial"/>
                <w:sz w:val="18"/>
              </w:rPr>
              <w:t>Bronchial provocation test</w:t>
            </w:r>
          </w:p>
        </w:tc>
        <w:tc>
          <w:tcPr>
            <w:tcW w:w="1260" w:type="dxa"/>
            <w:shd w:val="clear" w:color="auto" w:fill="auto"/>
            <w:tcMar>
              <w:top w:w="72" w:type="dxa"/>
              <w:left w:w="58" w:type="dxa"/>
              <w:bottom w:w="72" w:type="dxa"/>
              <w:right w:w="58" w:type="dxa"/>
            </w:tcMar>
          </w:tcPr>
          <w:p w14:paraId="2E38EB07" w14:textId="714D0065" w:rsidR="004D1FFA" w:rsidRPr="00CF7A08" w:rsidRDefault="004D1FFA" w:rsidP="00FA6998">
            <w:pPr>
              <w:rPr>
                <w:rFonts w:ascii="Arial" w:hAnsi="Arial" w:cs="Arial"/>
              </w:rPr>
            </w:pPr>
            <w:r w:rsidRPr="00CF7A08">
              <w:rPr>
                <w:rFonts w:ascii="Arial" w:eastAsia="Times New Roman" w:hAnsi="Arial" w:cs="Arial"/>
                <w:sz w:val="18"/>
              </w:rPr>
              <w:t>Nurses complaining of asth</w:t>
            </w:r>
            <w:r w:rsidR="005C5595" w:rsidRPr="00CF7A08">
              <w:rPr>
                <w:rFonts w:ascii="Arial" w:eastAsia="Times New Roman" w:hAnsi="Arial" w:cs="Arial"/>
                <w:sz w:val="18"/>
              </w:rPr>
              <w:t>matic symptoms when exposed to p</w:t>
            </w:r>
            <w:r w:rsidRPr="00CF7A08">
              <w:rPr>
                <w:rFonts w:ascii="Arial" w:eastAsia="Times New Roman" w:hAnsi="Arial" w:cs="Arial"/>
                <w:sz w:val="18"/>
              </w:rPr>
              <w:t xml:space="preserve">orcine extract (PPE) powder. Non-smokers. </w:t>
            </w:r>
          </w:p>
        </w:tc>
        <w:tc>
          <w:tcPr>
            <w:tcW w:w="990" w:type="dxa"/>
            <w:shd w:val="clear" w:color="auto" w:fill="auto"/>
            <w:tcMar>
              <w:top w:w="72" w:type="dxa"/>
              <w:left w:w="58" w:type="dxa"/>
              <w:bottom w:w="72" w:type="dxa"/>
              <w:right w:w="58" w:type="dxa"/>
            </w:tcMar>
          </w:tcPr>
          <w:p w14:paraId="589D3F29"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340" w:type="dxa"/>
            <w:shd w:val="clear" w:color="auto" w:fill="auto"/>
            <w:tcMar>
              <w:top w:w="72" w:type="dxa"/>
              <w:left w:w="58" w:type="dxa"/>
              <w:bottom w:w="72" w:type="dxa"/>
              <w:right w:w="58" w:type="dxa"/>
            </w:tcMar>
          </w:tcPr>
          <w:p w14:paraId="238CFD02" w14:textId="77777777" w:rsidR="004D1FFA" w:rsidRPr="00CF7A08" w:rsidRDefault="004D1FFA" w:rsidP="00FA6998">
            <w:pPr>
              <w:rPr>
                <w:rFonts w:ascii="Arial" w:hAnsi="Arial" w:cs="Arial"/>
              </w:rPr>
            </w:pPr>
            <w:r w:rsidRPr="00CF7A08">
              <w:rPr>
                <w:rFonts w:ascii="Arial" w:eastAsia="Times New Roman" w:hAnsi="Arial" w:cs="Arial"/>
                <w:sz w:val="18"/>
              </w:rPr>
              <w:t xml:space="preserve">Serum specific IgE antibodies to PPE, α-amylase, lipase. </w:t>
            </w:r>
          </w:p>
        </w:tc>
        <w:tc>
          <w:tcPr>
            <w:tcW w:w="1530" w:type="dxa"/>
            <w:shd w:val="clear" w:color="auto" w:fill="auto"/>
            <w:tcMar>
              <w:top w:w="72" w:type="dxa"/>
              <w:left w:w="58" w:type="dxa"/>
              <w:bottom w:w="72" w:type="dxa"/>
              <w:right w:w="58" w:type="dxa"/>
            </w:tcMar>
          </w:tcPr>
          <w:p w14:paraId="72D30BE4" w14:textId="0D3EED0D" w:rsidR="004D1FFA" w:rsidRPr="00CF7A08" w:rsidRDefault="004D1FFA" w:rsidP="00FA6998">
            <w:pPr>
              <w:rPr>
                <w:rFonts w:ascii="Arial" w:hAnsi="Arial" w:cs="Arial"/>
              </w:rPr>
            </w:pPr>
            <w:r w:rsidRPr="00CF7A08">
              <w:rPr>
                <w:rFonts w:ascii="Arial" w:eastAsia="Times New Roman" w:hAnsi="Arial" w:cs="Arial"/>
                <w:sz w:val="18"/>
              </w:rPr>
              <w:t xml:space="preserve">Significant inhibitions were noted with additions of α-amylase and PPE in a dose-dependent manner, while minimal inhibitions were noted by lipase and </w:t>
            </w:r>
            <w:r w:rsidR="00850481" w:rsidRPr="00CF7A08">
              <w:rPr>
                <w:rFonts w:ascii="Arial" w:eastAsia="Times New Roman" w:hAnsi="Arial" w:cs="Arial"/>
                <w:sz w:val="18"/>
              </w:rPr>
              <w:t>D.pteronyssinus antigens.</w:t>
            </w:r>
          </w:p>
        </w:tc>
        <w:tc>
          <w:tcPr>
            <w:tcW w:w="1710" w:type="dxa"/>
            <w:shd w:val="clear" w:color="auto" w:fill="auto"/>
            <w:tcMar>
              <w:top w:w="72" w:type="dxa"/>
              <w:left w:w="58" w:type="dxa"/>
              <w:bottom w:w="72" w:type="dxa"/>
              <w:right w:w="58" w:type="dxa"/>
            </w:tcMar>
          </w:tcPr>
          <w:p w14:paraId="257C25B0" w14:textId="77777777" w:rsidR="004D1FFA" w:rsidRPr="00CF7A08" w:rsidRDefault="004D1FFA" w:rsidP="00FA6998">
            <w:pPr>
              <w:rPr>
                <w:rFonts w:ascii="Arial" w:hAnsi="Arial" w:cs="Arial"/>
              </w:rPr>
            </w:pPr>
            <w:r w:rsidRPr="00CF7A08">
              <w:rPr>
                <w:rFonts w:ascii="Arial" w:eastAsia="Times New Roman" w:hAnsi="Arial" w:cs="Arial"/>
                <w:sz w:val="18"/>
              </w:rPr>
              <w:t>“[C]ommonly used drug powders, such as PPE, can induce occupational asthma in exposed nurses working in a hospital. Evidence is presented to indicate that –α-amylase included in PPE is a major allergenic component that can induce IgE-mediated broncho constriction.”</w:t>
            </w:r>
          </w:p>
        </w:tc>
        <w:tc>
          <w:tcPr>
            <w:tcW w:w="1620" w:type="dxa"/>
            <w:shd w:val="clear" w:color="auto" w:fill="auto"/>
            <w:tcMar>
              <w:top w:w="72" w:type="dxa"/>
              <w:left w:w="58" w:type="dxa"/>
              <w:bottom w:w="72" w:type="dxa"/>
              <w:right w:w="58" w:type="dxa"/>
            </w:tcMar>
          </w:tcPr>
          <w:p w14:paraId="26BE8E28" w14:textId="0F37F568" w:rsidR="004D1FFA" w:rsidRPr="00CF7A08" w:rsidRDefault="004E3138" w:rsidP="00FA6998">
            <w:pPr>
              <w:rPr>
                <w:rFonts w:ascii="Arial" w:hAnsi="Arial" w:cs="Arial"/>
              </w:rPr>
            </w:pPr>
            <w:r w:rsidRPr="00CF7A08">
              <w:rPr>
                <w:rFonts w:ascii="Arial" w:eastAsia="Times New Roman" w:hAnsi="Arial" w:cs="Arial"/>
                <w:sz w:val="18"/>
              </w:rPr>
              <w:t xml:space="preserve">Small numbers. All </w:t>
            </w:r>
            <w:r w:rsidR="004D1FFA" w:rsidRPr="00CF7A08">
              <w:rPr>
                <w:rFonts w:ascii="Arial" w:eastAsia="Times New Roman" w:hAnsi="Arial" w:cs="Arial"/>
                <w:sz w:val="18"/>
              </w:rPr>
              <w:t>nurses with asthma complaints when handling extract. Data suggest porcine extract can cause asthma symptoms. S</w:t>
            </w:r>
            <w:r w:rsidR="004E32C4" w:rsidRPr="00CF7A08">
              <w:rPr>
                <w:rFonts w:ascii="Arial" w:eastAsia="Times New Roman" w:hAnsi="Arial" w:cs="Arial"/>
                <w:sz w:val="18"/>
              </w:rPr>
              <w:t>PT</w:t>
            </w:r>
            <w:r w:rsidR="004D1FFA" w:rsidRPr="00CF7A08">
              <w:rPr>
                <w:rFonts w:ascii="Arial" w:eastAsia="Times New Roman" w:hAnsi="Arial" w:cs="Arial"/>
                <w:sz w:val="18"/>
              </w:rPr>
              <w:t xml:space="preserve"> with PPE positive</w:t>
            </w:r>
            <w:r w:rsidRPr="00CF7A08">
              <w:rPr>
                <w:rFonts w:ascii="Arial" w:eastAsia="Times New Roman" w:hAnsi="Arial" w:cs="Arial"/>
                <w:sz w:val="18"/>
              </w:rPr>
              <w:t>:</w:t>
            </w:r>
            <w:r w:rsidR="005C5595" w:rsidRPr="00CF7A08">
              <w:rPr>
                <w:rFonts w:ascii="Arial" w:eastAsia="Times New Roman" w:hAnsi="Arial" w:cs="Arial"/>
                <w:sz w:val="18"/>
              </w:rPr>
              <w:t xml:space="preserve"> </w:t>
            </w:r>
            <w:r w:rsidR="004D1FFA" w:rsidRPr="00CF7A08">
              <w:rPr>
                <w:rFonts w:ascii="Arial" w:eastAsia="Times New Roman" w:hAnsi="Arial" w:cs="Arial"/>
                <w:sz w:val="18"/>
              </w:rPr>
              <w:t>4 patients with positive SIC to PPE, but negative in 20 controls.</w:t>
            </w:r>
          </w:p>
          <w:p w14:paraId="7760575D" w14:textId="77777777" w:rsidR="004D1FFA" w:rsidRPr="00CF7A08" w:rsidRDefault="004D1FFA" w:rsidP="00FA6998">
            <w:pPr>
              <w:rPr>
                <w:rFonts w:ascii="Arial" w:eastAsia="Times New Roman" w:hAnsi="Arial" w:cs="Arial"/>
                <w:sz w:val="10"/>
                <w:szCs w:val="10"/>
              </w:rPr>
            </w:pPr>
          </w:p>
          <w:p w14:paraId="46048BE3" w14:textId="77777777" w:rsidR="004D1FFA" w:rsidRPr="00CF7A08" w:rsidRDefault="004D1FFA" w:rsidP="00FA6998">
            <w:pPr>
              <w:rPr>
                <w:rFonts w:ascii="Arial" w:hAnsi="Arial" w:cs="Arial"/>
              </w:rPr>
            </w:pPr>
            <w:r w:rsidRPr="00CF7A08">
              <w:rPr>
                <w:rFonts w:ascii="Arial" w:eastAsia="Times New Roman" w:hAnsi="Arial" w:cs="Arial"/>
                <w:sz w:val="18"/>
              </w:rPr>
              <w:t>PORCINE EXTRACT (alpha amylase)</w:t>
            </w:r>
          </w:p>
        </w:tc>
      </w:tr>
    </w:tbl>
    <w:p w14:paraId="79154D13" w14:textId="77777777" w:rsidR="004D1FFA" w:rsidRPr="00CF7A08" w:rsidRDefault="004D1FFA" w:rsidP="004D1FFA">
      <w:pPr>
        <w:rPr>
          <w:rFonts w:ascii="Arial" w:hAnsi="Arial" w:cs="Arial"/>
        </w:rPr>
      </w:pPr>
    </w:p>
    <w:p w14:paraId="06EBFAF5" w14:textId="03D656A7" w:rsidR="004D1FFA" w:rsidRPr="008E0677" w:rsidRDefault="004D1FFA" w:rsidP="004D1FFA">
      <w:pPr>
        <w:rPr>
          <w:rFonts w:ascii="Arial" w:hAnsi="Arial" w:cs="Arial"/>
          <w:b/>
          <w:sz w:val="24"/>
          <w:szCs w:val="24"/>
        </w:rPr>
      </w:pPr>
      <w:r w:rsidRPr="008E0677">
        <w:rPr>
          <w:rFonts w:ascii="Arial" w:hAnsi="Arial" w:cs="Arial"/>
          <w:b/>
          <w:sz w:val="24"/>
          <w:szCs w:val="24"/>
        </w:rPr>
        <w:t>NITRIC OXIDE</w:t>
      </w:r>
    </w:p>
    <w:tbl>
      <w:tblPr>
        <w:tblW w:w="129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080"/>
        <w:gridCol w:w="720"/>
        <w:gridCol w:w="540"/>
        <w:gridCol w:w="900"/>
        <w:gridCol w:w="1260"/>
        <w:gridCol w:w="1260"/>
        <w:gridCol w:w="990"/>
        <w:gridCol w:w="1350"/>
        <w:gridCol w:w="1530"/>
        <w:gridCol w:w="1710"/>
        <w:gridCol w:w="1620"/>
      </w:tblGrid>
      <w:tr w:rsidR="004D1FFA" w:rsidRPr="00CF7A08" w14:paraId="0550DE9C" w14:textId="77777777" w:rsidTr="00507A38">
        <w:trPr>
          <w:trHeight w:val="412"/>
        </w:trPr>
        <w:tc>
          <w:tcPr>
            <w:tcW w:w="1080" w:type="dxa"/>
            <w:shd w:val="clear" w:color="auto" w:fill="339966"/>
            <w:tcMar>
              <w:top w:w="72" w:type="dxa"/>
              <w:left w:w="86" w:type="dxa"/>
              <w:bottom w:w="72" w:type="dxa"/>
              <w:right w:w="86" w:type="dxa"/>
            </w:tcMar>
          </w:tcPr>
          <w:p w14:paraId="0048D99B" w14:textId="7A7EE521" w:rsidR="004D1FFA" w:rsidRPr="00CF7A08" w:rsidRDefault="004D1FFA" w:rsidP="00BE3DB1">
            <w:pPr>
              <w:rPr>
                <w:rFonts w:ascii="Arial" w:hAnsi="Arial" w:cs="Arial"/>
                <w:spacing w:val="-14"/>
              </w:rPr>
            </w:pPr>
            <w:r w:rsidRPr="00CF7A08">
              <w:rPr>
                <w:rFonts w:ascii="Arial" w:eastAsia="Times New Roman" w:hAnsi="Arial" w:cs="Arial"/>
                <w:b/>
                <w:spacing w:val="-14"/>
                <w:sz w:val="18"/>
              </w:rPr>
              <w:t>Author/Year</w:t>
            </w:r>
          </w:p>
        </w:tc>
        <w:tc>
          <w:tcPr>
            <w:tcW w:w="720" w:type="dxa"/>
            <w:shd w:val="clear" w:color="auto" w:fill="339966"/>
            <w:tcMar>
              <w:top w:w="72" w:type="dxa"/>
              <w:left w:w="86" w:type="dxa"/>
              <w:bottom w:w="72" w:type="dxa"/>
              <w:right w:w="86" w:type="dxa"/>
            </w:tcMar>
          </w:tcPr>
          <w:p w14:paraId="05D0D299" w14:textId="77777777" w:rsidR="004D1FFA" w:rsidRPr="00CF7A08" w:rsidRDefault="004D1FFA" w:rsidP="00FA6998">
            <w:pPr>
              <w:rPr>
                <w:rFonts w:ascii="Arial" w:eastAsia="Times New Roman" w:hAnsi="Arial" w:cs="Arial"/>
                <w:b/>
                <w:sz w:val="18"/>
              </w:rPr>
            </w:pPr>
            <w:r w:rsidRPr="00CF7A08">
              <w:rPr>
                <w:rFonts w:ascii="Arial" w:eastAsia="Times New Roman" w:hAnsi="Arial" w:cs="Arial"/>
                <w:b/>
                <w:sz w:val="18"/>
              </w:rPr>
              <w:t xml:space="preserve">Score </w:t>
            </w:r>
          </w:p>
          <w:p w14:paraId="372BEF68" w14:textId="77777777" w:rsidR="004D1FFA" w:rsidRPr="00CF7A08" w:rsidRDefault="004D1FFA" w:rsidP="00FA6998">
            <w:pPr>
              <w:rPr>
                <w:rFonts w:ascii="Arial" w:hAnsi="Arial" w:cs="Arial"/>
              </w:rPr>
            </w:pPr>
            <w:r w:rsidRPr="00CF7A08">
              <w:rPr>
                <w:rFonts w:ascii="Arial" w:eastAsia="Times New Roman" w:hAnsi="Arial" w:cs="Arial"/>
                <w:b/>
                <w:sz w:val="18"/>
              </w:rPr>
              <w:t>(0-11)</w:t>
            </w:r>
          </w:p>
        </w:tc>
        <w:tc>
          <w:tcPr>
            <w:tcW w:w="540" w:type="dxa"/>
            <w:shd w:val="clear" w:color="auto" w:fill="339966"/>
            <w:tcMar>
              <w:top w:w="72" w:type="dxa"/>
              <w:left w:w="86" w:type="dxa"/>
              <w:bottom w:w="72" w:type="dxa"/>
              <w:right w:w="86" w:type="dxa"/>
            </w:tcMar>
          </w:tcPr>
          <w:p w14:paraId="2B8C36FE" w14:textId="77777777" w:rsidR="004D1FFA" w:rsidRPr="00CF7A08" w:rsidRDefault="004D1FFA" w:rsidP="00FA6998">
            <w:pPr>
              <w:rPr>
                <w:rFonts w:ascii="Arial" w:hAnsi="Arial" w:cs="Arial"/>
              </w:rPr>
            </w:pPr>
            <w:r w:rsidRPr="00CF7A08">
              <w:rPr>
                <w:rFonts w:ascii="Arial" w:eastAsia="Times New Roman" w:hAnsi="Arial" w:cs="Arial"/>
                <w:b/>
                <w:sz w:val="18"/>
              </w:rPr>
              <w:t>N</w:t>
            </w:r>
          </w:p>
        </w:tc>
        <w:tc>
          <w:tcPr>
            <w:tcW w:w="900" w:type="dxa"/>
            <w:shd w:val="clear" w:color="auto" w:fill="339966"/>
            <w:tcMar>
              <w:top w:w="72" w:type="dxa"/>
              <w:left w:w="86" w:type="dxa"/>
              <w:bottom w:w="72" w:type="dxa"/>
              <w:right w:w="86" w:type="dxa"/>
            </w:tcMar>
          </w:tcPr>
          <w:p w14:paraId="3D268989" w14:textId="7D5A4404" w:rsidR="004D1FFA" w:rsidRPr="00CF7A08" w:rsidRDefault="00DF379F" w:rsidP="00FA6998">
            <w:pPr>
              <w:rPr>
                <w:rFonts w:ascii="Arial" w:hAnsi="Arial" w:cs="Arial"/>
              </w:rPr>
            </w:pPr>
            <w:r w:rsidRPr="00CF7A08">
              <w:rPr>
                <w:rFonts w:ascii="Arial" w:eastAsia="Times New Roman" w:hAnsi="Arial" w:cs="Arial"/>
                <w:b/>
                <w:sz w:val="18"/>
              </w:rPr>
              <w:t>Test U</w:t>
            </w:r>
            <w:r w:rsidR="004D1FFA" w:rsidRPr="00CF7A08">
              <w:rPr>
                <w:rFonts w:ascii="Arial" w:eastAsia="Times New Roman" w:hAnsi="Arial" w:cs="Arial"/>
                <w:b/>
                <w:sz w:val="18"/>
              </w:rPr>
              <w:t>sed</w:t>
            </w:r>
          </w:p>
        </w:tc>
        <w:tc>
          <w:tcPr>
            <w:tcW w:w="1260" w:type="dxa"/>
            <w:shd w:val="clear" w:color="auto" w:fill="339966"/>
            <w:tcMar>
              <w:top w:w="72" w:type="dxa"/>
              <w:left w:w="86" w:type="dxa"/>
              <w:bottom w:w="72" w:type="dxa"/>
              <w:right w:w="86" w:type="dxa"/>
            </w:tcMar>
          </w:tcPr>
          <w:p w14:paraId="0A772FC1" w14:textId="77777777" w:rsidR="004D1FFA" w:rsidRPr="00CF7A08" w:rsidRDefault="004D1FFA" w:rsidP="00FA6998">
            <w:pPr>
              <w:rPr>
                <w:rFonts w:ascii="Arial" w:hAnsi="Arial" w:cs="Arial"/>
              </w:rPr>
            </w:pPr>
            <w:r w:rsidRPr="00CF7A08">
              <w:rPr>
                <w:rFonts w:ascii="Arial" w:eastAsia="Times New Roman" w:hAnsi="Arial" w:cs="Arial"/>
                <w:b/>
                <w:sz w:val="18"/>
              </w:rPr>
              <w:t>Comparison Test</w:t>
            </w:r>
          </w:p>
        </w:tc>
        <w:tc>
          <w:tcPr>
            <w:tcW w:w="1260" w:type="dxa"/>
            <w:shd w:val="clear" w:color="auto" w:fill="339966"/>
            <w:tcMar>
              <w:top w:w="72" w:type="dxa"/>
              <w:left w:w="86" w:type="dxa"/>
              <w:bottom w:w="72" w:type="dxa"/>
              <w:right w:w="86" w:type="dxa"/>
            </w:tcMar>
          </w:tcPr>
          <w:p w14:paraId="6CD58004" w14:textId="77777777" w:rsidR="004D1FFA" w:rsidRPr="00CF7A08" w:rsidRDefault="004D1FFA" w:rsidP="00FA6998">
            <w:pPr>
              <w:rPr>
                <w:rFonts w:ascii="Arial" w:hAnsi="Arial" w:cs="Arial"/>
              </w:rPr>
            </w:pPr>
            <w:r w:rsidRPr="00CF7A08">
              <w:rPr>
                <w:rFonts w:ascii="Arial" w:eastAsia="Times New Roman" w:hAnsi="Arial" w:cs="Arial"/>
                <w:b/>
                <w:sz w:val="18"/>
              </w:rPr>
              <w:t>Population</w:t>
            </w:r>
          </w:p>
        </w:tc>
        <w:tc>
          <w:tcPr>
            <w:tcW w:w="990" w:type="dxa"/>
            <w:shd w:val="clear" w:color="auto" w:fill="339966"/>
            <w:tcMar>
              <w:top w:w="72" w:type="dxa"/>
              <w:left w:w="86" w:type="dxa"/>
              <w:bottom w:w="72" w:type="dxa"/>
              <w:right w:w="86" w:type="dxa"/>
            </w:tcMar>
          </w:tcPr>
          <w:p w14:paraId="559D1562" w14:textId="1176A3FD" w:rsidR="004D1FFA" w:rsidRPr="00CF7A08" w:rsidRDefault="00BE3DB1" w:rsidP="00FA6998">
            <w:pPr>
              <w:rPr>
                <w:rFonts w:ascii="Arial" w:hAnsi="Arial" w:cs="Arial"/>
                <w:spacing w:val="-6"/>
              </w:rPr>
            </w:pPr>
            <w:r w:rsidRPr="00CF7A08">
              <w:rPr>
                <w:rFonts w:ascii="Arial" w:eastAsia="Times New Roman" w:hAnsi="Arial" w:cs="Arial"/>
                <w:b/>
                <w:spacing w:val="-6"/>
                <w:sz w:val="18"/>
              </w:rPr>
              <w:t>Length of Follow-</w:t>
            </w:r>
            <w:r w:rsidR="004D1FFA" w:rsidRPr="00CF7A08">
              <w:rPr>
                <w:rFonts w:ascii="Arial" w:eastAsia="Times New Roman" w:hAnsi="Arial" w:cs="Arial"/>
                <w:b/>
                <w:spacing w:val="-6"/>
                <w:sz w:val="18"/>
              </w:rPr>
              <w:t>up</w:t>
            </w:r>
          </w:p>
        </w:tc>
        <w:tc>
          <w:tcPr>
            <w:tcW w:w="1350" w:type="dxa"/>
            <w:shd w:val="clear" w:color="auto" w:fill="339966"/>
            <w:tcMar>
              <w:top w:w="72" w:type="dxa"/>
              <w:left w:w="86" w:type="dxa"/>
              <w:bottom w:w="72" w:type="dxa"/>
              <w:right w:w="86" w:type="dxa"/>
            </w:tcMar>
          </w:tcPr>
          <w:p w14:paraId="064A3B3A" w14:textId="1266243C" w:rsidR="004D1FFA" w:rsidRPr="00CF7A08" w:rsidRDefault="009D1E5A" w:rsidP="00FA6998">
            <w:pPr>
              <w:rPr>
                <w:rFonts w:ascii="Arial" w:hAnsi="Arial" w:cs="Arial"/>
              </w:rPr>
            </w:pPr>
            <w:r w:rsidRPr="00CF7A08">
              <w:rPr>
                <w:rFonts w:ascii="Arial" w:eastAsia="Times New Roman" w:hAnsi="Arial" w:cs="Arial"/>
                <w:b/>
                <w:sz w:val="18"/>
              </w:rPr>
              <w:t>Outcome M</w:t>
            </w:r>
            <w:r w:rsidR="004D1FFA" w:rsidRPr="00CF7A08">
              <w:rPr>
                <w:rFonts w:ascii="Arial" w:eastAsia="Times New Roman" w:hAnsi="Arial" w:cs="Arial"/>
                <w:b/>
                <w:sz w:val="18"/>
              </w:rPr>
              <w:t>easures</w:t>
            </w:r>
          </w:p>
        </w:tc>
        <w:tc>
          <w:tcPr>
            <w:tcW w:w="1530" w:type="dxa"/>
            <w:shd w:val="clear" w:color="auto" w:fill="339966"/>
            <w:tcMar>
              <w:top w:w="72" w:type="dxa"/>
              <w:left w:w="86" w:type="dxa"/>
              <w:bottom w:w="72" w:type="dxa"/>
              <w:right w:w="86" w:type="dxa"/>
            </w:tcMar>
          </w:tcPr>
          <w:p w14:paraId="68CEE5C0" w14:textId="77777777" w:rsidR="004D1FFA" w:rsidRPr="00CF7A08" w:rsidRDefault="004D1FFA" w:rsidP="00FA6998">
            <w:pPr>
              <w:rPr>
                <w:rFonts w:ascii="Arial" w:hAnsi="Arial" w:cs="Arial"/>
              </w:rPr>
            </w:pPr>
            <w:r w:rsidRPr="00CF7A08">
              <w:rPr>
                <w:rFonts w:ascii="Arial" w:eastAsia="Times New Roman" w:hAnsi="Arial" w:cs="Arial"/>
                <w:b/>
                <w:sz w:val="18"/>
              </w:rPr>
              <w:t>Results</w:t>
            </w:r>
          </w:p>
        </w:tc>
        <w:tc>
          <w:tcPr>
            <w:tcW w:w="1710" w:type="dxa"/>
            <w:shd w:val="clear" w:color="auto" w:fill="339966"/>
            <w:tcMar>
              <w:top w:w="72" w:type="dxa"/>
              <w:left w:w="86" w:type="dxa"/>
              <w:bottom w:w="72" w:type="dxa"/>
              <w:right w:w="86" w:type="dxa"/>
            </w:tcMar>
          </w:tcPr>
          <w:p w14:paraId="6450F41A" w14:textId="77777777" w:rsidR="004D1FFA" w:rsidRPr="00CF7A08" w:rsidRDefault="004D1FFA" w:rsidP="00FA6998">
            <w:pPr>
              <w:rPr>
                <w:rFonts w:ascii="Arial" w:hAnsi="Arial" w:cs="Arial"/>
              </w:rPr>
            </w:pPr>
            <w:r w:rsidRPr="00CF7A08">
              <w:rPr>
                <w:rFonts w:ascii="Arial" w:eastAsia="Times New Roman" w:hAnsi="Arial" w:cs="Arial"/>
                <w:b/>
                <w:sz w:val="18"/>
              </w:rPr>
              <w:t>Conclusions</w:t>
            </w:r>
          </w:p>
        </w:tc>
        <w:tc>
          <w:tcPr>
            <w:tcW w:w="1620" w:type="dxa"/>
            <w:shd w:val="clear" w:color="auto" w:fill="339966"/>
            <w:tcMar>
              <w:top w:w="72" w:type="dxa"/>
              <w:left w:w="86" w:type="dxa"/>
              <w:bottom w:w="72" w:type="dxa"/>
              <w:right w:w="86" w:type="dxa"/>
            </w:tcMar>
          </w:tcPr>
          <w:p w14:paraId="10B1853B" w14:textId="77777777" w:rsidR="004D1FFA" w:rsidRPr="00CF7A08" w:rsidRDefault="004D1FFA" w:rsidP="00FA6998">
            <w:pPr>
              <w:rPr>
                <w:rFonts w:ascii="Arial" w:hAnsi="Arial" w:cs="Arial"/>
              </w:rPr>
            </w:pPr>
            <w:r w:rsidRPr="00CF7A08">
              <w:rPr>
                <w:rFonts w:ascii="Arial" w:eastAsia="Times New Roman" w:hAnsi="Arial" w:cs="Arial"/>
                <w:b/>
                <w:sz w:val="18"/>
              </w:rPr>
              <w:t>Comments</w:t>
            </w:r>
          </w:p>
        </w:tc>
      </w:tr>
      <w:tr w:rsidR="004D1FFA" w:rsidRPr="00CF7A08" w14:paraId="5C783BCF" w14:textId="77777777" w:rsidTr="00975C8E">
        <w:trPr>
          <w:trHeight w:val="647"/>
        </w:trPr>
        <w:tc>
          <w:tcPr>
            <w:tcW w:w="1080" w:type="dxa"/>
            <w:shd w:val="clear" w:color="auto" w:fill="FFFFFF"/>
            <w:tcMar>
              <w:top w:w="72" w:type="dxa"/>
              <w:left w:w="86" w:type="dxa"/>
              <w:bottom w:w="72" w:type="dxa"/>
              <w:right w:w="86" w:type="dxa"/>
            </w:tcMar>
          </w:tcPr>
          <w:p w14:paraId="6F3B8231" w14:textId="77777777" w:rsidR="004D1FFA" w:rsidRPr="00CF7A08" w:rsidRDefault="004D1FFA" w:rsidP="00454C8A">
            <w:pPr>
              <w:rPr>
                <w:rFonts w:ascii="Arial" w:eastAsia="Times New Roman" w:hAnsi="Arial" w:cs="Arial"/>
                <w:sz w:val="18"/>
              </w:rPr>
            </w:pPr>
            <w:r w:rsidRPr="00CF7A08">
              <w:rPr>
                <w:rFonts w:ascii="Arial" w:eastAsia="Times New Roman" w:hAnsi="Arial" w:cs="Arial"/>
                <w:sz w:val="18"/>
              </w:rPr>
              <w:t>Smit 2009</w:t>
            </w:r>
          </w:p>
          <w:p w14:paraId="58FE9094" w14:textId="77777777" w:rsidR="00082DB7" w:rsidRPr="00CF7A08" w:rsidRDefault="00082DB7" w:rsidP="00454C8A">
            <w:pPr>
              <w:rPr>
                <w:rFonts w:ascii="Arial" w:eastAsia="Times New Roman" w:hAnsi="Arial" w:cs="Arial"/>
                <w:sz w:val="18"/>
              </w:rPr>
            </w:pPr>
          </w:p>
          <w:p w14:paraId="0A78C6AA" w14:textId="2591414D" w:rsidR="00082DB7" w:rsidRPr="00CF7A08" w:rsidRDefault="00082DB7" w:rsidP="00082DB7">
            <w:pPr>
              <w:rPr>
                <w:rFonts w:ascii="Arial" w:hAnsi="Arial" w:cs="Arial"/>
              </w:rPr>
            </w:pPr>
            <w:r w:rsidRPr="00CF7A08">
              <w:rPr>
                <w:rFonts w:ascii="Arial" w:eastAsia="Times New Roman" w:hAnsi="Arial" w:cs="Arial"/>
                <w:sz w:val="18"/>
              </w:rPr>
              <w:t>Cross-sectional Study</w:t>
            </w:r>
          </w:p>
        </w:tc>
        <w:tc>
          <w:tcPr>
            <w:tcW w:w="720" w:type="dxa"/>
            <w:shd w:val="clear" w:color="auto" w:fill="FFFFFF"/>
            <w:tcMar>
              <w:top w:w="72" w:type="dxa"/>
              <w:left w:w="86" w:type="dxa"/>
              <w:bottom w:w="72" w:type="dxa"/>
              <w:right w:w="86" w:type="dxa"/>
            </w:tcMar>
          </w:tcPr>
          <w:p w14:paraId="566A1FE1" w14:textId="77777777" w:rsidR="004D1FFA" w:rsidRPr="00CF7A08" w:rsidRDefault="004D1FFA" w:rsidP="00FA6998">
            <w:pPr>
              <w:rPr>
                <w:rFonts w:ascii="Arial" w:hAnsi="Arial" w:cs="Arial"/>
              </w:rPr>
            </w:pPr>
            <w:r w:rsidRPr="00CF7A08">
              <w:rPr>
                <w:rFonts w:ascii="Arial" w:eastAsia="Times New Roman" w:hAnsi="Arial" w:cs="Arial"/>
                <w:sz w:val="18"/>
              </w:rPr>
              <w:t>3.5</w:t>
            </w:r>
          </w:p>
        </w:tc>
        <w:tc>
          <w:tcPr>
            <w:tcW w:w="540" w:type="dxa"/>
            <w:shd w:val="clear" w:color="auto" w:fill="FFFFFF"/>
            <w:tcMar>
              <w:top w:w="72" w:type="dxa"/>
              <w:left w:w="86" w:type="dxa"/>
              <w:bottom w:w="72" w:type="dxa"/>
              <w:right w:w="86" w:type="dxa"/>
            </w:tcMar>
          </w:tcPr>
          <w:p w14:paraId="4055D673" w14:textId="77777777" w:rsidR="004D1FFA" w:rsidRPr="00CF7A08" w:rsidRDefault="004D1FFA" w:rsidP="00FA6998">
            <w:pPr>
              <w:rPr>
                <w:rFonts w:ascii="Arial" w:hAnsi="Arial" w:cs="Arial"/>
              </w:rPr>
            </w:pPr>
            <w:r w:rsidRPr="00CF7A08">
              <w:rPr>
                <w:rFonts w:ascii="Arial" w:eastAsia="Times New Roman" w:hAnsi="Arial" w:cs="Arial"/>
                <w:sz w:val="18"/>
              </w:rPr>
              <w:t>425</w:t>
            </w:r>
          </w:p>
        </w:tc>
        <w:tc>
          <w:tcPr>
            <w:tcW w:w="900" w:type="dxa"/>
            <w:shd w:val="clear" w:color="auto" w:fill="FFFFFF"/>
            <w:tcMar>
              <w:top w:w="72" w:type="dxa"/>
              <w:left w:w="86" w:type="dxa"/>
              <w:bottom w:w="72" w:type="dxa"/>
              <w:right w:w="86" w:type="dxa"/>
            </w:tcMar>
          </w:tcPr>
          <w:p w14:paraId="3810E035" w14:textId="1E80FA7E" w:rsidR="004D1FFA" w:rsidRPr="00CF7A08" w:rsidRDefault="004D1FFA" w:rsidP="00FA6998">
            <w:pPr>
              <w:rPr>
                <w:rFonts w:ascii="Arial" w:hAnsi="Arial" w:cs="Arial"/>
              </w:rPr>
            </w:pPr>
            <w:r w:rsidRPr="00CF7A08">
              <w:rPr>
                <w:rFonts w:ascii="Arial" w:eastAsia="Times New Roman" w:hAnsi="Arial" w:cs="Arial"/>
                <w:sz w:val="18"/>
              </w:rPr>
              <w:t>Exhaled Nitric Oxide (FENO) and endo</w:t>
            </w:r>
            <w:r w:rsidR="00BE3DB1" w:rsidRPr="00CF7A08">
              <w:rPr>
                <w:rFonts w:ascii="Arial" w:eastAsia="Times New Roman" w:hAnsi="Arial" w:cs="Arial"/>
                <w:sz w:val="18"/>
              </w:rPr>
              <w:t>-toxin levels</w:t>
            </w:r>
          </w:p>
        </w:tc>
        <w:tc>
          <w:tcPr>
            <w:tcW w:w="1260" w:type="dxa"/>
            <w:shd w:val="clear" w:color="auto" w:fill="FFFFFF"/>
            <w:tcMar>
              <w:top w:w="72" w:type="dxa"/>
              <w:left w:w="86" w:type="dxa"/>
              <w:bottom w:w="72" w:type="dxa"/>
              <w:right w:w="86" w:type="dxa"/>
            </w:tcMar>
          </w:tcPr>
          <w:p w14:paraId="7A761057"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260" w:type="dxa"/>
            <w:shd w:val="clear" w:color="auto" w:fill="FFFFFF"/>
            <w:tcMar>
              <w:top w:w="72" w:type="dxa"/>
              <w:left w:w="86" w:type="dxa"/>
              <w:bottom w:w="72" w:type="dxa"/>
              <w:right w:w="86" w:type="dxa"/>
            </w:tcMar>
          </w:tcPr>
          <w:p w14:paraId="1E5DD790" w14:textId="58360BE7" w:rsidR="004D1FFA" w:rsidRPr="00CF7A08" w:rsidRDefault="00BE3DB1" w:rsidP="00FA6998">
            <w:pPr>
              <w:rPr>
                <w:rFonts w:ascii="Arial" w:hAnsi="Arial" w:cs="Arial"/>
              </w:rPr>
            </w:pPr>
            <w:r w:rsidRPr="00CF7A08">
              <w:rPr>
                <w:rFonts w:ascii="Arial" w:eastAsia="Times New Roman" w:hAnsi="Arial" w:cs="Arial"/>
                <w:sz w:val="18"/>
              </w:rPr>
              <w:t>425 agricultural farmers</w:t>
            </w:r>
          </w:p>
        </w:tc>
        <w:tc>
          <w:tcPr>
            <w:tcW w:w="990" w:type="dxa"/>
            <w:shd w:val="clear" w:color="auto" w:fill="FFFFFF"/>
            <w:tcMar>
              <w:top w:w="72" w:type="dxa"/>
              <w:left w:w="86" w:type="dxa"/>
              <w:bottom w:w="72" w:type="dxa"/>
              <w:right w:w="86" w:type="dxa"/>
            </w:tcMar>
          </w:tcPr>
          <w:p w14:paraId="11236FD4" w14:textId="77777777" w:rsidR="004D1FFA" w:rsidRPr="00CF7A08" w:rsidRDefault="004D1FFA" w:rsidP="00FA6998">
            <w:pPr>
              <w:rPr>
                <w:rFonts w:ascii="Arial" w:hAnsi="Arial" w:cs="Arial"/>
              </w:rPr>
            </w:pPr>
            <w:r w:rsidRPr="00CF7A08">
              <w:rPr>
                <w:rFonts w:ascii="Arial" w:eastAsia="Times New Roman" w:hAnsi="Arial" w:cs="Arial"/>
                <w:sz w:val="18"/>
              </w:rPr>
              <w:t>None</w:t>
            </w:r>
          </w:p>
        </w:tc>
        <w:tc>
          <w:tcPr>
            <w:tcW w:w="1350" w:type="dxa"/>
            <w:shd w:val="clear" w:color="auto" w:fill="FFFFFF"/>
            <w:tcMar>
              <w:top w:w="72" w:type="dxa"/>
              <w:left w:w="86" w:type="dxa"/>
              <w:bottom w:w="72" w:type="dxa"/>
              <w:right w:w="86" w:type="dxa"/>
            </w:tcMar>
          </w:tcPr>
          <w:p w14:paraId="1785DA8E" w14:textId="3E1D82D3" w:rsidR="004D1FFA" w:rsidRPr="00CF7A08" w:rsidRDefault="004D1FFA" w:rsidP="00FA6998">
            <w:pPr>
              <w:rPr>
                <w:rFonts w:ascii="Arial" w:hAnsi="Arial" w:cs="Arial"/>
              </w:rPr>
            </w:pPr>
            <w:r w:rsidRPr="00CF7A08">
              <w:rPr>
                <w:rFonts w:ascii="Arial" w:eastAsia="Times New Roman" w:hAnsi="Arial" w:cs="Arial"/>
                <w:sz w:val="18"/>
              </w:rPr>
              <w:t>Exhaled NO, specific immuno</w:t>
            </w:r>
            <w:r w:rsidR="00BE3DB1" w:rsidRPr="00CF7A08">
              <w:rPr>
                <w:rFonts w:ascii="Arial" w:eastAsia="Times New Roman" w:hAnsi="Arial" w:cs="Arial"/>
                <w:sz w:val="18"/>
              </w:rPr>
              <w:t>-globulin (IgE) antibodies</w:t>
            </w:r>
          </w:p>
        </w:tc>
        <w:tc>
          <w:tcPr>
            <w:tcW w:w="1530" w:type="dxa"/>
            <w:shd w:val="clear" w:color="auto" w:fill="FFFFFF"/>
            <w:tcMar>
              <w:top w:w="72" w:type="dxa"/>
              <w:left w:w="86" w:type="dxa"/>
              <w:bottom w:w="72" w:type="dxa"/>
              <w:right w:w="86" w:type="dxa"/>
            </w:tcMar>
          </w:tcPr>
          <w:p w14:paraId="051E3874" w14:textId="7F31B2CB" w:rsidR="004D1FFA" w:rsidRPr="00CF7A08" w:rsidRDefault="009D1E5A" w:rsidP="00FA6998">
            <w:pPr>
              <w:rPr>
                <w:rFonts w:ascii="Arial" w:hAnsi="Arial" w:cs="Arial"/>
              </w:rPr>
            </w:pPr>
            <w:r w:rsidRPr="00CF7A08">
              <w:rPr>
                <w:rFonts w:ascii="Arial" w:eastAsia="Times New Roman" w:hAnsi="Arial" w:cs="Arial"/>
                <w:sz w:val="18"/>
              </w:rPr>
              <w:t>Exhaled NO levels</w:t>
            </w:r>
            <w:r w:rsidR="004D1FFA" w:rsidRPr="00CF7A08">
              <w:rPr>
                <w:rFonts w:ascii="Arial" w:eastAsia="Times New Roman" w:hAnsi="Arial" w:cs="Arial"/>
                <w:sz w:val="18"/>
              </w:rPr>
              <w:t xml:space="preserve"> associated with endotoxin exposure in non</w:t>
            </w:r>
            <w:r w:rsidRPr="00CF7A08">
              <w:rPr>
                <w:rFonts w:ascii="Arial" w:eastAsia="Times New Roman" w:hAnsi="Arial" w:cs="Arial"/>
                <w:sz w:val="18"/>
              </w:rPr>
              <w:t>-</w:t>
            </w:r>
            <w:r w:rsidR="004D1FFA" w:rsidRPr="00CF7A08">
              <w:rPr>
                <w:rFonts w:ascii="Arial" w:eastAsia="Times New Roman" w:hAnsi="Arial" w:cs="Arial"/>
                <w:sz w:val="18"/>
              </w:rPr>
              <w:t>smoking participants (p</w:t>
            </w:r>
            <w:r w:rsidRPr="00CF7A08">
              <w:rPr>
                <w:rFonts w:ascii="Arial" w:eastAsia="Times New Roman" w:hAnsi="Arial" w:cs="Arial"/>
                <w:sz w:val="18"/>
              </w:rPr>
              <w:t xml:space="preserve"> </w:t>
            </w:r>
            <w:r w:rsidR="004D1FFA" w:rsidRPr="00CF7A08">
              <w:rPr>
                <w:rFonts w:ascii="Arial" w:eastAsia="Times New Roman" w:hAnsi="Arial" w:cs="Arial"/>
                <w:sz w:val="18"/>
              </w:rPr>
              <w:t>=</w:t>
            </w:r>
            <w:r w:rsidRPr="00CF7A08">
              <w:rPr>
                <w:rFonts w:ascii="Arial" w:eastAsia="Times New Roman" w:hAnsi="Arial" w:cs="Arial"/>
                <w:sz w:val="18"/>
              </w:rPr>
              <w:t xml:space="preserve"> </w:t>
            </w:r>
            <w:r w:rsidR="004D1FFA" w:rsidRPr="00CF7A08">
              <w:rPr>
                <w:rFonts w:ascii="Arial" w:eastAsia="Times New Roman" w:hAnsi="Arial" w:cs="Arial"/>
                <w:sz w:val="18"/>
              </w:rPr>
              <w:t>0.02). In non-smoking, non-</w:t>
            </w:r>
            <w:r w:rsidR="004D1FFA" w:rsidRPr="00CF7A08">
              <w:rPr>
                <w:rFonts w:ascii="Arial" w:eastAsia="Times New Roman" w:hAnsi="Arial" w:cs="Arial"/>
                <w:sz w:val="18"/>
              </w:rPr>
              <w:lastRenderedPageBreak/>
              <w:t>atopic workers had endotoxins exposure levels and FENO (GMR 1.0</w:t>
            </w:r>
            <w:r w:rsidR="00850481" w:rsidRPr="00CF7A08">
              <w:rPr>
                <w:rFonts w:ascii="Arial" w:eastAsia="Times New Roman" w:hAnsi="Arial" w:cs="Arial"/>
                <w:sz w:val="18"/>
              </w:rPr>
              <w:t>9; 95% CI 1.05- 1.17; p</w:t>
            </w:r>
            <w:r w:rsidRPr="00CF7A08">
              <w:rPr>
                <w:rFonts w:ascii="Arial" w:eastAsia="Times New Roman" w:hAnsi="Arial" w:cs="Arial"/>
                <w:sz w:val="18"/>
              </w:rPr>
              <w:t xml:space="preserve"> </w:t>
            </w:r>
            <w:r w:rsidR="00850481" w:rsidRPr="00CF7A08">
              <w:rPr>
                <w:rFonts w:ascii="Arial" w:eastAsia="Times New Roman" w:hAnsi="Arial" w:cs="Arial"/>
                <w:sz w:val="18"/>
              </w:rPr>
              <w:t>=</w:t>
            </w:r>
            <w:r w:rsidRPr="00CF7A08">
              <w:rPr>
                <w:rFonts w:ascii="Arial" w:eastAsia="Times New Roman" w:hAnsi="Arial" w:cs="Arial"/>
                <w:sz w:val="18"/>
              </w:rPr>
              <w:t xml:space="preserve"> </w:t>
            </w:r>
            <w:r w:rsidR="00850481" w:rsidRPr="00CF7A08">
              <w:rPr>
                <w:rFonts w:ascii="Arial" w:eastAsia="Times New Roman" w:hAnsi="Arial" w:cs="Arial"/>
                <w:sz w:val="18"/>
              </w:rPr>
              <w:t>0.006).</w:t>
            </w:r>
          </w:p>
        </w:tc>
        <w:tc>
          <w:tcPr>
            <w:tcW w:w="1710" w:type="dxa"/>
            <w:shd w:val="clear" w:color="auto" w:fill="FFFFFF"/>
            <w:tcMar>
              <w:top w:w="72" w:type="dxa"/>
              <w:left w:w="86" w:type="dxa"/>
              <w:bottom w:w="72" w:type="dxa"/>
              <w:right w:w="86" w:type="dxa"/>
            </w:tcMar>
          </w:tcPr>
          <w:p w14:paraId="73687CD3" w14:textId="77777777" w:rsidR="004D1FFA" w:rsidRPr="00CF7A08" w:rsidRDefault="004D1FFA" w:rsidP="00FA69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lastRenderedPageBreak/>
              <w:t xml:space="preserve">“[A] significant exposure-response relationship was found between </w:t>
            </w:r>
            <w:proofErr w:type="gramStart"/>
            <w:r w:rsidRPr="00CF7A08">
              <w:rPr>
                <w:rFonts w:ascii="Arial" w:eastAsia="Times New Roman" w:hAnsi="Arial" w:cs="Arial"/>
                <w:sz w:val="18"/>
              </w:rPr>
              <w:t>exposure</w:t>
            </w:r>
            <w:proofErr w:type="gramEnd"/>
            <w:r w:rsidRPr="00CF7A08">
              <w:rPr>
                <w:rFonts w:ascii="Arial" w:eastAsia="Times New Roman" w:hAnsi="Arial" w:cs="Arial"/>
                <w:sz w:val="18"/>
              </w:rPr>
              <w:t xml:space="preserve"> to endotoxins and exhaled NO in non-smoking, non-</w:t>
            </w:r>
            <w:r w:rsidRPr="00CF7A08">
              <w:rPr>
                <w:rFonts w:ascii="Arial" w:eastAsia="Times New Roman" w:hAnsi="Arial" w:cs="Arial"/>
                <w:sz w:val="18"/>
              </w:rPr>
              <w:lastRenderedPageBreak/>
              <w:t>atopic agricultural workers.”</w:t>
            </w:r>
          </w:p>
        </w:tc>
        <w:tc>
          <w:tcPr>
            <w:tcW w:w="1620" w:type="dxa"/>
            <w:shd w:val="clear" w:color="auto" w:fill="FFFFFF"/>
            <w:tcMar>
              <w:top w:w="72" w:type="dxa"/>
              <w:left w:w="86" w:type="dxa"/>
              <w:bottom w:w="72" w:type="dxa"/>
              <w:right w:w="86" w:type="dxa"/>
            </w:tcMar>
          </w:tcPr>
          <w:p w14:paraId="0A899DD2" w14:textId="766A002F" w:rsidR="004D1FFA" w:rsidRPr="00CF7A08" w:rsidRDefault="004D1FFA" w:rsidP="00850481">
            <w:pPr>
              <w:rPr>
                <w:rFonts w:ascii="Arial" w:hAnsi="Arial" w:cs="Arial"/>
              </w:rPr>
            </w:pPr>
            <w:r w:rsidRPr="00CF7A08">
              <w:rPr>
                <w:rFonts w:ascii="Arial" w:eastAsia="Times New Roman" w:hAnsi="Arial" w:cs="Arial"/>
                <w:sz w:val="18"/>
              </w:rPr>
              <w:lastRenderedPageBreak/>
              <w:t>Used flow rate of 50 ml/s for FENO testing. Baseline characteristics not included. Data suggest endotoxin exposed farmers who are non-</w:t>
            </w:r>
            <w:r w:rsidRPr="00CF7A08">
              <w:rPr>
                <w:rFonts w:ascii="Arial" w:eastAsia="Times New Roman" w:hAnsi="Arial" w:cs="Arial"/>
                <w:sz w:val="18"/>
              </w:rPr>
              <w:lastRenderedPageBreak/>
              <w:t>smokers and non-atopic can cause a dose-response</w:t>
            </w:r>
            <w:r w:rsidR="00850481" w:rsidRPr="00CF7A08">
              <w:rPr>
                <w:rFonts w:ascii="Arial" w:eastAsia="Times New Roman" w:hAnsi="Arial" w:cs="Arial"/>
                <w:sz w:val="18"/>
              </w:rPr>
              <w:t xml:space="preserve"> </w:t>
            </w:r>
            <w:r w:rsidRPr="00CF7A08">
              <w:rPr>
                <w:rFonts w:ascii="Arial" w:eastAsia="Times New Roman" w:hAnsi="Arial" w:cs="Arial"/>
                <w:sz w:val="18"/>
              </w:rPr>
              <w:t>increase in FENO.</w:t>
            </w:r>
          </w:p>
        </w:tc>
      </w:tr>
      <w:tr w:rsidR="004D1FFA" w:rsidRPr="00CF7A08" w14:paraId="47679832" w14:textId="77777777" w:rsidTr="00507A38">
        <w:trPr>
          <w:trHeight w:val="1200"/>
        </w:trPr>
        <w:tc>
          <w:tcPr>
            <w:tcW w:w="1080" w:type="dxa"/>
            <w:shd w:val="clear" w:color="auto" w:fill="FFFFFF"/>
            <w:tcMar>
              <w:top w:w="72" w:type="dxa"/>
              <w:left w:w="86" w:type="dxa"/>
              <w:bottom w:w="72" w:type="dxa"/>
              <w:right w:w="86" w:type="dxa"/>
            </w:tcMar>
          </w:tcPr>
          <w:p w14:paraId="6C0510BC"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lastRenderedPageBreak/>
              <w:t>Olin 2004</w:t>
            </w:r>
          </w:p>
          <w:p w14:paraId="195FE9C5" w14:textId="77777777" w:rsidR="00082DB7" w:rsidRPr="00CF7A08" w:rsidRDefault="00082DB7" w:rsidP="00FA6998">
            <w:pPr>
              <w:rPr>
                <w:rFonts w:ascii="Arial" w:eastAsia="Times New Roman" w:hAnsi="Arial" w:cs="Arial"/>
                <w:sz w:val="18"/>
              </w:rPr>
            </w:pPr>
          </w:p>
          <w:p w14:paraId="0B9B48B9" w14:textId="0F97EC95" w:rsidR="00082DB7" w:rsidRPr="00CF7A08" w:rsidRDefault="00082DB7"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72" w:type="dxa"/>
              <w:left w:w="86" w:type="dxa"/>
              <w:bottom w:w="72" w:type="dxa"/>
              <w:right w:w="86" w:type="dxa"/>
            </w:tcMar>
          </w:tcPr>
          <w:p w14:paraId="5F41907C" w14:textId="77777777" w:rsidR="004D1FFA" w:rsidRPr="00CF7A08" w:rsidRDefault="004D1FFA" w:rsidP="00FA6998">
            <w:pPr>
              <w:rPr>
                <w:rFonts w:ascii="Arial" w:hAnsi="Arial" w:cs="Arial"/>
              </w:rPr>
            </w:pPr>
            <w:r w:rsidRPr="00CF7A08">
              <w:rPr>
                <w:rFonts w:ascii="Arial" w:eastAsia="Times New Roman" w:hAnsi="Arial" w:cs="Arial"/>
                <w:sz w:val="18"/>
              </w:rPr>
              <w:t>3.5</w:t>
            </w:r>
          </w:p>
        </w:tc>
        <w:tc>
          <w:tcPr>
            <w:tcW w:w="540" w:type="dxa"/>
            <w:shd w:val="clear" w:color="auto" w:fill="FFFFFF"/>
            <w:tcMar>
              <w:top w:w="72" w:type="dxa"/>
              <w:left w:w="86" w:type="dxa"/>
              <w:bottom w:w="72" w:type="dxa"/>
              <w:right w:w="86" w:type="dxa"/>
            </w:tcMar>
          </w:tcPr>
          <w:p w14:paraId="7150D67C" w14:textId="77777777" w:rsidR="004D1FFA" w:rsidRPr="00CF7A08" w:rsidRDefault="004D1FFA" w:rsidP="00FA6998">
            <w:pPr>
              <w:rPr>
                <w:rFonts w:ascii="Arial" w:hAnsi="Arial" w:cs="Arial"/>
              </w:rPr>
            </w:pPr>
            <w:r w:rsidRPr="00CF7A08">
              <w:rPr>
                <w:rFonts w:ascii="Arial" w:eastAsia="Times New Roman" w:hAnsi="Arial" w:cs="Arial"/>
                <w:sz w:val="18"/>
              </w:rPr>
              <w:t>246</w:t>
            </w:r>
          </w:p>
        </w:tc>
        <w:tc>
          <w:tcPr>
            <w:tcW w:w="900" w:type="dxa"/>
            <w:shd w:val="clear" w:color="auto" w:fill="FFFFFF"/>
            <w:tcMar>
              <w:top w:w="72" w:type="dxa"/>
              <w:left w:w="86" w:type="dxa"/>
              <w:bottom w:w="72" w:type="dxa"/>
              <w:right w:w="86" w:type="dxa"/>
            </w:tcMar>
          </w:tcPr>
          <w:p w14:paraId="45415366" w14:textId="222DA713" w:rsidR="004D1FFA" w:rsidRPr="00CF7A08" w:rsidRDefault="00BE3DB1" w:rsidP="00FA6998">
            <w:pPr>
              <w:rPr>
                <w:rFonts w:ascii="Arial" w:hAnsi="Arial" w:cs="Arial"/>
              </w:rPr>
            </w:pPr>
            <w:r w:rsidRPr="00CF7A08">
              <w:rPr>
                <w:rFonts w:ascii="Arial" w:eastAsia="Times New Roman" w:hAnsi="Arial" w:cs="Arial"/>
                <w:sz w:val="18"/>
              </w:rPr>
              <w:t>Exhaled NO (eNO)</w:t>
            </w:r>
          </w:p>
        </w:tc>
        <w:tc>
          <w:tcPr>
            <w:tcW w:w="1260" w:type="dxa"/>
            <w:shd w:val="clear" w:color="auto" w:fill="FFFFFF"/>
            <w:tcMar>
              <w:top w:w="72" w:type="dxa"/>
              <w:left w:w="86" w:type="dxa"/>
              <w:bottom w:w="72" w:type="dxa"/>
              <w:right w:w="86" w:type="dxa"/>
            </w:tcMar>
          </w:tcPr>
          <w:p w14:paraId="76294FBC" w14:textId="63FF5B23" w:rsidR="004D1FFA" w:rsidRPr="00CF7A08" w:rsidRDefault="00BE3DB1" w:rsidP="00FA6998">
            <w:pPr>
              <w:rPr>
                <w:rFonts w:ascii="Arial" w:hAnsi="Arial" w:cs="Arial"/>
              </w:rPr>
            </w:pPr>
            <w:r w:rsidRPr="00CF7A08">
              <w:rPr>
                <w:rFonts w:ascii="Arial" w:eastAsia="Times New Roman" w:hAnsi="Arial" w:cs="Arial"/>
                <w:sz w:val="18"/>
              </w:rPr>
              <w:t>Nasal NO (nNo)</w:t>
            </w:r>
          </w:p>
        </w:tc>
        <w:tc>
          <w:tcPr>
            <w:tcW w:w="1260" w:type="dxa"/>
            <w:shd w:val="clear" w:color="auto" w:fill="FFFFFF"/>
            <w:tcMar>
              <w:top w:w="72" w:type="dxa"/>
              <w:left w:w="86" w:type="dxa"/>
              <w:bottom w:w="72" w:type="dxa"/>
              <w:right w:w="86" w:type="dxa"/>
            </w:tcMar>
          </w:tcPr>
          <w:p w14:paraId="29E4DDC7" w14:textId="77777777" w:rsidR="004D1FFA" w:rsidRPr="00CF7A08" w:rsidRDefault="004D1FFA" w:rsidP="00FA6998">
            <w:pPr>
              <w:rPr>
                <w:rFonts w:ascii="Arial" w:hAnsi="Arial" w:cs="Arial"/>
              </w:rPr>
            </w:pPr>
            <w:r w:rsidRPr="00CF7A08">
              <w:rPr>
                <w:rFonts w:ascii="Arial" w:eastAsia="Times New Roman" w:hAnsi="Arial" w:cs="Arial"/>
                <w:sz w:val="18"/>
              </w:rPr>
              <w:t>246 non-smoking, bleachery and paper-mill workers</w:t>
            </w:r>
          </w:p>
        </w:tc>
        <w:tc>
          <w:tcPr>
            <w:tcW w:w="990" w:type="dxa"/>
            <w:shd w:val="clear" w:color="auto" w:fill="FFFFFF"/>
            <w:tcMar>
              <w:top w:w="72" w:type="dxa"/>
              <w:left w:w="86" w:type="dxa"/>
              <w:bottom w:w="72" w:type="dxa"/>
              <w:right w:w="86" w:type="dxa"/>
            </w:tcMar>
          </w:tcPr>
          <w:p w14:paraId="4C1CE625" w14:textId="314DA071" w:rsidR="004D1FFA" w:rsidRPr="00CF7A08" w:rsidRDefault="00BE3DB1" w:rsidP="00FA6998">
            <w:pPr>
              <w:rPr>
                <w:rFonts w:ascii="Arial" w:hAnsi="Arial" w:cs="Arial"/>
              </w:rPr>
            </w:pPr>
            <w:r w:rsidRPr="00CF7A08">
              <w:rPr>
                <w:rFonts w:ascii="Arial" w:eastAsia="Times New Roman" w:hAnsi="Arial" w:cs="Arial"/>
                <w:sz w:val="18"/>
              </w:rPr>
              <w:t>None</w:t>
            </w:r>
          </w:p>
        </w:tc>
        <w:tc>
          <w:tcPr>
            <w:tcW w:w="1350" w:type="dxa"/>
            <w:shd w:val="clear" w:color="auto" w:fill="FFFFFF"/>
            <w:tcMar>
              <w:top w:w="72" w:type="dxa"/>
              <w:left w:w="86" w:type="dxa"/>
              <w:bottom w:w="72" w:type="dxa"/>
              <w:right w:w="86" w:type="dxa"/>
            </w:tcMar>
          </w:tcPr>
          <w:p w14:paraId="0BB604E4" w14:textId="1344F278" w:rsidR="004D1FFA" w:rsidRPr="00CF7A08" w:rsidRDefault="004D1FFA" w:rsidP="00FA6998">
            <w:pPr>
              <w:rPr>
                <w:rFonts w:ascii="Arial" w:hAnsi="Arial" w:cs="Arial"/>
              </w:rPr>
            </w:pPr>
            <w:r w:rsidRPr="00CF7A08">
              <w:rPr>
                <w:rFonts w:ascii="Arial" w:eastAsia="Times New Roman" w:hAnsi="Arial" w:cs="Arial"/>
                <w:sz w:val="18"/>
              </w:rPr>
              <w:t>Exhaled NO, nasal NO, FEV</w:t>
            </w:r>
            <w:r w:rsidRPr="00CF7A08">
              <w:rPr>
                <w:rFonts w:ascii="Arial" w:eastAsia="Times New Roman" w:hAnsi="Arial" w:cs="Arial"/>
                <w:sz w:val="18"/>
                <w:vertAlign w:val="subscript"/>
              </w:rPr>
              <w:t>1</w:t>
            </w:r>
            <w:r w:rsidRPr="00CF7A08">
              <w:rPr>
                <w:rFonts w:ascii="Arial" w:eastAsia="Times New Roman" w:hAnsi="Arial" w:cs="Arial"/>
                <w:sz w:val="18"/>
              </w:rPr>
              <w:t xml:space="preserve">, </w:t>
            </w:r>
            <w:r w:rsidR="00BE3DB1" w:rsidRPr="00CF7A08">
              <w:rPr>
                <w:rFonts w:ascii="Arial" w:eastAsia="Times New Roman" w:hAnsi="Arial" w:cs="Arial"/>
                <w:sz w:val="18"/>
              </w:rPr>
              <w:t>FVC, FEV</w:t>
            </w:r>
            <w:r w:rsidR="00BE3DB1" w:rsidRPr="00CF7A08">
              <w:rPr>
                <w:rFonts w:ascii="Arial" w:eastAsia="Times New Roman" w:hAnsi="Arial" w:cs="Arial"/>
                <w:sz w:val="18"/>
                <w:vertAlign w:val="subscript"/>
              </w:rPr>
              <w:t>1</w:t>
            </w:r>
            <w:r w:rsidR="00BE3DB1" w:rsidRPr="00CF7A08">
              <w:rPr>
                <w:rFonts w:ascii="Arial" w:eastAsia="Times New Roman" w:hAnsi="Arial" w:cs="Arial"/>
                <w:sz w:val="18"/>
              </w:rPr>
              <w:t>/FVC, and specific IgE</w:t>
            </w:r>
          </w:p>
        </w:tc>
        <w:tc>
          <w:tcPr>
            <w:tcW w:w="1530" w:type="dxa"/>
            <w:shd w:val="clear" w:color="auto" w:fill="FFFFFF"/>
            <w:tcMar>
              <w:top w:w="72" w:type="dxa"/>
              <w:left w:w="86" w:type="dxa"/>
              <w:bottom w:w="72" w:type="dxa"/>
              <w:right w:w="86" w:type="dxa"/>
            </w:tcMar>
          </w:tcPr>
          <w:p w14:paraId="60E6646F" w14:textId="494A9162" w:rsidR="004D1FFA" w:rsidRPr="00CF7A08" w:rsidRDefault="004D1FFA" w:rsidP="00FA6998">
            <w:pPr>
              <w:rPr>
                <w:rFonts w:ascii="Arial" w:hAnsi="Arial" w:cs="Arial"/>
              </w:rPr>
            </w:pPr>
            <w:r w:rsidRPr="00CF7A08">
              <w:rPr>
                <w:rFonts w:ascii="Arial" w:eastAsia="Times New Roman" w:hAnsi="Arial" w:cs="Arial"/>
                <w:sz w:val="18"/>
              </w:rPr>
              <w:t>The eNO levels were higher in subjects with asthma compared to those without asthma (22.5 vs. 15.8 ppb; p</w:t>
            </w:r>
            <w:r w:rsidR="009D1E5A" w:rsidRPr="00CF7A08">
              <w:rPr>
                <w:rFonts w:ascii="Arial" w:eastAsia="Times New Roman" w:hAnsi="Arial" w:cs="Arial"/>
                <w:sz w:val="18"/>
              </w:rPr>
              <w:t xml:space="preserve"> </w:t>
            </w:r>
            <w:r w:rsidRPr="00CF7A08">
              <w:rPr>
                <w:rFonts w:ascii="Arial" w:eastAsia="Times New Roman" w:hAnsi="Arial" w:cs="Arial"/>
                <w:sz w:val="18"/>
              </w:rPr>
              <w:t>=</w:t>
            </w:r>
            <w:r w:rsidR="009D1E5A" w:rsidRPr="00CF7A08">
              <w:rPr>
                <w:rFonts w:ascii="Arial" w:eastAsia="Times New Roman" w:hAnsi="Arial" w:cs="Arial"/>
                <w:sz w:val="18"/>
              </w:rPr>
              <w:t xml:space="preserve"> </w:t>
            </w:r>
            <w:r w:rsidRPr="00CF7A08">
              <w:rPr>
                <w:rFonts w:ascii="Arial" w:eastAsia="Times New Roman" w:hAnsi="Arial" w:cs="Arial"/>
                <w:sz w:val="18"/>
              </w:rPr>
              <w:t>0.0004).</w:t>
            </w:r>
          </w:p>
        </w:tc>
        <w:tc>
          <w:tcPr>
            <w:tcW w:w="1710" w:type="dxa"/>
            <w:shd w:val="clear" w:color="auto" w:fill="FFFFFF"/>
            <w:tcMar>
              <w:top w:w="72" w:type="dxa"/>
              <w:left w:w="86" w:type="dxa"/>
              <w:bottom w:w="72" w:type="dxa"/>
              <w:right w:w="86" w:type="dxa"/>
            </w:tcMar>
          </w:tcPr>
          <w:p w14:paraId="01A7ECB7" w14:textId="77777777" w:rsidR="004D1FFA" w:rsidRPr="00CF7A08" w:rsidRDefault="004D1FFA" w:rsidP="00FA69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“We found no difference in eNO levels between atopic and non-atopic subjects with no reported asthma or rhinitis. Atopic subjects with asthma or rhinitis had higher eNo levels than those without atopy.”</w:t>
            </w:r>
          </w:p>
        </w:tc>
        <w:tc>
          <w:tcPr>
            <w:tcW w:w="1620" w:type="dxa"/>
            <w:shd w:val="clear" w:color="auto" w:fill="FFFFFF"/>
            <w:tcMar>
              <w:top w:w="72" w:type="dxa"/>
              <w:left w:w="86" w:type="dxa"/>
              <w:bottom w:w="72" w:type="dxa"/>
              <w:right w:w="86" w:type="dxa"/>
            </w:tcMar>
          </w:tcPr>
          <w:p w14:paraId="2230DBA9" w14:textId="1C9B8F71" w:rsidR="004D1FFA" w:rsidRPr="00CF7A08" w:rsidRDefault="004D1FFA" w:rsidP="00BE3DB1">
            <w:pPr>
              <w:rPr>
                <w:rFonts w:ascii="Arial" w:hAnsi="Arial" w:cs="Arial"/>
              </w:rPr>
            </w:pPr>
            <w:r w:rsidRPr="00CF7A08">
              <w:rPr>
                <w:rFonts w:ascii="Arial" w:eastAsia="Times New Roman" w:hAnsi="Arial" w:cs="Arial"/>
                <w:sz w:val="18"/>
              </w:rPr>
              <w:t>Participants working with bleaching agents in paper mills. Flow rate ~50 ml/s. Data suggest</w:t>
            </w:r>
            <w:r w:rsidR="00BE3DB1" w:rsidRPr="00CF7A08">
              <w:rPr>
                <w:rFonts w:ascii="Arial" w:eastAsia="Times New Roman" w:hAnsi="Arial" w:cs="Arial"/>
                <w:sz w:val="18"/>
              </w:rPr>
              <w:t xml:space="preserve"> </w:t>
            </w:r>
            <w:r w:rsidRPr="00CF7A08">
              <w:rPr>
                <w:rFonts w:ascii="Arial" w:eastAsia="Times New Roman" w:hAnsi="Arial" w:cs="Arial"/>
                <w:sz w:val="18"/>
              </w:rPr>
              <w:t>atopy does affect FENO and patients with atopy but without current symptoms are similar to those without atopy.</w:t>
            </w:r>
          </w:p>
        </w:tc>
      </w:tr>
      <w:tr w:rsidR="004D1FFA" w:rsidRPr="00CF7A08" w14:paraId="63AD8CCE" w14:textId="77777777" w:rsidTr="004E32C4">
        <w:trPr>
          <w:trHeight w:val="889"/>
        </w:trPr>
        <w:tc>
          <w:tcPr>
            <w:tcW w:w="1080" w:type="dxa"/>
            <w:shd w:val="clear" w:color="auto" w:fill="FFFFFF"/>
            <w:tcMar>
              <w:top w:w="43" w:type="dxa"/>
              <w:left w:w="72" w:type="dxa"/>
              <w:bottom w:w="43" w:type="dxa"/>
              <w:right w:w="72" w:type="dxa"/>
            </w:tcMar>
          </w:tcPr>
          <w:p w14:paraId="5082F127"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t>Lund 2000</w:t>
            </w:r>
          </w:p>
          <w:p w14:paraId="4A6A3843" w14:textId="77777777" w:rsidR="00082DB7" w:rsidRPr="00CF7A08" w:rsidRDefault="00082DB7" w:rsidP="00FA6998">
            <w:pPr>
              <w:rPr>
                <w:rFonts w:ascii="Arial" w:eastAsia="Times New Roman" w:hAnsi="Arial" w:cs="Arial"/>
                <w:sz w:val="18"/>
              </w:rPr>
            </w:pPr>
          </w:p>
          <w:p w14:paraId="6C46852C" w14:textId="67FD4D09" w:rsidR="00082DB7" w:rsidRPr="00CF7A08" w:rsidRDefault="00082DB7"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43" w:type="dxa"/>
              <w:left w:w="72" w:type="dxa"/>
              <w:bottom w:w="43" w:type="dxa"/>
              <w:right w:w="72" w:type="dxa"/>
            </w:tcMar>
          </w:tcPr>
          <w:p w14:paraId="686FEAC2" w14:textId="77777777" w:rsidR="004D1FFA" w:rsidRPr="00CF7A08" w:rsidRDefault="004D1FFA" w:rsidP="00FA6998">
            <w:pPr>
              <w:rPr>
                <w:rFonts w:ascii="Arial" w:hAnsi="Arial" w:cs="Arial"/>
              </w:rPr>
            </w:pPr>
            <w:r w:rsidRPr="00CF7A08">
              <w:rPr>
                <w:rFonts w:ascii="Arial" w:eastAsia="Times New Roman" w:hAnsi="Arial" w:cs="Arial"/>
                <w:sz w:val="18"/>
              </w:rPr>
              <w:t>3.0</w:t>
            </w:r>
          </w:p>
        </w:tc>
        <w:tc>
          <w:tcPr>
            <w:tcW w:w="540" w:type="dxa"/>
            <w:shd w:val="clear" w:color="auto" w:fill="FFFFFF"/>
            <w:tcMar>
              <w:top w:w="43" w:type="dxa"/>
              <w:left w:w="72" w:type="dxa"/>
              <w:bottom w:w="43" w:type="dxa"/>
              <w:right w:w="72" w:type="dxa"/>
            </w:tcMar>
          </w:tcPr>
          <w:p w14:paraId="288E0565" w14:textId="77777777" w:rsidR="004D1FFA" w:rsidRPr="00CF7A08" w:rsidRDefault="004D1FFA" w:rsidP="00FA6998">
            <w:pPr>
              <w:rPr>
                <w:rFonts w:ascii="Arial" w:hAnsi="Arial" w:cs="Arial"/>
              </w:rPr>
            </w:pPr>
            <w:r w:rsidRPr="00CF7A08">
              <w:rPr>
                <w:rFonts w:ascii="Arial" w:eastAsia="Times New Roman" w:hAnsi="Arial" w:cs="Arial"/>
                <w:sz w:val="18"/>
              </w:rPr>
              <w:t>226</w:t>
            </w:r>
          </w:p>
        </w:tc>
        <w:tc>
          <w:tcPr>
            <w:tcW w:w="900" w:type="dxa"/>
            <w:shd w:val="clear" w:color="auto" w:fill="FFFFFF"/>
            <w:tcMar>
              <w:top w:w="43" w:type="dxa"/>
              <w:left w:w="72" w:type="dxa"/>
              <w:bottom w:w="43" w:type="dxa"/>
              <w:right w:w="72" w:type="dxa"/>
            </w:tcMar>
          </w:tcPr>
          <w:p w14:paraId="6B71C343" w14:textId="5C537A72" w:rsidR="004D1FFA" w:rsidRPr="00CF7A08" w:rsidRDefault="00BE3DB1" w:rsidP="00FA6998">
            <w:pPr>
              <w:rPr>
                <w:rFonts w:ascii="Arial" w:hAnsi="Arial" w:cs="Arial"/>
              </w:rPr>
            </w:pPr>
            <w:r w:rsidRPr="00CF7A08">
              <w:rPr>
                <w:rFonts w:ascii="Arial" w:eastAsia="Times New Roman" w:hAnsi="Arial" w:cs="Arial"/>
                <w:sz w:val="18"/>
              </w:rPr>
              <w:t>Exhaled NO (FeNO)</w:t>
            </w:r>
          </w:p>
        </w:tc>
        <w:tc>
          <w:tcPr>
            <w:tcW w:w="1260" w:type="dxa"/>
            <w:shd w:val="clear" w:color="auto" w:fill="FFFFFF"/>
            <w:tcMar>
              <w:top w:w="43" w:type="dxa"/>
              <w:left w:w="72" w:type="dxa"/>
              <w:bottom w:w="43" w:type="dxa"/>
              <w:right w:w="72" w:type="dxa"/>
            </w:tcMar>
          </w:tcPr>
          <w:p w14:paraId="065CDDCD" w14:textId="0AF34D74" w:rsidR="004D1FFA" w:rsidRPr="00CF7A08" w:rsidRDefault="00BE3DB1" w:rsidP="00FA6998">
            <w:pPr>
              <w:rPr>
                <w:rFonts w:ascii="Arial" w:hAnsi="Arial" w:cs="Arial"/>
              </w:rPr>
            </w:pPr>
            <w:r w:rsidRPr="00CF7A08">
              <w:rPr>
                <w:rFonts w:ascii="Arial" w:eastAsia="Times New Roman" w:hAnsi="Arial" w:cs="Arial"/>
                <w:sz w:val="18"/>
              </w:rPr>
              <w:t>Nasal NO (nNo)</w:t>
            </w:r>
          </w:p>
        </w:tc>
        <w:tc>
          <w:tcPr>
            <w:tcW w:w="1260" w:type="dxa"/>
            <w:shd w:val="clear" w:color="auto" w:fill="FFFFFF"/>
            <w:tcMar>
              <w:top w:w="43" w:type="dxa"/>
              <w:left w:w="72" w:type="dxa"/>
              <w:bottom w:w="43" w:type="dxa"/>
              <w:right w:w="72" w:type="dxa"/>
            </w:tcMar>
          </w:tcPr>
          <w:p w14:paraId="33B5A9B6" w14:textId="26B86DC9" w:rsidR="004D1FFA" w:rsidRPr="00CF7A08" w:rsidRDefault="009D1E5A" w:rsidP="00FA6998">
            <w:pPr>
              <w:rPr>
                <w:rFonts w:ascii="Arial" w:hAnsi="Arial" w:cs="Arial"/>
              </w:rPr>
            </w:pPr>
            <w:r w:rsidRPr="00CF7A08">
              <w:rPr>
                <w:rFonts w:ascii="Arial" w:eastAsia="Times New Roman" w:hAnsi="Arial" w:cs="Arial"/>
                <w:sz w:val="18"/>
              </w:rPr>
              <w:t>186 aluminum workers from</w:t>
            </w:r>
            <w:r w:rsidR="004D1FFA" w:rsidRPr="00CF7A08">
              <w:rPr>
                <w:rFonts w:ascii="Arial" w:eastAsia="Times New Roman" w:hAnsi="Arial" w:cs="Arial"/>
                <w:sz w:val="18"/>
              </w:rPr>
              <w:t xml:space="preserve"> potroom at a smelter </w:t>
            </w:r>
            <w:r w:rsidRPr="00CF7A08">
              <w:rPr>
                <w:rFonts w:ascii="Arial" w:eastAsia="Times New Roman" w:hAnsi="Arial" w:cs="Arial"/>
                <w:sz w:val="18"/>
              </w:rPr>
              <w:t xml:space="preserve">and 40 control subjects from </w:t>
            </w:r>
            <w:r w:rsidR="00BE3DB1" w:rsidRPr="00CF7A08">
              <w:rPr>
                <w:rFonts w:ascii="Arial" w:eastAsia="Times New Roman" w:hAnsi="Arial" w:cs="Arial"/>
                <w:sz w:val="18"/>
              </w:rPr>
              <w:t>same plant but different area</w:t>
            </w:r>
          </w:p>
        </w:tc>
        <w:tc>
          <w:tcPr>
            <w:tcW w:w="990" w:type="dxa"/>
            <w:shd w:val="clear" w:color="auto" w:fill="FFFFFF"/>
            <w:tcMar>
              <w:top w:w="43" w:type="dxa"/>
              <w:left w:w="72" w:type="dxa"/>
              <w:bottom w:w="43" w:type="dxa"/>
              <w:right w:w="72" w:type="dxa"/>
            </w:tcMar>
          </w:tcPr>
          <w:p w14:paraId="5B3C7359" w14:textId="6F27BBE3" w:rsidR="004D1FFA" w:rsidRPr="00CF7A08" w:rsidRDefault="00BE3DB1" w:rsidP="00FA6998">
            <w:pPr>
              <w:rPr>
                <w:rFonts w:ascii="Arial" w:hAnsi="Arial" w:cs="Arial"/>
              </w:rPr>
            </w:pPr>
            <w:r w:rsidRPr="00CF7A08">
              <w:rPr>
                <w:rFonts w:ascii="Arial" w:eastAsia="Times New Roman" w:hAnsi="Arial" w:cs="Arial"/>
                <w:sz w:val="18"/>
              </w:rPr>
              <w:t>None</w:t>
            </w:r>
          </w:p>
        </w:tc>
        <w:tc>
          <w:tcPr>
            <w:tcW w:w="1350" w:type="dxa"/>
            <w:shd w:val="clear" w:color="auto" w:fill="FFFFFF"/>
            <w:tcMar>
              <w:top w:w="43" w:type="dxa"/>
              <w:left w:w="72" w:type="dxa"/>
              <w:bottom w:w="43" w:type="dxa"/>
              <w:right w:w="72" w:type="dxa"/>
            </w:tcMar>
          </w:tcPr>
          <w:p w14:paraId="3921FB11" w14:textId="77777777" w:rsidR="004D1FFA" w:rsidRPr="00CF7A08" w:rsidRDefault="004D1FFA" w:rsidP="00FA6998">
            <w:pPr>
              <w:rPr>
                <w:rFonts w:ascii="Arial" w:hAnsi="Arial" w:cs="Arial"/>
              </w:rPr>
            </w:pPr>
            <w:r w:rsidRPr="00CF7A08">
              <w:rPr>
                <w:rFonts w:ascii="Arial" w:eastAsia="Times New Roman" w:hAnsi="Arial" w:cs="Arial"/>
                <w:sz w:val="18"/>
              </w:rPr>
              <w:t>FeNO, FVC, FEV</w:t>
            </w:r>
            <w:r w:rsidRPr="00CF7A08">
              <w:rPr>
                <w:rFonts w:ascii="Arial" w:eastAsia="Times New Roman" w:hAnsi="Arial" w:cs="Arial"/>
                <w:sz w:val="18"/>
                <w:vertAlign w:val="subscript"/>
              </w:rPr>
              <w:t>1</w:t>
            </w:r>
          </w:p>
        </w:tc>
        <w:tc>
          <w:tcPr>
            <w:tcW w:w="1530" w:type="dxa"/>
            <w:shd w:val="clear" w:color="auto" w:fill="FFFFFF"/>
            <w:tcMar>
              <w:top w:w="43" w:type="dxa"/>
              <w:left w:w="72" w:type="dxa"/>
              <w:bottom w:w="43" w:type="dxa"/>
              <w:right w:w="72" w:type="dxa"/>
            </w:tcMar>
          </w:tcPr>
          <w:p w14:paraId="67A99DEE" w14:textId="77777777" w:rsidR="004D1FFA" w:rsidRPr="00CF7A08" w:rsidRDefault="004D1FFA" w:rsidP="00FA6998">
            <w:pPr>
              <w:rPr>
                <w:rFonts w:ascii="Arial" w:hAnsi="Arial" w:cs="Arial"/>
              </w:rPr>
            </w:pPr>
            <w:r w:rsidRPr="00CF7A08">
              <w:rPr>
                <w:rFonts w:ascii="Arial" w:eastAsia="Times New Roman" w:hAnsi="Arial" w:cs="Arial"/>
                <w:sz w:val="18"/>
              </w:rPr>
              <w:t>Non-smoking potroom workers with asthma symptoms had higher levels had higher levels of FeNO 21.0 (19.3-41.4) ppb, than those without asthma symptoms 8.5 (5.9-12.8) ppb (p&lt;0.001).</w:t>
            </w:r>
          </w:p>
        </w:tc>
        <w:tc>
          <w:tcPr>
            <w:tcW w:w="1710" w:type="dxa"/>
            <w:shd w:val="clear" w:color="auto" w:fill="FFFFFF"/>
            <w:tcMar>
              <w:top w:w="43" w:type="dxa"/>
              <w:left w:w="72" w:type="dxa"/>
              <w:bottom w:w="43" w:type="dxa"/>
              <w:right w:w="72" w:type="dxa"/>
            </w:tcMar>
          </w:tcPr>
          <w:p w14:paraId="711C9CBC" w14:textId="77777777" w:rsidR="004D1FFA" w:rsidRPr="00CF7A08" w:rsidRDefault="004D1FFA" w:rsidP="00FA69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“[E]exhaled No concentrations in non-smoking potroom workers were 63% higher than in non-smoking control subjects recruited from the same plant.”</w:t>
            </w:r>
          </w:p>
        </w:tc>
        <w:tc>
          <w:tcPr>
            <w:tcW w:w="1620" w:type="dxa"/>
            <w:shd w:val="clear" w:color="auto" w:fill="FFFFFF"/>
            <w:tcMar>
              <w:top w:w="43" w:type="dxa"/>
              <w:left w:w="72" w:type="dxa"/>
              <w:bottom w:w="43" w:type="dxa"/>
              <w:right w:w="72" w:type="dxa"/>
            </w:tcMar>
          </w:tcPr>
          <w:p w14:paraId="71B5BA00" w14:textId="3A9610FA" w:rsidR="004D1FFA" w:rsidRPr="00CF7A08" w:rsidRDefault="004D1FFA" w:rsidP="009D1E5A">
            <w:pPr>
              <w:rPr>
                <w:rFonts w:ascii="Arial" w:hAnsi="Arial" w:cs="Arial"/>
              </w:rPr>
            </w:pPr>
            <w:r w:rsidRPr="00CF7A08">
              <w:rPr>
                <w:rFonts w:ascii="Arial" w:eastAsia="Times New Roman" w:hAnsi="Arial" w:cs="Arial"/>
                <w:sz w:val="18"/>
              </w:rPr>
              <w:t>All worked for single employer. Co-interventions not well controlled. No mention of FENO testing flow rate. Patients did not have asthma, but exposed to possible irritant at differing levels. Some had</w:t>
            </w:r>
            <w:r w:rsidR="009D1E5A" w:rsidRPr="00CF7A08">
              <w:rPr>
                <w:rFonts w:ascii="Arial" w:eastAsia="Times New Roman" w:hAnsi="Arial" w:cs="Arial"/>
                <w:sz w:val="18"/>
              </w:rPr>
              <w:t xml:space="preserve"> </w:t>
            </w:r>
            <w:r w:rsidRPr="00CF7A08">
              <w:rPr>
                <w:rFonts w:ascii="Arial" w:eastAsia="Times New Roman" w:hAnsi="Arial" w:cs="Arial"/>
                <w:sz w:val="18"/>
              </w:rPr>
              <w:t>respiratory symptoms. Data suggest FENO is elevated in patients exposed to respiratory irritants even without a</w:t>
            </w:r>
            <w:r w:rsidR="00850481" w:rsidRPr="00CF7A08">
              <w:rPr>
                <w:rFonts w:ascii="Arial" w:eastAsia="Times New Roman" w:hAnsi="Arial" w:cs="Arial"/>
                <w:sz w:val="18"/>
              </w:rPr>
              <w:t xml:space="preserve"> </w:t>
            </w:r>
            <w:r w:rsidRPr="00CF7A08">
              <w:rPr>
                <w:rFonts w:ascii="Arial" w:eastAsia="Times New Roman" w:hAnsi="Arial" w:cs="Arial"/>
                <w:sz w:val="18"/>
              </w:rPr>
              <w:t xml:space="preserve">diagnosis of asthma or </w:t>
            </w:r>
            <w:r w:rsidRPr="00CF7A08">
              <w:rPr>
                <w:rFonts w:ascii="Arial" w:eastAsia="Times New Roman" w:hAnsi="Arial" w:cs="Arial"/>
                <w:sz w:val="18"/>
              </w:rPr>
              <w:lastRenderedPageBreak/>
              <w:t>abnormal spirometry measures.</w:t>
            </w:r>
          </w:p>
        </w:tc>
      </w:tr>
      <w:tr w:rsidR="004D1FFA" w:rsidRPr="00CF7A08" w14:paraId="4221AE15" w14:textId="77777777" w:rsidTr="004E32C4">
        <w:trPr>
          <w:trHeight w:val="1069"/>
        </w:trPr>
        <w:tc>
          <w:tcPr>
            <w:tcW w:w="1080" w:type="dxa"/>
            <w:shd w:val="clear" w:color="auto" w:fill="FFFFFF"/>
            <w:tcMar>
              <w:top w:w="43" w:type="dxa"/>
              <w:left w:w="72" w:type="dxa"/>
              <w:bottom w:w="43" w:type="dxa"/>
              <w:right w:w="72" w:type="dxa"/>
            </w:tcMar>
          </w:tcPr>
          <w:p w14:paraId="7B814548" w14:textId="77777777" w:rsidR="004D1FFA" w:rsidRPr="00CF7A08" w:rsidRDefault="004D1FFA" w:rsidP="00FA6998">
            <w:pPr>
              <w:rPr>
                <w:rFonts w:ascii="Arial" w:eastAsia="Times New Roman" w:hAnsi="Arial" w:cs="Arial"/>
                <w:sz w:val="18"/>
              </w:rPr>
            </w:pPr>
            <w:r w:rsidRPr="00CF7A08">
              <w:rPr>
                <w:rFonts w:ascii="Arial" w:eastAsia="Times New Roman" w:hAnsi="Arial" w:cs="Arial"/>
                <w:sz w:val="18"/>
              </w:rPr>
              <w:lastRenderedPageBreak/>
              <w:t>Reutman 2009</w:t>
            </w:r>
          </w:p>
          <w:p w14:paraId="294BD464" w14:textId="77777777" w:rsidR="00082DB7" w:rsidRPr="00CF7A08" w:rsidRDefault="00082DB7" w:rsidP="00FA6998">
            <w:pPr>
              <w:rPr>
                <w:rFonts w:ascii="Arial" w:eastAsia="Times New Roman" w:hAnsi="Arial" w:cs="Arial"/>
                <w:sz w:val="18"/>
              </w:rPr>
            </w:pPr>
          </w:p>
          <w:p w14:paraId="13FFAFF4" w14:textId="5D1FD645" w:rsidR="00082DB7" w:rsidRPr="00CF7A08" w:rsidRDefault="00082DB7" w:rsidP="00FA6998">
            <w:pPr>
              <w:rPr>
                <w:rFonts w:ascii="Arial" w:hAnsi="Arial" w:cs="Arial"/>
              </w:rPr>
            </w:pPr>
            <w:r w:rsidRPr="00CF7A08">
              <w:rPr>
                <w:rFonts w:ascii="Arial" w:eastAsia="Times New Roman" w:hAnsi="Arial" w:cs="Arial"/>
                <w:sz w:val="18"/>
              </w:rPr>
              <w:t>Diagnostic Study</w:t>
            </w:r>
          </w:p>
        </w:tc>
        <w:tc>
          <w:tcPr>
            <w:tcW w:w="720" w:type="dxa"/>
            <w:shd w:val="clear" w:color="auto" w:fill="FFFFFF"/>
            <w:tcMar>
              <w:top w:w="43" w:type="dxa"/>
              <w:left w:w="72" w:type="dxa"/>
              <w:bottom w:w="43" w:type="dxa"/>
              <w:right w:w="72" w:type="dxa"/>
            </w:tcMar>
          </w:tcPr>
          <w:p w14:paraId="530DD372" w14:textId="77777777" w:rsidR="004D1FFA" w:rsidRPr="00CF7A08" w:rsidRDefault="004D1FFA" w:rsidP="00FA6998">
            <w:pPr>
              <w:rPr>
                <w:rFonts w:ascii="Arial" w:hAnsi="Arial" w:cs="Arial"/>
              </w:rPr>
            </w:pPr>
            <w:r w:rsidRPr="00CF7A08">
              <w:rPr>
                <w:rFonts w:ascii="Arial" w:eastAsia="Times New Roman" w:hAnsi="Arial" w:cs="Arial"/>
                <w:sz w:val="18"/>
              </w:rPr>
              <w:t>1.5</w:t>
            </w:r>
          </w:p>
        </w:tc>
        <w:tc>
          <w:tcPr>
            <w:tcW w:w="540" w:type="dxa"/>
            <w:shd w:val="clear" w:color="auto" w:fill="FFFFFF"/>
            <w:tcMar>
              <w:top w:w="43" w:type="dxa"/>
              <w:left w:w="72" w:type="dxa"/>
              <w:bottom w:w="43" w:type="dxa"/>
              <w:right w:w="72" w:type="dxa"/>
            </w:tcMar>
          </w:tcPr>
          <w:p w14:paraId="547591E8" w14:textId="77777777" w:rsidR="004D1FFA" w:rsidRPr="00CF7A08" w:rsidRDefault="004D1FFA" w:rsidP="00FA6998">
            <w:pPr>
              <w:rPr>
                <w:rFonts w:ascii="Arial" w:hAnsi="Arial" w:cs="Arial"/>
              </w:rPr>
            </w:pPr>
            <w:r w:rsidRPr="00CF7A08">
              <w:rPr>
                <w:rFonts w:ascii="Arial" w:eastAsia="Times New Roman" w:hAnsi="Arial" w:cs="Arial"/>
                <w:sz w:val="18"/>
              </w:rPr>
              <w:t>43</w:t>
            </w:r>
          </w:p>
        </w:tc>
        <w:tc>
          <w:tcPr>
            <w:tcW w:w="900" w:type="dxa"/>
            <w:shd w:val="clear" w:color="auto" w:fill="FFFFFF"/>
            <w:tcMar>
              <w:top w:w="43" w:type="dxa"/>
              <w:left w:w="72" w:type="dxa"/>
              <w:bottom w:w="43" w:type="dxa"/>
              <w:right w:w="72" w:type="dxa"/>
            </w:tcMar>
          </w:tcPr>
          <w:p w14:paraId="3D6B54C9" w14:textId="452A097C" w:rsidR="004D1FFA" w:rsidRPr="00CF7A08" w:rsidRDefault="004D1FFA" w:rsidP="00711373">
            <w:pPr>
              <w:rPr>
                <w:rFonts w:ascii="Arial" w:hAnsi="Arial" w:cs="Arial"/>
              </w:rPr>
            </w:pPr>
            <w:r w:rsidRPr="00CF7A08">
              <w:rPr>
                <w:rFonts w:ascii="Arial" w:eastAsia="Times New Roman" w:hAnsi="Arial" w:cs="Arial"/>
                <w:sz w:val="18"/>
              </w:rPr>
              <w:t>Exhaled nitric oxide (ENO)</w:t>
            </w:r>
          </w:p>
        </w:tc>
        <w:tc>
          <w:tcPr>
            <w:tcW w:w="1260" w:type="dxa"/>
            <w:shd w:val="clear" w:color="auto" w:fill="FFFFFF"/>
            <w:tcMar>
              <w:top w:w="43" w:type="dxa"/>
              <w:left w:w="72" w:type="dxa"/>
              <w:bottom w:w="43" w:type="dxa"/>
              <w:right w:w="72" w:type="dxa"/>
            </w:tcMar>
          </w:tcPr>
          <w:p w14:paraId="59A08540" w14:textId="2BF5EFC3" w:rsidR="004D1FFA" w:rsidRPr="00CF7A08" w:rsidRDefault="004D1FFA" w:rsidP="00FA6998">
            <w:pPr>
              <w:rPr>
                <w:rFonts w:ascii="Arial" w:hAnsi="Arial" w:cs="Arial"/>
              </w:rPr>
            </w:pPr>
            <w:r w:rsidRPr="00CF7A08">
              <w:rPr>
                <w:rFonts w:ascii="Arial" w:eastAsia="Times New Roman" w:hAnsi="Arial" w:cs="Arial"/>
                <w:sz w:val="18"/>
              </w:rPr>
              <w:t>P</w:t>
            </w:r>
            <w:r w:rsidR="00711373" w:rsidRPr="00CF7A08">
              <w:rPr>
                <w:rFonts w:ascii="Arial" w:eastAsia="Times New Roman" w:hAnsi="Arial" w:cs="Arial"/>
                <w:sz w:val="18"/>
              </w:rPr>
              <w:t>ulmonary function tests (PFT)</w:t>
            </w:r>
          </w:p>
        </w:tc>
        <w:tc>
          <w:tcPr>
            <w:tcW w:w="1260" w:type="dxa"/>
            <w:shd w:val="clear" w:color="auto" w:fill="FFFFFF"/>
            <w:tcMar>
              <w:top w:w="43" w:type="dxa"/>
              <w:left w:w="72" w:type="dxa"/>
              <w:bottom w:w="43" w:type="dxa"/>
              <w:right w:w="72" w:type="dxa"/>
            </w:tcMar>
          </w:tcPr>
          <w:p w14:paraId="7E24C71B" w14:textId="1B8DB994" w:rsidR="004D1FFA" w:rsidRPr="00CF7A08" w:rsidRDefault="00711373" w:rsidP="00FA6998">
            <w:pPr>
              <w:rPr>
                <w:rFonts w:ascii="Arial" w:hAnsi="Arial" w:cs="Arial"/>
              </w:rPr>
            </w:pPr>
            <w:r w:rsidRPr="00CF7A08">
              <w:rPr>
                <w:rFonts w:ascii="Arial" w:eastAsia="Times New Roman" w:hAnsi="Arial" w:cs="Arial"/>
                <w:sz w:val="18"/>
              </w:rPr>
              <w:t>43 nail technicians</w:t>
            </w:r>
          </w:p>
        </w:tc>
        <w:tc>
          <w:tcPr>
            <w:tcW w:w="990" w:type="dxa"/>
            <w:shd w:val="clear" w:color="auto" w:fill="FFFFFF"/>
            <w:tcMar>
              <w:top w:w="43" w:type="dxa"/>
              <w:left w:w="72" w:type="dxa"/>
              <w:bottom w:w="43" w:type="dxa"/>
              <w:right w:w="72" w:type="dxa"/>
            </w:tcMar>
          </w:tcPr>
          <w:p w14:paraId="63F7555C" w14:textId="49030015" w:rsidR="004D1FFA" w:rsidRPr="00CF7A08" w:rsidRDefault="00BE3DB1" w:rsidP="00FA6998">
            <w:pPr>
              <w:rPr>
                <w:rFonts w:ascii="Arial" w:hAnsi="Arial" w:cs="Arial"/>
              </w:rPr>
            </w:pPr>
            <w:r w:rsidRPr="00CF7A08">
              <w:rPr>
                <w:rFonts w:ascii="Arial" w:eastAsia="Times New Roman" w:hAnsi="Arial" w:cs="Arial"/>
                <w:sz w:val="18"/>
              </w:rPr>
              <w:t>None</w:t>
            </w:r>
          </w:p>
        </w:tc>
        <w:tc>
          <w:tcPr>
            <w:tcW w:w="1350" w:type="dxa"/>
            <w:shd w:val="clear" w:color="auto" w:fill="FFFFFF"/>
            <w:tcMar>
              <w:top w:w="43" w:type="dxa"/>
              <w:left w:w="72" w:type="dxa"/>
              <w:bottom w:w="43" w:type="dxa"/>
              <w:right w:w="72" w:type="dxa"/>
            </w:tcMar>
          </w:tcPr>
          <w:p w14:paraId="2292A2AF" w14:textId="77777777" w:rsidR="004D1FFA" w:rsidRPr="00CF7A08" w:rsidRDefault="004D1FFA" w:rsidP="00FA6998">
            <w:pPr>
              <w:rPr>
                <w:rFonts w:ascii="Arial" w:hAnsi="Arial" w:cs="Arial"/>
              </w:rPr>
            </w:pPr>
            <w:r w:rsidRPr="00CF7A08">
              <w:rPr>
                <w:rFonts w:ascii="Arial" w:eastAsia="Times New Roman" w:hAnsi="Arial" w:cs="Arial"/>
                <w:sz w:val="18"/>
              </w:rPr>
              <w:t>ENO, cotinine metabolite, FEV</w:t>
            </w:r>
            <w:r w:rsidRPr="00CF7A08">
              <w:rPr>
                <w:rFonts w:ascii="Arial" w:eastAsia="Times New Roman" w:hAnsi="Arial" w:cs="Arial"/>
                <w:sz w:val="18"/>
                <w:vertAlign w:val="subscript"/>
              </w:rPr>
              <w:t>1</w:t>
            </w:r>
            <w:r w:rsidRPr="00CF7A08">
              <w:rPr>
                <w:rFonts w:ascii="Arial" w:eastAsia="Times New Roman" w:hAnsi="Arial" w:cs="Arial"/>
                <w:sz w:val="18"/>
              </w:rPr>
              <w:t>, FVC</w:t>
            </w:r>
          </w:p>
        </w:tc>
        <w:tc>
          <w:tcPr>
            <w:tcW w:w="1530" w:type="dxa"/>
            <w:shd w:val="clear" w:color="auto" w:fill="FFFFFF"/>
            <w:tcMar>
              <w:top w:w="43" w:type="dxa"/>
              <w:left w:w="72" w:type="dxa"/>
              <w:bottom w:w="43" w:type="dxa"/>
              <w:right w:w="72" w:type="dxa"/>
            </w:tcMar>
          </w:tcPr>
          <w:p w14:paraId="6E77DB81" w14:textId="55486EAF" w:rsidR="004D1FFA" w:rsidRPr="00CF7A08" w:rsidRDefault="004D1FFA" w:rsidP="00FA6998">
            <w:pPr>
              <w:rPr>
                <w:rFonts w:ascii="Arial" w:hAnsi="Arial" w:cs="Arial"/>
              </w:rPr>
            </w:pPr>
            <w:r w:rsidRPr="00CF7A08">
              <w:rPr>
                <w:rFonts w:ascii="Arial" w:eastAsia="Times New Roman" w:hAnsi="Arial" w:cs="Arial"/>
                <w:sz w:val="18"/>
              </w:rPr>
              <w:t>Years worked as a nail technician was significantly related t</w:t>
            </w:r>
            <w:r w:rsidR="004E3138" w:rsidRPr="00CF7A08">
              <w:rPr>
                <w:rFonts w:ascii="Arial" w:eastAsia="Times New Roman" w:hAnsi="Arial" w:cs="Arial"/>
                <w:sz w:val="18"/>
              </w:rPr>
              <w:t>o higher levels of NO (p&lt;0.05).</w:t>
            </w:r>
          </w:p>
        </w:tc>
        <w:tc>
          <w:tcPr>
            <w:tcW w:w="1710" w:type="dxa"/>
            <w:shd w:val="clear" w:color="auto" w:fill="FFFFFF"/>
            <w:tcMar>
              <w:top w:w="43" w:type="dxa"/>
              <w:left w:w="72" w:type="dxa"/>
              <w:bottom w:w="43" w:type="dxa"/>
              <w:right w:w="72" w:type="dxa"/>
            </w:tcMar>
          </w:tcPr>
          <w:p w14:paraId="072CCC18" w14:textId="77777777" w:rsidR="004D1FFA" w:rsidRPr="00CF7A08" w:rsidRDefault="004D1FFA" w:rsidP="00FA69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rPr>
            </w:pPr>
            <w:r w:rsidRPr="00CF7A08">
              <w:rPr>
                <w:rFonts w:ascii="Arial" w:eastAsia="Times New Roman" w:hAnsi="Arial" w:cs="Arial"/>
                <w:sz w:val="18"/>
              </w:rPr>
              <w:t>“[J]ob latency and possibly hours of contact with methacrylates have measurable effects on PFT results and inflammation levels (ENO), as did smoking, in a select population of nail technicians....These findings were inconclusive, but do warrant further investigation.”</w:t>
            </w:r>
          </w:p>
        </w:tc>
        <w:tc>
          <w:tcPr>
            <w:tcW w:w="1620" w:type="dxa"/>
            <w:shd w:val="clear" w:color="auto" w:fill="FFFFFF"/>
            <w:tcMar>
              <w:top w:w="43" w:type="dxa"/>
              <w:left w:w="72" w:type="dxa"/>
              <w:bottom w:w="43" w:type="dxa"/>
              <w:right w:w="72" w:type="dxa"/>
            </w:tcMar>
          </w:tcPr>
          <w:p w14:paraId="5C9E5B4E" w14:textId="72AC3008" w:rsidR="004D1FFA" w:rsidRPr="00CF7A08" w:rsidRDefault="004D1FFA" w:rsidP="00711373">
            <w:pPr>
              <w:rPr>
                <w:rFonts w:ascii="Arial" w:hAnsi="Arial" w:cs="Arial"/>
              </w:rPr>
            </w:pPr>
            <w:r w:rsidRPr="00CF7A08">
              <w:rPr>
                <w:rFonts w:ascii="Arial" w:eastAsia="Times New Roman" w:hAnsi="Arial" w:cs="Arial"/>
                <w:sz w:val="18"/>
              </w:rPr>
              <w:t>Pilot study. Small numbers. FENO was collected prior to spirometry. Did not include</w:t>
            </w:r>
            <w:r w:rsidR="00711373" w:rsidRPr="00CF7A08">
              <w:rPr>
                <w:rFonts w:ascii="Arial" w:eastAsia="Times New Roman" w:hAnsi="Arial" w:cs="Arial"/>
                <w:sz w:val="18"/>
              </w:rPr>
              <w:t xml:space="preserve"> </w:t>
            </w:r>
            <w:r w:rsidRPr="00CF7A08">
              <w:rPr>
                <w:rFonts w:ascii="Arial" w:eastAsia="Times New Roman" w:hAnsi="Arial" w:cs="Arial"/>
                <w:sz w:val="18"/>
              </w:rPr>
              <w:t>atopy at baseline. Data are difficult to interpret due to study shortcomings. Data suggest working as a nail technician may adversely affect lung function.</w:t>
            </w:r>
          </w:p>
        </w:tc>
      </w:tr>
    </w:tbl>
    <w:p w14:paraId="26C219A1" w14:textId="77777777" w:rsidR="00765EF8" w:rsidRPr="00CF7A08" w:rsidRDefault="00765EF8" w:rsidP="004D1FFA">
      <w:pPr>
        <w:rPr>
          <w:rFonts w:ascii="Arial" w:hAnsi="Arial" w:cs="Arial"/>
          <w:b/>
        </w:rPr>
      </w:pPr>
    </w:p>
    <w:p w14:paraId="1B3F3F0A" w14:textId="7DB8EAC3" w:rsidR="007C7B05" w:rsidRPr="008E0677" w:rsidRDefault="007C7B05" w:rsidP="007C7B05">
      <w:pPr>
        <w:autoSpaceDE w:val="0"/>
        <w:autoSpaceDN w:val="0"/>
        <w:adjustRightInd w:val="0"/>
        <w:rPr>
          <w:rFonts w:ascii="Arial" w:hAnsi="Arial" w:cs="Arial"/>
          <w:b/>
          <w:caps/>
          <w:color w:val="000000" w:themeColor="text1"/>
          <w:sz w:val="24"/>
          <w:szCs w:val="24"/>
        </w:rPr>
      </w:pPr>
      <w:r w:rsidRPr="008E0677">
        <w:rPr>
          <w:rFonts w:ascii="Arial" w:hAnsi="Arial" w:cs="Arial"/>
          <w:b/>
          <w:caps/>
          <w:color w:val="000000" w:themeColor="text1"/>
          <w:sz w:val="24"/>
          <w:szCs w:val="24"/>
        </w:rPr>
        <w:t xml:space="preserve">Management of </w:t>
      </w:r>
      <w:r w:rsidR="008F3693" w:rsidRPr="008E0677">
        <w:rPr>
          <w:rFonts w:ascii="Arial" w:hAnsi="Arial" w:cs="Arial"/>
          <w:b/>
          <w:caps/>
          <w:color w:val="000000" w:themeColor="text1"/>
          <w:sz w:val="24"/>
          <w:szCs w:val="24"/>
        </w:rPr>
        <w:t>OA with Inhaled Corticosteroids</w:t>
      </w:r>
    </w:p>
    <w:tbl>
      <w:tblPr>
        <w:tblStyle w:val="TableGrid"/>
        <w:tblW w:w="12960" w:type="dxa"/>
        <w:tblInd w:w="-5" w:type="dxa"/>
        <w:tblLayout w:type="fixed"/>
        <w:tblLook w:val="04A0" w:firstRow="1" w:lastRow="0" w:firstColumn="1" w:lastColumn="0" w:noHBand="0" w:noVBand="1"/>
      </w:tblPr>
      <w:tblGrid>
        <w:gridCol w:w="1710"/>
        <w:gridCol w:w="720"/>
        <w:gridCol w:w="1440"/>
        <w:gridCol w:w="2430"/>
        <w:gridCol w:w="2160"/>
        <w:gridCol w:w="2520"/>
        <w:gridCol w:w="1980"/>
      </w:tblGrid>
      <w:tr w:rsidR="009D1E5A" w:rsidRPr="00CF7A08" w14:paraId="0DC23259" w14:textId="77777777" w:rsidTr="00DF379F">
        <w:trPr>
          <w:trHeight w:val="117"/>
        </w:trPr>
        <w:tc>
          <w:tcPr>
            <w:tcW w:w="1710" w:type="dxa"/>
            <w:shd w:val="clear" w:color="auto" w:fill="339966"/>
            <w:hideMark/>
          </w:tcPr>
          <w:p w14:paraId="646223AB" w14:textId="77777777" w:rsidR="007C7B05" w:rsidRPr="00CF7A08" w:rsidRDefault="007C7B05" w:rsidP="005A5FC9">
            <w:pPr>
              <w:jc w:val="center"/>
              <w:rPr>
                <w:rFonts w:ascii="Arial" w:eastAsia="SimSun" w:hAnsi="Arial" w:cs="Arial"/>
                <w:b/>
                <w:bCs/>
                <w:color w:val="000000"/>
                <w:spacing w:val="-4"/>
                <w:sz w:val="18"/>
                <w:szCs w:val="18"/>
              </w:rPr>
            </w:pPr>
            <w:r w:rsidRPr="00CF7A08">
              <w:rPr>
                <w:rFonts w:ascii="Arial" w:eastAsia="SimSun" w:hAnsi="Arial" w:cs="Arial"/>
                <w:b/>
                <w:bCs/>
                <w:color w:val="000000"/>
                <w:spacing w:val="-4"/>
                <w:sz w:val="18"/>
                <w:szCs w:val="18"/>
              </w:rPr>
              <w:t>Author/Year</w:t>
            </w:r>
          </w:p>
          <w:p w14:paraId="23FF4A70" w14:textId="77777777" w:rsidR="007C7B05" w:rsidRPr="00CF7A08" w:rsidRDefault="007C7B05"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Study Type</w:t>
            </w:r>
          </w:p>
          <w:p w14:paraId="13D77312" w14:textId="77777777" w:rsidR="007C7B05" w:rsidRPr="00CF7A08" w:rsidRDefault="007C7B05"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Potential Conflict of Interest (COI)</w:t>
            </w:r>
          </w:p>
        </w:tc>
        <w:tc>
          <w:tcPr>
            <w:tcW w:w="720" w:type="dxa"/>
            <w:shd w:val="clear" w:color="auto" w:fill="339966"/>
            <w:hideMark/>
          </w:tcPr>
          <w:p w14:paraId="4B663ED9" w14:textId="77777777" w:rsidR="007C7B05" w:rsidRPr="00CF7A08" w:rsidRDefault="007C7B05"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Score (0-11)</w:t>
            </w:r>
          </w:p>
        </w:tc>
        <w:tc>
          <w:tcPr>
            <w:tcW w:w="1440" w:type="dxa"/>
            <w:shd w:val="clear" w:color="auto" w:fill="339966"/>
            <w:hideMark/>
          </w:tcPr>
          <w:p w14:paraId="2C85E559" w14:textId="77777777" w:rsidR="007C7B05" w:rsidRPr="00CF7A08" w:rsidRDefault="007C7B05"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Sample Size</w:t>
            </w:r>
          </w:p>
        </w:tc>
        <w:tc>
          <w:tcPr>
            <w:tcW w:w="2430" w:type="dxa"/>
            <w:shd w:val="clear" w:color="auto" w:fill="339966"/>
            <w:hideMark/>
          </w:tcPr>
          <w:p w14:paraId="27BC4AFE" w14:textId="77777777" w:rsidR="007C7B05" w:rsidRPr="00CF7A08" w:rsidRDefault="007C7B05" w:rsidP="005A5FC9">
            <w:pPr>
              <w:rPr>
                <w:rFonts w:ascii="Arial" w:eastAsia="SimSun" w:hAnsi="Arial" w:cs="Arial"/>
                <w:b/>
                <w:bCs/>
                <w:color w:val="000000"/>
                <w:sz w:val="18"/>
                <w:szCs w:val="18"/>
              </w:rPr>
            </w:pPr>
            <w:r w:rsidRPr="00CF7A08">
              <w:rPr>
                <w:rFonts w:ascii="Arial" w:eastAsia="SimSun" w:hAnsi="Arial" w:cs="Arial"/>
                <w:b/>
                <w:bCs/>
                <w:color w:val="000000"/>
                <w:sz w:val="18"/>
                <w:szCs w:val="18"/>
              </w:rPr>
              <w:t>Comparison Group</w:t>
            </w:r>
          </w:p>
        </w:tc>
        <w:tc>
          <w:tcPr>
            <w:tcW w:w="2160" w:type="dxa"/>
            <w:shd w:val="clear" w:color="auto" w:fill="339966"/>
            <w:hideMark/>
          </w:tcPr>
          <w:p w14:paraId="7D95CCEF" w14:textId="77777777" w:rsidR="007C7B05" w:rsidRPr="00CF7A08" w:rsidRDefault="007C7B05"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Results</w:t>
            </w:r>
          </w:p>
        </w:tc>
        <w:tc>
          <w:tcPr>
            <w:tcW w:w="2520" w:type="dxa"/>
            <w:shd w:val="clear" w:color="auto" w:fill="339966"/>
            <w:hideMark/>
          </w:tcPr>
          <w:p w14:paraId="76E3E4C8" w14:textId="77777777" w:rsidR="007C7B05" w:rsidRPr="00CF7A08" w:rsidRDefault="007C7B05"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Conclusion</w:t>
            </w:r>
          </w:p>
        </w:tc>
        <w:tc>
          <w:tcPr>
            <w:tcW w:w="1980" w:type="dxa"/>
            <w:shd w:val="clear" w:color="auto" w:fill="339966"/>
            <w:hideMark/>
          </w:tcPr>
          <w:p w14:paraId="1FCCC585" w14:textId="77777777" w:rsidR="007C7B05" w:rsidRPr="00CF7A08" w:rsidRDefault="007C7B05"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Comments</w:t>
            </w:r>
          </w:p>
        </w:tc>
      </w:tr>
      <w:tr w:rsidR="009D1E5A" w:rsidRPr="00CF7A08" w14:paraId="76468912" w14:textId="77777777" w:rsidTr="00DF379F">
        <w:trPr>
          <w:trHeight w:val="305"/>
        </w:trPr>
        <w:tc>
          <w:tcPr>
            <w:tcW w:w="1710" w:type="dxa"/>
          </w:tcPr>
          <w:p w14:paraId="0C627148" w14:textId="77777777" w:rsidR="007C7B05" w:rsidRPr="00CF7A08" w:rsidRDefault="007C7B05"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De Marzo 1988</w:t>
            </w:r>
          </w:p>
          <w:p w14:paraId="37A0896F" w14:textId="77777777" w:rsidR="007C7B05" w:rsidRPr="00CF7A08" w:rsidRDefault="007C7B05" w:rsidP="005A5FC9">
            <w:pPr>
              <w:rPr>
                <w:rFonts w:ascii="Arial" w:eastAsia="SimSun" w:hAnsi="Arial" w:cs="Arial"/>
                <w:bCs/>
                <w:color w:val="000000"/>
                <w:spacing w:val="-4"/>
                <w:sz w:val="18"/>
                <w:szCs w:val="18"/>
              </w:rPr>
            </w:pPr>
          </w:p>
          <w:p w14:paraId="24C53C98" w14:textId="77777777" w:rsidR="007C7B05" w:rsidRPr="00CF7A08" w:rsidRDefault="007C7B05"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Cross-over clinical trial</w:t>
            </w:r>
          </w:p>
          <w:p w14:paraId="3DB261D2" w14:textId="77777777" w:rsidR="007C7B05" w:rsidRPr="00CF7A08" w:rsidRDefault="007C7B05" w:rsidP="005A5FC9">
            <w:pPr>
              <w:rPr>
                <w:rFonts w:ascii="Arial" w:eastAsia="SimSun" w:hAnsi="Arial" w:cs="Arial"/>
                <w:bCs/>
                <w:color w:val="000000"/>
                <w:spacing w:val="-4"/>
                <w:sz w:val="18"/>
                <w:szCs w:val="18"/>
              </w:rPr>
            </w:pPr>
          </w:p>
          <w:p w14:paraId="7F5F7D84" w14:textId="77777777" w:rsidR="007C7B05" w:rsidRPr="00CF7A08" w:rsidRDefault="007C7B05"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No mention of industry sponsorship or COI.</w:t>
            </w:r>
          </w:p>
        </w:tc>
        <w:tc>
          <w:tcPr>
            <w:tcW w:w="720" w:type="dxa"/>
          </w:tcPr>
          <w:p w14:paraId="0D5F350E" w14:textId="77777777" w:rsidR="007C7B05" w:rsidRPr="00CF7A08" w:rsidRDefault="007C7B05" w:rsidP="005A5FC9">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1440" w:type="dxa"/>
          </w:tcPr>
          <w:p w14:paraId="1883168E" w14:textId="7A0428BE" w:rsidR="007C7B05" w:rsidRPr="00CF7A08" w:rsidRDefault="007C7B05" w:rsidP="004E3138">
            <w:pPr>
              <w:rPr>
                <w:rFonts w:ascii="Arial" w:eastAsia="SimSun" w:hAnsi="Arial" w:cs="Arial"/>
                <w:bCs/>
                <w:color w:val="000000"/>
                <w:sz w:val="18"/>
                <w:szCs w:val="18"/>
              </w:rPr>
            </w:pPr>
            <w:r w:rsidRPr="00CF7A08">
              <w:rPr>
                <w:rFonts w:ascii="Arial" w:eastAsia="SimSun" w:hAnsi="Arial" w:cs="Arial"/>
                <w:bCs/>
                <w:color w:val="000000"/>
                <w:sz w:val="18"/>
                <w:szCs w:val="18"/>
              </w:rPr>
              <w:t>N</w:t>
            </w:r>
            <w:r w:rsidR="009D1E5A"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w:t>
            </w:r>
            <w:r w:rsidR="009D1E5A"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9 sensitized to TDI with late asthmatic reactions</w:t>
            </w:r>
          </w:p>
        </w:tc>
        <w:tc>
          <w:tcPr>
            <w:tcW w:w="2430" w:type="dxa"/>
          </w:tcPr>
          <w:p w14:paraId="78050F76" w14:textId="77777777" w:rsidR="007C7B05" w:rsidRPr="00CF7A08" w:rsidRDefault="007C7B05" w:rsidP="005A5FC9">
            <w:pPr>
              <w:rPr>
                <w:rFonts w:ascii="Arial" w:eastAsia="SimSun" w:hAnsi="Arial" w:cs="Arial"/>
                <w:bCs/>
                <w:color w:val="000000"/>
                <w:sz w:val="18"/>
                <w:szCs w:val="18"/>
              </w:rPr>
            </w:pPr>
            <w:r w:rsidRPr="00CF7A08">
              <w:rPr>
                <w:rFonts w:ascii="Arial" w:eastAsia="SimSun" w:hAnsi="Arial" w:cs="Arial"/>
                <w:bCs/>
                <w:color w:val="000000"/>
                <w:sz w:val="18"/>
                <w:szCs w:val="18"/>
              </w:rPr>
              <w:t>Beclomethasone 200ug BID</w:t>
            </w:r>
          </w:p>
          <w:p w14:paraId="752F25D0" w14:textId="77777777" w:rsidR="007C7B05" w:rsidRPr="00CF7A08" w:rsidRDefault="007C7B05" w:rsidP="005A5FC9">
            <w:pPr>
              <w:rPr>
                <w:rFonts w:ascii="Arial" w:eastAsia="SimSun" w:hAnsi="Arial" w:cs="Arial"/>
                <w:bCs/>
                <w:color w:val="000000"/>
                <w:sz w:val="18"/>
                <w:szCs w:val="18"/>
              </w:rPr>
            </w:pPr>
            <w:r w:rsidRPr="00CF7A08">
              <w:rPr>
                <w:rFonts w:ascii="Arial" w:eastAsia="SimSun" w:hAnsi="Arial" w:cs="Arial"/>
                <w:bCs/>
                <w:color w:val="000000"/>
                <w:sz w:val="18"/>
                <w:szCs w:val="18"/>
              </w:rPr>
              <w:t>Beclomethasone 1000ug BID</w:t>
            </w:r>
          </w:p>
          <w:p w14:paraId="2CCA97D2" w14:textId="77777777" w:rsidR="007C7B05" w:rsidRPr="00CF7A08" w:rsidRDefault="007C7B05" w:rsidP="005A5FC9">
            <w:pPr>
              <w:rPr>
                <w:rFonts w:ascii="Arial" w:eastAsia="SimSun" w:hAnsi="Arial" w:cs="Arial"/>
                <w:bCs/>
                <w:color w:val="000000"/>
                <w:sz w:val="18"/>
                <w:szCs w:val="18"/>
              </w:rPr>
            </w:pPr>
            <w:r w:rsidRPr="00CF7A08">
              <w:rPr>
                <w:rFonts w:ascii="Arial" w:eastAsia="SimSun" w:hAnsi="Arial" w:cs="Arial"/>
                <w:bCs/>
                <w:color w:val="000000"/>
                <w:sz w:val="18"/>
                <w:szCs w:val="18"/>
              </w:rPr>
              <w:t>Placebo</w:t>
            </w:r>
          </w:p>
          <w:p w14:paraId="732F257C" w14:textId="77777777" w:rsidR="007C7B05" w:rsidRPr="00CF7A08" w:rsidRDefault="007C7B05" w:rsidP="005A5FC9">
            <w:pPr>
              <w:rPr>
                <w:rFonts w:ascii="Arial" w:eastAsia="SimSun" w:hAnsi="Arial" w:cs="Arial"/>
                <w:bCs/>
                <w:color w:val="000000"/>
                <w:sz w:val="18"/>
                <w:szCs w:val="18"/>
              </w:rPr>
            </w:pPr>
            <w:r w:rsidRPr="00CF7A08">
              <w:rPr>
                <w:rFonts w:ascii="Arial" w:eastAsia="SimSun" w:hAnsi="Arial" w:cs="Arial"/>
                <w:bCs/>
                <w:color w:val="000000"/>
                <w:sz w:val="18"/>
                <w:szCs w:val="18"/>
              </w:rPr>
              <w:t>All taken 7 days before TDI inhalational challenge.</w:t>
            </w:r>
          </w:p>
          <w:p w14:paraId="72BDE9D9" w14:textId="5C678CF3" w:rsidR="007C7B05" w:rsidRPr="00CF7A08" w:rsidRDefault="007C7B05" w:rsidP="009D1E5A">
            <w:pPr>
              <w:rPr>
                <w:rFonts w:ascii="Arial" w:eastAsia="SimSun" w:hAnsi="Arial" w:cs="Arial"/>
                <w:bCs/>
                <w:color w:val="000000"/>
                <w:sz w:val="18"/>
                <w:szCs w:val="18"/>
              </w:rPr>
            </w:pPr>
            <w:r w:rsidRPr="00CF7A08">
              <w:rPr>
                <w:rFonts w:ascii="Arial" w:eastAsia="SimSun" w:hAnsi="Arial" w:cs="Arial"/>
                <w:bCs/>
                <w:color w:val="000000"/>
                <w:sz w:val="18"/>
                <w:szCs w:val="18"/>
              </w:rPr>
              <w:t xml:space="preserve">Washout period </w:t>
            </w:r>
            <w:r w:rsidR="00AC5097" w:rsidRPr="00CF7A08">
              <w:rPr>
                <w:rFonts w:ascii="Arial" w:eastAsia="SimSun" w:hAnsi="Arial" w:cs="Arial"/>
                <w:bCs/>
                <w:color w:val="000000"/>
                <w:sz w:val="18"/>
                <w:szCs w:val="18"/>
              </w:rPr>
              <w:t>1 week.</w:t>
            </w:r>
          </w:p>
        </w:tc>
        <w:tc>
          <w:tcPr>
            <w:tcW w:w="2160" w:type="dxa"/>
          </w:tcPr>
          <w:p w14:paraId="7AC127EF" w14:textId="77777777" w:rsidR="007C7B05" w:rsidRPr="00CF7A08" w:rsidRDefault="007C7B05" w:rsidP="005A5FC9">
            <w:pPr>
              <w:rPr>
                <w:rFonts w:ascii="Arial" w:eastAsia="SimSun" w:hAnsi="Arial" w:cs="Arial"/>
                <w:bCs/>
                <w:color w:val="000000"/>
                <w:sz w:val="18"/>
                <w:szCs w:val="18"/>
              </w:rPr>
            </w:pPr>
            <w:r w:rsidRPr="00CF7A08">
              <w:rPr>
                <w:rFonts w:ascii="Arial" w:eastAsia="SimSun" w:hAnsi="Arial" w:cs="Arial"/>
                <w:bCs/>
                <w:color w:val="000000"/>
                <w:sz w:val="18"/>
                <w:szCs w:val="18"/>
              </w:rPr>
              <w:t>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xml:space="preserve"> four hours after TDI exposure was:</w:t>
            </w:r>
          </w:p>
          <w:p w14:paraId="5F25F0A3" w14:textId="77777777" w:rsidR="007C7B05" w:rsidRPr="00CF7A08" w:rsidRDefault="007C7B05" w:rsidP="005A5FC9">
            <w:pPr>
              <w:rPr>
                <w:rFonts w:ascii="Arial" w:eastAsia="SimSun" w:hAnsi="Arial" w:cs="Arial"/>
                <w:bCs/>
                <w:color w:val="000000"/>
                <w:sz w:val="18"/>
                <w:szCs w:val="18"/>
              </w:rPr>
            </w:pPr>
            <w:r w:rsidRPr="00CF7A08">
              <w:rPr>
                <w:rFonts w:ascii="Arial" w:eastAsia="SimSun" w:hAnsi="Arial" w:cs="Arial"/>
                <w:bCs/>
                <w:color w:val="000000"/>
                <w:sz w:val="18"/>
                <w:szCs w:val="18"/>
              </w:rPr>
              <w:t>Placebo 2.6 +/- 0.17 L</w:t>
            </w:r>
          </w:p>
          <w:p w14:paraId="4D8D7DF2" w14:textId="77777777" w:rsidR="007C7B05" w:rsidRPr="00CF7A08" w:rsidRDefault="007C7B05" w:rsidP="005A5FC9">
            <w:pPr>
              <w:rPr>
                <w:rFonts w:ascii="Arial" w:eastAsia="SimSun" w:hAnsi="Arial" w:cs="Arial"/>
                <w:bCs/>
                <w:color w:val="000000"/>
                <w:sz w:val="18"/>
                <w:szCs w:val="18"/>
              </w:rPr>
            </w:pPr>
            <w:r w:rsidRPr="00CF7A08">
              <w:rPr>
                <w:rFonts w:ascii="Arial" w:eastAsia="SimSun" w:hAnsi="Arial" w:cs="Arial"/>
                <w:bCs/>
                <w:color w:val="000000"/>
                <w:sz w:val="18"/>
                <w:szCs w:val="18"/>
              </w:rPr>
              <w:t>200ug BID 3.3 +/- 0.12 L</w:t>
            </w:r>
          </w:p>
          <w:p w14:paraId="482599DC" w14:textId="77777777" w:rsidR="007C7B05" w:rsidRPr="00CF7A08" w:rsidRDefault="007C7B05" w:rsidP="005A5FC9">
            <w:pPr>
              <w:rPr>
                <w:rFonts w:ascii="Arial" w:eastAsia="SimSun" w:hAnsi="Arial" w:cs="Arial"/>
                <w:bCs/>
                <w:color w:val="000000"/>
                <w:sz w:val="18"/>
                <w:szCs w:val="18"/>
              </w:rPr>
            </w:pPr>
            <w:r w:rsidRPr="00CF7A08">
              <w:rPr>
                <w:rFonts w:ascii="Arial" w:eastAsia="SimSun" w:hAnsi="Arial" w:cs="Arial"/>
                <w:bCs/>
                <w:color w:val="000000"/>
                <w:sz w:val="18"/>
                <w:szCs w:val="18"/>
              </w:rPr>
              <w:t>1000ug BID 3.5 +/- 0.15 L</w:t>
            </w:r>
          </w:p>
        </w:tc>
        <w:tc>
          <w:tcPr>
            <w:tcW w:w="2520" w:type="dxa"/>
          </w:tcPr>
          <w:p w14:paraId="658C6ACE" w14:textId="77777777" w:rsidR="007C7B05" w:rsidRPr="00CF7A08" w:rsidRDefault="007C7B05" w:rsidP="005A5FC9">
            <w:pPr>
              <w:rPr>
                <w:rFonts w:ascii="Arial" w:eastAsia="SimSun" w:hAnsi="Arial" w:cs="Arial"/>
                <w:bCs/>
                <w:color w:val="000000"/>
                <w:sz w:val="18"/>
                <w:szCs w:val="18"/>
              </w:rPr>
            </w:pPr>
            <w:r w:rsidRPr="00CF7A08">
              <w:rPr>
                <w:rFonts w:ascii="Arial" w:eastAsia="SimSun" w:hAnsi="Arial" w:cs="Arial"/>
                <w:bCs/>
                <w:color w:val="000000"/>
                <w:sz w:val="18"/>
                <w:szCs w:val="18"/>
              </w:rPr>
              <w:t>“These results suggest that the inhibitory effect of inhaled beclomethasone on TDI-induced late asthmatic reactions and increased responsiveness is dose-dependent.”</w:t>
            </w:r>
          </w:p>
        </w:tc>
        <w:tc>
          <w:tcPr>
            <w:tcW w:w="1980" w:type="dxa"/>
          </w:tcPr>
          <w:p w14:paraId="56EA5187" w14:textId="58F613A9" w:rsidR="007C7B05" w:rsidRPr="00CF7A08" w:rsidRDefault="007C7B05" w:rsidP="00850481">
            <w:pPr>
              <w:rPr>
                <w:rFonts w:ascii="Arial" w:eastAsia="SimSun" w:hAnsi="Arial" w:cs="Arial"/>
                <w:bCs/>
                <w:color w:val="000000"/>
                <w:sz w:val="18"/>
                <w:szCs w:val="18"/>
              </w:rPr>
            </w:pPr>
            <w:r w:rsidRPr="00CF7A08">
              <w:rPr>
                <w:rFonts w:ascii="Arial" w:eastAsia="SimSun" w:hAnsi="Arial" w:cs="Arial"/>
                <w:bCs/>
                <w:color w:val="000000"/>
                <w:sz w:val="18"/>
                <w:szCs w:val="18"/>
              </w:rPr>
              <w:t>Small numbers. Data suggest treatment with beclomethasone can be beneficial in empl</w:t>
            </w:r>
            <w:r w:rsidR="004E3138" w:rsidRPr="00CF7A08">
              <w:rPr>
                <w:rFonts w:ascii="Arial" w:eastAsia="SimSun" w:hAnsi="Arial" w:cs="Arial"/>
                <w:bCs/>
                <w:color w:val="000000"/>
                <w:sz w:val="18"/>
                <w:szCs w:val="18"/>
              </w:rPr>
              <w:t>oyees with OA and TDI exposure.</w:t>
            </w:r>
          </w:p>
        </w:tc>
      </w:tr>
      <w:tr w:rsidR="009D1E5A" w:rsidRPr="00CF7A08" w14:paraId="0EBE0F32" w14:textId="77777777" w:rsidTr="00DF379F">
        <w:tc>
          <w:tcPr>
            <w:tcW w:w="1710" w:type="dxa"/>
          </w:tcPr>
          <w:p w14:paraId="0B05805D" w14:textId="77777777" w:rsidR="007C7B05" w:rsidRPr="00CF7A08" w:rsidRDefault="007C7B05" w:rsidP="005A5FC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Marabini 2003</w:t>
            </w:r>
          </w:p>
          <w:p w14:paraId="6D1A16F8" w14:textId="77777777" w:rsidR="007C7B05" w:rsidRPr="00CF7A08" w:rsidRDefault="007C7B05" w:rsidP="005A5FC9">
            <w:pPr>
              <w:autoSpaceDE w:val="0"/>
              <w:autoSpaceDN w:val="0"/>
              <w:adjustRightInd w:val="0"/>
              <w:rPr>
                <w:rFonts w:ascii="Arial" w:hAnsi="Arial" w:cs="Arial"/>
                <w:color w:val="000000" w:themeColor="text1"/>
                <w:sz w:val="18"/>
                <w:szCs w:val="18"/>
              </w:rPr>
            </w:pPr>
          </w:p>
          <w:p w14:paraId="1CF02839" w14:textId="77777777" w:rsidR="007C7B05" w:rsidRPr="00CF7A08" w:rsidRDefault="007C7B05" w:rsidP="005A5FC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Longitudinal study</w:t>
            </w:r>
          </w:p>
          <w:p w14:paraId="4443DD8F" w14:textId="77777777" w:rsidR="007C7B05" w:rsidRPr="00CF7A08" w:rsidRDefault="007C7B05" w:rsidP="005A5FC9">
            <w:pPr>
              <w:autoSpaceDE w:val="0"/>
              <w:autoSpaceDN w:val="0"/>
              <w:adjustRightInd w:val="0"/>
              <w:rPr>
                <w:rFonts w:ascii="Arial" w:hAnsi="Arial" w:cs="Arial"/>
                <w:color w:val="000000" w:themeColor="text1"/>
                <w:sz w:val="18"/>
                <w:szCs w:val="18"/>
              </w:rPr>
            </w:pPr>
          </w:p>
          <w:p w14:paraId="7A97A265" w14:textId="77777777" w:rsidR="007C7B05" w:rsidRPr="00CF7A08" w:rsidRDefault="007C7B05" w:rsidP="005A5FC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No mention of industry sponsorship or COI.</w:t>
            </w:r>
          </w:p>
        </w:tc>
        <w:tc>
          <w:tcPr>
            <w:tcW w:w="720" w:type="dxa"/>
          </w:tcPr>
          <w:p w14:paraId="263DE8AA" w14:textId="77777777" w:rsidR="007C7B05" w:rsidRPr="00CF7A08" w:rsidRDefault="007C7B05" w:rsidP="005A5FC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NA</w:t>
            </w:r>
          </w:p>
        </w:tc>
        <w:tc>
          <w:tcPr>
            <w:tcW w:w="1440" w:type="dxa"/>
          </w:tcPr>
          <w:p w14:paraId="301391DC" w14:textId="5FEB4AB0" w:rsidR="007C7B05" w:rsidRPr="00CF7A08" w:rsidRDefault="007C7B05" w:rsidP="005A5FC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N</w:t>
            </w:r>
            <w:r w:rsidR="009D1E5A" w:rsidRPr="00CF7A08">
              <w:rPr>
                <w:rFonts w:ascii="Arial" w:hAnsi="Arial" w:cs="Arial"/>
                <w:color w:val="000000" w:themeColor="text1"/>
                <w:sz w:val="18"/>
                <w:szCs w:val="18"/>
              </w:rPr>
              <w:t xml:space="preserve"> </w:t>
            </w:r>
            <w:r w:rsidRPr="00CF7A08">
              <w:rPr>
                <w:rFonts w:ascii="Arial" w:hAnsi="Arial" w:cs="Arial"/>
                <w:color w:val="000000" w:themeColor="text1"/>
                <w:sz w:val="18"/>
                <w:szCs w:val="18"/>
              </w:rPr>
              <w:t>=</w:t>
            </w:r>
            <w:r w:rsidR="009D1E5A" w:rsidRPr="00CF7A08">
              <w:rPr>
                <w:rFonts w:ascii="Arial" w:hAnsi="Arial" w:cs="Arial"/>
                <w:color w:val="000000" w:themeColor="text1"/>
                <w:sz w:val="18"/>
                <w:szCs w:val="18"/>
              </w:rPr>
              <w:t xml:space="preserve"> </w:t>
            </w:r>
            <w:r w:rsidRPr="00CF7A08">
              <w:rPr>
                <w:rFonts w:ascii="Arial" w:hAnsi="Arial" w:cs="Arial"/>
                <w:color w:val="000000" w:themeColor="text1"/>
                <w:sz w:val="18"/>
                <w:szCs w:val="18"/>
              </w:rPr>
              <w:t xml:space="preserve">10 subjects sensitized to TDI, </w:t>
            </w:r>
            <w:r w:rsidR="009D1E5A" w:rsidRPr="00CF7A08">
              <w:rPr>
                <w:rFonts w:ascii="Arial" w:hAnsi="Arial" w:cs="Arial"/>
                <w:color w:val="000000" w:themeColor="text1"/>
                <w:sz w:val="18"/>
                <w:szCs w:val="18"/>
              </w:rPr>
              <w:t>flour, wood, or cereal</w:t>
            </w:r>
          </w:p>
        </w:tc>
        <w:tc>
          <w:tcPr>
            <w:tcW w:w="2430" w:type="dxa"/>
          </w:tcPr>
          <w:p w14:paraId="79CF5F10" w14:textId="77777777" w:rsidR="007C7B05" w:rsidRPr="00CF7A08" w:rsidRDefault="007C7B05" w:rsidP="005A5FC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Beclomethasone 1,000 ug</w:t>
            </w:r>
          </w:p>
          <w:p w14:paraId="237EE738" w14:textId="77777777" w:rsidR="007C7B05" w:rsidRPr="00CF7A08" w:rsidRDefault="007C7B05" w:rsidP="005A5FC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Salmeterol 100 ug</w:t>
            </w:r>
          </w:p>
          <w:p w14:paraId="5679134D" w14:textId="77777777" w:rsidR="007C7B05" w:rsidRPr="00CF7A08" w:rsidRDefault="007C7B05" w:rsidP="005A5FC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Salmeterol PRN</w:t>
            </w:r>
          </w:p>
        </w:tc>
        <w:tc>
          <w:tcPr>
            <w:tcW w:w="2160" w:type="dxa"/>
          </w:tcPr>
          <w:p w14:paraId="7DE66781" w14:textId="32E776FE" w:rsidR="007C7B05" w:rsidRPr="00CF7A08" w:rsidRDefault="007C7B05" w:rsidP="005A5FC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No statistically significant differences in any of the morbidity outcomes were found between the beginning of the study and each follow-up time point.</w:t>
            </w:r>
            <w:r w:rsidR="00B30005" w:rsidRPr="00CF7A08">
              <w:rPr>
                <w:rFonts w:ascii="Arial" w:hAnsi="Arial" w:cs="Arial"/>
                <w:color w:val="000000" w:themeColor="text1"/>
                <w:sz w:val="18"/>
                <w:szCs w:val="18"/>
              </w:rPr>
              <w:t xml:space="preserve"> </w:t>
            </w:r>
            <w:r w:rsidRPr="00CF7A08">
              <w:rPr>
                <w:rFonts w:ascii="Arial" w:hAnsi="Arial" w:cs="Arial"/>
                <w:color w:val="000000" w:themeColor="text1"/>
                <w:sz w:val="18"/>
                <w:szCs w:val="18"/>
              </w:rPr>
              <w:t>No</w:t>
            </w:r>
            <w:r w:rsidR="004E3138" w:rsidRPr="00CF7A08">
              <w:rPr>
                <w:rFonts w:ascii="Arial" w:hAnsi="Arial" w:cs="Arial"/>
                <w:color w:val="000000" w:themeColor="text1"/>
                <w:sz w:val="18"/>
                <w:szCs w:val="18"/>
              </w:rPr>
              <w:t xml:space="preserve"> subjects recovered completely.</w:t>
            </w:r>
          </w:p>
        </w:tc>
        <w:tc>
          <w:tcPr>
            <w:tcW w:w="2520" w:type="dxa"/>
          </w:tcPr>
          <w:p w14:paraId="0B1DCDB5" w14:textId="77777777" w:rsidR="007C7B05" w:rsidRPr="00CF7A08" w:rsidRDefault="007C7B05" w:rsidP="005A5FC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 xml:space="preserve">“…as workers often have to remain exposed to the environmental course of their mild-to-moderate persistent OA, regular treatment with inhaled corticosteroids and long-acting </w:t>
            </w:r>
            <w:proofErr w:type="gramStart"/>
            <w:r w:rsidRPr="00CF7A08">
              <w:rPr>
                <w:rFonts w:ascii="Arial" w:hAnsi="Arial" w:cs="Arial"/>
                <w:color w:val="000000" w:themeColor="text1"/>
                <w:sz w:val="18"/>
                <w:szCs w:val="18"/>
              </w:rPr>
              <w:t>bronchodilators is</w:t>
            </w:r>
            <w:proofErr w:type="gramEnd"/>
            <w:r w:rsidRPr="00CF7A08">
              <w:rPr>
                <w:rFonts w:ascii="Arial" w:hAnsi="Arial" w:cs="Arial"/>
                <w:color w:val="000000" w:themeColor="text1"/>
                <w:sz w:val="18"/>
                <w:szCs w:val="18"/>
              </w:rPr>
              <w:t xml:space="preserve"> recommended.”</w:t>
            </w:r>
          </w:p>
        </w:tc>
        <w:tc>
          <w:tcPr>
            <w:tcW w:w="1980" w:type="dxa"/>
          </w:tcPr>
          <w:p w14:paraId="11694663" w14:textId="77777777" w:rsidR="007C7B05" w:rsidRPr="00CF7A08" w:rsidRDefault="007C7B05" w:rsidP="005A5FC9">
            <w:pPr>
              <w:autoSpaceDE w:val="0"/>
              <w:autoSpaceDN w:val="0"/>
              <w:adjustRightInd w:val="0"/>
              <w:rPr>
                <w:rFonts w:ascii="Arial" w:hAnsi="Arial" w:cs="Arial"/>
                <w:color w:val="000000" w:themeColor="text1"/>
                <w:sz w:val="18"/>
                <w:szCs w:val="18"/>
              </w:rPr>
            </w:pPr>
            <w:r w:rsidRPr="00CF7A08">
              <w:rPr>
                <w:rFonts w:ascii="Arial" w:hAnsi="Arial" w:cs="Arial"/>
                <w:color w:val="000000" w:themeColor="text1"/>
                <w:sz w:val="18"/>
                <w:szCs w:val="18"/>
              </w:rPr>
              <w:t xml:space="preserve">50% drop out rate. Minimal description of inclusion and exclusion criteria. The patients were from different professions, different exposures. No quantifiable data on exposure. Data </w:t>
            </w:r>
            <w:r w:rsidRPr="00CF7A08">
              <w:rPr>
                <w:rFonts w:ascii="Arial" w:hAnsi="Arial" w:cs="Arial"/>
                <w:color w:val="000000" w:themeColor="text1"/>
                <w:sz w:val="18"/>
                <w:szCs w:val="18"/>
              </w:rPr>
              <w:lastRenderedPageBreak/>
              <w:t>suggest treatment is beneficial in OA, even with continued exposures.</w:t>
            </w:r>
          </w:p>
        </w:tc>
      </w:tr>
    </w:tbl>
    <w:p w14:paraId="2C59B2BA" w14:textId="77777777" w:rsidR="007C7B05" w:rsidRPr="00CF7A08" w:rsidRDefault="007C7B05" w:rsidP="007C7B05">
      <w:pPr>
        <w:autoSpaceDE w:val="0"/>
        <w:autoSpaceDN w:val="0"/>
        <w:adjustRightInd w:val="0"/>
        <w:rPr>
          <w:rFonts w:ascii="Arial" w:hAnsi="Arial" w:cs="Arial"/>
          <w:color w:val="000000" w:themeColor="text1"/>
        </w:rPr>
      </w:pPr>
    </w:p>
    <w:p w14:paraId="67B7F136" w14:textId="2F09433E" w:rsidR="0041440F" w:rsidRPr="008E0677" w:rsidRDefault="0041440F" w:rsidP="0041440F">
      <w:pPr>
        <w:autoSpaceDE w:val="0"/>
        <w:autoSpaceDN w:val="0"/>
        <w:adjustRightInd w:val="0"/>
        <w:rPr>
          <w:rFonts w:ascii="Arial" w:hAnsi="Arial" w:cs="Arial"/>
          <w:b/>
          <w:bCs/>
          <w:caps/>
          <w:color w:val="000000" w:themeColor="text1"/>
          <w:sz w:val="24"/>
          <w:szCs w:val="24"/>
        </w:rPr>
      </w:pPr>
      <w:r w:rsidRPr="008E0677">
        <w:rPr>
          <w:rFonts w:ascii="Arial" w:hAnsi="Arial" w:cs="Arial"/>
          <w:b/>
          <w:bCs/>
          <w:caps/>
          <w:color w:val="000000" w:themeColor="text1"/>
          <w:sz w:val="24"/>
          <w:szCs w:val="24"/>
        </w:rPr>
        <w:t>Mana</w:t>
      </w:r>
      <w:r w:rsidR="008F3693" w:rsidRPr="008E0677">
        <w:rPr>
          <w:rFonts w:ascii="Arial" w:hAnsi="Arial" w:cs="Arial"/>
          <w:b/>
          <w:bCs/>
          <w:caps/>
          <w:color w:val="000000" w:themeColor="text1"/>
          <w:sz w:val="24"/>
          <w:szCs w:val="24"/>
        </w:rPr>
        <w:t>gement of OA with Immunotherapy</w:t>
      </w:r>
    </w:p>
    <w:tbl>
      <w:tblPr>
        <w:tblW w:w="12960" w:type="dxa"/>
        <w:tblInd w:w="-5" w:type="dxa"/>
        <w:tblLayout w:type="fixed"/>
        <w:tblLook w:val="04A0" w:firstRow="1" w:lastRow="0" w:firstColumn="1" w:lastColumn="0" w:noHBand="0" w:noVBand="1"/>
      </w:tblPr>
      <w:tblGrid>
        <w:gridCol w:w="1710"/>
        <w:gridCol w:w="720"/>
        <w:gridCol w:w="1440"/>
        <w:gridCol w:w="2430"/>
        <w:gridCol w:w="2160"/>
        <w:gridCol w:w="2520"/>
        <w:gridCol w:w="1980"/>
      </w:tblGrid>
      <w:tr w:rsidR="0041440F" w:rsidRPr="00CF7A08" w14:paraId="68954465" w14:textId="77777777" w:rsidTr="00DF379F">
        <w:trPr>
          <w:trHeight w:val="305"/>
        </w:trPr>
        <w:tc>
          <w:tcPr>
            <w:tcW w:w="1710" w:type="dxa"/>
            <w:tcBorders>
              <w:top w:val="single" w:sz="4" w:space="0" w:color="auto"/>
              <w:left w:val="single" w:sz="4" w:space="0" w:color="auto"/>
              <w:bottom w:val="single" w:sz="4" w:space="0" w:color="auto"/>
              <w:right w:val="single" w:sz="4" w:space="0" w:color="auto"/>
            </w:tcBorders>
            <w:shd w:val="clear" w:color="auto" w:fill="339966"/>
          </w:tcPr>
          <w:p w14:paraId="16AD8EF1" w14:textId="77777777" w:rsidR="0041440F" w:rsidRPr="00CF7A08" w:rsidRDefault="0041440F" w:rsidP="005A5FC9">
            <w:pPr>
              <w:jc w:val="center"/>
              <w:rPr>
                <w:rFonts w:ascii="Arial" w:eastAsia="SimSun" w:hAnsi="Arial" w:cs="Arial"/>
                <w:b/>
                <w:bCs/>
                <w:color w:val="000000"/>
                <w:spacing w:val="-4"/>
                <w:sz w:val="18"/>
                <w:szCs w:val="18"/>
              </w:rPr>
            </w:pPr>
            <w:r w:rsidRPr="00CF7A08">
              <w:rPr>
                <w:rFonts w:ascii="Arial" w:eastAsia="SimSun" w:hAnsi="Arial" w:cs="Arial"/>
                <w:b/>
                <w:bCs/>
                <w:color w:val="000000"/>
                <w:spacing w:val="-4"/>
                <w:sz w:val="18"/>
                <w:szCs w:val="18"/>
              </w:rPr>
              <w:t>Author/Year</w:t>
            </w:r>
          </w:p>
          <w:p w14:paraId="1B5183BA" w14:textId="77777777" w:rsidR="0041440F" w:rsidRPr="00CF7A08" w:rsidRDefault="0041440F" w:rsidP="005A5FC9">
            <w:pPr>
              <w:jc w:val="center"/>
              <w:rPr>
                <w:rFonts w:ascii="Arial" w:eastAsia="SimSun" w:hAnsi="Arial" w:cs="Arial"/>
                <w:b/>
                <w:bCs/>
                <w:color w:val="000000"/>
                <w:spacing w:val="-4"/>
                <w:sz w:val="18"/>
                <w:szCs w:val="18"/>
              </w:rPr>
            </w:pPr>
            <w:r w:rsidRPr="00CF7A08">
              <w:rPr>
                <w:rFonts w:ascii="Arial" w:eastAsia="SimSun" w:hAnsi="Arial" w:cs="Arial"/>
                <w:b/>
                <w:bCs/>
                <w:color w:val="000000"/>
                <w:spacing w:val="-4"/>
                <w:sz w:val="18"/>
                <w:szCs w:val="18"/>
              </w:rPr>
              <w:t>Study Type</w:t>
            </w:r>
          </w:p>
          <w:p w14:paraId="213737AF" w14:textId="77777777" w:rsidR="0041440F" w:rsidRPr="00CF7A08" w:rsidRDefault="0041440F" w:rsidP="005A5FC9">
            <w:pPr>
              <w:jc w:val="center"/>
              <w:rPr>
                <w:rFonts w:ascii="Arial" w:eastAsia="SimSun" w:hAnsi="Arial" w:cs="Arial"/>
                <w:b/>
                <w:bCs/>
                <w:color w:val="000000"/>
                <w:spacing w:val="-4"/>
                <w:sz w:val="18"/>
                <w:szCs w:val="18"/>
              </w:rPr>
            </w:pPr>
            <w:r w:rsidRPr="00CF7A08">
              <w:rPr>
                <w:rFonts w:ascii="Arial" w:eastAsia="SimSun" w:hAnsi="Arial" w:cs="Arial"/>
                <w:b/>
                <w:bCs/>
                <w:color w:val="000000"/>
                <w:spacing w:val="-4"/>
                <w:sz w:val="18"/>
                <w:szCs w:val="18"/>
              </w:rPr>
              <w:t>Potential Conflict of Interest (COI)</w:t>
            </w:r>
          </w:p>
        </w:tc>
        <w:tc>
          <w:tcPr>
            <w:tcW w:w="720" w:type="dxa"/>
            <w:tcBorders>
              <w:top w:val="single" w:sz="4" w:space="0" w:color="auto"/>
              <w:left w:val="nil"/>
              <w:bottom w:val="single" w:sz="4" w:space="0" w:color="auto"/>
              <w:right w:val="single" w:sz="4" w:space="0" w:color="auto"/>
            </w:tcBorders>
            <w:shd w:val="clear" w:color="auto" w:fill="339966"/>
          </w:tcPr>
          <w:p w14:paraId="5E60087E" w14:textId="77777777" w:rsidR="0041440F" w:rsidRPr="00CF7A08" w:rsidRDefault="0041440F"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Score (0-11)</w:t>
            </w:r>
          </w:p>
        </w:tc>
        <w:tc>
          <w:tcPr>
            <w:tcW w:w="1440" w:type="dxa"/>
            <w:tcBorders>
              <w:top w:val="single" w:sz="4" w:space="0" w:color="auto"/>
              <w:left w:val="nil"/>
              <w:bottom w:val="single" w:sz="4" w:space="0" w:color="auto"/>
              <w:right w:val="single" w:sz="4" w:space="0" w:color="auto"/>
            </w:tcBorders>
            <w:shd w:val="clear" w:color="auto" w:fill="339966"/>
          </w:tcPr>
          <w:p w14:paraId="2532B466" w14:textId="77777777" w:rsidR="0041440F" w:rsidRPr="00CF7A08" w:rsidRDefault="0041440F"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Sample Size</w:t>
            </w:r>
          </w:p>
        </w:tc>
        <w:tc>
          <w:tcPr>
            <w:tcW w:w="2430" w:type="dxa"/>
            <w:tcBorders>
              <w:top w:val="single" w:sz="4" w:space="0" w:color="auto"/>
              <w:left w:val="nil"/>
              <w:bottom w:val="single" w:sz="4" w:space="0" w:color="auto"/>
              <w:right w:val="single" w:sz="4" w:space="0" w:color="auto"/>
            </w:tcBorders>
            <w:shd w:val="clear" w:color="auto" w:fill="339966"/>
          </w:tcPr>
          <w:p w14:paraId="253F72BD" w14:textId="77777777" w:rsidR="0041440F" w:rsidRPr="00CF7A08" w:rsidRDefault="0041440F"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Comparison Group</w:t>
            </w:r>
          </w:p>
        </w:tc>
        <w:tc>
          <w:tcPr>
            <w:tcW w:w="2160" w:type="dxa"/>
            <w:tcBorders>
              <w:top w:val="single" w:sz="4" w:space="0" w:color="auto"/>
              <w:left w:val="nil"/>
              <w:bottom w:val="single" w:sz="4" w:space="0" w:color="auto"/>
              <w:right w:val="single" w:sz="4" w:space="0" w:color="auto"/>
            </w:tcBorders>
            <w:shd w:val="clear" w:color="auto" w:fill="339966"/>
          </w:tcPr>
          <w:p w14:paraId="0E2193A8" w14:textId="77777777" w:rsidR="0041440F" w:rsidRPr="00CF7A08" w:rsidRDefault="0041440F"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Results</w:t>
            </w:r>
          </w:p>
        </w:tc>
        <w:tc>
          <w:tcPr>
            <w:tcW w:w="2520" w:type="dxa"/>
            <w:tcBorders>
              <w:top w:val="single" w:sz="4" w:space="0" w:color="auto"/>
              <w:left w:val="nil"/>
              <w:bottom w:val="single" w:sz="4" w:space="0" w:color="auto"/>
              <w:right w:val="single" w:sz="4" w:space="0" w:color="auto"/>
            </w:tcBorders>
            <w:shd w:val="clear" w:color="auto" w:fill="339966"/>
          </w:tcPr>
          <w:p w14:paraId="392A4316" w14:textId="77777777" w:rsidR="0041440F" w:rsidRPr="00CF7A08" w:rsidRDefault="0041440F"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Conclusion</w:t>
            </w:r>
          </w:p>
        </w:tc>
        <w:tc>
          <w:tcPr>
            <w:tcW w:w="1980" w:type="dxa"/>
            <w:tcBorders>
              <w:top w:val="single" w:sz="4" w:space="0" w:color="auto"/>
              <w:left w:val="nil"/>
              <w:bottom w:val="single" w:sz="4" w:space="0" w:color="auto"/>
              <w:right w:val="single" w:sz="4" w:space="0" w:color="auto"/>
            </w:tcBorders>
            <w:shd w:val="clear" w:color="auto" w:fill="339966"/>
            <w:hideMark/>
          </w:tcPr>
          <w:p w14:paraId="255C7F88" w14:textId="77777777" w:rsidR="0041440F" w:rsidRPr="00CF7A08" w:rsidRDefault="0041440F" w:rsidP="005A5FC9">
            <w:pPr>
              <w:jc w:val="center"/>
              <w:rPr>
                <w:rFonts w:ascii="Arial" w:eastAsia="SimSun" w:hAnsi="Arial" w:cs="Arial"/>
                <w:b/>
                <w:bCs/>
                <w:color w:val="000000"/>
                <w:sz w:val="18"/>
                <w:szCs w:val="18"/>
              </w:rPr>
            </w:pPr>
            <w:r w:rsidRPr="00CF7A08">
              <w:rPr>
                <w:rFonts w:ascii="Arial" w:eastAsia="SimSun" w:hAnsi="Arial" w:cs="Arial"/>
                <w:b/>
                <w:bCs/>
                <w:color w:val="000000"/>
                <w:sz w:val="18"/>
                <w:szCs w:val="18"/>
              </w:rPr>
              <w:t>Comments</w:t>
            </w:r>
          </w:p>
        </w:tc>
      </w:tr>
      <w:tr w:rsidR="0041440F" w:rsidRPr="00CF7A08" w14:paraId="19ECB4A2" w14:textId="77777777" w:rsidTr="00DF379F">
        <w:trPr>
          <w:trHeight w:val="305"/>
        </w:trPr>
        <w:tc>
          <w:tcPr>
            <w:tcW w:w="1710" w:type="dxa"/>
            <w:tcBorders>
              <w:top w:val="single" w:sz="4" w:space="0" w:color="auto"/>
              <w:left w:val="single" w:sz="4" w:space="0" w:color="auto"/>
              <w:bottom w:val="single" w:sz="4" w:space="0" w:color="auto"/>
              <w:right w:val="single" w:sz="4" w:space="0" w:color="auto"/>
            </w:tcBorders>
            <w:shd w:val="clear" w:color="auto" w:fill="FFFFFF"/>
          </w:tcPr>
          <w:p w14:paraId="5A4E1EA4"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Patriarca 2002</w:t>
            </w:r>
          </w:p>
          <w:p w14:paraId="01FA7032" w14:textId="77777777" w:rsidR="0041440F" w:rsidRPr="00CF7A08" w:rsidRDefault="0041440F" w:rsidP="005A5FC9">
            <w:pPr>
              <w:rPr>
                <w:rFonts w:ascii="Arial" w:eastAsia="SimSun" w:hAnsi="Arial" w:cs="Arial"/>
                <w:bCs/>
                <w:color w:val="000000"/>
                <w:spacing w:val="-4"/>
                <w:sz w:val="18"/>
                <w:szCs w:val="18"/>
              </w:rPr>
            </w:pPr>
          </w:p>
          <w:p w14:paraId="7FAECFE1"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Case-control study</w:t>
            </w:r>
          </w:p>
          <w:p w14:paraId="7069E0E6" w14:textId="77777777" w:rsidR="0041440F" w:rsidRPr="00CF7A08" w:rsidRDefault="0041440F" w:rsidP="005A5FC9">
            <w:pPr>
              <w:rPr>
                <w:rFonts w:ascii="Arial" w:eastAsia="SimSun" w:hAnsi="Arial" w:cs="Arial"/>
                <w:bCs/>
                <w:color w:val="000000"/>
                <w:spacing w:val="-4"/>
                <w:sz w:val="18"/>
                <w:szCs w:val="18"/>
              </w:rPr>
            </w:pPr>
          </w:p>
          <w:p w14:paraId="28E5D98F"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No mention of industry sponsorship or COI.</w:t>
            </w:r>
          </w:p>
        </w:tc>
        <w:tc>
          <w:tcPr>
            <w:tcW w:w="720" w:type="dxa"/>
            <w:tcBorders>
              <w:top w:val="single" w:sz="4" w:space="0" w:color="auto"/>
              <w:left w:val="nil"/>
              <w:bottom w:val="single" w:sz="4" w:space="0" w:color="auto"/>
              <w:right w:val="single" w:sz="4" w:space="0" w:color="auto"/>
            </w:tcBorders>
            <w:shd w:val="clear" w:color="auto" w:fill="FFFFFF"/>
          </w:tcPr>
          <w:p w14:paraId="14D7FC1F"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2.0</w:t>
            </w:r>
          </w:p>
        </w:tc>
        <w:tc>
          <w:tcPr>
            <w:tcW w:w="1440" w:type="dxa"/>
            <w:tcBorders>
              <w:top w:val="single" w:sz="4" w:space="0" w:color="auto"/>
              <w:left w:val="nil"/>
              <w:bottom w:val="single" w:sz="4" w:space="0" w:color="auto"/>
              <w:right w:val="single" w:sz="4" w:space="0" w:color="auto"/>
            </w:tcBorders>
            <w:shd w:val="clear" w:color="auto" w:fill="FFFFFF"/>
          </w:tcPr>
          <w:p w14:paraId="3CEFFB71" w14:textId="4E612311"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24 (17 had asthma)</w:t>
            </w:r>
          </w:p>
        </w:tc>
        <w:tc>
          <w:tcPr>
            <w:tcW w:w="2430" w:type="dxa"/>
            <w:tcBorders>
              <w:top w:val="single" w:sz="4" w:space="0" w:color="auto"/>
              <w:left w:val="nil"/>
              <w:bottom w:val="single" w:sz="4" w:space="0" w:color="auto"/>
              <w:right w:val="single" w:sz="4" w:space="0" w:color="auto"/>
            </w:tcBorders>
            <w:shd w:val="clear" w:color="auto" w:fill="FFFFFF"/>
          </w:tcPr>
          <w:p w14:paraId="5D8DF125"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 xml:space="preserve">Active group had sublingual SIT with latex </w:t>
            </w:r>
            <w:proofErr w:type="gramStart"/>
            <w:r w:rsidRPr="00CF7A08">
              <w:rPr>
                <w:rFonts w:ascii="Arial" w:eastAsia="SimSun" w:hAnsi="Arial" w:cs="Arial"/>
                <w:bCs/>
                <w:color w:val="000000"/>
                <w:sz w:val="18"/>
                <w:szCs w:val="18"/>
              </w:rPr>
              <w:t>extract,</w:t>
            </w:r>
            <w:proofErr w:type="gramEnd"/>
            <w:r w:rsidRPr="00CF7A08">
              <w:rPr>
                <w:rFonts w:ascii="Arial" w:eastAsia="SimSun" w:hAnsi="Arial" w:cs="Arial"/>
                <w:bCs/>
                <w:color w:val="000000"/>
                <w:sz w:val="18"/>
                <w:szCs w:val="18"/>
              </w:rPr>
              <w:t xml:space="preserve"> treatment was 4 days for desensitization and then a continuous maintenance latex exposure.</w:t>
            </w:r>
          </w:p>
        </w:tc>
        <w:tc>
          <w:tcPr>
            <w:tcW w:w="2160" w:type="dxa"/>
            <w:tcBorders>
              <w:top w:val="single" w:sz="4" w:space="0" w:color="auto"/>
              <w:left w:val="nil"/>
              <w:bottom w:val="single" w:sz="4" w:space="0" w:color="auto"/>
              <w:right w:val="single" w:sz="4" w:space="0" w:color="auto"/>
            </w:tcBorders>
            <w:shd w:val="clear" w:color="auto" w:fill="FFFFFF"/>
          </w:tcPr>
          <w:p w14:paraId="29690324" w14:textId="585DF002" w:rsidR="0041440F" w:rsidRPr="00CF7A08" w:rsidRDefault="00307BA0" w:rsidP="005A5FC9">
            <w:pPr>
              <w:rPr>
                <w:rFonts w:ascii="Arial" w:eastAsia="SimSun" w:hAnsi="Arial" w:cs="Arial"/>
                <w:bCs/>
                <w:color w:val="000000"/>
                <w:sz w:val="18"/>
                <w:szCs w:val="18"/>
              </w:rPr>
            </w:pPr>
            <w:r w:rsidRPr="00CF7A08">
              <w:rPr>
                <w:rFonts w:ascii="Arial" w:eastAsia="SimSun" w:hAnsi="Arial" w:cs="Arial"/>
                <w:bCs/>
                <w:color w:val="000000"/>
                <w:sz w:val="18"/>
                <w:szCs w:val="18"/>
              </w:rPr>
              <w:t>S</w:t>
            </w:r>
            <w:r w:rsidR="0041440F" w:rsidRPr="00CF7A08">
              <w:rPr>
                <w:rFonts w:ascii="Arial" w:eastAsia="SimSun" w:hAnsi="Arial" w:cs="Arial"/>
                <w:bCs/>
                <w:color w:val="000000"/>
                <w:sz w:val="18"/>
                <w:szCs w:val="18"/>
              </w:rPr>
              <w:t>ubligual, cutaneous and mucous challenges became negative in 12/12 active patients. They were able to wear latex gloves for 6 hours.</w:t>
            </w:r>
            <w:r w:rsidR="00B30005" w:rsidRPr="00CF7A08">
              <w:rPr>
                <w:rFonts w:ascii="Arial" w:eastAsia="SimSun" w:hAnsi="Arial" w:cs="Arial"/>
                <w:bCs/>
                <w:color w:val="000000"/>
                <w:sz w:val="18"/>
                <w:szCs w:val="18"/>
              </w:rPr>
              <w:t xml:space="preserve"> </w:t>
            </w:r>
            <w:r w:rsidR="0041440F" w:rsidRPr="00CF7A08">
              <w:rPr>
                <w:rFonts w:ascii="Arial" w:eastAsia="SimSun" w:hAnsi="Arial" w:cs="Arial"/>
                <w:bCs/>
                <w:color w:val="000000"/>
                <w:sz w:val="18"/>
                <w:szCs w:val="18"/>
              </w:rPr>
              <w:t>No adver</w:t>
            </w:r>
            <w:r w:rsidRPr="00CF7A08">
              <w:rPr>
                <w:rFonts w:ascii="Arial" w:eastAsia="SimSun" w:hAnsi="Arial" w:cs="Arial"/>
                <w:bCs/>
                <w:color w:val="000000"/>
                <w:sz w:val="18"/>
                <w:szCs w:val="18"/>
              </w:rPr>
              <w:t>se events to treatment reported.</w:t>
            </w:r>
          </w:p>
        </w:tc>
        <w:tc>
          <w:tcPr>
            <w:tcW w:w="2520" w:type="dxa"/>
            <w:tcBorders>
              <w:top w:val="single" w:sz="4" w:space="0" w:color="auto"/>
              <w:left w:val="nil"/>
              <w:bottom w:val="single" w:sz="4" w:space="0" w:color="auto"/>
              <w:right w:val="single" w:sz="4" w:space="0" w:color="auto"/>
            </w:tcBorders>
            <w:shd w:val="clear" w:color="auto" w:fill="FFFFFF"/>
          </w:tcPr>
          <w:p w14:paraId="3CAA48BB"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“We believe that our protocol of subligual rush desensitization provides a new important therapeutic approach to latex allergy, without clinically detectable side effects, in our study population.”</w:t>
            </w:r>
          </w:p>
        </w:tc>
        <w:tc>
          <w:tcPr>
            <w:tcW w:w="1980" w:type="dxa"/>
            <w:tcBorders>
              <w:top w:val="single" w:sz="4" w:space="0" w:color="auto"/>
              <w:left w:val="nil"/>
              <w:bottom w:val="single" w:sz="4" w:space="0" w:color="auto"/>
              <w:right w:val="single" w:sz="4" w:space="0" w:color="auto"/>
            </w:tcBorders>
            <w:shd w:val="clear" w:color="auto" w:fill="FFFFFF"/>
          </w:tcPr>
          <w:p w14:paraId="6BB500CD" w14:textId="44A43152"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 xml:space="preserve">Asthma status not well described. Minimal baseline information provided. Treatment of “control” group not well described. Data suggest subligual SIT to latex allergy can be beneficial to health care workers and others </w:t>
            </w:r>
            <w:r w:rsidR="00AC5097" w:rsidRPr="00CF7A08">
              <w:rPr>
                <w:rFonts w:ascii="Arial" w:eastAsia="SimSun" w:hAnsi="Arial" w:cs="Arial"/>
                <w:bCs/>
                <w:color w:val="000000"/>
                <w:sz w:val="18"/>
                <w:szCs w:val="18"/>
              </w:rPr>
              <w:t>in allowing continued exposure.</w:t>
            </w:r>
          </w:p>
        </w:tc>
      </w:tr>
      <w:tr w:rsidR="0041440F" w:rsidRPr="00CF7A08" w14:paraId="62C646EF" w14:textId="77777777" w:rsidTr="00DF379F">
        <w:trPr>
          <w:trHeight w:val="305"/>
        </w:trPr>
        <w:tc>
          <w:tcPr>
            <w:tcW w:w="1710" w:type="dxa"/>
            <w:tcBorders>
              <w:top w:val="single" w:sz="4" w:space="0" w:color="auto"/>
              <w:left w:val="single" w:sz="4" w:space="0" w:color="auto"/>
              <w:bottom w:val="single" w:sz="4" w:space="0" w:color="auto"/>
              <w:right w:val="single" w:sz="4" w:space="0" w:color="auto"/>
            </w:tcBorders>
            <w:shd w:val="clear" w:color="auto" w:fill="FFFFFF"/>
          </w:tcPr>
          <w:p w14:paraId="28DA5D94"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Cistero 2004</w:t>
            </w:r>
          </w:p>
          <w:p w14:paraId="5C44CF7B" w14:textId="77777777" w:rsidR="0041440F" w:rsidRPr="00CF7A08" w:rsidRDefault="0041440F" w:rsidP="005A5FC9">
            <w:pPr>
              <w:rPr>
                <w:rFonts w:ascii="Arial" w:eastAsia="SimSun" w:hAnsi="Arial" w:cs="Arial"/>
                <w:bCs/>
                <w:color w:val="000000"/>
                <w:spacing w:val="-4"/>
                <w:sz w:val="18"/>
                <w:szCs w:val="18"/>
              </w:rPr>
            </w:pPr>
          </w:p>
          <w:p w14:paraId="56D87DEB"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Case series</w:t>
            </w:r>
          </w:p>
        </w:tc>
        <w:tc>
          <w:tcPr>
            <w:tcW w:w="720" w:type="dxa"/>
            <w:tcBorders>
              <w:top w:val="single" w:sz="4" w:space="0" w:color="auto"/>
              <w:left w:val="nil"/>
              <w:bottom w:val="single" w:sz="4" w:space="0" w:color="auto"/>
              <w:right w:val="single" w:sz="4" w:space="0" w:color="auto"/>
            </w:tcBorders>
            <w:shd w:val="clear" w:color="auto" w:fill="FFFFFF"/>
          </w:tcPr>
          <w:p w14:paraId="4A639136"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1440" w:type="dxa"/>
            <w:tcBorders>
              <w:top w:val="single" w:sz="4" w:space="0" w:color="auto"/>
              <w:left w:val="nil"/>
              <w:bottom w:val="single" w:sz="4" w:space="0" w:color="auto"/>
              <w:right w:val="single" w:sz="4" w:space="0" w:color="auto"/>
            </w:tcBorders>
            <w:shd w:val="clear" w:color="auto" w:fill="FFFFFF"/>
          </w:tcPr>
          <w:p w14:paraId="68C6B395" w14:textId="16B6F632"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26 with cutaneus latex allergy with some respiratory symptoms</w:t>
            </w:r>
          </w:p>
        </w:tc>
        <w:tc>
          <w:tcPr>
            <w:tcW w:w="2430" w:type="dxa"/>
            <w:tcBorders>
              <w:top w:val="single" w:sz="4" w:space="0" w:color="auto"/>
              <w:left w:val="nil"/>
              <w:bottom w:val="single" w:sz="4" w:space="0" w:color="auto"/>
              <w:right w:val="single" w:sz="4" w:space="0" w:color="auto"/>
            </w:tcBorders>
            <w:shd w:val="clear" w:color="auto" w:fill="FFFFFF"/>
          </w:tcPr>
          <w:p w14:paraId="29E45BB5"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All received SIT subligual therapy</w:t>
            </w:r>
          </w:p>
        </w:tc>
        <w:tc>
          <w:tcPr>
            <w:tcW w:w="2160" w:type="dxa"/>
            <w:tcBorders>
              <w:top w:val="single" w:sz="4" w:space="0" w:color="auto"/>
              <w:left w:val="nil"/>
              <w:bottom w:val="single" w:sz="4" w:space="0" w:color="auto"/>
              <w:right w:val="single" w:sz="4" w:space="0" w:color="auto"/>
            </w:tcBorders>
            <w:shd w:val="clear" w:color="auto" w:fill="FFFFFF"/>
          </w:tcPr>
          <w:p w14:paraId="389EFCE8" w14:textId="376CD068" w:rsidR="0041440F" w:rsidRPr="00CF7A08" w:rsidRDefault="0041440F" w:rsidP="004E3138">
            <w:pPr>
              <w:rPr>
                <w:rFonts w:ascii="Arial" w:eastAsia="SimSun" w:hAnsi="Arial" w:cs="Arial"/>
                <w:bCs/>
                <w:color w:val="000000"/>
                <w:sz w:val="18"/>
                <w:szCs w:val="18"/>
              </w:rPr>
            </w:pPr>
            <w:r w:rsidRPr="00CF7A08">
              <w:rPr>
                <w:rFonts w:ascii="Arial" w:eastAsia="SimSun" w:hAnsi="Arial" w:cs="Arial"/>
                <w:bCs/>
                <w:color w:val="000000"/>
                <w:sz w:val="18"/>
                <w:szCs w:val="18"/>
              </w:rPr>
              <w:t>Both glove-use test and rubbing test improved significantly after 10 weeks of treatment p&lt;0.05. No change detected for SPTs.</w:t>
            </w:r>
          </w:p>
        </w:tc>
        <w:tc>
          <w:tcPr>
            <w:tcW w:w="2520" w:type="dxa"/>
            <w:tcBorders>
              <w:top w:val="single" w:sz="4" w:space="0" w:color="auto"/>
              <w:left w:val="nil"/>
              <w:bottom w:val="single" w:sz="4" w:space="0" w:color="auto"/>
              <w:right w:val="single" w:sz="4" w:space="0" w:color="auto"/>
            </w:tcBorders>
            <w:shd w:val="clear" w:color="auto" w:fill="FFFFFF"/>
          </w:tcPr>
          <w:p w14:paraId="46591511"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“The long-term effect of the treatment deserves further investigation…Tolerance of sublingual SIT is better than tolerance for injective therapy.”</w:t>
            </w:r>
          </w:p>
        </w:tc>
        <w:tc>
          <w:tcPr>
            <w:tcW w:w="1980" w:type="dxa"/>
            <w:tcBorders>
              <w:top w:val="single" w:sz="4" w:space="0" w:color="auto"/>
              <w:left w:val="nil"/>
              <w:bottom w:val="single" w:sz="4" w:space="0" w:color="auto"/>
              <w:right w:val="single" w:sz="4" w:space="0" w:color="auto"/>
            </w:tcBorders>
            <w:shd w:val="clear" w:color="auto" w:fill="FFFFFF"/>
          </w:tcPr>
          <w:p w14:paraId="6289FD46"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No control or randomization. Asthma not well described.</w:t>
            </w:r>
          </w:p>
        </w:tc>
      </w:tr>
      <w:tr w:rsidR="0041440F" w:rsidRPr="00CF7A08" w14:paraId="454BB798" w14:textId="77777777" w:rsidTr="00DF379F">
        <w:trPr>
          <w:trHeight w:val="305"/>
        </w:trPr>
        <w:tc>
          <w:tcPr>
            <w:tcW w:w="1710" w:type="dxa"/>
            <w:tcBorders>
              <w:top w:val="single" w:sz="4" w:space="0" w:color="auto"/>
              <w:left w:val="single" w:sz="4" w:space="0" w:color="auto"/>
              <w:bottom w:val="single" w:sz="4" w:space="0" w:color="auto"/>
              <w:right w:val="single" w:sz="4" w:space="0" w:color="auto"/>
            </w:tcBorders>
            <w:shd w:val="clear" w:color="auto" w:fill="FFFFFF"/>
          </w:tcPr>
          <w:p w14:paraId="6B9C3D3A"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De jong 1999</w:t>
            </w:r>
          </w:p>
          <w:p w14:paraId="63E5C451" w14:textId="77777777" w:rsidR="0041440F" w:rsidRPr="00CF7A08" w:rsidRDefault="0041440F" w:rsidP="005A5FC9">
            <w:pPr>
              <w:rPr>
                <w:rFonts w:ascii="Arial" w:eastAsia="SimSun" w:hAnsi="Arial" w:cs="Arial"/>
                <w:bCs/>
                <w:color w:val="000000"/>
                <w:spacing w:val="-4"/>
                <w:sz w:val="18"/>
                <w:szCs w:val="18"/>
              </w:rPr>
            </w:pPr>
          </w:p>
          <w:p w14:paraId="00A94726"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Case series</w:t>
            </w:r>
          </w:p>
        </w:tc>
        <w:tc>
          <w:tcPr>
            <w:tcW w:w="720" w:type="dxa"/>
            <w:tcBorders>
              <w:top w:val="single" w:sz="4" w:space="0" w:color="auto"/>
              <w:left w:val="nil"/>
              <w:bottom w:val="single" w:sz="4" w:space="0" w:color="auto"/>
              <w:right w:val="single" w:sz="4" w:space="0" w:color="auto"/>
            </w:tcBorders>
            <w:shd w:val="clear" w:color="auto" w:fill="FFFFFF"/>
          </w:tcPr>
          <w:p w14:paraId="791B299C"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1440" w:type="dxa"/>
            <w:tcBorders>
              <w:top w:val="single" w:sz="4" w:space="0" w:color="auto"/>
              <w:left w:val="nil"/>
              <w:bottom w:val="single" w:sz="4" w:space="0" w:color="auto"/>
              <w:right w:val="single" w:sz="4" w:space="0" w:color="auto"/>
            </w:tcBorders>
            <w:shd w:val="clear" w:color="auto" w:fill="FFFFFF"/>
          </w:tcPr>
          <w:p w14:paraId="22183757" w14:textId="681CA92C"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11 with anaphylaxis to bumblebee venom</w:t>
            </w:r>
          </w:p>
        </w:tc>
        <w:tc>
          <w:tcPr>
            <w:tcW w:w="2430" w:type="dxa"/>
            <w:tcBorders>
              <w:top w:val="single" w:sz="4" w:space="0" w:color="auto"/>
              <w:left w:val="nil"/>
              <w:bottom w:val="single" w:sz="4" w:space="0" w:color="auto"/>
              <w:right w:val="single" w:sz="4" w:space="0" w:color="auto"/>
            </w:tcBorders>
            <w:shd w:val="clear" w:color="auto" w:fill="FFFFFF"/>
          </w:tcPr>
          <w:p w14:paraId="160FD8C1" w14:textId="6A3FCDDF" w:rsidR="0041440F" w:rsidRPr="00CF7A08" w:rsidRDefault="0041440F" w:rsidP="009D1E5A">
            <w:pPr>
              <w:rPr>
                <w:rFonts w:ascii="Arial" w:eastAsia="SimSun" w:hAnsi="Arial" w:cs="Arial"/>
                <w:bCs/>
                <w:color w:val="000000"/>
                <w:sz w:val="18"/>
                <w:szCs w:val="18"/>
              </w:rPr>
            </w:pPr>
            <w:r w:rsidRPr="00CF7A08">
              <w:rPr>
                <w:rFonts w:ascii="Arial" w:eastAsia="SimSun" w:hAnsi="Arial" w:cs="Arial"/>
                <w:bCs/>
                <w:color w:val="000000"/>
                <w:sz w:val="18"/>
                <w:szCs w:val="18"/>
              </w:rPr>
              <w:t xml:space="preserve">All received venom immunotherapy (VIT). Maintenance dose reached in 5-8 weeks. </w:t>
            </w:r>
          </w:p>
        </w:tc>
        <w:tc>
          <w:tcPr>
            <w:tcW w:w="2160" w:type="dxa"/>
            <w:tcBorders>
              <w:top w:val="single" w:sz="4" w:space="0" w:color="auto"/>
              <w:left w:val="nil"/>
              <w:bottom w:val="single" w:sz="4" w:space="0" w:color="auto"/>
              <w:right w:val="single" w:sz="4" w:space="0" w:color="auto"/>
            </w:tcBorders>
            <w:shd w:val="clear" w:color="auto" w:fill="FFFFFF"/>
          </w:tcPr>
          <w:p w14:paraId="78FB16E9" w14:textId="75AAD855"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Follow up period was 1.5-5 years. All had decreased skin test reactivity</w:t>
            </w:r>
            <w:r w:rsidR="00307BA0" w:rsidRPr="00CF7A08">
              <w:rPr>
                <w:rFonts w:ascii="Arial" w:eastAsia="SimSun" w:hAnsi="Arial" w:cs="Arial"/>
                <w:bCs/>
                <w:color w:val="000000"/>
                <w:sz w:val="18"/>
                <w:szCs w:val="18"/>
              </w:rPr>
              <w:t xml:space="preserve"> after 1 year of immunotherapy.</w:t>
            </w:r>
          </w:p>
        </w:tc>
        <w:tc>
          <w:tcPr>
            <w:tcW w:w="2520" w:type="dxa"/>
            <w:tcBorders>
              <w:top w:val="single" w:sz="4" w:space="0" w:color="auto"/>
              <w:left w:val="nil"/>
              <w:bottom w:val="single" w:sz="4" w:space="0" w:color="auto"/>
              <w:right w:val="single" w:sz="4" w:space="0" w:color="auto"/>
            </w:tcBorders>
            <w:shd w:val="clear" w:color="auto" w:fill="FFFFFF"/>
          </w:tcPr>
          <w:p w14:paraId="53AAEEB1"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“Immunotherapy with bumblebee venom is safe and effective, and is comparable with honeybee and yellow-jacket venom immunotherapy.”</w:t>
            </w:r>
          </w:p>
        </w:tc>
        <w:tc>
          <w:tcPr>
            <w:tcW w:w="1980" w:type="dxa"/>
            <w:tcBorders>
              <w:top w:val="single" w:sz="4" w:space="0" w:color="auto"/>
              <w:left w:val="nil"/>
              <w:bottom w:val="single" w:sz="4" w:space="0" w:color="auto"/>
              <w:right w:val="single" w:sz="4" w:space="0" w:color="auto"/>
            </w:tcBorders>
            <w:shd w:val="clear" w:color="auto" w:fill="FFFFFF"/>
          </w:tcPr>
          <w:p w14:paraId="5F93D47D"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Small numbers. No asthma patients. No control group or alternative treatment group.</w:t>
            </w:r>
          </w:p>
        </w:tc>
      </w:tr>
      <w:tr w:rsidR="0041440F" w:rsidRPr="00CF7A08" w14:paraId="12C58532" w14:textId="77777777" w:rsidTr="00DF379F">
        <w:trPr>
          <w:trHeight w:val="305"/>
        </w:trPr>
        <w:tc>
          <w:tcPr>
            <w:tcW w:w="1710" w:type="dxa"/>
            <w:tcBorders>
              <w:top w:val="single" w:sz="4" w:space="0" w:color="auto"/>
              <w:left w:val="single" w:sz="4" w:space="0" w:color="auto"/>
              <w:bottom w:val="single" w:sz="4" w:space="0" w:color="auto"/>
              <w:right w:val="single" w:sz="4" w:space="0" w:color="auto"/>
            </w:tcBorders>
            <w:shd w:val="clear" w:color="auto" w:fill="FFFFFF"/>
          </w:tcPr>
          <w:p w14:paraId="04CF298C"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Leynadier 2000</w:t>
            </w:r>
          </w:p>
          <w:p w14:paraId="1A79A5D8" w14:textId="77777777" w:rsidR="0041440F" w:rsidRPr="00CF7A08" w:rsidRDefault="0041440F" w:rsidP="005A5FC9">
            <w:pPr>
              <w:rPr>
                <w:rFonts w:ascii="Arial" w:eastAsia="SimSun" w:hAnsi="Arial" w:cs="Arial"/>
                <w:bCs/>
                <w:color w:val="000000"/>
                <w:spacing w:val="-4"/>
                <w:sz w:val="18"/>
                <w:szCs w:val="18"/>
              </w:rPr>
            </w:pPr>
          </w:p>
          <w:p w14:paraId="47DC1BF8"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RCT</w:t>
            </w:r>
          </w:p>
          <w:p w14:paraId="6229E464" w14:textId="77777777" w:rsidR="0041440F" w:rsidRPr="00CF7A08" w:rsidRDefault="0041440F" w:rsidP="005A5FC9">
            <w:pPr>
              <w:rPr>
                <w:rFonts w:ascii="Arial" w:eastAsia="SimSun" w:hAnsi="Arial" w:cs="Arial"/>
                <w:bCs/>
                <w:color w:val="000000"/>
                <w:spacing w:val="-4"/>
                <w:sz w:val="18"/>
                <w:szCs w:val="18"/>
              </w:rPr>
            </w:pPr>
          </w:p>
          <w:p w14:paraId="7C2BAE5C"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No mention of industry sponsorship or COI.</w:t>
            </w:r>
          </w:p>
        </w:tc>
        <w:tc>
          <w:tcPr>
            <w:tcW w:w="720" w:type="dxa"/>
            <w:tcBorders>
              <w:top w:val="single" w:sz="4" w:space="0" w:color="auto"/>
              <w:left w:val="nil"/>
              <w:bottom w:val="single" w:sz="4" w:space="0" w:color="auto"/>
              <w:right w:val="single" w:sz="4" w:space="0" w:color="auto"/>
            </w:tcBorders>
            <w:shd w:val="clear" w:color="auto" w:fill="FFFFFF"/>
          </w:tcPr>
          <w:p w14:paraId="32CCFE0D"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1440" w:type="dxa"/>
            <w:tcBorders>
              <w:top w:val="single" w:sz="4" w:space="0" w:color="auto"/>
              <w:left w:val="nil"/>
              <w:bottom w:val="single" w:sz="4" w:space="0" w:color="auto"/>
              <w:right w:val="single" w:sz="4" w:space="0" w:color="auto"/>
            </w:tcBorders>
            <w:shd w:val="clear" w:color="auto" w:fill="FFFFFF"/>
          </w:tcPr>
          <w:p w14:paraId="7D3B11A9" w14:textId="54DE5ECA" w:rsidR="0041440F" w:rsidRPr="00CF7A08" w:rsidRDefault="0041440F" w:rsidP="004D3B47">
            <w:pPr>
              <w:rPr>
                <w:rFonts w:ascii="Arial" w:eastAsia="SimSun" w:hAnsi="Arial" w:cs="Arial"/>
                <w:bCs/>
                <w:color w:val="000000"/>
                <w:sz w:val="18"/>
                <w:szCs w:val="18"/>
              </w:rPr>
            </w:pPr>
            <w:r w:rsidRPr="00CF7A08">
              <w:rPr>
                <w:rFonts w:ascii="Arial" w:eastAsia="SimSun" w:hAnsi="Arial" w:cs="Arial"/>
                <w:bCs/>
                <w:color w:val="000000"/>
                <w:sz w:val="18"/>
                <w:szCs w:val="18"/>
              </w:rPr>
              <w:t>N</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17 (9 had asthma) sensitized health care workers to latex</w:t>
            </w:r>
          </w:p>
        </w:tc>
        <w:tc>
          <w:tcPr>
            <w:tcW w:w="2430" w:type="dxa"/>
            <w:tcBorders>
              <w:top w:val="single" w:sz="4" w:space="0" w:color="auto"/>
              <w:left w:val="nil"/>
              <w:bottom w:val="single" w:sz="4" w:space="0" w:color="auto"/>
              <w:right w:val="single" w:sz="4" w:space="0" w:color="auto"/>
            </w:tcBorders>
            <w:shd w:val="clear" w:color="auto" w:fill="FFFFFF"/>
          </w:tcPr>
          <w:p w14:paraId="5E217189" w14:textId="346C589D" w:rsidR="0041440F" w:rsidRPr="00CF7A08" w:rsidRDefault="0041440F" w:rsidP="009D1E5A">
            <w:pPr>
              <w:rPr>
                <w:rFonts w:ascii="Arial" w:eastAsia="SimSun" w:hAnsi="Arial" w:cs="Arial"/>
                <w:bCs/>
                <w:color w:val="000000"/>
                <w:sz w:val="18"/>
                <w:szCs w:val="18"/>
              </w:rPr>
            </w:pPr>
            <w:r w:rsidRPr="00CF7A08">
              <w:rPr>
                <w:rFonts w:ascii="Arial" w:eastAsia="SimSun" w:hAnsi="Arial" w:cs="Arial"/>
                <w:bCs/>
                <w:color w:val="000000"/>
                <w:sz w:val="18"/>
                <w:szCs w:val="18"/>
              </w:rPr>
              <w:t>Active group received SIT vs</w:t>
            </w:r>
            <w:r w:rsidR="009D1E5A" w:rsidRPr="00CF7A08">
              <w:rPr>
                <w:rFonts w:ascii="Arial" w:eastAsia="SimSun" w:hAnsi="Arial" w:cs="Arial"/>
                <w:bCs/>
                <w:color w:val="000000"/>
                <w:sz w:val="18"/>
                <w:szCs w:val="18"/>
              </w:rPr>
              <w:t>.</w:t>
            </w:r>
            <w:r w:rsidRPr="00CF7A08">
              <w:rPr>
                <w:rFonts w:ascii="Arial" w:eastAsia="SimSun" w:hAnsi="Arial" w:cs="Arial"/>
                <w:bCs/>
                <w:color w:val="000000"/>
                <w:sz w:val="18"/>
                <w:szCs w:val="18"/>
              </w:rPr>
              <w:t xml:space="preserve"> placebo.</w:t>
            </w:r>
          </w:p>
        </w:tc>
        <w:tc>
          <w:tcPr>
            <w:tcW w:w="2160" w:type="dxa"/>
            <w:tcBorders>
              <w:top w:val="single" w:sz="4" w:space="0" w:color="auto"/>
              <w:left w:val="nil"/>
              <w:bottom w:val="single" w:sz="4" w:space="0" w:color="auto"/>
              <w:right w:val="single" w:sz="4" w:space="0" w:color="auto"/>
            </w:tcBorders>
            <w:shd w:val="clear" w:color="auto" w:fill="FFFFFF"/>
          </w:tcPr>
          <w:p w14:paraId="440D7966"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Patients in active group had lower rhinitis score p&lt;0.05, conjunctivitis score p&lt;0.05, and cutaneous score p&lt;0.03.</w:t>
            </w:r>
          </w:p>
          <w:p w14:paraId="53F715B8" w14:textId="5881666F" w:rsidR="0041440F" w:rsidRPr="00CF7A08" w:rsidRDefault="0041440F" w:rsidP="00307BA0">
            <w:pPr>
              <w:rPr>
                <w:rFonts w:ascii="Arial" w:eastAsia="SimSun" w:hAnsi="Arial" w:cs="Arial"/>
                <w:bCs/>
                <w:color w:val="000000"/>
                <w:sz w:val="18"/>
                <w:szCs w:val="18"/>
              </w:rPr>
            </w:pPr>
            <w:r w:rsidRPr="00CF7A08">
              <w:rPr>
                <w:rFonts w:ascii="Arial" w:eastAsia="SimSun" w:hAnsi="Arial" w:cs="Arial"/>
                <w:bCs/>
                <w:color w:val="000000"/>
                <w:sz w:val="18"/>
                <w:szCs w:val="18"/>
              </w:rPr>
              <w:t>Asthma symptoms not significantly different between groups up to 12 months of treatment.</w:t>
            </w:r>
          </w:p>
        </w:tc>
        <w:tc>
          <w:tcPr>
            <w:tcW w:w="2520" w:type="dxa"/>
            <w:tcBorders>
              <w:top w:val="single" w:sz="4" w:space="0" w:color="auto"/>
              <w:left w:val="nil"/>
              <w:bottom w:val="single" w:sz="4" w:space="0" w:color="auto"/>
              <w:right w:val="single" w:sz="4" w:space="0" w:color="auto"/>
            </w:tcBorders>
            <w:shd w:val="clear" w:color="auto" w:fill="FFFFFF"/>
          </w:tcPr>
          <w:p w14:paraId="4909219D"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“Latex-specific immunotherapy may allow sensitized personnel to remain at work, but further trials need to be conducted in a larger number of patients.”</w:t>
            </w:r>
          </w:p>
        </w:tc>
        <w:tc>
          <w:tcPr>
            <w:tcW w:w="1980" w:type="dxa"/>
            <w:tcBorders>
              <w:top w:val="single" w:sz="4" w:space="0" w:color="auto"/>
              <w:left w:val="nil"/>
              <w:bottom w:val="single" w:sz="4" w:space="0" w:color="auto"/>
              <w:right w:val="single" w:sz="4" w:space="0" w:color="auto"/>
            </w:tcBorders>
            <w:shd w:val="clear" w:color="auto" w:fill="FFFFFF"/>
          </w:tcPr>
          <w:p w14:paraId="7E5B61D8"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Small numbers of asthma patients. There was no benefit after 12 months of therapy in asthma symptoms.</w:t>
            </w:r>
          </w:p>
        </w:tc>
      </w:tr>
      <w:tr w:rsidR="0041440F" w:rsidRPr="00CF7A08" w14:paraId="3843E704" w14:textId="77777777" w:rsidTr="00DF379F">
        <w:trPr>
          <w:trHeight w:val="305"/>
        </w:trPr>
        <w:tc>
          <w:tcPr>
            <w:tcW w:w="1710" w:type="dxa"/>
            <w:tcBorders>
              <w:top w:val="single" w:sz="4" w:space="0" w:color="auto"/>
              <w:left w:val="single" w:sz="4" w:space="0" w:color="auto"/>
              <w:bottom w:val="single" w:sz="4" w:space="0" w:color="auto"/>
              <w:right w:val="single" w:sz="4" w:space="0" w:color="auto"/>
            </w:tcBorders>
            <w:shd w:val="clear" w:color="auto" w:fill="FFFFFF"/>
          </w:tcPr>
          <w:p w14:paraId="3E938E08"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lastRenderedPageBreak/>
              <w:t>Pereira 2003</w:t>
            </w:r>
          </w:p>
          <w:p w14:paraId="770356F2" w14:textId="77777777" w:rsidR="00302712" w:rsidRPr="00CF7A08" w:rsidRDefault="00302712" w:rsidP="005A5FC9">
            <w:pPr>
              <w:rPr>
                <w:rFonts w:ascii="Arial" w:eastAsia="SimSun" w:hAnsi="Arial" w:cs="Arial"/>
                <w:bCs/>
                <w:color w:val="000000"/>
                <w:spacing w:val="-4"/>
                <w:sz w:val="18"/>
                <w:szCs w:val="18"/>
              </w:rPr>
            </w:pPr>
          </w:p>
          <w:p w14:paraId="562B735B" w14:textId="5BF54432" w:rsidR="00302712" w:rsidRPr="00CF7A08" w:rsidRDefault="00302712"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Case report</w:t>
            </w:r>
          </w:p>
          <w:p w14:paraId="3DBC8B98" w14:textId="77777777" w:rsidR="0041440F" w:rsidRPr="00CF7A08" w:rsidRDefault="0041440F" w:rsidP="005A5FC9">
            <w:pPr>
              <w:rPr>
                <w:rFonts w:ascii="Arial" w:eastAsia="SimSun" w:hAnsi="Arial" w:cs="Arial"/>
                <w:bCs/>
                <w:color w:val="000000"/>
                <w:spacing w:val="-4"/>
                <w:sz w:val="18"/>
                <w:szCs w:val="18"/>
              </w:rPr>
            </w:pPr>
          </w:p>
          <w:p w14:paraId="05441306" w14:textId="77777777" w:rsidR="0041440F" w:rsidRPr="00CF7A08" w:rsidRDefault="0041440F" w:rsidP="005A5FC9">
            <w:pPr>
              <w:rPr>
                <w:rFonts w:ascii="Arial" w:eastAsia="SimSun" w:hAnsi="Arial" w:cs="Arial"/>
                <w:bCs/>
                <w:color w:val="000000"/>
                <w:spacing w:val="-4"/>
                <w:sz w:val="18"/>
                <w:szCs w:val="18"/>
              </w:rPr>
            </w:pPr>
          </w:p>
        </w:tc>
        <w:tc>
          <w:tcPr>
            <w:tcW w:w="720" w:type="dxa"/>
            <w:tcBorders>
              <w:top w:val="single" w:sz="4" w:space="0" w:color="auto"/>
              <w:left w:val="nil"/>
              <w:bottom w:val="single" w:sz="4" w:space="0" w:color="auto"/>
              <w:right w:val="single" w:sz="4" w:space="0" w:color="auto"/>
            </w:tcBorders>
            <w:shd w:val="clear" w:color="auto" w:fill="FFFFFF"/>
          </w:tcPr>
          <w:p w14:paraId="1F9A87A0"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1440" w:type="dxa"/>
            <w:tcBorders>
              <w:top w:val="single" w:sz="4" w:space="0" w:color="auto"/>
              <w:left w:val="nil"/>
              <w:bottom w:val="single" w:sz="4" w:space="0" w:color="auto"/>
              <w:right w:val="single" w:sz="4" w:space="0" w:color="auto"/>
            </w:tcBorders>
            <w:shd w:val="clear" w:color="auto" w:fill="FFFFFF"/>
          </w:tcPr>
          <w:p w14:paraId="0651D2AE" w14:textId="441F81C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4 all with anaphylaxis reaction to exposure to latex</w:t>
            </w:r>
          </w:p>
        </w:tc>
        <w:tc>
          <w:tcPr>
            <w:tcW w:w="2430" w:type="dxa"/>
            <w:tcBorders>
              <w:top w:val="single" w:sz="4" w:space="0" w:color="auto"/>
              <w:left w:val="nil"/>
              <w:bottom w:val="single" w:sz="4" w:space="0" w:color="auto"/>
              <w:right w:val="single" w:sz="4" w:space="0" w:color="auto"/>
            </w:tcBorders>
            <w:shd w:val="clear" w:color="auto" w:fill="FFFFFF"/>
          </w:tcPr>
          <w:p w14:paraId="0C0C109E"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 xml:space="preserve">All 4 patients received SIT with aqueous extract. </w:t>
            </w:r>
          </w:p>
        </w:tc>
        <w:tc>
          <w:tcPr>
            <w:tcW w:w="2160" w:type="dxa"/>
            <w:tcBorders>
              <w:top w:val="single" w:sz="4" w:space="0" w:color="auto"/>
              <w:left w:val="nil"/>
              <w:bottom w:val="single" w:sz="4" w:space="0" w:color="auto"/>
              <w:right w:val="single" w:sz="4" w:space="0" w:color="auto"/>
            </w:tcBorders>
            <w:shd w:val="clear" w:color="auto" w:fill="FFFFFF"/>
          </w:tcPr>
          <w:p w14:paraId="45E621BD"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A challenge test was performed in 3/4 patients. Two had no reaction to latex gloves, one had rhinoconjunctivitis.</w:t>
            </w:r>
          </w:p>
        </w:tc>
        <w:tc>
          <w:tcPr>
            <w:tcW w:w="2520" w:type="dxa"/>
            <w:tcBorders>
              <w:top w:val="single" w:sz="4" w:space="0" w:color="auto"/>
              <w:left w:val="nil"/>
              <w:bottom w:val="single" w:sz="4" w:space="0" w:color="auto"/>
              <w:right w:val="single" w:sz="4" w:space="0" w:color="auto"/>
            </w:tcBorders>
            <w:shd w:val="clear" w:color="auto" w:fill="FFFFFF"/>
          </w:tcPr>
          <w:p w14:paraId="28A92D2C"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“We consider SIT with latex to be highly affective, safe and well tolerated provided we use this dose of the allergenic extract.”</w:t>
            </w:r>
          </w:p>
        </w:tc>
        <w:tc>
          <w:tcPr>
            <w:tcW w:w="1980" w:type="dxa"/>
            <w:tcBorders>
              <w:top w:val="single" w:sz="4" w:space="0" w:color="auto"/>
              <w:left w:val="nil"/>
              <w:bottom w:val="single" w:sz="4" w:space="0" w:color="auto"/>
              <w:right w:val="single" w:sz="4" w:space="0" w:color="auto"/>
            </w:tcBorders>
            <w:shd w:val="clear" w:color="auto" w:fill="FFFFFF"/>
          </w:tcPr>
          <w:p w14:paraId="7D36BED5" w14:textId="0E125CC6" w:rsidR="0041440F" w:rsidRPr="00CF7A08" w:rsidRDefault="0041440F" w:rsidP="009D1E5A">
            <w:pPr>
              <w:rPr>
                <w:rFonts w:ascii="Arial" w:eastAsia="SimSun" w:hAnsi="Arial" w:cs="Arial"/>
                <w:bCs/>
                <w:color w:val="000000"/>
                <w:sz w:val="18"/>
                <w:szCs w:val="18"/>
              </w:rPr>
            </w:pPr>
            <w:r w:rsidRPr="00CF7A08">
              <w:rPr>
                <w:rFonts w:ascii="Arial" w:eastAsia="SimSun" w:hAnsi="Arial" w:cs="Arial"/>
                <w:bCs/>
                <w:color w:val="000000"/>
                <w:sz w:val="18"/>
                <w:szCs w:val="18"/>
              </w:rPr>
              <w:t xml:space="preserve">Small numbers. No placebo. Only </w:t>
            </w:r>
            <w:r w:rsidR="009D1E5A" w:rsidRPr="00CF7A08">
              <w:rPr>
                <w:rFonts w:ascii="Arial" w:eastAsia="SimSun" w:hAnsi="Arial" w:cs="Arial"/>
                <w:bCs/>
                <w:color w:val="000000"/>
                <w:sz w:val="18"/>
                <w:szCs w:val="18"/>
              </w:rPr>
              <w:t>1</w:t>
            </w:r>
            <w:r w:rsidR="00307BA0" w:rsidRPr="00CF7A08">
              <w:rPr>
                <w:rFonts w:ascii="Arial" w:eastAsia="SimSun" w:hAnsi="Arial" w:cs="Arial"/>
                <w:bCs/>
                <w:color w:val="000000"/>
                <w:sz w:val="18"/>
                <w:szCs w:val="18"/>
              </w:rPr>
              <w:t xml:space="preserve"> extract used.</w:t>
            </w:r>
          </w:p>
        </w:tc>
      </w:tr>
      <w:tr w:rsidR="0041440F" w:rsidRPr="00CF7A08" w14:paraId="12B9630A" w14:textId="77777777" w:rsidTr="00DF379F">
        <w:trPr>
          <w:trHeight w:val="305"/>
        </w:trPr>
        <w:tc>
          <w:tcPr>
            <w:tcW w:w="1710" w:type="dxa"/>
            <w:tcBorders>
              <w:top w:val="single" w:sz="4" w:space="0" w:color="auto"/>
              <w:left w:val="single" w:sz="4" w:space="0" w:color="auto"/>
              <w:bottom w:val="single" w:sz="4" w:space="0" w:color="auto"/>
              <w:right w:val="single" w:sz="4" w:space="0" w:color="auto"/>
            </w:tcBorders>
            <w:shd w:val="clear" w:color="auto" w:fill="FFFFFF"/>
          </w:tcPr>
          <w:p w14:paraId="20026530"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Stern 2000</w:t>
            </w:r>
          </w:p>
          <w:p w14:paraId="16F0A906" w14:textId="77777777" w:rsidR="0041440F" w:rsidRPr="00CF7A08" w:rsidRDefault="0041440F" w:rsidP="005A5FC9">
            <w:pPr>
              <w:rPr>
                <w:rFonts w:ascii="Arial" w:eastAsia="SimSun" w:hAnsi="Arial" w:cs="Arial"/>
                <w:bCs/>
                <w:color w:val="000000"/>
                <w:spacing w:val="-4"/>
                <w:sz w:val="18"/>
                <w:szCs w:val="18"/>
              </w:rPr>
            </w:pPr>
          </w:p>
          <w:p w14:paraId="299102B4"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Case series</w:t>
            </w:r>
          </w:p>
        </w:tc>
        <w:tc>
          <w:tcPr>
            <w:tcW w:w="720" w:type="dxa"/>
            <w:tcBorders>
              <w:top w:val="single" w:sz="4" w:space="0" w:color="auto"/>
              <w:left w:val="nil"/>
              <w:bottom w:val="single" w:sz="4" w:space="0" w:color="auto"/>
              <w:right w:val="single" w:sz="4" w:space="0" w:color="auto"/>
            </w:tcBorders>
            <w:shd w:val="clear" w:color="auto" w:fill="FFFFFF"/>
          </w:tcPr>
          <w:p w14:paraId="3B217DB8"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1440" w:type="dxa"/>
            <w:tcBorders>
              <w:top w:val="single" w:sz="4" w:space="0" w:color="auto"/>
              <w:left w:val="nil"/>
              <w:bottom w:val="single" w:sz="4" w:space="0" w:color="auto"/>
              <w:right w:val="single" w:sz="4" w:space="0" w:color="auto"/>
            </w:tcBorders>
            <w:shd w:val="clear" w:color="auto" w:fill="FFFFFF"/>
          </w:tcPr>
          <w:p w14:paraId="0EE0DCE1" w14:textId="4CD471DE"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w:t>
            </w:r>
            <w:r w:rsidR="00850481" w:rsidRPr="00CF7A08">
              <w:rPr>
                <w:rFonts w:ascii="Arial" w:eastAsia="SimSun" w:hAnsi="Arial" w:cs="Arial"/>
                <w:bCs/>
                <w:color w:val="000000"/>
                <w:sz w:val="18"/>
                <w:szCs w:val="18"/>
              </w:rPr>
              <w:t xml:space="preserve"> </w:t>
            </w:r>
            <w:r w:rsidRPr="00CF7A08">
              <w:rPr>
                <w:rFonts w:ascii="Arial" w:eastAsia="SimSun" w:hAnsi="Arial" w:cs="Arial"/>
                <w:bCs/>
                <w:color w:val="000000"/>
                <w:sz w:val="18"/>
                <w:szCs w:val="18"/>
              </w:rPr>
              <w:t>2 with systemic reactions to sting (no asthma patients)</w:t>
            </w:r>
          </w:p>
        </w:tc>
        <w:tc>
          <w:tcPr>
            <w:tcW w:w="2430" w:type="dxa"/>
            <w:tcBorders>
              <w:top w:val="single" w:sz="4" w:space="0" w:color="auto"/>
              <w:left w:val="nil"/>
              <w:bottom w:val="single" w:sz="4" w:space="0" w:color="auto"/>
              <w:right w:val="single" w:sz="4" w:space="0" w:color="auto"/>
            </w:tcBorders>
            <w:shd w:val="clear" w:color="auto" w:fill="FFFFFF"/>
          </w:tcPr>
          <w:p w14:paraId="63865FD4"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 xml:space="preserve">Both received SIT. </w:t>
            </w:r>
          </w:p>
        </w:tc>
        <w:tc>
          <w:tcPr>
            <w:tcW w:w="2160" w:type="dxa"/>
            <w:tcBorders>
              <w:top w:val="single" w:sz="4" w:space="0" w:color="auto"/>
              <w:left w:val="nil"/>
              <w:bottom w:val="single" w:sz="4" w:space="0" w:color="auto"/>
              <w:right w:val="single" w:sz="4" w:space="0" w:color="auto"/>
            </w:tcBorders>
            <w:shd w:val="clear" w:color="auto" w:fill="FFFFFF"/>
          </w:tcPr>
          <w:p w14:paraId="35173BC8"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Improvement with systemic symptoms in both cases</w:t>
            </w:r>
          </w:p>
        </w:tc>
        <w:tc>
          <w:tcPr>
            <w:tcW w:w="2520" w:type="dxa"/>
            <w:tcBorders>
              <w:top w:val="single" w:sz="4" w:space="0" w:color="auto"/>
              <w:left w:val="nil"/>
              <w:bottom w:val="single" w:sz="4" w:space="0" w:color="auto"/>
              <w:right w:val="single" w:sz="4" w:space="0" w:color="auto"/>
            </w:tcBorders>
            <w:shd w:val="clear" w:color="auto" w:fill="FFFFFF"/>
          </w:tcPr>
          <w:p w14:paraId="575D337C"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“…immunotherapy with BBV is the only safe therapeutic alternative in bumblebee-allergic patients who cannot avoid exposure.”</w:t>
            </w:r>
          </w:p>
        </w:tc>
        <w:tc>
          <w:tcPr>
            <w:tcW w:w="1980" w:type="dxa"/>
            <w:tcBorders>
              <w:top w:val="single" w:sz="4" w:space="0" w:color="auto"/>
              <w:left w:val="nil"/>
              <w:bottom w:val="single" w:sz="4" w:space="0" w:color="auto"/>
              <w:right w:val="single" w:sz="4" w:space="0" w:color="auto"/>
            </w:tcBorders>
            <w:shd w:val="clear" w:color="auto" w:fill="FFFFFF"/>
          </w:tcPr>
          <w:p w14:paraId="2D8CEEFE" w14:textId="7960237B" w:rsidR="0041440F" w:rsidRPr="00CF7A08" w:rsidRDefault="0041440F" w:rsidP="00847A84">
            <w:pPr>
              <w:rPr>
                <w:rFonts w:ascii="Arial" w:eastAsia="SimSun" w:hAnsi="Arial" w:cs="Arial"/>
                <w:bCs/>
                <w:color w:val="000000"/>
                <w:sz w:val="18"/>
                <w:szCs w:val="18"/>
              </w:rPr>
            </w:pPr>
            <w:r w:rsidRPr="00CF7A08">
              <w:rPr>
                <w:rFonts w:ascii="Arial" w:eastAsia="SimSun" w:hAnsi="Arial" w:cs="Arial"/>
                <w:bCs/>
                <w:color w:val="000000"/>
                <w:sz w:val="18"/>
                <w:szCs w:val="18"/>
              </w:rPr>
              <w:t xml:space="preserve">No asthma patients. Only </w:t>
            </w:r>
            <w:r w:rsidR="00847A84" w:rsidRPr="00CF7A08">
              <w:rPr>
                <w:rFonts w:ascii="Arial" w:eastAsia="SimSun" w:hAnsi="Arial" w:cs="Arial"/>
                <w:bCs/>
                <w:color w:val="000000"/>
                <w:sz w:val="18"/>
                <w:szCs w:val="18"/>
              </w:rPr>
              <w:t>2</w:t>
            </w:r>
            <w:r w:rsidRPr="00CF7A08">
              <w:rPr>
                <w:rFonts w:ascii="Arial" w:eastAsia="SimSun" w:hAnsi="Arial" w:cs="Arial"/>
                <w:bCs/>
                <w:color w:val="000000"/>
                <w:sz w:val="18"/>
                <w:szCs w:val="18"/>
              </w:rPr>
              <w:t xml:space="preserve"> cases presented. </w:t>
            </w:r>
          </w:p>
        </w:tc>
      </w:tr>
      <w:tr w:rsidR="0041440F" w:rsidRPr="00CF7A08" w14:paraId="2651AC42" w14:textId="77777777" w:rsidTr="00DF379F">
        <w:trPr>
          <w:trHeight w:val="305"/>
        </w:trPr>
        <w:tc>
          <w:tcPr>
            <w:tcW w:w="1710" w:type="dxa"/>
            <w:tcBorders>
              <w:top w:val="single" w:sz="4" w:space="0" w:color="auto"/>
              <w:left w:val="single" w:sz="4" w:space="0" w:color="auto"/>
              <w:bottom w:val="single" w:sz="4" w:space="0" w:color="auto"/>
              <w:right w:val="single" w:sz="4" w:space="0" w:color="auto"/>
            </w:tcBorders>
            <w:shd w:val="clear" w:color="auto" w:fill="FFFFFF"/>
          </w:tcPr>
          <w:p w14:paraId="6D192529"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Grembiale 2000</w:t>
            </w:r>
          </w:p>
          <w:p w14:paraId="78B38E60" w14:textId="77777777" w:rsidR="0041440F" w:rsidRPr="00CF7A08" w:rsidRDefault="0041440F" w:rsidP="005A5FC9">
            <w:pPr>
              <w:rPr>
                <w:rFonts w:ascii="Arial" w:eastAsia="SimSun" w:hAnsi="Arial" w:cs="Arial"/>
                <w:bCs/>
                <w:color w:val="000000"/>
                <w:spacing w:val="-4"/>
                <w:sz w:val="18"/>
                <w:szCs w:val="18"/>
              </w:rPr>
            </w:pPr>
          </w:p>
          <w:p w14:paraId="1B69FC14"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RCT</w:t>
            </w:r>
          </w:p>
          <w:p w14:paraId="4BF840D7" w14:textId="77777777" w:rsidR="0041440F" w:rsidRPr="00CF7A08" w:rsidRDefault="0041440F" w:rsidP="005A5FC9">
            <w:pPr>
              <w:rPr>
                <w:rFonts w:ascii="Arial" w:eastAsia="SimSun" w:hAnsi="Arial" w:cs="Arial"/>
                <w:bCs/>
                <w:color w:val="000000"/>
                <w:spacing w:val="-4"/>
                <w:sz w:val="18"/>
                <w:szCs w:val="18"/>
              </w:rPr>
            </w:pPr>
          </w:p>
          <w:p w14:paraId="0DDC4D14" w14:textId="77777777" w:rsidR="0041440F" w:rsidRPr="00CF7A08" w:rsidRDefault="0041440F" w:rsidP="005A5FC9">
            <w:pPr>
              <w:rPr>
                <w:rFonts w:ascii="Arial" w:eastAsia="SimSun" w:hAnsi="Arial" w:cs="Arial"/>
                <w:bCs/>
                <w:color w:val="000000"/>
                <w:spacing w:val="-4"/>
                <w:sz w:val="18"/>
                <w:szCs w:val="18"/>
              </w:rPr>
            </w:pPr>
            <w:r w:rsidRPr="00CF7A08">
              <w:rPr>
                <w:rFonts w:ascii="Arial" w:eastAsia="SimSun" w:hAnsi="Arial" w:cs="Arial"/>
                <w:bCs/>
                <w:color w:val="000000"/>
                <w:spacing w:val="-4"/>
                <w:sz w:val="18"/>
                <w:szCs w:val="18"/>
              </w:rPr>
              <w:t>No mention of industry sponsorship or COI.</w:t>
            </w:r>
          </w:p>
        </w:tc>
        <w:tc>
          <w:tcPr>
            <w:tcW w:w="720" w:type="dxa"/>
            <w:tcBorders>
              <w:top w:val="single" w:sz="4" w:space="0" w:color="auto"/>
              <w:left w:val="nil"/>
              <w:bottom w:val="single" w:sz="4" w:space="0" w:color="auto"/>
              <w:right w:val="single" w:sz="4" w:space="0" w:color="auto"/>
            </w:tcBorders>
            <w:shd w:val="clear" w:color="auto" w:fill="FFFFFF"/>
          </w:tcPr>
          <w:p w14:paraId="5785AAFE"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NA</w:t>
            </w:r>
          </w:p>
        </w:tc>
        <w:tc>
          <w:tcPr>
            <w:tcW w:w="1440" w:type="dxa"/>
            <w:tcBorders>
              <w:top w:val="single" w:sz="4" w:space="0" w:color="auto"/>
              <w:left w:val="nil"/>
              <w:bottom w:val="single" w:sz="4" w:space="0" w:color="auto"/>
              <w:right w:val="single" w:sz="4" w:space="0" w:color="auto"/>
            </w:tcBorders>
            <w:shd w:val="clear" w:color="auto" w:fill="FFFFFF"/>
          </w:tcPr>
          <w:p w14:paraId="3DFDAAFD" w14:textId="0637E30E" w:rsidR="0041440F" w:rsidRPr="00CF7A08" w:rsidRDefault="00307BA0" w:rsidP="004D3B47">
            <w:pPr>
              <w:rPr>
                <w:rFonts w:ascii="Arial" w:eastAsia="SimSun" w:hAnsi="Arial" w:cs="Arial"/>
                <w:bCs/>
                <w:color w:val="000000"/>
                <w:spacing w:val="-2"/>
                <w:sz w:val="18"/>
                <w:szCs w:val="18"/>
              </w:rPr>
            </w:pPr>
            <w:r w:rsidRPr="00CF7A08">
              <w:rPr>
                <w:rFonts w:ascii="Arial" w:eastAsia="SimSun" w:hAnsi="Arial" w:cs="Arial"/>
                <w:bCs/>
                <w:color w:val="000000"/>
                <w:spacing w:val="-2"/>
                <w:sz w:val="18"/>
                <w:szCs w:val="18"/>
              </w:rPr>
              <w:t>N = 44 subjects with</w:t>
            </w:r>
            <w:r w:rsidR="0041440F" w:rsidRPr="00CF7A08">
              <w:rPr>
                <w:rFonts w:ascii="Arial" w:eastAsia="SimSun" w:hAnsi="Arial" w:cs="Arial"/>
                <w:bCs/>
                <w:color w:val="000000"/>
                <w:spacing w:val="-2"/>
                <w:sz w:val="18"/>
                <w:szCs w:val="18"/>
              </w:rPr>
              <w:t xml:space="preserve"> history of atopic rhinitis</w:t>
            </w:r>
            <w:r w:rsidR="004D3B47" w:rsidRPr="00CF7A08">
              <w:rPr>
                <w:rFonts w:ascii="Arial" w:eastAsia="SimSun" w:hAnsi="Arial" w:cs="Arial"/>
                <w:bCs/>
                <w:color w:val="000000"/>
                <w:spacing w:val="-2"/>
                <w:sz w:val="18"/>
                <w:szCs w:val="18"/>
              </w:rPr>
              <w:t>;</w:t>
            </w:r>
            <w:r w:rsidR="0041440F" w:rsidRPr="00CF7A08">
              <w:rPr>
                <w:rFonts w:ascii="Arial" w:eastAsia="SimSun" w:hAnsi="Arial" w:cs="Arial"/>
                <w:bCs/>
                <w:color w:val="000000"/>
                <w:spacing w:val="-2"/>
                <w:sz w:val="18"/>
                <w:szCs w:val="18"/>
              </w:rPr>
              <w:t xml:space="preserve"> mean age </w:t>
            </w:r>
            <w:r w:rsidR="004D3B47" w:rsidRPr="00CF7A08">
              <w:rPr>
                <w:rFonts w:ascii="Arial" w:eastAsia="SimSun" w:hAnsi="Arial" w:cs="Arial"/>
                <w:bCs/>
                <w:color w:val="000000"/>
                <w:spacing w:val="-2"/>
                <w:sz w:val="18"/>
                <w:szCs w:val="18"/>
              </w:rPr>
              <w:t>19</w:t>
            </w:r>
            <w:r w:rsidR="0041440F" w:rsidRPr="00CF7A08">
              <w:rPr>
                <w:rFonts w:ascii="Arial" w:eastAsia="SimSun" w:hAnsi="Arial" w:cs="Arial"/>
                <w:bCs/>
                <w:color w:val="000000"/>
                <w:spacing w:val="-2"/>
                <w:sz w:val="18"/>
                <w:szCs w:val="18"/>
              </w:rPr>
              <w:t>. All had p</w:t>
            </w:r>
            <w:r w:rsidR="00847A84" w:rsidRPr="00CF7A08">
              <w:rPr>
                <w:rFonts w:ascii="Arial" w:eastAsia="SimSun" w:hAnsi="Arial" w:cs="Arial"/>
                <w:bCs/>
                <w:color w:val="000000"/>
                <w:spacing w:val="-2"/>
                <w:sz w:val="18"/>
                <w:szCs w:val="18"/>
              </w:rPr>
              <w:t>ositive skin prick tests for</w:t>
            </w:r>
            <w:r w:rsidR="0041440F" w:rsidRPr="00CF7A08">
              <w:rPr>
                <w:rFonts w:ascii="Arial" w:eastAsia="SimSun" w:hAnsi="Arial" w:cs="Arial"/>
                <w:bCs/>
                <w:color w:val="000000"/>
                <w:spacing w:val="-2"/>
                <w:sz w:val="18"/>
                <w:szCs w:val="18"/>
              </w:rPr>
              <w:t xml:space="preserve"> house dust mite, but negative tests for other common aeroallergens.</w:t>
            </w:r>
          </w:p>
        </w:tc>
        <w:tc>
          <w:tcPr>
            <w:tcW w:w="2430" w:type="dxa"/>
            <w:tcBorders>
              <w:top w:val="single" w:sz="4" w:space="0" w:color="auto"/>
              <w:left w:val="nil"/>
              <w:bottom w:val="single" w:sz="4" w:space="0" w:color="auto"/>
              <w:right w:val="single" w:sz="4" w:space="0" w:color="auto"/>
            </w:tcBorders>
            <w:shd w:val="clear" w:color="auto" w:fill="FFFFFF"/>
          </w:tcPr>
          <w:p w14:paraId="47958826"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Specific Immunotherapy (SIT) group (n = 22) received house dust mite allergen extract conjugated with sodium alginate vs. placebo group (n = 22) received 10 mg/ml of histamine phosphate in physiologic saline. Both groups made monthly visits for 2 years.</w:t>
            </w:r>
          </w:p>
        </w:tc>
        <w:tc>
          <w:tcPr>
            <w:tcW w:w="2160" w:type="dxa"/>
            <w:tcBorders>
              <w:top w:val="single" w:sz="4" w:space="0" w:color="auto"/>
              <w:left w:val="nil"/>
              <w:bottom w:val="single" w:sz="4" w:space="0" w:color="auto"/>
              <w:right w:val="single" w:sz="4" w:space="0" w:color="auto"/>
            </w:tcBorders>
            <w:shd w:val="clear" w:color="auto" w:fill="FFFFFF"/>
          </w:tcPr>
          <w:p w14:paraId="4E94E448" w14:textId="0BC10BDE"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Methacholine PD</w:t>
            </w:r>
            <w:r w:rsidRPr="00CF7A08">
              <w:rPr>
                <w:rFonts w:ascii="Arial" w:eastAsia="SimSun" w:hAnsi="Arial" w:cs="Arial"/>
                <w:bCs/>
                <w:color w:val="000000"/>
                <w:sz w:val="18"/>
                <w:szCs w:val="18"/>
                <w:vertAlign w:val="subscript"/>
              </w:rPr>
              <w:t>20</w:t>
            </w:r>
            <w:r w:rsidR="009B5C51" w:rsidRPr="00CF7A08">
              <w:rPr>
                <w:rFonts w:ascii="Arial" w:eastAsia="SimSun" w:hAnsi="Arial" w:cs="Arial"/>
                <w:bCs/>
                <w:color w:val="000000"/>
                <w:sz w:val="18"/>
                <w:szCs w:val="18"/>
                <w:vertAlign w:val="subscript"/>
              </w:rPr>
              <w:t xml:space="preserve"> </w:t>
            </w:r>
            <w:r w:rsidRPr="00CF7A08">
              <w:rPr>
                <w:rFonts w:ascii="Arial" w:eastAsia="SimSun" w:hAnsi="Arial" w:cs="Arial"/>
                <w:bCs/>
                <w:color w:val="000000"/>
                <w:sz w:val="18"/>
                <w:szCs w:val="18"/>
              </w:rPr>
              <w:t>FEV</w:t>
            </w:r>
            <w:r w:rsidRPr="00CF7A08">
              <w:rPr>
                <w:rFonts w:ascii="Arial" w:eastAsia="SimSun" w:hAnsi="Arial" w:cs="Arial"/>
                <w:bCs/>
                <w:color w:val="000000"/>
                <w:sz w:val="18"/>
                <w:szCs w:val="18"/>
                <w:vertAlign w:val="subscript"/>
              </w:rPr>
              <w:t>1</w:t>
            </w:r>
            <w:r w:rsidRPr="00CF7A08">
              <w:rPr>
                <w:rFonts w:ascii="Arial" w:eastAsia="SimSun" w:hAnsi="Arial" w:cs="Arial"/>
                <w:bCs/>
                <w:color w:val="000000"/>
                <w:sz w:val="18"/>
                <w:szCs w:val="18"/>
              </w:rPr>
              <w:t xml:space="preserve"> increased 2.88-fold (p &lt; 0.001) at 1 year of SIT treatment and 4.1-fold (p &lt;0.001) after 2 years compared to pre-treatment values. No difference was found in the placebo group (p = 0.708).</w:t>
            </w:r>
          </w:p>
        </w:tc>
        <w:tc>
          <w:tcPr>
            <w:tcW w:w="2520" w:type="dxa"/>
            <w:tcBorders>
              <w:top w:val="single" w:sz="4" w:space="0" w:color="auto"/>
              <w:left w:val="nil"/>
              <w:bottom w:val="single" w:sz="4" w:space="0" w:color="auto"/>
              <w:right w:val="single" w:sz="4" w:space="0" w:color="auto"/>
            </w:tcBorders>
            <w:shd w:val="clear" w:color="auto" w:fill="FFFFFF"/>
          </w:tcPr>
          <w:p w14:paraId="41068D20" w14:textId="77777777" w:rsidR="0041440F" w:rsidRPr="00CF7A08" w:rsidRDefault="0041440F" w:rsidP="005A5FC9">
            <w:pPr>
              <w:rPr>
                <w:rFonts w:ascii="Arial" w:eastAsia="SimSun" w:hAnsi="Arial" w:cs="Arial"/>
                <w:bCs/>
                <w:color w:val="000000"/>
                <w:sz w:val="18"/>
                <w:szCs w:val="18"/>
              </w:rPr>
            </w:pPr>
            <w:r w:rsidRPr="00CF7A08">
              <w:rPr>
                <w:rFonts w:ascii="Arial" w:eastAsia="SimSun" w:hAnsi="Arial" w:cs="Arial"/>
                <w:bCs/>
                <w:color w:val="000000"/>
                <w:sz w:val="18"/>
                <w:szCs w:val="18"/>
              </w:rPr>
              <w:t>“This study suggests that SIT, when administered to carefully selected, monosensitized patients with perennial allergic rhinitis, reduces airway responsiveness in subjects with rhinitis, and may be an appropriate prophylactic treatment for rhinitic patients with hyperreactive airways.”</w:t>
            </w:r>
          </w:p>
        </w:tc>
        <w:tc>
          <w:tcPr>
            <w:tcW w:w="1980" w:type="dxa"/>
            <w:tcBorders>
              <w:top w:val="single" w:sz="4" w:space="0" w:color="auto"/>
              <w:left w:val="nil"/>
              <w:bottom w:val="single" w:sz="4" w:space="0" w:color="auto"/>
              <w:right w:val="single" w:sz="4" w:space="0" w:color="auto"/>
            </w:tcBorders>
            <w:shd w:val="clear" w:color="auto" w:fill="FFFFFF"/>
          </w:tcPr>
          <w:p w14:paraId="3360DED7" w14:textId="24F9B8E5" w:rsidR="0041440F" w:rsidRPr="00CF7A08" w:rsidRDefault="0041440F" w:rsidP="000B1DF5">
            <w:pPr>
              <w:rPr>
                <w:rFonts w:ascii="Arial" w:eastAsia="SimSun" w:hAnsi="Arial" w:cs="Arial"/>
                <w:bCs/>
                <w:color w:val="000000"/>
                <w:sz w:val="18"/>
                <w:szCs w:val="18"/>
              </w:rPr>
            </w:pPr>
            <w:r w:rsidRPr="00CF7A08">
              <w:rPr>
                <w:rFonts w:ascii="Arial" w:eastAsia="SimSun" w:hAnsi="Arial" w:cs="Arial"/>
                <w:bCs/>
                <w:color w:val="000000"/>
                <w:sz w:val="18"/>
                <w:szCs w:val="18"/>
              </w:rPr>
              <w:t>Patients did not have asthma</w:t>
            </w:r>
            <w:r w:rsidR="000B1DF5" w:rsidRPr="00CF7A08">
              <w:rPr>
                <w:rFonts w:ascii="Arial" w:eastAsia="SimSun" w:hAnsi="Arial" w:cs="Arial"/>
                <w:bCs/>
                <w:color w:val="000000"/>
                <w:sz w:val="18"/>
                <w:szCs w:val="18"/>
              </w:rPr>
              <w:t xml:space="preserve"> – </w:t>
            </w:r>
            <w:r w:rsidRPr="00CF7A08">
              <w:rPr>
                <w:rFonts w:ascii="Arial" w:eastAsia="SimSun" w:hAnsi="Arial" w:cs="Arial"/>
                <w:bCs/>
                <w:color w:val="000000"/>
                <w:sz w:val="18"/>
                <w:szCs w:val="18"/>
              </w:rPr>
              <w:t>had allergic rhinitis. No tobacco use. Data suggest specific immunotherapy can be beneficial in patients with perennial allergic rhinitis to Dermatophagoides pteronyssinus.</w:t>
            </w:r>
          </w:p>
        </w:tc>
      </w:tr>
    </w:tbl>
    <w:p w14:paraId="5989ECD8" w14:textId="77777777" w:rsidR="0041440F" w:rsidRPr="00CF7A08" w:rsidRDefault="0041440F" w:rsidP="007C7B05">
      <w:pPr>
        <w:autoSpaceDE w:val="0"/>
        <w:autoSpaceDN w:val="0"/>
        <w:adjustRightInd w:val="0"/>
        <w:rPr>
          <w:rFonts w:ascii="Arial" w:hAnsi="Arial" w:cs="Arial"/>
          <w:color w:val="000000" w:themeColor="text1"/>
          <w:sz w:val="18"/>
          <w:szCs w:val="18"/>
        </w:rPr>
        <w:sectPr w:rsidR="0041440F" w:rsidRPr="00CF7A08" w:rsidSect="00836469">
          <w:pgSz w:w="15840" w:h="12240" w:orient="landscape"/>
          <w:pgMar w:top="1008" w:right="1440" w:bottom="1008" w:left="1440" w:header="720" w:footer="720" w:gutter="0"/>
          <w:cols w:space="720"/>
          <w:docGrid w:linePitch="360"/>
        </w:sectPr>
      </w:pPr>
    </w:p>
    <w:p w14:paraId="54C2CA0D" w14:textId="061BE919" w:rsidR="0045237C" w:rsidRPr="008E0677" w:rsidRDefault="004D1FFA" w:rsidP="00CE40D6">
      <w:pPr>
        <w:outlineLvl w:val="0"/>
        <w:rPr>
          <w:rFonts w:ascii="Arial" w:hAnsi="Arial" w:cs="Arial"/>
          <w:b/>
          <w:caps/>
          <w:sz w:val="24"/>
          <w:szCs w:val="24"/>
        </w:rPr>
      </w:pPr>
      <w:r w:rsidRPr="008E0677">
        <w:rPr>
          <w:rFonts w:ascii="Arial" w:hAnsi="Arial" w:cs="Arial"/>
          <w:b/>
          <w:caps/>
          <w:sz w:val="24"/>
          <w:szCs w:val="24"/>
        </w:rPr>
        <w:lastRenderedPageBreak/>
        <w:t>References</w:t>
      </w:r>
    </w:p>
    <w:p w14:paraId="498875E2" w14:textId="2AF193DD" w:rsidR="00DC2C2A" w:rsidRPr="0090762D" w:rsidRDefault="00C01274" w:rsidP="00975C8E">
      <w:pPr>
        <w:pStyle w:val="EndNoteBibliography"/>
        <w:tabs>
          <w:tab w:val="left" w:pos="540"/>
        </w:tabs>
        <w:rPr>
          <w:rFonts w:ascii="Arial" w:hAnsi="Arial" w:cs="Arial"/>
        </w:rPr>
      </w:pPr>
      <w:r w:rsidRPr="0090762D">
        <w:rPr>
          <w:rFonts w:ascii="Arial" w:hAnsi="Arial" w:cs="Arial"/>
        </w:rPr>
        <w:fldChar w:fldCharType="begin"/>
      </w:r>
      <w:r w:rsidR="004D0316" w:rsidRPr="0090762D">
        <w:rPr>
          <w:rFonts w:ascii="Arial" w:hAnsi="Arial" w:cs="Arial"/>
        </w:rPr>
        <w:instrText xml:space="preserve"> ADDIN EN.REFLIST </w:instrText>
      </w:r>
      <w:r w:rsidRPr="0090762D">
        <w:rPr>
          <w:rFonts w:ascii="Arial" w:hAnsi="Arial" w:cs="Arial"/>
        </w:rPr>
        <w:fldChar w:fldCharType="separate"/>
      </w:r>
      <w:bookmarkStart w:id="1" w:name="_ENREF_1"/>
      <w:r w:rsidR="00DC2C2A" w:rsidRPr="0090762D">
        <w:rPr>
          <w:rFonts w:ascii="Arial" w:hAnsi="Arial" w:cs="Arial"/>
        </w:rPr>
        <w:t>1.</w:t>
      </w:r>
      <w:r w:rsidR="00DC2C2A" w:rsidRPr="0090762D">
        <w:rPr>
          <w:rFonts w:ascii="Arial" w:hAnsi="Arial" w:cs="Arial"/>
        </w:rPr>
        <w:tab/>
        <w:t xml:space="preserve">Beach J, Rowe B, Blitz S, et al. Diagnosis and Management of Work-related Asthma.Evidence Report/Technology Assessment Number 129. AHRQ Publication No 06-E003-2. Available at: </w:t>
      </w:r>
      <w:hyperlink r:id="rId36" w:history="1">
        <w:r w:rsidR="00DC2C2A" w:rsidRPr="0090762D">
          <w:rPr>
            <w:rStyle w:val="Hyperlink"/>
            <w:rFonts w:ascii="Arial" w:hAnsi="Arial" w:cs="Arial"/>
          </w:rPr>
          <w:t>http://archive.ahrq.gov/clinic/tp/asthworktp.htm</w:t>
        </w:r>
      </w:hyperlink>
      <w:r w:rsidR="00DC2C2A" w:rsidRPr="0090762D">
        <w:rPr>
          <w:rFonts w:ascii="Arial" w:hAnsi="Arial" w:cs="Arial"/>
        </w:rPr>
        <w:t>. Rockville: Agency for Healthcare Research and Quality; 2005.</w:t>
      </w:r>
      <w:bookmarkEnd w:id="1"/>
    </w:p>
    <w:p w14:paraId="302023FE" w14:textId="77777777" w:rsidR="00DC2C2A" w:rsidRPr="0090762D" w:rsidRDefault="00DC2C2A" w:rsidP="00975C8E">
      <w:pPr>
        <w:pStyle w:val="EndNoteBibliography"/>
        <w:tabs>
          <w:tab w:val="left" w:pos="540"/>
        </w:tabs>
        <w:rPr>
          <w:rFonts w:ascii="Arial" w:hAnsi="Arial" w:cs="Arial"/>
        </w:rPr>
      </w:pPr>
      <w:bookmarkStart w:id="2" w:name="_ENREF_2"/>
      <w:r w:rsidRPr="0090762D">
        <w:rPr>
          <w:rFonts w:ascii="Arial" w:hAnsi="Arial" w:cs="Arial"/>
        </w:rPr>
        <w:t>2.</w:t>
      </w:r>
      <w:r w:rsidRPr="0090762D">
        <w:rPr>
          <w:rFonts w:ascii="Arial" w:hAnsi="Arial" w:cs="Arial"/>
        </w:rPr>
        <w:tab/>
        <w:t xml:space="preserve">American Thoracic Society. Guidelines for Assessing and Managing Asthma Risk at Work, School, and Recreation. </w:t>
      </w:r>
      <w:r w:rsidRPr="0090762D">
        <w:rPr>
          <w:rFonts w:ascii="Arial" w:hAnsi="Arial" w:cs="Arial"/>
          <w:i/>
        </w:rPr>
        <w:t>Am J Respir Crit Care Med</w:t>
      </w:r>
      <w:r w:rsidRPr="0090762D">
        <w:rPr>
          <w:rFonts w:ascii="Arial" w:hAnsi="Arial" w:cs="Arial"/>
        </w:rPr>
        <w:t>. 2004;169(7):873-81.</w:t>
      </w:r>
      <w:bookmarkEnd w:id="2"/>
    </w:p>
    <w:p w14:paraId="210FCAAE" w14:textId="77777777" w:rsidR="00DC2C2A" w:rsidRPr="0090762D" w:rsidRDefault="00DC2C2A" w:rsidP="00975C8E">
      <w:pPr>
        <w:pStyle w:val="EndNoteBibliography"/>
        <w:tabs>
          <w:tab w:val="left" w:pos="540"/>
        </w:tabs>
        <w:rPr>
          <w:rFonts w:ascii="Arial" w:hAnsi="Arial" w:cs="Arial"/>
        </w:rPr>
      </w:pPr>
      <w:bookmarkStart w:id="3" w:name="_ENREF_3"/>
      <w:r w:rsidRPr="0090762D">
        <w:rPr>
          <w:rFonts w:ascii="Arial" w:hAnsi="Arial" w:cs="Arial"/>
        </w:rPr>
        <w:t>3.</w:t>
      </w:r>
      <w:r w:rsidRPr="0090762D">
        <w:rPr>
          <w:rFonts w:ascii="Arial" w:hAnsi="Arial" w:cs="Arial"/>
        </w:rPr>
        <w:tab/>
        <w:t xml:space="preserve">Dykewicz MS. Occupational asthma: current concepts in pathogenesis, diagnosis, and management. </w:t>
      </w:r>
      <w:r w:rsidRPr="0090762D">
        <w:rPr>
          <w:rFonts w:ascii="Arial" w:hAnsi="Arial" w:cs="Arial"/>
          <w:i/>
        </w:rPr>
        <w:t>J Allergy Clin Immunology</w:t>
      </w:r>
      <w:r w:rsidRPr="0090762D">
        <w:rPr>
          <w:rFonts w:ascii="Arial" w:hAnsi="Arial" w:cs="Arial"/>
        </w:rPr>
        <w:t>. 2009;123(3):519-28; quiz 29-30.</w:t>
      </w:r>
      <w:bookmarkEnd w:id="3"/>
    </w:p>
    <w:p w14:paraId="0E5F2BA5" w14:textId="77777777" w:rsidR="00DC2C2A" w:rsidRPr="0090762D" w:rsidRDefault="00DC2C2A" w:rsidP="00975C8E">
      <w:pPr>
        <w:pStyle w:val="EndNoteBibliography"/>
        <w:tabs>
          <w:tab w:val="left" w:pos="540"/>
        </w:tabs>
        <w:rPr>
          <w:rFonts w:ascii="Arial" w:hAnsi="Arial" w:cs="Arial"/>
        </w:rPr>
      </w:pPr>
      <w:bookmarkStart w:id="4" w:name="_ENREF_4"/>
      <w:r w:rsidRPr="0090762D">
        <w:rPr>
          <w:rFonts w:ascii="Arial" w:hAnsi="Arial" w:cs="Arial"/>
        </w:rPr>
        <w:t>4.</w:t>
      </w:r>
      <w:r w:rsidRPr="0090762D">
        <w:rPr>
          <w:rFonts w:ascii="Arial" w:hAnsi="Arial" w:cs="Arial"/>
        </w:rPr>
        <w:tab/>
        <w:t xml:space="preserve">Venables KM, Chan-Yeung M. Occupational asthma. </w:t>
      </w:r>
      <w:r w:rsidRPr="0090762D">
        <w:rPr>
          <w:rFonts w:ascii="Arial" w:hAnsi="Arial" w:cs="Arial"/>
          <w:i/>
        </w:rPr>
        <w:t>Lancet</w:t>
      </w:r>
      <w:r w:rsidRPr="0090762D">
        <w:rPr>
          <w:rFonts w:ascii="Arial" w:hAnsi="Arial" w:cs="Arial"/>
        </w:rPr>
        <w:t>. 1997;349(9063):1465-9.</w:t>
      </w:r>
      <w:bookmarkEnd w:id="4"/>
    </w:p>
    <w:p w14:paraId="3B4B062B" w14:textId="2B3DDE03" w:rsidR="00DC2C2A" w:rsidRPr="0090762D" w:rsidRDefault="00DC2C2A" w:rsidP="00975C8E">
      <w:pPr>
        <w:pStyle w:val="EndNoteBibliography"/>
        <w:tabs>
          <w:tab w:val="left" w:pos="540"/>
        </w:tabs>
        <w:rPr>
          <w:rFonts w:ascii="Arial" w:hAnsi="Arial" w:cs="Arial"/>
        </w:rPr>
      </w:pPr>
      <w:bookmarkStart w:id="5" w:name="_ENREF_5"/>
      <w:r w:rsidRPr="0090762D">
        <w:rPr>
          <w:rFonts w:ascii="Arial" w:hAnsi="Arial" w:cs="Arial"/>
        </w:rPr>
        <w:t>5.</w:t>
      </w:r>
      <w:r w:rsidRPr="0090762D">
        <w:rPr>
          <w:rFonts w:ascii="Arial" w:hAnsi="Arial" w:cs="Arial"/>
        </w:rPr>
        <w:tab/>
        <w:t xml:space="preserve">National Institutes of Health, National Heart Lung and Blood Institute, National Asthma Education and Prevention Program. Expert Panel Report 3 (EPR3): Guidelines for the Diagnosis and Management of Asthma. NIH (DHHS) Publication No. 07-4051. Available at: </w:t>
      </w:r>
      <w:hyperlink r:id="rId37" w:history="1">
        <w:r w:rsidRPr="0090762D">
          <w:rPr>
            <w:rStyle w:val="Hyperlink"/>
            <w:rFonts w:ascii="Arial" w:hAnsi="Arial" w:cs="Arial"/>
          </w:rPr>
          <w:t>http://www.nhlbi.nih.gov/guidelines/asthma/asthgdln.htm</w:t>
        </w:r>
      </w:hyperlink>
      <w:r w:rsidRPr="0090762D">
        <w:rPr>
          <w:rFonts w:ascii="Arial" w:hAnsi="Arial" w:cs="Arial"/>
        </w:rPr>
        <w:t>. 2007.</w:t>
      </w:r>
      <w:bookmarkEnd w:id="5"/>
    </w:p>
    <w:p w14:paraId="2CCEEDC2" w14:textId="77777777" w:rsidR="00DC2C2A" w:rsidRPr="0090762D" w:rsidRDefault="00DC2C2A" w:rsidP="00975C8E">
      <w:pPr>
        <w:pStyle w:val="EndNoteBibliography"/>
        <w:tabs>
          <w:tab w:val="left" w:pos="540"/>
        </w:tabs>
        <w:rPr>
          <w:rFonts w:ascii="Arial" w:hAnsi="Arial" w:cs="Arial"/>
          <w:spacing w:val="-4"/>
        </w:rPr>
      </w:pPr>
      <w:bookmarkStart w:id="6" w:name="_ENREF_6"/>
      <w:r w:rsidRPr="0090762D">
        <w:rPr>
          <w:rFonts w:ascii="Arial" w:hAnsi="Arial" w:cs="Arial"/>
        </w:rPr>
        <w:t>6.</w:t>
      </w:r>
      <w:r w:rsidRPr="0090762D">
        <w:rPr>
          <w:rFonts w:ascii="Arial" w:hAnsi="Arial" w:cs="Arial"/>
        </w:rPr>
        <w:tab/>
      </w:r>
      <w:r w:rsidRPr="0090762D">
        <w:rPr>
          <w:rFonts w:ascii="Arial" w:hAnsi="Arial" w:cs="Arial"/>
          <w:spacing w:val="-4"/>
        </w:rPr>
        <w:t xml:space="preserve">Lombardo LJ, Balmes JR. Occupational asthma: a review. </w:t>
      </w:r>
      <w:r w:rsidRPr="0090762D">
        <w:rPr>
          <w:rFonts w:ascii="Arial" w:hAnsi="Arial" w:cs="Arial"/>
          <w:i/>
          <w:spacing w:val="-4"/>
        </w:rPr>
        <w:t>Environ Health Perspect</w:t>
      </w:r>
      <w:r w:rsidRPr="0090762D">
        <w:rPr>
          <w:rFonts w:ascii="Arial" w:hAnsi="Arial" w:cs="Arial"/>
          <w:spacing w:val="-4"/>
        </w:rPr>
        <w:t>. 2000;108 Suppl 4697-704.</w:t>
      </w:r>
      <w:bookmarkEnd w:id="6"/>
    </w:p>
    <w:p w14:paraId="31D6E398" w14:textId="77777777" w:rsidR="00DC2C2A" w:rsidRPr="0090762D" w:rsidRDefault="00DC2C2A" w:rsidP="00975C8E">
      <w:pPr>
        <w:pStyle w:val="EndNoteBibliography"/>
        <w:tabs>
          <w:tab w:val="left" w:pos="540"/>
        </w:tabs>
        <w:rPr>
          <w:rFonts w:ascii="Arial" w:hAnsi="Arial" w:cs="Arial"/>
        </w:rPr>
      </w:pPr>
      <w:bookmarkStart w:id="7" w:name="_ENREF_7"/>
      <w:r w:rsidRPr="0090762D">
        <w:rPr>
          <w:rFonts w:ascii="Arial" w:hAnsi="Arial" w:cs="Arial"/>
        </w:rPr>
        <w:t>7.</w:t>
      </w:r>
      <w:r w:rsidRPr="0090762D">
        <w:rPr>
          <w:rFonts w:ascii="Arial" w:hAnsi="Arial" w:cs="Arial"/>
        </w:rPr>
        <w:tab/>
        <w:t xml:space="preserve">Tarlo SM, Balmes J, Balkissoon R, et al. Diagnosis and management of work-related asthma: American College Of Chest Physicians Consensus Statement. </w:t>
      </w:r>
      <w:r w:rsidRPr="0090762D">
        <w:rPr>
          <w:rFonts w:ascii="Arial" w:hAnsi="Arial" w:cs="Arial"/>
          <w:i/>
        </w:rPr>
        <w:t>Chest</w:t>
      </w:r>
      <w:r w:rsidRPr="0090762D">
        <w:rPr>
          <w:rFonts w:ascii="Arial" w:hAnsi="Arial" w:cs="Arial"/>
        </w:rPr>
        <w:t>. 2008;134(3 Suppl):1S-41S.</w:t>
      </w:r>
      <w:bookmarkEnd w:id="7"/>
    </w:p>
    <w:p w14:paraId="627E286B" w14:textId="77777777" w:rsidR="00DC2C2A" w:rsidRPr="0090762D" w:rsidRDefault="00DC2C2A" w:rsidP="00975C8E">
      <w:pPr>
        <w:pStyle w:val="EndNoteBibliography"/>
        <w:tabs>
          <w:tab w:val="left" w:pos="540"/>
        </w:tabs>
        <w:rPr>
          <w:rFonts w:ascii="Arial" w:hAnsi="Arial" w:cs="Arial"/>
          <w:spacing w:val="-2"/>
        </w:rPr>
      </w:pPr>
      <w:bookmarkStart w:id="8" w:name="_ENREF_8"/>
      <w:r w:rsidRPr="0090762D">
        <w:rPr>
          <w:rFonts w:ascii="Arial" w:hAnsi="Arial" w:cs="Arial"/>
        </w:rPr>
        <w:t>8.</w:t>
      </w:r>
      <w:r w:rsidRPr="0090762D">
        <w:rPr>
          <w:rFonts w:ascii="Arial" w:hAnsi="Arial" w:cs="Arial"/>
        </w:rPr>
        <w:tab/>
      </w:r>
      <w:r w:rsidRPr="0090762D">
        <w:rPr>
          <w:rFonts w:ascii="Arial" w:hAnsi="Arial" w:cs="Arial"/>
          <w:spacing w:val="-2"/>
        </w:rPr>
        <w:t xml:space="preserve">Beach J, Russell K, Blitz S, et al. A systematic review of the diagnosis of occupational asthma. </w:t>
      </w:r>
      <w:r w:rsidRPr="0090762D">
        <w:rPr>
          <w:rFonts w:ascii="Arial" w:hAnsi="Arial" w:cs="Arial"/>
          <w:i/>
          <w:spacing w:val="-2"/>
        </w:rPr>
        <w:t>Chest</w:t>
      </w:r>
      <w:r w:rsidRPr="0090762D">
        <w:rPr>
          <w:rFonts w:ascii="Arial" w:hAnsi="Arial" w:cs="Arial"/>
          <w:spacing w:val="-2"/>
        </w:rPr>
        <w:t>. 2007;131(2):569-78.</w:t>
      </w:r>
      <w:bookmarkEnd w:id="8"/>
    </w:p>
    <w:p w14:paraId="283064A6" w14:textId="77777777" w:rsidR="00DC2C2A" w:rsidRPr="0090762D" w:rsidRDefault="00DC2C2A" w:rsidP="00975C8E">
      <w:pPr>
        <w:pStyle w:val="EndNoteBibliography"/>
        <w:tabs>
          <w:tab w:val="left" w:pos="540"/>
        </w:tabs>
        <w:rPr>
          <w:rFonts w:ascii="Arial" w:hAnsi="Arial" w:cs="Arial"/>
        </w:rPr>
      </w:pPr>
      <w:bookmarkStart w:id="9" w:name="_ENREF_9"/>
      <w:r w:rsidRPr="0090762D">
        <w:rPr>
          <w:rFonts w:ascii="Arial" w:hAnsi="Arial" w:cs="Arial"/>
        </w:rPr>
        <w:t>9.</w:t>
      </w:r>
      <w:r w:rsidRPr="0090762D">
        <w:rPr>
          <w:rFonts w:ascii="Arial" w:hAnsi="Arial" w:cs="Arial"/>
        </w:rPr>
        <w:tab/>
        <w:t xml:space="preserve">Chan-Yeung M. Assessment of asthma in the workplace. ACCP consensus statement: American College of Chest Physicians. </w:t>
      </w:r>
      <w:r w:rsidRPr="0090762D">
        <w:rPr>
          <w:rFonts w:ascii="Arial" w:hAnsi="Arial" w:cs="Arial"/>
          <w:i/>
        </w:rPr>
        <w:t>Chest</w:t>
      </w:r>
      <w:r w:rsidRPr="0090762D">
        <w:rPr>
          <w:rFonts w:ascii="Arial" w:hAnsi="Arial" w:cs="Arial"/>
        </w:rPr>
        <w:t>. 1995;108(4):1084-117.</w:t>
      </w:r>
      <w:bookmarkEnd w:id="9"/>
    </w:p>
    <w:p w14:paraId="1EEB503F" w14:textId="77777777" w:rsidR="00DC2C2A" w:rsidRPr="0090762D" w:rsidRDefault="00DC2C2A" w:rsidP="00975C8E">
      <w:pPr>
        <w:pStyle w:val="EndNoteBibliography"/>
        <w:tabs>
          <w:tab w:val="left" w:pos="540"/>
        </w:tabs>
        <w:rPr>
          <w:rFonts w:ascii="Arial" w:hAnsi="Arial" w:cs="Arial"/>
        </w:rPr>
      </w:pPr>
      <w:bookmarkStart w:id="10" w:name="_ENREF_10"/>
      <w:r w:rsidRPr="0090762D">
        <w:rPr>
          <w:rFonts w:ascii="Arial" w:hAnsi="Arial" w:cs="Arial"/>
        </w:rPr>
        <w:t>10.</w:t>
      </w:r>
      <w:r w:rsidRPr="0090762D">
        <w:rPr>
          <w:rFonts w:ascii="Arial" w:hAnsi="Arial" w:cs="Arial"/>
        </w:rPr>
        <w:tab/>
        <w:t xml:space="preserve">Jeebhay MF, Quirce S. Occupational asthma in the developing and industrialised world: a review. </w:t>
      </w:r>
      <w:r w:rsidRPr="0090762D">
        <w:rPr>
          <w:rFonts w:ascii="Arial" w:hAnsi="Arial" w:cs="Arial"/>
          <w:i/>
        </w:rPr>
        <w:t>The International Journal Of Tuberculosis And Lung Disease: The Official Journal Of The International Union Against Tuberculosis And Lung Disease</w:t>
      </w:r>
      <w:r w:rsidRPr="0090762D">
        <w:rPr>
          <w:rFonts w:ascii="Arial" w:hAnsi="Arial" w:cs="Arial"/>
        </w:rPr>
        <w:t>. 2007;11(2):122-33.</w:t>
      </w:r>
      <w:bookmarkEnd w:id="10"/>
    </w:p>
    <w:p w14:paraId="70E470B0" w14:textId="77777777" w:rsidR="00DC2C2A" w:rsidRPr="0090762D" w:rsidRDefault="00DC2C2A" w:rsidP="00975C8E">
      <w:pPr>
        <w:pStyle w:val="EndNoteBibliography"/>
        <w:tabs>
          <w:tab w:val="left" w:pos="540"/>
        </w:tabs>
        <w:rPr>
          <w:rFonts w:ascii="Arial" w:hAnsi="Arial" w:cs="Arial"/>
        </w:rPr>
      </w:pPr>
      <w:bookmarkStart w:id="11" w:name="_ENREF_11"/>
      <w:r w:rsidRPr="0090762D">
        <w:rPr>
          <w:rFonts w:ascii="Arial" w:hAnsi="Arial" w:cs="Arial"/>
        </w:rPr>
        <w:t>11.</w:t>
      </w:r>
      <w:r w:rsidRPr="0090762D">
        <w:rPr>
          <w:rFonts w:ascii="Arial" w:hAnsi="Arial" w:cs="Arial"/>
        </w:rPr>
        <w:tab/>
        <w:t xml:space="preserve">Boulet LP, Lemiere C, Gautrin D, Cartier A. New insights into occupational asthma. </w:t>
      </w:r>
      <w:r w:rsidRPr="0090762D">
        <w:rPr>
          <w:rFonts w:ascii="Arial" w:hAnsi="Arial" w:cs="Arial"/>
          <w:i/>
        </w:rPr>
        <w:t>Current Opinion In Allergy And Clinical Immunology</w:t>
      </w:r>
      <w:r w:rsidRPr="0090762D">
        <w:rPr>
          <w:rFonts w:ascii="Arial" w:hAnsi="Arial" w:cs="Arial"/>
        </w:rPr>
        <w:t>. 2007;7(1):96-101.</w:t>
      </w:r>
      <w:bookmarkEnd w:id="11"/>
    </w:p>
    <w:p w14:paraId="771C980B" w14:textId="77777777" w:rsidR="00DC2C2A" w:rsidRPr="0090762D" w:rsidRDefault="00DC2C2A" w:rsidP="00975C8E">
      <w:pPr>
        <w:pStyle w:val="EndNoteBibliography"/>
        <w:tabs>
          <w:tab w:val="left" w:pos="540"/>
        </w:tabs>
        <w:rPr>
          <w:rFonts w:ascii="Arial" w:hAnsi="Arial" w:cs="Arial"/>
          <w:spacing w:val="-4"/>
        </w:rPr>
      </w:pPr>
      <w:bookmarkStart w:id="12" w:name="_ENREF_12"/>
      <w:r w:rsidRPr="0090762D">
        <w:rPr>
          <w:rFonts w:ascii="Arial" w:hAnsi="Arial" w:cs="Arial"/>
        </w:rPr>
        <w:t>12.</w:t>
      </w:r>
      <w:r w:rsidRPr="0090762D">
        <w:rPr>
          <w:rFonts w:ascii="Arial" w:hAnsi="Arial" w:cs="Arial"/>
        </w:rPr>
        <w:tab/>
      </w:r>
      <w:r w:rsidRPr="0090762D">
        <w:rPr>
          <w:rFonts w:ascii="Arial" w:hAnsi="Arial" w:cs="Arial"/>
          <w:spacing w:val="-4"/>
        </w:rPr>
        <w:t xml:space="preserve">Malo JL, Lemiere C, Gautrin D, Labrecque M. Occupational asthma. </w:t>
      </w:r>
      <w:r w:rsidRPr="0090762D">
        <w:rPr>
          <w:rFonts w:ascii="Arial" w:hAnsi="Arial" w:cs="Arial"/>
          <w:i/>
          <w:spacing w:val="-4"/>
        </w:rPr>
        <w:t>Curr Opin Pulm Med</w:t>
      </w:r>
      <w:r w:rsidRPr="0090762D">
        <w:rPr>
          <w:rFonts w:ascii="Arial" w:hAnsi="Arial" w:cs="Arial"/>
          <w:spacing w:val="-4"/>
        </w:rPr>
        <w:t>. 2004;10(1):57-61.</w:t>
      </w:r>
      <w:bookmarkEnd w:id="12"/>
    </w:p>
    <w:p w14:paraId="223544A0" w14:textId="77777777" w:rsidR="00DC2C2A" w:rsidRPr="0090762D" w:rsidRDefault="00DC2C2A" w:rsidP="00975C8E">
      <w:pPr>
        <w:pStyle w:val="EndNoteBibliography"/>
        <w:tabs>
          <w:tab w:val="left" w:pos="540"/>
        </w:tabs>
        <w:rPr>
          <w:rFonts w:ascii="Arial" w:hAnsi="Arial" w:cs="Arial"/>
        </w:rPr>
      </w:pPr>
      <w:bookmarkStart w:id="13" w:name="_ENREF_13"/>
      <w:r w:rsidRPr="0090762D">
        <w:rPr>
          <w:rFonts w:ascii="Arial" w:hAnsi="Arial" w:cs="Arial"/>
        </w:rPr>
        <w:t>13.</w:t>
      </w:r>
      <w:r w:rsidRPr="0090762D">
        <w:rPr>
          <w:rFonts w:ascii="Arial" w:hAnsi="Arial" w:cs="Arial"/>
        </w:rPr>
        <w:tab/>
        <w:t xml:space="preserve">Cowl CT. Occupational asthma: review of assessment, treatment, and compensation. </w:t>
      </w:r>
      <w:r w:rsidRPr="0090762D">
        <w:rPr>
          <w:rFonts w:ascii="Arial" w:hAnsi="Arial" w:cs="Arial"/>
          <w:i/>
        </w:rPr>
        <w:t>Chest</w:t>
      </w:r>
      <w:r w:rsidRPr="0090762D">
        <w:rPr>
          <w:rFonts w:ascii="Arial" w:hAnsi="Arial" w:cs="Arial"/>
        </w:rPr>
        <w:t>. 2011;139(3):674-81.</w:t>
      </w:r>
      <w:bookmarkEnd w:id="13"/>
    </w:p>
    <w:p w14:paraId="4867107C" w14:textId="77777777" w:rsidR="00DC2C2A" w:rsidRPr="0090762D" w:rsidRDefault="00DC2C2A" w:rsidP="00975C8E">
      <w:pPr>
        <w:pStyle w:val="EndNoteBibliography"/>
        <w:tabs>
          <w:tab w:val="left" w:pos="540"/>
        </w:tabs>
        <w:rPr>
          <w:rFonts w:ascii="Arial" w:hAnsi="Arial" w:cs="Arial"/>
        </w:rPr>
      </w:pPr>
      <w:bookmarkStart w:id="14" w:name="_ENREF_14"/>
      <w:r w:rsidRPr="0090762D">
        <w:rPr>
          <w:rFonts w:ascii="Arial" w:hAnsi="Arial" w:cs="Arial"/>
        </w:rPr>
        <w:t>14.</w:t>
      </w:r>
      <w:r w:rsidRPr="0090762D">
        <w:rPr>
          <w:rFonts w:ascii="Arial" w:hAnsi="Arial" w:cs="Arial"/>
        </w:rPr>
        <w:tab/>
        <w:t xml:space="preserve">Gautrin D, Malo JL. Risk factors, predictors, and markers for work-related asthma and rhinitis. </w:t>
      </w:r>
      <w:r w:rsidRPr="0090762D">
        <w:rPr>
          <w:rFonts w:ascii="Arial" w:hAnsi="Arial" w:cs="Arial"/>
          <w:i/>
        </w:rPr>
        <w:t>Curr Allergy Asthma Rep</w:t>
      </w:r>
      <w:r w:rsidRPr="0090762D">
        <w:rPr>
          <w:rFonts w:ascii="Arial" w:hAnsi="Arial" w:cs="Arial"/>
        </w:rPr>
        <w:t>. 2010;10(5):365-72.</w:t>
      </w:r>
      <w:bookmarkEnd w:id="14"/>
    </w:p>
    <w:p w14:paraId="016CA7D6" w14:textId="77777777" w:rsidR="00DC2C2A" w:rsidRPr="0090762D" w:rsidRDefault="00DC2C2A" w:rsidP="00975C8E">
      <w:pPr>
        <w:pStyle w:val="EndNoteBibliography"/>
        <w:tabs>
          <w:tab w:val="left" w:pos="540"/>
        </w:tabs>
        <w:rPr>
          <w:rFonts w:ascii="Arial" w:hAnsi="Arial" w:cs="Arial"/>
        </w:rPr>
      </w:pPr>
      <w:bookmarkStart w:id="15" w:name="_ENREF_15"/>
      <w:r w:rsidRPr="0090762D">
        <w:rPr>
          <w:rFonts w:ascii="Arial" w:hAnsi="Arial" w:cs="Arial"/>
        </w:rPr>
        <w:t>15.</w:t>
      </w:r>
      <w:r w:rsidRPr="0090762D">
        <w:rPr>
          <w:rFonts w:ascii="Arial" w:hAnsi="Arial" w:cs="Arial"/>
        </w:rPr>
        <w:tab/>
        <w:t xml:space="preserve">Vollmer WM, Heumann MA, Breen VR, et al. Incidence of work-related asthma in members of a health maintenance organization. </w:t>
      </w:r>
      <w:r w:rsidRPr="0090762D">
        <w:rPr>
          <w:rFonts w:ascii="Arial" w:hAnsi="Arial" w:cs="Arial"/>
          <w:i/>
        </w:rPr>
        <w:t>J Occup Environ Med</w:t>
      </w:r>
      <w:r w:rsidRPr="0090762D">
        <w:rPr>
          <w:rFonts w:ascii="Arial" w:hAnsi="Arial" w:cs="Arial"/>
        </w:rPr>
        <w:t>. 2005;47(12):1292-7.</w:t>
      </w:r>
      <w:bookmarkEnd w:id="15"/>
    </w:p>
    <w:p w14:paraId="28491B6C" w14:textId="77777777" w:rsidR="00DC2C2A" w:rsidRPr="0090762D" w:rsidRDefault="00DC2C2A" w:rsidP="00975C8E">
      <w:pPr>
        <w:pStyle w:val="EndNoteBibliography"/>
        <w:tabs>
          <w:tab w:val="left" w:pos="540"/>
        </w:tabs>
        <w:rPr>
          <w:rFonts w:ascii="Arial" w:hAnsi="Arial" w:cs="Arial"/>
        </w:rPr>
      </w:pPr>
      <w:bookmarkStart w:id="16" w:name="_ENREF_16"/>
      <w:r w:rsidRPr="0090762D">
        <w:rPr>
          <w:rFonts w:ascii="Arial" w:hAnsi="Arial" w:cs="Arial"/>
        </w:rPr>
        <w:t>16.</w:t>
      </w:r>
      <w:r w:rsidRPr="0090762D">
        <w:rPr>
          <w:rFonts w:ascii="Arial" w:hAnsi="Arial" w:cs="Arial"/>
        </w:rPr>
        <w:tab/>
        <w:t xml:space="preserve">Sama SR, Milton DK, Hunt PR, Houseman EA, Henneberger PK, Rosiello RA. Case-by-case assessment of adult-onset asthma attributable to occupational exposures among members of a health maintenance organization. </w:t>
      </w:r>
      <w:r w:rsidRPr="0090762D">
        <w:rPr>
          <w:rFonts w:ascii="Arial" w:hAnsi="Arial" w:cs="Arial"/>
          <w:i/>
        </w:rPr>
        <w:t>J Occup Environ Med</w:t>
      </w:r>
      <w:r w:rsidRPr="0090762D">
        <w:rPr>
          <w:rFonts w:ascii="Arial" w:hAnsi="Arial" w:cs="Arial"/>
        </w:rPr>
        <w:t>. 2006;48(4):400-7.</w:t>
      </w:r>
      <w:bookmarkEnd w:id="16"/>
    </w:p>
    <w:p w14:paraId="22C65EFB" w14:textId="77777777" w:rsidR="00DC2C2A" w:rsidRPr="0090762D" w:rsidRDefault="00DC2C2A" w:rsidP="00975C8E">
      <w:pPr>
        <w:pStyle w:val="EndNoteBibliography"/>
        <w:tabs>
          <w:tab w:val="left" w:pos="540"/>
        </w:tabs>
        <w:rPr>
          <w:rFonts w:ascii="Arial" w:hAnsi="Arial" w:cs="Arial"/>
        </w:rPr>
      </w:pPr>
      <w:bookmarkStart w:id="17" w:name="_ENREF_17"/>
      <w:r w:rsidRPr="0090762D">
        <w:rPr>
          <w:rFonts w:ascii="Arial" w:hAnsi="Arial" w:cs="Arial"/>
        </w:rPr>
        <w:t>17.</w:t>
      </w:r>
      <w:r w:rsidRPr="0090762D">
        <w:rPr>
          <w:rFonts w:ascii="Arial" w:hAnsi="Arial" w:cs="Arial"/>
        </w:rPr>
        <w:tab/>
        <w:t xml:space="preserve">Henneberger PK, Redlich CA, Callahan DB, et al. An official american thoracic society statement: work-exacerbated asthma. </w:t>
      </w:r>
      <w:r w:rsidRPr="0090762D">
        <w:rPr>
          <w:rFonts w:ascii="Arial" w:hAnsi="Arial" w:cs="Arial"/>
          <w:i/>
        </w:rPr>
        <w:t>Am J Respir Crit Care Med</w:t>
      </w:r>
      <w:r w:rsidRPr="0090762D">
        <w:rPr>
          <w:rFonts w:ascii="Arial" w:hAnsi="Arial" w:cs="Arial"/>
        </w:rPr>
        <w:t>. 2011;184(3):368-78.</w:t>
      </w:r>
      <w:bookmarkEnd w:id="17"/>
    </w:p>
    <w:p w14:paraId="3117D052" w14:textId="77777777" w:rsidR="00DC2C2A" w:rsidRPr="0090762D" w:rsidRDefault="00DC2C2A" w:rsidP="00975C8E">
      <w:pPr>
        <w:pStyle w:val="EndNoteBibliography"/>
        <w:tabs>
          <w:tab w:val="left" w:pos="540"/>
        </w:tabs>
        <w:rPr>
          <w:rFonts w:ascii="Arial" w:hAnsi="Arial" w:cs="Arial"/>
        </w:rPr>
      </w:pPr>
      <w:bookmarkStart w:id="18" w:name="_ENREF_18"/>
      <w:r w:rsidRPr="0090762D">
        <w:rPr>
          <w:rFonts w:ascii="Arial" w:hAnsi="Arial" w:cs="Arial"/>
        </w:rPr>
        <w:t>18.</w:t>
      </w:r>
      <w:r w:rsidRPr="0090762D">
        <w:rPr>
          <w:rFonts w:ascii="Arial" w:hAnsi="Arial" w:cs="Arial"/>
        </w:rPr>
        <w:tab/>
        <w:t xml:space="preserve">Brooks SM, Weiss MA, Bernstein IL. Reactive airways dysfunction syndrome (RADS). Persistent asthma syndrome after high level irritant exposures. </w:t>
      </w:r>
      <w:r w:rsidRPr="0090762D">
        <w:rPr>
          <w:rFonts w:ascii="Arial" w:hAnsi="Arial" w:cs="Arial"/>
          <w:i/>
        </w:rPr>
        <w:t>Chest</w:t>
      </w:r>
      <w:r w:rsidRPr="0090762D">
        <w:rPr>
          <w:rFonts w:ascii="Arial" w:hAnsi="Arial" w:cs="Arial"/>
        </w:rPr>
        <w:t>. 1985;88(3):376-84.</w:t>
      </w:r>
      <w:bookmarkEnd w:id="18"/>
    </w:p>
    <w:p w14:paraId="7D8766FF" w14:textId="77777777" w:rsidR="00DC2C2A" w:rsidRPr="0090762D" w:rsidRDefault="00DC2C2A" w:rsidP="00975C8E">
      <w:pPr>
        <w:pStyle w:val="EndNoteBibliography"/>
        <w:tabs>
          <w:tab w:val="left" w:pos="540"/>
        </w:tabs>
        <w:rPr>
          <w:rFonts w:ascii="Arial" w:hAnsi="Arial" w:cs="Arial"/>
        </w:rPr>
      </w:pPr>
      <w:bookmarkStart w:id="19" w:name="_ENREF_19"/>
      <w:r w:rsidRPr="0090762D">
        <w:rPr>
          <w:rFonts w:ascii="Arial" w:hAnsi="Arial" w:cs="Arial"/>
        </w:rPr>
        <w:t>19.</w:t>
      </w:r>
      <w:r w:rsidRPr="0090762D">
        <w:rPr>
          <w:rFonts w:ascii="Arial" w:hAnsi="Arial" w:cs="Arial"/>
        </w:rPr>
        <w:tab/>
        <w:t xml:space="preserve">Burge PS, Moore VC, Robertson AS. Sensitization and irritant-induced occupational asthma with latency are clinically indistinguishable. </w:t>
      </w:r>
      <w:r w:rsidRPr="0090762D">
        <w:rPr>
          <w:rFonts w:ascii="Arial" w:hAnsi="Arial" w:cs="Arial"/>
          <w:i/>
        </w:rPr>
        <w:t>Occup Med (Lond)</w:t>
      </w:r>
      <w:r w:rsidRPr="0090762D">
        <w:rPr>
          <w:rFonts w:ascii="Arial" w:hAnsi="Arial" w:cs="Arial"/>
        </w:rPr>
        <w:t>. 2012;62(2):129-33.</w:t>
      </w:r>
      <w:bookmarkEnd w:id="19"/>
    </w:p>
    <w:p w14:paraId="32AB016B" w14:textId="77777777" w:rsidR="00DC2C2A" w:rsidRPr="0090762D" w:rsidRDefault="00DC2C2A" w:rsidP="00975C8E">
      <w:pPr>
        <w:pStyle w:val="EndNoteBibliography"/>
        <w:tabs>
          <w:tab w:val="left" w:pos="540"/>
        </w:tabs>
        <w:rPr>
          <w:rFonts w:ascii="Arial" w:hAnsi="Arial" w:cs="Arial"/>
        </w:rPr>
      </w:pPr>
      <w:bookmarkStart w:id="20" w:name="_ENREF_20"/>
      <w:r w:rsidRPr="0090762D">
        <w:rPr>
          <w:rFonts w:ascii="Arial" w:hAnsi="Arial" w:cs="Arial"/>
        </w:rPr>
        <w:t>20.</w:t>
      </w:r>
      <w:r w:rsidRPr="0090762D">
        <w:rPr>
          <w:rFonts w:ascii="Arial" w:hAnsi="Arial" w:cs="Arial"/>
        </w:rPr>
        <w:tab/>
        <w:t xml:space="preserve">Tarlo SM. Workplace irritant exposures: do they produce true occupational asthma? </w:t>
      </w:r>
      <w:r w:rsidRPr="0090762D">
        <w:rPr>
          <w:rFonts w:ascii="Arial" w:hAnsi="Arial" w:cs="Arial"/>
          <w:i/>
        </w:rPr>
        <w:t>Ann Allergy Asthma Immunol</w:t>
      </w:r>
      <w:r w:rsidRPr="0090762D">
        <w:rPr>
          <w:rFonts w:ascii="Arial" w:hAnsi="Arial" w:cs="Arial"/>
        </w:rPr>
        <w:t>. 2003;90(5 Suppl 2):19-23.</w:t>
      </w:r>
      <w:bookmarkEnd w:id="20"/>
    </w:p>
    <w:p w14:paraId="25726C1E" w14:textId="77777777" w:rsidR="00DC2C2A" w:rsidRPr="0090762D" w:rsidRDefault="00DC2C2A" w:rsidP="00975C8E">
      <w:pPr>
        <w:pStyle w:val="EndNoteBibliography"/>
        <w:tabs>
          <w:tab w:val="left" w:pos="540"/>
        </w:tabs>
        <w:rPr>
          <w:rFonts w:ascii="Arial" w:hAnsi="Arial" w:cs="Arial"/>
        </w:rPr>
      </w:pPr>
      <w:bookmarkStart w:id="21" w:name="_ENREF_21"/>
      <w:r w:rsidRPr="0090762D">
        <w:rPr>
          <w:rFonts w:ascii="Arial" w:hAnsi="Arial" w:cs="Arial"/>
        </w:rPr>
        <w:t>21.</w:t>
      </w:r>
      <w:r w:rsidRPr="0090762D">
        <w:rPr>
          <w:rFonts w:ascii="Arial" w:hAnsi="Arial" w:cs="Arial"/>
        </w:rPr>
        <w:tab/>
        <w:t xml:space="preserve">Brooks SM, Hammad Y, Richards I, Giovinco-Barbas J, Jenkins K. The spectrum of irritant-induced asthma: sudden and not-so-sudden onset and the role of allergy. </w:t>
      </w:r>
      <w:r w:rsidRPr="0090762D">
        <w:rPr>
          <w:rFonts w:ascii="Arial" w:hAnsi="Arial" w:cs="Arial"/>
          <w:i/>
        </w:rPr>
        <w:t>Chest</w:t>
      </w:r>
      <w:r w:rsidRPr="0090762D">
        <w:rPr>
          <w:rFonts w:ascii="Arial" w:hAnsi="Arial" w:cs="Arial"/>
        </w:rPr>
        <w:t>. 1998;113(1):42-9.</w:t>
      </w:r>
      <w:bookmarkEnd w:id="21"/>
    </w:p>
    <w:p w14:paraId="76B1987F" w14:textId="77777777" w:rsidR="00DC2C2A" w:rsidRPr="0090762D" w:rsidRDefault="00DC2C2A" w:rsidP="00975C8E">
      <w:pPr>
        <w:pStyle w:val="EndNoteBibliography"/>
        <w:tabs>
          <w:tab w:val="left" w:pos="540"/>
        </w:tabs>
        <w:rPr>
          <w:rFonts w:ascii="Arial" w:hAnsi="Arial" w:cs="Arial"/>
        </w:rPr>
      </w:pPr>
      <w:bookmarkStart w:id="22" w:name="_ENREF_22"/>
      <w:r w:rsidRPr="0090762D">
        <w:rPr>
          <w:rFonts w:ascii="Arial" w:hAnsi="Arial" w:cs="Arial"/>
        </w:rPr>
        <w:t>22.</w:t>
      </w:r>
      <w:r w:rsidRPr="0090762D">
        <w:rPr>
          <w:rFonts w:ascii="Arial" w:hAnsi="Arial" w:cs="Arial"/>
        </w:rPr>
        <w:tab/>
        <w:t xml:space="preserve">Chan-Yeung M, Malo J-L. Occupational asthma: definitions, epidemiology, causes, and risk factors. </w:t>
      </w:r>
      <w:r w:rsidRPr="0090762D">
        <w:rPr>
          <w:rFonts w:ascii="Arial" w:hAnsi="Arial" w:cs="Arial"/>
          <w:i/>
        </w:rPr>
        <w:t>UpToDate</w:t>
      </w:r>
      <w:r w:rsidRPr="0090762D">
        <w:rPr>
          <w:rFonts w:ascii="Arial" w:hAnsi="Arial" w:cs="Arial"/>
        </w:rPr>
        <w:t>. 2012.</w:t>
      </w:r>
      <w:bookmarkEnd w:id="22"/>
    </w:p>
    <w:p w14:paraId="40069EE0" w14:textId="77777777" w:rsidR="00DC2C2A" w:rsidRPr="0090762D" w:rsidRDefault="00DC2C2A" w:rsidP="00975C8E">
      <w:pPr>
        <w:pStyle w:val="EndNoteBibliography"/>
        <w:tabs>
          <w:tab w:val="left" w:pos="540"/>
        </w:tabs>
        <w:rPr>
          <w:rFonts w:ascii="Arial" w:hAnsi="Arial" w:cs="Arial"/>
        </w:rPr>
      </w:pPr>
      <w:bookmarkStart w:id="23" w:name="_ENREF_23"/>
      <w:r w:rsidRPr="0090762D">
        <w:rPr>
          <w:rFonts w:ascii="Arial" w:hAnsi="Arial" w:cs="Arial"/>
        </w:rPr>
        <w:t>23.</w:t>
      </w:r>
      <w:r w:rsidRPr="0090762D">
        <w:rPr>
          <w:rFonts w:ascii="Arial" w:hAnsi="Arial" w:cs="Arial"/>
        </w:rPr>
        <w:tab/>
        <w:t xml:space="preserve">Bernstein DI, Korbee L, Stauder T, et al. The low prevalence of occupational asthma and antibody-dependent sensitization to diphenylmethane diisocyanate in a plant engineered for minimal exposure to diisocyanates. </w:t>
      </w:r>
      <w:r w:rsidRPr="0090762D">
        <w:rPr>
          <w:rFonts w:ascii="Arial" w:hAnsi="Arial" w:cs="Arial"/>
          <w:i/>
        </w:rPr>
        <w:t>J Allergy Clin Immunology</w:t>
      </w:r>
      <w:r w:rsidRPr="0090762D">
        <w:rPr>
          <w:rFonts w:ascii="Arial" w:hAnsi="Arial" w:cs="Arial"/>
        </w:rPr>
        <w:t>. 1993;92(3):387-96.</w:t>
      </w:r>
      <w:bookmarkEnd w:id="23"/>
    </w:p>
    <w:p w14:paraId="0DAD4486" w14:textId="77777777" w:rsidR="00DC2C2A" w:rsidRPr="0090762D" w:rsidRDefault="00DC2C2A" w:rsidP="00975C8E">
      <w:pPr>
        <w:pStyle w:val="EndNoteBibliography"/>
        <w:tabs>
          <w:tab w:val="left" w:pos="540"/>
        </w:tabs>
        <w:rPr>
          <w:rFonts w:ascii="Arial" w:hAnsi="Arial" w:cs="Arial"/>
        </w:rPr>
      </w:pPr>
      <w:bookmarkStart w:id="24" w:name="_ENREF_24"/>
      <w:r w:rsidRPr="0090762D">
        <w:rPr>
          <w:rFonts w:ascii="Arial" w:hAnsi="Arial" w:cs="Arial"/>
        </w:rPr>
        <w:t>24.</w:t>
      </w:r>
      <w:r w:rsidRPr="0090762D">
        <w:rPr>
          <w:rFonts w:ascii="Arial" w:hAnsi="Arial" w:cs="Arial"/>
        </w:rPr>
        <w:tab/>
        <w:t xml:space="preserve">Burge PS. Recent developments in occupational asthma. </w:t>
      </w:r>
      <w:r w:rsidRPr="0090762D">
        <w:rPr>
          <w:rFonts w:ascii="Arial" w:hAnsi="Arial" w:cs="Arial"/>
          <w:i/>
        </w:rPr>
        <w:t>Swiss Med Wkly</w:t>
      </w:r>
      <w:r w:rsidRPr="0090762D">
        <w:rPr>
          <w:rFonts w:ascii="Arial" w:hAnsi="Arial" w:cs="Arial"/>
        </w:rPr>
        <w:t>. 2010.</w:t>
      </w:r>
      <w:bookmarkEnd w:id="24"/>
    </w:p>
    <w:p w14:paraId="3B455589" w14:textId="77777777" w:rsidR="00DC2C2A" w:rsidRPr="0090762D" w:rsidRDefault="00DC2C2A" w:rsidP="00975C8E">
      <w:pPr>
        <w:pStyle w:val="EndNoteBibliography"/>
        <w:tabs>
          <w:tab w:val="left" w:pos="540"/>
        </w:tabs>
        <w:rPr>
          <w:rFonts w:ascii="Arial" w:hAnsi="Arial" w:cs="Arial"/>
        </w:rPr>
      </w:pPr>
      <w:bookmarkStart w:id="25" w:name="_ENREF_25"/>
      <w:r w:rsidRPr="0090762D">
        <w:rPr>
          <w:rFonts w:ascii="Arial" w:hAnsi="Arial" w:cs="Arial"/>
        </w:rPr>
        <w:t>25.</w:t>
      </w:r>
      <w:r w:rsidRPr="0090762D">
        <w:rPr>
          <w:rFonts w:ascii="Arial" w:hAnsi="Arial" w:cs="Arial"/>
        </w:rPr>
        <w:tab/>
        <w:t xml:space="preserve">Newman Taylor AJ, Cullinan P, Lympany PA, Harris JM, Dowdeswell RJ, du Bois RM. Interaction of HLA phenotype and exposure intensity in sensitization to complex platinum salts. </w:t>
      </w:r>
      <w:r w:rsidRPr="0090762D">
        <w:rPr>
          <w:rFonts w:ascii="Arial" w:hAnsi="Arial" w:cs="Arial"/>
          <w:i/>
        </w:rPr>
        <w:t>Am J Respir Crit Care Med</w:t>
      </w:r>
      <w:r w:rsidRPr="0090762D">
        <w:rPr>
          <w:rFonts w:ascii="Arial" w:hAnsi="Arial" w:cs="Arial"/>
        </w:rPr>
        <w:t>. 1999;160(2):435-8.</w:t>
      </w:r>
      <w:bookmarkEnd w:id="25"/>
    </w:p>
    <w:p w14:paraId="2CD34EC3" w14:textId="77777777" w:rsidR="00DC2C2A" w:rsidRPr="0090762D" w:rsidRDefault="00DC2C2A" w:rsidP="00975C8E">
      <w:pPr>
        <w:pStyle w:val="EndNoteBibliography"/>
        <w:tabs>
          <w:tab w:val="left" w:pos="540"/>
        </w:tabs>
        <w:rPr>
          <w:rFonts w:ascii="Arial" w:hAnsi="Arial" w:cs="Arial"/>
        </w:rPr>
      </w:pPr>
      <w:bookmarkStart w:id="26" w:name="_ENREF_26"/>
      <w:r w:rsidRPr="0090762D">
        <w:rPr>
          <w:rFonts w:ascii="Arial" w:hAnsi="Arial" w:cs="Arial"/>
        </w:rPr>
        <w:t>26.</w:t>
      </w:r>
      <w:r w:rsidRPr="0090762D">
        <w:rPr>
          <w:rFonts w:ascii="Arial" w:hAnsi="Arial" w:cs="Arial"/>
        </w:rPr>
        <w:tab/>
        <w:t xml:space="preserve">Jones SM, Burks AW, Spencer HJ, et al. Occupational asthma symptoms and respiratory function among aerial pesticide applicators. </w:t>
      </w:r>
      <w:r w:rsidRPr="0090762D">
        <w:rPr>
          <w:rFonts w:ascii="Arial" w:hAnsi="Arial" w:cs="Arial"/>
          <w:i/>
        </w:rPr>
        <w:t>Am J Ind Med</w:t>
      </w:r>
      <w:r w:rsidRPr="0090762D">
        <w:rPr>
          <w:rFonts w:ascii="Arial" w:hAnsi="Arial" w:cs="Arial"/>
        </w:rPr>
        <w:t>. 2003;43(4):407-17.</w:t>
      </w:r>
      <w:bookmarkEnd w:id="26"/>
    </w:p>
    <w:p w14:paraId="4B57FCE6" w14:textId="77777777" w:rsidR="00DC2C2A" w:rsidRPr="0090762D" w:rsidRDefault="00DC2C2A" w:rsidP="00975C8E">
      <w:pPr>
        <w:pStyle w:val="EndNoteBibliography"/>
        <w:tabs>
          <w:tab w:val="left" w:pos="540"/>
        </w:tabs>
        <w:rPr>
          <w:rFonts w:ascii="Arial" w:hAnsi="Arial" w:cs="Arial"/>
        </w:rPr>
      </w:pPr>
      <w:bookmarkStart w:id="27" w:name="_ENREF_27"/>
      <w:r w:rsidRPr="0090762D">
        <w:rPr>
          <w:rFonts w:ascii="Arial" w:hAnsi="Arial" w:cs="Arial"/>
        </w:rPr>
        <w:t>27.</w:t>
      </w:r>
      <w:r w:rsidRPr="0090762D">
        <w:rPr>
          <w:rFonts w:ascii="Arial" w:hAnsi="Arial" w:cs="Arial"/>
        </w:rPr>
        <w:tab/>
        <w:t xml:space="preserve">Tarlo SM, Liss GM. Diisocyanate-induced asthma: diagnosis, prognosis, and effects of medical surveillance measures. </w:t>
      </w:r>
      <w:r w:rsidRPr="0090762D">
        <w:rPr>
          <w:rFonts w:ascii="Arial" w:hAnsi="Arial" w:cs="Arial"/>
          <w:i/>
        </w:rPr>
        <w:t>Appl Occup Environ Hyg</w:t>
      </w:r>
      <w:r w:rsidRPr="0090762D">
        <w:rPr>
          <w:rFonts w:ascii="Arial" w:hAnsi="Arial" w:cs="Arial"/>
        </w:rPr>
        <w:t>. 2002;17(12):902-8.</w:t>
      </w:r>
      <w:bookmarkEnd w:id="27"/>
    </w:p>
    <w:p w14:paraId="216AC943" w14:textId="77777777" w:rsidR="00DC2C2A" w:rsidRPr="0090762D" w:rsidRDefault="00DC2C2A" w:rsidP="00975C8E">
      <w:pPr>
        <w:pStyle w:val="EndNoteBibliography"/>
        <w:tabs>
          <w:tab w:val="left" w:pos="540"/>
        </w:tabs>
        <w:rPr>
          <w:rFonts w:ascii="Arial" w:hAnsi="Arial" w:cs="Arial"/>
        </w:rPr>
      </w:pPr>
      <w:bookmarkStart w:id="28" w:name="_ENREF_28"/>
      <w:r w:rsidRPr="0090762D">
        <w:rPr>
          <w:rFonts w:ascii="Arial" w:hAnsi="Arial" w:cs="Arial"/>
        </w:rPr>
        <w:lastRenderedPageBreak/>
        <w:t>28.</w:t>
      </w:r>
      <w:r w:rsidRPr="0090762D">
        <w:rPr>
          <w:rFonts w:ascii="Arial" w:hAnsi="Arial" w:cs="Arial"/>
        </w:rPr>
        <w:tab/>
        <w:t xml:space="preserve">Tarlo SM, Liss GM. Prevention of occupational asthma--practical implications for occupational physicians. </w:t>
      </w:r>
      <w:r w:rsidRPr="0090762D">
        <w:rPr>
          <w:rFonts w:ascii="Arial" w:hAnsi="Arial" w:cs="Arial"/>
          <w:i/>
        </w:rPr>
        <w:t>Occup Med (Lond)</w:t>
      </w:r>
      <w:r w:rsidRPr="0090762D">
        <w:rPr>
          <w:rFonts w:ascii="Arial" w:hAnsi="Arial" w:cs="Arial"/>
        </w:rPr>
        <w:t>. 2005;55(8):588-94.</w:t>
      </w:r>
      <w:bookmarkEnd w:id="28"/>
    </w:p>
    <w:p w14:paraId="768C4B34" w14:textId="77777777" w:rsidR="00DC2C2A" w:rsidRPr="0090762D" w:rsidRDefault="00DC2C2A" w:rsidP="00975C8E">
      <w:pPr>
        <w:pStyle w:val="EndNoteBibliography"/>
        <w:tabs>
          <w:tab w:val="left" w:pos="540"/>
        </w:tabs>
        <w:rPr>
          <w:rFonts w:ascii="Arial" w:hAnsi="Arial" w:cs="Arial"/>
          <w:spacing w:val="-2"/>
        </w:rPr>
      </w:pPr>
      <w:bookmarkStart w:id="29" w:name="_ENREF_29"/>
      <w:r w:rsidRPr="0090762D">
        <w:rPr>
          <w:rFonts w:ascii="Arial" w:hAnsi="Arial" w:cs="Arial"/>
        </w:rPr>
        <w:t>29.</w:t>
      </w:r>
      <w:r w:rsidRPr="0090762D">
        <w:rPr>
          <w:rFonts w:ascii="Arial" w:hAnsi="Arial" w:cs="Arial"/>
        </w:rPr>
        <w:tab/>
      </w:r>
      <w:r w:rsidRPr="0090762D">
        <w:rPr>
          <w:rFonts w:ascii="Arial" w:hAnsi="Arial" w:cs="Arial"/>
          <w:spacing w:val="-2"/>
        </w:rPr>
        <w:t xml:space="preserve">Hogg JC. Pathophysiology of airflow limitation in chronic obstructive pulmonary disease. </w:t>
      </w:r>
      <w:r w:rsidRPr="0090762D">
        <w:rPr>
          <w:rFonts w:ascii="Arial" w:hAnsi="Arial" w:cs="Arial"/>
          <w:i/>
          <w:spacing w:val="-2"/>
        </w:rPr>
        <w:t>Lancet</w:t>
      </w:r>
      <w:r w:rsidRPr="0090762D">
        <w:rPr>
          <w:rFonts w:ascii="Arial" w:hAnsi="Arial" w:cs="Arial"/>
          <w:spacing w:val="-2"/>
        </w:rPr>
        <w:t>. 2004;364(9435):709-21.</w:t>
      </w:r>
      <w:bookmarkEnd w:id="29"/>
    </w:p>
    <w:p w14:paraId="4FC91C95" w14:textId="77777777" w:rsidR="00DC2C2A" w:rsidRPr="0090762D" w:rsidRDefault="00DC2C2A" w:rsidP="00975C8E">
      <w:pPr>
        <w:pStyle w:val="EndNoteBibliography"/>
        <w:tabs>
          <w:tab w:val="left" w:pos="540"/>
        </w:tabs>
        <w:rPr>
          <w:rFonts w:ascii="Arial" w:hAnsi="Arial" w:cs="Arial"/>
        </w:rPr>
      </w:pPr>
      <w:bookmarkStart w:id="30" w:name="_ENREF_30"/>
      <w:r w:rsidRPr="0090762D">
        <w:rPr>
          <w:rFonts w:ascii="Arial" w:hAnsi="Arial" w:cs="Arial"/>
        </w:rPr>
        <w:t>30.</w:t>
      </w:r>
      <w:r w:rsidRPr="0090762D">
        <w:rPr>
          <w:rFonts w:ascii="Arial" w:hAnsi="Arial" w:cs="Arial"/>
        </w:rPr>
        <w:tab/>
        <w:t xml:space="preserve">Balmes J, Becklake M, Blanc P, et al. American Thoracic Society Statement: Occupational contribution to the burden of airway disease. </w:t>
      </w:r>
      <w:r w:rsidRPr="0090762D">
        <w:rPr>
          <w:rFonts w:ascii="Arial" w:hAnsi="Arial" w:cs="Arial"/>
          <w:i/>
        </w:rPr>
        <w:t>Am J Respir Crit Care Med</w:t>
      </w:r>
      <w:r w:rsidRPr="0090762D">
        <w:rPr>
          <w:rFonts w:ascii="Arial" w:hAnsi="Arial" w:cs="Arial"/>
        </w:rPr>
        <w:t>. 2003;167(5):787-97.</w:t>
      </w:r>
      <w:bookmarkEnd w:id="30"/>
    </w:p>
    <w:p w14:paraId="31CFF58D" w14:textId="77777777" w:rsidR="00DC2C2A" w:rsidRPr="0090762D" w:rsidRDefault="00DC2C2A" w:rsidP="00975C8E">
      <w:pPr>
        <w:pStyle w:val="EndNoteBibliography"/>
        <w:tabs>
          <w:tab w:val="left" w:pos="540"/>
        </w:tabs>
        <w:rPr>
          <w:rFonts w:ascii="Arial" w:hAnsi="Arial" w:cs="Arial"/>
        </w:rPr>
      </w:pPr>
      <w:bookmarkStart w:id="31" w:name="_ENREF_31"/>
      <w:r w:rsidRPr="0090762D">
        <w:rPr>
          <w:rFonts w:ascii="Arial" w:hAnsi="Arial" w:cs="Arial"/>
        </w:rPr>
        <w:t>31.</w:t>
      </w:r>
      <w:r w:rsidRPr="0090762D">
        <w:rPr>
          <w:rFonts w:ascii="Arial" w:hAnsi="Arial" w:cs="Arial"/>
        </w:rPr>
        <w:tab/>
        <w:t xml:space="preserve">Hammer J. Acquired upper airway obstruction. </w:t>
      </w:r>
      <w:r w:rsidRPr="0090762D">
        <w:rPr>
          <w:rFonts w:ascii="Arial" w:hAnsi="Arial" w:cs="Arial"/>
          <w:i/>
        </w:rPr>
        <w:t>Paediatr Respir Rev</w:t>
      </w:r>
      <w:r w:rsidRPr="0090762D">
        <w:rPr>
          <w:rFonts w:ascii="Arial" w:hAnsi="Arial" w:cs="Arial"/>
        </w:rPr>
        <w:t>. 2004;5(1):25-33.</w:t>
      </w:r>
      <w:bookmarkEnd w:id="31"/>
    </w:p>
    <w:p w14:paraId="7951D367" w14:textId="77777777" w:rsidR="00DC2C2A" w:rsidRPr="0090762D" w:rsidRDefault="00DC2C2A" w:rsidP="00975C8E">
      <w:pPr>
        <w:pStyle w:val="EndNoteBibliography"/>
        <w:tabs>
          <w:tab w:val="left" w:pos="540"/>
        </w:tabs>
        <w:rPr>
          <w:rFonts w:ascii="Arial" w:hAnsi="Arial" w:cs="Arial"/>
        </w:rPr>
      </w:pPr>
      <w:bookmarkStart w:id="32" w:name="_ENREF_32"/>
      <w:r w:rsidRPr="0090762D">
        <w:rPr>
          <w:rFonts w:ascii="Arial" w:hAnsi="Arial" w:cs="Arial"/>
        </w:rPr>
        <w:t>32.</w:t>
      </w:r>
      <w:r w:rsidRPr="0090762D">
        <w:rPr>
          <w:rFonts w:ascii="Arial" w:hAnsi="Arial" w:cs="Arial"/>
        </w:rPr>
        <w:tab/>
        <w:t xml:space="preserve">Koskela HO, Purokivi MK, Kontra KM, Taivainen AH, Tukiainen HO. Hypertonic saline cough provocation test with salbutamol pre-treatment: evidence for sensorineural dysfunction in asthma. </w:t>
      </w:r>
      <w:r w:rsidRPr="0090762D">
        <w:rPr>
          <w:rFonts w:ascii="Arial" w:hAnsi="Arial" w:cs="Arial"/>
          <w:i/>
        </w:rPr>
        <w:t>Clin Exp Allergy</w:t>
      </w:r>
      <w:r w:rsidRPr="0090762D">
        <w:rPr>
          <w:rFonts w:ascii="Arial" w:hAnsi="Arial" w:cs="Arial"/>
        </w:rPr>
        <w:t>. 2008;38(7):1100-7.</w:t>
      </w:r>
      <w:bookmarkEnd w:id="32"/>
    </w:p>
    <w:p w14:paraId="413B4310" w14:textId="77777777" w:rsidR="00DC2C2A" w:rsidRPr="0090762D" w:rsidRDefault="00DC2C2A" w:rsidP="00975C8E">
      <w:pPr>
        <w:pStyle w:val="EndNoteBibliography"/>
        <w:tabs>
          <w:tab w:val="left" w:pos="540"/>
        </w:tabs>
        <w:rPr>
          <w:rFonts w:ascii="Arial" w:hAnsi="Arial" w:cs="Arial"/>
        </w:rPr>
      </w:pPr>
      <w:bookmarkStart w:id="33" w:name="_ENREF_33"/>
      <w:r w:rsidRPr="0090762D">
        <w:rPr>
          <w:rFonts w:ascii="Arial" w:hAnsi="Arial" w:cs="Arial"/>
        </w:rPr>
        <w:t>33.</w:t>
      </w:r>
      <w:r w:rsidRPr="0090762D">
        <w:rPr>
          <w:rFonts w:ascii="Arial" w:hAnsi="Arial" w:cs="Arial"/>
        </w:rPr>
        <w:tab/>
        <w:t xml:space="preserve">Marsden PA, Smith JA, Kelsall AA, et al. A comparison of objective and subjective measures of cough in asthma. </w:t>
      </w:r>
      <w:r w:rsidRPr="0090762D">
        <w:rPr>
          <w:rFonts w:ascii="Arial" w:hAnsi="Arial" w:cs="Arial"/>
          <w:i/>
        </w:rPr>
        <w:t>J Allergy Clin Immunology</w:t>
      </w:r>
      <w:r w:rsidRPr="0090762D">
        <w:rPr>
          <w:rFonts w:ascii="Arial" w:hAnsi="Arial" w:cs="Arial"/>
        </w:rPr>
        <w:t>. 2008;122(5):903-7.</w:t>
      </w:r>
      <w:bookmarkEnd w:id="33"/>
    </w:p>
    <w:p w14:paraId="6287C9AC" w14:textId="77777777" w:rsidR="00DC2C2A" w:rsidRPr="0090762D" w:rsidRDefault="00DC2C2A" w:rsidP="00975C8E">
      <w:pPr>
        <w:pStyle w:val="EndNoteBibliography"/>
        <w:tabs>
          <w:tab w:val="left" w:pos="540"/>
        </w:tabs>
        <w:rPr>
          <w:rFonts w:ascii="Arial" w:hAnsi="Arial" w:cs="Arial"/>
        </w:rPr>
      </w:pPr>
      <w:bookmarkStart w:id="34" w:name="_ENREF_34"/>
      <w:r w:rsidRPr="0090762D">
        <w:rPr>
          <w:rFonts w:ascii="Arial" w:hAnsi="Arial" w:cs="Arial"/>
        </w:rPr>
        <w:t>34.</w:t>
      </w:r>
      <w:r w:rsidRPr="0090762D">
        <w:rPr>
          <w:rFonts w:ascii="Arial" w:hAnsi="Arial" w:cs="Arial"/>
        </w:rPr>
        <w:tab/>
        <w:t xml:space="preserve">Novey H. Asthma without wheezing. </w:t>
      </w:r>
      <w:r w:rsidRPr="0090762D">
        <w:rPr>
          <w:rFonts w:ascii="Arial" w:hAnsi="Arial" w:cs="Arial"/>
          <w:i/>
        </w:rPr>
        <w:t>West J Med</w:t>
      </w:r>
      <w:r w:rsidRPr="0090762D">
        <w:rPr>
          <w:rFonts w:ascii="Arial" w:hAnsi="Arial" w:cs="Arial"/>
        </w:rPr>
        <w:t>. 1991;154(4):459-60.</w:t>
      </w:r>
      <w:bookmarkEnd w:id="34"/>
    </w:p>
    <w:p w14:paraId="4A588AFE" w14:textId="77777777" w:rsidR="00DC2C2A" w:rsidRPr="0090762D" w:rsidRDefault="00DC2C2A" w:rsidP="00975C8E">
      <w:pPr>
        <w:pStyle w:val="EndNoteBibliography"/>
        <w:tabs>
          <w:tab w:val="left" w:pos="540"/>
        </w:tabs>
        <w:rPr>
          <w:rFonts w:ascii="Arial" w:hAnsi="Arial" w:cs="Arial"/>
        </w:rPr>
      </w:pPr>
      <w:bookmarkStart w:id="35" w:name="_ENREF_35"/>
      <w:r w:rsidRPr="0090762D">
        <w:rPr>
          <w:rFonts w:ascii="Arial" w:hAnsi="Arial" w:cs="Arial"/>
        </w:rPr>
        <w:t>35.</w:t>
      </w:r>
      <w:r w:rsidRPr="0090762D">
        <w:rPr>
          <w:rFonts w:ascii="Arial" w:hAnsi="Arial" w:cs="Arial"/>
        </w:rPr>
        <w:tab/>
        <w:t xml:space="preserve">Leander M, Cronqvist A, Janson C, Uddenfeldt M, Rask-Andersen A. Non-respiratory symptoms and well-being in asthmatics from a general population sample. </w:t>
      </w:r>
      <w:r w:rsidRPr="0090762D">
        <w:rPr>
          <w:rFonts w:ascii="Arial" w:hAnsi="Arial" w:cs="Arial"/>
          <w:i/>
        </w:rPr>
        <w:t>J Asthma</w:t>
      </w:r>
      <w:r w:rsidRPr="0090762D">
        <w:rPr>
          <w:rFonts w:ascii="Arial" w:hAnsi="Arial" w:cs="Arial"/>
        </w:rPr>
        <w:t>. 2009;46(6):552-9.</w:t>
      </w:r>
      <w:bookmarkEnd w:id="35"/>
    </w:p>
    <w:p w14:paraId="5812CA1C" w14:textId="77777777" w:rsidR="00DC2C2A" w:rsidRPr="0090762D" w:rsidRDefault="00DC2C2A" w:rsidP="00975C8E">
      <w:pPr>
        <w:pStyle w:val="EndNoteBibliography"/>
        <w:tabs>
          <w:tab w:val="left" w:pos="540"/>
        </w:tabs>
        <w:rPr>
          <w:rFonts w:ascii="Arial" w:hAnsi="Arial" w:cs="Arial"/>
        </w:rPr>
      </w:pPr>
      <w:bookmarkStart w:id="36" w:name="_ENREF_36"/>
      <w:r w:rsidRPr="0090762D">
        <w:rPr>
          <w:rFonts w:ascii="Arial" w:hAnsi="Arial" w:cs="Arial"/>
        </w:rPr>
        <w:t>36.</w:t>
      </w:r>
      <w:r w:rsidRPr="0090762D">
        <w:rPr>
          <w:rFonts w:ascii="Arial" w:hAnsi="Arial" w:cs="Arial"/>
        </w:rPr>
        <w:tab/>
        <w:t xml:space="preserve">Bisaccioni C, Aun MV, Cajuela E, Kalil J, Agondi RC, Giavina-Bianchi P. Comorbidities in severe asthma: frequency of rhinitis, nasal polyposis, gastroesophageal reflux disease, vocal cord dysfunction and bronchiectasis. </w:t>
      </w:r>
      <w:r w:rsidRPr="0090762D">
        <w:rPr>
          <w:rFonts w:ascii="Arial" w:hAnsi="Arial" w:cs="Arial"/>
          <w:i/>
        </w:rPr>
        <w:t>Clinics (Sao Paulo)</w:t>
      </w:r>
      <w:r w:rsidRPr="0090762D">
        <w:rPr>
          <w:rFonts w:ascii="Arial" w:hAnsi="Arial" w:cs="Arial"/>
        </w:rPr>
        <w:t>. 2009;64(8):769-73.</w:t>
      </w:r>
      <w:bookmarkEnd w:id="36"/>
    </w:p>
    <w:p w14:paraId="2CEE6688" w14:textId="77777777" w:rsidR="00DC2C2A" w:rsidRPr="0090762D" w:rsidRDefault="00DC2C2A" w:rsidP="00975C8E">
      <w:pPr>
        <w:pStyle w:val="EndNoteBibliography"/>
        <w:tabs>
          <w:tab w:val="left" w:pos="540"/>
        </w:tabs>
        <w:rPr>
          <w:rFonts w:ascii="Arial" w:hAnsi="Arial" w:cs="Arial"/>
        </w:rPr>
      </w:pPr>
      <w:bookmarkStart w:id="37" w:name="_ENREF_37"/>
      <w:r w:rsidRPr="0090762D">
        <w:rPr>
          <w:rFonts w:ascii="Arial" w:hAnsi="Arial" w:cs="Arial"/>
        </w:rPr>
        <w:t>37.</w:t>
      </w:r>
      <w:r w:rsidRPr="0090762D">
        <w:rPr>
          <w:rFonts w:ascii="Arial" w:hAnsi="Arial" w:cs="Arial"/>
        </w:rPr>
        <w:tab/>
        <w:t xml:space="preserve">Yelken K, Yilmaz A, Guven M, Eyibilen A, Aladag I. Paradoxical vocal fold motion dysfunction in asthma patients. </w:t>
      </w:r>
      <w:r w:rsidRPr="0090762D">
        <w:rPr>
          <w:rFonts w:ascii="Arial" w:hAnsi="Arial" w:cs="Arial"/>
          <w:i/>
        </w:rPr>
        <w:t>Respirology</w:t>
      </w:r>
      <w:r w:rsidRPr="0090762D">
        <w:rPr>
          <w:rFonts w:ascii="Arial" w:hAnsi="Arial" w:cs="Arial"/>
        </w:rPr>
        <w:t>. 2009;14(5):729-33.</w:t>
      </w:r>
      <w:bookmarkEnd w:id="37"/>
    </w:p>
    <w:p w14:paraId="45EB58A1" w14:textId="77777777" w:rsidR="00DC2C2A" w:rsidRPr="0090762D" w:rsidRDefault="00DC2C2A" w:rsidP="00975C8E">
      <w:pPr>
        <w:pStyle w:val="EndNoteBibliography"/>
        <w:tabs>
          <w:tab w:val="left" w:pos="540"/>
        </w:tabs>
        <w:rPr>
          <w:rFonts w:ascii="Arial" w:hAnsi="Arial" w:cs="Arial"/>
        </w:rPr>
      </w:pPr>
      <w:bookmarkStart w:id="38" w:name="_ENREF_38"/>
      <w:r w:rsidRPr="0090762D">
        <w:rPr>
          <w:rFonts w:ascii="Arial" w:hAnsi="Arial" w:cs="Arial"/>
        </w:rPr>
        <w:t>38.</w:t>
      </w:r>
      <w:r w:rsidRPr="0090762D">
        <w:rPr>
          <w:rFonts w:ascii="Arial" w:hAnsi="Arial" w:cs="Arial"/>
        </w:rPr>
        <w:tab/>
        <w:t xml:space="preserve">Benninger C, Parsons JP, Mastronarde JG. Vocal cord dysfunction and asthma. </w:t>
      </w:r>
      <w:r w:rsidRPr="0090762D">
        <w:rPr>
          <w:rFonts w:ascii="Arial" w:hAnsi="Arial" w:cs="Arial"/>
          <w:i/>
        </w:rPr>
        <w:t>Curr Opin Pulm Med</w:t>
      </w:r>
      <w:r w:rsidRPr="0090762D">
        <w:rPr>
          <w:rFonts w:ascii="Arial" w:hAnsi="Arial" w:cs="Arial"/>
        </w:rPr>
        <w:t>. 2011;17(1):45-9.</w:t>
      </w:r>
      <w:bookmarkEnd w:id="38"/>
    </w:p>
    <w:p w14:paraId="2959676D" w14:textId="77777777" w:rsidR="00DC2C2A" w:rsidRPr="0090762D" w:rsidRDefault="00DC2C2A" w:rsidP="00975C8E">
      <w:pPr>
        <w:pStyle w:val="EndNoteBibliography"/>
        <w:tabs>
          <w:tab w:val="left" w:pos="540"/>
        </w:tabs>
        <w:rPr>
          <w:rFonts w:ascii="Arial" w:hAnsi="Arial" w:cs="Arial"/>
        </w:rPr>
      </w:pPr>
      <w:bookmarkStart w:id="39" w:name="_ENREF_39"/>
      <w:r w:rsidRPr="0090762D">
        <w:rPr>
          <w:rFonts w:ascii="Arial" w:hAnsi="Arial" w:cs="Arial"/>
        </w:rPr>
        <w:t>39.</w:t>
      </w:r>
      <w:r w:rsidRPr="0090762D">
        <w:rPr>
          <w:rFonts w:ascii="Arial" w:hAnsi="Arial" w:cs="Arial"/>
        </w:rPr>
        <w:tab/>
        <w:t xml:space="preserve">Bakke JV, Wieslander G, Norback D, Moen BE. Atopy, symptoms and indoor environmental perceptions, tear film stability, nasal patency and lavage biomarkers in university staff. </w:t>
      </w:r>
      <w:r w:rsidRPr="0090762D">
        <w:rPr>
          <w:rFonts w:ascii="Arial" w:hAnsi="Arial" w:cs="Arial"/>
          <w:i/>
        </w:rPr>
        <w:t>Int Arch Occup Environ Health</w:t>
      </w:r>
      <w:r w:rsidRPr="0090762D">
        <w:rPr>
          <w:rFonts w:ascii="Arial" w:hAnsi="Arial" w:cs="Arial"/>
        </w:rPr>
        <w:t>. 2008;81(7):861-72.</w:t>
      </w:r>
      <w:bookmarkEnd w:id="39"/>
    </w:p>
    <w:p w14:paraId="355B76BA" w14:textId="77777777" w:rsidR="00DC2C2A" w:rsidRPr="0090762D" w:rsidRDefault="00DC2C2A" w:rsidP="00975C8E">
      <w:pPr>
        <w:pStyle w:val="EndNoteBibliography"/>
        <w:tabs>
          <w:tab w:val="left" w:pos="540"/>
        </w:tabs>
        <w:rPr>
          <w:rFonts w:ascii="Arial" w:hAnsi="Arial" w:cs="Arial"/>
        </w:rPr>
      </w:pPr>
      <w:bookmarkStart w:id="40" w:name="_ENREF_40"/>
      <w:r w:rsidRPr="0090762D">
        <w:rPr>
          <w:rFonts w:ascii="Arial" w:hAnsi="Arial" w:cs="Arial"/>
        </w:rPr>
        <w:t>40.</w:t>
      </w:r>
      <w:r w:rsidRPr="0090762D">
        <w:rPr>
          <w:rFonts w:ascii="Arial" w:hAnsi="Arial" w:cs="Arial"/>
        </w:rPr>
        <w:tab/>
        <w:t xml:space="preserve">Janson C, De Backer W, Gislason T, et al. Increased prevalence of sleep disturbances and daytime sleepiness in subjects with bronchial asthma: a population study of young adults in three European countries. </w:t>
      </w:r>
      <w:r w:rsidRPr="0090762D">
        <w:rPr>
          <w:rFonts w:ascii="Arial" w:hAnsi="Arial" w:cs="Arial"/>
          <w:i/>
        </w:rPr>
        <w:t>Eur Respir J</w:t>
      </w:r>
      <w:r w:rsidRPr="0090762D">
        <w:rPr>
          <w:rFonts w:ascii="Arial" w:hAnsi="Arial" w:cs="Arial"/>
        </w:rPr>
        <w:t>. 1996;9(10):2132-8.</w:t>
      </w:r>
      <w:bookmarkEnd w:id="40"/>
    </w:p>
    <w:p w14:paraId="3E163DDE" w14:textId="77777777" w:rsidR="00DC2C2A" w:rsidRPr="0090762D" w:rsidRDefault="00DC2C2A" w:rsidP="00975C8E">
      <w:pPr>
        <w:pStyle w:val="EndNoteBibliography"/>
        <w:tabs>
          <w:tab w:val="left" w:pos="540"/>
        </w:tabs>
        <w:rPr>
          <w:rFonts w:ascii="Arial" w:hAnsi="Arial" w:cs="Arial"/>
        </w:rPr>
      </w:pPr>
      <w:bookmarkStart w:id="41" w:name="_ENREF_41"/>
      <w:r w:rsidRPr="0090762D">
        <w:rPr>
          <w:rFonts w:ascii="Arial" w:hAnsi="Arial" w:cs="Arial"/>
        </w:rPr>
        <w:t>41.</w:t>
      </w:r>
      <w:r w:rsidRPr="0090762D">
        <w:rPr>
          <w:rFonts w:ascii="Arial" w:hAnsi="Arial" w:cs="Arial"/>
        </w:rPr>
        <w:tab/>
        <w:t xml:space="preserve">Fitzpatrick MF, Engleman H, Whyte KF, Deary IJ, Shapiro CM, Douglas NJ. Morbidity in nocturnal asthma: sleep quality and daytime cognitive performance. </w:t>
      </w:r>
      <w:r w:rsidRPr="0090762D">
        <w:rPr>
          <w:rFonts w:ascii="Arial" w:hAnsi="Arial" w:cs="Arial"/>
          <w:i/>
        </w:rPr>
        <w:t>Thorax</w:t>
      </w:r>
      <w:r w:rsidRPr="0090762D">
        <w:rPr>
          <w:rFonts w:ascii="Arial" w:hAnsi="Arial" w:cs="Arial"/>
        </w:rPr>
        <w:t>. 1991;46(8):569-73.</w:t>
      </w:r>
      <w:bookmarkEnd w:id="41"/>
    </w:p>
    <w:p w14:paraId="7C7110AA" w14:textId="77777777" w:rsidR="00DC2C2A" w:rsidRPr="0090762D" w:rsidRDefault="00DC2C2A" w:rsidP="00975C8E">
      <w:pPr>
        <w:pStyle w:val="EndNoteBibliography"/>
        <w:tabs>
          <w:tab w:val="left" w:pos="540"/>
        </w:tabs>
        <w:rPr>
          <w:rFonts w:ascii="Arial" w:hAnsi="Arial" w:cs="Arial"/>
        </w:rPr>
      </w:pPr>
      <w:bookmarkStart w:id="42" w:name="_ENREF_42"/>
      <w:r w:rsidRPr="0090762D">
        <w:rPr>
          <w:rFonts w:ascii="Arial" w:hAnsi="Arial" w:cs="Arial"/>
        </w:rPr>
        <w:t>42.</w:t>
      </w:r>
      <w:r w:rsidRPr="0090762D">
        <w:rPr>
          <w:rFonts w:ascii="Arial" w:hAnsi="Arial" w:cs="Arial"/>
        </w:rPr>
        <w:tab/>
        <w:t xml:space="preserve">Demeter SL, Cordasco EM, Guidotti TL. Permanent respiratory impairment and upper airway symptoms despite clinical improvement in patients with reactive airways dysfunction syndrome. </w:t>
      </w:r>
      <w:r w:rsidRPr="0090762D">
        <w:rPr>
          <w:rFonts w:ascii="Arial" w:hAnsi="Arial" w:cs="Arial"/>
          <w:i/>
        </w:rPr>
        <w:t>Sci Total Environ</w:t>
      </w:r>
      <w:r w:rsidRPr="0090762D">
        <w:rPr>
          <w:rFonts w:ascii="Arial" w:hAnsi="Arial" w:cs="Arial"/>
        </w:rPr>
        <w:t>. 2001;270(1-3):49-55.</w:t>
      </w:r>
      <w:bookmarkEnd w:id="42"/>
    </w:p>
    <w:p w14:paraId="4A5E43A2" w14:textId="77777777" w:rsidR="00DC2C2A" w:rsidRPr="0090762D" w:rsidRDefault="00DC2C2A" w:rsidP="00975C8E">
      <w:pPr>
        <w:pStyle w:val="EndNoteBibliography"/>
        <w:tabs>
          <w:tab w:val="left" w:pos="540"/>
        </w:tabs>
        <w:rPr>
          <w:rFonts w:ascii="Arial" w:hAnsi="Arial" w:cs="Arial"/>
        </w:rPr>
      </w:pPr>
      <w:bookmarkStart w:id="43" w:name="_ENREF_43"/>
      <w:r w:rsidRPr="0090762D">
        <w:rPr>
          <w:rFonts w:ascii="Arial" w:hAnsi="Arial" w:cs="Arial"/>
        </w:rPr>
        <w:t>43.</w:t>
      </w:r>
      <w:r w:rsidRPr="0090762D">
        <w:rPr>
          <w:rFonts w:ascii="Arial" w:hAnsi="Arial" w:cs="Arial"/>
        </w:rPr>
        <w:tab/>
        <w:t xml:space="preserve">Ramar K, Caples SM. Cardiovascular consequences of obese and nonobese obstructive sleep apnea. </w:t>
      </w:r>
      <w:r w:rsidRPr="0090762D">
        <w:rPr>
          <w:rFonts w:ascii="Arial" w:hAnsi="Arial" w:cs="Arial"/>
          <w:i/>
        </w:rPr>
        <w:t>Med Clin North Am</w:t>
      </w:r>
      <w:r w:rsidRPr="0090762D">
        <w:rPr>
          <w:rFonts w:ascii="Arial" w:hAnsi="Arial" w:cs="Arial"/>
        </w:rPr>
        <w:t>. 2010;94(3):465-78.</w:t>
      </w:r>
      <w:bookmarkEnd w:id="43"/>
    </w:p>
    <w:p w14:paraId="13E30676" w14:textId="77777777" w:rsidR="00DC2C2A" w:rsidRPr="0090762D" w:rsidRDefault="00DC2C2A" w:rsidP="00975C8E">
      <w:pPr>
        <w:pStyle w:val="EndNoteBibliography"/>
        <w:tabs>
          <w:tab w:val="left" w:pos="540"/>
        </w:tabs>
        <w:rPr>
          <w:rFonts w:ascii="Arial" w:hAnsi="Arial" w:cs="Arial"/>
        </w:rPr>
      </w:pPr>
      <w:bookmarkStart w:id="44" w:name="_ENREF_44"/>
      <w:r w:rsidRPr="0090762D">
        <w:rPr>
          <w:rFonts w:ascii="Arial" w:hAnsi="Arial" w:cs="Arial"/>
        </w:rPr>
        <w:t>44.</w:t>
      </w:r>
      <w:r w:rsidRPr="0090762D">
        <w:rPr>
          <w:rFonts w:ascii="Arial" w:hAnsi="Arial" w:cs="Arial"/>
        </w:rPr>
        <w:tab/>
        <w:t xml:space="preserve">Dyer CA, Sinclair AJ. A hospital-based case-control study of quality of life in older asthmatics. </w:t>
      </w:r>
      <w:r w:rsidRPr="0090762D">
        <w:rPr>
          <w:rFonts w:ascii="Arial" w:hAnsi="Arial" w:cs="Arial"/>
          <w:i/>
        </w:rPr>
        <w:t>Eur Respir J</w:t>
      </w:r>
      <w:r w:rsidRPr="0090762D">
        <w:rPr>
          <w:rFonts w:ascii="Arial" w:hAnsi="Arial" w:cs="Arial"/>
        </w:rPr>
        <w:t>. 1997;10(2):337-41.</w:t>
      </w:r>
      <w:bookmarkEnd w:id="44"/>
    </w:p>
    <w:p w14:paraId="5911D9F7" w14:textId="77777777" w:rsidR="00DC2C2A" w:rsidRPr="0090762D" w:rsidRDefault="00DC2C2A" w:rsidP="00975C8E">
      <w:pPr>
        <w:pStyle w:val="EndNoteBibliography"/>
        <w:tabs>
          <w:tab w:val="left" w:pos="540"/>
        </w:tabs>
        <w:rPr>
          <w:rFonts w:ascii="Arial" w:hAnsi="Arial" w:cs="Arial"/>
        </w:rPr>
      </w:pPr>
      <w:bookmarkStart w:id="45" w:name="_ENREF_45"/>
      <w:r w:rsidRPr="0090762D">
        <w:rPr>
          <w:rFonts w:ascii="Arial" w:hAnsi="Arial" w:cs="Arial"/>
        </w:rPr>
        <w:t>45.</w:t>
      </w:r>
      <w:r w:rsidRPr="0090762D">
        <w:rPr>
          <w:rFonts w:ascii="Arial" w:hAnsi="Arial" w:cs="Arial"/>
        </w:rPr>
        <w:tab/>
        <w:t xml:space="preserve">DiMango E, Holbrook JT, Simpson E, et al. Effects of asymptomatic proximal and distal gastroesophageal reflux on asthma severity. </w:t>
      </w:r>
      <w:r w:rsidRPr="0090762D">
        <w:rPr>
          <w:rFonts w:ascii="Arial" w:hAnsi="Arial" w:cs="Arial"/>
          <w:i/>
        </w:rPr>
        <w:t>Am J Respir Crit Care Med</w:t>
      </w:r>
      <w:r w:rsidRPr="0090762D">
        <w:rPr>
          <w:rFonts w:ascii="Arial" w:hAnsi="Arial" w:cs="Arial"/>
        </w:rPr>
        <w:t>. 2009;180(9):809-16.</w:t>
      </w:r>
      <w:bookmarkEnd w:id="45"/>
    </w:p>
    <w:p w14:paraId="6A488E8A" w14:textId="77777777" w:rsidR="00DC2C2A" w:rsidRPr="0090762D" w:rsidRDefault="00DC2C2A" w:rsidP="00975C8E">
      <w:pPr>
        <w:pStyle w:val="EndNoteBibliography"/>
        <w:tabs>
          <w:tab w:val="left" w:pos="540"/>
        </w:tabs>
        <w:rPr>
          <w:rFonts w:ascii="Arial" w:hAnsi="Arial" w:cs="Arial"/>
        </w:rPr>
      </w:pPr>
      <w:bookmarkStart w:id="46" w:name="_ENREF_46"/>
      <w:r w:rsidRPr="0090762D">
        <w:rPr>
          <w:rFonts w:ascii="Arial" w:hAnsi="Arial" w:cs="Arial"/>
        </w:rPr>
        <w:t>46.</w:t>
      </w:r>
      <w:r w:rsidRPr="0090762D">
        <w:rPr>
          <w:rFonts w:ascii="Arial" w:hAnsi="Arial" w:cs="Arial"/>
        </w:rPr>
        <w:tab/>
        <w:t xml:space="preserve">Canning BJ, Mazzone SB. Reflex mechanisms in gastroesophageal reflux disease and asthma. </w:t>
      </w:r>
      <w:r w:rsidRPr="0090762D">
        <w:rPr>
          <w:rFonts w:ascii="Arial" w:hAnsi="Arial" w:cs="Arial"/>
          <w:i/>
        </w:rPr>
        <w:t>Am J Med</w:t>
      </w:r>
      <w:r w:rsidRPr="0090762D">
        <w:rPr>
          <w:rFonts w:ascii="Arial" w:hAnsi="Arial" w:cs="Arial"/>
        </w:rPr>
        <w:t>. 2003;115 Suppl 3A45S-8S.</w:t>
      </w:r>
      <w:bookmarkEnd w:id="46"/>
    </w:p>
    <w:p w14:paraId="5C9E2CB3" w14:textId="77777777" w:rsidR="00DC2C2A" w:rsidRPr="0090762D" w:rsidRDefault="00DC2C2A" w:rsidP="00975C8E">
      <w:pPr>
        <w:pStyle w:val="EndNoteBibliography"/>
        <w:tabs>
          <w:tab w:val="left" w:pos="540"/>
        </w:tabs>
        <w:rPr>
          <w:rFonts w:ascii="Arial" w:hAnsi="Arial" w:cs="Arial"/>
        </w:rPr>
      </w:pPr>
      <w:bookmarkStart w:id="47" w:name="_ENREF_47"/>
      <w:r w:rsidRPr="0090762D">
        <w:rPr>
          <w:rFonts w:ascii="Arial" w:hAnsi="Arial" w:cs="Arial"/>
        </w:rPr>
        <w:t>47.</w:t>
      </w:r>
      <w:r w:rsidRPr="0090762D">
        <w:rPr>
          <w:rFonts w:ascii="Arial" w:hAnsi="Arial" w:cs="Arial"/>
        </w:rPr>
        <w:tab/>
        <w:t xml:space="preserve">Chan WW, Chiou E, Obstein KL, Tignor AS, Whitlock TL. The efficacy of proton pump inhibitors for the treatment of asthma in adults: a meta-analysis. </w:t>
      </w:r>
      <w:r w:rsidRPr="0090762D">
        <w:rPr>
          <w:rFonts w:ascii="Arial" w:hAnsi="Arial" w:cs="Arial"/>
          <w:i/>
        </w:rPr>
        <w:t>Arch Intern Med</w:t>
      </w:r>
      <w:r w:rsidRPr="0090762D">
        <w:rPr>
          <w:rFonts w:ascii="Arial" w:hAnsi="Arial" w:cs="Arial"/>
        </w:rPr>
        <w:t>. 2011;171(7):620-9.</w:t>
      </w:r>
      <w:bookmarkEnd w:id="47"/>
    </w:p>
    <w:p w14:paraId="57E15722" w14:textId="77777777" w:rsidR="00DC2C2A" w:rsidRPr="0090762D" w:rsidRDefault="00DC2C2A" w:rsidP="00975C8E">
      <w:pPr>
        <w:pStyle w:val="EndNoteBibliography"/>
        <w:tabs>
          <w:tab w:val="left" w:pos="540"/>
        </w:tabs>
        <w:rPr>
          <w:rFonts w:ascii="Arial" w:hAnsi="Arial" w:cs="Arial"/>
        </w:rPr>
      </w:pPr>
      <w:bookmarkStart w:id="48" w:name="_ENREF_48"/>
      <w:r w:rsidRPr="0090762D">
        <w:rPr>
          <w:rFonts w:ascii="Arial" w:hAnsi="Arial" w:cs="Arial"/>
        </w:rPr>
        <w:t>48.</w:t>
      </w:r>
      <w:r w:rsidRPr="0090762D">
        <w:rPr>
          <w:rFonts w:ascii="Arial" w:hAnsi="Arial" w:cs="Arial"/>
        </w:rPr>
        <w:tab/>
        <w:t xml:space="preserve">Brooks CM, Richards JM, Jr., Bailey WC, Martin B, Windsor RA, Soong SJ. Subjective symptomatology of asthma in an outpatient population. </w:t>
      </w:r>
      <w:r w:rsidRPr="0090762D">
        <w:rPr>
          <w:rFonts w:ascii="Arial" w:hAnsi="Arial" w:cs="Arial"/>
          <w:i/>
        </w:rPr>
        <w:t>Psychosom Med</w:t>
      </w:r>
      <w:r w:rsidRPr="0090762D">
        <w:rPr>
          <w:rFonts w:ascii="Arial" w:hAnsi="Arial" w:cs="Arial"/>
        </w:rPr>
        <w:t>. 1989;51(1):102-8.</w:t>
      </w:r>
      <w:bookmarkEnd w:id="48"/>
    </w:p>
    <w:p w14:paraId="61039E97" w14:textId="77777777" w:rsidR="00DC2C2A" w:rsidRPr="0090762D" w:rsidRDefault="00DC2C2A" w:rsidP="00975C8E">
      <w:pPr>
        <w:pStyle w:val="EndNoteBibliography"/>
        <w:tabs>
          <w:tab w:val="left" w:pos="540"/>
        </w:tabs>
        <w:rPr>
          <w:rFonts w:ascii="Arial" w:hAnsi="Arial" w:cs="Arial"/>
        </w:rPr>
      </w:pPr>
      <w:bookmarkStart w:id="49" w:name="_ENREF_49"/>
      <w:r w:rsidRPr="0090762D">
        <w:rPr>
          <w:rFonts w:ascii="Arial" w:hAnsi="Arial" w:cs="Arial"/>
        </w:rPr>
        <w:t>49.</w:t>
      </w:r>
      <w:r w:rsidRPr="0090762D">
        <w:rPr>
          <w:rFonts w:ascii="Arial" w:hAnsi="Arial" w:cs="Arial"/>
        </w:rPr>
        <w:tab/>
        <w:t xml:space="preserve">Malo JL, Ghezzo H, L'Archeveque J, Lagier F, Perrin B, Cartier A. Is the clinical history a satisfactory means of diagnosing occupational asthma? </w:t>
      </w:r>
      <w:r w:rsidRPr="0090762D">
        <w:rPr>
          <w:rFonts w:ascii="Arial" w:hAnsi="Arial" w:cs="Arial"/>
          <w:i/>
        </w:rPr>
        <w:t>Am Rev Respir Dis</w:t>
      </w:r>
      <w:r w:rsidRPr="0090762D">
        <w:rPr>
          <w:rFonts w:ascii="Arial" w:hAnsi="Arial" w:cs="Arial"/>
        </w:rPr>
        <w:t>. 1991;143(3):528-32.</w:t>
      </w:r>
      <w:bookmarkEnd w:id="49"/>
    </w:p>
    <w:p w14:paraId="296787C6" w14:textId="77777777" w:rsidR="00DC2C2A" w:rsidRPr="0090762D" w:rsidRDefault="00DC2C2A" w:rsidP="00975C8E">
      <w:pPr>
        <w:pStyle w:val="EndNoteBibliography"/>
        <w:tabs>
          <w:tab w:val="left" w:pos="540"/>
        </w:tabs>
        <w:rPr>
          <w:rFonts w:ascii="Arial" w:hAnsi="Arial" w:cs="Arial"/>
        </w:rPr>
      </w:pPr>
      <w:bookmarkStart w:id="50" w:name="_ENREF_50"/>
      <w:r w:rsidRPr="0090762D">
        <w:rPr>
          <w:rFonts w:ascii="Arial" w:hAnsi="Arial" w:cs="Arial"/>
        </w:rPr>
        <w:t>50.</w:t>
      </w:r>
      <w:r w:rsidRPr="0090762D">
        <w:rPr>
          <w:rFonts w:ascii="Arial" w:hAnsi="Arial" w:cs="Arial"/>
        </w:rPr>
        <w:tab/>
        <w:t xml:space="preserve">Paggiaro P, Innocenti A, Bacci E, Rossi O, Talini D. Specific bronchial reactivity to toluene diisocyanate: relationship with baseline clinical findings. </w:t>
      </w:r>
      <w:r w:rsidRPr="0090762D">
        <w:rPr>
          <w:rFonts w:ascii="Arial" w:hAnsi="Arial" w:cs="Arial"/>
          <w:i/>
        </w:rPr>
        <w:t>Thorax</w:t>
      </w:r>
      <w:r w:rsidRPr="0090762D">
        <w:rPr>
          <w:rFonts w:ascii="Arial" w:hAnsi="Arial" w:cs="Arial"/>
        </w:rPr>
        <w:t>. 1986;41(4):279-82.</w:t>
      </w:r>
      <w:bookmarkEnd w:id="50"/>
    </w:p>
    <w:p w14:paraId="6CE28F02" w14:textId="77777777" w:rsidR="00DC2C2A" w:rsidRPr="0090762D" w:rsidRDefault="00DC2C2A" w:rsidP="00975C8E">
      <w:pPr>
        <w:pStyle w:val="EndNoteBibliography"/>
        <w:tabs>
          <w:tab w:val="left" w:pos="540"/>
        </w:tabs>
        <w:rPr>
          <w:rFonts w:ascii="Arial" w:hAnsi="Arial" w:cs="Arial"/>
        </w:rPr>
      </w:pPr>
      <w:bookmarkStart w:id="51" w:name="_ENREF_51"/>
      <w:r w:rsidRPr="0090762D">
        <w:rPr>
          <w:rFonts w:ascii="Arial" w:hAnsi="Arial" w:cs="Arial"/>
        </w:rPr>
        <w:t>51.</w:t>
      </w:r>
      <w:r w:rsidRPr="0090762D">
        <w:rPr>
          <w:rFonts w:ascii="Arial" w:hAnsi="Arial" w:cs="Arial"/>
        </w:rPr>
        <w:tab/>
        <w:t xml:space="preserve">Nicholson PJ, Cullinan P, Taylor AJ, Burge PS, Boyle C. Evidence based guidelines for the prevention, identification, and management of occupational asthma. </w:t>
      </w:r>
      <w:r w:rsidRPr="0090762D">
        <w:rPr>
          <w:rFonts w:ascii="Arial" w:hAnsi="Arial" w:cs="Arial"/>
          <w:i/>
        </w:rPr>
        <w:t>Occup Environ Med</w:t>
      </w:r>
      <w:r w:rsidRPr="0090762D">
        <w:rPr>
          <w:rFonts w:ascii="Arial" w:hAnsi="Arial" w:cs="Arial"/>
        </w:rPr>
        <w:t>. 2005;62(5):290-9.</w:t>
      </w:r>
      <w:bookmarkEnd w:id="51"/>
    </w:p>
    <w:p w14:paraId="7846B1C8" w14:textId="77777777" w:rsidR="00DC2C2A" w:rsidRPr="0090762D" w:rsidRDefault="00DC2C2A" w:rsidP="00975C8E">
      <w:pPr>
        <w:pStyle w:val="EndNoteBibliography"/>
        <w:tabs>
          <w:tab w:val="left" w:pos="540"/>
        </w:tabs>
        <w:rPr>
          <w:rFonts w:ascii="Arial" w:hAnsi="Arial" w:cs="Arial"/>
        </w:rPr>
      </w:pPr>
      <w:bookmarkStart w:id="52" w:name="_ENREF_52"/>
      <w:r w:rsidRPr="0090762D">
        <w:rPr>
          <w:rFonts w:ascii="Arial" w:hAnsi="Arial" w:cs="Arial"/>
        </w:rPr>
        <w:t>52.</w:t>
      </w:r>
      <w:r w:rsidRPr="0090762D">
        <w:rPr>
          <w:rFonts w:ascii="Arial" w:hAnsi="Arial" w:cs="Arial"/>
        </w:rPr>
        <w:tab/>
        <w:t xml:space="preserve">Hedlund U, Ronmark E, Eriksson K, Lundback B, Jarvholm B. Occupational exposure to dust, gases and fumes, a family history of asthma and impaired respiratory health. </w:t>
      </w:r>
      <w:r w:rsidRPr="0090762D">
        <w:rPr>
          <w:rFonts w:ascii="Arial" w:hAnsi="Arial" w:cs="Arial"/>
          <w:i/>
        </w:rPr>
        <w:t>Scand J Work Environ Health</w:t>
      </w:r>
      <w:r w:rsidRPr="0090762D">
        <w:rPr>
          <w:rFonts w:ascii="Arial" w:hAnsi="Arial" w:cs="Arial"/>
        </w:rPr>
        <w:t>. 2008;34(5):381-6.</w:t>
      </w:r>
      <w:bookmarkEnd w:id="52"/>
    </w:p>
    <w:p w14:paraId="0B5488D3" w14:textId="77777777" w:rsidR="00DC2C2A" w:rsidRPr="0090762D" w:rsidRDefault="00DC2C2A" w:rsidP="00975C8E">
      <w:pPr>
        <w:pStyle w:val="EndNoteBibliography"/>
        <w:tabs>
          <w:tab w:val="left" w:pos="540"/>
        </w:tabs>
        <w:rPr>
          <w:rFonts w:ascii="Arial" w:hAnsi="Arial" w:cs="Arial"/>
        </w:rPr>
      </w:pPr>
      <w:bookmarkStart w:id="53" w:name="_ENREF_53"/>
      <w:r w:rsidRPr="0090762D">
        <w:rPr>
          <w:rFonts w:ascii="Arial" w:hAnsi="Arial" w:cs="Arial"/>
        </w:rPr>
        <w:t>53.</w:t>
      </w:r>
      <w:r w:rsidRPr="0090762D">
        <w:rPr>
          <w:rFonts w:ascii="Arial" w:hAnsi="Arial" w:cs="Arial"/>
        </w:rPr>
        <w:tab/>
        <w:t xml:space="preserve">Cote J, Kennedy S, Chan-Yeung M. Outcome of patients with cedar asthma with continuous exposure. </w:t>
      </w:r>
      <w:r w:rsidRPr="0090762D">
        <w:rPr>
          <w:rFonts w:ascii="Arial" w:hAnsi="Arial" w:cs="Arial"/>
          <w:i/>
        </w:rPr>
        <w:t>Am Rev Respir Dis</w:t>
      </w:r>
      <w:r w:rsidRPr="0090762D">
        <w:rPr>
          <w:rFonts w:ascii="Arial" w:hAnsi="Arial" w:cs="Arial"/>
        </w:rPr>
        <w:t>. 1990;141(2):373-6.</w:t>
      </w:r>
      <w:bookmarkEnd w:id="53"/>
    </w:p>
    <w:p w14:paraId="6978446E" w14:textId="77777777" w:rsidR="00DC2C2A" w:rsidRPr="0090762D" w:rsidRDefault="00DC2C2A" w:rsidP="00975C8E">
      <w:pPr>
        <w:pStyle w:val="EndNoteBibliography"/>
        <w:tabs>
          <w:tab w:val="left" w:pos="540"/>
        </w:tabs>
        <w:rPr>
          <w:rFonts w:ascii="Arial" w:hAnsi="Arial" w:cs="Arial"/>
        </w:rPr>
      </w:pPr>
      <w:bookmarkStart w:id="54" w:name="_ENREF_54"/>
      <w:r w:rsidRPr="0090762D">
        <w:rPr>
          <w:rFonts w:ascii="Arial" w:hAnsi="Arial" w:cs="Arial"/>
        </w:rPr>
        <w:t>54.</w:t>
      </w:r>
      <w:r w:rsidRPr="0090762D">
        <w:rPr>
          <w:rFonts w:ascii="Arial" w:hAnsi="Arial" w:cs="Arial"/>
        </w:rPr>
        <w:tab/>
        <w:t xml:space="preserve">Zacharisen MC. Occupational asthma. </w:t>
      </w:r>
      <w:r w:rsidRPr="0090762D">
        <w:rPr>
          <w:rFonts w:ascii="Arial" w:hAnsi="Arial" w:cs="Arial"/>
          <w:i/>
        </w:rPr>
        <w:t>Med Clin North Am</w:t>
      </w:r>
      <w:r w:rsidRPr="0090762D">
        <w:rPr>
          <w:rFonts w:ascii="Arial" w:hAnsi="Arial" w:cs="Arial"/>
        </w:rPr>
        <w:t>. 2002;86(5):951-71.</w:t>
      </w:r>
      <w:bookmarkEnd w:id="54"/>
    </w:p>
    <w:p w14:paraId="278572F4" w14:textId="77777777" w:rsidR="00DC2C2A" w:rsidRPr="0090762D" w:rsidRDefault="00DC2C2A" w:rsidP="00975C8E">
      <w:pPr>
        <w:pStyle w:val="EndNoteBibliography"/>
        <w:tabs>
          <w:tab w:val="left" w:pos="540"/>
        </w:tabs>
        <w:rPr>
          <w:rFonts w:ascii="Arial" w:hAnsi="Arial" w:cs="Arial"/>
        </w:rPr>
      </w:pPr>
      <w:bookmarkStart w:id="55" w:name="_ENREF_55"/>
      <w:r w:rsidRPr="0090762D">
        <w:rPr>
          <w:rFonts w:ascii="Arial" w:hAnsi="Arial" w:cs="Arial"/>
        </w:rPr>
        <w:lastRenderedPageBreak/>
        <w:t>55.</w:t>
      </w:r>
      <w:r w:rsidRPr="0090762D">
        <w:rPr>
          <w:rFonts w:ascii="Arial" w:hAnsi="Arial" w:cs="Arial"/>
        </w:rPr>
        <w:tab/>
        <w:t xml:space="preserve">Rosenstock L, Logerfo J, Heyer NJ, Carter WB. Development and validation of a self-administered occupational health history questionnaire. </w:t>
      </w:r>
      <w:r w:rsidRPr="0090762D">
        <w:rPr>
          <w:rFonts w:ascii="Arial" w:hAnsi="Arial" w:cs="Arial"/>
          <w:i/>
        </w:rPr>
        <w:t>J Occup Med</w:t>
      </w:r>
      <w:r w:rsidRPr="0090762D">
        <w:rPr>
          <w:rFonts w:ascii="Arial" w:hAnsi="Arial" w:cs="Arial"/>
        </w:rPr>
        <w:t>. 1984;26(1):50-4.</w:t>
      </w:r>
      <w:bookmarkEnd w:id="55"/>
    </w:p>
    <w:p w14:paraId="3C2B3081" w14:textId="77777777" w:rsidR="00DC2C2A" w:rsidRPr="0090762D" w:rsidRDefault="00DC2C2A" w:rsidP="00975C8E">
      <w:pPr>
        <w:pStyle w:val="EndNoteBibliography"/>
        <w:tabs>
          <w:tab w:val="left" w:pos="540"/>
        </w:tabs>
        <w:rPr>
          <w:rFonts w:ascii="Arial" w:hAnsi="Arial" w:cs="Arial"/>
        </w:rPr>
      </w:pPr>
      <w:bookmarkStart w:id="56" w:name="_ENREF_56"/>
      <w:r w:rsidRPr="0090762D">
        <w:rPr>
          <w:rFonts w:ascii="Arial" w:hAnsi="Arial" w:cs="Arial"/>
        </w:rPr>
        <w:t>56.</w:t>
      </w:r>
      <w:r w:rsidRPr="0090762D">
        <w:rPr>
          <w:rFonts w:ascii="Arial" w:hAnsi="Arial" w:cs="Arial"/>
        </w:rPr>
        <w:tab/>
        <w:t xml:space="preserve">Taiwo OA, Mobo BH, Jr., Cantley L. Recognizing occupational illnesses and injuries. </w:t>
      </w:r>
      <w:r w:rsidRPr="0090762D">
        <w:rPr>
          <w:rFonts w:ascii="Arial" w:hAnsi="Arial" w:cs="Arial"/>
          <w:i/>
        </w:rPr>
        <w:t>Am Fam Physician</w:t>
      </w:r>
      <w:r w:rsidRPr="0090762D">
        <w:rPr>
          <w:rFonts w:ascii="Arial" w:hAnsi="Arial" w:cs="Arial"/>
        </w:rPr>
        <w:t>. 2010;82(2):169-74.</w:t>
      </w:r>
      <w:bookmarkEnd w:id="56"/>
    </w:p>
    <w:p w14:paraId="39AE7F76" w14:textId="77777777" w:rsidR="00DC2C2A" w:rsidRPr="0090762D" w:rsidRDefault="00DC2C2A" w:rsidP="00975C8E">
      <w:pPr>
        <w:pStyle w:val="EndNoteBibliography"/>
        <w:tabs>
          <w:tab w:val="left" w:pos="540"/>
        </w:tabs>
        <w:rPr>
          <w:rFonts w:ascii="Arial" w:hAnsi="Arial" w:cs="Arial"/>
        </w:rPr>
      </w:pPr>
      <w:bookmarkStart w:id="57" w:name="_ENREF_57"/>
      <w:r w:rsidRPr="0090762D">
        <w:rPr>
          <w:rFonts w:ascii="Arial" w:hAnsi="Arial" w:cs="Arial"/>
        </w:rPr>
        <w:t>57.</w:t>
      </w:r>
      <w:r w:rsidRPr="0090762D">
        <w:rPr>
          <w:rFonts w:ascii="Arial" w:hAnsi="Arial" w:cs="Arial"/>
        </w:rPr>
        <w:tab/>
        <w:t xml:space="preserve">Suarthana E, Malo JL, Heederik D, Ghezzo H, L'Archeveque J, Gautrin D. Which tools best predict the incidence of work-related sensitisation and symptoms. </w:t>
      </w:r>
      <w:r w:rsidRPr="0090762D">
        <w:rPr>
          <w:rFonts w:ascii="Arial" w:hAnsi="Arial" w:cs="Arial"/>
          <w:i/>
        </w:rPr>
        <w:t>Occup Environ Med</w:t>
      </w:r>
      <w:r w:rsidRPr="0090762D">
        <w:rPr>
          <w:rFonts w:ascii="Arial" w:hAnsi="Arial" w:cs="Arial"/>
        </w:rPr>
        <w:t>. 2009;66(2):111-7.</w:t>
      </w:r>
      <w:bookmarkEnd w:id="57"/>
    </w:p>
    <w:p w14:paraId="58FDF569" w14:textId="77777777" w:rsidR="00DC2C2A" w:rsidRPr="0090762D" w:rsidRDefault="00DC2C2A" w:rsidP="00975C8E">
      <w:pPr>
        <w:pStyle w:val="EndNoteBibliography"/>
        <w:tabs>
          <w:tab w:val="left" w:pos="540"/>
        </w:tabs>
        <w:rPr>
          <w:rFonts w:ascii="Arial" w:hAnsi="Arial" w:cs="Arial"/>
        </w:rPr>
      </w:pPr>
      <w:bookmarkStart w:id="58" w:name="_ENREF_58"/>
      <w:r w:rsidRPr="0090762D">
        <w:rPr>
          <w:rFonts w:ascii="Arial" w:hAnsi="Arial" w:cs="Arial"/>
        </w:rPr>
        <w:t>58.</w:t>
      </w:r>
      <w:r w:rsidRPr="0090762D">
        <w:rPr>
          <w:rFonts w:ascii="Arial" w:hAnsi="Arial" w:cs="Arial"/>
        </w:rPr>
        <w:tab/>
        <w:t xml:space="preserve">Banerjee D, Kuschner WG. Diagnosing occupational lung disease: a practical guide to the occupational pulmonary history for the primary care practitioner. </w:t>
      </w:r>
      <w:r w:rsidRPr="0090762D">
        <w:rPr>
          <w:rFonts w:ascii="Arial" w:hAnsi="Arial" w:cs="Arial"/>
          <w:i/>
        </w:rPr>
        <w:t>Compr Ther</w:t>
      </w:r>
      <w:r w:rsidRPr="0090762D">
        <w:rPr>
          <w:rFonts w:ascii="Arial" w:hAnsi="Arial" w:cs="Arial"/>
        </w:rPr>
        <w:t>. 2005;31(1):2-11.</w:t>
      </w:r>
      <w:bookmarkEnd w:id="58"/>
    </w:p>
    <w:p w14:paraId="6C81B4EF" w14:textId="77777777" w:rsidR="00DC2C2A" w:rsidRPr="0090762D" w:rsidRDefault="00DC2C2A" w:rsidP="00975C8E">
      <w:pPr>
        <w:pStyle w:val="EndNoteBibliography"/>
        <w:tabs>
          <w:tab w:val="left" w:pos="540"/>
        </w:tabs>
        <w:rPr>
          <w:rFonts w:ascii="Arial" w:hAnsi="Arial" w:cs="Arial"/>
        </w:rPr>
      </w:pPr>
      <w:bookmarkStart w:id="59" w:name="_ENREF_59"/>
      <w:r w:rsidRPr="0090762D">
        <w:rPr>
          <w:rFonts w:ascii="Arial" w:hAnsi="Arial" w:cs="Arial"/>
        </w:rPr>
        <w:t>59.</w:t>
      </w:r>
      <w:r w:rsidRPr="0090762D">
        <w:rPr>
          <w:rFonts w:ascii="Arial" w:hAnsi="Arial" w:cs="Arial"/>
        </w:rPr>
        <w:tab/>
        <w:t xml:space="preserve">Brodkin CA, Barnhart S, Anderson G, Checkoway H, Omenn GS, Rosenstock L. Correlation between respiratory symptoms and pulmonary function in asbestos-exposed workers. </w:t>
      </w:r>
      <w:r w:rsidRPr="0090762D">
        <w:rPr>
          <w:rFonts w:ascii="Arial" w:hAnsi="Arial" w:cs="Arial"/>
          <w:i/>
        </w:rPr>
        <w:t>Am Rev Respir Dis</w:t>
      </w:r>
      <w:r w:rsidRPr="0090762D">
        <w:rPr>
          <w:rFonts w:ascii="Arial" w:hAnsi="Arial" w:cs="Arial"/>
        </w:rPr>
        <w:t>. 1993;148(1):32-7.</w:t>
      </w:r>
      <w:bookmarkEnd w:id="59"/>
    </w:p>
    <w:p w14:paraId="2483EE3F" w14:textId="77777777" w:rsidR="00DC2C2A" w:rsidRPr="0090762D" w:rsidRDefault="00DC2C2A" w:rsidP="00975C8E">
      <w:pPr>
        <w:pStyle w:val="EndNoteBibliography"/>
        <w:tabs>
          <w:tab w:val="left" w:pos="540"/>
        </w:tabs>
        <w:rPr>
          <w:rFonts w:ascii="Arial" w:hAnsi="Arial" w:cs="Arial"/>
        </w:rPr>
      </w:pPr>
      <w:bookmarkStart w:id="60" w:name="_ENREF_60"/>
      <w:r w:rsidRPr="0090762D">
        <w:rPr>
          <w:rFonts w:ascii="Arial" w:hAnsi="Arial" w:cs="Arial"/>
        </w:rPr>
        <w:t>60.</w:t>
      </w:r>
      <w:r w:rsidRPr="0090762D">
        <w:rPr>
          <w:rFonts w:ascii="Arial" w:hAnsi="Arial" w:cs="Arial"/>
        </w:rPr>
        <w:tab/>
        <w:t xml:space="preserve">Brodkin CA, Barnhart S, Checkoway H, Balmes J, Omenn GS, Rosenstock L. Longitudinal pattern of reported respiratory symptoms and accelerated ventilatory loss in asbestos-exposed workers. </w:t>
      </w:r>
      <w:r w:rsidRPr="0090762D">
        <w:rPr>
          <w:rFonts w:ascii="Arial" w:hAnsi="Arial" w:cs="Arial"/>
          <w:i/>
        </w:rPr>
        <w:t>Chest</w:t>
      </w:r>
      <w:r w:rsidRPr="0090762D">
        <w:rPr>
          <w:rFonts w:ascii="Arial" w:hAnsi="Arial" w:cs="Arial"/>
        </w:rPr>
        <w:t>. 1996;109(1):120-6.</w:t>
      </w:r>
      <w:bookmarkEnd w:id="60"/>
    </w:p>
    <w:p w14:paraId="654FF3D4" w14:textId="77777777" w:rsidR="00DC2C2A" w:rsidRPr="0090762D" w:rsidRDefault="00DC2C2A" w:rsidP="00975C8E">
      <w:pPr>
        <w:pStyle w:val="EndNoteBibliography"/>
        <w:tabs>
          <w:tab w:val="left" w:pos="540"/>
        </w:tabs>
        <w:rPr>
          <w:rFonts w:ascii="Arial" w:hAnsi="Arial" w:cs="Arial"/>
        </w:rPr>
      </w:pPr>
      <w:bookmarkStart w:id="61" w:name="_ENREF_61"/>
      <w:r w:rsidRPr="0090762D">
        <w:rPr>
          <w:rFonts w:ascii="Arial" w:hAnsi="Arial" w:cs="Arial"/>
        </w:rPr>
        <w:t>61.</w:t>
      </w:r>
      <w:r w:rsidRPr="0090762D">
        <w:rPr>
          <w:rFonts w:ascii="Arial" w:hAnsi="Arial" w:cs="Arial"/>
        </w:rPr>
        <w:tab/>
        <w:t xml:space="preserve">Brodkin CA, Rosenstock L. The relation between chronic respiratory symptoms and ventilatory capacity in adults. </w:t>
      </w:r>
      <w:r w:rsidRPr="0090762D">
        <w:rPr>
          <w:rFonts w:ascii="Arial" w:hAnsi="Arial" w:cs="Arial"/>
          <w:i/>
        </w:rPr>
        <w:t>Occup Med</w:t>
      </w:r>
      <w:r w:rsidRPr="0090762D">
        <w:rPr>
          <w:rFonts w:ascii="Arial" w:hAnsi="Arial" w:cs="Arial"/>
        </w:rPr>
        <w:t>. 1993;8(2):363-74.</w:t>
      </w:r>
      <w:bookmarkEnd w:id="61"/>
    </w:p>
    <w:p w14:paraId="26BF7CF4" w14:textId="77777777" w:rsidR="00DC2C2A" w:rsidRPr="0090762D" w:rsidRDefault="00DC2C2A" w:rsidP="00975C8E">
      <w:pPr>
        <w:pStyle w:val="EndNoteBibliography"/>
        <w:tabs>
          <w:tab w:val="left" w:pos="540"/>
        </w:tabs>
        <w:rPr>
          <w:rFonts w:ascii="Arial" w:hAnsi="Arial" w:cs="Arial"/>
        </w:rPr>
      </w:pPr>
      <w:bookmarkStart w:id="62" w:name="_ENREF_62"/>
      <w:r w:rsidRPr="0090762D">
        <w:rPr>
          <w:rFonts w:ascii="Arial" w:hAnsi="Arial" w:cs="Arial"/>
        </w:rPr>
        <w:t>62.</w:t>
      </w:r>
      <w:r w:rsidRPr="0090762D">
        <w:rPr>
          <w:rFonts w:ascii="Arial" w:hAnsi="Arial" w:cs="Arial"/>
        </w:rPr>
        <w:tab/>
        <w:t xml:space="preserve">Vandenplas O, Ghezzo H, Munoz X, et al. What are the questionnaire items most useful in identifying subjects with occupational asthma? </w:t>
      </w:r>
      <w:r w:rsidRPr="0090762D">
        <w:rPr>
          <w:rFonts w:ascii="Arial" w:hAnsi="Arial" w:cs="Arial"/>
          <w:i/>
        </w:rPr>
        <w:t>Eur Respir J</w:t>
      </w:r>
      <w:r w:rsidRPr="0090762D">
        <w:rPr>
          <w:rFonts w:ascii="Arial" w:hAnsi="Arial" w:cs="Arial"/>
        </w:rPr>
        <w:t>. 2005;26(6):1056-63.</w:t>
      </w:r>
      <w:bookmarkEnd w:id="62"/>
    </w:p>
    <w:p w14:paraId="4275CFE8" w14:textId="77777777" w:rsidR="00DC2C2A" w:rsidRPr="0090762D" w:rsidRDefault="00DC2C2A" w:rsidP="00975C8E">
      <w:pPr>
        <w:pStyle w:val="EndNoteBibliography"/>
        <w:tabs>
          <w:tab w:val="left" w:pos="540"/>
        </w:tabs>
        <w:rPr>
          <w:rFonts w:ascii="Arial" w:hAnsi="Arial" w:cs="Arial"/>
        </w:rPr>
      </w:pPr>
      <w:bookmarkStart w:id="63" w:name="_ENREF_63"/>
      <w:r w:rsidRPr="0090762D">
        <w:rPr>
          <w:rFonts w:ascii="Arial" w:hAnsi="Arial" w:cs="Arial"/>
        </w:rPr>
        <w:t>63.</w:t>
      </w:r>
      <w:r w:rsidRPr="0090762D">
        <w:rPr>
          <w:rFonts w:ascii="Arial" w:hAnsi="Arial" w:cs="Arial"/>
        </w:rPr>
        <w:tab/>
        <w:t xml:space="preserve">Delclos GL, Arif AA, Aday L, et al. Validation of an asthma questionnaire for use in healthcare workers. </w:t>
      </w:r>
      <w:r w:rsidRPr="0090762D">
        <w:rPr>
          <w:rFonts w:ascii="Arial" w:hAnsi="Arial" w:cs="Arial"/>
          <w:i/>
        </w:rPr>
        <w:t>Occup Environ Med</w:t>
      </w:r>
      <w:r w:rsidRPr="0090762D">
        <w:rPr>
          <w:rFonts w:ascii="Arial" w:hAnsi="Arial" w:cs="Arial"/>
        </w:rPr>
        <w:t>. 2006;63(3):173-9.</w:t>
      </w:r>
      <w:bookmarkEnd w:id="63"/>
    </w:p>
    <w:p w14:paraId="2E1EFF82" w14:textId="77777777" w:rsidR="00DC2C2A" w:rsidRPr="0090762D" w:rsidRDefault="00DC2C2A" w:rsidP="00975C8E">
      <w:pPr>
        <w:pStyle w:val="EndNoteBibliography"/>
        <w:tabs>
          <w:tab w:val="left" w:pos="540"/>
        </w:tabs>
        <w:rPr>
          <w:rFonts w:ascii="Arial" w:hAnsi="Arial" w:cs="Arial"/>
        </w:rPr>
      </w:pPr>
      <w:bookmarkStart w:id="64" w:name="_ENREF_64"/>
      <w:r w:rsidRPr="0090762D">
        <w:rPr>
          <w:rFonts w:ascii="Arial" w:hAnsi="Arial" w:cs="Arial"/>
        </w:rPr>
        <w:t>64.</w:t>
      </w:r>
      <w:r w:rsidRPr="0090762D">
        <w:rPr>
          <w:rFonts w:ascii="Arial" w:hAnsi="Arial" w:cs="Arial"/>
        </w:rPr>
        <w:tab/>
        <w:t xml:space="preserve">Baur X, Huber H, Degens PO, Allmers H, Ammon J. Relation between occupational asthma case history, bronchial methacholine challenge, and specific challenge test in patients with suspected occupational asthma. </w:t>
      </w:r>
      <w:r w:rsidRPr="0090762D">
        <w:rPr>
          <w:rFonts w:ascii="Arial" w:hAnsi="Arial" w:cs="Arial"/>
          <w:i/>
        </w:rPr>
        <w:t>Am J Ind Med</w:t>
      </w:r>
      <w:r w:rsidRPr="0090762D">
        <w:rPr>
          <w:rFonts w:ascii="Arial" w:hAnsi="Arial" w:cs="Arial"/>
        </w:rPr>
        <w:t>. 1998;33(2):114-22.</w:t>
      </w:r>
      <w:bookmarkEnd w:id="64"/>
    </w:p>
    <w:p w14:paraId="75CE61CB" w14:textId="77777777" w:rsidR="00DC2C2A" w:rsidRPr="0090762D" w:rsidRDefault="00DC2C2A" w:rsidP="00975C8E">
      <w:pPr>
        <w:pStyle w:val="EndNoteBibliography"/>
        <w:tabs>
          <w:tab w:val="left" w:pos="540"/>
        </w:tabs>
        <w:rPr>
          <w:rFonts w:ascii="Arial" w:hAnsi="Arial" w:cs="Arial"/>
        </w:rPr>
      </w:pPr>
      <w:bookmarkStart w:id="65" w:name="_ENREF_65"/>
      <w:r w:rsidRPr="0090762D">
        <w:rPr>
          <w:rFonts w:ascii="Arial" w:hAnsi="Arial" w:cs="Arial"/>
        </w:rPr>
        <w:t>65.</w:t>
      </w:r>
      <w:r w:rsidRPr="0090762D">
        <w:rPr>
          <w:rFonts w:ascii="Arial" w:hAnsi="Arial" w:cs="Arial"/>
        </w:rPr>
        <w:tab/>
        <w:t xml:space="preserve">Vandenplas O, Binard-Van Cangh F, Brumagne A, et al. Occupational asthma in symptomatic workers </w:t>
      </w:r>
      <w:r w:rsidRPr="0090762D">
        <w:rPr>
          <w:rFonts w:ascii="Arial" w:hAnsi="Arial" w:cs="Arial"/>
          <w:spacing w:val="-2"/>
        </w:rPr>
        <w:t xml:space="preserve">exposed to natural rubber latex: evaluation of diagnostic procedures. </w:t>
      </w:r>
      <w:r w:rsidRPr="0090762D">
        <w:rPr>
          <w:rFonts w:ascii="Arial" w:hAnsi="Arial" w:cs="Arial"/>
          <w:i/>
          <w:spacing w:val="-2"/>
        </w:rPr>
        <w:t>J Allergy Clin Immunology</w:t>
      </w:r>
      <w:r w:rsidRPr="0090762D">
        <w:rPr>
          <w:rFonts w:ascii="Arial" w:hAnsi="Arial" w:cs="Arial"/>
          <w:spacing w:val="-2"/>
        </w:rPr>
        <w:t>. 2001;107(3):542-7.</w:t>
      </w:r>
      <w:bookmarkEnd w:id="65"/>
    </w:p>
    <w:p w14:paraId="23501457" w14:textId="77777777" w:rsidR="00DC2C2A" w:rsidRPr="0090762D" w:rsidRDefault="00DC2C2A" w:rsidP="00975C8E">
      <w:pPr>
        <w:pStyle w:val="EndNoteBibliography"/>
        <w:tabs>
          <w:tab w:val="left" w:pos="540"/>
        </w:tabs>
        <w:rPr>
          <w:rFonts w:ascii="Arial" w:hAnsi="Arial" w:cs="Arial"/>
        </w:rPr>
      </w:pPr>
      <w:bookmarkStart w:id="66" w:name="_ENREF_66"/>
      <w:r w:rsidRPr="0090762D">
        <w:rPr>
          <w:rFonts w:ascii="Arial" w:hAnsi="Arial" w:cs="Arial"/>
        </w:rPr>
        <w:t>66.</w:t>
      </w:r>
      <w:r w:rsidRPr="0090762D">
        <w:rPr>
          <w:rFonts w:ascii="Arial" w:hAnsi="Arial" w:cs="Arial"/>
        </w:rPr>
        <w:tab/>
        <w:t xml:space="preserve">Klees JE, Alexander M, Rempel D, et al. Evaluation of a proposed NIOSH surveillance. Case definition for occupational asthma. </w:t>
      </w:r>
      <w:r w:rsidRPr="0090762D">
        <w:rPr>
          <w:rFonts w:ascii="Arial" w:hAnsi="Arial" w:cs="Arial"/>
          <w:i/>
        </w:rPr>
        <w:t>Chest</w:t>
      </w:r>
      <w:r w:rsidRPr="0090762D">
        <w:rPr>
          <w:rFonts w:ascii="Arial" w:hAnsi="Arial" w:cs="Arial"/>
        </w:rPr>
        <w:t>. 1990;98(5 Suppl):212S-5S.</w:t>
      </w:r>
      <w:bookmarkEnd w:id="66"/>
    </w:p>
    <w:p w14:paraId="72A0D5DA" w14:textId="77777777" w:rsidR="00DC2C2A" w:rsidRPr="0090762D" w:rsidRDefault="00DC2C2A" w:rsidP="00975C8E">
      <w:pPr>
        <w:pStyle w:val="EndNoteBibliography"/>
        <w:tabs>
          <w:tab w:val="left" w:pos="540"/>
        </w:tabs>
        <w:rPr>
          <w:rFonts w:ascii="Arial" w:hAnsi="Arial" w:cs="Arial"/>
          <w:spacing w:val="-4"/>
        </w:rPr>
      </w:pPr>
      <w:bookmarkStart w:id="67" w:name="_ENREF_67"/>
      <w:r w:rsidRPr="0090762D">
        <w:rPr>
          <w:rFonts w:ascii="Arial" w:hAnsi="Arial" w:cs="Arial"/>
        </w:rPr>
        <w:t>67.</w:t>
      </w:r>
      <w:r w:rsidRPr="0090762D">
        <w:rPr>
          <w:rFonts w:ascii="Arial" w:hAnsi="Arial" w:cs="Arial"/>
        </w:rPr>
        <w:tab/>
      </w:r>
      <w:r w:rsidRPr="0090762D">
        <w:rPr>
          <w:rFonts w:ascii="Arial" w:hAnsi="Arial" w:cs="Arial"/>
          <w:spacing w:val="-4"/>
        </w:rPr>
        <w:t xml:space="preserve">Ferris BG. Epidemiology Standardization Project (American Thoracic Society). </w:t>
      </w:r>
      <w:r w:rsidRPr="0090762D">
        <w:rPr>
          <w:rFonts w:ascii="Arial" w:hAnsi="Arial" w:cs="Arial"/>
          <w:i/>
          <w:spacing w:val="-4"/>
        </w:rPr>
        <w:t>Am Rev Respir Dis</w:t>
      </w:r>
      <w:r w:rsidRPr="0090762D">
        <w:rPr>
          <w:rFonts w:ascii="Arial" w:hAnsi="Arial" w:cs="Arial"/>
          <w:spacing w:val="-4"/>
        </w:rPr>
        <w:t>. 1978;118(6 Pt 2):1-120.</w:t>
      </w:r>
      <w:bookmarkEnd w:id="67"/>
    </w:p>
    <w:p w14:paraId="69728440" w14:textId="77777777" w:rsidR="00DC2C2A" w:rsidRPr="0090762D" w:rsidRDefault="00DC2C2A" w:rsidP="00975C8E">
      <w:pPr>
        <w:pStyle w:val="EndNoteBibliography"/>
        <w:tabs>
          <w:tab w:val="left" w:pos="540"/>
        </w:tabs>
        <w:rPr>
          <w:rFonts w:ascii="Arial" w:hAnsi="Arial" w:cs="Arial"/>
        </w:rPr>
      </w:pPr>
      <w:bookmarkStart w:id="68" w:name="_ENREF_68"/>
      <w:r w:rsidRPr="0090762D">
        <w:rPr>
          <w:rFonts w:ascii="Arial" w:hAnsi="Arial" w:cs="Arial"/>
        </w:rPr>
        <w:t>68.</w:t>
      </w:r>
      <w:r w:rsidRPr="0090762D">
        <w:rPr>
          <w:rFonts w:ascii="Arial" w:hAnsi="Arial" w:cs="Arial"/>
        </w:rPr>
        <w:tab/>
        <w:t xml:space="preserve">Chan-Yeung M, Ferguson A, Watson W, et al. The Canadian Childhood Asthma Primary Prevention Study: outcomes at 7 years of age. </w:t>
      </w:r>
      <w:r w:rsidRPr="0090762D">
        <w:rPr>
          <w:rFonts w:ascii="Arial" w:hAnsi="Arial" w:cs="Arial"/>
          <w:i/>
        </w:rPr>
        <w:t>J Allergy Clin Immunology</w:t>
      </w:r>
      <w:r w:rsidRPr="0090762D">
        <w:rPr>
          <w:rFonts w:ascii="Arial" w:hAnsi="Arial" w:cs="Arial"/>
        </w:rPr>
        <w:t>. 2005;116(1):49-55.</w:t>
      </w:r>
      <w:bookmarkEnd w:id="68"/>
    </w:p>
    <w:p w14:paraId="339949CD" w14:textId="77777777" w:rsidR="00DC2C2A" w:rsidRPr="0090762D" w:rsidRDefault="00DC2C2A" w:rsidP="00975C8E">
      <w:pPr>
        <w:pStyle w:val="EndNoteBibliography"/>
        <w:tabs>
          <w:tab w:val="left" w:pos="540"/>
        </w:tabs>
        <w:rPr>
          <w:rFonts w:ascii="Arial" w:hAnsi="Arial" w:cs="Arial"/>
        </w:rPr>
      </w:pPr>
      <w:bookmarkStart w:id="69" w:name="_ENREF_69"/>
      <w:r w:rsidRPr="0090762D">
        <w:rPr>
          <w:rFonts w:ascii="Arial" w:hAnsi="Arial" w:cs="Arial"/>
        </w:rPr>
        <w:t>69.</w:t>
      </w:r>
      <w:r w:rsidRPr="0090762D">
        <w:rPr>
          <w:rFonts w:ascii="Arial" w:hAnsi="Arial" w:cs="Arial"/>
        </w:rPr>
        <w:tab/>
        <w:t xml:space="preserve">Lam S, Wong R, Yeung M. Nonspecific bronchial reactivity in occupational asthma. </w:t>
      </w:r>
      <w:r w:rsidRPr="0090762D">
        <w:rPr>
          <w:rFonts w:ascii="Arial" w:hAnsi="Arial" w:cs="Arial"/>
          <w:i/>
        </w:rPr>
        <w:t>J Allergy Clin Immunology</w:t>
      </w:r>
      <w:r w:rsidRPr="0090762D">
        <w:rPr>
          <w:rFonts w:ascii="Arial" w:hAnsi="Arial" w:cs="Arial"/>
        </w:rPr>
        <w:t>. 1979;63(1):28-34.</w:t>
      </w:r>
      <w:bookmarkEnd w:id="69"/>
    </w:p>
    <w:p w14:paraId="136E510D" w14:textId="77777777" w:rsidR="00DC2C2A" w:rsidRPr="0090762D" w:rsidRDefault="00DC2C2A" w:rsidP="00975C8E">
      <w:pPr>
        <w:pStyle w:val="EndNoteBibliography"/>
        <w:tabs>
          <w:tab w:val="left" w:pos="540"/>
        </w:tabs>
        <w:rPr>
          <w:rFonts w:ascii="Arial" w:hAnsi="Arial" w:cs="Arial"/>
        </w:rPr>
      </w:pPr>
      <w:bookmarkStart w:id="70" w:name="_ENREF_70"/>
      <w:r w:rsidRPr="0090762D">
        <w:rPr>
          <w:rFonts w:ascii="Arial" w:hAnsi="Arial" w:cs="Arial"/>
        </w:rPr>
        <w:t>70.</w:t>
      </w:r>
      <w:r w:rsidRPr="0090762D">
        <w:rPr>
          <w:rFonts w:ascii="Arial" w:hAnsi="Arial" w:cs="Arial"/>
        </w:rPr>
        <w:tab/>
        <w:t xml:space="preserve">Friesen M, Davies H, Teschke K. Impact of the specificity of the exposure metric on exposure-response relationships. </w:t>
      </w:r>
      <w:r w:rsidRPr="0090762D">
        <w:rPr>
          <w:rFonts w:ascii="Arial" w:hAnsi="Arial" w:cs="Arial"/>
          <w:i/>
        </w:rPr>
        <w:t>Epidemiology</w:t>
      </w:r>
      <w:r w:rsidRPr="0090762D">
        <w:rPr>
          <w:rFonts w:ascii="Arial" w:hAnsi="Arial" w:cs="Arial"/>
        </w:rPr>
        <w:t>. 2007;1888-94.</w:t>
      </w:r>
      <w:bookmarkEnd w:id="70"/>
    </w:p>
    <w:p w14:paraId="5E49C6D6" w14:textId="77777777" w:rsidR="00DC2C2A" w:rsidRPr="0090762D" w:rsidRDefault="00DC2C2A" w:rsidP="00975C8E">
      <w:pPr>
        <w:pStyle w:val="EndNoteBibliography"/>
        <w:tabs>
          <w:tab w:val="left" w:pos="540"/>
        </w:tabs>
        <w:rPr>
          <w:rFonts w:ascii="Arial" w:hAnsi="Arial" w:cs="Arial"/>
        </w:rPr>
      </w:pPr>
      <w:bookmarkStart w:id="71" w:name="_ENREF_71"/>
      <w:r w:rsidRPr="0090762D">
        <w:rPr>
          <w:rFonts w:ascii="Arial" w:hAnsi="Arial" w:cs="Arial"/>
        </w:rPr>
        <w:t>71.</w:t>
      </w:r>
      <w:r w:rsidRPr="0090762D">
        <w:rPr>
          <w:rFonts w:ascii="Arial" w:hAnsi="Arial" w:cs="Arial"/>
        </w:rPr>
        <w:tab/>
        <w:t xml:space="preserve">Malo JL, Cartier A, Lemiere C, et al. Exaggerated bronchoconstriction due to inhalation challenges with occupational agents. </w:t>
      </w:r>
      <w:r w:rsidRPr="0090762D">
        <w:rPr>
          <w:rFonts w:ascii="Arial" w:hAnsi="Arial" w:cs="Arial"/>
          <w:i/>
        </w:rPr>
        <w:t>Eur Respir J</w:t>
      </w:r>
      <w:r w:rsidRPr="0090762D">
        <w:rPr>
          <w:rFonts w:ascii="Arial" w:hAnsi="Arial" w:cs="Arial"/>
        </w:rPr>
        <w:t>. 2004;23(2):300-3.</w:t>
      </w:r>
      <w:bookmarkEnd w:id="71"/>
    </w:p>
    <w:p w14:paraId="060B6E59" w14:textId="77777777" w:rsidR="00DC2C2A" w:rsidRPr="0090762D" w:rsidRDefault="00DC2C2A" w:rsidP="00975C8E">
      <w:pPr>
        <w:pStyle w:val="EndNoteBibliography"/>
        <w:tabs>
          <w:tab w:val="left" w:pos="540"/>
        </w:tabs>
        <w:rPr>
          <w:rFonts w:ascii="Arial" w:hAnsi="Arial" w:cs="Arial"/>
          <w:spacing w:val="-2"/>
        </w:rPr>
      </w:pPr>
      <w:bookmarkStart w:id="72" w:name="_ENREF_72"/>
      <w:r w:rsidRPr="0090762D">
        <w:rPr>
          <w:rFonts w:ascii="Arial" w:hAnsi="Arial" w:cs="Arial"/>
        </w:rPr>
        <w:t>72.</w:t>
      </w:r>
      <w:r w:rsidRPr="0090762D">
        <w:rPr>
          <w:rFonts w:ascii="Arial" w:hAnsi="Arial" w:cs="Arial"/>
        </w:rPr>
        <w:tab/>
      </w:r>
      <w:r w:rsidRPr="0090762D">
        <w:rPr>
          <w:rFonts w:ascii="Arial" w:hAnsi="Arial" w:cs="Arial"/>
          <w:spacing w:val="-2"/>
        </w:rPr>
        <w:t>Department of Health and Human Services, Centers for Disease Control and Prevention, National Institute for Occupational Safety and Health. NIOSH Pocket Guide to Chemical Hazards. DHHS (NIOSH) Publication No. 2005-149. 2007.</w:t>
      </w:r>
      <w:bookmarkEnd w:id="72"/>
    </w:p>
    <w:p w14:paraId="62ED18EE" w14:textId="77777777" w:rsidR="00DC2C2A" w:rsidRPr="0090762D" w:rsidRDefault="00DC2C2A" w:rsidP="00975C8E">
      <w:pPr>
        <w:pStyle w:val="EndNoteBibliography"/>
        <w:tabs>
          <w:tab w:val="left" w:pos="540"/>
        </w:tabs>
        <w:rPr>
          <w:rFonts w:ascii="Arial" w:hAnsi="Arial" w:cs="Arial"/>
        </w:rPr>
      </w:pPr>
      <w:bookmarkStart w:id="73" w:name="_ENREF_73"/>
      <w:r w:rsidRPr="0090762D">
        <w:rPr>
          <w:rFonts w:ascii="Arial" w:hAnsi="Arial" w:cs="Arial"/>
        </w:rPr>
        <w:t>73.</w:t>
      </w:r>
      <w:r w:rsidRPr="0090762D">
        <w:rPr>
          <w:rFonts w:ascii="Arial" w:hAnsi="Arial" w:cs="Arial"/>
        </w:rPr>
        <w:tab/>
        <w:t xml:space="preserve">Lippman M, Chen L. Particle deposition and pulmonary defense mechanisms. In: Rom W, Markowitz S, eds. </w:t>
      </w:r>
      <w:r w:rsidRPr="0090762D">
        <w:rPr>
          <w:rFonts w:ascii="Arial" w:hAnsi="Arial" w:cs="Arial"/>
          <w:i/>
        </w:rPr>
        <w:t>Environmental and Occupational Medicine, 4th ed</w:t>
      </w:r>
      <w:r w:rsidRPr="0090762D">
        <w:rPr>
          <w:rFonts w:ascii="Arial" w:hAnsi="Arial" w:cs="Arial"/>
        </w:rPr>
        <w:t>: Lippincott, Williams &amp; Wilkins; 2007:168-86.</w:t>
      </w:r>
      <w:bookmarkEnd w:id="73"/>
    </w:p>
    <w:p w14:paraId="572B25D3" w14:textId="58C500EE" w:rsidR="00DC2C2A" w:rsidRPr="0090762D" w:rsidRDefault="00DC2C2A" w:rsidP="00975C8E">
      <w:pPr>
        <w:pStyle w:val="EndNoteBibliography"/>
        <w:tabs>
          <w:tab w:val="left" w:pos="540"/>
        </w:tabs>
        <w:rPr>
          <w:rFonts w:ascii="Arial" w:hAnsi="Arial" w:cs="Arial"/>
        </w:rPr>
      </w:pPr>
      <w:bookmarkStart w:id="74" w:name="_ENREF_74"/>
      <w:r w:rsidRPr="0090762D">
        <w:rPr>
          <w:rFonts w:ascii="Arial" w:hAnsi="Arial" w:cs="Arial"/>
        </w:rPr>
        <w:t>74.</w:t>
      </w:r>
      <w:r w:rsidRPr="0090762D">
        <w:rPr>
          <w:rFonts w:ascii="Arial" w:hAnsi="Arial" w:cs="Arial"/>
        </w:rPr>
        <w:tab/>
        <w:t>Phillips S. Medical surveillance and monitoring.</w:t>
      </w:r>
      <w:r w:rsidR="00B30005" w:rsidRPr="0090762D">
        <w:rPr>
          <w:rFonts w:ascii="Arial" w:hAnsi="Arial" w:cs="Arial"/>
        </w:rPr>
        <w:t xml:space="preserve"> </w:t>
      </w:r>
      <w:r w:rsidRPr="0090762D">
        <w:rPr>
          <w:rFonts w:ascii="Arial" w:hAnsi="Arial" w:cs="Arial"/>
          <w:i/>
        </w:rPr>
        <w:t>American College of Occupational and Environmental Medicine Basic Curriculum</w:t>
      </w:r>
      <w:r w:rsidRPr="0090762D">
        <w:rPr>
          <w:rFonts w:ascii="Arial" w:hAnsi="Arial" w:cs="Arial"/>
        </w:rPr>
        <w:t>. Elk Grove Village, IL: American College of Occupational and Environmental Medicine; 2006.</w:t>
      </w:r>
      <w:bookmarkEnd w:id="74"/>
    </w:p>
    <w:p w14:paraId="7CB53C82" w14:textId="77777777" w:rsidR="00DC2C2A" w:rsidRPr="0090762D" w:rsidRDefault="00DC2C2A" w:rsidP="00975C8E">
      <w:pPr>
        <w:pStyle w:val="EndNoteBibliography"/>
        <w:tabs>
          <w:tab w:val="left" w:pos="540"/>
        </w:tabs>
        <w:rPr>
          <w:rFonts w:ascii="Arial" w:hAnsi="Arial" w:cs="Arial"/>
        </w:rPr>
      </w:pPr>
      <w:bookmarkStart w:id="75" w:name="_ENREF_75"/>
      <w:r w:rsidRPr="0090762D">
        <w:rPr>
          <w:rFonts w:ascii="Arial" w:hAnsi="Arial" w:cs="Arial"/>
        </w:rPr>
        <w:t>75.</w:t>
      </w:r>
      <w:r w:rsidRPr="0090762D">
        <w:rPr>
          <w:rFonts w:ascii="Arial" w:hAnsi="Arial" w:cs="Arial"/>
        </w:rPr>
        <w:tab/>
        <w:t xml:space="preserve">Kornberg J. </w:t>
      </w:r>
      <w:r w:rsidRPr="0090762D">
        <w:rPr>
          <w:rFonts w:ascii="Arial" w:hAnsi="Arial" w:cs="Arial"/>
          <w:i/>
        </w:rPr>
        <w:t>The Workplace Walkthrough: Operational Guideline Series in Occupational Medicine</w:t>
      </w:r>
      <w:r w:rsidRPr="0090762D">
        <w:rPr>
          <w:rFonts w:ascii="Arial" w:hAnsi="Arial" w:cs="Arial"/>
        </w:rPr>
        <w:t>. Chelsea, MI: Lewis Publishers; 1992.</w:t>
      </w:r>
      <w:bookmarkEnd w:id="75"/>
    </w:p>
    <w:p w14:paraId="72B33823" w14:textId="77777777" w:rsidR="00DC2C2A" w:rsidRPr="0090762D" w:rsidRDefault="00DC2C2A" w:rsidP="00975C8E">
      <w:pPr>
        <w:pStyle w:val="EndNoteBibliography"/>
        <w:tabs>
          <w:tab w:val="left" w:pos="540"/>
        </w:tabs>
        <w:rPr>
          <w:rFonts w:ascii="Arial" w:hAnsi="Arial" w:cs="Arial"/>
        </w:rPr>
      </w:pPr>
      <w:bookmarkStart w:id="76" w:name="_ENREF_76"/>
      <w:r w:rsidRPr="0090762D">
        <w:rPr>
          <w:rFonts w:ascii="Arial" w:hAnsi="Arial" w:cs="Arial"/>
        </w:rPr>
        <w:t>76.</w:t>
      </w:r>
      <w:r w:rsidRPr="0090762D">
        <w:rPr>
          <w:rFonts w:ascii="Arial" w:hAnsi="Arial" w:cs="Arial"/>
        </w:rPr>
        <w:tab/>
        <w:t xml:space="preserve">Arbes S, Gergen P, Elliott L, Zeldin D. Prevalences of positive skin test responses to 10 common allergens in the US population: results from the Third National Health and Nutrition Examination Survey. </w:t>
      </w:r>
      <w:r w:rsidRPr="0090762D">
        <w:rPr>
          <w:rFonts w:ascii="Arial" w:hAnsi="Arial" w:cs="Arial"/>
          <w:i/>
        </w:rPr>
        <w:t>J Allergy Clin Immunology</w:t>
      </w:r>
      <w:r w:rsidRPr="0090762D">
        <w:rPr>
          <w:rFonts w:ascii="Arial" w:hAnsi="Arial" w:cs="Arial"/>
        </w:rPr>
        <w:t>. 2005;116377-83.</w:t>
      </w:r>
      <w:bookmarkEnd w:id="76"/>
    </w:p>
    <w:p w14:paraId="60F0BE3E" w14:textId="25B25762" w:rsidR="00DC2C2A" w:rsidRPr="0090762D" w:rsidRDefault="00DC2C2A" w:rsidP="00975C8E">
      <w:pPr>
        <w:pStyle w:val="EndNoteBibliography"/>
        <w:tabs>
          <w:tab w:val="left" w:pos="540"/>
        </w:tabs>
        <w:rPr>
          <w:rFonts w:ascii="Arial" w:hAnsi="Arial" w:cs="Arial"/>
        </w:rPr>
      </w:pPr>
      <w:bookmarkStart w:id="77" w:name="_ENREF_77"/>
      <w:r w:rsidRPr="0090762D">
        <w:rPr>
          <w:rFonts w:ascii="Arial" w:hAnsi="Arial" w:cs="Arial"/>
        </w:rPr>
        <w:t>77.</w:t>
      </w:r>
      <w:r w:rsidRPr="0090762D">
        <w:rPr>
          <w:rFonts w:ascii="Arial" w:hAnsi="Arial" w:cs="Arial"/>
        </w:rPr>
        <w:tab/>
        <w:t xml:space="preserve">Centers for Disease Control and Prevention. </w:t>
      </w:r>
      <w:r w:rsidRPr="0090762D">
        <w:rPr>
          <w:rFonts w:ascii="Arial" w:hAnsi="Arial" w:cs="Arial"/>
          <w:i/>
        </w:rPr>
        <w:t>2004 Surgeon General’s</w:t>
      </w:r>
      <w:r w:rsidR="00B30005" w:rsidRPr="0090762D">
        <w:rPr>
          <w:rFonts w:ascii="Arial" w:hAnsi="Arial" w:cs="Arial"/>
          <w:i/>
        </w:rPr>
        <w:t xml:space="preserve"> </w:t>
      </w:r>
      <w:r w:rsidRPr="0090762D">
        <w:rPr>
          <w:rFonts w:ascii="Arial" w:hAnsi="Arial" w:cs="Arial"/>
          <w:i/>
        </w:rPr>
        <w:t xml:space="preserve">Report: Health Consequences of Smoking on the Human Body. </w:t>
      </w:r>
      <w:r w:rsidRPr="0090762D">
        <w:rPr>
          <w:rFonts w:ascii="Arial" w:hAnsi="Arial" w:cs="Arial"/>
        </w:rPr>
        <w:t xml:space="preserve">Available at </w:t>
      </w:r>
      <w:hyperlink r:id="rId38" w:history="1">
        <w:r w:rsidRPr="0090762D">
          <w:rPr>
            <w:rStyle w:val="Hyperlink"/>
            <w:rFonts w:ascii="Arial" w:hAnsi="Arial" w:cs="Arial"/>
          </w:rPr>
          <w:t>http://www.cdc.gov/tobacco/data_statistics/sgr/2004/index.htm</w:t>
        </w:r>
      </w:hyperlink>
      <w:r w:rsidR="002B547B" w:rsidRPr="0090762D">
        <w:rPr>
          <w:rFonts w:ascii="Arial" w:hAnsi="Arial" w:cs="Arial"/>
        </w:rPr>
        <w:t xml:space="preserve">. </w:t>
      </w:r>
      <w:r w:rsidRPr="0090762D">
        <w:rPr>
          <w:rFonts w:ascii="Arial" w:hAnsi="Arial" w:cs="Arial"/>
        </w:rPr>
        <w:t>Washington, DC: US Department of Health and Human Services; 2004.</w:t>
      </w:r>
      <w:bookmarkEnd w:id="77"/>
    </w:p>
    <w:p w14:paraId="62354EE8" w14:textId="77777777" w:rsidR="00DC2C2A" w:rsidRPr="0090762D" w:rsidRDefault="00DC2C2A" w:rsidP="00975C8E">
      <w:pPr>
        <w:pStyle w:val="EndNoteBibliography"/>
        <w:tabs>
          <w:tab w:val="left" w:pos="540"/>
        </w:tabs>
        <w:rPr>
          <w:rFonts w:ascii="Arial" w:hAnsi="Arial" w:cs="Arial"/>
        </w:rPr>
      </w:pPr>
      <w:bookmarkStart w:id="78" w:name="_ENREF_78"/>
      <w:r w:rsidRPr="0090762D">
        <w:rPr>
          <w:rFonts w:ascii="Arial" w:hAnsi="Arial" w:cs="Arial"/>
        </w:rPr>
        <w:t>78.</w:t>
      </w:r>
      <w:r w:rsidRPr="0090762D">
        <w:rPr>
          <w:rFonts w:ascii="Arial" w:hAnsi="Arial" w:cs="Arial"/>
        </w:rPr>
        <w:tab/>
        <w:t xml:space="preserve">Fitzgerald F, Murray J. Chapter 18: History and physical examinations. In: Mason R, Murray J, Broaddus V, et al, eds. </w:t>
      </w:r>
      <w:r w:rsidRPr="0090762D">
        <w:rPr>
          <w:rFonts w:ascii="Arial" w:hAnsi="Arial" w:cs="Arial"/>
          <w:i/>
        </w:rPr>
        <w:t xml:space="preserve">Murray &amp; Nadel’s Textbook of Respiratory Medicine, 4th ed </w:t>
      </w:r>
      <w:r w:rsidRPr="0090762D">
        <w:rPr>
          <w:rFonts w:ascii="Arial" w:hAnsi="Arial" w:cs="Arial"/>
        </w:rPr>
        <w:t>Philadelphia, PA: Saunders; 2005.</w:t>
      </w:r>
      <w:bookmarkEnd w:id="78"/>
    </w:p>
    <w:p w14:paraId="690CD52C" w14:textId="77777777" w:rsidR="00DC2C2A" w:rsidRPr="0090762D" w:rsidRDefault="00DC2C2A" w:rsidP="00975C8E">
      <w:pPr>
        <w:pStyle w:val="EndNoteBibliography"/>
        <w:tabs>
          <w:tab w:val="left" w:pos="540"/>
        </w:tabs>
        <w:rPr>
          <w:rFonts w:ascii="Arial" w:hAnsi="Arial" w:cs="Arial"/>
        </w:rPr>
      </w:pPr>
      <w:bookmarkStart w:id="79" w:name="_ENREF_79"/>
      <w:r w:rsidRPr="0090762D">
        <w:rPr>
          <w:rFonts w:ascii="Arial" w:hAnsi="Arial" w:cs="Arial"/>
        </w:rPr>
        <w:t>79.</w:t>
      </w:r>
      <w:r w:rsidRPr="0090762D">
        <w:rPr>
          <w:rFonts w:ascii="Arial" w:hAnsi="Arial" w:cs="Arial"/>
        </w:rPr>
        <w:tab/>
        <w:t xml:space="preserve">Bickley L, Szilagyi P. </w:t>
      </w:r>
      <w:r w:rsidRPr="0090762D">
        <w:rPr>
          <w:rFonts w:ascii="Arial" w:hAnsi="Arial" w:cs="Arial"/>
          <w:i/>
        </w:rPr>
        <w:t>Bates' Pocket Guide to Physical Examination and History Taking</w:t>
      </w:r>
      <w:r w:rsidRPr="0090762D">
        <w:rPr>
          <w:rFonts w:ascii="Arial" w:hAnsi="Arial" w:cs="Arial"/>
        </w:rPr>
        <w:t>: Lippincott Williams &amp; Wilkins; 2008.</w:t>
      </w:r>
      <w:bookmarkEnd w:id="79"/>
    </w:p>
    <w:p w14:paraId="38B4BC82" w14:textId="77777777" w:rsidR="00DC2C2A" w:rsidRPr="0090762D" w:rsidRDefault="00DC2C2A" w:rsidP="00975C8E">
      <w:pPr>
        <w:pStyle w:val="EndNoteBibliography"/>
        <w:tabs>
          <w:tab w:val="left" w:pos="540"/>
        </w:tabs>
        <w:rPr>
          <w:rFonts w:ascii="Arial" w:hAnsi="Arial" w:cs="Arial"/>
          <w:spacing w:val="-4"/>
        </w:rPr>
      </w:pPr>
      <w:bookmarkStart w:id="80" w:name="_ENREF_80"/>
      <w:r w:rsidRPr="0090762D">
        <w:rPr>
          <w:rFonts w:ascii="Arial" w:hAnsi="Arial" w:cs="Arial"/>
        </w:rPr>
        <w:t>80.</w:t>
      </w:r>
      <w:r w:rsidRPr="0090762D">
        <w:rPr>
          <w:rFonts w:ascii="Arial" w:hAnsi="Arial" w:cs="Arial"/>
        </w:rPr>
        <w:tab/>
      </w:r>
      <w:r w:rsidRPr="0090762D">
        <w:rPr>
          <w:rFonts w:ascii="Arial" w:hAnsi="Arial" w:cs="Arial"/>
          <w:spacing w:val="-4"/>
        </w:rPr>
        <w:t xml:space="preserve">LeBlond R, Brown D, DeGowin R. </w:t>
      </w:r>
      <w:r w:rsidRPr="0090762D">
        <w:rPr>
          <w:rFonts w:ascii="Arial" w:hAnsi="Arial" w:cs="Arial"/>
          <w:i/>
          <w:spacing w:val="-4"/>
        </w:rPr>
        <w:t xml:space="preserve">DeGowin's Diagnostic Examination, Ninth Edition </w:t>
      </w:r>
      <w:r w:rsidRPr="0090762D">
        <w:rPr>
          <w:rFonts w:ascii="Arial" w:hAnsi="Arial" w:cs="Arial"/>
          <w:spacing w:val="-4"/>
        </w:rPr>
        <w:t>The McGraw Hill Companies; 2008.</w:t>
      </w:r>
      <w:bookmarkEnd w:id="80"/>
    </w:p>
    <w:p w14:paraId="4D7F7457" w14:textId="77777777" w:rsidR="00DC2C2A" w:rsidRPr="0090762D" w:rsidRDefault="00DC2C2A" w:rsidP="00975C8E">
      <w:pPr>
        <w:pStyle w:val="EndNoteBibliography"/>
        <w:tabs>
          <w:tab w:val="left" w:pos="540"/>
        </w:tabs>
        <w:rPr>
          <w:rFonts w:ascii="Arial" w:hAnsi="Arial" w:cs="Arial"/>
        </w:rPr>
      </w:pPr>
      <w:bookmarkStart w:id="81" w:name="_ENREF_81"/>
      <w:r w:rsidRPr="0090762D">
        <w:rPr>
          <w:rFonts w:ascii="Arial" w:hAnsi="Arial" w:cs="Arial"/>
        </w:rPr>
        <w:lastRenderedPageBreak/>
        <w:t>81.</w:t>
      </w:r>
      <w:r w:rsidRPr="0090762D">
        <w:rPr>
          <w:rFonts w:ascii="Arial" w:hAnsi="Arial" w:cs="Arial"/>
        </w:rPr>
        <w:tab/>
        <w:t xml:space="preserve">Malo JL, Newman Taylor A. Defining occupational asthma and confirming the diagnosis: what do experts suggest? </w:t>
      </w:r>
      <w:r w:rsidRPr="0090762D">
        <w:rPr>
          <w:rFonts w:ascii="Arial" w:hAnsi="Arial" w:cs="Arial"/>
          <w:i/>
        </w:rPr>
        <w:t>Occup Environ Med</w:t>
      </w:r>
      <w:r w:rsidRPr="0090762D">
        <w:rPr>
          <w:rFonts w:ascii="Arial" w:hAnsi="Arial" w:cs="Arial"/>
        </w:rPr>
        <w:t>. 2007;64(6):359-60.</w:t>
      </w:r>
      <w:bookmarkEnd w:id="81"/>
    </w:p>
    <w:p w14:paraId="485DB88D" w14:textId="77777777" w:rsidR="00DC2C2A" w:rsidRPr="0090762D" w:rsidRDefault="00DC2C2A" w:rsidP="00975C8E">
      <w:pPr>
        <w:pStyle w:val="EndNoteBibliography"/>
        <w:tabs>
          <w:tab w:val="left" w:pos="540"/>
        </w:tabs>
        <w:rPr>
          <w:rFonts w:ascii="Arial" w:hAnsi="Arial" w:cs="Arial"/>
        </w:rPr>
      </w:pPr>
      <w:bookmarkStart w:id="82" w:name="_ENREF_82"/>
      <w:r w:rsidRPr="0090762D">
        <w:rPr>
          <w:rFonts w:ascii="Arial" w:hAnsi="Arial" w:cs="Arial"/>
        </w:rPr>
        <w:t>82.</w:t>
      </w:r>
      <w:r w:rsidRPr="0090762D">
        <w:rPr>
          <w:rFonts w:ascii="Arial" w:hAnsi="Arial" w:cs="Arial"/>
        </w:rPr>
        <w:tab/>
        <w:t xml:space="preserve">Heckerling PS, Tape TG, Wigton RS, et al. Clinical prediction rule for pulmonary infiltrates. </w:t>
      </w:r>
      <w:r w:rsidRPr="0090762D">
        <w:rPr>
          <w:rFonts w:ascii="Arial" w:hAnsi="Arial" w:cs="Arial"/>
          <w:i/>
        </w:rPr>
        <w:t>Ann Intern Med</w:t>
      </w:r>
      <w:r w:rsidRPr="0090762D">
        <w:rPr>
          <w:rFonts w:ascii="Arial" w:hAnsi="Arial" w:cs="Arial"/>
        </w:rPr>
        <w:t>. 1990;113(9):664-70.</w:t>
      </w:r>
      <w:bookmarkEnd w:id="82"/>
    </w:p>
    <w:p w14:paraId="66FE3051" w14:textId="77777777" w:rsidR="00DC2C2A" w:rsidRPr="0090762D" w:rsidRDefault="00DC2C2A" w:rsidP="00975C8E">
      <w:pPr>
        <w:pStyle w:val="EndNoteBibliography"/>
        <w:tabs>
          <w:tab w:val="left" w:pos="540"/>
        </w:tabs>
        <w:rPr>
          <w:rFonts w:ascii="Arial" w:hAnsi="Arial" w:cs="Arial"/>
        </w:rPr>
      </w:pPr>
      <w:bookmarkStart w:id="83" w:name="_ENREF_83"/>
      <w:r w:rsidRPr="0090762D">
        <w:rPr>
          <w:rFonts w:ascii="Arial" w:hAnsi="Arial" w:cs="Arial"/>
        </w:rPr>
        <w:t>83.</w:t>
      </w:r>
      <w:r w:rsidRPr="0090762D">
        <w:rPr>
          <w:rFonts w:ascii="Arial" w:hAnsi="Arial" w:cs="Arial"/>
        </w:rPr>
        <w:tab/>
        <w:t xml:space="preserve">Fine MJ, Auble TE, Yealy DM, et al. A prediction rule to identify low-risk patients with community-acquired pneumonia. </w:t>
      </w:r>
      <w:r w:rsidRPr="0090762D">
        <w:rPr>
          <w:rFonts w:ascii="Arial" w:hAnsi="Arial" w:cs="Arial"/>
          <w:i/>
        </w:rPr>
        <w:t>N Engl J Med</w:t>
      </w:r>
      <w:r w:rsidRPr="0090762D">
        <w:rPr>
          <w:rFonts w:ascii="Arial" w:hAnsi="Arial" w:cs="Arial"/>
        </w:rPr>
        <w:t>. 1997;336(4):243-50.</w:t>
      </w:r>
      <w:bookmarkEnd w:id="83"/>
    </w:p>
    <w:p w14:paraId="0293DAA9" w14:textId="77777777" w:rsidR="00DC2C2A" w:rsidRPr="0090762D" w:rsidRDefault="00DC2C2A" w:rsidP="00975C8E">
      <w:pPr>
        <w:pStyle w:val="EndNoteBibliography"/>
        <w:tabs>
          <w:tab w:val="left" w:pos="540"/>
        </w:tabs>
        <w:rPr>
          <w:rFonts w:ascii="Arial" w:hAnsi="Arial" w:cs="Arial"/>
        </w:rPr>
      </w:pPr>
      <w:bookmarkStart w:id="84" w:name="_ENREF_84"/>
      <w:r w:rsidRPr="0090762D">
        <w:rPr>
          <w:rFonts w:ascii="Arial" w:hAnsi="Arial" w:cs="Arial"/>
        </w:rPr>
        <w:t>84.</w:t>
      </w:r>
      <w:r w:rsidRPr="0090762D">
        <w:rPr>
          <w:rFonts w:ascii="Arial" w:hAnsi="Arial" w:cs="Arial"/>
        </w:rPr>
        <w:tab/>
        <w:t xml:space="preserve">Aujesky D, Auble TE, Yealy DM, et al. Prospective comparison of three validated prediction rules for prognosis in community-acquired pneumonia. </w:t>
      </w:r>
      <w:r w:rsidRPr="0090762D">
        <w:rPr>
          <w:rFonts w:ascii="Arial" w:hAnsi="Arial" w:cs="Arial"/>
          <w:i/>
        </w:rPr>
        <w:t>Am J Med</w:t>
      </w:r>
      <w:r w:rsidRPr="0090762D">
        <w:rPr>
          <w:rFonts w:ascii="Arial" w:hAnsi="Arial" w:cs="Arial"/>
        </w:rPr>
        <w:t>. 2005;118(4):384-92.</w:t>
      </w:r>
      <w:bookmarkEnd w:id="84"/>
    </w:p>
    <w:p w14:paraId="29A8CE93" w14:textId="77777777" w:rsidR="00DC2C2A" w:rsidRPr="0090762D" w:rsidRDefault="00DC2C2A" w:rsidP="00975C8E">
      <w:pPr>
        <w:pStyle w:val="EndNoteBibliography"/>
        <w:tabs>
          <w:tab w:val="left" w:pos="540"/>
        </w:tabs>
        <w:rPr>
          <w:rFonts w:ascii="Arial" w:hAnsi="Arial" w:cs="Arial"/>
        </w:rPr>
      </w:pPr>
      <w:bookmarkStart w:id="85" w:name="_ENREF_85"/>
      <w:r w:rsidRPr="0090762D">
        <w:rPr>
          <w:rFonts w:ascii="Arial" w:hAnsi="Arial" w:cs="Arial"/>
        </w:rPr>
        <w:t>85.</w:t>
      </w:r>
      <w:r w:rsidRPr="0090762D">
        <w:rPr>
          <w:rFonts w:ascii="Arial" w:hAnsi="Arial" w:cs="Arial"/>
        </w:rPr>
        <w:tab/>
        <w:t xml:space="preserve">Hunter CJ, Brightling CE, Woltmann G, Wardlaw AJ, Pavord ID. A comparison of the validity of different diagnostic tests in adults with asthma. </w:t>
      </w:r>
      <w:r w:rsidRPr="0090762D">
        <w:rPr>
          <w:rFonts w:ascii="Arial" w:hAnsi="Arial" w:cs="Arial"/>
          <w:i/>
        </w:rPr>
        <w:t>Chest</w:t>
      </w:r>
      <w:r w:rsidRPr="0090762D">
        <w:rPr>
          <w:rFonts w:ascii="Arial" w:hAnsi="Arial" w:cs="Arial"/>
        </w:rPr>
        <w:t>. 2002;121(4):1051-7.</w:t>
      </w:r>
      <w:bookmarkEnd w:id="85"/>
    </w:p>
    <w:p w14:paraId="4EC99DAB" w14:textId="77777777" w:rsidR="00DC2C2A" w:rsidRPr="0090762D" w:rsidRDefault="00DC2C2A" w:rsidP="00975C8E">
      <w:pPr>
        <w:pStyle w:val="EndNoteBibliography"/>
        <w:tabs>
          <w:tab w:val="left" w:pos="540"/>
        </w:tabs>
        <w:rPr>
          <w:rFonts w:ascii="Arial" w:hAnsi="Arial" w:cs="Arial"/>
        </w:rPr>
      </w:pPr>
      <w:bookmarkStart w:id="86" w:name="_ENREF_86"/>
      <w:r w:rsidRPr="0090762D">
        <w:rPr>
          <w:rFonts w:ascii="Arial" w:hAnsi="Arial" w:cs="Arial"/>
        </w:rPr>
        <w:t>86.</w:t>
      </w:r>
      <w:r w:rsidRPr="0090762D">
        <w:rPr>
          <w:rFonts w:ascii="Arial" w:hAnsi="Arial" w:cs="Arial"/>
        </w:rPr>
        <w:tab/>
        <w:t xml:space="preserve">Schneider A, Gindner L, Tilemann L, et al. Diagnostic accuracy of spirometry in primary care. </w:t>
      </w:r>
      <w:r w:rsidRPr="0090762D">
        <w:rPr>
          <w:rFonts w:ascii="Arial" w:hAnsi="Arial" w:cs="Arial"/>
          <w:i/>
        </w:rPr>
        <w:t>BMC Pulm Med</w:t>
      </w:r>
      <w:r w:rsidRPr="0090762D">
        <w:rPr>
          <w:rFonts w:ascii="Arial" w:hAnsi="Arial" w:cs="Arial"/>
        </w:rPr>
        <w:t>. 2009;931.</w:t>
      </w:r>
      <w:bookmarkEnd w:id="86"/>
    </w:p>
    <w:p w14:paraId="07EC36CF" w14:textId="77777777" w:rsidR="00DC2C2A" w:rsidRPr="0090762D" w:rsidRDefault="00DC2C2A" w:rsidP="00975C8E">
      <w:pPr>
        <w:pStyle w:val="EndNoteBibliography"/>
        <w:tabs>
          <w:tab w:val="left" w:pos="540"/>
        </w:tabs>
        <w:rPr>
          <w:rFonts w:ascii="Arial" w:hAnsi="Arial" w:cs="Arial"/>
        </w:rPr>
      </w:pPr>
      <w:bookmarkStart w:id="87" w:name="_ENREF_87"/>
      <w:r w:rsidRPr="0090762D">
        <w:rPr>
          <w:rFonts w:ascii="Arial" w:hAnsi="Arial" w:cs="Arial"/>
        </w:rPr>
        <w:t>87.</w:t>
      </w:r>
      <w:r w:rsidRPr="0090762D">
        <w:rPr>
          <w:rFonts w:ascii="Arial" w:hAnsi="Arial" w:cs="Arial"/>
        </w:rPr>
        <w:tab/>
        <w:t xml:space="preserve">Lehmann S, Bakke PS, Eide GE, Gulsvik A. Clinical data discriminating between adults with positive and negative results on bronchodilator testing. </w:t>
      </w:r>
      <w:r w:rsidRPr="0090762D">
        <w:rPr>
          <w:rFonts w:ascii="Arial" w:hAnsi="Arial" w:cs="Arial"/>
          <w:i/>
        </w:rPr>
        <w:t>Int J Tuberc Lung Dis</w:t>
      </w:r>
      <w:r w:rsidRPr="0090762D">
        <w:rPr>
          <w:rFonts w:ascii="Arial" w:hAnsi="Arial" w:cs="Arial"/>
        </w:rPr>
        <w:t>. 2008;12(2):205-13.</w:t>
      </w:r>
      <w:bookmarkEnd w:id="87"/>
    </w:p>
    <w:p w14:paraId="6C18D28F" w14:textId="77777777" w:rsidR="00DC2C2A" w:rsidRPr="0090762D" w:rsidRDefault="00DC2C2A" w:rsidP="00975C8E">
      <w:pPr>
        <w:pStyle w:val="EndNoteBibliography"/>
        <w:tabs>
          <w:tab w:val="left" w:pos="540"/>
        </w:tabs>
        <w:rPr>
          <w:rFonts w:ascii="Arial" w:hAnsi="Arial" w:cs="Arial"/>
        </w:rPr>
      </w:pPr>
      <w:bookmarkStart w:id="88" w:name="_ENREF_88"/>
      <w:r w:rsidRPr="0090762D">
        <w:rPr>
          <w:rFonts w:ascii="Arial" w:hAnsi="Arial" w:cs="Arial"/>
        </w:rPr>
        <w:t>88.</w:t>
      </w:r>
      <w:r w:rsidRPr="0090762D">
        <w:rPr>
          <w:rFonts w:ascii="Arial" w:hAnsi="Arial" w:cs="Arial"/>
        </w:rPr>
        <w:tab/>
        <w:t xml:space="preserve">Smith HR, Irvin CG, Cherniack RM. The utility of spirometry in the diagnosis of reversible airways obstruction. </w:t>
      </w:r>
      <w:r w:rsidRPr="0090762D">
        <w:rPr>
          <w:rFonts w:ascii="Arial" w:hAnsi="Arial" w:cs="Arial"/>
          <w:i/>
        </w:rPr>
        <w:t>Chest</w:t>
      </w:r>
      <w:r w:rsidRPr="0090762D">
        <w:rPr>
          <w:rFonts w:ascii="Arial" w:hAnsi="Arial" w:cs="Arial"/>
        </w:rPr>
        <w:t>. 1992;101(6):1577-81.</w:t>
      </w:r>
      <w:bookmarkEnd w:id="88"/>
    </w:p>
    <w:p w14:paraId="6AA3F39D" w14:textId="77777777" w:rsidR="00DC2C2A" w:rsidRPr="0090762D" w:rsidRDefault="00DC2C2A" w:rsidP="00975C8E">
      <w:pPr>
        <w:pStyle w:val="EndNoteBibliography"/>
        <w:tabs>
          <w:tab w:val="left" w:pos="540"/>
        </w:tabs>
        <w:rPr>
          <w:rFonts w:ascii="Arial" w:hAnsi="Arial" w:cs="Arial"/>
        </w:rPr>
      </w:pPr>
      <w:bookmarkStart w:id="89" w:name="_ENREF_89"/>
      <w:r w:rsidRPr="0090762D">
        <w:rPr>
          <w:rFonts w:ascii="Arial" w:hAnsi="Arial" w:cs="Arial"/>
        </w:rPr>
        <w:t>89.</w:t>
      </w:r>
      <w:r w:rsidRPr="0090762D">
        <w:rPr>
          <w:rFonts w:ascii="Arial" w:hAnsi="Arial" w:cs="Arial"/>
        </w:rPr>
        <w:tab/>
        <w:t xml:space="preserve">Bonini M, Lapucci G, Petrelli G, et al. Predictive value of allergy and pulmonary function tests for the diagnosis of asthma in elite athletes. </w:t>
      </w:r>
      <w:r w:rsidRPr="0090762D">
        <w:rPr>
          <w:rFonts w:ascii="Arial" w:hAnsi="Arial" w:cs="Arial"/>
          <w:i/>
        </w:rPr>
        <w:t>Allergy</w:t>
      </w:r>
      <w:r w:rsidRPr="0090762D">
        <w:rPr>
          <w:rFonts w:ascii="Arial" w:hAnsi="Arial" w:cs="Arial"/>
        </w:rPr>
        <w:t>. 2007;62(10):1166-70.</w:t>
      </w:r>
      <w:bookmarkEnd w:id="89"/>
    </w:p>
    <w:p w14:paraId="707E05C4" w14:textId="77777777" w:rsidR="00DC2C2A" w:rsidRPr="0090762D" w:rsidRDefault="00DC2C2A" w:rsidP="00975C8E">
      <w:pPr>
        <w:pStyle w:val="EndNoteBibliography"/>
        <w:tabs>
          <w:tab w:val="left" w:pos="540"/>
        </w:tabs>
        <w:rPr>
          <w:rFonts w:ascii="Arial" w:hAnsi="Arial" w:cs="Arial"/>
        </w:rPr>
      </w:pPr>
      <w:bookmarkStart w:id="90" w:name="_ENREF_90"/>
      <w:r w:rsidRPr="0090762D">
        <w:rPr>
          <w:rFonts w:ascii="Arial" w:hAnsi="Arial" w:cs="Arial"/>
        </w:rPr>
        <w:t>90.</w:t>
      </w:r>
      <w:r w:rsidRPr="0090762D">
        <w:rPr>
          <w:rFonts w:ascii="Arial" w:hAnsi="Arial" w:cs="Arial"/>
        </w:rPr>
        <w:tab/>
        <w:t xml:space="preserve">Keskinen H, Piirila P, Nordman H, Nurminen M. Pocket-sized spirometer for monitoring bronchial challenge procedures. </w:t>
      </w:r>
      <w:r w:rsidRPr="0090762D">
        <w:rPr>
          <w:rFonts w:ascii="Arial" w:hAnsi="Arial" w:cs="Arial"/>
          <w:i/>
        </w:rPr>
        <w:t>Clin Physiol</w:t>
      </w:r>
      <w:r w:rsidRPr="0090762D">
        <w:rPr>
          <w:rFonts w:ascii="Arial" w:hAnsi="Arial" w:cs="Arial"/>
        </w:rPr>
        <w:t>. 1996;16(6):633-43.</w:t>
      </w:r>
      <w:bookmarkEnd w:id="90"/>
    </w:p>
    <w:p w14:paraId="6A76340F" w14:textId="77777777" w:rsidR="00DC2C2A" w:rsidRPr="0090762D" w:rsidRDefault="00DC2C2A" w:rsidP="00975C8E">
      <w:pPr>
        <w:pStyle w:val="EndNoteBibliography"/>
        <w:tabs>
          <w:tab w:val="left" w:pos="540"/>
        </w:tabs>
        <w:rPr>
          <w:rFonts w:ascii="Arial" w:hAnsi="Arial" w:cs="Arial"/>
        </w:rPr>
      </w:pPr>
      <w:bookmarkStart w:id="91" w:name="_ENREF_91"/>
      <w:r w:rsidRPr="0090762D">
        <w:rPr>
          <w:rFonts w:ascii="Arial" w:hAnsi="Arial" w:cs="Arial"/>
        </w:rPr>
        <w:t>91.</w:t>
      </w:r>
      <w:r w:rsidRPr="0090762D">
        <w:rPr>
          <w:rFonts w:ascii="Arial" w:hAnsi="Arial" w:cs="Arial"/>
        </w:rPr>
        <w:tab/>
        <w:t xml:space="preserve">Hegewald MJ, Townsend RG, Abbott JT, Crapo RO. Bronchodilator response in patients with normal baseline spirometry. </w:t>
      </w:r>
      <w:r w:rsidRPr="0090762D">
        <w:rPr>
          <w:rFonts w:ascii="Arial" w:hAnsi="Arial" w:cs="Arial"/>
          <w:i/>
        </w:rPr>
        <w:t>Respir Care</w:t>
      </w:r>
      <w:r w:rsidRPr="0090762D">
        <w:rPr>
          <w:rFonts w:ascii="Arial" w:hAnsi="Arial" w:cs="Arial"/>
        </w:rPr>
        <w:t>. 2012;57(10):1564-70.</w:t>
      </w:r>
      <w:bookmarkEnd w:id="91"/>
    </w:p>
    <w:p w14:paraId="4981253A" w14:textId="77777777" w:rsidR="00DC2C2A" w:rsidRPr="0090762D" w:rsidRDefault="00DC2C2A" w:rsidP="00975C8E">
      <w:pPr>
        <w:pStyle w:val="EndNoteBibliography"/>
        <w:tabs>
          <w:tab w:val="left" w:pos="540"/>
        </w:tabs>
        <w:rPr>
          <w:rFonts w:ascii="Arial" w:hAnsi="Arial" w:cs="Arial"/>
        </w:rPr>
      </w:pPr>
      <w:bookmarkStart w:id="92" w:name="_ENREF_92"/>
      <w:r w:rsidRPr="0090762D">
        <w:rPr>
          <w:rFonts w:ascii="Arial" w:hAnsi="Arial" w:cs="Arial"/>
        </w:rPr>
        <w:t>92.</w:t>
      </w:r>
      <w:r w:rsidRPr="0090762D">
        <w:rPr>
          <w:rFonts w:ascii="Arial" w:hAnsi="Arial" w:cs="Arial"/>
        </w:rPr>
        <w:tab/>
        <w:t xml:space="preserve">Enright PL, Lebowitz MD, Cockroft DW. Physiologic measures: pulmonary function tests. Asthma outcome. </w:t>
      </w:r>
      <w:r w:rsidRPr="0090762D">
        <w:rPr>
          <w:rFonts w:ascii="Arial" w:hAnsi="Arial" w:cs="Arial"/>
          <w:i/>
        </w:rPr>
        <w:t>Am J Respir Crit Care Med</w:t>
      </w:r>
      <w:r w:rsidRPr="0090762D">
        <w:rPr>
          <w:rFonts w:ascii="Arial" w:hAnsi="Arial" w:cs="Arial"/>
        </w:rPr>
        <w:t>. 1994;149(2 Pt 2):S9-18; discussion S9-20.</w:t>
      </w:r>
      <w:bookmarkEnd w:id="92"/>
    </w:p>
    <w:p w14:paraId="50F62BA1" w14:textId="77777777" w:rsidR="00DC2C2A" w:rsidRPr="0090762D" w:rsidRDefault="00DC2C2A" w:rsidP="00975C8E">
      <w:pPr>
        <w:pStyle w:val="EndNoteBibliography"/>
        <w:tabs>
          <w:tab w:val="left" w:pos="540"/>
        </w:tabs>
        <w:rPr>
          <w:rFonts w:ascii="Arial" w:hAnsi="Arial" w:cs="Arial"/>
        </w:rPr>
      </w:pPr>
      <w:bookmarkStart w:id="93" w:name="_ENREF_93"/>
      <w:r w:rsidRPr="0090762D">
        <w:rPr>
          <w:rFonts w:ascii="Arial" w:hAnsi="Arial" w:cs="Arial"/>
        </w:rPr>
        <w:t>93.</w:t>
      </w:r>
      <w:r w:rsidRPr="0090762D">
        <w:rPr>
          <w:rFonts w:ascii="Arial" w:hAnsi="Arial" w:cs="Arial"/>
        </w:rPr>
        <w:tab/>
        <w:t xml:space="preserve">Smith TA. Preventing baker's asthma: an alternative strategy. </w:t>
      </w:r>
      <w:r w:rsidRPr="0090762D">
        <w:rPr>
          <w:rFonts w:ascii="Arial" w:hAnsi="Arial" w:cs="Arial"/>
          <w:i/>
        </w:rPr>
        <w:t>Occup Med (Lond)</w:t>
      </w:r>
      <w:r w:rsidRPr="0090762D">
        <w:rPr>
          <w:rFonts w:ascii="Arial" w:hAnsi="Arial" w:cs="Arial"/>
        </w:rPr>
        <w:t>. 2004;54(1):21-7.</w:t>
      </w:r>
      <w:bookmarkEnd w:id="93"/>
    </w:p>
    <w:p w14:paraId="5C87D0B3" w14:textId="77777777" w:rsidR="00DC2C2A" w:rsidRPr="0090762D" w:rsidRDefault="00DC2C2A" w:rsidP="00975C8E">
      <w:pPr>
        <w:pStyle w:val="EndNoteBibliography"/>
        <w:tabs>
          <w:tab w:val="left" w:pos="540"/>
        </w:tabs>
        <w:rPr>
          <w:rFonts w:ascii="Arial" w:hAnsi="Arial" w:cs="Arial"/>
          <w:spacing w:val="-2"/>
        </w:rPr>
      </w:pPr>
      <w:bookmarkStart w:id="94" w:name="_ENREF_94"/>
      <w:r w:rsidRPr="0090762D">
        <w:rPr>
          <w:rFonts w:ascii="Arial" w:hAnsi="Arial" w:cs="Arial"/>
        </w:rPr>
        <w:t>94.</w:t>
      </w:r>
      <w:r w:rsidRPr="0090762D">
        <w:rPr>
          <w:rFonts w:ascii="Arial" w:hAnsi="Arial" w:cs="Arial"/>
        </w:rPr>
        <w:tab/>
      </w:r>
      <w:r w:rsidRPr="0090762D">
        <w:rPr>
          <w:rFonts w:ascii="Arial" w:hAnsi="Arial" w:cs="Arial"/>
          <w:spacing w:val="-2"/>
        </w:rPr>
        <w:t xml:space="preserve">American Thoracic Society. Standardization of spirometry, 1994 update. </w:t>
      </w:r>
      <w:r w:rsidRPr="0090762D">
        <w:rPr>
          <w:rFonts w:ascii="Arial" w:hAnsi="Arial" w:cs="Arial"/>
          <w:i/>
          <w:spacing w:val="-2"/>
        </w:rPr>
        <w:t>Am J Respir Crit Care Med</w:t>
      </w:r>
      <w:r w:rsidRPr="0090762D">
        <w:rPr>
          <w:rFonts w:ascii="Arial" w:hAnsi="Arial" w:cs="Arial"/>
          <w:spacing w:val="-2"/>
        </w:rPr>
        <w:t>. 1995;152;1107-36.</w:t>
      </w:r>
      <w:bookmarkEnd w:id="94"/>
    </w:p>
    <w:p w14:paraId="5C57AF36" w14:textId="77777777" w:rsidR="00DC2C2A" w:rsidRPr="0090762D" w:rsidRDefault="00DC2C2A" w:rsidP="00975C8E">
      <w:pPr>
        <w:pStyle w:val="EndNoteBibliography"/>
        <w:tabs>
          <w:tab w:val="left" w:pos="540"/>
        </w:tabs>
        <w:rPr>
          <w:rFonts w:ascii="Arial" w:hAnsi="Arial" w:cs="Arial"/>
          <w:spacing w:val="-2"/>
        </w:rPr>
      </w:pPr>
      <w:bookmarkStart w:id="95" w:name="_ENREF_95"/>
      <w:r w:rsidRPr="0090762D">
        <w:rPr>
          <w:rFonts w:ascii="Arial" w:hAnsi="Arial" w:cs="Arial"/>
        </w:rPr>
        <w:t>95.</w:t>
      </w:r>
      <w:r w:rsidRPr="0090762D">
        <w:rPr>
          <w:rFonts w:ascii="Arial" w:hAnsi="Arial" w:cs="Arial"/>
        </w:rPr>
        <w:tab/>
      </w:r>
      <w:r w:rsidRPr="0090762D">
        <w:rPr>
          <w:rFonts w:ascii="Arial" w:hAnsi="Arial" w:cs="Arial"/>
          <w:spacing w:val="-2"/>
        </w:rPr>
        <w:t xml:space="preserve">Miller MR, Crapo R, Hankinson J, et al. General considerations for lung function testing. </w:t>
      </w:r>
      <w:r w:rsidRPr="0090762D">
        <w:rPr>
          <w:rFonts w:ascii="Arial" w:hAnsi="Arial" w:cs="Arial"/>
          <w:i/>
          <w:spacing w:val="-2"/>
        </w:rPr>
        <w:t>Eur Respir J</w:t>
      </w:r>
      <w:r w:rsidRPr="0090762D">
        <w:rPr>
          <w:rFonts w:ascii="Arial" w:hAnsi="Arial" w:cs="Arial"/>
          <w:spacing w:val="-2"/>
        </w:rPr>
        <w:t>. 2005;26(1):153-61.</w:t>
      </w:r>
      <w:bookmarkEnd w:id="95"/>
    </w:p>
    <w:p w14:paraId="78A874BB" w14:textId="77777777" w:rsidR="00DC2C2A" w:rsidRPr="0090762D" w:rsidRDefault="00DC2C2A" w:rsidP="00975C8E">
      <w:pPr>
        <w:pStyle w:val="EndNoteBibliography"/>
        <w:tabs>
          <w:tab w:val="left" w:pos="540"/>
        </w:tabs>
        <w:rPr>
          <w:rFonts w:ascii="Arial" w:hAnsi="Arial" w:cs="Arial"/>
        </w:rPr>
      </w:pPr>
      <w:bookmarkStart w:id="96" w:name="_ENREF_96"/>
      <w:r w:rsidRPr="0090762D">
        <w:rPr>
          <w:rFonts w:ascii="Arial" w:hAnsi="Arial" w:cs="Arial"/>
        </w:rPr>
        <w:t>96.</w:t>
      </w:r>
      <w:r w:rsidRPr="0090762D">
        <w:rPr>
          <w:rFonts w:ascii="Arial" w:hAnsi="Arial" w:cs="Arial"/>
        </w:rPr>
        <w:tab/>
        <w:t xml:space="preserve">Townsend M, Occupational and Environmental Lung Disorders Committee. Spirometry in the occupational health setting - 2011 update. </w:t>
      </w:r>
      <w:r w:rsidRPr="0090762D">
        <w:rPr>
          <w:rFonts w:ascii="Arial" w:hAnsi="Arial" w:cs="Arial"/>
          <w:i/>
        </w:rPr>
        <w:t>JOEM</w:t>
      </w:r>
      <w:r w:rsidRPr="0090762D">
        <w:rPr>
          <w:rFonts w:ascii="Arial" w:hAnsi="Arial" w:cs="Arial"/>
        </w:rPr>
        <w:t>. 2011;53(5):569-84.</w:t>
      </w:r>
      <w:bookmarkEnd w:id="96"/>
    </w:p>
    <w:p w14:paraId="362EAD9A" w14:textId="77777777" w:rsidR="00DC2C2A" w:rsidRPr="0090762D" w:rsidRDefault="00DC2C2A" w:rsidP="00975C8E">
      <w:pPr>
        <w:pStyle w:val="EndNoteBibliography"/>
        <w:tabs>
          <w:tab w:val="left" w:pos="540"/>
        </w:tabs>
        <w:rPr>
          <w:rFonts w:ascii="Arial" w:hAnsi="Arial" w:cs="Arial"/>
          <w:spacing w:val="-2"/>
        </w:rPr>
      </w:pPr>
      <w:bookmarkStart w:id="97" w:name="_ENREF_97"/>
      <w:r w:rsidRPr="0090762D">
        <w:rPr>
          <w:rFonts w:ascii="Arial" w:hAnsi="Arial" w:cs="Arial"/>
        </w:rPr>
        <w:t>97.</w:t>
      </w:r>
      <w:r w:rsidRPr="0090762D">
        <w:rPr>
          <w:rFonts w:ascii="Arial" w:hAnsi="Arial" w:cs="Arial"/>
        </w:rPr>
        <w:tab/>
      </w:r>
      <w:r w:rsidRPr="0090762D">
        <w:rPr>
          <w:rFonts w:ascii="Arial" w:hAnsi="Arial" w:cs="Arial"/>
          <w:spacing w:val="-2"/>
        </w:rPr>
        <w:t xml:space="preserve">Miller MR, Hankinson J, Brusasco V, et al. Standardisation of spirometry. </w:t>
      </w:r>
      <w:r w:rsidRPr="0090762D">
        <w:rPr>
          <w:rFonts w:ascii="Arial" w:hAnsi="Arial" w:cs="Arial"/>
          <w:i/>
          <w:spacing w:val="-2"/>
        </w:rPr>
        <w:t>Eur Respir J</w:t>
      </w:r>
      <w:r w:rsidRPr="0090762D">
        <w:rPr>
          <w:rFonts w:ascii="Arial" w:hAnsi="Arial" w:cs="Arial"/>
          <w:spacing w:val="-2"/>
        </w:rPr>
        <w:t>. 2005;26(2):319-38.</w:t>
      </w:r>
      <w:bookmarkEnd w:id="97"/>
    </w:p>
    <w:p w14:paraId="10D354D2" w14:textId="65405006" w:rsidR="00DC2C2A" w:rsidRPr="0090762D" w:rsidRDefault="00DC2C2A" w:rsidP="00975C8E">
      <w:pPr>
        <w:pStyle w:val="EndNoteBibliography"/>
        <w:tabs>
          <w:tab w:val="left" w:pos="540"/>
        </w:tabs>
        <w:rPr>
          <w:rFonts w:ascii="Arial" w:hAnsi="Arial" w:cs="Arial"/>
        </w:rPr>
      </w:pPr>
      <w:bookmarkStart w:id="98" w:name="_ENREF_98"/>
      <w:r w:rsidRPr="0090762D">
        <w:rPr>
          <w:rFonts w:ascii="Arial" w:hAnsi="Arial" w:cs="Arial"/>
        </w:rPr>
        <w:t>98.</w:t>
      </w:r>
      <w:r w:rsidRPr="0090762D">
        <w:rPr>
          <w:rFonts w:ascii="Arial" w:hAnsi="Arial" w:cs="Arial"/>
        </w:rPr>
        <w:tab/>
        <w:t>U.S. Department of Labor, Occupational Safety and Health Administration. OSHA Publication No. 3637-2013. Spirometry Testing in Occupational Health Programs. Best Practices for Healthcare Professionals. Available at: https://</w:t>
      </w:r>
      <w:hyperlink r:id="rId39" w:history="1">
        <w:r w:rsidRPr="0090762D">
          <w:rPr>
            <w:rStyle w:val="Hyperlink"/>
            <w:rFonts w:ascii="Arial" w:hAnsi="Arial" w:cs="Arial"/>
          </w:rPr>
          <w:t>www.osha.gov/Publications/OSHA3637.pdf</w:t>
        </w:r>
      </w:hyperlink>
      <w:r w:rsidRPr="0090762D">
        <w:rPr>
          <w:rFonts w:ascii="Arial" w:hAnsi="Arial" w:cs="Arial"/>
        </w:rPr>
        <w:t>. 2013.</w:t>
      </w:r>
      <w:bookmarkEnd w:id="98"/>
    </w:p>
    <w:p w14:paraId="632DB056" w14:textId="77777777" w:rsidR="00DC2C2A" w:rsidRPr="0090762D" w:rsidRDefault="00DC2C2A" w:rsidP="00975C8E">
      <w:pPr>
        <w:pStyle w:val="EndNoteBibliography"/>
        <w:tabs>
          <w:tab w:val="left" w:pos="540"/>
        </w:tabs>
        <w:rPr>
          <w:rFonts w:ascii="Arial" w:hAnsi="Arial" w:cs="Arial"/>
        </w:rPr>
      </w:pPr>
      <w:bookmarkStart w:id="99" w:name="_ENREF_99"/>
      <w:r w:rsidRPr="0090762D">
        <w:rPr>
          <w:rFonts w:ascii="Arial" w:hAnsi="Arial" w:cs="Arial"/>
        </w:rPr>
        <w:t>99.</w:t>
      </w:r>
      <w:r w:rsidRPr="0090762D">
        <w:rPr>
          <w:rFonts w:ascii="Arial" w:hAnsi="Arial" w:cs="Arial"/>
        </w:rPr>
        <w:tab/>
        <w:t xml:space="preserve">Pellegrino R, Decramer M, van Schayck CP, et al. Quality control of spirometry: a lesson from the BRONCUS trial. </w:t>
      </w:r>
      <w:r w:rsidRPr="0090762D">
        <w:rPr>
          <w:rFonts w:ascii="Arial" w:hAnsi="Arial" w:cs="Arial"/>
          <w:i/>
        </w:rPr>
        <w:t>Eur Respir J</w:t>
      </w:r>
      <w:r w:rsidRPr="0090762D">
        <w:rPr>
          <w:rFonts w:ascii="Arial" w:hAnsi="Arial" w:cs="Arial"/>
        </w:rPr>
        <w:t>. 2005;26(6):1104-9.</w:t>
      </w:r>
      <w:bookmarkEnd w:id="99"/>
    </w:p>
    <w:p w14:paraId="3299AA05" w14:textId="77777777" w:rsidR="00DC2C2A" w:rsidRPr="0090762D" w:rsidRDefault="00DC2C2A" w:rsidP="00975C8E">
      <w:pPr>
        <w:pStyle w:val="EndNoteBibliography"/>
        <w:tabs>
          <w:tab w:val="left" w:pos="540"/>
        </w:tabs>
        <w:rPr>
          <w:rFonts w:ascii="Arial" w:hAnsi="Arial" w:cs="Arial"/>
        </w:rPr>
      </w:pPr>
      <w:bookmarkStart w:id="100" w:name="_ENREF_100"/>
      <w:r w:rsidRPr="0090762D">
        <w:rPr>
          <w:rFonts w:ascii="Arial" w:hAnsi="Arial" w:cs="Arial"/>
        </w:rPr>
        <w:t>100.</w:t>
      </w:r>
      <w:r w:rsidRPr="0090762D">
        <w:rPr>
          <w:rFonts w:ascii="Arial" w:hAnsi="Arial" w:cs="Arial"/>
        </w:rPr>
        <w:tab/>
        <w:t xml:space="preserve">Gjevre JA, Hurst TS, Taylor-Gjevre RM, Cockcroft DW. The American Thoracic Society's spirometric criteria alone is inadequate in asthma diagnosis. </w:t>
      </w:r>
      <w:r w:rsidRPr="0090762D">
        <w:rPr>
          <w:rFonts w:ascii="Arial" w:hAnsi="Arial" w:cs="Arial"/>
          <w:i/>
        </w:rPr>
        <w:t>Can Respir J</w:t>
      </w:r>
      <w:r w:rsidRPr="0090762D">
        <w:rPr>
          <w:rFonts w:ascii="Arial" w:hAnsi="Arial" w:cs="Arial"/>
        </w:rPr>
        <w:t>. 2006;13(8):433-7.</w:t>
      </w:r>
      <w:bookmarkEnd w:id="100"/>
    </w:p>
    <w:p w14:paraId="459CE8D9" w14:textId="77777777" w:rsidR="00DC2C2A" w:rsidRPr="0090762D" w:rsidRDefault="00DC2C2A" w:rsidP="00975C8E">
      <w:pPr>
        <w:pStyle w:val="EndNoteBibliography"/>
        <w:tabs>
          <w:tab w:val="left" w:pos="540"/>
        </w:tabs>
        <w:rPr>
          <w:rFonts w:ascii="Arial" w:hAnsi="Arial" w:cs="Arial"/>
          <w:spacing w:val="-4"/>
        </w:rPr>
      </w:pPr>
      <w:bookmarkStart w:id="101" w:name="_ENREF_101"/>
      <w:r w:rsidRPr="0090762D">
        <w:rPr>
          <w:rFonts w:ascii="Arial" w:hAnsi="Arial" w:cs="Arial"/>
        </w:rPr>
        <w:t>101.</w:t>
      </w:r>
      <w:r w:rsidRPr="0090762D">
        <w:rPr>
          <w:rFonts w:ascii="Arial" w:hAnsi="Arial" w:cs="Arial"/>
        </w:rPr>
        <w:tab/>
      </w:r>
      <w:r w:rsidRPr="0090762D">
        <w:rPr>
          <w:rFonts w:ascii="Arial" w:hAnsi="Arial" w:cs="Arial"/>
          <w:spacing w:val="-4"/>
        </w:rPr>
        <w:t xml:space="preserve">Beydon N, Davis SD, Lombardi E, et al. An official American Thoracic Society/European Respiratory Society statement: pulmonary function testing in preschool children. </w:t>
      </w:r>
      <w:r w:rsidRPr="0090762D">
        <w:rPr>
          <w:rFonts w:ascii="Arial" w:hAnsi="Arial" w:cs="Arial"/>
          <w:i/>
          <w:spacing w:val="-4"/>
        </w:rPr>
        <w:t>Am J Respir Crit Care Med</w:t>
      </w:r>
      <w:r w:rsidRPr="0090762D">
        <w:rPr>
          <w:rFonts w:ascii="Arial" w:hAnsi="Arial" w:cs="Arial"/>
          <w:spacing w:val="-4"/>
        </w:rPr>
        <w:t>. 2007;175(12):1304-45.</w:t>
      </w:r>
      <w:bookmarkEnd w:id="101"/>
    </w:p>
    <w:p w14:paraId="5154BC12" w14:textId="77777777" w:rsidR="00DC2C2A" w:rsidRPr="0090762D" w:rsidRDefault="00DC2C2A" w:rsidP="00975C8E">
      <w:pPr>
        <w:pStyle w:val="EndNoteBibliography"/>
        <w:tabs>
          <w:tab w:val="left" w:pos="540"/>
        </w:tabs>
        <w:rPr>
          <w:rFonts w:ascii="Arial" w:hAnsi="Arial" w:cs="Arial"/>
        </w:rPr>
      </w:pPr>
      <w:bookmarkStart w:id="102" w:name="_ENREF_102"/>
      <w:r w:rsidRPr="0090762D">
        <w:rPr>
          <w:rFonts w:ascii="Arial" w:hAnsi="Arial" w:cs="Arial"/>
        </w:rPr>
        <w:t>102.</w:t>
      </w:r>
      <w:r w:rsidRPr="0090762D">
        <w:rPr>
          <w:rFonts w:ascii="Arial" w:hAnsi="Arial" w:cs="Arial"/>
        </w:rPr>
        <w:tab/>
        <w:t xml:space="preserve">Allen SC, Baxter M. A comparison of four tests of cognition as predictors of inability to perform spirometry in old age. </w:t>
      </w:r>
      <w:r w:rsidRPr="0090762D">
        <w:rPr>
          <w:rFonts w:ascii="Arial" w:hAnsi="Arial" w:cs="Arial"/>
          <w:i/>
        </w:rPr>
        <w:t>Age Ageing</w:t>
      </w:r>
      <w:r w:rsidRPr="0090762D">
        <w:rPr>
          <w:rFonts w:ascii="Arial" w:hAnsi="Arial" w:cs="Arial"/>
        </w:rPr>
        <w:t>. 2009;38(5):537-41.</w:t>
      </w:r>
      <w:bookmarkEnd w:id="102"/>
    </w:p>
    <w:p w14:paraId="6D4CEDDD" w14:textId="77777777" w:rsidR="00DC2C2A" w:rsidRPr="0090762D" w:rsidRDefault="00DC2C2A" w:rsidP="00975C8E">
      <w:pPr>
        <w:pStyle w:val="EndNoteBibliography"/>
        <w:tabs>
          <w:tab w:val="left" w:pos="540"/>
        </w:tabs>
        <w:rPr>
          <w:rFonts w:ascii="Arial" w:hAnsi="Arial" w:cs="Arial"/>
        </w:rPr>
      </w:pPr>
      <w:bookmarkStart w:id="103" w:name="_ENREF_103"/>
      <w:r w:rsidRPr="0090762D">
        <w:rPr>
          <w:rFonts w:ascii="Arial" w:hAnsi="Arial" w:cs="Arial"/>
        </w:rPr>
        <w:t>103.</w:t>
      </w:r>
      <w:r w:rsidRPr="0090762D">
        <w:rPr>
          <w:rFonts w:ascii="Arial" w:hAnsi="Arial" w:cs="Arial"/>
        </w:rPr>
        <w:tab/>
        <w:t xml:space="preserve">Neale AV, Demers RY. Significance of the inability to reproduce pulmonary function test results. </w:t>
      </w:r>
      <w:r w:rsidRPr="0090762D">
        <w:rPr>
          <w:rFonts w:ascii="Arial" w:hAnsi="Arial" w:cs="Arial"/>
          <w:i/>
        </w:rPr>
        <w:t>J Occup Med</w:t>
      </w:r>
      <w:r w:rsidRPr="0090762D">
        <w:rPr>
          <w:rFonts w:ascii="Arial" w:hAnsi="Arial" w:cs="Arial"/>
        </w:rPr>
        <w:t>. 1994;36(6):660-6.</w:t>
      </w:r>
      <w:bookmarkEnd w:id="103"/>
    </w:p>
    <w:p w14:paraId="1E23CC48" w14:textId="77777777" w:rsidR="00DC2C2A" w:rsidRPr="0090762D" w:rsidRDefault="00DC2C2A" w:rsidP="00975C8E">
      <w:pPr>
        <w:pStyle w:val="EndNoteBibliography"/>
        <w:tabs>
          <w:tab w:val="left" w:pos="540"/>
        </w:tabs>
        <w:rPr>
          <w:rFonts w:ascii="Arial" w:hAnsi="Arial" w:cs="Arial"/>
        </w:rPr>
      </w:pPr>
      <w:bookmarkStart w:id="104" w:name="_ENREF_104"/>
      <w:r w:rsidRPr="0090762D">
        <w:rPr>
          <w:rFonts w:ascii="Arial" w:hAnsi="Arial" w:cs="Arial"/>
        </w:rPr>
        <w:t>104.</w:t>
      </w:r>
      <w:r w:rsidRPr="0090762D">
        <w:rPr>
          <w:rFonts w:ascii="Arial" w:hAnsi="Arial" w:cs="Arial"/>
        </w:rPr>
        <w:tab/>
        <w:t xml:space="preserve">Eisen EA, Dockery DW, Speizer FE, Fay ME, Ferris BG, Jr. The association between health status and the performance of excessively variable spirometry tests in a population-based study in six U.S. cities. </w:t>
      </w:r>
      <w:r w:rsidRPr="0090762D">
        <w:rPr>
          <w:rFonts w:ascii="Arial" w:hAnsi="Arial" w:cs="Arial"/>
          <w:i/>
        </w:rPr>
        <w:t>Am Rev Respir Dis</w:t>
      </w:r>
      <w:r w:rsidRPr="0090762D">
        <w:rPr>
          <w:rFonts w:ascii="Arial" w:hAnsi="Arial" w:cs="Arial"/>
        </w:rPr>
        <w:t>. 1987;136(6):1371-6.</w:t>
      </w:r>
      <w:bookmarkEnd w:id="104"/>
    </w:p>
    <w:p w14:paraId="0856345E" w14:textId="77777777" w:rsidR="00DC2C2A" w:rsidRPr="0090762D" w:rsidRDefault="00DC2C2A" w:rsidP="00975C8E">
      <w:pPr>
        <w:pStyle w:val="EndNoteBibliography"/>
        <w:tabs>
          <w:tab w:val="left" w:pos="540"/>
        </w:tabs>
        <w:rPr>
          <w:rFonts w:ascii="Arial" w:hAnsi="Arial" w:cs="Arial"/>
          <w:spacing w:val="-2"/>
        </w:rPr>
      </w:pPr>
      <w:bookmarkStart w:id="105" w:name="_ENREF_105"/>
      <w:r w:rsidRPr="0090762D">
        <w:rPr>
          <w:rFonts w:ascii="Arial" w:hAnsi="Arial" w:cs="Arial"/>
        </w:rPr>
        <w:t>105.</w:t>
      </w:r>
      <w:r w:rsidRPr="0090762D">
        <w:rPr>
          <w:rFonts w:ascii="Arial" w:hAnsi="Arial" w:cs="Arial"/>
        </w:rPr>
        <w:tab/>
      </w:r>
      <w:r w:rsidRPr="0090762D">
        <w:rPr>
          <w:rFonts w:ascii="Arial" w:hAnsi="Arial" w:cs="Arial"/>
          <w:spacing w:val="-2"/>
        </w:rPr>
        <w:t xml:space="preserve">Pellegrino R, Viegi G, Brusasco V, et al. Interpretative strategies for lung function tests. </w:t>
      </w:r>
      <w:r w:rsidRPr="0090762D">
        <w:rPr>
          <w:rFonts w:ascii="Arial" w:hAnsi="Arial" w:cs="Arial"/>
          <w:i/>
          <w:spacing w:val="-2"/>
        </w:rPr>
        <w:t>Eur Respir J</w:t>
      </w:r>
      <w:r w:rsidRPr="0090762D">
        <w:rPr>
          <w:rFonts w:ascii="Arial" w:hAnsi="Arial" w:cs="Arial"/>
          <w:spacing w:val="-2"/>
        </w:rPr>
        <w:t>. 2005;26(5):948-68.</w:t>
      </w:r>
      <w:bookmarkEnd w:id="105"/>
    </w:p>
    <w:p w14:paraId="5921ACEF" w14:textId="77777777" w:rsidR="00DC2C2A" w:rsidRPr="0090762D" w:rsidRDefault="00DC2C2A" w:rsidP="00975C8E">
      <w:pPr>
        <w:pStyle w:val="EndNoteBibliography"/>
        <w:tabs>
          <w:tab w:val="left" w:pos="540"/>
        </w:tabs>
        <w:rPr>
          <w:rFonts w:ascii="Arial" w:hAnsi="Arial" w:cs="Arial"/>
        </w:rPr>
      </w:pPr>
      <w:bookmarkStart w:id="106" w:name="_ENREF_106"/>
      <w:r w:rsidRPr="0090762D">
        <w:rPr>
          <w:rFonts w:ascii="Arial" w:hAnsi="Arial" w:cs="Arial"/>
        </w:rPr>
        <w:t>106.</w:t>
      </w:r>
      <w:r w:rsidRPr="0090762D">
        <w:rPr>
          <w:rFonts w:ascii="Arial" w:hAnsi="Arial" w:cs="Arial"/>
        </w:rPr>
        <w:tab/>
        <w:t xml:space="preserve">Yacoub MR, Lavoie K, Lacoste G, et al. Assessment of impairment/disability due to occupational asthma through a multidimensional approach. </w:t>
      </w:r>
      <w:r w:rsidRPr="0090762D">
        <w:rPr>
          <w:rFonts w:ascii="Arial" w:hAnsi="Arial" w:cs="Arial"/>
          <w:i/>
        </w:rPr>
        <w:t>Eur Respir J</w:t>
      </w:r>
      <w:r w:rsidRPr="0090762D">
        <w:rPr>
          <w:rFonts w:ascii="Arial" w:hAnsi="Arial" w:cs="Arial"/>
        </w:rPr>
        <w:t>. 2007;29(5):889-96.</w:t>
      </w:r>
      <w:bookmarkEnd w:id="106"/>
    </w:p>
    <w:p w14:paraId="64394E5D" w14:textId="77777777" w:rsidR="00DC2C2A" w:rsidRPr="0090762D" w:rsidRDefault="00DC2C2A" w:rsidP="00975C8E">
      <w:pPr>
        <w:pStyle w:val="EndNoteBibliography"/>
        <w:tabs>
          <w:tab w:val="left" w:pos="540"/>
        </w:tabs>
        <w:rPr>
          <w:rFonts w:ascii="Arial" w:hAnsi="Arial" w:cs="Arial"/>
        </w:rPr>
      </w:pPr>
      <w:bookmarkStart w:id="107" w:name="_ENREF_107"/>
      <w:r w:rsidRPr="0090762D">
        <w:rPr>
          <w:rFonts w:ascii="Arial" w:hAnsi="Arial" w:cs="Arial"/>
        </w:rPr>
        <w:t>107.</w:t>
      </w:r>
      <w:r w:rsidRPr="0090762D">
        <w:rPr>
          <w:rFonts w:ascii="Arial" w:hAnsi="Arial" w:cs="Arial"/>
        </w:rPr>
        <w:tab/>
        <w:t xml:space="preserve">Leroyer C, Perfetti L, Trudeau C, L'Archeveque J, Chan-Yeung M, Malo JL. Comparison of serial monitoring of peak expiratory flow and FEV1 in the diagnosis of occupational asthma. </w:t>
      </w:r>
      <w:r w:rsidRPr="0090762D">
        <w:rPr>
          <w:rFonts w:ascii="Arial" w:hAnsi="Arial" w:cs="Arial"/>
          <w:i/>
        </w:rPr>
        <w:t>Am J Respir Crit Care Med</w:t>
      </w:r>
      <w:r w:rsidRPr="0090762D">
        <w:rPr>
          <w:rFonts w:ascii="Arial" w:hAnsi="Arial" w:cs="Arial"/>
        </w:rPr>
        <w:t>. 1998;158(3):827-32.</w:t>
      </w:r>
      <w:bookmarkEnd w:id="107"/>
    </w:p>
    <w:p w14:paraId="35F4D541" w14:textId="77777777" w:rsidR="00DC2C2A" w:rsidRPr="0090762D" w:rsidRDefault="00DC2C2A" w:rsidP="00975C8E">
      <w:pPr>
        <w:pStyle w:val="EndNoteBibliography"/>
        <w:tabs>
          <w:tab w:val="left" w:pos="540"/>
        </w:tabs>
        <w:rPr>
          <w:rFonts w:ascii="Arial" w:hAnsi="Arial" w:cs="Arial"/>
        </w:rPr>
      </w:pPr>
      <w:bookmarkStart w:id="108" w:name="_ENREF_108"/>
      <w:r w:rsidRPr="0090762D">
        <w:rPr>
          <w:rFonts w:ascii="Arial" w:hAnsi="Arial" w:cs="Arial"/>
        </w:rPr>
        <w:t>108.</w:t>
      </w:r>
      <w:r w:rsidRPr="0090762D">
        <w:rPr>
          <w:rFonts w:ascii="Arial" w:hAnsi="Arial" w:cs="Arial"/>
        </w:rPr>
        <w:tab/>
        <w:t xml:space="preserve">Anees W. Use of pulmonary function tests in the diagnosis of occupational asthma. </w:t>
      </w:r>
      <w:r w:rsidRPr="0090762D">
        <w:rPr>
          <w:rFonts w:ascii="Arial" w:hAnsi="Arial" w:cs="Arial"/>
          <w:i/>
        </w:rPr>
        <w:t>Ann Allergy Asthma Immunol</w:t>
      </w:r>
      <w:r w:rsidRPr="0090762D">
        <w:rPr>
          <w:rFonts w:ascii="Arial" w:hAnsi="Arial" w:cs="Arial"/>
        </w:rPr>
        <w:t>. 2003;90(5 Suppl 2):47-51.</w:t>
      </w:r>
      <w:bookmarkEnd w:id="108"/>
    </w:p>
    <w:p w14:paraId="57B001A6" w14:textId="77777777" w:rsidR="00DC2C2A" w:rsidRPr="0090762D" w:rsidRDefault="00DC2C2A" w:rsidP="00975C8E">
      <w:pPr>
        <w:pStyle w:val="EndNoteBibliography"/>
        <w:tabs>
          <w:tab w:val="left" w:pos="540"/>
        </w:tabs>
        <w:rPr>
          <w:rFonts w:ascii="Arial" w:hAnsi="Arial" w:cs="Arial"/>
        </w:rPr>
      </w:pPr>
      <w:bookmarkStart w:id="109" w:name="_ENREF_109"/>
      <w:r w:rsidRPr="0090762D">
        <w:rPr>
          <w:rFonts w:ascii="Arial" w:hAnsi="Arial" w:cs="Arial"/>
        </w:rPr>
        <w:lastRenderedPageBreak/>
        <w:t>109.</w:t>
      </w:r>
      <w:r w:rsidRPr="0090762D">
        <w:rPr>
          <w:rFonts w:ascii="Arial" w:hAnsi="Arial" w:cs="Arial"/>
        </w:rPr>
        <w:tab/>
        <w:t xml:space="preserve">Burge CB, Moore VC, Pantin CF, Robertson AS, Burge PS. Diagnosis of occupational asthma from time point differences in serial PEF measurements. </w:t>
      </w:r>
      <w:r w:rsidRPr="0090762D">
        <w:rPr>
          <w:rFonts w:ascii="Arial" w:hAnsi="Arial" w:cs="Arial"/>
          <w:i/>
        </w:rPr>
        <w:t>Thorax</w:t>
      </w:r>
      <w:r w:rsidRPr="0090762D">
        <w:rPr>
          <w:rFonts w:ascii="Arial" w:hAnsi="Arial" w:cs="Arial"/>
        </w:rPr>
        <w:t>. 2009;64(12):1032-6.</w:t>
      </w:r>
      <w:bookmarkEnd w:id="109"/>
    </w:p>
    <w:p w14:paraId="1E10CCEC" w14:textId="77777777" w:rsidR="00DC2C2A" w:rsidRPr="0090762D" w:rsidRDefault="00DC2C2A" w:rsidP="00975C8E">
      <w:pPr>
        <w:pStyle w:val="EndNoteBibliography"/>
        <w:tabs>
          <w:tab w:val="left" w:pos="540"/>
        </w:tabs>
        <w:rPr>
          <w:rFonts w:ascii="Arial" w:hAnsi="Arial" w:cs="Arial"/>
        </w:rPr>
      </w:pPr>
      <w:bookmarkStart w:id="110" w:name="_ENREF_110"/>
      <w:r w:rsidRPr="0090762D">
        <w:rPr>
          <w:rFonts w:ascii="Arial" w:hAnsi="Arial" w:cs="Arial"/>
        </w:rPr>
        <w:t>110.</w:t>
      </w:r>
      <w:r w:rsidRPr="0090762D">
        <w:rPr>
          <w:rFonts w:ascii="Arial" w:hAnsi="Arial" w:cs="Arial"/>
        </w:rPr>
        <w:tab/>
        <w:t xml:space="preserve">Anees W, Blainey D, Moore VC, Robertson K, Burge PS. Differentiating occupational asthmatics from non-occupational asthmatics and irritant-exposed workers. </w:t>
      </w:r>
      <w:r w:rsidRPr="0090762D">
        <w:rPr>
          <w:rFonts w:ascii="Arial" w:hAnsi="Arial" w:cs="Arial"/>
          <w:i/>
        </w:rPr>
        <w:t>Occup Med (Lond)</w:t>
      </w:r>
      <w:r w:rsidRPr="0090762D">
        <w:rPr>
          <w:rFonts w:ascii="Arial" w:hAnsi="Arial" w:cs="Arial"/>
        </w:rPr>
        <w:t>. 2011;61(3):190-5.</w:t>
      </w:r>
      <w:bookmarkEnd w:id="110"/>
    </w:p>
    <w:p w14:paraId="09AC1427" w14:textId="77777777" w:rsidR="00DC2C2A" w:rsidRPr="0090762D" w:rsidRDefault="00DC2C2A" w:rsidP="00975C8E">
      <w:pPr>
        <w:pStyle w:val="EndNoteBibliography"/>
        <w:tabs>
          <w:tab w:val="left" w:pos="540"/>
        </w:tabs>
        <w:rPr>
          <w:rFonts w:ascii="Arial" w:hAnsi="Arial" w:cs="Arial"/>
        </w:rPr>
      </w:pPr>
      <w:bookmarkStart w:id="111" w:name="_ENREF_111"/>
      <w:r w:rsidRPr="0090762D">
        <w:rPr>
          <w:rFonts w:ascii="Arial" w:hAnsi="Arial" w:cs="Arial"/>
        </w:rPr>
        <w:t>111.</w:t>
      </w:r>
      <w:r w:rsidRPr="0090762D">
        <w:rPr>
          <w:rFonts w:ascii="Arial" w:hAnsi="Arial" w:cs="Arial"/>
        </w:rPr>
        <w:tab/>
        <w:t xml:space="preserve">Anees W, Gannon PF, Huggins V, Pantin CF, Burge PS. Effect of peak expiratory flow data quantity on diagnostic sensitivity and specificity in occupational asthma. </w:t>
      </w:r>
      <w:r w:rsidRPr="0090762D">
        <w:rPr>
          <w:rFonts w:ascii="Arial" w:hAnsi="Arial" w:cs="Arial"/>
          <w:i/>
        </w:rPr>
        <w:t>Eur Respir J</w:t>
      </w:r>
      <w:r w:rsidRPr="0090762D">
        <w:rPr>
          <w:rFonts w:ascii="Arial" w:hAnsi="Arial" w:cs="Arial"/>
        </w:rPr>
        <w:t>. 2004;23(5):730-4.</w:t>
      </w:r>
      <w:bookmarkEnd w:id="111"/>
    </w:p>
    <w:p w14:paraId="25F61AC2" w14:textId="77777777" w:rsidR="00DC2C2A" w:rsidRPr="0090762D" w:rsidRDefault="00DC2C2A" w:rsidP="00975C8E">
      <w:pPr>
        <w:pStyle w:val="EndNoteBibliography"/>
        <w:tabs>
          <w:tab w:val="left" w:pos="540"/>
        </w:tabs>
        <w:rPr>
          <w:rFonts w:ascii="Arial" w:hAnsi="Arial" w:cs="Arial"/>
        </w:rPr>
      </w:pPr>
      <w:bookmarkStart w:id="112" w:name="_ENREF_112"/>
      <w:r w:rsidRPr="0090762D">
        <w:rPr>
          <w:rFonts w:ascii="Arial" w:hAnsi="Arial" w:cs="Arial"/>
        </w:rPr>
        <w:t>112.</w:t>
      </w:r>
      <w:r w:rsidRPr="0090762D">
        <w:rPr>
          <w:rFonts w:ascii="Arial" w:hAnsi="Arial" w:cs="Arial"/>
        </w:rPr>
        <w:tab/>
        <w:t xml:space="preserve">Henneberger PK, Stanbury MJ, Trimbath LS, Kipen HM. The use of portable peak flowmeters in the surveillance of occupational asthma. </w:t>
      </w:r>
      <w:r w:rsidRPr="0090762D">
        <w:rPr>
          <w:rFonts w:ascii="Arial" w:hAnsi="Arial" w:cs="Arial"/>
          <w:i/>
        </w:rPr>
        <w:t>Chest</w:t>
      </w:r>
      <w:r w:rsidRPr="0090762D">
        <w:rPr>
          <w:rFonts w:ascii="Arial" w:hAnsi="Arial" w:cs="Arial"/>
        </w:rPr>
        <w:t>. 1991;100(6):1515-21.</w:t>
      </w:r>
      <w:bookmarkEnd w:id="112"/>
    </w:p>
    <w:p w14:paraId="5B370810" w14:textId="77777777" w:rsidR="00DC2C2A" w:rsidRPr="0090762D" w:rsidRDefault="00DC2C2A" w:rsidP="00975C8E">
      <w:pPr>
        <w:pStyle w:val="EndNoteBibliography"/>
        <w:tabs>
          <w:tab w:val="left" w:pos="540"/>
        </w:tabs>
        <w:rPr>
          <w:rFonts w:ascii="Arial" w:hAnsi="Arial" w:cs="Arial"/>
        </w:rPr>
      </w:pPr>
      <w:bookmarkStart w:id="113" w:name="_ENREF_113"/>
      <w:r w:rsidRPr="0090762D">
        <w:rPr>
          <w:rFonts w:ascii="Arial" w:hAnsi="Arial" w:cs="Arial"/>
        </w:rPr>
        <w:t>113.</w:t>
      </w:r>
      <w:r w:rsidRPr="0090762D">
        <w:rPr>
          <w:rFonts w:ascii="Arial" w:hAnsi="Arial" w:cs="Arial"/>
        </w:rPr>
        <w:tab/>
        <w:t xml:space="preserve">Park D, Moore VC, Burge CB, Jaakkola MS, Robertson AS, Burge PS. Serial PEF measurement is superior to cross-shift change in diagnosing occupational asthma. </w:t>
      </w:r>
      <w:r w:rsidRPr="0090762D">
        <w:rPr>
          <w:rFonts w:ascii="Arial" w:hAnsi="Arial" w:cs="Arial"/>
          <w:i/>
        </w:rPr>
        <w:t>Eur Respir J</w:t>
      </w:r>
      <w:r w:rsidRPr="0090762D">
        <w:rPr>
          <w:rFonts w:ascii="Arial" w:hAnsi="Arial" w:cs="Arial"/>
        </w:rPr>
        <w:t>. 2009;34(3):574-8.</w:t>
      </w:r>
      <w:bookmarkEnd w:id="113"/>
    </w:p>
    <w:p w14:paraId="4826C7EC" w14:textId="77777777" w:rsidR="00DC2C2A" w:rsidRPr="0090762D" w:rsidRDefault="00DC2C2A" w:rsidP="00975C8E">
      <w:pPr>
        <w:pStyle w:val="EndNoteBibliography"/>
        <w:tabs>
          <w:tab w:val="left" w:pos="540"/>
        </w:tabs>
        <w:rPr>
          <w:rFonts w:ascii="Arial" w:hAnsi="Arial" w:cs="Arial"/>
        </w:rPr>
      </w:pPr>
      <w:bookmarkStart w:id="114" w:name="_ENREF_114"/>
      <w:r w:rsidRPr="0090762D">
        <w:rPr>
          <w:rFonts w:ascii="Arial" w:hAnsi="Arial" w:cs="Arial"/>
        </w:rPr>
        <w:t>114.</w:t>
      </w:r>
      <w:r w:rsidRPr="0090762D">
        <w:rPr>
          <w:rFonts w:ascii="Arial" w:hAnsi="Arial" w:cs="Arial"/>
        </w:rPr>
        <w:tab/>
        <w:t xml:space="preserve">Perrin B, Lagier F, L'Archeveque J, et al. Occupational asthma: validity of monitoring of peak expiratory flow rates and non-allergic bronchial responsiveness as compared to specific inhalation challenge. </w:t>
      </w:r>
      <w:r w:rsidRPr="0090762D">
        <w:rPr>
          <w:rFonts w:ascii="Arial" w:hAnsi="Arial" w:cs="Arial"/>
          <w:i/>
        </w:rPr>
        <w:t>Eur Respir J</w:t>
      </w:r>
      <w:r w:rsidRPr="0090762D">
        <w:rPr>
          <w:rFonts w:ascii="Arial" w:hAnsi="Arial" w:cs="Arial"/>
        </w:rPr>
        <w:t>. 1992;5(1):40-8.</w:t>
      </w:r>
      <w:bookmarkEnd w:id="114"/>
    </w:p>
    <w:p w14:paraId="2152B9DC" w14:textId="77777777" w:rsidR="00DC2C2A" w:rsidRPr="0090762D" w:rsidRDefault="00DC2C2A" w:rsidP="00975C8E">
      <w:pPr>
        <w:pStyle w:val="EndNoteBibliography"/>
        <w:tabs>
          <w:tab w:val="left" w:pos="540"/>
        </w:tabs>
        <w:rPr>
          <w:rFonts w:ascii="Arial" w:hAnsi="Arial" w:cs="Arial"/>
        </w:rPr>
      </w:pPr>
      <w:bookmarkStart w:id="115" w:name="_ENREF_115"/>
      <w:r w:rsidRPr="0090762D">
        <w:rPr>
          <w:rFonts w:ascii="Arial" w:hAnsi="Arial" w:cs="Arial"/>
        </w:rPr>
        <w:t>115.</w:t>
      </w:r>
      <w:r w:rsidRPr="0090762D">
        <w:rPr>
          <w:rFonts w:ascii="Arial" w:hAnsi="Arial" w:cs="Arial"/>
        </w:rPr>
        <w:tab/>
        <w:t xml:space="preserve">Moscato G, Godnic-Cvar J, Maestrelli P, Malo JL, Burge PS, Coifman R. Statement on self-monitoring of peak expiratory flows in the investigation of occupational asthma. Subcommittee on Occupational Allergy of the European Academy of Allergology and Clinical Immunology. American Academy of Allergy and Clinical Immunology. European Respiratory Society. American College of Allergy, Asthma and Immunology. </w:t>
      </w:r>
      <w:r w:rsidRPr="0090762D">
        <w:rPr>
          <w:rFonts w:ascii="Arial" w:hAnsi="Arial" w:cs="Arial"/>
          <w:i/>
        </w:rPr>
        <w:t>Eur Respir J</w:t>
      </w:r>
      <w:r w:rsidRPr="0090762D">
        <w:rPr>
          <w:rFonts w:ascii="Arial" w:hAnsi="Arial" w:cs="Arial"/>
        </w:rPr>
        <w:t>. 1995;8(9):1605-10.</w:t>
      </w:r>
      <w:bookmarkEnd w:id="115"/>
    </w:p>
    <w:p w14:paraId="365C90CF" w14:textId="77777777" w:rsidR="00DC2C2A" w:rsidRPr="0090762D" w:rsidRDefault="00DC2C2A" w:rsidP="00975C8E">
      <w:pPr>
        <w:pStyle w:val="EndNoteBibliography"/>
        <w:tabs>
          <w:tab w:val="left" w:pos="540"/>
        </w:tabs>
        <w:rPr>
          <w:rFonts w:ascii="Arial" w:hAnsi="Arial" w:cs="Arial"/>
        </w:rPr>
      </w:pPr>
      <w:bookmarkStart w:id="116" w:name="_ENREF_116"/>
      <w:r w:rsidRPr="0090762D">
        <w:rPr>
          <w:rFonts w:ascii="Arial" w:hAnsi="Arial" w:cs="Arial"/>
        </w:rPr>
        <w:t>116.</w:t>
      </w:r>
      <w:r w:rsidRPr="0090762D">
        <w:rPr>
          <w:rFonts w:ascii="Arial" w:hAnsi="Arial" w:cs="Arial"/>
        </w:rPr>
        <w:tab/>
        <w:t xml:space="preserve">Zock JP, Brederode D, Heederik D. Between- and within-observer agreement for expert judgment of peak flow graphs from a working population. </w:t>
      </w:r>
      <w:r w:rsidRPr="0090762D">
        <w:rPr>
          <w:rFonts w:ascii="Arial" w:hAnsi="Arial" w:cs="Arial"/>
          <w:i/>
        </w:rPr>
        <w:t>J Occup Environ Med</w:t>
      </w:r>
      <w:r w:rsidRPr="0090762D">
        <w:rPr>
          <w:rFonts w:ascii="Arial" w:hAnsi="Arial" w:cs="Arial"/>
        </w:rPr>
        <w:t>. 1998;40(11):969-72.</w:t>
      </w:r>
      <w:bookmarkEnd w:id="116"/>
    </w:p>
    <w:p w14:paraId="5F6D4554" w14:textId="77777777" w:rsidR="00DC2C2A" w:rsidRPr="0090762D" w:rsidRDefault="00DC2C2A" w:rsidP="00975C8E">
      <w:pPr>
        <w:pStyle w:val="EndNoteBibliography"/>
        <w:tabs>
          <w:tab w:val="left" w:pos="540"/>
        </w:tabs>
        <w:rPr>
          <w:rFonts w:ascii="Arial" w:hAnsi="Arial" w:cs="Arial"/>
        </w:rPr>
      </w:pPr>
      <w:bookmarkStart w:id="117" w:name="_ENREF_117"/>
      <w:r w:rsidRPr="0090762D">
        <w:rPr>
          <w:rFonts w:ascii="Arial" w:hAnsi="Arial" w:cs="Arial"/>
        </w:rPr>
        <w:t>117.</w:t>
      </w:r>
      <w:r w:rsidRPr="0090762D">
        <w:rPr>
          <w:rFonts w:ascii="Arial" w:hAnsi="Arial" w:cs="Arial"/>
        </w:rPr>
        <w:tab/>
        <w:t xml:space="preserve">Quirce S, Contreras G, Dybuncio A, Chan-Yeung M. Peak expiratory flow monitoring is not a reliable method for establishing the diagnosis of occupational asthma. </w:t>
      </w:r>
      <w:r w:rsidRPr="0090762D">
        <w:rPr>
          <w:rFonts w:ascii="Arial" w:hAnsi="Arial" w:cs="Arial"/>
          <w:i/>
        </w:rPr>
        <w:t>Am J Respir Crit Care Med</w:t>
      </w:r>
      <w:r w:rsidRPr="0090762D">
        <w:rPr>
          <w:rFonts w:ascii="Arial" w:hAnsi="Arial" w:cs="Arial"/>
        </w:rPr>
        <w:t>. 1995;152(3):1100-2.</w:t>
      </w:r>
      <w:bookmarkEnd w:id="117"/>
    </w:p>
    <w:p w14:paraId="2B4AC57A" w14:textId="77777777" w:rsidR="00DC2C2A" w:rsidRPr="0090762D" w:rsidRDefault="00DC2C2A" w:rsidP="00975C8E">
      <w:pPr>
        <w:pStyle w:val="EndNoteBibliography"/>
        <w:tabs>
          <w:tab w:val="left" w:pos="540"/>
        </w:tabs>
        <w:rPr>
          <w:rFonts w:ascii="Arial" w:hAnsi="Arial" w:cs="Arial"/>
        </w:rPr>
      </w:pPr>
      <w:bookmarkStart w:id="118" w:name="_ENREF_118"/>
      <w:r w:rsidRPr="0090762D">
        <w:rPr>
          <w:rFonts w:ascii="Arial" w:hAnsi="Arial" w:cs="Arial"/>
        </w:rPr>
        <w:t>118.</w:t>
      </w:r>
      <w:r w:rsidRPr="0090762D">
        <w:rPr>
          <w:rFonts w:ascii="Arial" w:hAnsi="Arial" w:cs="Arial"/>
        </w:rPr>
        <w:tab/>
        <w:t xml:space="preserve">Gannon PF, Weir DC, Robertson AS, Burge PS. Health, employment, and financial outcomes in workers with occupational asthma. </w:t>
      </w:r>
      <w:r w:rsidRPr="0090762D">
        <w:rPr>
          <w:rFonts w:ascii="Arial" w:hAnsi="Arial" w:cs="Arial"/>
          <w:i/>
        </w:rPr>
        <w:t>Br J Ind Med</w:t>
      </w:r>
      <w:r w:rsidRPr="0090762D">
        <w:rPr>
          <w:rFonts w:ascii="Arial" w:hAnsi="Arial" w:cs="Arial"/>
        </w:rPr>
        <w:t>. 1993;50(6):491-6.</w:t>
      </w:r>
      <w:bookmarkEnd w:id="118"/>
    </w:p>
    <w:p w14:paraId="3EC53263" w14:textId="77777777" w:rsidR="00DC2C2A" w:rsidRPr="0090762D" w:rsidRDefault="00DC2C2A" w:rsidP="00975C8E">
      <w:pPr>
        <w:pStyle w:val="EndNoteBibliography"/>
        <w:tabs>
          <w:tab w:val="left" w:pos="540"/>
        </w:tabs>
        <w:rPr>
          <w:rFonts w:ascii="Arial" w:hAnsi="Arial" w:cs="Arial"/>
        </w:rPr>
      </w:pPr>
      <w:bookmarkStart w:id="119" w:name="_ENREF_119"/>
      <w:r w:rsidRPr="0090762D">
        <w:rPr>
          <w:rFonts w:ascii="Arial" w:hAnsi="Arial" w:cs="Arial"/>
        </w:rPr>
        <w:t>119.</w:t>
      </w:r>
      <w:r w:rsidRPr="0090762D">
        <w:rPr>
          <w:rFonts w:ascii="Arial" w:hAnsi="Arial" w:cs="Arial"/>
        </w:rPr>
        <w:tab/>
        <w:t xml:space="preserve">Baldwin DR, Gannon P, Bright P, et al. Interpretation of occupational peak flow records: level of agreement between expert clinicians and Oasys-2. </w:t>
      </w:r>
      <w:r w:rsidRPr="0090762D">
        <w:rPr>
          <w:rFonts w:ascii="Arial" w:hAnsi="Arial" w:cs="Arial"/>
          <w:i/>
        </w:rPr>
        <w:t>Thorax</w:t>
      </w:r>
      <w:r w:rsidRPr="0090762D">
        <w:rPr>
          <w:rFonts w:ascii="Arial" w:hAnsi="Arial" w:cs="Arial"/>
        </w:rPr>
        <w:t>. 2002;57(10):860-4.</w:t>
      </w:r>
      <w:bookmarkEnd w:id="119"/>
    </w:p>
    <w:p w14:paraId="232109A8" w14:textId="77777777" w:rsidR="00DC2C2A" w:rsidRPr="0090762D" w:rsidRDefault="00DC2C2A" w:rsidP="00975C8E">
      <w:pPr>
        <w:pStyle w:val="EndNoteBibliography"/>
        <w:tabs>
          <w:tab w:val="left" w:pos="540"/>
        </w:tabs>
        <w:rPr>
          <w:rFonts w:ascii="Arial" w:hAnsi="Arial" w:cs="Arial"/>
        </w:rPr>
      </w:pPr>
      <w:bookmarkStart w:id="120" w:name="_ENREF_120"/>
      <w:r w:rsidRPr="0090762D">
        <w:rPr>
          <w:rFonts w:ascii="Arial" w:hAnsi="Arial" w:cs="Arial"/>
        </w:rPr>
        <w:t>120.</w:t>
      </w:r>
      <w:r w:rsidRPr="0090762D">
        <w:rPr>
          <w:rFonts w:ascii="Arial" w:hAnsi="Arial" w:cs="Arial"/>
        </w:rPr>
        <w:tab/>
        <w:t xml:space="preserve">Gannon PF, Newton DT, Belcher J, Pantin CF, Burge PS. Development of OASYS-2: a system for the analysis of serial measurement of peak expiratory flow in workers with suspected occupational asthma. </w:t>
      </w:r>
      <w:r w:rsidRPr="0090762D">
        <w:rPr>
          <w:rFonts w:ascii="Arial" w:hAnsi="Arial" w:cs="Arial"/>
          <w:i/>
        </w:rPr>
        <w:t>Thorax</w:t>
      </w:r>
      <w:r w:rsidRPr="0090762D">
        <w:rPr>
          <w:rFonts w:ascii="Arial" w:hAnsi="Arial" w:cs="Arial"/>
        </w:rPr>
        <w:t>. 1996;51(5):484-9.</w:t>
      </w:r>
      <w:bookmarkEnd w:id="120"/>
    </w:p>
    <w:p w14:paraId="3551090F" w14:textId="77777777" w:rsidR="00DC2C2A" w:rsidRPr="0090762D" w:rsidRDefault="00DC2C2A" w:rsidP="00975C8E">
      <w:pPr>
        <w:pStyle w:val="EndNoteBibliography"/>
        <w:tabs>
          <w:tab w:val="left" w:pos="540"/>
        </w:tabs>
        <w:rPr>
          <w:rFonts w:ascii="Arial" w:hAnsi="Arial" w:cs="Arial"/>
        </w:rPr>
      </w:pPr>
      <w:bookmarkStart w:id="121" w:name="_ENREF_121"/>
      <w:r w:rsidRPr="0090762D">
        <w:rPr>
          <w:rFonts w:ascii="Arial" w:hAnsi="Arial" w:cs="Arial"/>
        </w:rPr>
        <w:t>121.</w:t>
      </w:r>
      <w:r w:rsidRPr="0090762D">
        <w:rPr>
          <w:rFonts w:ascii="Arial" w:hAnsi="Arial" w:cs="Arial"/>
        </w:rPr>
        <w:tab/>
        <w:t xml:space="preserve">Moore VC, Cullinan P, Sadhra S, Burge PS. Peak expiratory flow analysis in workers exposed to detergent enzymes. </w:t>
      </w:r>
      <w:r w:rsidRPr="0090762D">
        <w:rPr>
          <w:rFonts w:ascii="Arial" w:hAnsi="Arial" w:cs="Arial"/>
          <w:i/>
        </w:rPr>
        <w:t>Occup Med (Lond)</w:t>
      </w:r>
      <w:r w:rsidRPr="0090762D">
        <w:rPr>
          <w:rFonts w:ascii="Arial" w:hAnsi="Arial" w:cs="Arial"/>
        </w:rPr>
        <w:t>. 2009;59(6):418-23.</w:t>
      </w:r>
      <w:bookmarkEnd w:id="121"/>
    </w:p>
    <w:p w14:paraId="109B3C15" w14:textId="77777777" w:rsidR="00DC2C2A" w:rsidRPr="0090762D" w:rsidRDefault="00DC2C2A" w:rsidP="00975C8E">
      <w:pPr>
        <w:pStyle w:val="EndNoteBibliography"/>
        <w:tabs>
          <w:tab w:val="left" w:pos="540"/>
        </w:tabs>
        <w:rPr>
          <w:rFonts w:ascii="Arial" w:hAnsi="Arial" w:cs="Arial"/>
        </w:rPr>
      </w:pPr>
      <w:bookmarkStart w:id="122" w:name="_ENREF_122"/>
      <w:r w:rsidRPr="0090762D">
        <w:rPr>
          <w:rFonts w:ascii="Arial" w:hAnsi="Arial" w:cs="Arial"/>
        </w:rPr>
        <w:t>122.</w:t>
      </w:r>
      <w:r w:rsidRPr="0090762D">
        <w:rPr>
          <w:rFonts w:ascii="Arial" w:hAnsi="Arial" w:cs="Arial"/>
        </w:rPr>
        <w:tab/>
        <w:t xml:space="preserve">Moore VC, Jaakkola MS, Burge CB, et al. PEF analysis requiring shorter records for occupational asthma diagnosis. </w:t>
      </w:r>
      <w:r w:rsidRPr="0090762D">
        <w:rPr>
          <w:rFonts w:ascii="Arial" w:hAnsi="Arial" w:cs="Arial"/>
          <w:i/>
        </w:rPr>
        <w:t>Occup Med (Lond)</w:t>
      </w:r>
      <w:r w:rsidRPr="0090762D">
        <w:rPr>
          <w:rFonts w:ascii="Arial" w:hAnsi="Arial" w:cs="Arial"/>
        </w:rPr>
        <w:t>. 2009;59(6):413-7.</w:t>
      </w:r>
      <w:bookmarkEnd w:id="122"/>
    </w:p>
    <w:p w14:paraId="6A47295F" w14:textId="77777777" w:rsidR="00DC2C2A" w:rsidRPr="0090762D" w:rsidRDefault="00DC2C2A" w:rsidP="00975C8E">
      <w:pPr>
        <w:pStyle w:val="EndNoteBibliography"/>
        <w:tabs>
          <w:tab w:val="left" w:pos="540"/>
        </w:tabs>
        <w:rPr>
          <w:rFonts w:ascii="Arial" w:hAnsi="Arial" w:cs="Arial"/>
        </w:rPr>
      </w:pPr>
      <w:bookmarkStart w:id="123" w:name="_ENREF_123"/>
      <w:r w:rsidRPr="0090762D">
        <w:rPr>
          <w:rFonts w:ascii="Arial" w:hAnsi="Arial" w:cs="Arial"/>
        </w:rPr>
        <w:t>123.</w:t>
      </w:r>
      <w:r w:rsidRPr="0090762D">
        <w:rPr>
          <w:rFonts w:ascii="Arial" w:hAnsi="Arial" w:cs="Arial"/>
        </w:rPr>
        <w:tab/>
        <w:t xml:space="preserve">Moore VC, Jaakkola MS, Burge CB, et al. A new diagnostic score for occupational asthma: the area </w:t>
      </w:r>
      <w:r w:rsidRPr="0090762D">
        <w:rPr>
          <w:rFonts w:ascii="Arial" w:hAnsi="Arial" w:cs="Arial"/>
          <w:spacing w:val="-2"/>
        </w:rPr>
        <w:t xml:space="preserve">between the curves (ABC score) of peak expiratory flow on days at and away from work. </w:t>
      </w:r>
      <w:r w:rsidRPr="0090762D">
        <w:rPr>
          <w:rFonts w:ascii="Arial" w:hAnsi="Arial" w:cs="Arial"/>
          <w:i/>
          <w:spacing w:val="-2"/>
        </w:rPr>
        <w:t>Chest</w:t>
      </w:r>
      <w:r w:rsidRPr="0090762D">
        <w:rPr>
          <w:rFonts w:ascii="Arial" w:hAnsi="Arial" w:cs="Arial"/>
          <w:spacing w:val="-2"/>
        </w:rPr>
        <w:t>. 2009;135(2):307-14.</w:t>
      </w:r>
      <w:bookmarkEnd w:id="123"/>
    </w:p>
    <w:p w14:paraId="066BADC1" w14:textId="77777777" w:rsidR="00DC2C2A" w:rsidRPr="0090762D" w:rsidRDefault="00DC2C2A" w:rsidP="00975C8E">
      <w:pPr>
        <w:pStyle w:val="EndNoteBibliography"/>
        <w:tabs>
          <w:tab w:val="left" w:pos="540"/>
        </w:tabs>
        <w:rPr>
          <w:rFonts w:ascii="Arial" w:hAnsi="Arial" w:cs="Arial"/>
        </w:rPr>
      </w:pPr>
      <w:bookmarkStart w:id="124" w:name="_ENREF_124"/>
      <w:r w:rsidRPr="0090762D">
        <w:rPr>
          <w:rFonts w:ascii="Arial" w:hAnsi="Arial" w:cs="Arial"/>
        </w:rPr>
        <w:t>124.</w:t>
      </w:r>
      <w:r w:rsidRPr="0090762D">
        <w:rPr>
          <w:rFonts w:ascii="Arial" w:hAnsi="Arial" w:cs="Arial"/>
        </w:rPr>
        <w:tab/>
        <w:t xml:space="preserve">Burge P, Pantin C, Newton D, et al. Development of an expert system for the interpretation of serial peak expiratory flow measurements in the diagnosis of occupational asthma. Midlands Thoracic Society Research Group. </w:t>
      </w:r>
      <w:r w:rsidRPr="0090762D">
        <w:rPr>
          <w:rFonts w:ascii="Arial" w:hAnsi="Arial" w:cs="Arial"/>
          <w:i/>
        </w:rPr>
        <w:t>Occup Environ Med</w:t>
      </w:r>
      <w:r w:rsidRPr="0090762D">
        <w:rPr>
          <w:rFonts w:ascii="Arial" w:hAnsi="Arial" w:cs="Arial"/>
        </w:rPr>
        <w:t>. 1999;56(11):758-64.</w:t>
      </w:r>
      <w:bookmarkEnd w:id="124"/>
    </w:p>
    <w:p w14:paraId="7692971C" w14:textId="77777777" w:rsidR="00DC2C2A" w:rsidRPr="0090762D" w:rsidRDefault="00DC2C2A" w:rsidP="00975C8E">
      <w:pPr>
        <w:pStyle w:val="EndNoteBibliography"/>
        <w:tabs>
          <w:tab w:val="left" w:pos="540"/>
        </w:tabs>
        <w:rPr>
          <w:rFonts w:ascii="Arial" w:hAnsi="Arial" w:cs="Arial"/>
        </w:rPr>
      </w:pPr>
      <w:bookmarkStart w:id="125" w:name="_ENREF_125"/>
      <w:r w:rsidRPr="0090762D">
        <w:rPr>
          <w:rFonts w:ascii="Arial" w:hAnsi="Arial" w:cs="Arial"/>
        </w:rPr>
        <w:t>125.</w:t>
      </w:r>
      <w:r w:rsidRPr="0090762D">
        <w:rPr>
          <w:rFonts w:ascii="Arial" w:hAnsi="Arial" w:cs="Arial"/>
        </w:rPr>
        <w:tab/>
        <w:t xml:space="preserve">Weytjens K, Malo J, Cartier A, Ghezzo H, Delwiche J, Vandenplas O. Comparison of peak expiratory flows and FEV1 in assessing immediate asthmatic reactions due to occupational agents. </w:t>
      </w:r>
      <w:r w:rsidRPr="0090762D">
        <w:rPr>
          <w:rFonts w:ascii="Arial" w:hAnsi="Arial" w:cs="Arial"/>
          <w:i/>
        </w:rPr>
        <w:t>Allergy</w:t>
      </w:r>
      <w:r w:rsidRPr="0090762D">
        <w:rPr>
          <w:rFonts w:ascii="Arial" w:hAnsi="Arial" w:cs="Arial"/>
        </w:rPr>
        <w:t>. 1999;54(6):621-5.</w:t>
      </w:r>
      <w:bookmarkEnd w:id="125"/>
    </w:p>
    <w:p w14:paraId="765A7326" w14:textId="77777777" w:rsidR="00DC2C2A" w:rsidRPr="0090762D" w:rsidRDefault="00DC2C2A" w:rsidP="00975C8E">
      <w:pPr>
        <w:pStyle w:val="EndNoteBibliography"/>
        <w:tabs>
          <w:tab w:val="left" w:pos="540"/>
        </w:tabs>
        <w:rPr>
          <w:rFonts w:ascii="Arial" w:hAnsi="Arial" w:cs="Arial"/>
        </w:rPr>
      </w:pPr>
      <w:bookmarkStart w:id="126" w:name="_ENREF_126"/>
      <w:r w:rsidRPr="0090762D">
        <w:rPr>
          <w:rFonts w:ascii="Arial" w:hAnsi="Arial" w:cs="Arial"/>
        </w:rPr>
        <w:t>126.</w:t>
      </w:r>
      <w:r w:rsidRPr="0090762D">
        <w:rPr>
          <w:rFonts w:ascii="Arial" w:hAnsi="Arial" w:cs="Arial"/>
        </w:rPr>
        <w:tab/>
        <w:t xml:space="preserve">Reddel H, Taylor D, Bateman E, et al. An official American Thoracic Society/European Respiratory Society statement: asthma control and exacerbations: standardizing endpoints for clinical asthma trials and clinical practice. </w:t>
      </w:r>
      <w:r w:rsidRPr="0090762D">
        <w:rPr>
          <w:rFonts w:ascii="Arial" w:hAnsi="Arial" w:cs="Arial"/>
          <w:i/>
        </w:rPr>
        <w:t>Am J Respir Crit Care Med</w:t>
      </w:r>
      <w:r w:rsidRPr="0090762D">
        <w:rPr>
          <w:rFonts w:ascii="Arial" w:hAnsi="Arial" w:cs="Arial"/>
        </w:rPr>
        <w:t>. 2009;180(1):59-99.</w:t>
      </w:r>
      <w:bookmarkEnd w:id="126"/>
    </w:p>
    <w:p w14:paraId="58214B1E" w14:textId="77777777" w:rsidR="00DC2C2A" w:rsidRPr="0090762D" w:rsidRDefault="00DC2C2A" w:rsidP="00975C8E">
      <w:pPr>
        <w:pStyle w:val="EndNoteBibliography"/>
        <w:tabs>
          <w:tab w:val="left" w:pos="540"/>
        </w:tabs>
        <w:rPr>
          <w:rFonts w:ascii="Arial" w:hAnsi="Arial" w:cs="Arial"/>
        </w:rPr>
      </w:pPr>
      <w:bookmarkStart w:id="127" w:name="_ENREF_127"/>
      <w:r w:rsidRPr="0090762D">
        <w:rPr>
          <w:rFonts w:ascii="Arial" w:hAnsi="Arial" w:cs="Arial"/>
        </w:rPr>
        <w:t>127.</w:t>
      </w:r>
      <w:r w:rsidRPr="0090762D">
        <w:rPr>
          <w:rFonts w:ascii="Arial" w:hAnsi="Arial" w:cs="Arial"/>
        </w:rPr>
        <w:tab/>
        <w:t xml:space="preserve">American Thoracic Society. Guidelines for Methacholine and Exercise Challenge Testing - 1999. </w:t>
      </w:r>
      <w:r w:rsidRPr="0090762D">
        <w:rPr>
          <w:rFonts w:ascii="Arial" w:hAnsi="Arial" w:cs="Arial"/>
          <w:i/>
        </w:rPr>
        <w:t>Am J Respir Crit Care Med</w:t>
      </w:r>
      <w:r w:rsidRPr="0090762D">
        <w:rPr>
          <w:rFonts w:ascii="Arial" w:hAnsi="Arial" w:cs="Arial"/>
        </w:rPr>
        <w:t>. 2000;161:309-29.</w:t>
      </w:r>
      <w:bookmarkEnd w:id="127"/>
    </w:p>
    <w:p w14:paraId="40ACAC73" w14:textId="77777777" w:rsidR="00DC2C2A" w:rsidRPr="0090762D" w:rsidRDefault="00DC2C2A" w:rsidP="00975C8E">
      <w:pPr>
        <w:pStyle w:val="EndNoteBibliography"/>
        <w:tabs>
          <w:tab w:val="left" w:pos="540"/>
        </w:tabs>
        <w:rPr>
          <w:rFonts w:ascii="Arial" w:hAnsi="Arial" w:cs="Arial"/>
        </w:rPr>
      </w:pPr>
      <w:bookmarkStart w:id="128" w:name="_ENREF_128"/>
      <w:r w:rsidRPr="0090762D">
        <w:rPr>
          <w:rFonts w:ascii="Arial" w:hAnsi="Arial" w:cs="Arial"/>
        </w:rPr>
        <w:t>128.</w:t>
      </w:r>
      <w:r w:rsidRPr="0090762D">
        <w:rPr>
          <w:rFonts w:ascii="Arial" w:hAnsi="Arial" w:cs="Arial"/>
        </w:rPr>
        <w:tab/>
        <w:t xml:space="preserve">Chan-Yeung M, Lam S, Koener S. Clinical features and natural history of occupational asthma due to western red cedar (Thuja plicata). </w:t>
      </w:r>
      <w:r w:rsidRPr="0090762D">
        <w:rPr>
          <w:rFonts w:ascii="Arial" w:hAnsi="Arial" w:cs="Arial"/>
          <w:i/>
        </w:rPr>
        <w:t>Am J Med</w:t>
      </w:r>
      <w:r w:rsidRPr="0090762D">
        <w:rPr>
          <w:rFonts w:ascii="Arial" w:hAnsi="Arial" w:cs="Arial"/>
        </w:rPr>
        <w:t>. 1982;72(3):411-5.</w:t>
      </w:r>
      <w:bookmarkEnd w:id="128"/>
    </w:p>
    <w:p w14:paraId="2DF30EE0" w14:textId="77777777" w:rsidR="00DC2C2A" w:rsidRPr="0090762D" w:rsidRDefault="00DC2C2A" w:rsidP="00975C8E">
      <w:pPr>
        <w:pStyle w:val="EndNoteBibliography"/>
        <w:tabs>
          <w:tab w:val="left" w:pos="540"/>
        </w:tabs>
        <w:rPr>
          <w:rFonts w:ascii="Arial" w:hAnsi="Arial" w:cs="Arial"/>
          <w:spacing w:val="-2"/>
        </w:rPr>
      </w:pPr>
      <w:bookmarkStart w:id="129" w:name="_ENREF_129"/>
      <w:r w:rsidRPr="0090762D">
        <w:rPr>
          <w:rFonts w:ascii="Arial" w:hAnsi="Arial" w:cs="Arial"/>
        </w:rPr>
        <w:t>129.</w:t>
      </w:r>
      <w:r w:rsidRPr="0090762D">
        <w:rPr>
          <w:rFonts w:ascii="Arial" w:hAnsi="Arial" w:cs="Arial"/>
        </w:rPr>
        <w:tab/>
      </w:r>
      <w:r w:rsidRPr="0090762D">
        <w:rPr>
          <w:rFonts w:ascii="Arial" w:hAnsi="Arial" w:cs="Arial"/>
          <w:spacing w:val="-2"/>
        </w:rPr>
        <w:t xml:space="preserve">Corrao W. Bronchoprovocation challenge. A clinical test whose time has come. </w:t>
      </w:r>
      <w:r w:rsidRPr="0090762D">
        <w:rPr>
          <w:rFonts w:ascii="Arial" w:hAnsi="Arial" w:cs="Arial"/>
          <w:i/>
          <w:spacing w:val="-2"/>
        </w:rPr>
        <w:t>Chest</w:t>
      </w:r>
      <w:r w:rsidRPr="0090762D">
        <w:rPr>
          <w:rFonts w:ascii="Arial" w:hAnsi="Arial" w:cs="Arial"/>
          <w:spacing w:val="-2"/>
        </w:rPr>
        <w:t>. 1993;104(5):1323-4.</w:t>
      </w:r>
      <w:bookmarkEnd w:id="129"/>
    </w:p>
    <w:p w14:paraId="766791AE" w14:textId="77777777" w:rsidR="00DC2C2A" w:rsidRPr="0090762D" w:rsidRDefault="00DC2C2A" w:rsidP="00975C8E">
      <w:pPr>
        <w:pStyle w:val="EndNoteBibliography"/>
        <w:tabs>
          <w:tab w:val="left" w:pos="540"/>
        </w:tabs>
        <w:rPr>
          <w:rFonts w:ascii="Arial" w:hAnsi="Arial" w:cs="Arial"/>
        </w:rPr>
      </w:pPr>
      <w:bookmarkStart w:id="130" w:name="_ENREF_130"/>
      <w:r w:rsidRPr="0090762D">
        <w:rPr>
          <w:rFonts w:ascii="Arial" w:hAnsi="Arial" w:cs="Arial"/>
        </w:rPr>
        <w:t>130.</w:t>
      </w:r>
      <w:r w:rsidRPr="0090762D">
        <w:rPr>
          <w:rFonts w:ascii="Arial" w:hAnsi="Arial" w:cs="Arial"/>
        </w:rPr>
        <w:tab/>
        <w:t xml:space="preserve">Pratter M, Bartter T, Dubois J. Bronchodilator reversal of bronchospasm and symptoms incurred during methacholine bronchoprovocation challenge. Documentation of safety and time course. </w:t>
      </w:r>
      <w:r w:rsidRPr="0090762D">
        <w:rPr>
          <w:rFonts w:ascii="Arial" w:hAnsi="Arial" w:cs="Arial"/>
          <w:i/>
        </w:rPr>
        <w:t>Chest</w:t>
      </w:r>
      <w:r w:rsidRPr="0090762D">
        <w:rPr>
          <w:rFonts w:ascii="Arial" w:hAnsi="Arial" w:cs="Arial"/>
        </w:rPr>
        <w:t>. 1993;104(5):1342-5.</w:t>
      </w:r>
      <w:bookmarkEnd w:id="130"/>
    </w:p>
    <w:p w14:paraId="60594172" w14:textId="77777777" w:rsidR="00DC2C2A" w:rsidRPr="0090762D" w:rsidRDefault="00DC2C2A" w:rsidP="00975C8E">
      <w:pPr>
        <w:pStyle w:val="EndNoteBibliography"/>
        <w:tabs>
          <w:tab w:val="left" w:pos="540"/>
        </w:tabs>
        <w:rPr>
          <w:rFonts w:ascii="Arial" w:hAnsi="Arial" w:cs="Arial"/>
        </w:rPr>
      </w:pPr>
      <w:bookmarkStart w:id="131" w:name="_ENREF_131"/>
      <w:r w:rsidRPr="0090762D">
        <w:rPr>
          <w:rFonts w:ascii="Arial" w:hAnsi="Arial" w:cs="Arial"/>
        </w:rPr>
        <w:t>131.</w:t>
      </w:r>
      <w:r w:rsidRPr="0090762D">
        <w:rPr>
          <w:rFonts w:ascii="Arial" w:hAnsi="Arial" w:cs="Arial"/>
        </w:rPr>
        <w:tab/>
        <w:t xml:space="preserve">Koskela HO, Kontra KM, Purokivi MK, Randell JT. Hypertonicity of the challenge solution may increase the diagnostic accuracy of histamine challenge. </w:t>
      </w:r>
      <w:r w:rsidRPr="0090762D">
        <w:rPr>
          <w:rFonts w:ascii="Arial" w:hAnsi="Arial" w:cs="Arial"/>
          <w:i/>
        </w:rPr>
        <w:t>Respir Med</w:t>
      </w:r>
      <w:r w:rsidRPr="0090762D">
        <w:rPr>
          <w:rFonts w:ascii="Arial" w:hAnsi="Arial" w:cs="Arial"/>
        </w:rPr>
        <w:t>. 2005;99(6):726-34.</w:t>
      </w:r>
      <w:bookmarkEnd w:id="131"/>
    </w:p>
    <w:p w14:paraId="1E24F5B2" w14:textId="77777777" w:rsidR="00DC2C2A" w:rsidRPr="0090762D" w:rsidRDefault="00DC2C2A" w:rsidP="00975C8E">
      <w:pPr>
        <w:pStyle w:val="EndNoteBibliography"/>
        <w:tabs>
          <w:tab w:val="left" w:pos="540"/>
        </w:tabs>
        <w:rPr>
          <w:rFonts w:ascii="Arial" w:hAnsi="Arial" w:cs="Arial"/>
        </w:rPr>
      </w:pPr>
      <w:bookmarkStart w:id="132" w:name="_ENREF_132"/>
      <w:r w:rsidRPr="0090762D">
        <w:rPr>
          <w:rFonts w:ascii="Arial" w:hAnsi="Arial" w:cs="Arial"/>
        </w:rPr>
        <w:t>132.</w:t>
      </w:r>
      <w:r w:rsidRPr="0090762D">
        <w:rPr>
          <w:rFonts w:ascii="Arial" w:hAnsi="Arial" w:cs="Arial"/>
        </w:rPr>
        <w:tab/>
        <w:t xml:space="preserve">Cirillo I, Klersy C, Marseglia GL, et al. Role of FEF25%-75% as a predictor of bronchial hyperreactivity in allergic patients. </w:t>
      </w:r>
      <w:r w:rsidRPr="0090762D">
        <w:rPr>
          <w:rFonts w:ascii="Arial" w:hAnsi="Arial" w:cs="Arial"/>
          <w:i/>
        </w:rPr>
        <w:t>Ann Allergy Asthma Immunol</w:t>
      </w:r>
      <w:r w:rsidRPr="0090762D">
        <w:rPr>
          <w:rFonts w:ascii="Arial" w:hAnsi="Arial" w:cs="Arial"/>
        </w:rPr>
        <w:t>. 2006;96(5):692-700.</w:t>
      </w:r>
      <w:bookmarkEnd w:id="132"/>
    </w:p>
    <w:p w14:paraId="5E1F32E5" w14:textId="77777777" w:rsidR="00DC2C2A" w:rsidRPr="0090762D" w:rsidRDefault="00DC2C2A" w:rsidP="00975C8E">
      <w:pPr>
        <w:pStyle w:val="EndNoteBibliography"/>
        <w:tabs>
          <w:tab w:val="left" w:pos="540"/>
        </w:tabs>
        <w:rPr>
          <w:rFonts w:ascii="Arial" w:hAnsi="Arial" w:cs="Arial"/>
        </w:rPr>
      </w:pPr>
      <w:bookmarkStart w:id="133" w:name="_ENREF_133"/>
      <w:r w:rsidRPr="0090762D">
        <w:rPr>
          <w:rFonts w:ascii="Arial" w:hAnsi="Arial" w:cs="Arial"/>
        </w:rPr>
        <w:t>133.</w:t>
      </w:r>
      <w:r w:rsidRPr="0090762D">
        <w:rPr>
          <w:rFonts w:ascii="Arial" w:hAnsi="Arial" w:cs="Arial"/>
        </w:rPr>
        <w:tab/>
        <w:t xml:space="preserve">Moscato G, Dellabianca A, Paggiaro P, Bertoletti R, Corsico A, Perfetti L. Peak expiratory flow monitoring and airway response to specific bronchial provocation tests in asthmatics. </w:t>
      </w:r>
      <w:r w:rsidRPr="0090762D">
        <w:rPr>
          <w:rFonts w:ascii="Arial" w:hAnsi="Arial" w:cs="Arial"/>
          <w:i/>
        </w:rPr>
        <w:t>Monaldi Arch Chest Dis</w:t>
      </w:r>
      <w:r w:rsidRPr="0090762D">
        <w:rPr>
          <w:rFonts w:ascii="Arial" w:hAnsi="Arial" w:cs="Arial"/>
        </w:rPr>
        <w:t>. 1993;48(1):23-8.</w:t>
      </w:r>
      <w:bookmarkEnd w:id="133"/>
    </w:p>
    <w:p w14:paraId="6FDC52F0" w14:textId="77777777" w:rsidR="00DC2C2A" w:rsidRPr="0090762D" w:rsidRDefault="00DC2C2A" w:rsidP="00975C8E">
      <w:pPr>
        <w:pStyle w:val="EndNoteBibliography"/>
        <w:tabs>
          <w:tab w:val="left" w:pos="540"/>
        </w:tabs>
        <w:rPr>
          <w:rFonts w:ascii="Arial" w:hAnsi="Arial" w:cs="Arial"/>
        </w:rPr>
      </w:pPr>
      <w:bookmarkStart w:id="134" w:name="_ENREF_134"/>
      <w:r w:rsidRPr="0090762D">
        <w:rPr>
          <w:rFonts w:ascii="Arial" w:hAnsi="Arial" w:cs="Arial"/>
        </w:rPr>
        <w:lastRenderedPageBreak/>
        <w:t>134.</w:t>
      </w:r>
      <w:r w:rsidRPr="0090762D">
        <w:rPr>
          <w:rFonts w:ascii="Arial" w:hAnsi="Arial" w:cs="Arial"/>
        </w:rPr>
        <w:tab/>
        <w:t xml:space="preserve">Kopferschmitt-Kubler MC, Frossard N, Rohde G, Pauli G. Increase in non-specific bronchial hyperresponsiveness without specific response to isocyanate in isocyanate-induced asthma: a pilot study. </w:t>
      </w:r>
      <w:r w:rsidRPr="0090762D">
        <w:rPr>
          <w:rFonts w:ascii="Arial" w:hAnsi="Arial" w:cs="Arial"/>
          <w:i/>
        </w:rPr>
        <w:t>Respir Med</w:t>
      </w:r>
      <w:r w:rsidRPr="0090762D">
        <w:rPr>
          <w:rFonts w:ascii="Arial" w:hAnsi="Arial" w:cs="Arial"/>
        </w:rPr>
        <w:t>. 1998;92(9):1093-8.</w:t>
      </w:r>
      <w:bookmarkEnd w:id="134"/>
    </w:p>
    <w:p w14:paraId="37244881" w14:textId="77777777" w:rsidR="00DC2C2A" w:rsidRPr="0090762D" w:rsidRDefault="00DC2C2A" w:rsidP="00975C8E">
      <w:pPr>
        <w:pStyle w:val="EndNoteBibliography"/>
        <w:tabs>
          <w:tab w:val="left" w:pos="540"/>
        </w:tabs>
        <w:rPr>
          <w:rFonts w:ascii="Arial" w:hAnsi="Arial" w:cs="Arial"/>
        </w:rPr>
      </w:pPr>
      <w:bookmarkStart w:id="135" w:name="_ENREF_135"/>
      <w:r w:rsidRPr="0090762D">
        <w:rPr>
          <w:rFonts w:ascii="Arial" w:hAnsi="Arial" w:cs="Arial"/>
        </w:rPr>
        <w:t>135.</w:t>
      </w:r>
      <w:r w:rsidRPr="0090762D">
        <w:rPr>
          <w:rFonts w:ascii="Arial" w:hAnsi="Arial" w:cs="Arial"/>
        </w:rPr>
        <w:tab/>
        <w:t xml:space="preserve">Greenspon LW, Gracely E. A discriminant analysis applied to methacholine bronchoprovocation testing improves classification of patients as normal, asthma, or COPD. </w:t>
      </w:r>
      <w:r w:rsidRPr="0090762D">
        <w:rPr>
          <w:rFonts w:ascii="Arial" w:hAnsi="Arial" w:cs="Arial"/>
          <w:i/>
        </w:rPr>
        <w:t>Chest</w:t>
      </w:r>
      <w:r w:rsidRPr="0090762D">
        <w:rPr>
          <w:rFonts w:ascii="Arial" w:hAnsi="Arial" w:cs="Arial"/>
        </w:rPr>
        <w:t>. 1992;102(5):1419-25.</w:t>
      </w:r>
      <w:bookmarkEnd w:id="135"/>
    </w:p>
    <w:p w14:paraId="0637ACC3" w14:textId="77777777" w:rsidR="00DC2C2A" w:rsidRPr="0090762D" w:rsidRDefault="00DC2C2A" w:rsidP="00975C8E">
      <w:pPr>
        <w:pStyle w:val="EndNoteBibliography"/>
        <w:tabs>
          <w:tab w:val="left" w:pos="540"/>
        </w:tabs>
        <w:rPr>
          <w:rFonts w:ascii="Arial" w:hAnsi="Arial" w:cs="Arial"/>
        </w:rPr>
      </w:pPr>
      <w:bookmarkStart w:id="136" w:name="_ENREF_136"/>
      <w:r w:rsidRPr="0090762D">
        <w:rPr>
          <w:rFonts w:ascii="Arial" w:hAnsi="Arial" w:cs="Arial"/>
        </w:rPr>
        <w:t>136.</w:t>
      </w:r>
      <w:r w:rsidRPr="0090762D">
        <w:rPr>
          <w:rFonts w:ascii="Arial" w:hAnsi="Arial" w:cs="Arial"/>
        </w:rPr>
        <w:tab/>
        <w:t xml:space="preserve">Anderson SD, Brannan J, Spring J, et al. A new method for bronchial-provocation testing in asthmatic subjects using a dry powder of mannitol. </w:t>
      </w:r>
      <w:r w:rsidRPr="0090762D">
        <w:rPr>
          <w:rFonts w:ascii="Arial" w:hAnsi="Arial" w:cs="Arial"/>
          <w:i/>
        </w:rPr>
        <w:t>Am J Respir Crit Care Med</w:t>
      </w:r>
      <w:r w:rsidRPr="0090762D">
        <w:rPr>
          <w:rFonts w:ascii="Arial" w:hAnsi="Arial" w:cs="Arial"/>
        </w:rPr>
        <w:t>. 1997;156(3 Pt 1):758-65.</w:t>
      </w:r>
      <w:bookmarkEnd w:id="136"/>
    </w:p>
    <w:p w14:paraId="44F351CF" w14:textId="77777777" w:rsidR="00DC2C2A" w:rsidRPr="0090762D" w:rsidRDefault="00DC2C2A" w:rsidP="00975C8E">
      <w:pPr>
        <w:pStyle w:val="EndNoteBibliography"/>
        <w:tabs>
          <w:tab w:val="left" w:pos="540"/>
        </w:tabs>
        <w:rPr>
          <w:rFonts w:ascii="Arial" w:hAnsi="Arial" w:cs="Arial"/>
        </w:rPr>
      </w:pPr>
      <w:bookmarkStart w:id="137" w:name="_ENREF_137"/>
      <w:r w:rsidRPr="0090762D">
        <w:rPr>
          <w:rFonts w:ascii="Arial" w:hAnsi="Arial" w:cs="Arial"/>
        </w:rPr>
        <w:t>137.</w:t>
      </w:r>
      <w:r w:rsidRPr="0090762D">
        <w:rPr>
          <w:rFonts w:ascii="Arial" w:hAnsi="Arial" w:cs="Arial"/>
        </w:rPr>
        <w:tab/>
        <w:t xml:space="preserve">Lemiere C, Miedinger D, Jacob V, Chaboillez S, Tremblay C, Brannan JD. Comparison of methacholine and mannitol bronchial provocation tests in workers with occupational asthma. </w:t>
      </w:r>
      <w:r w:rsidRPr="0090762D">
        <w:rPr>
          <w:rFonts w:ascii="Arial" w:hAnsi="Arial" w:cs="Arial"/>
          <w:i/>
        </w:rPr>
        <w:t>J Allergy Clin Immunology</w:t>
      </w:r>
      <w:r w:rsidRPr="0090762D">
        <w:rPr>
          <w:rFonts w:ascii="Arial" w:hAnsi="Arial" w:cs="Arial"/>
        </w:rPr>
        <w:t>. 2012;129(2):555-6.</w:t>
      </w:r>
      <w:bookmarkEnd w:id="137"/>
    </w:p>
    <w:p w14:paraId="03EED14A" w14:textId="77777777" w:rsidR="00DC2C2A" w:rsidRPr="0090762D" w:rsidRDefault="00DC2C2A" w:rsidP="00975C8E">
      <w:pPr>
        <w:pStyle w:val="EndNoteBibliography"/>
        <w:tabs>
          <w:tab w:val="left" w:pos="540"/>
        </w:tabs>
        <w:rPr>
          <w:rFonts w:ascii="Arial" w:hAnsi="Arial" w:cs="Arial"/>
        </w:rPr>
      </w:pPr>
      <w:bookmarkStart w:id="138" w:name="_ENREF_138"/>
      <w:r w:rsidRPr="0090762D">
        <w:rPr>
          <w:rFonts w:ascii="Arial" w:hAnsi="Arial" w:cs="Arial"/>
        </w:rPr>
        <w:t>138.</w:t>
      </w:r>
      <w:r w:rsidRPr="0090762D">
        <w:rPr>
          <w:rFonts w:ascii="Arial" w:hAnsi="Arial" w:cs="Arial"/>
        </w:rPr>
        <w:tab/>
        <w:t xml:space="preserve">Parkerson J, Ledford D. Mannitol as an indirect bronchoprovocation test for the 21st century. </w:t>
      </w:r>
      <w:r w:rsidRPr="0090762D">
        <w:rPr>
          <w:rFonts w:ascii="Arial" w:hAnsi="Arial" w:cs="Arial"/>
          <w:i/>
        </w:rPr>
        <w:t>Ann Allergy Asthma Immunol</w:t>
      </w:r>
      <w:r w:rsidRPr="0090762D">
        <w:rPr>
          <w:rFonts w:ascii="Arial" w:hAnsi="Arial" w:cs="Arial"/>
        </w:rPr>
        <w:t>. 2011;106(2):91-6.</w:t>
      </w:r>
      <w:bookmarkEnd w:id="138"/>
    </w:p>
    <w:p w14:paraId="6A2C03F3" w14:textId="77777777" w:rsidR="00DC2C2A" w:rsidRPr="0090762D" w:rsidRDefault="00DC2C2A" w:rsidP="00975C8E">
      <w:pPr>
        <w:pStyle w:val="EndNoteBibliography"/>
        <w:tabs>
          <w:tab w:val="left" w:pos="540"/>
        </w:tabs>
        <w:rPr>
          <w:rFonts w:ascii="Arial" w:hAnsi="Arial" w:cs="Arial"/>
        </w:rPr>
      </w:pPr>
      <w:bookmarkStart w:id="139" w:name="_ENREF_139"/>
      <w:r w:rsidRPr="0090762D">
        <w:rPr>
          <w:rFonts w:ascii="Arial" w:hAnsi="Arial" w:cs="Arial"/>
        </w:rPr>
        <w:t>139.</w:t>
      </w:r>
      <w:r w:rsidRPr="0090762D">
        <w:rPr>
          <w:rFonts w:ascii="Arial" w:hAnsi="Arial" w:cs="Arial"/>
        </w:rPr>
        <w:tab/>
        <w:t xml:space="preserve">Lipworth BJ, Short PM, Williamson PA, Clearie KL, Fardon TC, Jackson CM. A randomized primary care trial of steroid titration against mannitol in persistent asthma: STAMINA trial. </w:t>
      </w:r>
      <w:r w:rsidRPr="0090762D">
        <w:rPr>
          <w:rFonts w:ascii="Arial" w:hAnsi="Arial" w:cs="Arial"/>
          <w:i/>
        </w:rPr>
        <w:t>Chest</w:t>
      </w:r>
      <w:r w:rsidRPr="0090762D">
        <w:rPr>
          <w:rFonts w:ascii="Arial" w:hAnsi="Arial" w:cs="Arial"/>
        </w:rPr>
        <w:t>. 2012;141(3):607-15.</w:t>
      </w:r>
      <w:bookmarkEnd w:id="139"/>
    </w:p>
    <w:p w14:paraId="74B97B0B" w14:textId="77777777" w:rsidR="00DC2C2A" w:rsidRPr="0090762D" w:rsidRDefault="00DC2C2A" w:rsidP="00975C8E">
      <w:pPr>
        <w:pStyle w:val="EndNoteBibliography"/>
        <w:tabs>
          <w:tab w:val="left" w:pos="540"/>
        </w:tabs>
        <w:rPr>
          <w:rFonts w:ascii="Arial" w:hAnsi="Arial" w:cs="Arial"/>
        </w:rPr>
      </w:pPr>
      <w:bookmarkStart w:id="140" w:name="_ENREF_140"/>
      <w:r w:rsidRPr="0090762D">
        <w:rPr>
          <w:rFonts w:ascii="Arial" w:hAnsi="Arial" w:cs="Arial"/>
        </w:rPr>
        <w:t>140.</w:t>
      </w:r>
      <w:r w:rsidRPr="0090762D">
        <w:rPr>
          <w:rFonts w:ascii="Arial" w:hAnsi="Arial" w:cs="Arial"/>
        </w:rPr>
        <w:tab/>
        <w:t xml:space="preserve">Hedman J, Poussa T, Nieminen MM. A rapid dosimetric methacholine challenge in asthma diagnostics: a clinical study of 230 patients with dyspnoea, wheezing or a cough of unknown cause. </w:t>
      </w:r>
      <w:r w:rsidRPr="0090762D">
        <w:rPr>
          <w:rFonts w:ascii="Arial" w:hAnsi="Arial" w:cs="Arial"/>
          <w:i/>
        </w:rPr>
        <w:t>Respir Med</w:t>
      </w:r>
      <w:r w:rsidRPr="0090762D">
        <w:rPr>
          <w:rFonts w:ascii="Arial" w:hAnsi="Arial" w:cs="Arial"/>
        </w:rPr>
        <w:t>. 1998;92(1):32-9.</w:t>
      </w:r>
      <w:bookmarkEnd w:id="140"/>
    </w:p>
    <w:p w14:paraId="75C35F8C" w14:textId="77777777" w:rsidR="00DC2C2A" w:rsidRPr="0090762D" w:rsidRDefault="00DC2C2A" w:rsidP="00975C8E">
      <w:pPr>
        <w:pStyle w:val="EndNoteBibliography"/>
        <w:tabs>
          <w:tab w:val="left" w:pos="540"/>
        </w:tabs>
        <w:rPr>
          <w:rFonts w:ascii="Arial" w:hAnsi="Arial" w:cs="Arial"/>
        </w:rPr>
      </w:pPr>
      <w:bookmarkStart w:id="141" w:name="_ENREF_141"/>
      <w:r w:rsidRPr="0090762D">
        <w:rPr>
          <w:rFonts w:ascii="Arial" w:hAnsi="Arial" w:cs="Arial"/>
        </w:rPr>
        <w:t>141.</w:t>
      </w:r>
      <w:r w:rsidRPr="0090762D">
        <w:rPr>
          <w:rFonts w:ascii="Arial" w:hAnsi="Arial" w:cs="Arial"/>
        </w:rPr>
        <w:tab/>
        <w:t xml:space="preserve">Koskela H, Taivainen A, Tukiainen H, Chan HK. Inhalation challenge with bovine dander allergens: who needs it? </w:t>
      </w:r>
      <w:r w:rsidRPr="0090762D">
        <w:rPr>
          <w:rFonts w:ascii="Arial" w:hAnsi="Arial" w:cs="Arial"/>
          <w:i/>
        </w:rPr>
        <w:t>Chest</w:t>
      </w:r>
      <w:r w:rsidRPr="0090762D">
        <w:rPr>
          <w:rFonts w:ascii="Arial" w:hAnsi="Arial" w:cs="Arial"/>
        </w:rPr>
        <w:t>. 2003;124(1):383-91.</w:t>
      </w:r>
      <w:bookmarkEnd w:id="141"/>
    </w:p>
    <w:p w14:paraId="7F2F9AA9" w14:textId="77777777" w:rsidR="00DC2C2A" w:rsidRPr="0090762D" w:rsidRDefault="00DC2C2A" w:rsidP="00975C8E">
      <w:pPr>
        <w:pStyle w:val="EndNoteBibliography"/>
        <w:tabs>
          <w:tab w:val="left" w:pos="540"/>
        </w:tabs>
        <w:rPr>
          <w:rFonts w:ascii="Arial" w:hAnsi="Arial" w:cs="Arial"/>
        </w:rPr>
      </w:pPr>
      <w:bookmarkStart w:id="142" w:name="_ENREF_142"/>
      <w:r w:rsidRPr="0090762D">
        <w:rPr>
          <w:rFonts w:ascii="Arial" w:hAnsi="Arial" w:cs="Arial"/>
        </w:rPr>
        <w:t>142.</w:t>
      </w:r>
      <w:r w:rsidRPr="0090762D">
        <w:rPr>
          <w:rFonts w:ascii="Arial" w:hAnsi="Arial" w:cs="Arial"/>
        </w:rPr>
        <w:tab/>
        <w:t xml:space="preserve">Bernstein DI, Cartier A, Cote J, et al. Diisocyanate antigen-stimulated monocyte chemoattractant protein-1 synthesis has greater test efficiency than specific antibodies for identification of diisocyanate asthma. </w:t>
      </w:r>
      <w:r w:rsidRPr="0090762D">
        <w:rPr>
          <w:rFonts w:ascii="Arial" w:hAnsi="Arial" w:cs="Arial"/>
          <w:i/>
        </w:rPr>
        <w:t>Am J Respir Crit Care Med</w:t>
      </w:r>
      <w:r w:rsidRPr="0090762D">
        <w:rPr>
          <w:rFonts w:ascii="Arial" w:hAnsi="Arial" w:cs="Arial"/>
        </w:rPr>
        <w:t>. 2002;166(4):445-50.</w:t>
      </w:r>
      <w:bookmarkEnd w:id="142"/>
    </w:p>
    <w:p w14:paraId="4BC9FB46" w14:textId="77777777" w:rsidR="00DC2C2A" w:rsidRPr="0090762D" w:rsidRDefault="00DC2C2A" w:rsidP="00975C8E">
      <w:pPr>
        <w:pStyle w:val="EndNoteBibliography"/>
        <w:tabs>
          <w:tab w:val="left" w:pos="540"/>
        </w:tabs>
        <w:rPr>
          <w:rFonts w:ascii="Arial" w:hAnsi="Arial" w:cs="Arial"/>
        </w:rPr>
      </w:pPr>
      <w:bookmarkStart w:id="143" w:name="_ENREF_143"/>
      <w:r w:rsidRPr="0090762D">
        <w:rPr>
          <w:rFonts w:ascii="Arial" w:hAnsi="Arial" w:cs="Arial"/>
        </w:rPr>
        <w:t>143.</w:t>
      </w:r>
      <w:r w:rsidRPr="0090762D">
        <w:rPr>
          <w:rFonts w:ascii="Arial" w:hAnsi="Arial" w:cs="Arial"/>
        </w:rPr>
        <w:tab/>
        <w:t xml:space="preserve">Subiza J, Subiza JL, Escribano PM, et al. Occupational asthma caused by Brazil ginseng dust. </w:t>
      </w:r>
      <w:r w:rsidRPr="0090762D">
        <w:rPr>
          <w:rFonts w:ascii="Arial" w:hAnsi="Arial" w:cs="Arial"/>
          <w:i/>
        </w:rPr>
        <w:t>J Allergy Clin Immunology</w:t>
      </w:r>
      <w:r w:rsidRPr="0090762D">
        <w:rPr>
          <w:rFonts w:ascii="Arial" w:hAnsi="Arial" w:cs="Arial"/>
        </w:rPr>
        <w:t>. 1991;88(5):731-6.</w:t>
      </w:r>
      <w:bookmarkEnd w:id="143"/>
    </w:p>
    <w:p w14:paraId="05B5630E" w14:textId="77777777" w:rsidR="00DC2C2A" w:rsidRPr="0090762D" w:rsidRDefault="00DC2C2A" w:rsidP="00975C8E">
      <w:pPr>
        <w:pStyle w:val="EndNoteBibliography"/>
        <w:tabs>
          <w:tab w:val="left" w:pos="540"/>
        </w:tabs>
        <w:rPr>
          <w:rFonts w:ascii="Arial" w:hAnsi="Arial" w:cs="Arial"/>
          <w:spacing w:val="-2"/>
        </w:rPr>
      </w:pPr>
      <w:bookmarkStart w:id="144" w:name="_ENREF_144"/>
      <w:r w:rsidRPr="0090762D">
        <w:rPr>
          <w:rFonts w:ascii="Arial" w:hAnsi="Arial" w:cs="Arial"/>
        </w:rPr>
        <w:t>144.</w:t>
      </w:r>
      <w:r w:rsidRPr="0090762D">
        <w:rPr>
          <w:rFonts w:ascii="Arial" w:hAnsi="Arial" w:cs="Arial"/>
        </w:rPr>
        <w:tab/>
      </w:r>
      <w:r w:rsidRPr="0090762D">
        <w:rPr>
          <w:rFonts w:ascii="Arial" w:hAnsi="Arial" w:cs="Arial"/>
          <w:spacing w:val="-2"/>
        </w:rPr>
        <w:t xml:space="preserve">Nensa F, Marek W, Marek E, Smith HJ, Kohlhaufl M. Assessment of airway hyperreactivity: comparison of forced spirometry and body plethysmography for methacholine challenge tests. </w:t>
      </w:r>
      <w:r w:rsidRPr="0090762D">
        <w:rPr>
          <w:rFonts w:ascii="Arial" w:hAnsi="Arial" w:cs="Arial"/>
          <w:i/>
          <w:spacing w:val="-2"/>
        </w:rPr>
        <w:t>Eur J Med Res</w:t>
      </w:r>
      <w:r w:rsidRPr="0090762D">
        <w:rPr>
          <w:rFonts w:ascii="Arial" w:hAnsi="Arial" w:cs="Arial"/>
          <w:spacing w:val="-2"/>
        </w:rPr>
        <w:t>. 2009;14 Suppl 4170-6.</w:t>
      </w:r>
      <w:bookmarkEnd w:id="144"/>
    </w:p>
    <w:p w14:paraId="662687A5" w14:textId="77777777" w:rsidR="00DC2C2A" w:rsidRPr="0090762D" w:rsidRDefault="00DC2C2A" w:rsidP="00975C8E">
      <w:pPr>
        <w:pStyle w:val="EndNoteBibliography"/>
        <w:tabs>
          <w:tab w:val="left" w:pos="540"/>
        </w:tabs>
        <w:rPr>
          <w:rFonts w:ascii="Arial" w:hAnsi="Arial" w:cs="Arial"/>
        </w:rPr>
      </w:pPr>
      <w:bookmarkStart w:id="145" w:name="_ENREF_145"/>
      <w:r w:rsidRPr="0090762D">
        <w:rPr>
          <w:rFonts w:ascii="Arial" w:hAnsi="Arial" w:cs="Arial"/>
        </w:rPr>
        <w:t>145.</w:t>
      </w:r>
      <w:r w:rsidRPr="0090762D">
        <w:rPr>
          <w:rFonts w:ascii="Arial" w:hAnsi="Arial" w:cs="Arial"/>
        </w:rPr>
        <w:tab/>
        <w:t xml:space="preserve">Alvarez MJ, Estrada JL, Gozalo F, Fernandez-Rojo F, Barber D. Oilseed rape flour: another allergen causing occupational asthma among farmers. </w:t>
      </w:r>
      <w:r w:rsidRPr="0090762D">
        <w:rPr>
          <w:rFonts w:ascii="Arial" w:hAnsi="Arial" w:cs="Arial"/>
          <w:i/>
        </w:rPr>
        <w:t>Allergy</w:t>
      </w:r>
      <w:r w:rsidRPr="0090762D">
        <w:rPr>
          <w:rFonts w:ascii="Arial" w:hAnsi="Arial" w:cs="Arial"/>
        </w:rPr>
        <w:t>. 2001;56(2):185-8.</w:t>
      </w:r>
      <w:bookmarkEnd w:id="145"/>
    </w:p>
    <w:p w14:paraId="1302B739" w14:textId="77777777" w:rsidR="00DC2C2A" w:rsidRPr="0090762D" w:rsidRDefault="00DC2C2A" w:rsidP="00975C8E">
      <w:pPr>
        <w:pStyle w:val="EndNoteBibliography"/>
        <w:tabs>
          <w:tab w:val="left" w:pos="540"/>
        </w:tabs>
        <w:rPr>
          <w:rFonts w:ascii="Arial" w:hAnsi="Arial" w:cs="Arial"/>
        </w:rPr>
      </w:pPr>
      <w:bookmarkStart w:id="146" w:name="_ENREF_146"/>
      <w:r w:rsidRPr="0090762D">
        <w:rPr>
          <w:rFonts w:ascii="Arial" w:hAnsi="Arial" w:cs="Arial"/>
        </w:rPr>
        <w:t>146.</w:t>
      </w:r>
      <w:r w:rsidRPr="0090762D">
        <w:rPr>
          <w:rFonts w:ascii="Arial" w:hAnsi="Arial" w:cs="Arial"/>
        </w:rPr>
        <w:tab/>
        <w:t xml:space="preserve">Munoz X, Cruz MJ, Orriols R, Torres F, Espuga M, Morell F. Validation of specific inhalation challenge for the diagnosis of occupational asthma due to persulphate salts. </w:t>
      </w:r>
      <w:r w:rsidRPr="0090762D">
        <w:rPr>
          <w:rFonts w:ascii="Arial" w:hAnsi="Arial" w:cs="Arial"/>
          <w:i/>
        </w:rPr>
        <w:t>Occup Environ Med</w:t>
      </w:r>
      <w:r w:rsidRPr="0090762D">
        <w:rPr>
          <w:rFonts w:ascii="Arial" w:hAnsi="Arial" w:cs="Arial"/>
        </w:rPr>
        <w:t>. 2004;61(10):861-6.</w:t>
      </w:r>
      <w:bookmarkEnd w:id="146"/>
    </w:p>
    <w:p w14:paraId="5B8FD69F" w14:textId="77777777" w:rsidR="00DC2C2A" w:rsidRPr="0090762D" w:rsidRDefault="00DC2C2A" w:rsidP="00975C8E">
      <w:pPr>
        <w:pStyle w:val="EndNoteBibliography"/>
        <w:tabs>
          <w:tab w:val="left" w:pos="540"/>
        </w:tabs>
        <w:rPr>
          <w:rFonts w:ascii="Arial" w:hAnsi="Arial" w:cs="Arial"/>
        </w:rPr>
      </w:pPr>
      <w:bookmarkStart w:id="147" w:name="_ENREF_147"/>
      <w:r w:rsidRPr="0090762D">
        <w:rPr>
          <w:rFonts w:ascii="Arial" w:hAnsi="Arial" w:cs="Arial"/>
        </w:rPr>
        <w:t>147.</w:t>
      </w:r>
      <w:r w:rsidRPr="0090762D">
        <w:rPr>
          <w:rFonts w:ascii="Arial" w:hAnsi="Arial" w:cs="Arial"/>
        </w:rPr>
        <w:tab/>
        <w:t xml:space="preserve">Lin FJ, Chen H, Chan-Yeung M. New method for an occupational dust challenge test. </w:t>
      </w:r>
      <w:r w:rsidRPr="0090762D">
        <w:rPr>
          <w:rFonts w:ascii="Arial" w:hAnsi="Arial" w:cs="Arial"/>
          <w:i/>
        </w:rPr>
        <w:t>Occup Environ Med</w:t>
      </w:r>
      <w:r w:rsidRPr="0090762D">
        <w:rPr>
          <w:rFonts w:ascii="Arial" w:hAnsi="Arial" w:cs="Arial"/>
        </w:rPr>
        <w:t>. 1995;52(1):54-6.</w:t>
      </w:r>
      <w:bookmarkEnd w:id="147"/>
    </w:p>
    <w:p w14:paraId="2C0E36B5" w14:textId="77777777" w:rsidR="00DC2C2A" w:rsidRPr="0090762D" w:rsidRDefault="00DC2C2A" w:rsidP="00975C8E">
      <w:pPr>
        <w:pStyle w:val="EndNoteBibliography"/>
        <w:tabs>
          <w:tab w:val="left" w:pos="540"/>
        </w:tabs>
        <w:rPr>
          <w:rFonts w:ascii="Arial" w:hAnsi="Arial" w:cs="Arial"/>
        </w:rPr>
      </w:pPr>
      <w:bookmarkStart w:id="148" w:name="_ENREF_148"/>
      <w:r w:rsidRPr="0090762D">
        <w:rPr>
          <w:rFonts w:ascii="Arial" w:hAnsi="Arial" w:cs="Arial"/>
        </w:rPr>
        <w:t>148.</w:t>
      </w:r>
      <w:r w:rsidRPr="0090762D">
        <w:rPr>
          <w:rFonts w:ascii="Arial" w:hAnsi="Arial" w:cs="Arial"/>
        </w:rPr>
        <w:tab/>
        <w:t xml:space="preserve">Rasanen L, Kuusisto P, Penttila M, Nieminen M, Savolainen J, Lehto M. Comparison of immunologic tests in the diagnosis of occupational asthma and rhinitis. </w:t>
      </w:r>
      <w:r w:rsidRPr="0090762D">
        <w:rPr>
          <w:rFonts w:ascii="Arial" w:hAnsi="Arial" w:cs="Arial"/>
          <w:i/>
        </w:rPr>
        <w:t>Allergy</w:t>
      </w:r>
      <w:r w:rsidRPr="0090762D">
        <w:rPr>
          <w:rFonts w:ascii="Arial" w:hAnsi="Arial" w:cs="Arial"/>
        </w:rPr>
        <w:t>. 1994;49(5):342-7.</w:t>
      </w:r>
      <w:bookmarkEnd w:id="148"/>
    </w:p>
    <w:p w14:paraId="05BAC56C" w14:textId="77777777" w:rsidR="00DC2C2A" w:rsidRPr="0090762D" w:rsidRDefault="00DC2C2A" w:rsidP="00975C8E">
      <w:pPr>
        <w:pStyle w:val="EndNoteBibliography"/>
        <w:tabs>
          <w:tab w:val="left" w:pos="540"/>
        </w:tabs>
        <w:rPr>
          <w:rFonts w:ascii="Arial" w:hAnsi="Arial" w:cs="Arial"/>
        </w:rPr>
      </w:pPr>
      <w:bookmarkStart w:id="149" w:name="_ENREF_149"/>
      <w:r w:rsidRPr="0090762D">
        <w:rPr>
          <w:rFonts w:ascii="Arial" w:hAnsi="Arial" w:cs="Arial"/>
        </w:rPr>
        <w:t>149.</w:t>
      </w:r>
      <w:r w:rsidRPr="0090762D">
        <w:rPr>
          <w:rFonts w:ascii="Arial" w:hAnsi="Arial" w:cs="Arial"/>
        </w:rPr>
        <w:tab/>
        <w:t xml:space="preserve">Quirce S, Cuevas M, Diez-Gomez M, et al. Respiratory allergy to Aspergillus-derived enzymes in bakers' asthma. </w:t>
      </w:r>
      <w:r w:rsidRPr="0090762D">
        <w:rPr>
          <w:rFonts w:ascii="Arial" w:hAnsi="Arial" w:cs="Arial"/>
          <w:i/>
        </w:rPr>
        <w:t>J Allergy Clin Immunology</w:t>
      </w:r>
      <w:r w:rsidRPr="0090762D">
        <w:rPr>
          <w:rFonts w:ascii="Arial" w:hAnsi="Arial" w:cs="Arial"/>
        </w:rPr>
        <w:t>. 1992;90(6 Pt 1):970-8.</w:t>
      </w:r>
      <w:bookmarkEnd w:id="149"/>
    </w:p>
    <w:p w14:paraId="4B4752BD" w14:textId="77777777" w:rsidR="00DC2C2A" w:rsidRPr="0090762D" w:rsidRDefault="00DC2C2A" w:rsidP="00975C8E">
      <w:pPr>
        <w:pStyle w:val="EndNoteBibliography"/>
        <w:tabs>
          <w:tab w:val="left" w:pos="540"/>
        </w:tabs>
        <w:rPr>
          <w:rFonts w:ascii="Arial" w:hAnsi="Arial" w:cs="Arial"/>
        </w:rPr>
      </w:pPr>
      <w:bookmarkStart w:id="150" w:name="_ENREF_150"/>
      <w:r w:rsidRPr="0090762D">
        <w:rPr>
          <w:rFonts w:ascii="Arial" w:hAnsi="Arial" w:cs="Arial"/>
        </w:rPr>
        <w:t>150.</w:t>
      </w:r>
      <w:r w:rsidRPr="0090762D">
        <w:rPr>
          <w:rFonts w:ascii="Arial" w:hAnsi="Arial" w:cs="Arial"/>
        </w:rPr>
        <w:tab/>
        <w:t xml:space="preserve">Sastre J, Fernandez-Nieto M, Novalbos A, De Las Heras M, Cuesta J, Quirce S. Need for monitoring nonspecific bronchial hyperresponsiveness before and after isocyanate inhalation challenge. </w:t>
      </w:r>
      <w:r w:rsidRPr="0090762D">
        <w:rPr>
          <w:rFonts w:ascii="Arial" w:hAnsi="Arial" w:cs="Arial"/>
          <w:i/>
        </w:rPr>
        <w:t>Chest</w:t>
      </w:r>
      <w:r w:rsidRPr="0090762D">
        <w:rPr>
          <w:rFonts w:ascii="Arial" w:hAnsi="Arial" w:cs="Arial"/>
        </w:rPr>
        <w:t>. 2003;123(4):1276-9.</w:t>
      </w:r>
      <w:bookmarkEnd w:id="150"/>
    </w:p>
    <w:p w14:paraId="0C68082F" w14:textId="77777777" w:rsidR="00DC2C2A" w:rsidRPr="0090762D" w:rsidRDefault="00DC2C2A" w:rsidP="00975C8E">
      <w:pPr>
        <w:pStyle w:val="EndNoteBibliography"/>
        <w:tabs>
          <w:tab w:val="left" w:pos="540"/>
        </w:tabs>
        <w:rPr>
          <w:rFonts w:ascii="Arial" w:hAnsi="Arial" w:cs="Arial"/>
        </w:rPr>
      </w:pPr>
      <w:bookmarkStart w:id="151" w:name="_ENREF_151"/>
      <w:r w:rsidRPr="0090762D">
        <w:rPr>
          <w:rFonts w:ascii="Arial" w:hAnsi="Arial" w:cs="Arial"/>
        </w:rPr>
        <w:t>151.</w:t>
      </w:r>
      <w:r w:rsidRPr="0090762D">
        <w:rPr>
          <w:rFonts w:ascii="Arial" w:hAnsi="Arial" w:cs="Arial"/>
        </w:rPr>
        <w:tab/>
        <w:t xml:space="preserve">Vogelmeier C, Baur X, Fruhmann G. Isocyanate-induced asthma: results of inhalation tests with TDI, MDI and methacholine. </w:t>
      </w:r>
      <w:r w:rsidRPr="0090762D">
        <w:rPr>
          <w:rFonts w:ascii="Arial" w:hAnsi="Arial" w:cs="Arial"/>
          <w:i/>
        </w:rPr>
        <w:t>Int Arch Occup Environ Health</w:t>
      </w:r>
      <w:r w:rsidRPr="0090762D">
        <w:rPr>
          <w:rFonts w:ascii="Arial" w:hAnsi="Arial" w:cs="Arial"/>
        </w:rPr>
        <w:t>. 1991;63(1):9-13.</w:t>
      </w:r>
      <w:bookmarkEnd w:id="151"/>
    </w:p>
    <w:p w14:paraId="64D8ACB8" w14:textId="77777777" w:rsidR="00DC2C2A" w:rsidRPr="0090762D" w:rsidRDefault="00DC2C2A" w:rsidP="00975C8E">
      <w:pPr>
        <w:pStyle w:val="EndNoteBibliography"/>
        <w:tabs>
          <w:tab w:val="left" w:pos="540"/>
        </w:tabs>
        <w:rPr>
          <w:rFonts w:ascii="Arial" w:hAnsi="Arial" w:cs="Arial"/>
          <w:spacing w:val="-4"/>
        </w:rPr>
      </w:pPr>
      <w:bookmarkStart w:id="152" w:name="_ENREF_152"/>
      <w:r w:rsidRPr="0090762D">
        <w:rPr>
          <w:rFonts w:ascii="Arial" w:hAnsi="Arial" w:cs="Arial"/>
        </w:rPr>
        <w:t>152.</w:t>
      </w:r>
      <w:r w:rsidRPr="0090762D">
        <w:rPr>
          <w:rFonts w:ascii="Arial" w:hAnsi="Arial" w:cs="Arial"/>
        </w:rPr>
        <w:tab/>
      </w:r>
      <w:r w:rsidRPr="0090762D">
        <w:rPr>
          <w:rFonts w:ascii="Arial" w:hAnsi="Arial" w:cs="Arial"/>
          <w:spacing w:val="-4"/>
        </w:rPr>
        <w:t xml:space="preserve">Dellabianca A, Omodeo P, Colli MC, Bianchi P, Scibilia J, Moscato G. Bronchial responsiveness to ultrasonic "fog" in occupational asthma due to low molecular weight chemicals. </w:t>
      </w:r>
      <w:r w:rsidRPr="0090762D">
        <w:rPr>
          <w:rFonts w:ascii="Arial" w:hAnsi="Arial" w:cs="Arial"/>
          <w:i/>
          <w:spacing w:val="-4"/>
        </w:rPr>
        <w:t>Ann Allergy Asthma Immunol</w:t>
      </w:r>
      <w:r w:rsidRPr="0090762D">
        <w:rPr>
          <w:rFonts w:ascii="Arial" w:hAnsi="Arial" w:cs="Arial"/>
          <w:spacing w:val="-4"/>
        </w:rPr>
        <w:t>. 1996;77(5):378-84.</w:t>
      </w:r>
      <w:bookmarkEnd w:id="152"/>
    </w:p>
    <w:p w14:paraId="59704060" w14:textId="77777777" w:rsidR="00DC2C2A" w:rsidRPr="0090762D" w:rsidRDefault="00DC2C2A" w:rsidP="00975C8E">
      <w:pPr>
        <w:pStyle w:val="EndNoteBibliography"/>
        <w:tabs>
          <w:tab w:val="left" w:pos="540"/>
        </w:tabs>
        <w:rPr>
          <w:rFonts w:ascii="Arial" w:hAnsi="Arial" w:cs="Arial"/>
        </w:rPr>
      </w:pPr>
      <w:bookmarkStart w:id="153" w:name="_ENREF_153"/>
      <w:r w:rsidRPr="0090762D">
        <w:rPr>
          <w:rFonts w:ascii="Arial" w:hAnsi="Arial" w:cs="Arial"/>
        </w:rPr>
        <w:t>153.</w:t>
      </w:r>
      <w:r w:rsidRPr="0090762D">
        <w:rPr>
          <w:rFonts w:ascii="Arial" w:hAnsi="Arial" w:cs="Arial"/>
        </w:rPr>
        <w:tab/>
        <w:t xml:space="preserve">Miedinger D, Chhajed PN, Tamm M, Stolz D, Surber C, Leuppi JD. Diagnostic tests for asthma in firefighters. </w:t>
      </w:r>
      <w:r w:rsidRPr="0090762D">
        <w:rPr>
          <w:rFonts w:ascii="Arial" w:hAnsi="Arial" w:cs="Arial"/>
          <w:i/>
        </w:rPr>
        <w:t>Chest</w:t>
      </w:r>
      <w:r w:rsidRPr="0090762D">
        <w:rPr>
          <w:rFonts w:ascii="Arial" w:hAnsi="Arial" w:cs="Arial"/>
        </w:rPr>
        <w:t>. 2007;131(6):1760-7.</w:t>
      </w:r>
      <w:bookmarkEnd w:id="153"/>
    </w:p>
    <w:p w14:paraId="567CD3FB" w14:textId="77777777" w:rsidR="00DC2C2A" w:rsidRPr="0090762D" w:rsidRDefault="00DC2C2A" w:rsidP="00975C8E">
      <w:pPr>
        <w:pStyle w:val="EndNoteBibliography"/>
        <w:tabs>
          <w:tab w:val="left" w:pos="540"/>
        </w:tabs>
        <w:rPr>
          <w:rFonts w:ascii="Arial" w:hAnsi="Arial" w:cs="Arial"/>
        </w:rPr>
      </w:pPr>
      <w:bookmarkStart w:id="154" w:name="_ENREF_154"/>
      <w:r w:rsidRPr="0090762D">
        <w:rPr>
          <w:rFonts w:ascii="Arial" w:hAnsi="Arial" w:cs="Arial"/>
        </w:rPr>
        <w:t>154.</w:t>
      </w:r>
      <w:r w:rsidRPr="0090762D">
        <w:rPr>
          <w:rFonts w:ascii="Arial" w:hAnsi="Arial" w:cs="Arial"/>
        </w:rPr>
        <w:tab/>
        <w:t xml:space="preserve">Miedinger D, Mosimann N, Meier R, et al. Asthma tests in the assessment of military conscripts. </w:t>
      </w:r>
      <w:r w:rsidRPr="0090762D">
        <w:rPr>
          <w:rFonts w:ascii="Arial" w:hAnsi="Arial" w:cs="Arial"/>
          <w:i/>
        </w:rPr>
        <w:t>Clin Exp Allergy</w:t>
      </w:r>
      <w:r w:rsidRPr="0090762D">
        <w:rPr>
          <w:rFonts w:ascii="Arial" w:hAnsi="Arial" w:cs="Arial"/>
        </w:rPr>
        <w:t>. 2010;40(2):224-31.</w:t>
      </w:r>
      <w:bookmarkEnd w:id="154"/>
    </w:p>
    <w:p w14:paraId="1589D10F" w14:textId="77777777" w:rsidR="00DC2C2A" w:rsidRPr="0090762D" w:rsidRDefault="00DC2C2A" w:rsidP="00975C8E">
      <w:pPr>
        <w:pStyle w:val="EndNoteBibliography"/>
        <w:tabs>
          <w:tab w:val="left" w:pos="540"/>
        </w:tabs>
        <w:rPr>
          <w:rFonts w:ascii="Arial" w:hAnsi="Arial" w:cs="Arial"/>
          <w:spacing w:val="-2"/>
        </w:rPr>
      </w:pPr>
      <w:bookmarkStart w:id="155" w:name="_ENREF_155"/>
      <w:r w:rsidRPr="0090762D">
        <w:rPr>
          <w:rFonts w:ascii="Arial" w:hAnsi="Arial" w:cs="Arial"/>
        </w:rPr>
        <w:t>155.</w:t>
      </w:r>
      <w:r w:rsidRPr="0090762D">
        <w:rPr>
          <w:rFonts w:ascii="Arial" w:hAnsi="Arial" w:cs="Arial"/>
        </w:rPr>
        <w:tab/>
      </w:r>
      <w:r w:rsidRPr="0090762D">
        <w:rPr>
          <w:rFonts w:ascii="Arial" w:hAnsi="Arial" w:cs="Arial"/>
          <w:spacing w:val="-2"/>
        </w:rPr>
        <w:t xml:space="preserve">Karol MH, Tollerud DJ, Campbell TP, et al. Predictive value of airways hyperresponsiveness and circulating IgE for identifying types of responses to toluene diisocyanate inhalation challenge. </w:t>
      </w:r>
      <w:r w:rsidRPr="0090762D">
        <w:rPr>
          <w:rFonts w:ascii="Arial" w:hAnsi="Arial" w:cs="Arial"/>
          <w:i/>
          <w:spacing w:val="-2"/>
        </w:rPr>
        <w:t>Am J Respir Crit Care Med</w:t>
      </w:r>
      <w:r w:rsidRPr="0090762D">
        <w:rPr>
          <w:rFonts w:ascii="Arial" w:hAnsi="Arial" w:cs="Arial"/>
          <w:spacing w:val="-2"/>
        </w:rPr>
        <w:t>. 1994;149(3 Pt 1):611-5.</w:t>
      </w:r>
      <w:bookmarkEnd w:id="155"/>
    </w:p>
    <w:p w14:paraId="009FF528" w14:textId="77777777" w:rsidR="00DC2C2A" w:rsidRPr="0090762D" w:rsidRDefault="00DC2C2A" w:rsidP="00975C8E">
      <w:pPr>
        <w:pStyle w:val="EndNoteBibliography"/>
        <w:tabs>
          <w:tab w:val="left" w:pos="540"/>
        </w:tabs>
        <w:rPr>
          <w:rFonts w:ascii="Arial" w:hAnsi="Arial" w:cs="Arial"/>
        </w:rPr>
      </w:pPr>
      <w:bookmarkStart w:id="156" w:name="_ENREF_156"/>
      <w:r w:rsidRPr="0090762D">
        <w:rPr>
          <w:rFonts w:ascii="Arial" w:hAnsi="Arial" w:cs="Arial"/>
        </w:rPr>
        <w:t>156.</w:t>
      </w:r>
      <w:r w:rsidRPr="0090762D">
        <w:rPr>
          <w:rFonts w:ascii="Arial" w:hAnsi="Arial" w:cs="Arial"/>
        </w:rPr>
        <w:tab/>
        <w:t xml:space="preserve">Di Lorenzo G, Mansueto P, Esposito-Pellitteri M, et al. The characteristics of different diagnostic tests in adult mild asthmatic patients: comparison with patients with asthma-like symptoms by gastro-oesophageal reflux. </w:t>
      </w:r>
      <w:r w:rsidRPr="0090762D">
        <w:rPr>
          <w:rFonts w:ascii="Arial" w:hAnsi="Arial" w:cs="Arial"/>
          <w:i/>
        </w:rPr>
        <w:t>Respir Med</w:t>
      </w:r>
      <w:r w:rsidRPr="0090762D">
        <w:rPr>
          <w:rFonts w:ascii="Arial" w:hAnsi="Arial" w:cs="Arial"/>
        </w:rPr>
        <w:t>. 2007;101(7):1455-61.</w:t>
      </w:r>
      <w:bookmarkEnd w:id="156"/>
    </w:p>
    <w:p w14:paraId="163A08D7" w14:textId="77777777" w:rsidR="00DC2C2A" w:rsidRPr="0090762D" w:rsidRDefault="00DC2C2A" w:rsidP="00975C8E">
      <w:pPr>
        <w:pStyle w:val="EndNoteBibliography"/>
        <w:tabs>
          <w:tab w:val="left" w:pos="540"/>
        </w:tabs>
        <w:rPr>
          <w:rFonts w:ascii="Arial" w:hAnsi="Arial" w:cs="Arial"/>
        </w:rPr>
      </w:pPr>
      <w:bookmarkStart w:id="157" w:name="_ENREF_157"/>
      <w:r w:rsidRPr="0090762D">
        <w:rPr>
          <w:rFonts w:ascii="Arial" w:hAnsi="Arial" w:cs="Arial"/>
        </w:rPr>
        <w:t>157.</w:t>
      </w:r>
      <w:r w:rsidRPr="0090762D">
        <w:rPr>
          <w:rFonts w:ascii="Arial" w:hAnsi="Arial" w:cs="Arial"/>
        </w:rPr>
        <w:tab/>
        <w:t xml:space="preserve">O'Brien IM, Newman-Taylor AJ, Burge PS, Harries MG, Fawcett IW, Pepys J. Toluene di-isocyanate-induced asthma. II. Inhalation challenge tests and bronchial reactivity studies. </w:t>
      </w:r>
      <w:r w:rsidRPr="0090762D">
        <w:rPr>
          <w:rFonts w:ascii="Arial" w:hAnsi="Arial" w:cs="Arial"/>
          <w:i/>
        </w:rPr>
        <w:t>Clin Allergy</w:t>
      </w:r>
      <w:r w:rsidRPr="0090762D">
        <w:rPr>
          <w:rFonts w:ascii="Arial" w:hAnsi="Arial" w:cs="Arial"/>
        </w:rPr>
        <w:t>. 1979;9(1):7-15.</w:t>
      </w:r>
      <w:bookmarkEnd w:id="157"/>
    </w:p>
    <w:p w14:paraId="7A177FD9" w14:textId="77777777" w:rsidR="00DC2C2A" w:rsidRPr="0090762D" w:rsidRDefault="00DC2C2A" w:rsidP="00975C8E">
      <w:pPr>
        <w:pStyle w:val="EndNoteBibliography"/>
        <w:tabs>
          <w:tab w:val="left" w:pos="540"/>
        </w:tabs>
        <w:rPr>
          <w:rFonts w:ascii="Arial" w:hAnsi="Arial" w:cs="Arial"/>
        </w:rPr>
      </w:pPr>
      <w:bookmarkStart w:id="158" w:name="_ENREF_158"/>
      <w:r w:rsidRPr="0090762D">
        <w:rPr>
          <w:rFonts w:ascii="Arial" w:hAnsi="Arial" w:cs="Arial"/>
        </w:rPr>
        <w:lastRenderedPageBreak/>
        <w:t>158.</w:t>
      </w:r>
      <w:r w:rsidRPr="0090762D">
        <w:rPr>
          <w:rFonts w:ascii="Arial" w:hAnsi="Arial" w:cs="Arial"/>
        </w:rPr>
        <w:tab/>
        <w:t xml:space="preserve">Shirai T, Reshad K, Yoshitomi A, Chida K, Nakamura H, Taniguchi M. Green tea-induced asthma: relationship between immunological reactivity, specific and non-specific bronchial responsiveness. </w:t>
      </w:r>
      <w:r w:rsidRPr="0090762D">
        <w:rPr>
          <w:rFonts w:ascii="Arial" w:hAnsi="Arial" w:cs="Arial"/>
          <w:i/>
        </w:rPr>
        <w:t>Clin Exp Allergy</w:t>
      </w:r>
      <w:r w:rsidRPr="0090762D">
        <w:rPr>
          <w:rFonts w:ascii="Arial" w:hAnsi="Arial" w:cs="Arial"/>
        </w:rPr>
        <w:t>. 2003;33(9):1252-5.</w:t>
      </w:r>
      <w:bookmarkEnd w:id="158"/>
    </w:p>
    <w:p w14:paraId="0DEDDE09" w14:textId="77777777" w:rsidR="00DC2C2A" w:rsidRPr="0090762D" w:rsidRDefault="00DC2C2A" w:rsidP="00975C8E">
      <w:pPr>
        <w:pStyle w:val="EndNoteBibliography"/>
        <w:tabs>
          <w:tab w:val="left" w:pos="540"/>
        </w:tabs>
        <w:rPr>
          <w:rFonts w:ascii="Arial" w:hAnsi="Arial" w:cs="Arial"/>
        </w:rPr>
      </w:pPr>
      <w:bookmarkStart w:id="159" w:name="_ENREF_159"/>
      <w:r w:rsidRPr="0090762D">
        <w:rPr>
          <w:rFonts w:ascii="Arial" w:hAnsi="Arial" w:cs="Arial"/>
        </w:rPr>
        <w:t>159.</w:t>
      </w:r>
      <w:r w:rsidRPr="0090762D">
        <w:rPr>
          <w:rFonts w:ascii="Arial" w:hAnsi="Arial" w:cs="Arial"/>
        </w:rPr>
        <w:tab/>
        <w:t xml:space="preserve">Graneek BJ, Durham SR, Newman Taylor AJ. Late asthmatic reactions and changes in histamine responsiveness provoked by occupational agents. </w:t>
      </w:r>
      <w:r w:rsidRPr="0090762D">
        <w:rPr>
          <w:rFonts w:ascii="Arial" w:hAnsi="Arial" w:cs="Arial"/>
          <w:i/>
        </w:rPr>
        <w:t>Bull Eur Physiopathol Respir</w:t>
      </w:r>
      <w:r w:rsidRPr="0090762D">
        <w:rPr>
          <w:rFonts w:ascii="Arial" w:hAnsi="Arial" w:cs="Arial"/>
        </w:rPr>
        <w:t>. 1987;23(6):577-81.</w:t>
      </w:r>
      <w:bookmarkEnd w:id="159"/>
    </w:p>
    <w:p w14:paraId="25D92C81" w14:textId="77777777" w:rsidR="00DC2C2A" w:rsidRPr="0090762D" w:rsidRDefault="00DC2C2A" w:rsidP="00975C8E">
      <w:pPr>
        <w:pStyle w:val="EndNoteBibliography"/>
        <w:tabs>
          <w:tab w:val="left" w:pos="540"/>
        </w:tabs>
        <w:rPr>
          <w:rFonts w:ascii="Arial" w:hAnsi="Arial" w:cs="Arial"/>
        </w:rPr>
      </w:pPr>
      <w:bookmarkStart w:id="160" w:name="_ENREF_160"/>
      <w:r w:rsidRPr="0090762D">
        <w:rPr>
          <w:rFonts w:ascii="Arial" w:hAnsi="Arial" w:cs="Arial"/>
        </w:rPr>
        <w:t>160.</w:t>
      </w:r>
      <w:r w:rsidRPr="0090762D">
        <w:rPr>
          <w:rFonts w:ascii="Arial" w:hAnsi="Arial" w:cs="Arial"/>
        </w:rPr>
        <w:tab/>
        <w:t xml:space="preserve">Goldstein MF, Veza BA, Dunsky EH, Dvorin DJ, Belecanech GA, Haralabatos IC. Comparisons of peak diurnal expiratory flow variation, postbronchodilator FEV(1) responses, and methacholine inhalation challenges in the evaluation of suspected asthma. </w:t>
      </w:r>
      <w:r w:rsidRPr="0090762D">
        <w:rPr>
          <w:rFonts w:ascii="Arial" w:hAnsi="Arial" w:cs="Arial"/>
          <w:i/>
        </w:rPr>
        <w:t>Chest</w:t>
      </w:r>
      <w:r w:rsidRPr="0090762D">
        <w:rPr>
          <w:rFonts w:ascii="Arial" w:hAnsi="Arial" w:cs="Arial"/>
        </w:rPr>
        <w:t>. 2001;119(4):1001-10.</w:t>
      </w:r>
      <w:bookmarkEnd w:id="160"/>
    </w:p>
    <w:p w14:paraId="70E751DD" w14:textId="77777777" w:rsidR="00DC2C2A" w:rsidRPr="0090762D" w:rsidRDefault="00DC2C2A" w:rsidP="00975C8E">
      <w:pPr>
        <w:pStyle w:val="EndNoteBibliography"/>
        <w:tabs>
          <w:tab w:val="left" w:pos="540"/>
        </w:tabs>
        <w:rPr>
          <w:rFonts w:ascii="Arial" w:hAnsi="Arial" w:cs="Arial"/>
        </w:rPr>
      </w:pPr>
      <w:bookmarkStart w:id="161" w:name="_ENREF_161"/>
      <w:r w:rsidRPr="0090762D">
        <w:rPr>
          <w:rFonts w:ascii="Arial" w:hAnsi="Arial" w:cs="Arial"/>
        </w:rPr>
        <w:t>161.</w:t>
      </w:r>
      <w:r w:rsidRPr="0090762D">
        <w:rPr>
          <w:rFonts w:ascii="Arial" w:hAnsi="Arial" w:cs="Arial"/>
        </w:rPr>
        <w:tab/>
        <w:t xml:space="preserve">Goldstein MF, Pacana SM, Dvorin DJ, Dunsky EH. Retrospective analyses of methacholine inhalation challenges. </w:t>
      </w:r>
      <w:r w:rsidRPr="0090762D">
        <w:rPr>
          <w:rFonts w:ascii="Arial" w:hAnsi="Arial" w:cs="Arial"/>
          <w:i/>
        </w:rPr>
        <w:t>Chest</w:t>
      </w:r>
      <w:r w:rsidRPr="0090762D">
        <w:rPr>
          <w:rFonts w:ascii="Arial" w:hAnsi="Arial" w:cs="Arial"/>
        </w:rPr>
        <w:t>. 1994;105(4):1082-8.</w:t>
      </w:r>
      <w:bookmarkEnd w:id="161"/>
    </w:p>
    <w:p w14:paraId="2A4DBF5F" w14:textId="77777777" w:rsidR="00DC2C2A" w:rsidRPr="0090762D" w:rsidRDefault="00DC2C2A" w:rsidP="00975C8E">
      <w:pPr>
        <w:pStyle w:val="EndNoteBibliography"/>
        <w:tabs>
          <w:tab w:val="left" w:pos="540"/>
        </w:tabs>
        <w:rPr>
          <w:rFonts w:ascii="Arial" w:hAnsi="Arial" w:cs="Arial"/>
        </w:rPr>
      </w:pPr>
      <w:bookmarkStart w:id="162" w:name="_ENREF_162"/>
      <w:r w:rsidRPr="0090762D">
        <w:rPr>
          <w:rFonts w:ascii="Arial" w:hAnsi="Arial" w:cs="Arial"/>
        </w:rPr>
        <w:t>162.</w:t>
      </w:r>
      <w:r w:rsidRPr="0090762D">
        <w:rPr>
          <w:rFonts w:ascii="Arial" w:hAnsi="Arial" w:cs="Arial"/>
        </w:rPr>
        <w:tab/>
        <w:t xml:space="preserve">Park H-S, Nahm D-H, Suh C-H, et al. Occupational asthma and IgE sensitization to grain dust. </w:t>
      </w:r>
      <w:r w:rsidRPr="0090762D">
        <w:rPr>
          <w:rFonts w:ascii="Arial" w:hAnsi="Arial" w:cs="Arial"/>
          <w:i/>
        </w:rPr>
        <w:t>J Korean Med Sci</w:t>
      </w:r>
      <w:r w:rsidRPr="0090762D">
        <w:rPr>
          <w:rFonts w:ascii="Arial" w:hAnsi="Arial" w:cs="Arial"/>
        </w:rPr>
        <w:t>. 1998;13:275-80.</w:t>
      </w:r>
      <w:bookmarkEnd w:id="162"/>
    </w:p>
    <w:p w14:paraId="49C70EB8" w14:textId="77777777" w:rsidR="00DC2C2A" w:rsidRPr="0090762D" w:rsidRDefault="00DC2C2A" w:rsidP="00975C8E">
      <w:pPr>
        <w:pStyle w:val="EndNoteBibliography"/>
        <w:tabs>
          <w:tab w:val="left" w:pos="540"/>
        </w:tabs>
        <w:rPr>
          <w:rFonts w:ascii="Arial" w:hAnsi="Arial" w:cs="Arial"/>
        </w:rPr>
      </w:pPr>
      <w:bookmarkStart w:id="163" w:name="_ENREF_163"/>
      <w:r w:rsidRPr="0090762D">
        <w:rPr>
          <w:rFonts w:ascii="Arial" w:hAnsi="Arial" w:cs="Arial"/>
        </w:rPr>
        <w:t>163.</w:t>
      </w:r>
      <w:r w:rsidRPr="0090762D">
        <w:rPr>
          <w:rFonts w:ascii="Arial" w:hAnsi="Arial" w:cs="Arial"/>
        </w:rPr>
        <w:tab/>
        <w:t xml:space="preserve">Durham SR, Graneek BJ, Hawkins R, Taylor AJ. The temporal relationship between increases in airway responsiveness to histamine and late asthmatic responses induced by occupational agents. </w:t>
      </w:r>
      <w:r w:rsidRPr="0090762D">
        <w:rPr>
          <w:rFonts w:ascii="Arial" w:hAnsi="Arial" w:cs="Arial"/>
          <w:i/>
        </w:rPr>
        <w:t>J Allergy Clin Immunology</w:t>
      </w:r>
      <w:r w:rsidRPr="0090762D">
        <w:rPr>
          <w:rFonts w:ascii="Arial" w:hAnsi="Arial" w:cs="Arial"/>
        </w:rPr>
        <w:t>. 1987;79(2):398-406.</w:t>
      </w:r>
      <w:bookmarkEnd w:id="163"/>
    </w:p>
    <w:p w14:paraId="11AEB740" w14:textId="77777777" w:rsidR="00DC2C2A" w:rsidRPr="0090762D" w:rsidRDefault="00DC2C2A" w:rsidP="00975C8E">
      <w:pPr>
        <w:pStyle w:val="EndNoteBibliography"/>
        <w:tabs>
          <w:tab w:val="left" w:pos="540"/>
        </w:tabs>
        <w:rPr>
          <w:rFonts w:ascii="Arial" w:hAnsi="Arial" w:cs="Arial"/>
        </w:rPr>
      </w:pPr>
      <w:bookmarkStart w:id="164" w:name="_ENREF_164"/>
      <w:r w:rsidRPr="0090762D">
        <w:rPr>
          <w:rFonts w:ascii="Arial" w:hAnsi="Arial" w:cs="Arial"/>
        </w:rPr>
        <w:t>164.</w:t>
      </w:r>
      <w:r w:rsidRPr="0090762D">
        <w:rPr>
          <w:rFonts w:ascii="Arial" w:hAnsi="Arial" w:cs="Arial"/>
        </w:rPr>
        <w:tab/>
        <w:t xml:space="preserve">Hargreave FE, Ramsdale EH, Pugsley SO. Occupational asthma without bronchial hyperresponsiveness. </w:t>
      </w:r>
      <w:r w:rsidRPr="0090762D">
        <w:rPr>
          <w:rFonts w:ascii="Arial" w:hAnsi="Arial" w:cs="Arial"/>
          <w:i/>
        </w:rPr>
        <w:t>Am Rev Respir Dis</w:t>
      </w:r>
      <w:r w:rsidRPr="0090762D">
        <w:rPr>
          <w:rFonts w:ascii="Arial" w:hAnsi="Arial" w:cs="Arial"/>
        </w:rPr>
        <w:t>. 1984;130(3):513-5.</w:t>
      </w:r>
      <w:bookmarkEnd w:id="164"/>
    </w:p>
    <w:p w14:paraId="342F7C3A" w14:textId="77777777" w:rsidR="00DC2C2A" w:rsidRPr="0090762D" w:rsidRDefault="00DC2C2A" w:rsidP="00975C8E">
      <w:pPr>
        <w:pStyle w:val="EndNoteBibliography"/>
        <w:tabs>
          <w:tab w:val="left" w:pos="540"/>
        </w:tabs>
        <w:rPr>
          <w:rFonts w:ascii="Arial" w:hAnsi="Arial" w:cs="Arial"/>
        </w:rPr>
      </w:pPr>
      <w:bookmarkStart w:id="165" w:name="_ENREF_165"/>
      <w:r w:rsidRPr="0090762D">
        <w:rPr>
          <w:rFonts w:ascii="Arial" w:hAnsi="Arial" w:cs="Arial"/>
        </w:rPr>
        <w:t>165.</w:t>
      </w:r>
      <w:r w:rsidRPr="0090762D">
        <w:rPr>
          <w:rFonts w:ascii="Arial" w:hAnsi="Arial" w:cs="Arial"/>
        </w:rPr>
        <w:tab/>
        <w:t xml:space="preserve">Pisati G, Baruffini A, Bernabeo F, Cerri S, Mangili A. Rechallenging subjects with occupational asthma due to toluene diisocyanate (TDI), after long-term removal from exposure. </w:t>
      </w:r>
      <w:r w:rsidRPr="0090762D">
        <w:rPr>
          <w:rFonts w:ascii="Arial" w:hAnsi="Arial" w:cs="Arial"/>
          <w:i/>
        </w:rPr>
        <w:t>Int Arch Occup Environ Health</w:t>
      </w:r>
      <w:r w:rsidRPr="0090762D">
        <w:rPr>
          <w:rFonts w:ascii="Arial" w:hAnsi="Arial" w:cs="Arial"/>
        </w:rPr>
        <w:t>. 2007;80(4):298-305.</w:t>
      </w:r>
      <w:bookmarkEnd w:id="165"/>
    </w:p>
    <w:p w14:paraId="2DDDB6A4" w14:textId="77777777" w:rsidR="00DC2C2A" w:rsidRPr="0090762D" w:rsidRDefault="00DC2C2A" w:rsidP="00975C8E">
      <w:pPr>
        <w:pStyle w:val="EndNoteBibliography"/>
        <w:tabs>
          <w:tab w:val="left" w:pos="540"/>
        </w:tabs>
        <w:rPr>
          <w:rFonts w:ascii="Arial" w:hAnsi="Arial" w:cs="Arial"/>
        </w:rPr>
      </w:pPr>
      <w:bookmarkStart w:id="166" w:name="_ENREF_166"/>
      <w:r w:rsidRPr="0090762D">
        <w:rPr>
          <w:rFonts w:ascii="Arial" w:hAnsi="Arial" w:cs="Arial"/>
        </w:rPr>
        <w:t>166.</w:t>
      </w:r>
      <w:r w:rsidRPr="0090762D">
        <w:rPr>
          <w:rFonts w:ascii="Arial" w:hAnsi="Arial" w:cs="Arial"/>
        </w:rPr>
        <w:tab/>
        <w:t xml:space="preserve">Pisati G, Zedda S. Outcome of occupational asthma due to cobalt hypersensitivity. </w:t>
      </w:r>
      <w:r w:rsidRPr="0090762D">
        <w:rPr>
          <w:rFonts w:ascii="Arial" w:hAnsi="Arial" w:cs="Arial"/>
          <w:i/>
        </w:rPr>
        <w:t>Sci Total Environ</w:t>
      </w:r>
      <w:r w:rsidRPr="0090762D">
        <w:rPr>
          <w:rFonts w:ascii="Arial" w:hAnsi="Arial" w:cs="Arial"/>
        </w:rPr>
        <w:t>. 1994;150(1-3):167-71.</w:t>
      </w:r>
      <w:bookmarkEnd w:id="166"/>
    </w:p>
    <w:p w14:paraId="5CDC041C" w14:textId="77777777" w:rsidR="00DC2C2A" w:rsidRPr="0090762D" w:rsidRDefault="00DC2C2A" w:rsidP="00975C8E">
      <w:pPr>
        <w:pStyle w:val="EndNoteBibliography"/>
        <w:tabs>
          <w:tab w:val="left" w:pos="540"/>
        </w:tabs>
        <w:rPr>
          <w:rFonts w:ascii="Arial" w:hAnsi="Arial" w:cs="Arial"/>
        </w:rPr>
      </w:pPr>
      <w:bookmarkStart w:id="167" w:name="_ENREF_167"/>
      <w:r w:rsidRPr="0090762D">
        <w:rPr>
          <w:rFonts w:ascii="Arial" w:hAnsi="Arial" w:cs="Arial"/>
        </w:rPr>
        <w:t>167.</w:t>
      </w:r>
      <w:r w:rsidRPr="0090762D">
        <w:rPr>
          <w:rFonts w:ascii="Arial" w:hAnsi="Arial" w:cs="Arial"/>
        </w:rPr>
        <w:tab/>
        <w:t xml:space="preserve">Park HW, Kim DI, Sohn SW, et al. Outcomes in occupational asthma caused by reactive dye after long-term avoidance. </w:t>
      </w:r>
      <w:r w:rsidRPr="0090762D">
        <w:rPr>
          <w:rFonts w:ascii="Arial" w:hAnsi="Arial" w:cs="Arial"/>
          <w:i/>
        </w:rPr>
        <w:t>Clin Exp Allergy</w:t>
      </w:r>
      <w:r w:rsidRPr="0090762D">
        <w:rPr>
          <w:rFonts w:ascii="Arial" w:hAnsi="Arial" w:cs="Arial"/>
        </w:rPr>
        <w:t>. 2007;37(2):225-30.</w:t>
      </w:r>
      <w:bookmarkEnd w:id="167"/>
    </w:p>
    <w:p w14:paraId="4D40B32C" w14:textId="77777777" w:rsidR="00DC2C2A" w:rsidRPr="0090762D" w:rsidRDefault="00DC2C2A" w:rsidP="00975C8E">
      <w:pPr>
        <w:pStyle w:val="EndNoteBibliography"/>
        <w:tabs>
          <w:tab w:val="left" w:pos="540"/>
        </w:tabs>
        <w:rPr>
          <w:rFonts w:ascii="Arial" w:hAnsi="Arial" w:cs="Arial"/>
        </w:rPr>
      </w:pPr>
      <w:bookmarkStart w:id="168" w:name="_ENREF_168"/>
      <w:r w:rsidRPr="0090762D">
        <w:rPr>
          <w:rFonts w:ascii="Arial" w:hAnsi="Arial" w:cs="Arial"/>
        </w:rPr>
        <w:t>168.</w:t>
      </w:r>
      <w:r w:rsidRPr="0090762D">
        <w:rPr>
          <w:rFonts w:ascii="Arial" w:hAnsi="Arial" w:cs="Arial"/>
        </w:rPr>
        <w:tab/>
        <w:t xml:space="preserve">Klusackova P, Pelclova D, Jindriska Levedova D, Mareckova H, Brabec M. Occupational asthma after withdrawal from the occupational allergen exposure. </w:t>
      </w:r>
      <w:r w:rsidRPr="0090762D">
        <w:rPr>
          <w:rFonts w:ascii="Arial" w:hAnsi="Arial" w:cs="Arial"/>
          <w:i/>
        </w:rPr>
        <w:t>Ind Health</w:t>
      </w:r>
      <w:r w:rsidRPr="0090762D">
        <w:rPr>
          <w:rFonts w:ascii="Arial" w:hAnsi="Arial" w:cs="Arial"/>
        </w:rPr>
        <w:t>. 2006;44(4):629-38.</w:t>
      </w:r>
      <w:bookmarkEnd w:id="168"/>
    </w:p>
    <w:p w14:paraId="0393441E" w14:textId="77777777" w:rsidR="00DC2C2A" w:rsidRPr="0090762D" w:rsidRDefault="00DC2C2A" w:rsidP="00975C8E">
      <w:pPr>
        <w:pStyle w:val="EndNoteBibliography"/>
        <w:tabs>
          <w:tab w:val="left" w:pos="540"/>
        </w:tabs>
        <w:rPr>
          <w:rFonts w:ascii="Arial" w:hAnsi="Arial" w:cs="Arial"/>
        </w:rPr>
      </w:pPr>
      <w:bookmarkStart w:id="169" w:name="_ENREF_169"/>
      <w:r w:rsidRPr="0090762D">
        <w:rPr>
          <w:rFonts w:ascii="Arial" w:hAnsi="Arial" w:cs="Arial"/>
        </w:rPr>
        <w:t>169.</w:t>
      </w:r>
      <w:r w:rsidRPr="0090762D">
        <w:rPr>
          <w:rFonts w:ascii="Arial" w:hAnsi="Arial" w:cs="Arial"/>
        </w:rPr>
        <w:tab/>
        <w:t xml:space="preserve">Anderson SD, Charlton B, Weiler JM, Nichols S, Spector SL, Pearlman DS. Comparison of mannitol and methacholine to predict exercise-induced bronchoconstriction and a clinical diagnosis of asthma. </w:t>
      </w:r>
      <w:r w:rsidRPr="0090762D">
        <w:rPr>
          <w:rFonts w:ascii="Arial" w:hAnsi="Arial" w:cs="Arial"/>
          <w:i/>
        </w:rPr>
        <w:t>Respir Res</w:t>
      </w:r>
      <w:r w:rsidRPr="0090762D">
        <w:rPr>
          <w:rFonts w:ascii="Arial" w:hAnsi="Arial" w:cs="Arial"/>
        </w:rPr>
        <w:t>. 2009;104.</w:t>
      </w:r>
      <w:bookmarkEnd w:id="169"/>
    </w:p>
    <w:p w14:paraId="3069FE02" w14:textId="77777777" w:rsidR="00DC2C2A" w:rsidRPr="0090762D" w:rsidRDefault="00DC2C2A" w:rsidP="00975C8E">
      <w:pPr>
        <w:pStyle w:val="EndNoteBibliography"/>
        <w:tabs>
          <w:tab w:val="left" w:pos="540"/>
        </w:tabs>
        <w:rPr>
          <w:rFonts w:ascii="Arial" w:hAnsi="Arial" w:cs="Arial"/>
        </w:rPr>
      </w:pPr>
      <w:bookmarkStart w:id="170" w:name="_ENREF_170"/>
      <w:r w:rsidRPr="0090762D">
        <w:rPr>
          <w:rFonts w:ascii="Arial" w:hAnsi="Arial" w:cs="Arial"/>
        </w:rPr>
        <w:t>170.</w:t>
      </w:r>
      <w:r w:rsidRPr="0090762D">
        <w:rPr>
          <w:rFonts w:ascii="Arial" w:hAnsi="Arial" w:cs="Arial"/>
        </w:rPr>
        <w:tab/>
        <w:t xml:space="preserve">Yurdakul AS, Dursun B, Canbakan S, Cakaloglu A, Capan N. The assessment of validity of different asthma diagnostic tools in adults. </w:t>
      </w:r>
      <w:r w:rsidRPr="0090762D">
        <w:rPr>
          <w:rFonts w:ascii="Arial" w:hAnsi="Arial" w:cs="Arial"/>
          <w:i/>
        </w:rPr>
        <w:t>J Asthma</w:t>
      </w:r>
      <w:r w:rsidRPr="0090762D">
        <w:rPr>
          <w:rFonts w:ascii="Arial" w:hAnsi="Arial" w:cs="Arial"/>
        </w:rPr>
        <w:t>. 2005;42(10):843-6.</w:t>
      </w:r>
      <w:bookmarkEnd w:id="170"/>
    </w:p>
    <w:p w14:paraId="37A9B980" w14:textId="77777777" w:rsidR="00DC2C2A" w:rsidRPr="0090762D" w:rsidRDefault="00DC2C2A" w:rsidP="00975C8E">
      <w:pPr>
        <w:pStyle w:val="EndNoteBibliography"/>
        <w:tabs>
          <w:tab w:val="left" w:pos="540"/>
        </w:tabs>
        <w:rPr>
          <w:rFonts w:ascii="Arial" w:hAnsi="Arial" w:cs="Arial"/>
        </w:rPr>
      </w:pPr>
      <w:bookmarkStart w:id="171" w:name="_ENREF_171"/>
      <w:r w:rsidRPr="0090762D">
        <w:rPr>
          <w:rFonts w:ascii="Arial" w:hAnsi="Arial" w:cs="Arial"/>
        </w:rPr>
        <w:t>171.</w:t>
      </w:r>
      <w:r w:rsidRPr="0090762D">
        <w:rPr>
          <w:rFonts w:ascii="Arial" w:hAnsi="Arial" w:cs="Arial"/>
        </w:rPr>
        <w:tab/>
        <w:t xml:space="preserve">Purokivi M, Koskela HO, Koistinen T, et al. Utility of cough response during hypertonic histamine challenge in diagnosing asthma. </w:t>
      </w:r>
      <w:r w:rsidRPr="0090762D">
        <w:rPr>
          <w:rFonts w:ascii="Arial" w:hAnsi="Arial" w:cs="Arial"/>
          <w:i/>
        </w:rPr>
        <w:t>Respir Med</w:t>
      </w:r>
      <w:r w:rsidRPr="0090762D">
        <w:rPr>
          <w:rFonts w:ascii="Arial" w:hAnsi="Arial" w:cs="Arial"/>
        </w:rPr>
        <w:t>. 2008;102(10):1379-84.</w:t>
      </w:r>
      <w:bookmarkEnd w:id="171"/>
    </w:p>
    <w:p w14:paraId="3CB34795" w14:textId="77777777" w:rsidR="00DC2C2A" w:rsidRPr="0090762D" w:rsidRDefault="00DC2C2A" w:rsidP="00975C8E">
      <w:pPr>
        <w:pStyle w:val="EndNoteBibliography"/>
        <w:tabs>
          <w:tab w:val="left" w:pos="540"/>
        </w:tabs>
        <w:rPr>
          <w:rFonts w:ascii="Arial" w:hAnsi="Arial" w:cs="Arial"/>
        </w:rPr>
      </w:pPr>
      <w:bookmarkStart w:id="172" w:name="_ENREF_172"/>
      <w:r w:rsidRPr="0090762D">
        <w:rPr>
          <w:rFonts w:ascii="Arial" w:hAnsi="Arial" w:cs="Arial"/>
        </w:rPr>
        <w:t>172.</w:t>
      </w:r>
      <w:r w:rsidRPr="0090762D">
        <w:rPr>
          <w:rFonts w:ascii="Arial" w:hAnsi="Arial" w:cs="Arial"/>
        </w:rPr>
        <w:tab/>
        <w:t xml:space="preserve">Koskela HO, Hyvarinen L, Brannan JD, Chan HK, Anderson SD. Coughing during mannitol challenge is associated with asthma. </w:t>
      </w:r>
      <w:r w:rsidRPr="0090762D">
        <w:rPr>
          <w:rFonts w:ascii="Arial" w:hAnsi="Arial" w:cs="Arial"/>
          <w:i/>
        </w:rPr>
        <w:t>Chest</w:t>
      </w:r>
      <w:r w:rsidRPr="0090762D">
        <w:rPr>
          <w:rFonts w:ascii="Arial" w:hAnsi="Arial" w:cs="Arial"/>
        </w:rPr>
        <w:t>. 2004;125(6):1985-92.</w:t>
      </w:r>
      <w:bookmarkEnd w:id="172"/>
    </w:p>
    <w:p w14:paraId="5FACB7FD" w14:textId="77777777" w:rsidR="00DC2C2A" w:rsidRPr="0090762D" w:rsidRDefault="00DC2C2A" w:rsidP="00975C8E">
      <w:pPr>
        <w:pStyle w:val="EndNoteBibliography"/>
        <w:tabs>
          <w:tab w:val="left" w:pos="540"/>
        </w:tabs>
        <w:rPr>
          <w:rFonts w:ascii="Arial" w:hAnsi="Arial" w:cs="Arial"/>
        </w:rPr>
      </w:pPr>
      <w:bookmarkStart w:id="173" w:name="_ENREF_173"/>
      <w:r w:rsidRPr="0090762D">
        <w:rPr>
          <w:rFonts w:ascii="Arial" w:hAnsi="Arial" w:cs="Arial"/>
        </w:rPr>
        <w:t>173.</w:t>
      </w:r>
      <w:r w:rsidRPr="0090762D">
        <w:rPr>
          <w:rFonts w:ascii="Arial" w:hAnsi="Arial" w:cs="Arial"/>
        </w:rPr>
        <w:tab/>
        <w:t xml:space="preserve">Sastre J, Fernandez-Nieto M, Rico P, et al. Specific immunotherapy with a standardized latex extract in allergic workers: a double-blind, placebo-controlled study. </w:t>
      </w:r>
      <w:r w:rsidRPr="0090762D">
        <w:rPr>
          <w:rFonts w:ascii="Arial" w:hAnsi="Arial" w:cs="Arial"/>
          <w:i/>
        </w:rPr>
        <w:t>J Allergy Clin Immunology</w:t>
      </w:r>
      <w:r w:rsidRPr="0090762D">
        <w:rPr>
          <w:rFonts w:ascii="Arial" w:hAnsi="Arial" w:cs="Arial"/>
        </w:rPr>
        <w:t>. 2003;111(5):985-94.</w:t>
      </w:r>
      <w:bookmarkEnd w:id="173"/>
    </w:p>
    <w:p w14:paraId="0BC1A68A" w14:textId="77777777" w:rsidR="00DC2C2A" w:rsidRPr="0090762D" w:rsidRDefault="00DC2C2A" w:rsidP="00975C8E">
      <w:pPr>
        <w:pStyle w:val="EndNoteBibliography"/>
        <w:tabs>
          <w:tab w:val="left" w:pos="540"/>
        </w:tabs>
        <w:rPr>
          <w:rFonts w:ascii="Arial" w:hAnsi="Arial" w:cs="Arial"/>
        </w:rPr>
      </w:pPr>
      <w:bookmarkStart w:id="174" w:name="_ENREF_174"/>
      <w:r w:rsidRPr="0090762D">
        <w:rPr>
          <w:rFonts w:ascii="Arial" w:hAnsi="Arial" w:cs="Arial"/>
        </w:rPr>
        <w:t>174.</w:t>
      </w:r>
      <w:r w:rsidRPr="0090762D">
        <w:rPr>
          <w:rFonts w:ascii="Arial" w:hAnsi="Arial" w:cs="Arial"/>
        </w:rPr>
        <w:tab/>
        <w:t xml:space="preserve">Higgins BG, Britton JR, Chinn S, et al. Comparison of histamine and methacholine for use in bronchial challenge tests in community studies. </w:t>
      </w:r>
      <w:r w:rsidRPr="0090762D">
        <w:rPr>
          <w:rFonts w:ascii="Arial" w:hAnsi="Arial" w:cs="Arial"/>
          <w:i/>
        </w:rPr>
        <w:t>Thorax</w:t>
      </w:r>
      <w:r w:rsidRPr="0090762D">
        <w:rPr>
          <w:rFonts w:ascii="Arial" w:hAnsi="Arial" w:cs="Arial"/>
        </w:rPr>
        <w:t>. 1988;43(8):605-10.</w:t>
      </w:r>
      <w:bookmarkEnd w:id="174"/>
    </w:p>
    <w:p w14:paraId="79ADC989" w14:textId="77777777" w:rsidR="00DC2C2A" w:rsidRPr="0090762D" w:rsidRDefault="00DC2C2A" w:rsidP="00975C8E">
      <w:pPr>
        <w:pStyle w:val="EndNoteBibliography"/>
        <w:tabs>
          <w:tab w:val="left" w:pos="540"/>
        </w:tabs>
        <w:rPr>
          <w:rFonts w:ascii="Arial" w:hAnsi="Arial" w:cs="Arial"/>
        </w:rPr>
      </w:pPr>
      <w:bookmarkStart w:id="175" w:name="_ENREF_175"/>
      <w:r w:rsidRPr="0090762D">
        <w:rPr>
          <w:rFonts w:ascii="Arial" w:hAnsi="Arial" w:cs="Arial"/>
        </w:rPr>
        <w:t>175.</w:t>
      </w:r>
      <w:r w:rsidRPr="0090762D">
        <w:rPr>
          <w:rFonts w:ascii="Arial" w:hAnsi="Arial" w:cs="Arial"/>
        </w:rPr>
        <w:tab/>
        <w:t xml:space="preserve">Moller DR, Brooks SM, McKay RT, Cassedy K, Kopp S, Bernstein IL. Chronic asthma due to toluene diisocyanate. </w:t>
      </w:r>
      <w:r w:rsidRPr="0090762D">
        <w:rPr>
          <w:rFonts w:ascii="Arial" w:hAnsi="Arial" w:cs="Arial"/>
          <w:i/>
        </w:rPr>
        <w:t>Chest</w:t>
      </w:r>
      <w:r w:rsidRPr="0090762D">
        <w:rPr>
          <w:rFonts w:ascii="Arial" w:hAnsi="Arial" w:cs="Arial"/>
        </w:rPr>
        <w:t>. 1986;90(4):494-9.</w:t>
      </w:r>
      <w:bookmarkEnd w:id="175"/>
    </w:p>
    <w:p w14:paraId="539E5164" w14:textId="77777777" w:rsidR="00DC2C2A" w:rsidRPr="0090762D" w:rsidRDefault="00DC2C2A" w:rsidP="00975C8E">
      <w:pPr>
        <w:pStyle w:val="EndNoteBibliography"/>
        <w:tabs>
          <w:tab w:val="left" w:pos="540"/>
        </w:tabs>
        <w:rPr>
          <w:rFonts w:ascii="Arial" w:hAnsi="Arial" w:cs="Arial"/>
          <w:spacing w:val="-2"/>
        </w:rPr>
      </w:pPr>
      <w:bookmarkStart w:id="176" w:name="_ENREF_176"/>
      <w:r w:rsidRPr="0090762D">
        <w:rPr>
          <w:rFonts w:ascii="Arial" w:hAnsi="Arial" w:cs="Arial"/>
        </w:rPr>
        <w:t>176.</w:t>
      </w:r>
      <w:r w:rsidRPr="0090762D">
        <w:rPr>
          <w:rFonts w:ascii="Arial" w:hAnsi="Arial" w:cs="Arial"/>
        </w:rPr>
        <w:tab/>
      </w:r>
      <w:r w:rsidRPr="0090762D">
        <w:rPr>
          <w:rFonts w:ascii="Arial" w:hAnsi="Arial" w:cs="Arial"/>
          <w:spacing w:val="-2"/>
        </w:rPr>
        <w:t xml:space="preserve">Anderson SD, Brannan JD. Bronchial provocation testing: the future. </w:t>
      </w:r>
      <w:r w:rsidRPr="0090762D">
        <w:rPr>
          <w:rFonts w:ascii="Arial" w:hAnsi="Arial" w:cs="Arial"/>
          <w:i/>
          <w:spacing w:val="-2"/>
        </w:rPr>
        <w:t>Curr Opin Allergy Clin Immunol</w:t>
      </w:r>
      <w:r w:rsidRPr="0090762D">
        <w:rPr>
          <w:rFonts w:ascii="Arial" w:hAnsi="Arial" w:cs="Arial"/>
          <w:spacing w:val="-2"/>
        </w:rPr>
        <w:t>. 2011;11(1):46-52.</w:t>
      </w:r>
      <w:bookmarkEnd w:id="176"/>
    </w:p>
    <w:p w14:paraId="33CFF3AC" w14:textId="77777777" w:rsidR="00DC2C2A" w:rsidRPr="0090762D" w:rsidRDefault="00DC2C2A" w:rsidP="00975C8E">
      <w:pPr>
        <w:pStyle w:val="EndNoteBibliography"/>
        <w:tabs>
          <w:tab w:val="left" w:pos="540"/>
        </w:tabs>
        <w:rPr>
          <w:rFonts w:ascii="Arial" w:hAnsi="Arial" w:cs="Arial"/>
        </w:rPr>
      </w:pPr>
      <w:bookmarkStart w:id="177" w:name="_ENREF_177"/>
      <w:r w:rsidRPr="0090762D">
        <w:rPr>
          <w:rFonts w:ascii="Arial" w:hAnsi="Arial" w:cs="Arial"/>
        </w:rPr>
        <w:t>177.</w:t>
      </w:r>
      <w:r w:rsidRPr="0090762D">
        <w:rPr>
          <w:rFonts w:ascii="Arial" w:hAnsi="Arial" w:cs="Arial"/>
        </w:rPr>
        <w:tab/>
        <w:t xml:space="preserve">Decimo F, Capristo C, Amelio R, Maiello N, Capristo AF, Miraglia Del Giudice M. Evaluation of bronchial hyperreactivity with mannitol dry powder challenge test in a paediatric population with intermittent allergic asthma or allergic rhinitis. </w:t>
      </w:r>
      <w:r w:rsidRPr="0090762D">
        <w:rPr>
          <w:rFonts w:ascii="Arial" w:hAnsi="Arial" w:cs="Arial"/>
          <w:i/>
        </w:rPr>
        <w:t>Int J Immunopathol Pharmacol</w:t>
      </w:r>
      <w:r w:rsidRPr="0090762D">
        <w:rPr>
          <w:rFonts w:ascii="Arial" w:hAnsi="Arial" w:cs="Arial"/>
        </w:rPr>
        <w:t>. 2011;24(4):1069-74.</w:t>
      </w:r>
      <w:bookmarkEnd w:id="177"/>
    </w:p>
    <w:p w14:paraId="75AA2623" w14:textId="77777777" w:rsidR="00DC2C2A" w:rsidRPr="0090762D" w:rsidRDefault="00DC2C2A" w:rsidP="00975C8E">
      <w:pPr>
        <w:pStyle w:val="EndNoteBibliography"/>
        <w:tabs>
          <w:tab w:val="left" w:pos="540"/>
        </w:tabs>
        <w:rPr>
          <w:rFonts w:ascii="Arial" w:hAnsi="Arial" w:cs="Arial"/>
        </w:rPr>
      </w:pPr>
      <w:bookmarkStart w:id="178" w:name="_ENREF_178"/>
      <w:r w:rsidRPr="0090762D">
        <w:rPr>
          <w:rFonts w:ascii="Arial" w:hAnsi="Arial" w:cs="Arial"/>
        </w:rPr>
        <w:t>178.</w:t>
      </w:r>
      <w:r w:rsidRPr="0090762D">
        <w:rPr>
          <w:rFonts w:ascii="Arial" w:hAnsi="Arial" w:cs="Arial"/>
        </w:rPr>
        <w:tab/>
        <w:t xml:space="preserve">Chan-Yeung M. Immunologic and nonimmunologic mechanisms in asthma due to western red cedar (Thuja plicata). </w:t>
      </w:r>
      <w:r w:rsidRPr="0090762D">
        <w:rPr>
          <w:rFonts w:ascii="Arial" w:hAnsi="Arial" w:cs="Arial"/>
          <w:i/>
        </w:rPr>
        <w:t>J Allergy Clin Immunology</w:t>
      </w:r>
      <w:r w:rsidRPr="0090762D">
        <w:rPr>
          <w:rFonts w:ascii="Arial" w:hAnsi="Arial" w:cs="Arial"/>
        </w:rPr>
        <w:t>. 1982;70(1):32-7.</w:t>
      </w:r>
      <w:bookmarkEnd w:id="178"/>
    </w:p>
    <w:p w14:paraId="01BE58B5" w14:textId="77777777" w:rsidR="00DC2C2A" w:rsidRPr="0090762D" w:rsidRDefault="00DC2C2A" w:rsidP="00975C8E">
      <w:pPr>
        <w:pStyle w:val="EndNoteBibliography"/>
        <w:tabs>
          <w:tab w:val="left" w:pos="540"/>
        </w:tabs>
        <w:rPr>
          <w:rFonts w:ascii="Arial" w:hAnsi="Arial" w:cs="Arial"/>
        </w:rPr>
      </w:pPr>
      <w:bookmarkStart w:id="179" w:name="_ENREF_179"/>
      <w:r w:rsidRPr="0090762D">
        <w:rPr>
          <w:rFonts w:ascii="Arial" w:hAnsi="Arial" w:cs="Arial"/>
        </w:rPr>
        <w:t>179.</w:t>
      </w:r>
      <w:r w:rsidRPr="0090762D">
        <w:rPr>
          <w:rFonts w:ascii="Arial" w:hAnsi="Arial" w:cs="Arial"/>
        </w:rPr>
        <w:tab/>
        <w:t xml:space="preserve">Dehaut P, Rachiele A, Martin RR, Malo JL. Histamine dose-response curves in asthma: reproducibility and sensitivity of different indices to assess response. </w:t>
      </w:r>
      <w:r w:rsidRPr="0090762D">
        <w:rPr>
          <w:rFonts w:ascii="Arial" w:hAnsi="Arial" w:cs="Arial"/>
          <w:i/>
        </w:rPr>
        <w:t>Thorax</w:t>
      </w:r>
      <w:r w:rsidRPr="0090762D">
        <w:rPr>
          <w:rFonts w:ascii="Arial" w:hAnsi="Arial" w:cs="Arial"/>
        </w:rPr>
        <w:t>. 1983;38(7):516-22.</w:t>
      </w:r>
      <w:bookmarkEnd w:id="179"/>
    </w:p>
    <w:p w14:paraId="2274922F" w14:textId="77777777" w:rsidR="00DC2C2A" w:rsidRPr="0090762D" w:rsidRDefault="00DC2C2A" w:rsidP="00975C8E">
      <w:pPr>
        <w:pStyle w:val="EndNoteBibliography"/>
        <w:tabs>
          <w:tab w:val="left" w:pos="540"/>
        </w:tabs>
        <w:rPr>
          <w:rFonts w:ascii="Arial" w:hAnsi="Arial" w:cs="Arial"/>
        </w:rPr>
      </w:pPr>
      <w:bookmarkStart w:id="180" w:name="_ENREF_180"/>
      <w:r w:rsidRPr="0090762D">
        <w:rPr>
          <w:rFonts w:ascii="Arial" w:hAnsi="Arial" w:cs="Arial"/>
        </w:rPr>
        <w:t>180.</w:t>
      </w:r>
      <w:r w:rsidRPr="0090762D">
        <w:rPr>
          <w:rFonts w:ascii="Arial" w:hAnsi="Arial" w:cs="Arial"/>
        </w:rPr>
        <w:tab/>
        <w:t xml:space="preserve">Britton J, Mortagy A, Tattersfield A. Histamine challenge testing: comparison of three methods. </w:t>
      </w:r>
      <w:r w:rsidRPr="0090762D">
        <w:rPr>
          <w:rFonts w:ascii="Arial" w:hAnsi="Arial" w:cs="Arial"/>
          <w:i/>
        </w:rPr>
        <w:t>Thorax</w:t>
      </w:r>
      <w:r w:rsidRPr="0090762D">
        <w:rPr>
          <w:rFonts w:ascii="Arial" w:hAnsi="Arial" w:cs="Arial"/>
        </w:rPr>
        <w:t>. 1986;41(2):128-32.</w:t>
      </w:r>
      <w:bookmarkEnd w:id="180"/>
    </w:p>
    <w:p w14:paraId="6F22693B" w14:textId="77777777" w:rsidR="00DC2C2A" w:rsidRPr="0090762D" w:rsidRDefault="00DC2C2A" w:rsidP="00975C8E">
      <w:pPr>
        <w:pStyle w:val="EndNoteBibliography"/>
        <w:tabs>
          <w:tab w:val="left" w:pos="540"/>
        </w:tabs>
        <w:rPr>
          <w:rFonts w:ascii="Arial" w:hAnsi="Arial" w:cs="Arial"/>
          <w:spacing w:val="-2"/>
        </w:rPr>
      </w:pPr>
      <w:bookmarkStart w:id="181" w:name="_ENREF_181"/>
      <w:r w:rsidRPr="0090762D">
        <w:rPr>
          <w:rFonts w:ascii="Arial" w:hAnsi="Arial" w:cs="Arial"/>
        </w:rPr>
        <w:t>181.</w:t>
      </w:r>
      <w:r w:rsidRPr="0090762D">
        <w:rPr>
          <w:rFonts w:ascii="Arial" w:hAnsi="Arial" w:cs="Arial"/>
        </w:rPr>
        <w:tab/>
      </w:r>
      <w:r w:rsidRPr="0090762D">
        <w:rPr>
          <w:rFonts w:ascii="Arial" w:hAnsi="Arial" w:cs="Arial"/>
          <w:spacing w:val="-2"/>
        </w:rPr>
        <w:t xml:space="preserve">James A, Ryan G. Testing airway responsiveness using inhaled methacholine or histamine. </w:t>
      </w:r>
      <w:r w:rsidRPr="0090762D">
        <w:rPr>
          <w:rFonts w:ascii="Arial" w:hAnsi="Arial" w:cs="Arial"/>
          <w:i/>
          <w:spacing w:val="-2"/>
        </w:rPr>
        <w:t>Respirology</w:t>
      </w:r>
      <w:r w:rsidRPr="0090762D">
        <w:rPr>
          <w:rFonts w:ascii="Arial" w:hAnsi="Arial" w:cs="Arial"/>
          <w:spacing w:val="-2"/>
        </w:rPr>
        <w:t>. 1997;2(2):97-105.</w:t>
      </w:r>
      <w:bookmarkEnd w:id="181"/>
    </w:p>
    <w:p w14:paraId="08338629" w14:textId="77777777" w:rsidR="00DC2C2A" w:rsidRPr="0090762D" w:rsidRDefault="00DC2C2A" w:rsidP="00975C8E">
      <w:pPr>
        <w:pStyle w:val="EndNoteBibliography"/>
        <w:tabs>
          <w:tab w:val="left" w:pos="540"/>
        </w:tabs>
        <w:rPr>
          <w:rFonts w:ascii="Arial" w:hAnsi="Arial" w:cs="Arial"/>
        </w:rPr>
      </w:pPr>
      <w:bookmarkStart w:id="182" w:name="_ENREF_182"/>
      <w:r w:rsidRPr="0090762D">
        <w:rPr>
          <w:rFonts w:ascii="Arial" w:hAnsi="Arial" w:cs="Arial"/>
        </w:rPr>
        <w:t>182.</w:t>
      </w:r>
      <w:r w:rsidRPr="0090762D">
        <w:rPr>
          <w:rFonts w:ascii="Arial" w:hAnsi="Arial" w:cs="Arial"/>
        </w:rPr>
        <w:tab/>
        <w:t xml:space="preserve">Crimi E, Voltolini S, Minale P, Falagiani P. Value of immunoglobulin E density in predicting nasal and bronchial response to inhaled allergens in rhinitic and asthmatic subjects with multiple sensitizations. </w:t>
      </w:r>
      <w:r w:rsidRPr="0090762D">
        <w:rPr>
          <w:rFonts w:ascii="Arial" w:hAnsi="Arial" w:cs="Arial"/>
          <w:i/>
        </w:rPr>
        <w:t>Clin Exp Allergy</w:t>
      </w:r>
      <w:r w:rsidRPr="0090762D">
        <w:rPr>
          <w:rFonts w:ascii="Arial" w:hAnsi="Arial" w:cs="Arial"/>
        </w:rPr>
        <w:t>. 1999;29(12):1663-70.</w:t>
      </w:r>
      <w:bookmarkEnd w:id="182"/>
    </w:p>
    <w:p w14:paraId="7D4CE39F" w14:textId="77777777" w:rsidR="00DC2C2A" w:rsidRPr="0090762D" w:rsidRDefault="00DC2C2A" w:rsidP="00975C8E">
      <w:pPr>
        <w:pStyle w:val="EndNoteBibliography"/>
        <w:tabs>
          <w:tab w:val="left" w:pos="540"/>
        </w:tabs>
        <w:rPr>
          <w:rFonts w:ascii="Arial" w:hAnsi="Arial" w:cs="Arial"/>
        </w:rPr>
      </w:pPr>
      <w:bookmarkStart w:id="183" w:name="_ENREF_183"/>
      <w:r w:rsidRPr="0090762D">
        <w:rPr>
          <w:rFonts w:ascii="Arial" w:hAnsi="Arial" w:cs="Arial"/>
        </w:rPr>
        <w:lastRenderedPageBreak/>
        <w:t>183.</w:t>
      </w:r>
      <w:r w:rsidRPr="0090762D">
        <w:rPr>
          <w:rFonts w:ascii="Arial" w:hAnsi="Arial" w:cs="Arial"/>
        </w:rPr>
        <w:tab/>
        <w:t xml:space="preserve">Douglas JD, McSharry C, Blaikie L, Morrow T, Miles S, Franklin D. Occupational asthma caused by automated salmon processing. </w:t>
      </w:r>
      <w:r w:rsidRPr="0090762D">
        <w:rPr>
          <w:rFonts w:ascii="Arial" w:hAnsi="Arial" w:cs="Arial"/>
          <w:i/>
        </w:rPr>
        <w:t>Lancet</w:t>
      </w:r>
      <w:r w:rsidRPr="0090762D">
        <w:rPr>
          <w:rFonts w:ascii="Arial" w:hAnsi="Arial" w:cs="Arial"/>
        </w:rPr>
        <w:t>. 1995;346(8977):737-40.</w:t>
      </w:r>
      <w:bookmarkEnd w:id="183"/>
    </w:p>
    <w:p w14:paraId="7201CA3B" w14:textId="77777777" w:rsidR="00DC2C2A" w:rsidRPr="0090762D" w:rsidRDefault="00DC2C2A" w:rsidP="00975C8E">
      <w:pPr>
        <w:pStyle w:val="EndNoteBibliography"/>
        <w:tabs>
          <w:tab w:val="left" w:pos="540"/>
        </w:tabs>
        <w:rPr>
          <w:rFonts w:ascii="Arial" w:hAnsi="Arial" w:cs="Arial"/>
        </w:rPr>
      </w:pPr>
      <w:bookmarkStart w:id="184" w:name="_ENREF_184"/>
      <w:r w:rsidRPr="0090762D">
        <w:rPr>
          <w:rFonts w:ascii="Arial" w:hAnsi="Arial" w:cs="Arial"/>
        </w:rPr>
        <w:t>184.</w:t>
      </w:r>
      <w:r w:rsidRPr="0090762D">
        <w:rPr>
          <w:rFonts w:ascii="Arial" w:hAnsi="Arial" w:cs="Arial"/>
        </w:rPr>
        <w:tab/>
        <w:t xml:space="preserve">Wisnewski AV. Developments in laboratory diagnostics for isocyanate asthma. </w:t>
      </w:r>
      <w:r w:rsidRPr="0090762D">
        <w:rPr>
          <w:rFonts w:ascii="Arial" w:hAnsi="Arial" w:cs="Arial"/>
          <w:i/>
        </w:rPr>
        <w:t>Current Opinion In Allergy And Clinical Immunology</w:t>
      </w:r>
      <w:r w:rsidRPr="0090762D">
        <w:rPr>
          <w:rFonts w:ascii="Arial" w:hAnsi="Arial" w:cs="Arial"/>
        </w:rPr>
        <w:t>. 2007;7(2):138-45.</w:t>
      </w:r>
      <w:bookmarkEnd w:id="184"/>
    </w:p>
    <w:p w14:paraId="2F44EA81" w14:textId="77777777" w:rsidR="00DC2C2A" w:rsidRPr="0090762D" w:rsidRDefault="00DC2C2A" w:rsidP="00975C8E">
      <w:pPr>
        <w:pStyle w:val="EndNoteBibliography"/>
        <w:tabs>
          <w:tab w:val="left" w:pos="540"/>
        </w:tabs>
        <w:rPr>
          <w:rFonts w:ascii="Arial" w:hAnsi="Arial" w:cs="Arial"/>
        </w:rPr>
      </w:pPr>
      <w:bookmarkStart w:id="185" w:name="_ENREF_185"/>
      <w:r w:rsidRPr="0090762D">
        <w:rPr>
          <w:rFonts w:ascii="Arial" w:hAnsi="Arial" w:cs="Arial"/>
        </w:rPr>
        <w:t>185.</w:t>
      </w:r>
      <w:r w:rsidRPr="0090762D">
        <w:rPr>
          <w:rFonts w:ascii="Arial" w:hAnsi="Arial" w:cs="Arial"/>
        </w:rPr>
        <w:tab/>
        <w:t xml:space="preserve">Park JW, Kim CW, Kim KS, et al. Role of skin prick test and serological measurement of specific IgE in the diagnosis of occupational asthma resulting from exposure to vinyl sulphone reactive dyes. </w:t>
      </w:r>
      <w:r w:rsidRPr="0090762D">
        <w:rPr>
          <w:rFonts w:ascii="Arial" w:hAnsi="Arial" w:cs="Arial"/>
          <w:i/>
        </w:rPr>
        <w:t>Occup Environ Med</w:t>
      </w:r>
      <w:r w:rsidRPr="0090762D">
        <w:rPr>
          <w:rFonts w:ascii="Arial" w:hAnsi="Arial" w:cs="Arial"/>
        </w:rPr>
        <w:t>. 2001;58(6):411-6.</w:t>
      </w:r>
      <w:bookmarkEnd w:id="185"/>
    </w:p>
    <w:p w14:paraId="4A7B4ECC" w14:textId="77777777" w:rsidR="00DC2C2A" w:rsidRPr="0090762D" w:rsidRDefault="00DC2C2A" w:rsidP="00975C8E">
      <w:pPr>
        <w:pStyle w:val="EndNoteBibliography"/>
        <w:tabs>
          <w:tab w:val="left" w:pos="540"/>
        </w:tabs>
        <w:rPr>
          <w:rFonts w:ascii="Arial" w:hAnsi="Arial" w:cs="Arial"/>
        </w:rPr>
      </w:pPr>
      <w:bookmarkStart w:id="186" w:name="_ENREF_186"/>
      <w:r w:rsidRPr="0090762D">
        <w:rPr>
          <w:rFonts w:ascii="Arial" w:hAnsi="Arial" w:cs="Arial"/>
        </w:rPr>
        <w:t>186.</w:t>
      </w:r>
      <w:r w:rsidRPr="0090762D">
        <w:rPr>
          <w:rFonts w:ascii="Arial" w:hAnsi="Arial" w:cs="Arial"/>
        </w:rPr>
        <w:tab/>
        <w:t xml:space="preserve">Park HS, Lee MK, Kim BO, et al. Clinical and immunologic evaluations of reactive dye-exposed workers. </w:t>
      </w:r>
      <w:r w:rsidRPr="0090762D">
        <w:rPr>
          <w:rFonts w:ascii="Arial" w:hAnsi="Arial" w:cs="Arial"/>
          <w:i/>
        </w:rPr>
        <w:t>J Allergy Clin Immunology</w:t>
      </w:r>
      <w:r w:rsidRPr="0090762D">
        <w:rPr>
          <w:rFonts w:ascii="Arial" w:hAnsi="Arial" w:cs="Arial"/>
        </w:rPr>
        <w:t>. 1991;87(3):639-49.</w:t>
      </w:r>
      <w:bookmarkEnd w:id="186"/>
    </w:p>
    <w:p w14:paraId="1A503E03" w14:textId="77777777" w:rsidR="00DC2C2A" w:rsidRPr="0090762D" w:rsidRDefault="00DC2C2A" w:rsidP="00975C8E">
      <w:pPr>
        <w:pStyle w:val="EndNoteBibliography"/>
        <w:tabs>
          <w:tab w:val="left" w:pos="540"/>
        </w:tabs>
        <w:rPr>
          <w:rFonts w:ascii="Arial" w:hAnsi="Arial" w:cs="Arial"/>
        </w:rPr>
      </w:pPr>
      <w:bookmarkStart w:id="187" w:name="_ENREF_187"/>
      <w:r w:rsidRPr="0090762D">
        <w:rPr>
          <w:rFonts w:ascii="Arial" w:hAnsi="Arial" w:cs="Arial"/>
        </w:rPr>
        <w:t>187.</w:t>
      </w:r>
      <w:r w:rsidRPr="0090762D">
        <w:rPr>
          <w:rFonts w:ascii="Arial" w:hAnsi="Arial" w:cs="Arial"/>
        </w:rPr>
        <w:tab/>
        <w:t xml:space="preserve">Alvarez MJ, Tabar AI, Quirce S, et al. Diversity of allergens causing occupational asthma among cereal workers as demonstrated by exposure procedures. </w:t>
      </w:r>
      <w:r w:rsidRPr="0090762D">
        <w:rPr>
          <w:rFonts w:ascii="Arial" w:hAnsi="Arial" w:cs="Arial"/>
          <w:i/>
        </w:rPr>
        <w:t>Clin Exp Allergy</w:t>
      </w:r>
      <w:r w:rsidRPr="0090762D">
        <w:rPr>
          <w:rFonts w:ascii="Arial" w:hAnsi="Arial" w:cs="Arial"/>
        </w:rPr>
        <w:t>. 1996;26(2):147-53.</w:t>
      </w:r>
      <w:bookmarkEnd w:id="187"/>
    </w:p>
    <w:p w14:paraId="0C149FB0" w14:textId="77777777" w:rsidR="00DC2C2A" w:rsidRPr="0090762D" w:rsidRDefault="00DC2C2A" w:rsidP="00975C8E">
      <w:pPr>
        <w:pStyle w:val="EndNoteBibliography"/>
        <w:tabs>
          <w:tab w:val="left" w:pos="540"/>
        </w:tabs>
        <w:rPr>
          <w:rFonts w:ascii="Arial" w:hAnsi="Arial" w:cs="Arial"/>
        </w:rPr>
      </w:pPr>
      <w:bookmarkStart w:id="188" w:name="_ENREF_188"/>
      <w:r w:rsidRPr="0090762D">
        <w:rPr>
          <w:rFonts w:ascii="Arial" w:hAnsi="Arial" w:cs="Arial"/>
        </w:rPr>
        <w:t>188.</w:t>
      </w:r>
      <w:r w:rsidRPr="0090762D">
        <w:rPr>
          <w:rFonts w:ascii="Arial" w:hAnsi="Arial" w:cs="Arial"/>
        </w:rPr>
        <w:tab/>
        <w:t xml:space="preserve">Aalto-Korte K, Makinen-Kiljunen S. Specific immunoglobulin E in patients with immediate persulfate hypersensitivity. </w:t>
      </w:r>
      <w:r w:rsidRPr="0090762D">
        <w:rPr>
          <w:rFonts w:ascii="Arial" w:hAnsi="Arial" w:cs="Arial"/>
          <w:i/>
        </w:rPr>
        <w:t>Contact Dermatitis</w:t>
      </w:r>
      <w:r w:rsidRPr="0090762D">
        <w:rPr>
          <w:rFonts w:ascii="Arial" w:hAnsi="Arial" w:cs="Arial"/>
        </w:rPr>
        <w:t>. 2003;49(1):22-5.</w:t>
      </w:r>
      <w:bookmarkEnd w:id="188"/>
    </w:p>
    <w:p w14:paraId="5D1EE5CC" w14:textId="77777777" w:rsidR="00DC2C2A" w:rsidRPr="0090762D" w:rsidRDefault="00DC2C2A" w:rsidP="00975C8E">
      <w:pPr>
        <w:pStyle w:val="EndNoteBibliography"/>
        <w:tabs>
          <w:tab w:val="left" w:pos="540"/>
        </w:tabs>
        <w:rPr>
          <w:rFonts w:ascii="Arial" w:hAnsi="Arial" w:cs="Arial"/>
        </w:rPr>
      </w:pPr>
      <w:bookmarkStart w:id="189" w:name="_ENREF_189"/>
      <w:r w:rsidRPr="0090762D">
        <w:rPr>
          <w:rFonts w:ascii="Arial" w:hAnsi="Arial" w:cs="Arial"/>
        </w:rPr>
        <w:t>189.</w:t>
      </w:r>
      <w:r w:rsidRPr="0090762D">
        <w:rPr>
          <w:rFonts w:ascii="Arial" w:hAnsi="Arial" w:cs="Arial"/>
        </w:rPr>
        <w:tab/>
        <w:t xml:space="preserve">Tabar AI, Alvarez-Puebla MJ, Gomez B, et al. Diversity of asparagus allergy: clinical and immunological features. </w:t>
      </w:r>
      <w:r w:rsidRPr="0090762D">
        <w:rPr>
          <w:rFonts w:ascii="Arial" w:hAnsi="Arial" w:cs="Arial"/>
          <w:i/>
        </w:rPr>
        <w:t>Clin Exp Allergy</w:t>
      </w:r>
      <w:r w:rsidRPr="0090762D">
        <w:rPr>
          <w:rFonts w:ascii="Arial" w:hAnsi="Arial" w:cs="Arial"/>
        </w:rPr>
        <w:t>. 2004;34(1):131-6.</w:t>
      </w:r>
      <w:bookmarkEnd w:id="189"/>
    </w:p>
    <w:p w14:paraId="164C5627" w14:textId="77777777" w:rsidR="00DC2C2A" w:rsidRPr="0090762D" w:rsidRDefault="00DC2C2A" w:rsidP="00975C8E">
      <w:pPr>
        <w:pStyle w:val="EndNoteBibliography"/>
        <w:tabs>
          <w:tab w:val="left" w:pos="540"/>
        </w:tabs>
        <w:rPr>
          <w:rFonts w:ascii="Arial" w:hAnsi="Arial" w:cs="Arial"/>
        </w:rPr>
      </w:pPr>
      <w:bookmarkStart w:id="190" w:name="_ENREF_190"/>
      <w:r w:rsidRPr="0090762D">
        <w:rPr>
          <w:rFonts w:ascii="Arial" w:hAnsi="Arial" w:cs="Arial"/>
        </w:rPr>
        <w:t>190.</w:t>
      </w:r>
      <w:r w:rsidRPr="0090762D">
        <w:rPr>
          <w:rFonts w:ascii="Arial" w:hAnsi="Arial" w:cs="Arial"/>
        </w:rPr>
        <w:tab/>
        <w:t xml:space="preserve">Ott M, Jolly A, Burkert A, Brown W. Issues is diisocyanate antibody testing. </w:t>
      </w:r>
      <w:r w:rsidRPr="0090762D">
        <w:rPr>
          <w:rFonts w:ascii="Arial" w:hAnsi="Arial" w:cs="Arial"/>
          <w:i/>
        </w:rPr>
        <w:t>Critical Reviews Toxicology</w:t>
      </w:r>
      <w:r w:rsidRPr="0090762D">
        <w:rPr>
          <w:rFonts w:ascii="Arial" w:hAnsi="Arial" w:cs="Arial"/>
        </w:rPr>
        <w:t>. 2007;37(7):567-85.</w:t>
      </w:r>
      <w:bookmarkEnd w:id="190"/>
    </w:p>
    <w:p w14:paraId="38B53354" w14:textId="77777777" w:rsidR="00DC2C2A" w:rsidRPr="0090762D" w:rsidRDefault="00DC2C2A" w:rsidP="00975C8E">
      <w:pPr>
        <w:pStyle w:val="EndNoteBibliography"/>
        <w:tabs>
          <w:tab w:val="left" w:pos="540"/>
        </w:tabs>
        <w:rPr>
          <w:rFonts w:ascii="Arial" w:hAnsi="Arial" w:cs="Arial"/>
        </w:rPr>
      </w:pPr>
      <w:bookmarkStart w:id="191" w:name="_ENREF_191"/>
      <w:r w:rsidRPr="0090762D">
        <w:rPr>
          <w:rFonts w:ascii="Arial" w:hAnsi="Arial" w:cs="Arial"/>
        </w:rPr>
        <w:t>191.</w:t>
      </w:r>
      <w:r w:rsidRPr="0090762D">
        <w:rPr>
          <w:rFonts w:ascii="Arial" w:hAnsi="Arial" w:cs="Arial"/>
        </w:rPr>
        <w:tab/>
        <w:t xml:space="preserve">Wass U, Belin L. Immunologic specificity of isocyanate-induced IgE antibodies in serum from 10 sensitized workers. </w:t>
      </w:r>
      <w:r w:rsidRPr="0090762D">
        <w:rPr>
          <w:rFonts w:ascii="Arial" w:hAnsi="Arial" w:cs="Arial"/>
          <w:i/>
        </w:rPr>
        <w:t>J Allergy Clin Immunology</w:t>
      </w:r>
      <w:r w:rsidRPr="0090762D">
        <w:rPr>
          <w:rFonts w:ascii="Arial" w:hAnsi="Arial" w:cs="Arial"/>
        </w:rPr>
        <w:t>. 1989;83(1):126-35.</w:t>
      </w:r>
      <w:bookmarkEnd w:id="191"/>
    </w:p>
    <w:p w14:paraId="0C69A6A9" w14:textId="77777777" w:rsidR="00DC2C2A" w:rsidRPr="0090762D" w:rsidRDefault="00DC2C2A" w:rsidP="00975C8E">
      <w:pPr>
        <w:pStyle w:val="EndNoteBibliography"/>
        <w:tabs>
          <w:tab w:val="left" w:pos="540"/>
        </w:tabs>
        <w:rPr>
          <w:rFonts w:ascii="Arial" w:hAnsi="Arial" w:cs="Arial"/>
        </w:rPr>
      </w:pPr>
      <w:bookmarkStart w:id="192" w:name="_ENREF_192"/>
      <w:r w:rsidRPr="0090762D">
        <w:rPr>
          <w:rFonts w:ascii="Arial" w:hAnsi="Arial" w:cs="Arial"/>
        </w:rPr>
        <w:t>192.</w:t>
      </w:r>
      <w:r w:rsidRPr="0090762D">
        <w:rPr>
          <w:rFonts w:ascii="Arial" w:hAnsi="Arial" w:cs="Arial"/>
        </w:rPr>
        <w:tab/>
        <w:t xml:space="preserve">Tarlo SM, Broder I. Irritant-induced occupational asthma. </w:t>
      </w:r>
      <w:r w:rsidRPr="0090762D">
        <w:rPr>
          <w:rFonts w:ascii="Arial" w:hAnsi="Arial" w:cs="Arial"/>
          <w:i/>
        </w:rPr>
        <w:t>Chest</w:t>
      </w:r>
      <w:r w:rsidRPr="0090762D">
        <w:rPr>
          <w:rFonts w:ascii="Arial" w:hAnsi="Arial" w:cs="Arial"/>
        </w:rPr>
        <w:t>. 1989;96(2):297-300.</w:t>
      </w:r>
      <w:bookmarkEnd w:id="192"/>
    </w:p>
    <w:p w14:paraId="34EB061E" w14:textId="77777777" w:rsidR="00DC2C2A" w:rsidRPr="0090762D" w:rsidRDefault="00DC2C2A" w:rsidP="00975C8E">
      <w:pPr>
        <w:pStyle w:val="EndNoteBibliography"/>
        <w:tabs>
          <w:tab w:val="left" w:pos="540"/>
        </w:tabs>
        <w:rPr>
          <w:rFonts w:ascii="Arial" w:hAnsi="Arial" w:cs="Arial"/>
        </w:rPr>
      </w:pPr>
      <w:bookmarkStart w:id="193" w:name="_ENREF_193"/>
      <w:r w:rsidRPr="0090762D">
        <w:rPr>
          <w:rFonts w:ascii="Arial" w:hAnsi="Arial" w:cs="Arial"/>
        </w:rPr>
        <w:t>193.</w:t>
      </w:r>
      <w:r w:rsidRPr="0090762D">
        <w:rPr>
          <w:rFonts w:ascii="Arial" w:hAnsi="Arial" w:cs="Arial"/>
        </w:rPr>
        <w:tab/>
        <w:t xml:space="preserve">Zeiss C, Mitchel J, van Peenen P, et al. Evaluation of an entire chemical plant related to trimellitic anhydride (TMA) exposure. </w:t>
      </w:r>
      <w:r w:rsidRPr="0090762D">
        <w:rPr>
          <w:rFonts w:ascii="Arial" w:hAnsi="Arial" w:cs="Arial"/>
          <w:i/>
        </w:rPr>
        <w:t>J Allergy Clin Immunology</w:t>
      </w:r>
      <w:r w:rsidRPr="0090762D">
        <w:rPr>
          <w:rFonts w:ascii="Arial" w:hAnsi="Arial" w:cs="Arial"/>
        </w:rPr>
        <w:t>. 1986;77:834-42.</w:t>
      </w:r>
      <w:bookmarkEnd w:id="193"/>
    </w:p>
    <w:p w14:paraId="1BD6FC43" w14:textId="77777777" w:rsidR="00DC2C2A" w:rsidRPr="0090762D" w:rsidRDefault="00DC2C2A" w:rsidP="00975C8E">
      <w:pPr>
        <w:pStyle w:val="EndNoteBibliography"/>
        <w:tabs>
          <w:tab w:val="left" w:pos="540"/>
        </w:tabs>
        <w:rPr>
          <w:rFonts w:ascii="Arial" w:hAnsi="Arial" w:cs="Arial"/>
        </w:rPr>
      </w:pPr>
      <w:bookmarkStart w:id="194" w:name="_ENREF_194"/>
      <w:r w:rsidRPr="0090762D">
        <w:rPr>
          <w:rFonts w:ascii="Arial" w:hAnsi="Arial" w:cs="Arial"/>
        </w:rPr>
        <w:t>194.</w:t>
      </w:r>
      <w:r w:rsidRPr="0090762D">
        <w:rPr>
          <w:rFonts w:ascii="Arial" w:hAnsi="Arial" w:cs="Arial"/>
        </w:rPr>
        <w:tab/>
        <w:t xml:space="preserve">Howe W, Venables KM, Topping MD, et al. Tetrachlorophthalic anhydride asthma: evidence for specific IgE antibody. </w:t>
      </w:r>
      <w:r w:rsidRPr="0090762D">
        <w:rPr>
          <w:rFonts w:ascii="Arial" w:hAnsi="Arial" w:cs="Arial"/>
          <w:i/>
        </w:rPr>
        <w:t>J Allergy Clin Immunology</w:t>
      </w:r>
      <w:r w:rsidRPr="0090762D">
        <w:rPr>
          <w:rFonts w:ascii="Arial" w:hAnsi="Arial" w:cs="Arial"/>
        </w:rPr>
        <w:t>. 1983;71(1 Pt 1):5-11.</w:t>
      </w:r>
      <w:bookmarkEnd w:id="194"/>
    </w:p>
    <w:p w14:paraId="6B76FB89" w14:textId="77777777" w:rsidR="00DC2C2A" w:rsidRPr="0090762D" w:rsidRDefault="00DC2C2A" w:rsidP="00975C8E">
      <w:pPr>
        <w:pStyle w:val="EndNoteBibliography"/>
        <w:tabs>
          <w:tab w:val="left" w:pos="540"/>
        </w:tabs>
        <w:rPr>
          <w:rFonts w:ascii="Arial" w:hAnsi="Arial" w:cs="Arial"/>
        </w:rPr>
      </w:pPr>
      <w:bookmarkStart w:id="195" w:name="_ENREF_195"/>
      <w:r w:rsidRPr="0090762D">
        <w:rPr>
          <w:rFonts w:ascii="Arial" w:hAnsi="Arial" w:cs="Arial"/>
        </w:rPr>
        <w:t>195.</w:t>
      </w:r>
      <w:r w:rsidRPr="0090762D">
        <w:rPr>
          <w:rFonts w:ascii="Arial" w:hAnsi="Arial" w:cs="Arial"/>
        </w:rPr>
        <w:tab/>
        <w:t xml:space="preserve">Cullinan P. Occupational asthma, IgE and IgG. </w:t>
      </w:r>
      <w:r w:rsidRPr="0090762D">
        <w:rPr>
          <w:rFonts w:ascii="Arial" w:hAnsi="Arial" w:cs="Arial"/>
          <w:i/>
        </w:rPr>
        <w:t>Clin Exp Allergy</w:t>
      </w:r>
      <w:r w:rsidRPr="0090762D">
        <w:rPr>
          <w:rFonts w:ascii="Arial" w:hAnsi="Arial" w:cs="Arial"/>
        </w:rPr>
        <w:t>. 1998;28(6):668-70.</w:t>
      </w:r>
      <w:bookmarkEnd w:id="195"/>
    </w:p>
    <w:p w14:paraId="2B766157" w14:textId="77777777" w:rsidR="00DC2C2A" w:rsidRPr="0090762D" w:rsidRDefault="00DC2C2A" w:rsidP="00975C8E">
      <w:pPr>
        <w:pStyle w:val="EndNoteBibliography"/>
        <w:tabs>
          <w:tab w:val="left" w:pos="540"/>
        </w:tabs>
        <w:rPr>
          <w:rFonts w:ascii="Arial" w:hAnsi="Arial" w:cs="Arial"/>
        </w:rPr>
      </w:pPr>
      <w:bookmarkStart w:id="196" w:name="_ENREF_196"/>
      <w:r w:rsidRPr="0090762D">
        <w:rPr>
          <w:rFonts w:ascii="Arial" w:hAnsi="Arial" w:cs="Arial"/>
        </w:rPr>
        <w:t>196.</w:t>
      </w:r>
      <w:r w:rsidRPr="0090762D">
        <w:rPr>
          <w:rFonts w:ascii="Arial" w:hAnsi="Arial" w:cs="Arial"/>
        </w:rPr>
        <w:tab/>
        <w:t xml:space="preserve">Vandenplas O, Malo JL, Saetta M, Mapp CE, Fabbri LM. Occupational asthma and extrinsic alveolitis due to isocyanates: current status and perspectives. </w:t>
      </w:r>
      <w:r w:rsidRPr="0090762D">
        <w:rPr>
          <w:rFonts w:ascii="Arial" w:hAnsi="Arial" w:cs="Arial"/>
          <w:i/>
        </w:rPr>
        <w:t>Br J Ind Med</w:t>
      </w:r>
      <w:r w:rsidRPr="0090762D">
        <w:rPr>
          <w:rFonts w:ascii="Arial" w:hAnsi="Arial" w:cs="Arial"/>
        </w:rPr>
        <w:t>. 1993;50(3):213-28.</w:t>
      </w:r>
      <w:bookmarkEnd w:id="196"/>
    </w:p>
    <w:p w14:paraId="2626A286" w14:textId="77777777" w:rsidR="00DC2C2A" w:rsidRPr="0090762D" w:rsidRDefault="00DC2C2A" w:rsidP="00975C8E">
      <w:pPr>
        <w:pStyle w:val="EndNoteBibliography"/>
        <w:tabs>
          <w:tab w:val="left" w:pos="540"/>
        </w:tabs>
        <w:rPr>
          <w:rFonts w:ascii="Arial" w:hAnsi="Arial" w:cs="Arial"/>
        </w:rPr>
      </w:pPr>
      <w:bookmarkStart w:id="197" w:name="_ENREF_197"/>
      <w:r w:rsidRPr="0090762D">
        <w:rPr>
          <w:rFonts w:ascii="Arial" w:hAnsi="Arial" w:cs="Arial"/>
        </w:rPr>
        <w:t>197.</w:t>
      </w:r>
      <w:r w:rsidRPr="0090762D">
        <w:rPr>
          <w:rFonts w:ascii="Arial" w:hAnsi="Arial" w:cs="Arial"/>
        </w:rPr>
        <w:tab/>
        <w:t xml:space="preserve">Tee RD, Cullinan P, Welch J, Burge PS, Newman-Taylor AJ. Specific IgE to isocyanates: a useful diagnostic role in occupational asthma. </w:t>
      </w:r>
      <w:r w:rsidRPr="0090762D">
        <w:rPr>
          <w:rFonts w:ascii="Arial" w:hAnsi="Arial" w:cs="Arial"/>
          <w:i/>
        </w:rPr>
        <w:t>J Allergy Clin Immunology</w:t>
      </w:r>
      <w:r w:rsidRPr="0090762D">
        <w:rPr>
          <w:rFonts w:ascii="Arial" w:hAnsi="Arial" w:cs="Arial"/>
        </w:rPr>
        <w:t>. 1998;101(5):709-15.</w:t>
      </w:r>
      <w:bookmarkEnd w:id="197"/>
    </w:p>
    <w:p w14:paraId="7AA46C06" w14:textId="77777777" w:rsidR="00DC2C2A" w:rsidRPr="0090762D" w:rsidRDefault="00DC2C2A" w:rsidP="00975C8E">
      <w:pPr>
        <w:pStyle w:val="EndNoteBibliography"/>
        <w:tabs>
          <w:tab w:val="left" w:pos="540"/>
        </w:tabs>
        <w:rPr>
          <w:rFonts w:ascii="Arial" w:hAnsi="Arial" w:cs="Arial"/>
        </w:rPr>
      </w:pPr>
      <w:bookmarkStart w:id="198" w:name="_ENREF_198"/>
      <w:r w:rsidRPr="0090762D">
        <w:rPr>
          <w:rFonts w:ascii="Arial" w:hAnsi="Arial" w:cs="Arial"/>
        </w:rPr>
        <w:t>198.</w:t>
      </w:r>
      <w:r w:rsidRPr="0090762D">
        <w:rPr>
          <w:rFonts w:ascii="Arial" w:hAnsi="Arial" w:cs="Arial"/>
        </w:rPr>
        <w:tab/>
        <w:t xml:space="preserve">Platts-Mills TA, Longbottom J, Edwards J, Cockroft A, Wilkins S. Occupational asthma and rhinitis related to laboratory rats: serum IgG and IgE antibodies to the rat urinary allergen. </w:t>
      </w:r>
      <w:r w:rsidRPr="0090762D">
        <w:rPr>
          <w:rFonts w:ascii="Arial" w:hAnsi="Arial" w:cs="Arial"/>
          <w:i/>
        </w:rPr>
        <w:t>J Allergy Clin Immunology</w:t>
      </w:r>
      <w:r w:rsidRPr="0090762D">
        <w:rPr>
          <w:rFonts w:ascii="Arial" w:hAnsi="Arial" w:cs="Arial"/>
        </w:rPr>
        <w:t>. 1987;79(3):505-15.</w:t>
      </w:r>
      <w:bookmarkEnd w:id="198"/>
    </w:p>
    <w:p w14:paraId="3FB3F748" w14:textId="77777777" w:rsidR="00DC2C2A" w:rsidRPr="0090762D" w:rsidRDefault="00DC2C2A" w:rsidP="00975C8E">
      <w:pPr>
        <w:pStyle w:val="EndNoteBibliography"/>
        <w:tabs>
          <w:tab w:val="left" w:pos="540"/>
        </w:tabs>
        <w:rPr>
          <w:rFonts w:ascii="Arial" w:hAnsi="Arial" w:cs="Arial"/>
        </w:rPr>
      </w:pPr>
      <w:bookmarkStart w:id="199" w:name="_ENREF_199"/>
      <w:r w:rsidRPr="0090762D">
        <w:rPr>
          <w:rFonts w:ascii="Arial" w:hAnsi="Arial" w:cs="Arial"/>
        </w:rPr>
        <w:t>199.</w:t>
      </w:r>
      <w:r w:rsidRPr="0090762D">
        <w:rPr>
          <w:rFonts w:ascii="Arial" w:hAnsi="Arial" w:cs="Arial"/>
        </w:rPr>
        <w:tab/>
        <w:t xml:space="preserve">Cartier A, Grammer L, Malo JL, et al. Specific serum antibodies against isocyanates: association with occupational asthma. </w:t>
      </w:r>
      <w:r w:rsidRPr="0090762D">
        <w:rPr>
          <w:rFonts w:ascii="Arial" w:hAnsi="Arial" w:cs="Arial"/>
          <w:i/>
        </w:rPr>
        <w:t>J Allergy Clin Immunology</w:t>
      </w:r>
      <w:r w:rsidRPr="0090762D">
        <w:rPr>
          <w:rFonts w:ascii="Arial" w:hAnsi="Arial" w:cs="Arial"/>
        </w:rPr>
        <w:t>. 1989;84(4 Pt 1):507-14.</w:t>
      </w:r>
      <w:bookmarkEnd w:id="199"/>
    </w:p>
    <w:p w14:paraId="18BD6748" w14:textId="77777777" w:rsidR="00DC2C2A" w:rsidRPr="0090762D" w:rsidRDefault="00DC2C2A" w:rsidP="00975C8E">
      <w:pPr>
        <w:pStyle w:val="EndNoteBibliography"/>
        <w:tabs>
          <w:tab w:val="left" w:pos="540"/>
        </w:tabs>
        <w:rPr>
          <w:rFonts w:ascii="Arial" w:hAnsi="Arial" w:cs="Arial"/>
        </w:rPr>
      </w:pPr>
      <w:bookmarkStart w:id="200" w:name="_ENREF_200"/>
      <w:r w:rsidRPr="0090762D">
        <w:rPr>
          <w:rFonts w:ascii="Arial" w:hAnsi="Arial" w:cs="Arial"/>
        </w:rPr>
        <w:t>200.</w:t>
      </w:r>
      <w:r w:rsidRPr="0090762D">
        <w:rPr>
          <w:rFonts w:ascii="Arial" w:hAnsi="Arial" w:cs="Arial"/>
        </w:rPr>
        <w:tab/>
        <w:t xml:space="preserve">Budnik LT, Preisser AM, Permentier H, Baur X. Is specific IgE antibody analysis feasible for the diagnosis </w:t>
      </w:r>
      <w:r w:rsidRPr="0090762D">
        <w:rPr>
          <w:rFonts w:ascii="Arial" w:hAnsi="Arial" w:cs="Arial"/>
          <w:spacing w:val="-2"/>
        </w:rPr>
        <w:t xml:space="preserve">of methylenediphenyl diisocyanate-induced occupational asthma? </w:t>
      </w:r>
      <w:r w:rsidRPr="0090762D">
        <w:rPr>
          <w:rFonts w:ascii="Arial" w:hAnsi="Arial" w:cs="Arial"/>
          <w:i/>
          <w:spacing w:val="-2"/>
        </w:rPr>
        <w:t>Int Arch Occup Environ Health</w:t>
      </w:r>
      <w:r w:rsidRPr="0090762D">
        <w:rPr>
          <w:rFonts w:ascii="Arial" w:hAnsi="Arial" w:cs="Arial"/>
          <w:spacing w:val="-2"/>
        </w:rPr>
        <w:t>. 2013;86(4):417-30.</w:t>
      </w:r>
      <w:bookmarkEnd w:id="200"/>
    </w:p>
    <w:p w14:paraId="50DB6669" w14:textId="77777777" w:rsidR="00DC2C2A" w:rsidRPr="0090762D" w:rsidRDefault="00DC2C2A" w:rsidP="00975C8E">
      <w:pPr>
        <w:pStyle w:val="EndNoteBibliography"/>
        <w:tabs>
          <w:tab w:val="left" w:pos="540"/>
        </w:tabs>
        <w:rPr>
          <w:rFonts w:ascii="Arial" w:hAnsi="Arial" w:cs="Arial"/>
        </w:rPr>
      </w:pPr>
      <w:bookmarkStart w:id="201" w:name="_ENREF_201"/>
      <w:r w:rsidRPr="0090762D">
        <w:rPr>
          <w:rFonts w:ascii="Arial" w:hAnsi="Arial" w:cs="Arial"/>
        </w:rPr>
        <w:t>201.</w:t>
      </w:r>
      <w:r w:rsidRPr="0090762D">
        <w:rPr>
          <w:rFonts w:ascii="Arial" w:hAnsi="Arial" w:cs="Arial"/>
        </w:rPr>
        <w:tab/>
        <w:t xml:space="preserve">Wisnewski AV, Jones M. Pro/Con debate: Is occupational asthma induced by isocyanates an immunoglobulin E-mediated disease? </w:t>
      </w:r>
      <w:r w:rsidRPr="0090762D">
        <w:rPr>
          <w:rFonts w:ascii="Arial" w:hAnsi="Arial" w:cs="Arial"/>
          <w:i/>
        </w:rPr>
        <w:t>Clin Exp Allergy</w:t>
      </w:r>
      <w:r w:rsidRPr="0090762D">
        <w:rPr>
          <w:rFonts w:ascii="Arial" w:hAnsi="Arial" w:cs="Arial"/>
        </w:rPr>
        <w:t>. 2010;40(8):1155-62.</w:t>
      </w:r>
      <w:bookmarkEnd w:id="201"/>
    </w:p>
    <w:p w14:paraId="45AAF08B" w14:textId="77777777" w:rsidR="00DC2C2A" w:rsidRPr="0090762D" w:rsidRDefault="00DC2C2A" w:rsidP="00975C8E">
      <w:pPr>
        <w:pStyle w:val="EndNoteBibliography"/>
        <w:tabs>
          <w:tab w:val="left" w:pos="540"/>
        </w:tabs>
        <w:rPr>
          <w:rFonts w:ascii="Arial" w:hAnsi="Arial" w:cs="Arial"/>
        </w:rPr>
      </w:pPr>
      <w:bookmarkStart w:id="202" w:name="_ENREF_202"/>
      <w:r w:rsidRPr="0090762D">
        <w:rPr>
          <w:rFonts w:ascii="Arial" w:hAnsi="Arial" w:cs="Arial"/>
        </w:rPr>
        <w:t>202.</w:t>
      </w:r>
      <w:r w:rsidRPr="0090762D">
        <w:rPr>
          <w:rFonts w:ascii="Arial" w:hAnsi="Arial" w:cs="Arial"/>
        </w:rPr>
        <w:tab/>
        <w:t xml:space="preserve">Tiikkainen U, Klockars M. Clinical significance of IgG subclass antibodies to wheat flour antigens in bakers. </w:t>
      </w:r>
      <w:r w:rsidRPr="0090762D">
        <w:rPr>
          <w:rFonts w:ascii="Arial" w:hAnsi="Arial" w:cs="Arial"/>
          <w:i/>
        </w:rPr>
        <w:t>Allergy</w:t>
      </w:r>
      <w:r w:rsidRPr="0090762D">
        <w:rPr>
          <w:rFonts w:ascii="Arial" w:hAnsi="Arial" w:cs="Arial"/>
        </w:rPr>
        <w:t>. 1990;45(7):497-504.</w:t>
      </w:r>
      <w:bookmarkEnd w:id="202"/>
    </w:p>
    <w:p w14:paraId="78FC9C65" w14:textId="77777777" w:rsidR="00DC2C2A" w:rsidRPr="0090762D" w:rsidRDefault="00DC2C2A" w:rsidP="00975C8E">
      <w:pPr>
        <w:pStyle w:val="EndNoteBibliography"/>
        <w:tabs>
          <w:tab w:val="left" w:pos="540"/>
        </w:tabs>
        <w:rPr>
          <w:rFonts w:ascii="Arial" w:hAnsi="Arial" w:cs="Arial"/>
        </w:rPr>
      </w:pPr>
      <w:bookmarkStart w:id="203" w:name="_ENREF_203"/>
      <w:r w:rsidRPr="0090762D">
        <w:rPr>
          <w:rFonts w:ascii="Arial" w:hAnsi="Arial" w:cs="Arial"/>
        </w:rPr>
        <w:t>203.</w:t>
      </w:r>
      <w:r w:rsidRPr="0090762D">
        <w:rPr>
          <w:rFonts w:ascii="Arial" w:hAnsi="Arial" w:cs="Arial"/>
        </w:rPr>
        <w:tab/>
        <w:t xml:space="preserve">Lushniak BD, Reh CM, Bernstein DI, Gallagher JS. Indirect assessment of 4,4'-diphenylmethane diisocyanate (MDI) exposure by evaluation of specific humoral immune responses to MDI conjugated to human serum albumin. </w:t>
      </w:r>
      <w:r w:rsidRPr="0090762D">
        <w:rPr>
          <w:rFonts w:ascii="Arial" w:hAnsi="Arial" w:cs="Arial"/>
          <w:i/>
        </w:rPr>
        <w:t>Am J Ind Med</w:t>
      </w:r>
      <w:r w:rsidRPr="0090762D">
        <w:rPr>
          <w:rFonts w:ascii="Arial" w:hAnsi="Arial" w:cs="Arial"/>
        </w:rPr>
        <w:t>. 1998;33(5):471-7.</w:t>
      </w:r>
      <w:bookmarkEnd w:id="203"/>
    </w:p>
    <w:p w14:paraId="5B003C62" w14:textId="77777777" w:rsidR="00DC2C2A" w:rsidRPr="0090762D" w:rsidRDefault="00DC2C2A" w:rsidP="00975C8E">
      <w:pPr>
        <w:pStyle w:val="EndNoteBibliography"/>
        <w:tabs>
          <w:tab w:val="left" w:pos="540"/>
        </w:tabs>
        <w:rPr>
          <w:rFonts w:ascii="Arial" w:hAnsi="Arial" w:cs="Arial"/>
        </w:rPr>
      </w:pPr>
      <w:bookmarkStart w:id="204" w:name="_ENREF_204"/>
      <w:r w:rsidRPr="0090762D">
        <w:rPr>
          <w:rFonts w:ascii="Arial" w:hAnsi="Arial" w:cs="Arial"/>
        </w:rPr>
        <w:t>204.</w:t>
      </w:r>
      <w:r w:rsidRPr="0090762D">
        <w:rPr>
          <w:rFonts w:ascii="Arial" w:hAnsi="Arial" w:cs="Arial"/>
        </w:rPr>
        <w:tab/>
        <w:t xml:space="preserve">Redlich CA, Stowe MH, Wisnewski AV, et al. Subclinical immunologic and physiologic responses in hexamethylene diisocyanate-exposed auto body shop workers. </w:t>
      </w:r>
      <w:r w:rsidRPr="0090762D">
        <w:rPr>
          <w:rFonts w:ascii="Arial" w:hAnsi="Arial" w:cs="Arial"/>
          <w:i/>
        </w:rPr>
        <w:t>Am J Ind Med</w:t>
      </w:r>
      <w:r w:rsidRPr="0090762D">
        <w:rPr>
          <w:rFonts w:ascii="Arial" w:hAnsi="Arial" w:cs="Arial"/>
        </w:rPr>
        <w:t>. 2001;39(6):587-97.</w:t>
      </w:r>
      <w:bookmarkEnd w:id="204"/>
    </w:p>
    <w:p w14:paraId="12EE0F00" w14:textId="77777777" w:rsidR="00DC2C2A" w:rsidRPr="0090762D" w:rsidRDefault="00DC2C2A" w:rsidP="00975C8E">
      <w:pPr>
        <w:pStyle w:val="EndNoteBibliography"/>
        <w:tabs>
          <w:tab w:val="left" w:pos="540"/>
        </w:tabs>
        <w:rPr>
          <w:rFonts w:ascii="Arial" w:hAnsi="Arial" w:cs="Arial"/>
        </w:rPr>
      </w:pPr>
      <w:bookmarkStart w:id="205" w:name="_ENREF_205"/>
      <w:r w:rsidRPr="0090762D">
        <w:rPr>
          <w:rFonts w:ascii="Arial" w:hAnsi="Arial" w:cs="Arial"/>
        </w:rPr>
        <w:t>205.</w:t>
      </w:r>
      <w:r w:rsidRPr="0090762D">
        <w:rPr>
          <w:rFonts w:ascii="Arial" w:hAnsi="Arial" w:cs="Arial"/>
        </w:rPr>
        <w:tab/>
        <w:t xml:space="preserve">Selden AI, Belin L, Wass U. Isocyanate exposure and hypersensitivity pneumonitis--report of a probable case and prevalence of specific immunoglobulin G antibodies among exposed individuals. </w:t>
      </w:r>
      <w:r w:rsidRPr="0090762D">
        <w:rPr>
          <w:rFonts w:ascii="Arial" w:hAnsi="Arial" w:cs="Arial"/>
          <w:i/>
        </w:rPr>
        <w:t>Scand J Work Environ Health</w:t>
      </w:r>
      <w:r w:rsidRPr="0090762D">
        <w:rPr>
          <w:rFonts w:ascii="Arial" w:hAnsi="Arial" w:cs="Arial"/>
        </w:rPr>
        <w:t>. 1989;15(3):234-7.</w:t>
      </w:r>
      <w:bookmarkEnd w:id="205"/>
    </w:p>
    <w:p w14:paraId="4E9E15BD" w14:textId="77777777" w:rsidR="00DC2C2A" w:rsidRPr="0090762D" w:rsidRDefault="00DC2C2A" w:rsidP="00975C8E">
      <w:pPr>
        <w:pStyle w:val="EndNoteBibliography"/>
        <w:tabs>
          <w:tab w:val="left" w:pos="540"/>
        </w:tabs>
        <w:rPr>
          <w:rFonts w:ascii="Arial" w:hAnsi="Arial" w:cs="Arial"/>
        </w:rPr>
      </w:pPr>
      <w:bookmarkStart w:id="206" w:name="_ENREF_206"/>
      <w:r w:rsidRPr="0090762D">
        <w:rPr>
          <w:rFonts w:ascii="Arial" w:hAnsi="Arial" w:cs="Arial"/>
        </w:rPr>
        <w:t>206.</w:t>
      </w:r>
      <w:r w:rsidRPr="0090762D">
        <w:rPr>
          <w:rFonts w:ascii="Arial" w:hAnsi="Arial" w:cs="Arial"/>
        </w:rPr>
        <w:tab/>
        <w:t xml:space="preserve">Topping MD, Venables KM, Luczynska CM, Howe W, Taylor AJ. Specificity of the human IgE response to inhaled acid anhydrides. </w:t>
      </w:r>
      <w:r w:rsidRPr="0090762D">
        <w:rPr>
          <w:rFonts w:ascii="Arial" w:hAnsi="Arial" w:cs="Arial"/>
          <w:i/>
        </w:rPr>
        <w:t>J Allergy Clin Immunology</w:t>
      </w:r>
      <w:r w:rsidRPr="0090762D">
        <w:rPr>
          <w:rFonts w:ascii="Arial" w:hAnsi="Arial" w:cs="Arial"/>
        </w:rPr>
        <w:t>. 1986;77(6):834-42.</w:t>
      </w:r>
      <w:bookmarkEnd w:id="206"/>
    </w:p>
    <w:p w14:paraId="313C4DAA" w14:textId="77777777" w:rsidR="00DC2C2A" w:rsidRPr="0090762D" w:rsidRDefault="00DC2C2A" w:rsidP="00975C8E">
      <w:pPr>
        <w:pStyle w:val="EndNoteBibliography"/>
        <w:tabs>
          <w:tab w:val="left" w:pos="540"/>
        </w:tabs>
        <w:rPr>
          <w:rFonts w:ascii="Arial" w:hAnsi="Arial" w:cs="Arial"/>
        </w:rPr>
      </w:pPr>
      <w:bookmarkStart w:id="207" w:name="_ENREF_207"/>
      <w:r w:rsidRPr="0090762D">
        <w:rPr>
          <w:rFonts w:ascii="Arial" w:hAnsi="Arial" w:cs="Arial"/>
        </w:rPr>
        <w:t>207.</w:t>
      </w:r>
      <w:r w:rsidRPr="0090762D">
        <w:rPr>
          <w:rFonts w:ascii="Arial" w:hAnsi="Arial" w:cs="Arial"/>
        </w:rPr>
        <w:tab/>
        <w:t xml:space="preserve">Ricciardi L, Fedele R, Saitta S, et al. Occupational asthma due to exposure to iroko wood dust. </w:t>
      </w:r>
      <w:r w:rsidRPr="0090762D">
        <w:rPr>
          <w:rFonts w:ascii="Arial" w:hAnsi="Arial" w:cs="Arial"/>
          <w:i/>
        </w:rPr>
        <w:t>Ann Allergy Asthma Immunol</w:t>
      </w:r>
      <w:r w:rsidRPr="0090762D">
        <w:rPr>
          <w:rFonts w:ascii="Arial" w:hAnsi="Arial" w:cs="Arial"/>
        </w:rPr>
        <w:t>. 2003;91:393-7.</w:t>
      </w:r>
      <w:bookmarkEnd w:id="207"/>
    </w:p>
    <w:p w14:paraId="2189741E" w14:textId="77777777" w:rsidR="00DC2C2A" w:rsidRPr="0090762D" w:rsidRDefault="00DC2C2A" w:rsidP="00975C8E">
      <w:pPr>
        <w:pStyle w:val="EndNoteBibliography"/>
        <w:tabs>
          <w:tab w:val="left" w:pos="540"/>
        </w:tabs>
        <w:rPr>
          <w:rFonts w:ascii="Arial" w:hAnsi="Arial" w:cs="Arial"/>
        </w:rPr>
      </w:pPr>
      <w:bookmarkStart w:id="208" w:name="_ENREF_208"/>
      <w:r w:rsidRPr="0090762D">
        <w:rPr>
          <w:rFonts w:ascii="Arial" w:hAnsi="Arial" w:cs="Arial"/>
        </w:rPr>
        <w:t>208.</w:t>
      </w:r>
      <w:r w:rsidRPr="0090762D">
        <w:rPr>
          <w:rFonts w:ascii="Arial" w:hAnsi="Arial" w:cs="Arial"/>
        </w:rPr>
        <w:tab/>
        <w:t xml:space="preserve">Pezzini A, Riviera A, Paggiaro P, et al. Specific IgE antibodies in twenty-eight workers with diisocyanate-induced bronchial asthma. </w:t>
      </w:r>
      <w:r w:rsidRPr="0090762D">
        <w:rPr>
          <w:rFonts w:ascii="Arial" w:hAnsi="Arial" w:cs="Arial"/>
          <w:i/>
        </w:rPr>
        <w:t>Clin Allergy</w:t>
      </w:r>
      <w:r w:rsidRPr="0090762D">
        <w:rPr>
          <w:rFonts w:ascii="Arial" w:hAnsi="Arial" w:cs="Arial"/>
        </w:rPr>
        <w:t>. 1984;14(5):453-61.</w:t>
      </w:r>
      <w:bookmarkEnd w:id="208"/>
    </w:p>
    <w:p w14:paraId="44EEF744" w14:textId="77777777" w:rsidR="00DC2C2A" w:rsidRPr="0090762D" w:rsidRDefault="00DC2C2A" w:rsidP="00975C8E">
      <w:pPr>
        <w:pStyle w:val="EndNoteBibliography"/>
        <w:tabs>
          <w:tab w:val="left" w:pos="540"/>
        </w:tabs>
        <w:rPr>
          <w:rFonts w:ascii="Arial" w:hAnsi="Arial" w:cs="Arial"/>
        </w:rPr>
      </w:pPr>
      <w:bookmarkStart w:id="209" w:name="_ENREF_209"/>
      <w:r w:rsidRPr="0090762D">
        <w:rPr>
          <w:rFonts w:ascii="Arial" w:hAnsi="Arial" w:cs="Arial"/>
        </w:rPr>
        <w:t>209.</w:t>
      </w:r>
      <w:r w:rsidRPr="0090762D">
        <w:rPr>
          <w:rFonts w:ascii="Arial" w:hAnsi="Arial" w:cs="Arial"/>
        </w:rPr>
        <w:tab/>
        <w:t xml:space="preserve">Kim YK, Son JW, Kim HY, et al. New occupational allergen in citrus farmers: citrus red mite (Panonychus citri). </w:t>
      </w:r>
      <w:r w:rsidRPr="0090762D">
        <w:rPr>
          <w:rFonts w:ascii="Arial" w:hAnsi="Arial" w:cs="Arial"/>
          <w:i/>
        </w:rPr>
        <w:t>Ann Allergy Asthma Immunol</w:t>
      </w:r>
      <w:r w:rsidRPr="0090762D">
        <w:rPr>
          <w:rFonts w:ascii="Arial" w:hAnsi="Arial" w:cs="Arial"/>
        </w:rPr>
        <w:t>. 1999;82(2):223-8.</w:t>
      </w:r>
      <w:bookmarkEnd w:id="209"/>
    </w:p>
    <w:p w14:paraId="31BB0565" w14:textId="77777777" w:rsidR="00DC2C2A" w:rsidRPr="0090762D" w:rsidRDefault="00DC2C2A" w:rsidP="00975C8E">
      <w:pPr>
        <w:pStyle w:val="EndNoteBibliography"/>
        <w:tabs>
          <w:tab w:val="left" w:pos="540"/>
        </w:tabs>
        <w:rPr>
          <w:rFonts w:ascii="Arial" w:hAnsi="Arial" w:cs="Arial"/>
        </w:rPr>
      </w:pPr>
      <w:bookmarkStart w:id="210" w:name="_ENREF_210"/>
      <w:r w:rsidRPr="0090762D">
        <w:rPr>
          <w:rFonts w:ascii="Arial" w:hAnsi="Arial" w:cs="Arial"/>
        </w:rPr>
        <w:lastRenderedPageBreak/>
        <w:t>210.</w:t>
      </w:r>
      <w:r w:rsidRPr="0090762D">
        <w:rPr>
          <w:rFonts w:ascii="Arial" w:hAnsi="Arial" w:cs="Arial"/>
        </w:rPr>
        <w:tab/>
        <w:t xml:space="preserve">Wiszniewska M, Nowakowska-Swirta E, Palczynski C, Walusiak-Skorupa J. Diagnosing of bakers' respiratory allergy: is specific inhalation challenge test essential? </w:t>
      </w:r>
      <w:r w:rsidRPr="0090762D">
        <w:rPr>
          <w:rFonts w:ascii="Arial" w:hAnsi="Arial" w:cs="Arial"/>
          <w:i/>
        </w:rPr>
        <w:t>Allergy Asthma Proc</w:t>
      </w:r>
      <w:r w:rsidRPr="0090762D">
        <w:rPr>
          <w:rFonts w:ascii="Arial" w:hAnsi="Arial" w:cs="Arial"/>
        </w:rPr>
        <w:t>. 2011;32(2):111-8.</w:t>
      </w:r>
      <w:bookmarkEnd w:id="210"/>
    </w:p>
    <w:p w14:paraId="79C3F7BC" w14:textId="77777777" w:rsidR="00DC2C2A" w:rsidRPr="0090762D" w:rsidRDefault="00DC2C2A" w:rsidP="00975C8E">
      <w:pPr>
        <w:pStyle w:val="EndNoteBibliography"/>
        <w:tabs>
          <w:tab w:val="left" w:pos="540"/>
        </w:tabs>
        <w:rPr>
          <w:rFonts w:ascii="Arial" w:hAnsi="Arial" w:cs="Arial"/>
        </w:rPr>
      </w:pPr>
      <w:bookmarkStart w:id="211" w:name="_ENREF_211"/>
      <w:r w:rsidRPr="0090762D">
        <w:rPr>
          <w:rFonts w:ascii="Arial" w:hAnsi="Arial" w:cs="Arial"/>
        </w:rPr>
        <w:t>211.</w:t>
      </w:r>
      <w:r w:rsidRPr="0090762D">
        <w:rPr>
          <w:rFonts w:ascii="Arial" w:hAnsi="Arial" w:cs="Arial"/>
        </w:rPr>
        <w:tab/>
        <w:t xml:space="preserve">van Kampen V, Rabstein S, Sander I, et al. Prediction of challenge test results by flour-specific IgE and skin prick test in symptomatic bakers. </w:t>
      </w:r>
      <w:r w:rsidRPr="0090762D">
        <w:rPr>
          <w:rFonts w:ascii="Arial" w:hAnsi="Arial" w:cs="Arial"/>
          <w:i/>
        </w:rPr>
        <w:t>Allergy</w:t>
      </w:r>
      <w:r w:rsidRPr="0090762D">
        <w:rPr>
          <w:rFonts w:ascii="Arial" w:hAnsi="Arial" w:cs="Arial"/>
        </w:rPr>
        <w:t>. 2008;63(7):897-902.</w:t>
      </w:r>
      <w:bookmarkEnd w:id="211"/>
    </w:p>
    <w:p w14:paraId="456BE382" w14:textId="77777777" w:rsidR="00DC2C2A" w:rsidRPr="0090762D" w:rsidRDefault="00DC2C2A" w:rsidP="00975C8E">
      <w:pPr>
        <w:pStyle w:val="EndNoteBibliography"/>
        <w:tabs>
          <w:tab w:val="left" w:pos="540"/>
        </w:tabs>
        <w:rPr>
          <w:rFonts w:ascii="Arial" w:hAnsi="Arial" w:cs="Arial"/>
        </w:rPr>
      </w:pPr>
      <w:bookmarkStart w:id="212" w:name="_ENREF_212"/>
      <w:r w:rsidRPr="0090762D">
        <w:rPr>
          <w:rFonts w:ascii="Arial" w:hAnsi="Arial" w:cs="Arial"/>
        </w:rPr>
        <w:t>212.</w:t>
      </w:r>
      <w:r w:rsidRPr="0090762D">
        <w:rPr>
          <w:rFonts w:ascii="Arial" w:hAnsi="Arial" w:cs="Arial"/>
        </w:rPr>
        <w:tab/>
        <w:t xml:space="preserve">Doekes G, Kamminga N, Helwegen L, Heederik D. Occupational IgE sensitisation to phytase, a phosphatase derived from Aspergillus niger. </w:t>
      </w:r>
      <w:r w:rsidRPr="0090762D">
        <w:rPr>
          <w:rFonts w:ascii="Arial" w:hAnsi="Arial" w:cs="Arial"/>
          <w:i/>
        </w:rPr>
        <w:t>Occup Environ Med</w:t>
      </w:r>
      <w:r w:rsidRPr="0090762D">
        <w:rPr>
          <w:rFonts w:ascii="Arial" w:hAnsi="Arial" w:cs="Arial"/>
        </w:rPr>
        <w:t>. 1999;56(7):454-9.</w:t>
      </w:r>
      <w:bookmarkEnd w:id="212"/>
    </w:p>
    <w:p w14:paraId="697BEDF5" w14:textId="77777777" w:rsidR="00DC2C2A" w:rsidRPr="0090762D" w:rsidRDefault="00DC2C2A" w:rsidP="00975C8E">
      <w:pPr>
        <w:pStyle w:val="EndNoteBibliography"/>
        <w:tabs>
          <w:tab w:val="left" w:pos="540"/>
        </w:tabs>
        <w:rPr>
          <w:rFonts w:ascii="Arial" w:hAnsi="Arial" w:cs="Arial"/>
        </w:rPr>
      </w:pPr>
      <w:bookmarkStart w:id="213" w:name="_ENREF_213"/>
      <w:r w:rsidRPr="0090762D">
        <w:rPr>
          <w:rFonts w:ascii="Arial" w:hAnsi="Arial" w:cs="Arial"/>
        </w:rPr>
        <w:t>213.</w:t>
      </w:r>
      <w:r w:rsidRPr="0090762D">
        <w:rPr>
          <w:rFonts w:ascii="Arial" w:hAnsi="Arial" w:cs="Arial"/>
        </w:rPr>
        <w:tab/>
        <w:t xml:space="preserve">Walusiak J, Wiszniewska M, Krawczyk-Adamus P, Palczynski C. Occupational allergy to wheat flour. Nasal response to specific inhalative challenge in asthma and rhinitis vs. isolated rhinitis: a comparative study. </w:t>
      </w:r>
      <w:r w:rsidRPr="0090762D">
        <w:rPr>
          <w:rFonts w:ascii="Arial" w:hAnsi="Arial" w:cs="Arial"/>
          <w:i/>
        </w:rPr>
        <w:t>Int J Occup Med Environ Health</w:t>
      </w:r>
      <w:r w:rsidRPr="0090762D">
        <w:rPr>
          <w:rFonts w:ascii="Arial" w:hAnsi="Arial" w:cs="Arial"/>
        </w:rPr>
        <w:t>. 2004;17(4):433-40.</w:t>
      </w:r>
      <w:bookmarkEnd w:id="213"/>
    </w:p>
    <w:p w14:paraId="7EDF6694" w14:textId="77777777" w:rsidR="00DC2C2A" w:rsidRPr="0090762D" w:rsidRDefault="00DC2C2A" w:rsidP="00975C8E">
      <w:pPr>
        <w:pStyle w:val="EndNoteBibliography"/>
        <w:tabs>
          <w:tab w:val="left" w:pos="540"/>
        </w:tabs>
        <w:rPr>
          <w:rFonts w:ascii="Arial" w:hAnsi="Arial" w:cs="Arial"/>
        </w:rPr>
      </w:pPr>
      <w:bookmarkStart w:id="214" w:name="_ENREF_214"/>
      <w:r w:rsidRPr="0090762D">
        <w:rPr>
          <w:rFonts w:ascii="Arial" w:hAnsi="Arial" w:cs="Arial"/>
        </w:rPr>
        <w:t>214.</w:t>
      </w:r>
      <w:r w:rsidRPr="0090762D">
        <w:rPr>
          <w:rFonts w:ascii="Arial" w:hAnsi="Arial" w:cs="Arial"/>
        </w:rPr>
        <w:tab/>
        <w:t xml:space="preserve">Park HS, Kim YJ, Lee MK, Hong CS. Occupational asthma and IgE antibodies to reactive dyes. </w:t>
      </w:r>
      <w:r w:rsidRPr="0090762D">
        <w:rPr>
          <w:rFonts w:ascii="Arial" w:hAnsi="Arial" w:cs="Arial"/>
          <w:i/>
        </w:rPr>
        <w:t>Yonsei Med J</w:t>
      </w:r>
      <w:r w:rsidRPr="0090762D">
        <w:rPr>
          <w:rFonts w:ascii="Arial" w:hAnsi="Arial" w:cs="Arial"/>
        </w:rPr>
        <w:t>. 1989;30(3):298-304.</w:t>
      </w:r>
      <w:bookmarkEnd w:id="214"/>
    </w:p>
    <w:p w14:paraId="1E0A9CC1" w14:textId="77777777" w:rsidR="00DC2C2A" w:rsidRPr="0090762D" w:rsidRDefault="00DC2C2A" w:rsidP="00975C8E">
      <w:pPr>
        <w:pStyle w:val="EndNoteBibliography"/>
        <w:tabs>
          <w:tab w:val="left" w:pos="540"/>
        </w:tabs>
        <w:rPr>
          <w:rFonts w:ascii="Arial" w:hAnsi="Arial" w:cs="Arial"/>
        </w:rPr>
      </w:pPr>
      <w:bookmarkStart w:id="215" w:name="_ENREF_215"/>
      <w:r w:rsidRPr="0090762D">
        <w:rPr>
          <w:rFonts w:ascii="Arial" w:hAnsi="Arial" w:cs="Arial"/>
        </w:rPr>
        <w:t>215.</w:t>
      </w:r>
      <w:r w:rsidRPr="0090762D">
        <w:rPr>
          <w:rFonts w:ascii="Arial" w:hAnsi="Arial" w:cs="Arial"/>
        </w:rPr>
        <w:tab/>
        <w:t xml:space="preserve">Merget R, Stollfuss J, Wiewrodt R, et al. Diagnostic tests in enzyme allergy. </w:t>
      </w:r>
      <w:r w:rsidRPr="0090762D">
        <w:rPr>
          <w:rFonts w:ascii="Arial" w:hAnsi="Arial" w:cs="Arial"/>
          <w:i/>
        </w:rPr>
        <w:t>J Allergy Clin Immunology</w:t>
      </w:r>
      <w:r w:rsidRPr="0090762D">
        <w:rPr>
          <w:rFonts w:ascii="Arial" w:hAnsi="Arial" w:cs="Arial"/>
        </w:rPr>
        <w:t>. 1993;92(2):264-77.</w:t>
      </w:r>
      <w:bookmarkEnd w:id="215"/>
    </w:p>
    <w:p w14:paraId="7759A625" w14:textId="77777777" w:rsidR="00DC2C2A" w:rsidRPr="0090762D" w:rsidRDefault="00DC2C2A" w:rsidP="00975C8E">
      <w:pPr>
        <w:pStyle w:val="EndNoteBibliography"/>
        <w:tabs>
          <w:tab w:val="left" w:pos="540"/>
        </w:tabs>
        <w:rPr>
          <w:rFonts w:ascii="Arial" w:hAnsi="Arial" w:cs="Arial"/>
        </w:rPr>
      </w:pPr>
      <w:bookmarkStart w:id="216" w:name="_ENREF_216"/>
      <w:r w:rsidRPr="0090762D">
        <w:rPr>
          <w:rFonts w:ascii="Arial" w:hAnsi="Arial" w:cs="Arial"/>
        </w:rPr>
        <w:t>216.</w:t>
      </w:r>
      <w:r w:rsidRPr="0090762D">
        <w:rPr>
          <w:rFonts w:ascii="Arial" w:hAnsi="Arial" w:cs="Arial"/>
        </w:rPr>
        <w:tab/>
        <w:t xml:space="preserve">Carr WW. Improvements in skin-testing technique. </w:t>
      </w:r>
      <w:r w:rsidRPr="0090762D">
        <w:rPr>
          <w:rFonts w:ascii="Arial" w:hAnsi="Arial" w:cs="Arial"/>
          <w:i/>
        </w:rPr>
        <w:t>Allergy Asthma Proc</w:t>
      </w:r>
      <w:r w:rsidRPr="0090762D">
        <w:rPr>
          <w:rFonts w:ascii="Arial" w:hAnsi="Arial" w:cs="Arial"/>
        </w:rPr>
        <w:t>. 2006;27(2):100-3.</w:t>
      </w:r>
      <w:bookmarkEnd w:id="216"/>
    </w:p>
    <w:p w14:paraId="5C94AE51" w14:textId="77777777" w:rsidR="00DC2C2A" w:rsidRPr="0090762D" w:rsidRDefault="00DC2C2A" w:rsidP="00975C8E">
      <w:pPr>
        <w:pStyle w:val="EndNoteBibliography"/>
        <w:tabs>
          <w:tab w:val="left" w:pos="540"/>
        </w:tabs>
        <w:rPr>
          <w:rFonts w:ascii="Arial" w:hAnsi="Arial" w:cs="Arial"/>
        </w:rPr>
      </w:pPr>
      <w:bookmarkStart w:id="217" w:name="_ENREF_217"/>
      <w:r w:rsidRPr="0090762D">
        <w:rPr>
          <w:rFonts w:ascii="Arial" w:hAnsi="Arial" w:cs="Arial"/>
        </w:rPr>
        <w:t>217.</w:t>
      </w:r>
      <w:r w:rsidRPr="0090762D">
        <w:rPr>
          <w:rFonts w:ascii="Arial" w:hAnsi="Arial" w:cs="Arial"/>
        </w:rPr>
        <w:tab/>
        <w:t xml:space="preserve">Carr TF, Saltoun CA. Chapter 2: Skin testing in allergy. </w:t>
      </w:r>
      <w:r w:rsidRPr="0090762D">
        <w:rPr>
          <w:rFonts w:ascii="Arial" w:hAnsi="Arial" w:cs="Arial"/>
          <w:i/>
        </w:rPr>
        <w:t>Allergy Asthma Proc</w:t>
      </w:r>
      <w:r w:rsidRPr="0090762D">
        <w:rPr>
          <w:rFonts w:ascii="Arial" w:hAnsi="Arial" w:cs="Arial"/>
        </w:rPr>
        <w:t>. 2012;33 Suppl 1S6-8.</w:t>
      </w:r>
      <w:bookmarkEnd w:id="217"/>
    </w:p>
    <w:p w14:paraId="717277C9" w14:textId="77777777" w:rsidR="00DC2C2A" w:rsidRPr="0090762D" w:rsidRDefault="00DC2C2A" w:rsidP="00975C8E">
      <w:pPr>
        <w:pStyle w:val="EndNoteBibliography"/>
        <w:tabs>
          <w:tab w:val="left" w:pos="540"/>
        </w:tabs>
        <w:rPr>
          <w:rFonts w:ascii="Arial" w:hAnsi="Arial" w:cs="Arial"/>
        </w:rPr>
      </w:pPr>
      <w:bookmarkStart w:id="218" w:name="_ENREF_218"/>
      <w:r w:rsidRPr="0090762D">
        <w:rPr>
          <w:rFonts w:ascii="Arial" w:hAnsi="Arial" w:cs="Arial"/>
        </w:rPr>
        <w:t>218.</w:t>
      </w:r>
      <w:r w:rsidRPr="0090762D">
        <w:rPr>
          <w:rFonts w:ascii="Arial" w:hAnsi="Arial" w:cs="Arial"/>
        </w:rPr>
        <w:tab/>
        <w:t xml:space="preserve">Calabria CW, Hagan L. The role of intradermal skin testing in inhalant allergy. </w:t>
      </w:r>
      <w:r w:rsidRPr="0090762D">
        <w:rPr>
          <w:rFonts w:ascii="Arial" w:hAnsi="Arial" w:cs="Arial"/>
          <w:i/>
        </w:rPr>
        <w:t>Ann Allergy Asthma Immunol</w:t>
      </w:r>
      <w:r w:rsidRPr="0090762D">
        <w:rPr>
          <w:rFonts w:ascii="Arial" w:hAnsi="Arial" w:cs="Arial"/>
        </w:rPr>
        <w:t>. 2008;101(4):337-47; quiz 47, 418.</w:t>
      </w:r>
      <w:bookmarkEnd w:id="218"/>
    </w:p>
    <w:p w14:paraId="2703CF45" w14:textId="77777777" w:rsidR="00DC2C2A" w:rsidRPr="0090762D" w:rsidRDefault="00DC2C2A" w:rsidP="00975C8E">
      <w:pPr>
        <w:pStyle w:val="EndNoteBibliography"/>
        <w:tabs>
          <w:tab w:val="left" w:pos="540"/>
        </w:tabs>
        <w:rPr>
          <w:rFonts w:ascii="Arial" w:hAnsi="Arial" w:cs="Arial"/>
        </w:rPr>
      </w:pPr>
      <w:bookmarkStart w:id="219" w:name="_ENREF_219"/>
      <w:r w:rsidRPr="0090762D">
        <w:rPr>
          <w:rFonts w:ascii="Arial" w:hAnsi="Arial" w:cs="Arial"/>
        </w:rPr>
        <w:t>219.</w:t>
      </w:r>
      <w:r w:rsidRPr="0090762D">
        <w:rPr>
          <w:rFonts w:ascii="Arial" w:hAnsi="Arial" w:cs="Arial"/>
        </w:rPr>
        <w:tab/>
        <w:t xml:space="preserve">Oppenheimer J, Nelson HS. Skin testing. </w:t>
      </w:r>
      <w:r w:rsidRPr="0090762D">
        <w:rPr>
          <w:rFonts w:ascii="Arial" w:hAnsi="Arial" w:cs="Arial"/>
          <w:i/>
        </w:rPr>
        <w:t>Ann Allergy Asthma Immunol</w:t>
      </w:r>
      <w:r w:rsidRPr="0090762D">
        <w:rPr>
          <w:rFonts w:ascii="Arial" w:hAnsi="Arial" w:cs="Arial"/>
        </w:rPr>
        <w:t>. 2006;96(2 Suppl 1):S6-12.</w:t>
      </w:r>
      <w:bookmarkEnd w:id="219"/>
    </w:p>
    <w:p w14:paraId="4395AF18" w14:textId="77777777" w:rsidR="00DC2C2A" w:rsidRPr="0090762D" w:rsidRDefault="00DC2C2A" w:rsidP="00975C8E">
      <w:pPr>
        <w:pStyle w:val="EndNoteBibliography"/>
        <w:tabs>
          <w:tab w:val="left" w:pos="540"/>
        </w:tabs>
        <w:rPr>
          <w:rFonts w:ascii="Arial" w:hAnsi="Arial" w:cs="Arial"/>
        </w:rPr>
      </w:pPr>
      <w:bookmarkStart w:id="220" w:name="_ENREF_220"/>
      <w:r w:rsidRPr="0090762D">
        <w:rPr>
          <w:rFonts w:ascii="Arial" w:hAnsi="Arial" w:cs="Arial"/>
        </w:rPr>
        <w:t>220.</w:t>
      </w:r>
      <w:r w:rsidRPr="0090762D">
        <w:rPr>
          <w:rFonts w:ascii="Arial" w:hAnsi="Arial" w:cs="Arial"/>
        </w:rPr>
        <w:tab/>
        <w:t xml:space="preserve">Merget R, Schultze-Werninghaus G, Bode F, Bergmann EM, Zachgo W, Meier-Sydow J. Quantitative skin prick and bronchial provocation tests with platinum salt. </w:t>
      </w:r>
      <w:r w:rsidRPr="0090762D">
        <w:rPr>
          <w:rFonts w:ascii="Arial" w:hAnsi="Arial" w:cs="Arial"/>
          <w:i/>
        </w:rPr>
        <w:t>Br J Ind Med</w:t>
      </w:r>
      <w:r w:rsidRPr="0090762D">
        <w:rPr>
          <w:rFonts w:ascii="Arial" w:hAnsi="Arial" w:cs="Arial"/>
        </w:rPr>
        <w:t>. 1991;48(12):830-7.</w:t>
      </w:r>
      <w:bookmarkEnd w:id="220"/>
    </w:p>
    <w:p w14:paraId="2A9D1DB1" w14:textId="77777777" w:rsidR="00DC2C2A" w:rsidRPr="0090762D" w:rsidRDefault="00DC2C2A" w:rsidP="00975C8E">
      <w:pPr>
        <w:pStyle w:val="EndNoteBibliography"/>
        <w:tabs>
          <w:tab w:val="left" w:pos="540"/>
        </w:tabs>
        <w:rPr>
          <w:rFonts w:ascii="Arial" w:hAnsi="Arial" w:cs="Arial"/>
        </w:rPr>
      </w:pPr>
      <w:bookmarkStart w:id="221" w:name="_ENREF_221"/>
      <w:r w:rsidRPr="0090762D">
        <w:rPr>
          <w:rFonts w:ascii="Arial" w:hAnsi="Arial" w:cs="Arial"/>
        </w:rPr>
        <w:t>221.</w:t>
      </w:r>
      <w:r w:rsidRPr="0090762D">
        <w:rPr>
          <w:rFonts w:ascii="Arial" w:hAnsi="Arial" w:cs="Arial"/>
        </w:rPr>
        <w:tab/>
        <w:t xml:space="preserve">Palczynski C, Walusiak J, Ruta U, Gorski P. Occupational asthma and rhinitis due to glutaraldehyde: changes in nasal lavage fluid after specific inhalatory challenge test. </w:t>
      </w:r>
      <w:r w:rsidRPr="0090762D">
        <w:rPr>
          <w:rFonts w:ascii="Arial" w:hAnsi="Arial" w:cs="Arial"/>
          <w:i/>
        </w:rPr>
        <w:t>Allergy</w:t>
      </w:r>
      <w:r w:rsidRPr="0090762D">
        <w:rPr>
          <w:rFonts w:ascii="Arial" w:hAnsi="Arial" w:cs="Arial"/>
        </w:rPr>
        <w:t>. 2001;56(12):1186-91.</w:t>
      </w:r>
      <w:bookmarkEnd w:id="221"/>
    </w:p>
    <w:p w14:paraId="25D1A3BD" w14:textId="77777777" w:rsidR="00DC2C2A" w:rsidRPr="0090762D" w:rsidRDefault="00DC2C2A" w:rsidP="00975C8E">
      <w:pPr>
        <w:pStyle w:val="EndNoteBibliography"/>
        <w:tabs>
          <w:tab w:val="left" w:pos="540"/>
        </w:tabs>
        <w:rPr>
          <w:rFonts w:ascii="Arial" w:hAnsi="Arial" w:cs="Arial"/>
        </w:rPr>
      </w:pPr>
      <w:bookmarkStart w:id="222" w:name="_ENREF_222"/>
      <w:r w:rsidRPr="0090762D">
        <w:rPr>
          <w:rFonts w:ascii="Arial" w:hAnsi="Arial" w:cs="Arial"/>
        </w:rPr>
        <w:t>222.</w:t>
      </w:r>
      <w:r w:rsidRPr="0090762D">
        <w:rPr>
          <w:rFonts w:ascii="Arial" w:hAnsi="Arial" w:cs="Arial"/>
        </w:rPr>
        <w:tab/>
        <w:t xml:space="preserve">Renstrom A, Malmberg P, Larsson K, Larsson PH, Sundblad BM. Allergic sensitization is associated with increased bronchial responsiveness: a prospective study of allergy to laboratory animals. </w:t>
      </w:r>
      <w:r w:rsidRPr="0090762D">
        <w:rPr>
          <w:rFonts w:ascii="Arial" w:hAnsi="Arial" w:cs="Arial"/>
          <w:i/>
        </w:rPr>
        <w:t>Eur Respir J</w:t>
      </w:r>
      <w:r w:rsidRPr="0090762D">
        <w:rPr>
          <w:rFonts w:ascii="Arial" w:hAnsi="Arial" w:cs="Arial"/>
        </w:rPr>
        <w:t>. 1995;8(9):1514-9.</w:t>
      </w:r>
      <w:bookmarkEnd w:id="222"/>
    </w:p>
    <w:p w14:paraId="0E58B386" w14:textId="77777777" w:rsidR="00DC2C2A" w:rsidRPr="0090762D" w:rsidRDefault="00DC2C2A" w:rsidP="00975C8E">
      <w:pPr>
        <w:pStyle w:val="EndNoteBibliography"/>
        <w:tabs>
          <w:tab w:val="left" w:pos="540"/>
        </w:tabs>
        <w:rPr>
          <w:rFonts w:ascii="Arial" w:hAnsi="Arial" w:cs="Arial"/>
        </w:rPr>
      </w:pPr>
      <w:bookmarkStart w:id="223" w:name="_ENREF_223"/>
      <w:r w:rsidRPr="0090762D">
        <w:rPr>
          <w:rFonts w:ascii="Arial" w:hAnsi="Arial" w:cs="Arial"/>
        </w:rPr>
        <w:t>223.</w:t>
      </w:r>
      <w:r w:rsidRPr="0090762D">
        <w:rPr>
          <w:rFonts w:ascii="Arial" w:hAnsi="Arial" w:cs="Arial"/>
        </w:rPr>
        <w:tab/>
        <w:t xml:space="preserve">Quirce S, Fernandez-Nieto M, Escudero C, Cuesta J, de Las Heras M, Sastre J. Bronchial responsiveness to bakery-derived allergens is strongly dependent on specific skin sensitivity. </w:t>
      </w:r>
      <w:r w:rsidRPr="0090762D">
        <w:rPr>
          <w:rFonts w:ascii="Arial" w:hAnsi="Arial" w:cs="Arial"/>
          <w:i/>
        </w:rPr>
        <w:t>Allergy</w:t>
      </w:r>
      <w:r w:rsidRPr="0090762D">
        <w:rPr>
          <w:rFonts w:ascii="Arial" w:hAnsi="Arial" w:cs="Arial"/>
        </w:rPr>
        <w:t>. 2006;61(10):1202-8.</w:t>
      </w:r>
      <w:bookmarkEnd w:id="223"/>
    </w:p>
    <w:p w14:paraId="2018F8FA" w14:textId="77777777" w:rsidR="00DC2C2A" w:rsidRPr="0090762D" w:rsidRDefault="00DC2C2A" w:rsidP="00975C8E">
      <w:pPr>
        <w:pStyle w:val="EndNoteBibliography"/>
        <w:tabs>
          <w:tab w:val="left" w:pos="540"/>
        </w:tabs>
        <w:rPr>
          <w:rFonts w:ascii="Arial" w:hAnsi="Arial" w:cs="Arial"/>
        </w:rPr>
      </w:pPr>
      <w:bookmarkStart w:id="224" w:name="_ENREF_224"/>
      <w:r w:rsidRPr="0090762D">
        <w:rPr>
          <w:rFonts w:ascii="Arial" w:hAnsi="Arial" w:cs="Arial"/>
        </w:rPr>
        <w:t>224.</w:t>
      </w:r>
      <w:r w:rsidRPr="0090762D">
        <w:rPr>
          <w:rFonts w:ascii="Arial" w:hAnsi="Arial" w:cs="Arial"/>
        </w:rPr>
        <w:tab/>
        <w:t xml:space="preserve">Park HS, Kim HY, Suh YJ, et al. Alpha amylase is a major allergenic component in occupational asthma patients caused by porcine pancreatic extract. </w:t>
      </w:r>
      <w:r w:rsidRPr="0090762D">
        <w:rPr>
          <w:rFonts w:ascii="Arial" w:hAnsi="Arial" w:cs="Arial"/>
          <w:i/>
        </w:rPr>
        <w:t>J Asthma</w:t>
      </w:r>
      <w:r w:rsidRPr="0090762D">
        <w:rPr>
          <w:rFonts w:ascii="Arial" w:hAnsi="Arial" w:cs="Arial"/>
        </w:rPr>
        <w:t>. 2002;39(6):511-6.</w:t>
      </w:r>
      <w:bookmarkEnd w:id="224"/>
    </w:p>
    <w:p w14:paraId="4C5CB573" w14:textId="77777777" w:rsidR="00DC2C2A" w:rsidRPr="0090762D" w:rsidRDefault="00DC2C2A" w:rsidP="00975C8E">
      <w:pPr>
        <w:pStyle w:val="EndNoteBibliography"/>
        <w:tabs>
          <w:tab w:val="left" w:pos="540"/>
        </w:tabs>
        <w:rPr>
          <w:rFonts w:ascii="Arial" w:hAnsi="Arial" w:cs="Arial"/>
        </w:rPr>
      </w:pPr>
      <w:bookmarkStart w:id="225" w:name="_ENREF_225"/>
      <w:r w:rsidRPr="0090762D">
        <w:rPr>
          <w:rFonts w:ascii="Arial" w:hAnsi="Arial" w:cs="Arial"/>
        </w:rPr>
        <w:t>225.</w:t>
      </w:r>
      <w:r w:rsidRPr="0090762D">
        <w:rPr>
          <w:rFonts w:ascii="Arial" w:hAnsi="Arial" w:cs="Arial"/>
        </w:rPr>
        <w:tab/>
        <w:t xml:space="preserve">Merget R, Kulzer R, Dierkes-Globisch A, et al. Exposure-effect relationship of platinum salt allergy in a catalyst production plant: conclusions from a 5-year prospective cohort study. </w:t>
      </w:r>
      <w:r w:rsidRPr="0090762D">
        <w:rPr>
          <w:rFonts w:ascii="Arial" w:hAnsi="Arial" w:cs="Arial"/>
          <w:i/>
        </w:rPr>
        <w:t>J Allergy Clin Immunology</w:t>
      </w:r>
      <w:r w:rsidRPr="0090762D">
        <w:rPr>
          <w:rFonts w:ascii="Arial" w:hAnsi="Arial" w:cs="Arial"/>
        </w:rPr>
        <w:t>. 2000;105(2 Pt 1):364-70.</w:t>
      </w:r>
      <w:bookmarkEnd w:id="225"/>
    </w:p>
    <w:p w14:paraId="5E89D256" w14:textId="77777777" w:rsidR="00DC2C2A" w:rsidRPr="0090762D" w:rsidRDefault="00DC2C2A" w:rsidP="00975C8E">
      <w:pPr>
        <w:pStyle w:val="EndNoteBibliography"/>
        <w:tabs>
          <w:tab w:val="left" w:pos="540"/>
        </w:tabs>
        <w:rPr>
          <w:rFonts w:ascii="Arial" w:hAnsi="Arial" w:cs="Arial"/>
        </w:rPr>
      </w:pPr>
      <w:bookmarkStart w:id="226" w:name="_ENREF_226"/>
      <w:r w:rsidRPr="0090762D">
        <w:rPr>
          <w:rFonts w:ascii="Arial" w:hAnsi="Arial" w:cs="Arial"/>
        </w:rPr>
        <w:t>226.</w:t>
      </w:r>
      <w:r w:rsidRPr="0090762D">
        <w:rPr>
          <w:rFonts w:ascii="Arial" w:hAnsi="Arial" w:cs="Arial"/>
        </w:rPr>
        <w:tab/>
        <w:t xml:space="preserve">Bernstein I, Li J, Bernstein D, Hamilton R, Spector S, et al. Allergy diagnostic testing: An updated Practice Parameter. </w:t>
      </w:r>
      <w:r w:rsidRPr="0090762D">
        <w:rPr>
          <w:rFonts w:ascii="Arial" w:hAnsi="Arial" w:cs="Arial"/>
          <w:i/>
        </w:rPr>
        <w:t>Ann Allergy Asthma Immunol</w:t>
      </w:r>
      <w:r w:rsidRPr="0090762D">
        <w:rPr>
          <w:rFonts w:ascii="Arial" w:hAnsi="Arial" w:cs="Arial"/>
        </w:rPr>
        <w:t>. 2008;100(3 (Supplement 3)):S1-148.</w:t>
      </w:r>
      <w:bookmarkEnd w:id="226"/>
    </w:p>
    <w:p w14:paraId="243BEB52" w14:textId="77777777" w:rsidR="00DC2C2A" w:rsidRPr="0090762D" w:rsidRDefault="00DC2C2A" w:rsidP="00975C8E">
      <w:pPr>
        <w:pStyle w:val="EndNoteBibliography"/>
        <w:tabs>
          <w:tab w:val="left" w:pos="540"/>
        </w:tabs>
        <w:rPr>
          <w:rFonts w:ascii="Arial" w:hAnsi="Arial" w:cs="Arial"/>
        </w:rPr>
      </w:pPr>
      <w:bookmarkStart w:id="227" w:name="_ENREF_227"/>
      <w:r w:rsidRPr="0090762D">
        <w:rPr>
          <w:rFonts w:ascii="Arial" w:hAnsi="Arial" w:cs="Arial"/>
        </w:rPr>
        <w:t>227.</w:t>
      </w:r>
      <w:r w:rsidRPr="0090762D">
        <w:rPr>
          <w:rFonts w:ascii="Arial" w:hAnsi="Arial" w:cs="Arial"/>
        </w:rPr>
        <w:tab/>
        <w:t xml:space="preserve">van Kampen V, Merget R, Rabstein S, et al. Comparison of wheat and rye flour solutions for skin prick testing: a multi-centre study (Stad 1). </w:t>
      </w:r>
      <w:r w:rsidRPr="0090762D">
        <w:rPr>
          <w:rFonts w:ascii="Arial" w:hAnsi="Arial" w:cs="Arial"/>
          <w:i/>
        </w:rPr>
        <w:t>Clin Exp Allergy</w:t>
      </w:r>
      <w:r w:rsidRPr="0090762D">
        <w:rPr>
          <w:rFonts w:ascii="Arial" w:hAnsi="Arial" w:cs="Arial"/>
        </w:rPr>
        <w:t>. 2009;39(12):1896-902.</w:t>
      </w:r>
      <w:bookmarkEnd w:id="227"/>
    </w:p>
    <w:p w14:paraId="57BB6EC4" w14:textId="77777777" w:rsidR="00DC2C2A" w:rsidRPr="0090762D" w:rsidRDefault="00DC2C2A" w:rsidP="00975C8E">
      <w:pPr>
        <w:pStyle w:val="EndNoteBibliography"/>
        <w:tabs>
          <w:tab w:val="left" w:pos="540"/>
        </w:tabs>
        <w:rPr>
          <w:rFonts w:ascii="Arial" w:hAnsi="Arial" w:cs="Arial"/>
        </w:rPr>
      </w:pPr>
      <w:bookmarkStart w:id="228" w:name="_ENREF_228"/>
      <w:r w:rsidRPr="0090762D">
        <w:rPr>
          <w:rFonts w:ascii="Arial" w:hAnsi="Arial" w:cs="Arial"/>
        </w:rPr>
        <w:t>228.</w:t>
      </w:r>
      <w:r w:rsidRPr="0090762D">
        <w:rPr>
          <w:rFonts w:ascii="Arial" w:hAnsi="Arial" w:cs="Arial"/>
        </w:rPr>
        <w:tab/>
        <w:t xml:space="preserve">Sander I, Merget R, Degens PO, Goldscheid N, Bruning T, Raulf-Heimsoth M. Comparison of wheat and rye flour skin prick test solutions for diagnosis of baker's asthma. </w:t>
      </w:r>
      <w:r w:rsidRPr="0090762D">
        <w:rPr>
          <w:rFonts w:ascii="Arial" w:hAnsi="Arial" w:cs="Arial"/>
          <w:i/>
        </w:rPr>
        <w:t>Allergy</w:t>
      </w:r>
      <w:r w:rsidRPr="0090762D">
        <w:rPr>
          <w:rFonts w:ascii="Arial" w:hAnsi="Arial" w:cs="Arial"/>
        </w:rPr>
        <w:t>. 2004;59(1):95-8.</w:t>
      </w:r>
      <w:bookmarkEnd w:id="228"/>
    </w:p>
    <w:p w14:paraId="1246ACF8" w14:textId="77777777" w:rsidR="00DC2C2A" w:rsidRPr="0090762D" w:rsidRDefault="00DC2C2A" w:rsidP="00975C8E">
      <w:pPr>
        <w:pStyle w:val="EndNoteBibliography"/>
        <w:tabs>
          <w:tab w:val="left" w:pos="540"/>
        </w:tabs>
        <w:rPr>
          <w:rFonts w:ascii="Arial" w:hAnsi="Arial" w:cs="Arial"/>
        </w:rPr>
      </w:pPr>
      <w:bookmarkStart w:id="229" w:name="_ENREF_229"/>
      <w:r w:rsidRPr="0090762D">
        <w:rPr>
          <w:rFonts w:ascii="Arial" w:hAnsi="Arial" w:cs="Arial"/>
        </w:rPr>
        <w:t>229.</w:t>
      </w:r>
      <w:r w:rsidRPr="0090762D">
        <w:rPr>
          <w:rFonts w:ascii="Arial" w:hAnsi="Arial" w:cs="Arial"/>
        </w:rPr>
        <w:tab/>
        <w:t xml:space="preserve">Liccardi G, D'Amato G, Canonica GW, Salzillo A, Piccolo A, Passalacqua G. Systemic reactions from skin testing: literature review. </w:t>
      </w:r>
      <w:r w:rsidRPr="0090762D">
        <w:rPr>
          <w:rFonts w:ascii="Arial" w:hAnsi="Arial" w:cs="Arial"/>
          <w:i/>
        </w:rPr>
        <w:t>J Investig Allergol Clin Immunol</w:t>
      </w:r>
      <w:r w:rsidRPr="0090762D">
        <w:rPr>
          <w:rFonts w:ascii="Arial" w:hAnsi="Arial" w:cs="Arial"/>
        </w:rPr>
        <w:t>. 2006;16(2):75-8.</w:t>
      </w:r>
      <w:bookmarkEnd w:id="229"/>
    </w:p>
    <w:p w14:paraId="3C115886" w14:textId="77777777" w:rsidR="00DC2C2A" w:rsidRPr="0090762D" w:rsidRDefault="00DC2C2A" w:rsidP="00975C8E">
      <w:pPr>
        <w:pStyle w:val="EndNoteBibliography"/>
        <w:tabs>
          <w:tab w:val="left" w:pos="540"/>
        </w:tabs>
        <w:rPr>
          <w:rFonts w:ascii="Arial" w:hAnsi="Arial" w:cs="Arial"/>
        </w:rPr>
      </w:pPr>
      <w:bookmarkStart w:id="230" w:name="_ENREF_230"/>
      <w:r w:rsidRPr="0090762D">
        <w:rPr>
          <w:rFonts w:ascii="Arial" w:hAnsi="Arial" w:cs="Arial"/>
        </w:rPr>
        <w:t>230.</w:t>
      </w:r>
      <w:r w:rsidRPr="0090762D">
        <w:rPr>
          <w:rFonts w:ascii="Arial" w:hAnsi="Arial" w:cs="Arial"/>
        </w:rPr>
        <w:tab/>
        <w:t xml:space="preserve">Niezborala M, Garnier R. Allergy to complex platinum salts: A historical prospective cohort study. </w:t>
      </w:r>
      <w:r w:rsidRPr="0090762D">
        <w:rPr>
          <w:rFonts w:ascii="Arial" w:hAnsi="Arial" w:cs="Arial"/>
          <w:i/>
        </w:rPr>
        <w:t>Occup Environ Med</w:t>
      </w:r>
      <w:r w:rsidRPr="0090762D">
        <w:rPr>
          <w:rFonts w:ascii="Arial" w:hAnsi="Arial" w:cs="Arial"/>
        </w:rPr>
        <w:t>. 1996;53(4):252-7.</w:t>
      </w:r>
      <w:bookmarkEnd w:id="230"/>
    </w:p>
    <w:p w14:paraId="6B7FCEEC" w14:textId="77777777" w:rsidR="00DC2C2A" w:rsidRPr="0090762D" w:rsidRDefault="00DC2C2A" w:rsidP="00975C8E">
      <w:pPr>
        <w:pStyle w:val="EndNoteBibliography"/>
        <w:tabs>
          <w:tab w:val="left" w:pos="540"/>
        </w:tabs>
        <w:rPr>
          <w:rFonts w:ascii="Arial" w:hAnsi="Arial" w:cs="Arial"/>
        </w:rPr>
      </w:pPr>
      <w:bookmarkStart w:id="231" w:name="_ENREF_231"/>
      <w:r w:rsidRPr="0090762D">
        <w:rPr>
          <w:rFonts w:ascii="Arial" w:hAnsi="Arial" w:cs="Arial"/>
        </w:rPr>
        <w:t>231.</w:t>
      </w:r>
      <w:r w:rsidRPr="0090762D">
        <w:rPr>
          <w:rFonts w:ascii="Arial" w:hAnsi="Arial" w:cs="Arial"/>
        </w:rPr>
        <w:tab/>
        <w:t xml:space="preserve">Calverley AE, Rees D, Dowdeswell RJ, Linnett PJ, Kielkowski D. Platinum salt sensitivity in refinery workers: incidence and effects of smoking and exposure. </w:t>
      </w:r>
      <w:r w:rsidRPr="0090762D">
        <w:rPr>
          <w:rFonts w:ascii="Arial" w:hAnsi="Arial" w:cs="Arial"/>
          <w:i/>
        </w:rPr>
        <w:t>Occup Environ Med</w:t>
      </w:r>
      <w:r w:rsidRPr="0090762D">
        <w:rPr>
          <w:rFonts w:ascii="Arial" w:hAnsi="Arial" w:cs="Arial"/>
        </w:rPr>
        <w:t>. 1995;52(10):661-6.</w:t>
      </w:r>
      <w:bookmarkEnd w:id="231"/>
    </w:p>
    <w:p w14:paraId="35A8C14E" w14:textId="77777777" w:rsidR="00DC2C2A" w:rsidRPr="0090762D" w:rsidRDefault="00DC2C2A" w:rsidP="00975C8E">
      <w:pPr>
        <w:pStyle w:val="EndNoteBibliography"/>
        <w:tabs>
          <w:tab w:val="left" w:pos="540"/>
        </w:tabs>
        <w:rPr>
          <w:rFonts w:ascii="Arial" w:hAnsi="Arial" w:cs="Arial"/>
        </w:rPr>
      </w:pPr>
      <w:bookmarkStart w:id="232" w:name="_ENREF_232"/>
      <w:r w:rsidRPr="0090762D">
        <w:rPr>
          <w:rFonts w:ascii="Arial" w:hAnsi="Arial" w:cs="Arial"/>
        </w:rPr>
        <w:t>232.</w:t>
      </w:r>
      <w:r w:rsidRPr="0090762D">
        <w:rPr>
          <w:rFonts w:ascii="Arial" w:hAnsi="Arial" w:cs="Arial"/>
        </w:rPr>
        <w:tab/>
        <w:t xml:space="preserve">Bernstein JA, Ghosh D, Sublett WJ, Wells H, Levin L. Is trimellitic anhydride skin testing a sufficient screening tool for selectively identifying TMA-exposed workers with TMA-specific serum IgE antibodies? </w:t>
      </w:r>
      <w:r w:rsidRPr="0090762D">
        <w:rPr>
          <w:rFonts w:ascii="Arial" w:hAnsi="Arial" w:cs="Arial"/>
          <w:i/>
        </w:rPr>
        <w:t>J Occup Environ Med</w:t>
      </w:r>
      <w:r w:rsidRPr="0090762D">
        <w:rPr>
          <w:rFonts w:ascii="Arial" w:hAnsi="Arial" w:cs="Arial"/>
        </w:rPr>
        <w:t>. 2011;53(10):1122-7.</w:t>
      </w:r>
      <w:bookmarkEnd w:id="232"/>
    </w:p>
    <w:p w14:paraId="4ACBC4CA" w14:textId="77777777" w:rsidR="00DC2C2A" w:rsidRPr="0090762D" w:rsidRDefault="00DC2C2A" w:rsidP="00975C8E">
      <w:pPr>
        <w:pStyle w:val="EndNoteBibliography"/>
        <w:tabs>
          <w:tab w:val="left" w:pos="540"/>
        </w:tabs>
        <w:rPr>
          <w:rFonts w:ascii="Arial" w:hAnsi="Arial" w:cs="Arial"/>
        </w:rPr>
      </w:pPr>
      <w:bookmarkStart w:id="233" w:name="_ENREF_233"/>
      <w:r w:rsidRPr="0090762D">
        <w:rPr>
          <w:rFonts w:ascii="Arial" w:hAnsi="Arial" w:cs="Arial"/>
        </w:rPr>
        <w:t>233.</w:t>
      </w:r>
      <w:r w:rsidRPr="0090762D">
        <w:rPr>
          <w:rFonts w:ascii="Arial" w:hAnsi="Arial" w:cs="Arial"/>
        </w:rPr>
        <w:tab/>
        <w:t xml:space="preserve">Acero S, Alvarez MJ, Garcia BE, Echechipia S, Olaguibel JM, Tabar AI. Occupational asthma from natural rubber latex. Specific inhalation challenge test and evolution. </w:t>
      </w:r>
      <w:r w:rsidRPr="0090762D">
        <w:rPr>
          <w:rFonts w:ascii="Arial" w:hAnsi="Arial" w:cs="Arial"/>
          <w:i/>
        </w:rPr>
        <w:t>J Investig Allergol Clin Immunol</w:t>
      </w:r>
      <w:r w:rsidRPr="0090762D">
        <w:rPr>
          <w:rFonts w:ascii="Arial" w:hAnsi="Arial" w:cs="Arial"/>
        </w:rPr>
        <w:t>. 2003;13(3):155-61.</w:t>
      </w:r>
      <w:bookmarkEnd w:id="233"/>
    </w:p>
    <w:p w14:paraId="44D1317A" w14:textId="77777777" w:rsidR="00DC2C2A" w:rsidRPr="0090762D" w:rsidRDefault="00DC2C2A" w:rsidP="00975C8E">
      <w:pPr>
        <w:pStyle w:val="EndNoteBibliography"/>
        <w:tabs>
          <w:tab w:val="left" w:pos="540"/>
        </w:tabs>
        <w:rPr>
          <w:rFonts w:ascii="Arial" w:hAnsi="Arial" w:cs="Arial"/>
        </w:rPr>
      </w:pPr>
      <w:bookmarkStart w:id="234" w:name="_ENREF_234"/>
      <w:r w:rsidRPr="0090762D">
        <w:rPr>
          <w:rFonts w:ascii="Arial" w:hAnsi="Arial" w:cs="Arial"/>
        </w:rPr>
        <w:t>234.</w:t>
      </w:r>
      <w:r w:rsidRPr="0090762D">
        <w:rPr>
          <w:rFonts w:ascii="Arial" w:hAnsi="Arial" w:cs="Arial"/>
        </w:rPr>
        <w:tab/>
        <w:t xml:space="preserve">Park HS, Nahm DH, Kim HY, Suh CH, Kim KS. Role of specific IgE, IgG and IgG4 antibodies to corn dust in exposed workers. </w:t>
      </w:r>
      <w:r w:rsidRPr="0090762D">
        <w:rPr>
          <w:rFonts w:ascii="Arial" w:hAnsi="Arial" w:cs="Arial"/>
          <w:i/>
        </w:rPr>
        <w:t>Korean J Intern Med</w:t>
      </w:r>
      <w:r w:rsidRPr="0090762D">
        <w:rPr>
          <w:rFonts w:ascii="Arial" w:hAnsi="Arial" w:cs="Arial"/>
        </w:rPr>
        <w:t>. 1998;13(2):88-94.</w:t>
      </w:r>
      <w:bookmarkEnd w:id="234"/>
    </w:p>
    <w:p w14:paraId="4BD17C03" w14:textId="77777777" w:rsidR="00DC2C2A" w:rsidRPr="0090762D" w:rsidRDefault="00DC2C2A" w:rsidP="00975C8E">
      <w:pPr>
        <w:pStyle w:val="EndNoteBibliography"/>
        <w:tabs>
          <w:tab w:val="left" w:pos="540"/>
        </w:tabs>
        <w:rPr>
          <w:rFonts w:ascii="Arial" w:hAnsi="Arial" w:cs="Arial"/>
        </w:rPr>
      </w:pPr>
      <w:bookmarkStart w:id="235" w:name="_ENREF_235"/>
      <w:r w:rsidRPr="0090762D">
        <w:rPr>
          <w:rFonts w:ascii="Arial" w:hAnsi="Arial" w:cs="Arial"/>
        </w:rPr>
        <w:t>235.</w:t>
      </w:r>
      <w:r w:rsidRPr="0090762D">
        <w:rPr>
          <w:rFonts w:ascii="Arial" w:hAnsi="Arial" w:cs="Arial"/>
        </w:rPr>
        <w:tab/>
        <w:t xml:space="preserve">Brisman J, Lillienberg L, Belin L, Ahman M, Jarvholm B. Sensitisation to occupational allergens in bakers' asthma and rhinitis: a case-referent study. </w:t>
      </w:r>
      <w:r w:rsidRPr="0090762D">
        <w:rPr>
          <w:rFonts w:ascii="Arial" w:hAnsi="Arial" w:cs="Arial"/>
          <w:i/>
        </w:rPr>
        <w:t>Int Arch Occup Environ Health</w:t>
      </w:r>
      <w:r w:rsidRPr="0090762D">
        <w:rPr>
          <w:rFonts w:ascii="Arial" w:hAnsi="Arial" w:cs="Arial"/>
        </w:rPr>
        <w:t>. 2003;76(2):167-70.</w:t>
      </w:r>
      <w:bookmarkEnd w:id="235"/>
    </w:p>
    <w:p w14:paraId="4675F777" w14:textId="77777777" w:rsidR="00DC2C2A" w:rsidRPr="0090762D" w:rsidRDefault="00DC2C2A" w:rsidP="00975C8E">
      <w:pPr>
        <w:pStyle w:val="EndNoteBibliography"/>
        <w:tabs>
          <w:tab w:val="left" w:pos="540"/>
        </w:tabs>
        <w:rPr>
          <w:rFonts w:ascii="Arial" w:hAnsi="Arial" w:cs="Arial"/>
        </w:rPr>
      </w:pPr>
      <w:bookmarkStart w:id="236" w:name="_ENREF_236"/>
      <w:r w:rsidRPr="0090762D">
        <w:rPr>
          <w:rFonts w:ascii="Arial" w:hAnsi="Arial" w:cs="Arial"/>
        </w:rPr>
        <w:t>236.</w:t>
      </w:r>
      <w:r w:rsidRPr="0090762D">
        <w:rPr>
          <w:rFonts w:ascii="Arial" w:hAnsi="Arial" w:cs="Arial"/>
        </w:rPr>
        <w:tab/>
        <w:t xml:space="preserve">Sharma HP, Wood RA, Bravo AR, Matsui EC. A comparison of skin prick tests, intradermal skin tests, and specific IgE in the diagnosis of mouse allergy. </w:t>
      </w:r>
      <w:r w:rsidRPr="0090762D">
        <w:rPr>
          <w:rFonts w:ascii="Arial" w:hAnsi="Arial" w:cs="Arial"/>
          <w:i/>
        </w:rPr>
        <w:t>J Allergy Clin Immunology</w:t>
      </w:r>
      <w:r w:rsidRPr="0090762D">
        <w:rPr>
          <w:rFonts w:ascii="Arial" w:hAnsi="Arial" w:cs="Arial"/>
        </w:rPr>
        <w:t>. 2008;121(4):933-9.</w:t>
      </w:r>
      <w:bookmarkEnd w:id="236"/>
    </w:p>
    <w:p w14:paraId="02B0A28D" w14:textId="77777777" w:rsidR="00DC2C2A" w:rsidRPr="0090762D" w:rsidRDefault="00DC2C2A" w:rsidP="00975C8E">
      <w:pPr>
        <w:pStyle w:val="EndNoteBibliography"/>
        <w:tabs>
          <w:tab w:val="left" w:pos="540"/>
        </w:tabs>
        <w:rPr>
          <w:rFonts w:ascii="Arial" w:hAnsi="Arial" w:cs="Arial"/>
        </w:rPr>
      </w:pPr>
      <w:bookmarkStart w:id="237" w:name="_ENREF_237"/>
      <w:r w:rsidRPr="0090762D">
        <w:rPr>
          <w:rFonts w:ascii="Arial" w:hAnsi="Arial" w:cs="Arial"/>
        </w:rPr>
        <w:t>237.</w:t>
      </w:r>
      <w:r w:rsidRPr="0090762D">
        <w:rPr>
          <w:rFonts w:ascii="Arial" w:hAnsi="Arial" w:cs="Arial"/>
        </w:rPr>
        <w:tab/>
        <w:t xml:space="preserve">Schmid K, Jungert B, Hager M, Drexler H. Is there a need for special preventive medical check-ups in employees exposed to experimental animal dust? </w:t>
      </w:r>
      <w:r w:rsidRPr="0090762D">
        <w:rPr>
          <w:rFonts w:ascii="Arial" w:hAnsi="Arial" w:cs="Arial"/>
          <w:i/>
        </w:rPr>
        <w:t>Int Arch Occup Environ Health</w:t>
      </w:r>
      <w:r w:rsidRPr="0090762D">
        <w:rPr>
          <w:rFonts w:ascii="Arial" w:hAnsi="Arial" w:cs="Arial"/>
        </w:rPr>
        <w:t>. 2009;82(3):319-27.</w:t>
      </w:r>
      <w:bookmarkEnd w:id="237"/>
    </w:p>
    <w:p w14:paraId="6814FA1A" w14:textId="77777777" w:rsidR="00DC2C2A" w:rsidRPr="0090762D" w:rsidRDefault="00DC2C2A" w:rsidP="00975C8E">
      <w:pPr>
        <w:pStyle w:val="EndNoteBibliography"/>
        <w:tabs>
          <w:tab w:val="left" w:pos="540"/>
        </w:tabs>
        <w:rPr>
          <w:rFonts w:ascii="Arial" w:hAnsi="Arial" w:cs="Arial"/>
        </w:rPr>
      </w:pPr>
      <w:bookmarkStart w:id="238" w:name="_ENREF_238"/>
      <w:r w:rsidRPr="0090762D">
        <w:rPr>
          <w:rFonts w:ascii="Arial" w:hAnsi="Arial" w:cs="Arial"/>
        </w:rPr>
        <w:lastRenderedPageBreak/>
        <w:t>238.</w:t>
      </w:r>
      <w:r w:rsidRPr="0090762D">
        <w:rPr>
          <w:rFonts w:ascii="Arial" w:hAnsi="Arial" w:cs="Arial"/>
        </w:rPr>
        <w:tab/>
        <w:t xml:space="preserve">Walusiak J, Palczynski C, Wyszynska-Puzanska C, et al. Problems in diagnosing occupational allergy to flour: results of allergologic screening in apprentice bakers. </w:t>
      </w:r>
      <w:r w:rsidRPr="0090762D">
        <w:rPr>
          <w:rFonts w:ascii="Arial" w:hAnsi="Arial" w:cs="Arial"/>
          <w:i/>
        </w:rPr>
        <w:t>Int J Occup Med Environ Health</w:t>
      </w:r>
      <w:r w:rsidRPr="0090762D">
        <w:rPr>
          <w:rFonts w:ascii="Arial" w:hAnsi="Arial" w:cs="Arial"/>
        </w:rPr>
        <w:t>. 2000;13(1):15-22.</w:t>
      </w:r>
      <w:bookmarkEnd w:id="238"/>
    </w:p>
    <w:p w14:paraId="29745977" w14:textId="77777777" w:rsidR="00DC2C2A" w:rsidRPr="0090762D" w:rsidRDefault="00DC2C2A" w:rsidP="00975C8E">
      <w:pPr>
        <w:pStyle w:val="EndNoteBibliography"/>
        <w:tabs>
          <w:tab w:val="left" w:pos="540"/>
        </w:tabs>
        <w:rPr>
          <w:rFonts w:ascii="Arial" w:hAnsi="Arial" w:cs="Arial"/>
        </w:rPr>
      </w:pPr>
      <w:bookmarkStart w:id="239" w:name="_ENREF_239"/>
      <w:r w:rsidRPr="0090762D">
        <w:rPr>
          <w:rFonts w:ascii="Arial" w:hAnsi="Arial" w:cs="Arial"/>
        </w:rPr>
        <w:t>239.</w:t>
      </w:r>
      <w:r w:rsidRPr="0090762D">
        <w:rPr>
          <w:rFonts w:ascii="Arial" w:hAnsi="Arial" w:cs="Arial"/>
        </w:rPr>
        <w:tab/>
        <w:t xml:space="preserve">Caron S, Boileau JC, Malo JL, Leblond S. New methodology for specific inhalation challenges with occupational agents. </w:t>
      </w:r>
      <w:r w:rsidRPr="0090762D">
        <w:rPr>
          <w:rFonts w:ascii="Arial" w:hAnsi="Arial" w:cs="Arial"/>
          <w:i/>
        </w:rPr>
        <w:t>Respir Res</w:t>
      </w:r>
      <w:r w:rsidRPr="0090762D">
        <w:rPr>
          <w:rFonts w:ascii="Arial" w:hAnsi="Arial" w:cs="Arial"/>
        </w:rPr>
        <w:t>. 2010;1172.</w:t>
      </w:r>
      <w:bookmarkEnd w:id="239"/>
    </w:p>
    <w:p w14:paraId="6427A049" w14:textId="77777777" w:rsidR="00DC2C2A" w:rsidRPr="0090762D" w:rsidRDefault="00DC2C2A" w:rsidP="00975C8E">
      <w:pPr>
        <w:pStyle w:val="EndNoteBibliography"/>
        <w:tabs>
          <w:tab w:val="left" w:pos="540"/>
        </w:tabs>
        <w:rPr>
          <w:rFonts w:ascii="Arial" w:hAnsi="Arial" w:cs="Arial"/>
        </w:rPr>
      </w:pPr>
      <w:bookmarkStart w:id="240" w:name="_ENREF_240"/>
      <w:r w:rsidRPr="0090762D">
        <w:rPr>
          <w:rFonts w:ascii="Arial" w:hAnsi="Arial" w:cs="Arial"/>
        </w:rPr>
        <w:t>240.</w:t>
      </w:r>
      <w:r w:rsidRPr="0090762D">
        <w:rPr>
          <w:rFonts w:ascii="Arial" w:hAnsi="Arial" w:cs="Arial"/>
        </w:rPr>
        <w:tab/>
        <w:t xml:space="preserve">De Zotti R, Gubian F. Asthma and rhinitis in wooding workers. </w:t>
      </w:r>
      <w:r w:rsidRPr="0090762D">
        <w:rPr>
          <w:rFonts w:ascii="Arial" w:hAnsi="Arial" w:cs="Arial"/>
          <w:i/>
        </w:rPr>
        <w:t>Allergy Asthma Proc</w:t>
      </w:r>
      <w:r w:rsidRPr="0090762D">
        <w:rPr>
          <w:rFonts w:ascii="Arial" w:hAnsi="Arial" w:cs="Arial"/>
        </w:rPr>
        <w:t>. 1996;17(4):199-203.</w:t>
      </w:r>
      <w:bookmarkEnd w:id="240"/>
    </w:p>
    <w:p w14:paraId="414AA253" w14:textId="77777777" w:rsidR="00DC2C2A" w:rsidRPr="0090762D" w:rsidRDefault="00DC2C2A" w:rsidP="00975C8E">
      <w:pPr>
        <w:pStyle w:val="EndNoteBibliography"/>
        <w:tabs>
          <w:tab w:val="left" w:pos="540"/>
        </w:tabs>
        <w:rPr>
          <w:rFonts w:ascii="Arial" w:hAnsi="Arial" w:cs="Arial"/>
        </w:rPr>
      </w:pPr>
      <w:bookmarkStart w:id="241" w:name="_ENREF_241"/>
      <w:r w:rsidRPr="0090762D">
        <w:rPr>
          <w:rFonts w:ascii="Arial" w:hAnsi="Arial" w:cs="Arial"/>
        </w:rPr>
        <w:t>241.</w:t>
      </w:r>
      <w:r w:rsidRPr="0090762D">
        <w:rPr>
          <w:rFonts w:ascii="Arial" w:hAnsi="Arial" w:cs="Arial"/>
        </w:rPr>
        <w:tab/>
        <w:t xml:space="preserve">Zeiler T, Taivainen A, Mantyjarvi R, et al. Threshold levels of purified natural Bos d 2 for inducing bronchial airway response in asthmatic patients. </w:t>
      </w:r>
      <w:r w:rsidRPr="0090762D">
        <w:rPr>
          <w:rFonts w:ascii="Arial" w:hAnsi="Arial" w:cs="Arial"/>
          <w:i/>
        </w:rPr>
        <w:t>Clin Exp Allergy</w:t>
      </w:r>
      <w:r w:rsidRPr="0090762D">
        <w:rPr>
          <w:rFonts w:ascii="Arial" w:hAnsi="Arial" w:cs="Arial"/>
        </w:rPr>
        <w:t>. 2002;32(10):1454-60.</w:t>
      </w:r>
      <w:bookmarkEnd w:id="241"/>
    </w:p>
    <w:p w14:paraId="6DFE895E" w14:textId="77777777" w:rsidR="00DC2C2A" w:rsidRPr="0090762D" w:rsidRDefault="00DC2C2A" w:rsidP="00975C8E">
      <w:pPr>
        <w:pStyle w:val="EndNoteBibliography"/>
        <w:tabs>
          <w:tab w:val="left" w:pos="540"/>
        </w:tabs>
        <w:rPr>
          <w:rFonts w:ascii="Arial" w:hAnsi="Arial" w:cs="Arial"/>
        </w:rPr>
      </w:pPr>
      <w:bookmarkStart w:id="242" w:name="_ENREF_242"/>
      <w:r w:rsidRPr="0090762D">
        <w:rPr>
          <w:rFonts w:ascii="Arial" w:hAnsi="Arial" w:cs="Arial"/>
        </w:rPr>
        <w:t>242.</w:t>
      </w:r>
      <w:r w:rsidRPr="0090762D">
        <w:rPr>
          <w:rFonts w:ascii="Arial" w:hAnsi="Arial" w:cs="Arial"/>
        </w:rPr>
        <w:tab/>
        <w:t xml:space="preserve">Lam S, Tan F, Chan H, Chan-Yeung M. Relationship between types of asthmatic reaction, nonspecific bronchial reactivity, and specific IgE antibodies in patients with red cedar asthma. </w:t>
      </w:r>
      <w:r w:rsidRPr="0090762D">
        <w:rPr>
          <w:rFonts w:ascii="Arial" w:hAnsi="Arial" w:cs="Arial"/>
          <w:i/>
        </w:rPr>
        <w:t>J Allergy Clin Immunology</w:t>
      </w:r>
      <w:r w:rsidRPr="0090762D">
        <w:rPr>
          <w:rFonts w:ascii="Arial" w:hAnsi="Arial" w:cs="Arial"/>
        </w:rPr>
        <w:t>. 1983;72(2):134-9.</w:t>
      </w:r>
      <w:bookmarkEnd w:id="242"/>
    </w:p>
    <w:p w14:paraId="0EC9CAF2" w14:textId="77777777" w:rsidR="00DC2C2A" w:rsidRPr="0090762D" w:rsidRDefault="00DC2C2A" w:rsidP="00975C8E">
      <w:pPr>
        <w:pStyle w:val="EndNoteBibliography"/>
        <w:tabs>
          <w:tab w:val="left" w:pos="540"/>
        </w:tabs>
        <w:rPr>
          <w:rFonts w:ascii="Arial" w:hAnsi="Arial" w:cs="Arial"/>
        </w:rPr>
      </w:pPr>
      <w:bookmarkStart w:id="243" w:name="_ENREF_243"/>
      <w:r w:rsidRPr="0090762D">
        <w:rPr>
          <w:rFonts w:ascii="Arial" w:hAnsi="Arial" w:cs="Arial"/>
        </w:rPr>
        <w:t>243.</w:t>
      </w:r>
      <w:r w:rsidRPr="0090762D">
        <w:rPr>
          <w:rFonts w:ascii="Arial" w:hAnsi="Arial" w:cs="Arial"/>
        </w:rPr>
        <w:tab/>
        <w:t xml:space="preserve">Schwaiblmair M, Vogelmeier C, Fruhmann G. Occupational asthma in hairdressers: results of inhalation tests with bleaching powder. </w:t>
      </w:r>
      <w:r w:rsidRPr="0090762D">
        <w:rPr>
          <w:rFonts w:ascii="Arial" w:hAnsi="Arial" w:cs="Arial"/>
          <w:i/>
        </w:rPr>
        <w:t>Int Arch Occup Environ Health</w:t>
      </w:r>
      <w:r w:rsidRPr="0090762D">
        <w:rPr>
          <w:rFonts w:ascii="Arial" w:hAnsi="Arial" w:cs="Arial"/>
        </w:rPr>
        <w:t>. 1997;70(6):419-23.</w:t>
      </w:r>
      <w:bookmarkEnd w:id="243"/>
    </w:p>
    <w:p w14:paraId="15803CAE" w14:textId="77777777" w:rsidR="00DC2C2A" w:rsidRPr="0090762D" w:rsidRDefault="00DC2C2A" w:rsidP="00975C8E">
      <w:pPr>
        <w:pStyle w:val="EndNoteBibliography"/>
        <w:tabs>
          <w:tab w:val="left" w:pos="540"/>
        </w:tabs>
        <w:rPr>
          <w:rFonts w:ascii="Arial" w:hAnsi="Arial" w:cs="Arial"/>
        </w:rPr>
      </w:pPr>
      <w:bookmarkStart w:id="244" w:name="_ENREF_244"/>
      <w:r w:rsidRPr="0090762D">
        <w:rPr>
          <w:rFonts w:ascii="Arial" w:hAnsi="Arial" w:cs="Arial"/>
        </w:rPr>
        <w:t>244.</w:t>
      </w:r>
      <w:r w:rsidRPr="0090762D">
        <w:rPr>
          <w:rFonts w:ascii="Arial" w:hAnsi="Arial" w:cs="Arial"/>
        </w:rPr>
        <w:tab/>
        <w:t xml:space="preserve">Burge PS, Harries MG, Lam WK, O'Brien IM, Patchett PA. Occupational asthma due to formaldehyde. </w:t>
      </w:r>
      <w:r w:rsidRPr="0090762D">
        <w:rPr>
          <w:rFonts w:ascii="Arial" w:hAnsi="Arial" w:cs="Arial"/>
          <w:i/>
        </w:rPr>
        <w:t>Thorax</w:t>
      </w:r>
      <w:r w:rsidRPr="0090762D">
        <w:rPr>
          <w:rFonts w:ascii="Arial" w:hAnsi="Arial" w:cs="Arial"/>
        </w:rPr>
        <w:t>. 1985;40(4):255-60.</w:t>
      </w:r>
      <w:bookmarkEnd w:id="244"/>
    </w:p>
    <w:p w14:paraId="0D204A27" w14:textId="77777777" w:rsidR="00DC2C2A" w:rsidRPr="0090762D" w:rsidRDefault="00DC2C2A" w:rsidP="00975C8E">
      <w:pPr>
        <w:pStyle w:val="EndNoteBibliography"/>
        <w:tabs>
          <w:tab w:val="left" w:pos="540"/>
        </w:tabs>
        <w:rPr>
          <w:rFonts w:ascii="Arial" w:hAnsi="Arial" w:cs="Arial"/>
        </w:rPr>
      </w:pPr>
      <w:bookmarkStart w:id="245" w:name="_ENREF_245"/>
      <w:r w:rsidRPr="0090762D">
        <w:rPr>
          <w:rFonts w:ascii="Arial" w:hAnsi="Arial" w:cs="Arial"/>
        </w:rPr>
        <w:t>245.</w:t>
      </w:r>
      <w:r w:rsidRPr="0090762D">
        <w:rPr>
          <w:rFonts w:ascii="Arial" w:hAnsi="Arial" w:cs="Arial"/>
        </w:rPr>
        <w:tab/>
        <w:t xml:space="preserve">Vandenplas O, Malo JL, Cartier A, Perreault G, Cloutier Y. Closed-circuit methodology for inhalation challenge tests with isocyanates. </w:t>
      </w:r>
      <w:r w:rsidRPr="0090762D">
        <w:rPr>
          <w:rFonts w:ascii="Arial" w:hAnsi="Arial" w:cs="Arial"/>
          <w:i/>
        </w:rPr>
        <w:t>Am Rev Respir Dis</w:t>
      </w:r>
      <w:r w:rsidRPr="0090762D">
        <w:rPr>
          <w:rFonts w:ascii="Arial" w:hAnsi="Arial" w:cs="Arial"/>
        </w:rPr>
        <w:t>. 1992;145(3):582-7.</w:t>
      </w:r>
      <w:bookmarkEnd w:id="245"/>
    </w:p>
    <w:p w14:paraId="5BCCDD17" w14:textId="77777777" w:rsidR="00DC2C2A" w:rsidRPr="0090762D" w:rsidRDefault="00DC2C2A" w:rsidP="00975C8E">
      <w:pPr>
        <w:pStyle w:val="EndNoteBibliography"/>
        <w:tabs>
          <w:tab w:val="left" w:pos="540"/>
        </w:tabs>
        <w:rPr>
          <w:rFonts w:ascii="Arial" w:hAnsi="Arial" w:cs="Arial"/>
        </w:rPr>
      </w:pPr>
      <w:bookmarkStart w:id="246" w:name="_ENREF_246"/>
      <w:r w:rsidRPr="0090762D">
        <w:rPr>
          <w:rFonts w:ascii="Arial" w:hAnsi="Arial" w:cs="Arial"/>
        </w:rPr>
        <w:t>246.</w:t>
      </w:r>
      <w:r w:rsidRPr="0090762D">
        <w:rPr>
          <w:rFonts w:ascii="Arial" w:hAnsi="Arial" w:cs="Arial"/>
        </w:rPr>
        <w:tab/>
        <w:t xml:space="preserve">Burge PS. Non-specific bronchial hyper-reactivity in workers exposed to toluene di-isocyanate, diphenyl methane di-isocyanate and colophony. </w:t>
      </w:r>
      <w:r w:rsidRPr="0090762D">
        <w:rPr>
          <w:rFonts w:ascii="Arial" w:hAnsi="Arial" w:cs="Arial"/>
          <w:i/>
        </w:rPr>
        <w:t>Eur J Respir Dis Suppl</w:t>
      </w:r>
      <w:r w:rsidRPr="0090762D">
        <w:rPr>
          <w:rFonts w:ascii="Arial" w:hAnsi="Arial" w:cs="Arial"/>
        </w:rPr>
        <w:t>. 1982;123:91-6.</w:t>
      </w:r>
      <w:bookmarkEnd w:id="246"/>
    </w:p>
    <w:p w14:paraId="055EF95F" w14:textId="77777777" w:rsidR="00DC2C2A" w:rsidRPr="0090762D" w:rsidRDefault="00DC2C2A" w:rsidP="00975C8E">
      <w:pPr>
        <w:pStyle w:val="EndNoteBibliography"/>
        <w:tabs>
          <w:tab w:val="left" w:pos="540"/>
        </w:tabs>
        <w:rPr>
          <w:rFonts w:ascii="Arial" w:hAnsi="Arial" w:cs="Arial"/>
        </w:rPr>
      </w:pPr>
      <w:bookmarkStart w:id="247" w:name="_ENREF_247"/>
      <w:r w:rsidRPr="0090762D">
        <w:rPr>
          <w:rFonts w:ascii="Arial" w:hAnsi="Arial" w:cs="Arial"/>
        </w:rPr>
        <w:t>247.</w:t>
      </w:r>
      <w:r w:rsidRPr="0090762D">
        <w:rPr>
          <w:rFonts w:ascii="Arial" w:hAnsi="Arial" w:cs="Arial"/>
        </w:rPr>
        <w:tab/>
        <w:t xml:space="preserve">Burge PS. Occupational asthma in electronics workers caused by colophony fumes: follow-up of affected workers. </w:t>
      </w:r>
      <w:r w:rsidRPr="0090762D">
        <w:rPr>
          <w:rFonts w:ascii="Arial" w:hAnsi="Arial" w:cs="Arial"/>
          <w:i/>
        </w:rPr>
        <w:t>Thorax</w:t>
      </w:r>
      <w:r w:rsidRPr="0090762D">
        <w:rPr>
          <w:rFonts w:ascii="Arial" w:hAnsi="Arial" w:cs="Arial"/>
        </w:rPr>
        <w:t>. 1982;37(5):348-53.</w:t>
      </w:r>
      <w:bookmarkEnd w:id="247"/>
    </w:p>
    <w:p w14:paraId="121AF5B8" w14:textId="77777777" w:rsidR="00DC2C2A" w:rsidRPr="0090762D" w:rsidRDefault="00DC2C2A" w:rsidP="00975C8E">
      <w:pPr>
        <w:pStyle w:val="EndNoteBibliography"/>
        <w:tabs>
          <w:tab w:val="left" w:pos="540"/>
        </w:tabs>
        <w:rPr>
          <w:rFonts w:ascii="Arial" w:hAnsi="Arial" w:cs="Arial"/>
        </w:rPr>
      </w:pPr>
      <w:bookmarkStart w:id="248" w:name="_ENREF_248"/>
      <w:r w:rsidRPr="0090762D">
        <w:rPr>
          <w:rFonts w:ascii="Arial" w:hAnsi="Arial" w:cs="Arial"/>
        </w:rPr>
        <w:t>248.</w:t>
      </w:r>
      <w:r w:rsidRPr="0090762D">
        <w:rPr>
          <w:rFonts w:ascii="Arial" w:hAnsi="Arial" w:cs="Arial"/>
        </w:rPr>
        <w:tab/>
        <w:t xml:space="preserve">Coutts I, Lozewicz S, Dally M, et al. Respiratory symptoms related to work in a factory manufacturing cimetidine tablets. </w:t>
      </w:r>
      <w:r w:rsidRPr="0090762D">
        <w:rPr>
          <w:rFonts w:ascii="Arial" w:hAnsi="Arial" w:cs="Arial"/>
          <w:i/>
        </w:rPr>
        <w:t>Br Med J</w:t>
      </w:r>
      <w:r w:rsidRPr="0090762D">
        <w:rPr>
          <w:rFonts w:ascii="Arial" w:hAnsi="Arial" w:cs="Arial"/>
        </w:rPr>
        <w:t>. 1984;288:1418.</w:t>
      </w:r>
      <w:bookmarkEnd w:id="248"/>
    </w:p>
    <w:p w14:paraId="7171CE0C" w14:textId="77777777" w:rsidR="00DC2C2A" w:rsidRPr="0090762D" w:rsidRDefault="00DC2C2A" w:rsidP="00975C8E">
      <w:pPr>
        <w:pStyle w:val="EndNoteBibliography"/>
        <w:tabs>
          <w:tab w:val="left" w:pos="540"/>
        </w:tabs>
        <w:rPr>
          <w:rFonts w:ascii="Arial" w:hAnsi="Arial" w:cs="Arial"/>
        </w:rPr>
      </w:pPr>
      <w:bookmarkStart w:id="249" w:name="_ENREF_249"/>
      <w:r w:rsidRPr="0090762D">
        <w:rPr>
          <w:rFonts w:ascii="Arial" w:hAnsi="Arial" w:cs="Arial"/>
        </w:rPr>
        <w:t>249.</w:t>
      </w:r>
      <w:r w:rsidRPr="0090762D">
        <w:rPr>
          <w:rFonts w:ascii="Arial" w:hAnsi="Arial" w:cs="Arial"/>
        </w:rPr>
        <w:tab/>
        <w:t xml:space="preserve">Harries MG, Burge PS, O'Brien IM. Occupational type bronchial provocation tests: testing with soluble antigens by inhalation. </w:t>
      </w:r>
      <w:r w:rsidRPr="0090762D">
        <w:rPr>
          <w:rFonts w:ascii="Arial" w:hAnsi="Arial" w:cs="Arial"/>
          <w:i/>
        </w:rPr>
        <w:t>Br J Ind Med</w:t>
      </w:r>
      <w:r w:rsidRPr="0090762D">
        <w:rPr>
          <w:rFonts w:ascii="Arial" w:hAnsi="Arial" w:cs="Arial"/>
        </w:rPr>
        <w:t>. 1980;37(3):248-52.</w:t>
      </w:r>
      <w:bookmarkEnd w:id="249"/>
    </w:p>
    <w:p w14:paraId="1ECC6186" w14:textId="77777777" w:rsidR="00DC2C2A" w:rsidRPr="0090762D" w:rsidRDefault="00DC2C2A" w:rsidP="00975C8E">
      <w:pPr>
        <w:pStyle w:val="EndNoteBibliography"/>
        <w:tabs>
          <w:tab w:val="left" w:pos="540"/>
        </w:tabs>
        <w:rPr>
          <w:rFonts w:ascii="Arial" w:hAnsi="Arial" w:cs="Arial"/>
        </w:rPr>
      </w:pPr>
      <w:bookmarkStart w:id="250" w:name="_ENREF_250"/>
      <w:r w:rsidRPr="0090762D">
        <w:rPr>
          <w:rFonts w:ascii="Arial" w:hAnsi="Arial" w:cs="Arial"/>
        </w:rPr>
        <w:t>250.</w:t>
      </w:r>
      <w:r w:rsidRPr="0090762D">
        <w:rPr>
          <w:rFonts w:ascii="Arial" w:hAnsi="Arial" w:cs="Arial"/>
        </w:rPr>
        <w:tab/>
        <w:t xml:space="preserve">Lemiere C, Cartier A, Dolovich J, et al. Outcome of specific bronchial responsiveness to occupational agents after removal from exposure. </w:t>
      </w:r>
      <w:r w:rsidRPr="0090762D">
        <w:rPr>
          <w:rFonts w:ascii="Arial" w:hAnsi="Arial" w:cs="Arial"/>
          <w:i/>
        </w:rPr>
        <w:t>Am J Respir Crit Care Med</w:t>
      </w:r>
      <w:r w:rsidRPr="0090762D">
        <w:rPr>
          <w:rFonts w:ascii="Arial" w:hAnsi="Arial" w:cs="Arial"/>
        </w:rPr>
        <w:t>. 1996;154(2 Pt 1):329-33.</w:t>
      </w:r>
      <w:bookmarkEnd w:id="250"/>
    </w:p>
    <w:p w14:paraId="18B91593" w14:textId="77777777" w:rsidR="00DC2C2A" w:rsidRPr="0090762D" w:rsidRDefault="00DC2C2A" w:rsidP="00975C8E">
      <w:pPr>
        <w:pStyle w:val="EndNoteBibliography"/>
        <w:tabs>
          <w:tab w:val="left" w:pos="540"/>
        </w:tabs>
        <w:rPr>
          <w:rFonts w:ascii="Arial" w:hAnsi="Arial" w:cs="Arial"/>
        </w:rPr>
      </w:pPr>
      <w:bookmarkStart w:id="251" w:name="_ENREF_251"/>
      <w:r w:rsidRPr="0090762D">
        <w:rPr>
          <w:rFonts w:ascii="Arial" w:hAnsi="Arial" w:cs="Arial"/>
        </w:rPr>
        <w:t>251.</w:t>
      </w:r>
      <w:r w:rsidRPr="0090762D">
        <w:rPr>
          <w:rFonts w:ascii="Arial" w:hAnsi="Arial" w:cs="Arial"/>
        </w:rPr>
        <w:tab/>
        <w:t xml:space="preserve">Ortega HG, Weissman DN, Carter DL, Banks D. Use of specific inhalation challenge in the evaluation of workers at risk for occupational asthma: a survey of pulmonary, allergy, and occupational medicine residency training programs in the United States and Canada. </w:t>
      </w:r>
      <w:r w:rsidRPr="0090762D">
        <w:rPr>
          <w:rFonts w:ascii="Arial" w:hAnsi="Arial" w:cs="Arial"/>
          <w:i/>
        </w:rPr>
        <w:t>Chest</w:t>
      </w:r>
      <w:r w:rsidRPr="0090762D">
        <w:rPr>
          <w:rFonts w:ascii="Arial" w:hAnsi="Arial" w:cs="Arial"/>
        </w:rPr>
        <w:t>. 2002;121(4):1323-8.</w:t>
      </w:r>
      <w:bookmarkEnd w:id="251"/>
    </w:p>
    <w:p w14:paraId="3A7FE5E8" w14:textId="77777777" w:rsidR="00DC2C2A" w:rsidRPr="0090762D" w:rsidRDefault="00DC2C2A" w:rsidP="00975C8E">
      <w:pPr>
        <w:pStyle w:val="EndNoteBibliography"/>
        <w:tabs>
          <w:tab w:val="left" w:pos="540"/>
        </w:tabs>
        <w:rPr>
          <w:rFonts w:ascii="Arial" w:hAnsi="Arial" w:cs="Arial"/>
        </w:rPr>
      </w:pPr>
      <w:bookmarkStart w:id="252" w:name="_ENREF_252"/>
      <w:r w:rsidRPr="0090762D">
        <w:rPr>
          <w:rFonts w:ascii="Arial" w:hAnsi="Arial" w:cs="Arial"/>
        </w:rPr>
        <w:t>252.</w:t>
      </w:r>
      <w:r w:rsidRPr="0090762D">
        <w:rPr>
          <w:rFonts w:ascii="Arial" w:hAnsi="Arial" w:cs="Arial"/>
        </w:rPr>
        <w:tab/>
        <w:t xml:space="preserve">Saetta M, Di Stefano A, Turato G, et al. Fatal asthma attack during an inhalation challenge with ultrasonically nebulized distilled water. </w:t>
      </w:r>
      <w:r w:rsidRPr="0090762D">
        <w:rPr>
          <w:rFonts w:ascii="Arial" w:hAnsi="Arial" w:cs="Arial"/>
          <w:i/>
        </w:rPr>
        <w:t>J Allergy Clin Immunology</w:t>
      </w:r>
      <w:r w:rsidRPr="0090762D">
        <w:rPr>
          <w:rFonts w:ascii="Arial" w:hAnsi="Arial" w:cs="Arial"/>
        </w:rPr>
        <w:t>. 1995;95(6):1285-7.</w:t>
      </w:r>
      <w:bookmarkEnd w:id="252"/>
    </w:p>
    <w:p w14:paraId="3E87D563" w14:textId="77777777" w:rsidR="00DC2C2A" w:rsidRPr="0090762D" w:rsidRDefault="00DC2C2A" w:rsidP="00975C8E">
      <w:pPr>
        <w:pStyle w:val="EndNoteBibliography"/>
        <w:tabs>
          <w:tab w:val="left" w:pos="540"/>
        </w:tabs>
        <w:rPr>
          <w:rFonts w:ascii="Arial" w:hAnsi="Arial" w:cs="Arial"/>
        </w:rPr>
      </w:pPr>
      <w:bookmarkStart w:id="253" w:name="_ENREF_253"/>
      <w:r w:rsidRPr="0090762D">
        <w:rPr>
          <w:rFonts w:ascii="Arial" w:hAnsi="Arial" w:cs="Arial"/>
        </w:rPr>
        <w:t>253.</w:t>
      </w:r>
      <w:r w:rsidRPr="0090762D">
        <w:rPr>
          <w:rFonts w:ascii="Arial" w:hAnsi="Arial" w:cs="Arial"/>
        </w:rPr>
        <w:tab/>
        <w:t xml:space="preserve">Fabbri LM, Boschetto P, Zocca E, et al. Pathogenesis of bronchial hyperresponsiveness. </w:t>
      </w:r>
      <w:r w:rsidRPr="0090762D">
        <w:rPr>
          <w:rFonts w:ascii="Arial" w:hAnsi="Arial" w:cs="Arial"/>
          <w:i/>
        </w:rPr>
        <w:t>Respiration</w:t>
      </w:r>
      <w:r w:rsidRPr="0090762D">
        <w:rPr>
          <w:rFonts w:ascii="Arial" w:hAnsi="Arial" w:cs="Arial"/>
        </w:rPr>
        <w:t>. 1988;54 Suppl 190-4.</w:t>
      </w:r>
      <w:bookmarkEnd w:id="253"/>
    </w:p>
    <w:p w14:paraId="3DAB3406" w14:textId="77777777" w:rsidR="00DC2C2A" w:rsidRPr="0090762D" w:rsidRDefault="00DC2C2A" w:rsidP="00975C8E">
      <w:pPr>
        <w:pStyle w:val="EndNoteBibliography"/>
        <w:tabs>
          <w:tab w:val="left" w:pos="540"/>
        </w:tabs>
        <w:rPr>
          <w:rFonts w:ascii="Arial" w:hAnsi="Arial" w:cs="Arial"/>
        </w:rPr>
      </w:pPr>
      <w:bookmarkStart w:id="254" w:name="_ENREF_254"/>
      <w:r w:rsidRPr="0090762D">
        <w:rPr>
          <w:rFonts w:ascii="Arial" w:hAnsi="Arial" w:cs="Arial"/>
        </w:rPr>
        <w:t>254.</w:t>
      </w:r>
      <w:r w:rsidRPr="0090762D">
        <w:rPr>
          <w:rFonts w:ascii="Arial" w:hAnsi="Arial" w:cs="Arial"/>
        </w:rPr>
        <w:tab/>
        <w:t xml:space="preserve">Carino M, Aliani M, Licitra C, Sarno N, Ioli F. Death due to asthma at workplace in a diphenylmethane diisocyanate-sensitized subject. </w:t>
      </w:r>
      <w:r w:rsidRPr="0090762D">
        <w:rPr>
          <w:rFonts w:ascii="Arial" w:hAnsi="Arial" w:cs="Arial"/>
          <w:i/>
        </w:rPr>
        <w:t>Respiration</w:t>
      </w:r>
      <w:r w:rsidRPr="0090762D">
        <w:rPr>
          <w:rFonts w:ascii="Arial" w:hAnsi="Arial" w:cs="Arial"/>
        </w:rPr>
        <w:t>. 1997;64(1):111-3.</w:t>
      </w:r>
      <w:bookmarkEnd w:id="254"/>
    </w:p>
    <w:p w14:paraId="16FA3E61" w14:textId="77777777" w:rsidR="00DC2C2A" w:rsidRPr="0090762D" w:rsidRDefault="00DC2C2A" w:rsidP="00975C8E">
      <w:pPr>
        <w:pStyle w:val="EndNoteBibliography"/>
        <w:tabs>
          <w:tab w:val="left" w:pos="540"/>
        </w:tabs>
        <w:rPr>
          <w:rFonts w:ascii="Arial" w:hAnsi="Arial" w:cs="Arial"/>
        </w:rPr>
      </w:pPr>
      <w:bookmarkStart w:id="255" w:name="_ENREF_255"/>
      <w:r w:rsidRPr="0090762D">
        <w:rPr>
          <w:rFonts w:ascii="Arial" w:hAnsi="Arial" w:cs="Arial"/>
        </w:rPr>
        <w:t>255.</w:t>
      </w:r>
      <w:r w:rsidRPr="0090762D">
        <w:rPr>
          <w:rFonts w:ascii="Arial" w:hAnsi="Arial" w:cs="Arial"/>
        </w:rPr>
        <w:tab/>
        <w:t xml:space="preserve">Saetta M, Di Stefano A, Rosina C, Thiene G, Fabbri L. Quantitative structural analysis of peripheral airways and arteries in sudden fatal asthma. </w:t>
      </w:r>
      <w:r w:rsidRPr="0090762D">
        <w:rPr>
          <w:rFonts w:ascii="Arial" w:hAnsi="Arial" w:cs="Arial"/>
          <w:i/>
        </w:rPr>
        <w:t>Am Rev Respir Dis</w:t>
      </w:r>
      <w:r w:rsidRPr="0090762D">
        <w:rPr>
          <w:rFonts w:ascii="Arial" w:hAnsi="Arial" w:cs="Arial"/>
        </w:rPr>
        <w:t>. 1991;143:138-43.</w:t>
      </w:r>
      <w:bookmarkEnd w:id="255"/>
    </w:p>
    <w:p w14:paraId="3E73E8F7" w14:textId="77777777" w:rsidR="00DC2C2A" w:rsidRPr="0090762D" w:rsidRDefault="00DC2C2A" w:rsidP="00975C8E">
      <w:pPr>
        <w:pStyle w:val="EndNoteBibliography"/>
        <w:tabs>
          <w:tab w:val="left" w:pos="540"/>
        </w:tabs>
        <w:rPr>
          <w:rFonts w:ascii="Arial" w:hAnsi="Arial" w:cs="Arial"/>
        </w:rPr>
      </w:pPr>
      <w:bookmarkStart w:id="256" w:name="_ENREF_256"/>
      <w:r w:rsidRPr="0090762D">
        <w:rPr>
          <w:rFonts w:ascii="Arial" w:hAnsi="Arial" w:cs="Arial"/>
        </w:rPr>
        <w:t>256.</w:t>
      </w:r>
      <w:r w:rsidRPr="0090762D">
        <w:rPr>
          <w:rFonts w:ascii="Arial" w:hAnsi="Arial" w:cs="Arial"/>
        </w:rPr>
        <w:tab/>
        <w:t xml:space="preserve">Perrin B, Cartier A, Ghezzo H, et al. Reassessment of the temporal patterns of bronchial obstruction after exposure to occupational sensitizing agents. </w:t>
      </w:r>
      <w:r w:rsidRPr="0090762D">
        <w:rPr>
          <w:rFonts w:ascii="Arial" w:hAnsi="Arial" w:cs="Arial"/>
          <w:i/>
        </w:rPr>
        <w:t>J Allergy Clin Immunology</w:t>
      </w:r>
      <w:r w:rsidRPr="0090762D">
        <w:rPr>
          <w:rFonts w:ascii="Arial" w:hAnsi="Arial" w:cs="Arial"/>
        </w:rPr>
        <w:t>. 1991;87(3):630-9.</w:t>
      </w:r>
      <w:bookmarkEnd w:id="256"/>
    </w:p>
    <w:p w14:paraId="59229691" w14:textId="77777777" w:rsidR="00DC2C2A" w:rsidRPr="0090762D" w:rsidRDefault="00DC2C2A" w:rsidP="00975C8E">
      <w:pPr>
        <w:pStyle w:val="EndNoteBibliography"/>
        <w:tabs>
          <w:tab w:val="left" w:pos="540"/>
        </w:tabs>
        <w:rPr>
          <w:rFonts w:ascii="Arial" w:hAnsi="Arial" w:cs="Arial"/>
        </w:rPr>
      </w:pPr>
      <w:bookmarkStart w:id="257" w:name="_ENREF_257"/>
      <w:r w:rsidRPr="0090762D">
        <w:rPr>
          <w:rFonts w:ascii="Arial" w:hAnsi="Arial" w:cs="Arial"/>
        </w:rPr>
        <w:t>257.</w:t>
      </w:r>
      <w:r w:rsidRPr="0090762D">
        <w:rPr>
          <w:rFonts w:ascii="Arial" w:hAnsi="Arial" w:cs="Arial"/>
        </w:rPr>
        <w:tab/>
        <w:t xml:space="preserve">Vandenplas O, Cartier A, Malo J. Occupational challenge tests. In: Bernstein I, Chan-Yeung M, Malo J, et al, eds. </w:t>
      </w:r>
      <w:r w:rsidRPr="0090762D">
        <w:rPr>
          <w:rFonts w:ascii="Arial" w:hAnsi="Arial" w:cs="Arial"/>
          <w:i/>
        </w:rPr>
        <w:t>Asthma in the Workplace, 3rd Ed</w:t>
      </w:r>
      <w:r w:rsidRPr="0090762D">
        <w:rPr>
          <w:rFonts w:ascii="Arial" w:hAnsi="Arial" w:cs="Arial"/>
        </w:rPr>
        <w:t>. New York, NY: Taylor &amp; Francis; 2006.</w:t>
      </w:r>
      <w:bookmarkEnd w:id="257"/>
    </w:p>
    <w:p w14:paraId="338FA53A" w14:textId="77777777" w:rsidR="00DC2C2A" w:rsidRPr="0090762D" w:rsidRDefault="00DC2C2A" w:rsidP="00975C8E">
      <w:pPr>
        <w:pStyle w:val="EndNoteBibliography"/>
        <w:tabs>
          <w:tab w:val="left" w:pos="540"/>
        </w:tabs>
        <w:rPr>
          <w:rFonts w:ascii="Arial" w:hAnsi="Arial" w:cs="Arial"/>
        </w:rPr>
      </w:pPr>
      <w:bookmarkStart w:id="258" w:name="_ENREF_258"/>
      <w:r w:rsidRPr="0090762D">
        <w:rPr>
          <w:rFonts w:ascii="Arial" w:hAnsi="Arial" w:cs="Arial"/>
        </w:rPr>
        <w:t>258.</w:t>
      </w:r>
      <w:r w:rsidRPr="0090762D">
        <w:rPr>
          <w:rFonts w:ascii="Arial" w:hAnsi="Arial" w:cs="Arial"/>
        </w:rPr>
        <w:tab/>
        <w:t xml:space="preserve">Vandenplas O, Suojalehto H, Aasen T, et al. Specific inhalation challenge in the diagnosis of occupational asthma: consensus statement. </w:t>
      </w:r>
      <w:r w:rsidRPr="0090762D">
        <w:rPr>
          <w:rFonts w:ascii="Arial" w:hAnsi="Arial" w:cs="Arial"/>
          <w:i/>
        </w:rPr>
        <w:t>Eur Respir J</w:t>
      </w:r>
      <w:r w:rsidRPr="0090762D">
        <w:rPr>
          <w:rFonts w:ascii="Arial" w:hAnsi="Arial" w:cs="Arial"/>
        </w:rPr>
        <w:t>. 2014;doi: 10.1183/09031936.00180313.</w:t>
      </w:r>
      <w:bookmarkEnd w:id="258"/>
    </w:p>
    <w:p w14:paraId="507EB447" w14:textId="77777777" w:rsidR="00DC2C2A" w:rsidRPr="0090762D" w:rsidRDefault="00DC2C2A" w:rsidP="00975C8E">
      <w:pPr>
        <w:pStyle w:val="EndNoteBibliography"/>
        <w:tabs>
          <w:tab w:val="left" w:pos="540"/>
        </w:tabs>
        <w:rPr>
          <w:rFonts w:ascii="Arial" w:hAnsi="Arial" w:cs="Arial"/>
        </w:rPr>
      </w:pPr>
      <w:bookmarkStart w:id="259" w:name="_ENREF_259"/>
      <w:r w:rsidRPr="0090762D">
        <w:rPr>
          <w:rFonts w:ascii="Arial" w:hAnsi="Arial" w:cs="Arial"/>
        </w:rPr>
        <w:t>259.</w:t>
      </w:r>
      <w:r w:rsidRPr="0090762D">
        <w:rPr>
          <w:rFonts w:ascii="Arial" w:hAnsi="Arial" w:cs="Arial"/>
        </w:rPr>
        <w:tab/>
        <w:t xml:space="preserve">Cockcroft D, Swystun V, Bhagat R. Interaction of inhaled beta 2 agonist and inhaled corticosteroid on airway responsiveness to allergen and methacholine. </w:t>
      </w:r>
      <w:r w:rsidRPr="0090762D">
        <w:rPr>
          <w:rFonts w:ascii="Arial" w:hAnsi="Arial" w:cs="Arial"/>
          <w:i/>
        </w:rPr>
        <w:t>Am J Respir Crit Care Med</w:t>
      </w:r>
      <w:r w:rsidRPr="0090762D">
        <w:rPr>
          <w:rFonts w:ascii="Arial" w:hAnsi="Arial" w:cs="Arial"/>
        </w:rPr>
        <w:t>. 1995;152(5 Pt 1):1485-9.</w:t>
      </w:r>
      <w:bookmarkEnd w:id="259"/>
    </w:p>
    <w:p w14:paraId="7CF64EDA" w14:textId="77777777" w:rsidR="00DC2C2A" w:rsidRPr="0090762D" w:rsidRDefault="00DC2C2A" w:rsidP="00975C8E">
      <w:pPr>
        <w:pStyle w:val="EndNoteBibliography"/>
        <w:tabs>
          <w:tab w:val="left" w:pos="540"/>
        </w:tabs>
        <w:rPr>
          <w:rFonts w:ascii="Arial" w:hAnsi="Arial" w:cs="Arial"/>
        </w:rPr>
      </w:pPr>
      <w:bookmarkStart w:id="260" w:name="_ENREF_260"/>
      <w:r w:rsidRPr="0090762D">
        <w:rPr>
          <w:rFonts w:ascii="Arial" w:hAnsi="Arial" w:cs="Arial"/>
        </w:rPr>
        <w:t>260.</w:t>
      </w:r>
      <w:r w:rsidRPr="0090762D">
        <w:rPr>
          <w:rFonts w:ascii="Arial" w:hAnsi="Arial" w:cs="Arial"/>
        </w:rPr>
        <w:tab/>
        <w:t xml:space="preserve">Cockcroft D, Ruffin R, Frith P, et al. Determinants of allergen-induced asthma: dose of allergen, circulating IgE antibody concentration, and bronchial responsiveness to inhaled histamine. </w:t>
      </w:r>
      <w:r w:rsidRPr="0090762D">
        <w:rPr>
          <w:rFonts w:ascii="Arial" w:hAnsi="Arial" w:cs="Arial"/>
          <w:i/>
        </w:rPr>
        <w:t>Am Rev Respir Dis</w:t>
      </w:r>
      <w:r w:rsidRPr="0090762D">
        <w:rPr>
          <w:rFonts w:ascii="Arial" w:hAnsi="Arial" w:cs="Arial"/>
        </w:rPr>
        <w:t>. 1979;120(5):1053-8.</w:t>
      </w:r>
      <w:bookmarkEnd w:id="260"/>
    </w:p>
    <w:p w14:paraId="0EA63D4A" w14:textId="77777777" w:rsidR="00DC2C2A" w:rsidRPr="0090762D" w:rsidRDefault="00DC2C2A" w:rsidP="00975C8E">
      <w:pPr>
        <w:pStyle w:val="EndNoteBibliography"/>
        <w:tabs>
          <w:tab w:val="left" w:pos="540"/>
        </w:tabs>
        <w:rPr>
          <w:rFonts w:ascii="Arial" w:hAnsi="Arial" w:cs="Arial"/>
        </w:rPr>
      </w:pPr>
      <w:bookmarkStart w:id="261" w:name="_ENREF_261"/>
      <w:r w:rsidRPr="0090762D">
        <w:rPr>
          <w:rFonts w:ascii="Arial" w:hAnsi="Arial" w:cs="Arial"/>
        </w:rPr>
        <w:t>261.</w:t>
      </w:r>
      <w:r w:rsidRPr="0090762D">
        <w:rPr>
          <w:rFonts w:ascii="Arial" w:hAnsi="Arial" w:cs="Arial"/>
        </w:rPr>
        <w:tab/>
        <w:t xml:space="preserve">Palczynski C, Walusiak J, Krakowiak A, et al. Nasal lavage fluid examination in diagnostics of occupational allergy to chloramine. </w:t>
      </w:r>
      <w:r w:rsidRPr="0090762D">
        <w:rPr>
          <w:rFonts w:ascii="Arial" w:hAnsi="Arial" w:cs="Arial"/>
          <w:i/>
        </w:rPr>
        <w:t>Int J Occup Med Environ Health</w:t>
      </w:r>
      <w:r w:rsidRPr="0090762D">
        <w:rPr>
          <w:rFonts w:ascii="Arial" w:hAnsi="Arial" w:cs="Arial"/>
        </w:rPr>
        <w:t>. 2003;16(3):231-40.</w:t>
      </w:r>
      <w:bookmarkEnd w:id="261"/>
    </w:p>
    <w:p w14:paraId="5C80A5B4" w14:textId="77777777" w:rsidR="00DC2C2A" w:rsidRPr="0090762D" w:rsidRDefault="00DC2C2A" w:rsidP="00975C8E">
      <w:pPr>
        <w:pStyle w:val="EndNoteBibliography"/>
        <w:tabs>
          <w:tab w:val="left" w:pos="540"/>
        </w:tabs>
        <w:rPr>
          <w:rFonts w:ascii="Arial" w:hAnsi="Arial" w:cs="Arial"/>
        </w:rPr>
      </w:pPr>
      <w:bookmarkStart w:id="262" w:name="_ENREF_262"/>
      <w:r w:rsidRPr="0090762D">
        <w:rPr>
          <w:rFonts w:ascii="Arial" w:hAnsi="Arial" w:cs="Arial"/>
        </w:rPr>
        <w:t>262.</w:t>
      </w:r>
      <w:r w:rsidRPr="0090762D">
        <w:rPr>
          <w:rFonts w:ascii="Arial" w:hAnsi="Arial" w:cs="Arial"/>
        </w:rPr>
        <w:tab/>
        <w:t xml:space="preserve">Palczynski C, Walusiak J, Ruta U, Gorski P. Nasal provocation test in the diagnosis of natural rubber latex allergy. </w:t>
      </w:r>
      <w:r w:rsidRPr="0090762D">
        <w:rPr>
          <w:rFonts w:ascii="Arial" w:hAnsi="Arial" w:cs="Arial"/>
          <w:i/>
        </w:rPr>
        <w:t>Allergy</w:t>
      </w:r>
      <w:r w:rsidRPr="0090762D">
        <w:rPr>
          <w:rFonts w:ascii="Arial" w:hAnsi="Arial" w:cs="Arial"/>
        </w:rPr>
        <w:t>. 2000;55(1):34-41.</w:t>
      </w:r>
      <w:bookmarkEnd w:id="262"/>
    </w:p>
    <w:p w14:paraId="173082EE" w14:textId="77777777" w:rsidR="00DC2C2A" w:rsidRPr="0090762D" w:rsidRDefault="00DC2C2A" w:rsidP="00975C8E">
      <w:pPr>
        <w:pStyle w:val="EndNoteBibliography"/>
        <w:tabs>
          <w:tab w:val="left" w:pos="540"/>
        </w:tabs>
        <w:rPr>
          <w:rFonts w:ascii="Arial" w:hAnsi="Arial" w:cs="Arial"/>
        </w:rPr>
      </w:pPr>
      <w:bookmarkStart w:id="263" w:name="_ENREF_263"/>
      <w:r w:rsidRPr="0090762D">
        <w:rPr>
          <w:rFonts w:ascii="Arial" w:hAnsi="Arial" w:cs="Arial"/>
        </w:rPr>
        <w:t>263.</w:t>
      </w:r>
      <w:r w:rsidRPr="0090762D">
        <w:rPr>
          <w:rFonts w:ascii="Arial" w:hAnsi="Arial" w:cs="Arial"/>
        </w:rPr>
        <w:tab/>
        <w:t xml:space="preserve">Convery R, Ward A, Ward R, et al. Asthmagenicity of coal mine roof-bolting resins: an assessment using inhalation provocation tests. </w:t>
      </w:r>
      <w:r w:rsidRPr="0090762D">
        <w:rPr>
          <w:rFonts w:ascii="Arial" w:hAnsi="Arial" w:cs="Arial"/>
          <w:i/>
        </w:rPr>
        <w:t>Occup Med (Lond)</w:t>
      </w:r>
      <w:r w:rsidRPr="0090762D">
        <w:rPr>
          <w:rFonts w:ascii="Arial" w:hAnsi="Arial" w:cs="Arial"/>
        </w:rPr>
        <w:t>. 2001;51(2):100-6.</w:t>
      </w:r>
      <w:bookmarkEnd w:id="263"/>
    </w:p>
    <w:p w14:paraId="76B36442" w14:textId="77777777" w:rsidR="00DC2C2A" w:rsidRPr="0090762D" w:rsidRDefault="00DC2C2A" w:rsidP="00975C8E">
      <w:pPr>
        <w:pStyle w:val="EndNoteBibliography"/>
        <w:tabs>
          <w:tab w:val="left" w:pos="540"/>
        </w:tabs>
        <w:rPr>
          <w:rFonts w:ascii="Arial" w:hAnsi="Arial" w:cs="Arial"/>
          <w:spacing w:val="-2"/>
        </w:rPr>
      </w:pPr>
      <w:bookmarkStart w:id="264" w:name="_ENREF_264"/>
      <w:r w:rsidRPr="0090762D">
        <w:rPr>
          <w:rFonts w:ascii="Arial" w:hAnsi="Arial" w:cs="Arial"/>
        </w:rPr>
        <w:t>264.</w:t>
      </w:r>
      <w:r w:rsidRPr="0090762D">
        <w:rPr>
          <w:rFonts w:ascii="Arial" w:hAnsi="Arial" w:cs="Arial"/>
        </w:rPr>
        <w:tab/>
      </w:r>
      <w:r w:rsidRPr="0090762D">
        <w:rPr>
          <w:rFonts w:ascii="Arial" w:hAnsi="Arial" w:cs="Arial"/>
          <w:spacing w:val="-2"/>
        </w:rPr>
        <w:t xml:space="preserve">Gorski P, Krakowiak A, Pazdrak K, Palczynski C, Ruta U, Walusiak J. Nasal challenge test in the diagnosis of allergic respiratory diseases in subjects occupationally exposed to a high molecular allergen (flour). </w:t>
      </w:r>
      <w:r w:rsidRPr="0090762D">
        <w:rPr>
          <w:rFonts w:ascii="Arial" w:hAnsi="Arial" w:cs="Arial"/>
          <w:i/>
          <w:spacing w:val="-2"/>
        </w:rPr>
        <w:t>Occup Med (Lond)</w:t>
      </w:r>
      <w:r w:rsidRPr="0090762D">
        <w:rPr>
          <w:rFonts w:ascii="Arial" w:hAnsi="Arial" w:cs="Arial"/>
          <w:spacing w:val="-2"/>
        </w:rPr>
        <w:t>. 1998;48(2):91-7.</w:t>
      </w:r>
      <w:bookmarkEnd w:id="264"/>
    </w:p>
    <w:p w14:paraId="5244F593" w14:textId="77777777" w:rsidR="00DC2C2A" w:rsidRPr="0090762D" w:rsidRDefault="00DC2C2A" w:rsidP="00975C8E">
      <w:pPr>
        <w:pStyle w:val="EndNoteBibliography"/>
        <w:tabs>
          <w:tab w:val="left" w:pos="540"/>
        </w:tabs>
        <w:rPr>
          <w:rFonts w:ascii="Arial" w:hAnsi="Arial" w:cs="Arial"/>
        </w:rPr>
      </w:pPr>
      <w:bookmarkStart w:id="265" w:name="_ENREF_265"/>
      <w:r w:rsidRPr="0090762D">
        <w:rPr>
          <w:rFonts w:ascii="Arial" w:hAnsi="Arial" w:cs="Arial"/>
        </w:rPr>
        <w:lastRenderedPageBreak/>
        <w:t>265.</w:t>
      </w:r>
      <w:r w:rsidRPr="0090762D">
        <w:rPr>
          <w:rFonts w:ascii="Arial" w:hAnsi="Arial" w:cs="Arial"/>
        </w:rPr>
        <w:tab/>
        <w:t xml:space="preserve">Ferrazzoni S, Scarpa MC, Guarnieri G, Corradi M, Mutti A, Maestrelli P. Exhaled nitric oxide and breath condensate ph in asthmatic reactions induced by isocyanates. </w:t>
      </w:r>
      <w:r w:rsidRPr="0090762D">
        <w:rPr>
          <w:rFonts w:ascii="Arial" w:hAnsi="Arial" w:cs="Arial"/>
          <w:i/>
        </w:rPr>
        <w:t>Chest</w:t>
      </w:r>
      <w:r w:rsidRPr="0090762D">
        <w:rPr>
          <w:rFonts w:ascii="Arial" w:hAnsi="Arial" w:cs="Arial"/>
        </w:rPr>
        <w:t>. 2009;136(1):155-62.</w:t>
      </w:r>
      <w:bookmarkEnd w:id="265"/>
    </w:p>
    <w:p w14:paraId="22A2FA21" w14:textId="77777777" w:rsidR="00DC2C2A" w:rsidRPr="0090762D" w:rsidRDefault="00DC2C2A" w:rsidP="00975C8E">
      <w:pPr>
        <w:pStyle w:val="EndNoteBibliography"/>
        <w:tabs>
          <w:tab w:val="left" w:pos="540"/>
        </w:tabs>
        <w:rPr>
          <w:rFonts w:ascii="Arial" w:hAnsi="Arial" w:cs="Arial"/>
        </w:rPr>
      </w:pPr>
      <w:bookmarkStart w:id="266" w:name="_ENREF_266"/>
      <w:r w:rsidRPr="0090762D">
        <w:rPr>
          <w:rFonts w:ascii="Arial" w:hAnsi="Arial" w:cs="Arial"/>
        </w:rPr>
        <w:t>266.</w:t>
      </w:r>
      <w:r w:rsidRPr="0090762D">
        <w:rPr>
          <w:rFonts w:ascii="Arial" w:hAnsi="Arial" w:cs="Arial"/>
        </w:rPr>
        <w:tab/>
        <w:t xml:space="preserve">Dufour MH, Lemiere C, Prince P, Boulet LP. Comparative airway response to high- versus low-molecular weight agents in occupational asthma. </w:t>
      </w:r>
      <w:r w:rsidRPr="0090762D">
        <w:rPr>
          <w:rFonts w:ascii="Arial" w:hAnsi="Arial" w:cs="Arial"/>
          <w:i/>
        </w:rPr>
        <w:t>Eur Respir J</w:t>
      </w:r>
      <w:r w:rsidRPr="0090762D">
        <w:rPr>
          <w:rFonts w:ascii="Arial" w:hAnsi="Arial" w:cs="Arial"/>
        </w:rPr>
        <w:t>. 2009;33(4):734-9.</w:t>
      </w:r>
      <w:bookmarkEnd w:id="266"/>
    </w:p>
    <w:p w14:paraId="58B307FB" w14:textId="77777777" w:rsidR="00DC2C2A" w:rsidRPr="0090762D" w:rsidRDefault="00DC2C2A" w:rsidP="00975C8E">
      <w:pPr>
        <w:pStyle w:val="EndNoteBibliography"/>
        <w:tabs>
          <w:tab w:val="left" w:pos="540"/>
        </w:tabs>
        <w:rPr>
          <w:rFonts w:ascii="Arial" w:hAnsi="Arial" w:cs="Arial"/>
        </w:rPr>
      </w:pPr>
      <w:bookmarkStart w:id="267" w:name="_ENREF_267"/>
      <w:r w:rsidRPr="0090762D">
        <w:rPr>
          <w:rFonts w:ascii="Arial" w:hAnsi="Arial" w:cs="Arial"/>
        </w:rPr>
        <w:t>267.</w:t>
      </w:r>
      <w:r w:rsidRPr="0090762D">
        <w:rPr>
          <w:rFonts w:ascii="Arial" w:hAnsi="Arial" w:cs="Arial"/>
        </w:rPr>
        <w:tab/>
        <w:t xml:space="preserve">Sigsgaard T, Bonefeld-Jorgensen EC, Kjaergaard SK, Mamas S, Pedersen OF. Cytokine release from the nasal mucosa and whole blood after experimental exposures to organic dusts. </w:t>
      </w:r>
      <w:r w:rsidRPr="0090762D">
        <w:rPr>
          <w:rFonts w:ascii="Arial" w:hAnsi="Arial" w:cs="Arial"/>
          <w:i/>
        </w:rPr>
        <w:t>Eur Respir J</w:t>
      </w:r>
      <w:r w:rsidRPr="0090762D">
        <w:rPr>
          <w:rFonts w:ascii="Arial" w:hAnsi="Arial" w:cs="Arial"/>
        </w:rPr>
        <w:t>. 2000;16(1):140-5.</w:t>
      </w:r>
      <w:bookmarkEnd w:id="267"/>
    </w:p>
    <w:p w14:paraId="3FB176D2" w14:textId="77777777" w:rsidR="00DC2C2A" w:rsidRPr="0090762D" w:rsidRDefault="00DC2C2A" w:rsidP="00975C8E">
      <w:pPr>
        <w:pStyle w:val="EndNoteBibliography"/>
        <w:tabs>
          <w:tab w:val="left" w:pos="540"/>
        </w:tabs>
        <w:rPr>
          <w:rFonts w:ascii="Arial" w:hAnsi="Arial" w:cs="Arial"/>
        </w:rPr>
      </w:pPr>
      <w:bookmarkStart w:id="268" w:name="_ENREF_268"/>
      <w:r w:rsidRPr="0090762D">
        <w:rPr>
          <w:rFonts w:ascii="Arial" w:hAnsi="Arial" w:cs="Arial"/>
        </w:rPr>
        <w:t>268.</w:t>
      </w:r>
      <w:r w:rsidRPr="0090762D">
        <w:rPr>
          <w:rFonts w:ascii="Arial" w:hAnsi="Arial" w:cs="Arial"/>
        </w:rPr>
        <w:tab/>
        <w:t xml:space="preserve">Obata H, Dittrick M, Chan H, Chan-Yeung M. Sputum eosinophils and exhaled nitric oxide during late asthmatic reaction in patients with western red cedar asthma. </w:t>
      </w:r>
      <w:r w:rsidRPr="0090762D">
        <w:rPr>
          <w:rFonts w:ascii="Arial" w:hAnsi="Arial" w:cs="Arial"/>
          <w:i/>
        </w:rPr>
        <w:t>Eur Respir J</w:t>
      </w:r>
      <w:r w:rsidRPr="0090762D">
        <w:rPr>
          <w:rFonts w:ascii="Arial" w:hAnsi="Arial" w:cs="Arial"/>
        </w:rPr>
        <w:t>. 1999;13(3):489-95.</w:t>
      </w:r>
      <w:bookmarkEnd w:id="268"/>
    </w:p>
    <w:p w14:paraId="1D72432F" w14:textId="77777777" w:rsidR="00DC2C2A" w:rsidRPr="0090762D" w:rsidRDefault="00DC2C2A" w:rsidP="00975C8E">
      <w:pPr>
        <w:pStyle w:val="EndNoteBibliography"/>
        <w:tabs>
          <w:tab w:val="left" w:pos="540"/>
        </w:tabs>
        <w:rPr>
          <w:rFonts w:ascii="Arial" w:hAnsi="Arial" w:cs="Arial"/>
        </w:rPr>
      </w:pPr>
      <w:bookmarkStart w:id="269" w:name="_ENREF_269"/>
      <w:r w:rsidRPr="0090762D">
        <w:rPr>
          <w:rFonts w:ascii="Arial" w:hAnsi="Arial" w:cs="Arial"/>
        </w:rPr>
        <w:t>269.</w:t>
      </w:r>
      <w:r w:rsidRPr="0090762D">
        <w:rPr>
          <w:rFonts w:ascii="Arial" w:hAnsi="Arial" w:cs="Arial"/>
        </w:rPr>
        <w:tab/>
        <w:t xml:space="preserve">Obtulowicz K, Laczkowska T, Kolarzyk E, Hudzik A. Obstruction of the small airways in the spirometric diagnosis of occupational bronchial asthma. </w:t>
      </w:r>
      <w:r w:rsidRPr="0090762D">
        <w:rPr>
          <w:rFonts w:ascii="Arial" w:hAnsi="Arial" w:cs="Arial"/>
          <w:i/>
        </w:rPr>
        <w:t>J Investig Allergol Clin Immunol</w:t>
      </w:r>
      <w:r w:rsidRPr="0090762D">
        <w:rPr>
          <w:rFonts w:ascii="Arial" w:hAnsi="Arial" w:cs="Arial"/>
        </w:rPr>
        <w:t>. 1998;8(5):300-3.</w:t>
      </w:r>
      <w:bookmarkEnd w:id="269"/>
    </w:p>
    <w:p w14:paraId="73BBEC5B" w14:textId="77777777" w:rsidR="00DC2C2A" w:rsidRPr="0090762D" w:rsidRDefault="00DC2C2A" w:rsidP="00975C8E">
      <w:pPr>
        <w:pStyle w:val="EndNoteBibliography"/>
        <w:tabs>
          <w:tab w:val="left" w:pos="540"/>
        </w:tabs>
        <w:rPr>
          <w:rFonts w:ascii="Arial" w:hAnsi="Arial" w:cs="Arial"/>
        </w:rPr>
      </w:pPr>
      <w:bookmarkStart w:id="270" w:name="_ENREF_270"/>
      <w:r w:rsidRPr="0090762D">
        <w:rPr>
          <w:rFonts w:ascii="Arial" w:hAnsi="Arial" w:cs="Arial"/>
        </w:rPr>
        <w:t>270.</w:t>
      </w:r>
      <w:r w:rsidRPr="0090762D">
        <w:rPr>
          <w:rFonts w:ascii="Arial" w:hAnsi="Arial" w:cs="Arial"/>
        </w:rPr>
        <w:tab/>
        <w:t xml:space="preserve">Davison AG, Britton MG, Forrester JA, Davies RJ, Hughes DT. Asthma in merchant seamen and laboratory workers caused by allergy to castor beans: analysis of allergens. </w:t>
      </w:r>
      <w:r w:rsidRPr="0090762D">
        <w:rPr>
          <w:rFonts w:ascii="Arial" w:hAnsi="Arial" w:cs="Arial"/>
          <w:i/>
        </w:rPr>
        <w:t>Clin Allergy</w:t>
      </w:r>
      <w:r w:rsidRPr="0090762D">
        <w:rPr>
          <w:rFonts w:ascii="Arial" w:hAnsi="Arial" w:cs="Arial"/>
        </w:rPr>
        <w:t>. 1983;13(6):553-61.</w:t>
      </w:r>
      <w:bookmarkEnd w:id="270"/>
    </w:p>
    <w:p w14:paraId="3C430015" w14:textId="77777777" w:rsidR="00DC2C2A" w:rsidRPr="0090762D" w:rsidRDefault="00DC2C2A" w:rsidP="00975C8E">
      <w:pPr>
        <w:pStyle w:val="EndNoteBibliography"/>
        <w:tabs>
          <w:tab w:val="left" w:pos="540"/>
        </w:tabs>
        <w:rPr>
          <w:rFonts w:ascii="Arial" w:hAnsi="Arial" w:cs="Arial"/>
        </w:rPr>
      </w:pPr>
      <w:bookmarkStart w:id="271" w:name="_ENREF_271"/>
      <w:r w:rsidRPr="0090762D">
        <w:rPr>
          <w:rFonts w:ascii="Arial" w:hAnsi="Arial" w:cs="Arial"/>
        </w:rPr>
        <w:t>271.</w:t>
      </w:r>
      <w:r w:rsidRPr="0090762D">
        <w:rPr>
          <w:rFonts w:ascii="Arial" w:hAnsi="Arial" w:cs="Arial"/>
        </w:rPr>
        <w:tab/>
        <w:t xml:space="preserve">Mapp CE, Dal Vecchio L, Boschetto P, De Marzo N, Fabbri LM. Toluene diisocyanate-induced asthma without airway hyperresponsiveness. </w:t>
      </w:r>
      <w:r w:rsidRPr="0090762D">
        <w:rPr>
          <w:rFonts w:ascii="Arial" w:hAnsi="Arial" w:cs="Arial"/>
          <w:i/>
        </w:rPr>
        <w:t>Eur J Respir Dis</w:t>
      </w:r>
      <w:r w:rsidRPr="0090762D">
        <w:rPr>
          <w:rFonts w:ascii="Arial" w:hAnsi="Arial" w:cs="Arial"/>
        </w:rPr>
        <w:t>. 1986;68(2):89-95.</w:t>
      </w:r>
      <w:bookmarkEnd w:id="271"/>
    </w:p>
    <w:p w14:paraId="7096515F" w14:textId="77777777" w:rsidR="00DC2C2A" w:rsidRPr="0090762D" w:rsidRDefault="00DC2C2A" w:rsidP="00975C8E">
      <w:pPr>
        <w:pStyle w:val="EndNoteBibliography"/>
        <w:tabs>
          <w:tab w:val="left" w:pos="540"/>
        </w:tabs>
        <w:rPr>
          <w:rFonts w:ascii="Arial" w:hAnsi="Arial" w:cs="Arial"/>
        </w:rPr>
      </w:pPr>
      <w:bookmarkStart w:id="272" w:name="_ENREF_272"/>
      <w:r w:rsidRPr="0090762D">
        <w:rPr>
          <w:rFonts w:ascii="Arial" w:hAnsi="Arial" w:cs="Arial"/>
        </w:rPr>
        <w:t>272.</w:t>
      </w:r>
      <w:r w:rsidRPr="0090762D">
        <w:rPr>
          <w:rFonts w:ascii="Arial" w:hAnsi="Arial" w:cs="Arial"/>
        </w:rPr>
        <w:tab/>
        <w:t xml:space="preserve">Merget R, Dierkes A, Rueckmann A, Bergmann EM, Schultze-Werninghaus G. Absence of relationship between degree of nonspecific and specific bronchial responsiveness in occupational asthma due to platinum salts. </w:t>
      </w:r>
      <w:r w:rsidRPr="0090762D">
        <w:rPr>
          <w:rFonts w:ascii="Arial" w:hAnsi="Arial" w:cs="Arial"/>
          <w:i/>
        </w:rPr>
        <w:t>Eur Respir J</w:t>
      </w:r>
      <w:r w:rsidRPr="0090762D">
        <w:rPr>
          <w:rFonts w:ascii="Arial" w:hAnsi="Arial" w:cs="Arial"/>
        </w:rPr>
        <w:t>. 1996;9(2):211-6.</w:t>
      </w:r>
      <w:bookmarkEnd w:id="272"/>
    </w:p>
    <w:p w14:paraId="1CEC7FA6" w14:textId="77777777" w:rsidR="00DC2C2A" w:rsidRPr="0090762D" w:rsidRDefault="00DC2C2A" w:rsidP="00975C8E">
      <w:pPr>
        <w:pStyle w:val="EndNoteBibliography"/>
        <w:tabs>
          <w:tab w:val="left" w:pos="540"/>
        </w:tabs>
        <w:rPr>
          <w:rFonts w:ascii="Arial" w:hAnsi="Arial" w:cs="Arial"/>
        </w:rPr>
      </w:pPr>
      <w:bookmarkStart w:id="273" w:name="_ENREF_273"/>
      <w:r w:rsidRPr="0090762D">
        <w:rPr>
          <w:rFonts w:ascii="Arial" w:hAnsi="Arial" w:cs="Arial"/>
        </w:rPr>
        <w:t>273.</w:t>
      </w:r>
      <w:r w:rsidRPr="0090762D">
        <w:rPr>
          <w:rFonts w:ascii="Arial" w:hAnsi="Arial" w:cs="Arial"/>
        </w:rPr>
        <w:tab/>
        <w:t xml:space="preserve">Frigas E, Filley WV, Reed CE. Bronchial challenge with formaldehyde gas: lack of bronchoconstriction in 13 patients suspected of having formaldehyde-induced asthma. </w:t>
      </w:r>
      <w:r w:rsidRPr="0090762D">
        <w:rPr>
          <w:rFonts w:ascii="Arial" w:hAnsi="Arial" w:cs="Arial"/>
          <w:i/>
        </w:rPr>
        <w:t>Mayo Clin Proc</w:t>
      </w:r>
      <w:r w:rsidRPr="0090762D">
        <w:rPr>
          <w:rFonts w:ascii="Arial" w:hAnsi="Arial" w:cs="Arial"/>
        </w:rPr>
        <w:t>. 1984;59(5):295-9.</w:t>
      </w:r>
      <w:bookmarkEnd w:id="273"/>
    </w:p>
    <w:p w14:paraId="1EFB86F7" w14:textId="77777777" w:rsidR="00DC2C2A" w:rsidRPr="0090762D" w:rsidRDefault="00DC2C2A" w:rsidP="00975C8E">
      <w:pPr>
        <w:pStyle w:val="EndNoteBibliography"/>
        <w:tabs>
          <w:tab w:val="left" w:pos="540"/>
        </w:tabs>
        <w:rPr>
          <w:rFonts w:ascii="Arial" w:hAnsi="Arial" w:cs="Arial"/>
        </w:rPr>
      </w:pPr>
      <w:bookmarkStart w:id="274" w:name="_ENREF_274"/>
      <w:r w:rsidRPr="0090762D">
        <w:rPr>
          <w:rFonts w:ascii="Arial" w:hAnsi="Arial" w:cs="Arial"/>
        </w:rPr>
        <w:t>274.</w:t>
      </w:r>
      <w:r w:rsidRPr="0090762D">
        <w:rPr>
          <w:rFonts w:ascii="Arial" w:hAnsi="Arial" w:cs="Arial"/>
        </w:rPr>
        <w:tab/>
        <w:t xml:space="preserve">Nordman H, Keskinen H, Tuppurainen M. Formaldehyde asthma--rare or overlooked? </w:t>
      </w:r>
      <w:r w:rsidRPr="0090762D">
        <w:rPr>
          <w:rFonts w:ascii="Arial" w:hAnsi="Arial" w:cs="Arial"/>
          <w:i/>
        </w:rPr>
        <w:t>J Allergy Clin Immunology</w:t>
      </w:r>
      <w:r w:rsidRPr="0090762D">
        <w:rPr>
          <w:rFonts w:ascii="Arial" w:hAnsi="Arial" w:cs="Arial"/>
        </w:rPr>
        <w:t>. 1985;75(1 Pt 1):91-9.</w:t>
      </w:r>
      <w:bookmarkEnd w:id="274"/>
    </w:p>
    <w:p w14:paraId="79C60D2D" w14:textId="77777777" w:rsidR="00DC2C2A" w:rsidRPr="0090762D" w:rsidRDefault="00DC2C2A" w:rsidP="00975C8E">
      <w:pPr>
        <w:pStyle w:val="EndNoteBibliography"/>
        <w:tabs>
          <w:tab w:val="left" w:pos="540"/>
        </w:tabs>
        <w:rPr>
          <w:rFonts w:ascii="Arial" w:hAnsi="Arial" w:cs="Arial"/>
        </w:rPr>
      </w:pPr>
      <w:bookmarkStart w:id="275" w:name="_ENREF_275"/>
      <w:r w:rsidRPr="0090762D">
        <w:rPr>
          <w:rFonts w:ascii="Arial" w:hAnsi="Arial" w:cs="Arial"/>
        </w:rPr>
        <w:t>275.</w:t>
      </w:r>
      <w:r w:rsidRPr="0090762D">
        <w:rPr>
          <w:rFonts w:ascii="Arial" w:hAnsi="Arial" w:cs="Arial"/>
        </w:rPr>
        <w:tab/>
        <w:t xml:space="preserve">Moller DR, Gallagher JS, Bernstein DI, Wilcox TG, Burroughs HE, Bernstein IL. Detection of IgE-mediated respiratory sensitization in workers exposed to hexahydrophthalic anhydride. </w:t>
      </w:r>
      <w:r w:rsidRPr="0090762D">
        <w:rPr>
          <w:rFonts w:ascii="Arial" w:hAnsi="Arial" w:cs="Arial"/>
          <w:i/>
        </w:rPr>
        <w:t>J Allergy Clin Immunology</w:t>
      </w:r>
      <w:r w:rsidRPr="0090762D">
        <w:rPr>
          <w:rFonts w:ascii="Arial" w:hAnsi="Arial" w:cs="Arial"/>
        </w:rPr>
        <w:t>. 1985;75(6):663-72.</w:t>
      </w:r>
      <w:bookmarkEnd w:id="275"/>
    </w:p>
    <w:p w14:paraId="215029FA" w14:textId="77777777" w:rsidR="00DC2C2A" w:rsidRPr="0090762D" w:rsidRDefault="00DC2C2A" w:rsidP="00975C8E">
      <w:pPr>
        <w:pStyle w:val="EndNoteBibliography"/>
        <w:tabs>
          <w:tab w:val="left" w:pos="540"/>
        </w:tabs>
        <w:rPr>
          <w:rFonts w:ascii="Arial" w:hAnsi="Arial" w:cs="Arial"/>
        </w:rPr>
      </w:pPr>
      <w:bookmarkStart w:id="276" w:name="_ENREF_276"/>
      <w:r w:rsidRPr="0090762D">
        <w:rPr>
          <w:rFonts w:ascii="Arial" w:hAnsi="Arial" w:cs="Arial"/>
        </w:rPr>
        <w:t>276.</w:t>
      </w:r>
      <w:r w:rsidRPr="0090762D">
        <w:rPr>
          <w:rFonts w:ascii="Arial" w:hAnsi="Arial" w:cs="Arial"/>
        </w:rPr>
        <w:tab/>
        <w:t xml:space="preserve">Mapp CE, Boschetto P, Dal Vecchio L, Maestrelli P, Fabbri LM. Occupational asthma due to isocyanates. </w:t>
      </w:r>
      <w:r w:rsidRPr="0090762D">
        <w:rPr>
          <w:rFonts w:ascii="Arial" w:hAnsi="Arial" w:cs="Arial"/>
          <w:i/>
        </w:rPr>
        <w:t>Eur Respir J</w:t>
      </w:r>
      <w:r w:rsidRPr="0090762D">
        <w:rPr>
          <w:rFonts w:ascii="Arial" w:hAnsi="Arial" w:cs="Arial"/>
        </w:rPr>
        <w:t>. 1988;1(3):273-9.</w:t>
      </w:r>
      <w:bookmarkEnd w:id="276"/>
    </w:p>
    <w:p w14:paraId="5BDF66FD" w14:textId="77777777" w:rsidR="00DC2C2A" w:rsidRPr="0090762D" w:rsidRDefault="00DC2C2A" w:rsidP="00975C8E">
      <w:pPr>
        <w:pStyle w:val="EndNoteBibliography"/>
        <w:tabs>
          <w:tab w:val="left" w:pos="540"/>
        </w:tabs>
        <w:rPr>
          <w:rFonts w:ascii="Arial" w:hAnsi="Arial" w:cs="Arial"/>
        </w:rPr>
      </w:pPr>
      <w:bookmarkStart w:id="277" w:name="_ENREF_277"/>
      <w:r w:rsidRPr="0090762D">
        <w:rPr>
          <w:rFonts w:ascii="Arial" w:hAnsi="Arial" w:cs="Arial"/>
        </w:rPr>
        <w:t>277.</w:t>
      </w:r>
      <w:r w:rsidRPr="0090762D">
        <w:rPr>
          <w:rFonts w:ascii="Arial" w:hAnsi="Arial" w:cs="Arial"/>
        </w:rPr>
        <w:tab/>
        <w:t xml:space="preserve">Vanhanen M, Tuomi T, Tupasela O, et al. Cellulase allergy and challenge tests with cellulase using immunologic assessment. </w:t>
      </w:r>
      <w:r w:rsidRPr="0090762D">
        <w:rPr>
          <w:rFonts w:ascii="Arial" w:hAnsi="Arial" w:cs="Arial"/>
          <w:i/>
        </w:rPr>
        <w:t>Scand J Work Environ Health</w:t>
      </w:r>
      <w:r w:rsidRPr="0090762D">
        <w:rPr>
          <w:rFonts w:ascii="Arial" w:hAnsi="Arial" w:cs="Arial"/>
        </w:rPr>
        <w:t>. 2000;26(3):250-6.</w:t>
      </w:r>
      <w:bookmarkEnd w:id="277"/>
    </w:p>
    <w:p w14:paraId="6867C96F" w14:textId="77777777" w:rsidR="00DC2C2A" w:rsidRPr="0090762D" w:rsidRDefault="00DC2C2A" w:rsidP="00975C8E">
      <w:pPr>
        <w:pStyle w:val="EndNoteBibliography"/>
        <w:tabs>
          <w:tab w:val="left" w:pos="540"/>
        </w:tabs>
        <w:rPr>
          <w:rFonts w:ascii="Arial" w:hAnsi="Arial" w:cs="Arial"/>
        </w:rPr>
      </w:pPr>
      <w:bookmarkStart w:id="278" w:name="_ENREF_278"/>
      <w:r w:rsidRPr="0090762D">
        <w:rPr>
          <w:rFonts w:ascii="Arial" w:hAnsi="Arial" w:cs="Arial"/>
        </w:rPr>
        <w:t>278.</w:t>
      </w:r>
      <w:r w:rsidRPr="0090762D">
        <w:rPr>
          <w:rFonts w:ascii="Arial" w:hAnsi="Arial" w:cs="Arial"/>
        </w:rPr>
        <w:tab/>
        <w:t xml:space="preserve">Vally H, Thompson PJ, Misso NL. Changes in bronchial hyperresponsiveness following high- and low-sulphite wine challenges in wine-sensitive asthmatic patients. </w:t>
      </w:r>
      <w:r w:rsidRPr="0090762D">
        <w:rPr>
          <w:rFonts w:ascii="Arial" w:hAnsi="Arial" w:cs="Arial"/>
          <w:i/>
        </w:rPr>
        <w:t>Clin Exp Allergy</w:t>
      </w:r>
      <w:r w:rsidRPr="0090762D">
        <w:rPr>
          <w:rFonts w:ascii="Arial" w:hAnsi="Arial" w:cs="Arial"/>
        </w:rPr>
        <w:t>. 2007;37(7):1062-6.</w:t>
      </w:r>
      <w:bookmarkEnd w:id="278"/>
    </w:p>
    <w:p w14:paraId="27B9A3F3" w14:textId="77777777" w:rsidR="00DC2C2A" w:rsidRPr="0090762D" w:rsidRDefault="00DC2C2A" w:rsidP="00975C8E">
      <w:pPr>
        <w:pStyle w:val="EndNoteBibliography"/>
        <w:tabs>
          <w:tab w:val="left" w:pos="540"/>
        </w:tabs>
        <w:rPr>
          <w:rFonts w:ascii="Arial" w:hAnsi="Arial" w:cs="Arial"/>
        </w:rPr>
      </w:pPr>
      <w:bookmarkStart w:id="279" w:name="_ENREF_279"/>
      <w:r w:rsidRPr="0090762D">
        <w:rPr>
          <w:rFonts w:ascii="Arial" w:hAnsi="Arial" w:cs="Arial"/>
        </w:rPr>
        <w:t>279.</w:t>
      </w:r>
      <w:r w:rsidRPr="0090762D">
        <w:rPr>
          <w:rFonts w:ascii="Arial" w:hAnsi="Arial" w:cs="Arial"/>
        </w:rPr>
        <w:tab/>
        <w:t xml:space="preserve">Burge PS, Harries MG, O'Brien I, Pepys J. Bronchial provocation studies in workers exposed to the fumes of electronic soldering fluxes. </w:t>
      </w:r>
      <w:r w:rsidRPr="0090762D">
        <w:rPr>
          <w:rFonts w:ascii="Arial" w:hAnsi="Arial" w:cs="Arial"/>
          <w:i/>
        </w:rPr>
        <w:t>Clin Allergy</w:t>
      </w:r>
      <w:r w:rsidRPr="0090762D">
        <w:rPr>
          <w:rFonts w:ascii="Arial" w:hAnsi="Arial" w:cs="Arial"/>
        </w:rPr>
        <w:t>. 1980;10(2):137-49.</w:t>
      </w:r>
      <w:bookmarkEnd w:id="279"/>
    </w:p>
    <w:p w14:paraId="61DB7F45" w14:textId="77777777" w:rsidR="00DC2C2A" w:rsidRPr="0090762D" w:rsidRDefault="00DC2C2A" w:rsidP="00975C8E">
      <w:pPr>
        <w:pStyle w:val="EndNoteBibliography"/>
        <w:tabs>
          <w:tab w:val="left" w:pos="540"/>
        </w:tabs>
        <w:rPr>
          <w:rFonts w:ascii="Arial" w:hAnsi="Arial" w:cs="Arial"/>
        </w:rPr>
      </w:pPr>
      <w:bookmarkStart w:id="280" w:name="_ENREF_280"/>
      <w:r w:rsidRPr="0090762D">
        <w:rPr>
          <w:rFonts w:ascii="Arial" w:hAnsi="Arial" w:cs="Arial"/>
        </w:rPr>
        <w:t>280.</w:t>
      </w:r>
      <w:r w:rsidRPr="0090762D">
        <w:rPr>
          <w:rFonts w:ascii="Arial" w:hAnsi="Arial" w:cs="Arial"/>
        </w:rPr>
        <w:tab/>
        <w:t xml:space="preserve">Dweik RA, Boggs PB, Erzurum SC, et al. An official ATS clinical practice guideline: interpretation of exhaled nitric oxide levels (FENO) for clinical applications. </w:t>
      </w:r>
      <w:r w:rsidRPr="0090762D">
        <w:rPr>
          <w:rFonts w:ascii="Arial" w:hAnsi="Arial" w:cs="Arial"/>
          <w:i/>
        </w:rPr>
        <w:t>Am J Respir Crit Care Med</w:t>
      </w:r>
      <w:r w:rsidRPr="0090762D">
        <w:rPr>
          <w:rFonts w:ascii="Arial" w:hAnsi="Arial" w:cs="Arial"/>
        </w:rPr>
        <w:t>. 2011;184(5):602-15.</w:t>
      </w:r>
      <w:bookmarkEnd w:id="280"/>
    </w:p>
    <w:p w14:paraId="0B53893A" w14:textId="77777777" w:rsidR="00DC2C2A" w:rsidRPr="0090762D" w:rsidRDefault="00DC2C2A" w:rsidP="00975C8E">
      <w:pPr>
        <w:pStyle w:val="EndNoteBibliography"/>
        <w:tabs>
          <w:tab w:val="left" w:pos="540"/>
        </w:tabs>
        <w:rPr>
          <w:rFonts w:ascii="Arial" w:hAnsi="Arial" w:cs="Arial"/>
        </w:rPr>
      </w:pPr>
      <w:bookmarkStart w:id="281" w:name="_ENREF_281"/>
      <w:r w:rsidRPr="0090762D">
        <w:rPr>
          <w:rFonts w:ascii="Arial" w:hAnsi="Arial" w:cs="Arial"/>
        </w:rPr>
        <w:t>281.</w:t>
      </w:r>
      <w:r w:rsidRPr="0090762D">
        <w:rPr>
          <w:rFonts w:ascii="Arial" w:hAnsi="Arial" w:cs="Arial"/>
        </w:rPr>
        <w:tab/>
        <w:t xml:space="preserve">Gelb AF, Flynn Taylor C, Shinar CM, Gutierrez C, Zamel N. Role of spirometry and exhaled nitric oxide to predict exacerbations in treated asthmatics. </w:t>
      </w:r>
      <w:r w:rsidRPr="0090762D">
        <w:rPr>
          <w:rFonts w:ascii="Arial" w:hAnsi="Arial" w:cs="Arial"/>
          <w:i/>
        </w:rPr>
        <w:t>Chest</w:t>
      </w:r>
      <w:r w:rsidRPr="0090762D">
        <w:rPr>
          <w:rFonts w:ascii="Arial" w:hAnsi="Arial" w:cs="Arial"/>
        </w:rPr>
        <w:t>. 2006;129(6):1492-9.</w:t>
      </w:r>
      <w:bookmarkEnd w:id="281"/>
    </w:p>
    <w:p w14:paraId="5AB9AAB3" w14:textId="77777777" w:rsidR="00DC2C2A" w:rsidRPr="0090762D" w:rsidRDefault="00DC2C2A" w:rsidP="00975C8E">
      <w:pPr>
        <w:pStyle w:val="EndNoteBibliography"/>
        <w:tabs>
          <w:tab w:val="left" w:pos="540"/>
        </w:tabs>
        <w:rPr>
          <w:rFonts w:ascii="Arial" w:hAnsi="Arial" w:cs="Arial"/>
        </w:rPr>
      </w:pPr>
      <w:bookmarkStart w:id="282" w:name="_ENREF_282"/>
      <w:r w:rsidRPr="0090762D">
        <w:rPr>
          <w:rFonts w:ascii="Arial" w:hAnsi="Arial" w:cs="Arial"/>
        </w:rPr>
        <w:t>282.</w:t>
      </w:r>
      <w:r w:rsidRPr="0090762D">
        <w:rPr>
          <w:rFonts w:ascii="Arial" w:hAnsi="Arial" w:cs="Arial"/>
        </w:rPr>
        <w:tab/>
        <w:t xml:space="preserve">Lemiere C, D'Alpaos V, Chaboillez S, et al. Investigation of occupational asthma: sputum cell counts or exhaled nitric oxide? </w:t>
      </w:r>
      <w:r w:rsidRPr="0090762D">
        <w:rPr>
          <w:rFonts w:ascii="Arial" w:hAnsi="Arial" w:cs="Arial"/>
          <w:i/>
        </w:rPr>
        <w:t>Chest</w:t>
      </w:r>
      <w:r w:rsidRPr="0090762D">
        <w:rPr>
          <w:rFonts w:ascii="Arial" w:hAnsi="Arial" w:cs="Arial"/>
        </w:rPr>
        <w:t>. 2010;137(3):617-22.</w:t>
      </w:r>
      <w:bookmarkEnd w:id="282"/>
    </w:p>
    <w:p w14:paraId="049FD8AF" w14:textId="77777777" w:rsidR="00DC2C2A" w:rsidRPr="0090762D" w:rsidRDefault="00DC2C2A" w:rsidP="00975C8E">
      <w:pPr>
        <w:pStyle w:val="EndNoteBibliography"/>
        <w:tabs>
          <w:tab w:val="left" w:pos="540"/>
        </w:tabs>
        <w:rPr>
          <w:rFonts w:ascii="Arial" w:hAnsi="Arial" w:cs="Arial"/>
        </w:rPr>
      </w:pPr>
      <w:bookmarkStart w:id="283" w:name="_ENREF_283"/>
      <w:r w:rsidRPr="0090762D">
        <w:rPr>
          <w:rFonts w:ascii="Arial" w:hAnsi="Arial" w:cs="Arial"/>
        </w:rPr>
        <w:t>283.</w:t>
      </w:r>
      <w:r w:rsidRPr="0090762D">
        <w:rPr>
          <w:rFonts w:ascii="Arial" w:hAnsi="Arial" w:cs="Arial"/>
        </w:rPr>
        <w:tab/>
        <w:t xml:space="preserve">Lund MB, Oksne PI, Hamre R, Kongerud J. Increased nitric oxide in exhaled air: an early marker of asthma in non-smoking aluminium potroom workers? </w:t>
      </w:r>
      <w:r w:rsidRPr="0090762D">
        <w:rPr>
          <w:rFonts w:ascii="Arial" w:hAnsi="Arial" w:cs="Arial"/>
          <w:i/>
        </w:rPr>
        <w:t>Occup Environ Med</w:t>
      </w:r>
      <w:r w:rsidRPr="0090762D">
        <w:rPr>
          <w:rFonts w:ascii="Arial" w:hAnsi="Arial" w:cs="Arial"/>
        </w:rPr>
        <w:t>. 2000;57(4):274-8.</w:t>
      </w:r>
      <w:bookmarkEnd w:id="283"/>
    </w:p>
    <w:p w14:paraId="09768B20" w14:textId="77777777" w:rsidR="00DC2C2A" w:rsidRPr="0090762D" w:rsidRDefault="00DC2C2A" w:rsidP="00975C8E">
      <w:pPr>
        <w:pStyle w:val="EndNoteBibliography"/>
        <w:tabs>
          <w:tab w:val="left" w:pos="540"/>
        </w:tabs>
        <w:rPr>
          <w:rFonts w:ascii="Arial" w:hAnsi="Arial" w:cs="Arial"/>
        </w:rPr>
      </w:pPr>
      <w:bookmarkStart w:id="284" w:name="_ENREF_284"/>
      <w:r w:rsidRPr="0090762D">
        <w:rPr>
          <w:rFonts w:ascii="Arial" w:hAnsi="Arial" w:cs="Arial"/>
        </w:rPr>
        <w:t>284.</w:t>
      </w:r>
      <w:r w:rsidRPr="0090762D">
        <w:rPr>
          <w:rFonts w:ascii="Arial" w:hAnsi="Arial" w:cs="Arial"/>
        </w:rPr>
        <w:tab/>
        <w:t xml:space="preserve">Moore VC, Anees W, Jaakkola MS, Burge CB, Robertson AS, Burge PS. Two variants of occupational asthma separable by exhaled breath nitric oxide level. </w:t>
      </w:r>
      <w:r w:rsidRPr="0090762D">
        <w:rPr>
          <w:rFonts w:ascii="Arial" w:hAnsi="Arial" w:cs="Arial"/>
          <w:i/>
        </w:rPr>
        <w:t>Respir Med</w:t>
      </w:r>
      <w:r w:rsidRPr="0090762D">
        <w:rPr>
          <w:rFonts w:ascii="Arial" w:hAnsi="Arial" w:cs="Arial"/>
        </w:rPr>
        <w:t>. 2010;104(6):873-9.</w:t>
      </w:r>
      <w:bookmarkEnd w:id="284"/>
    </w:p>
    <w:p w14:paraId="791BCFA4" w14:textId="77777777" w:rsidR="00DC2C2A" w:rsidRPr="0090762D" w:rsidRDefault="00DC2C2A" w:rsidP="00975C8E">
      <w:pPr>
        <w:pStyle w:val="EndNoteBibliography"/>
        <w:tabs>
          <w:tab w:val="left" w:pos="540"/>
        </w:tabs>
        <w:rPr>
          <w:rFonts w:ascii="Arial" w:hAnsi="Arial" w:cs="Arial"/>
        </w:rPr>
      </w:pPr>
      <w:bookmarkStart w:id="285" w:name="_ENREF_285"/>
      <w:r w:rsidRPr="0090762D">
        <w:rPr>
          <w:rFonts w:ascii="Arial" w:hAnsi="Arial" w:cs="Arial"/>
        </w:rPr>
        <w:t>285.</w:t>
      </w:r>
      <w:r w:rsidRPr="0090762D">
        <w:rPr>
          <w:rFonts w:ascii="Arial" w:hAnsi="Arial" w:cs="Arial"/>
        </w:rPr>
        <w:tab/>
        <w:t xml:space="preserve">Olin AC, Alving K, Toren K. Exhaled nitric oxide: relation to sensitization and respiratory symptoms. </w:t>
      </w:r>
      <w:r w:rsidRPr="0090762D">
        <w:rPr>
          <w:rFonts w:ascii="Arial" w:hAnsi="Arial" w:cs="Arial"/>
          <w:i/>
        </w:rPr>
        <w:t>Clin Exp Allergy</w:t>
      </w:r>
      <w:r w:rsidRPr="0090762D">
        <w:rPr>
          <w:rFonts w:ascii="Arial" w:hAnsi="Arial" w:cs="Arial"/>
        </w:rPr>
        <w:t>. 2004;34(2):221-6.</w:t>
      </w:r>
      <w:bookmarkEnd w:id="285"/>
    </w:p>
    <w:p w14:paraId="31BF24B7" w14:textId="77777777" w:rsidR="00DC2C2A" w:rsidRPr="0090762D" w:rsidRDefault="00DC2C2A" w:rsidP="00975C8E">
      <w:pPr>
        <w:pStyle w:val="EndNoteBibliography"/>
        <w:tabs>
          <w:tab w:val="left" w:pos="540"/>
        </w:tabs>
        <w:rPr>
          <w:rFonts w:ascii="Arial" w:hAnsi="Arial" w:cs="Arial"/>
        </w:rPr>
      </w:pPr>
      <w:bookmarkStart w:id="286" w:name="_ENREF_286"/>
      <w:r w:rsidRPr="0090762D">
        <w:rPr>
          <w:rFonts w:ascii="Arial" w:hAnsi="Arial" w:cs="Arial"/>
        </w:rPr>
        <w:t>286.</w:t>
      </w:r>
      <w:r w:rsidRPr="0090762D">
        <w:rPr>
          <w:rFonts w:ascii="Arial" w:hAnsi="Arial" w:cs="Arial"/>
        </w:rPr>
        <w:tab/>
        <w:t xml:space="preserve">Olin AC, Andersson E, Andersson M, Granung G, Hagberg S, Toren K. Prevalence of asthma and exhaled nitric oxide are increased in bleachery workers exposed to ozone. </w:t>
      </w:r>
      <w:r w:rsidRPr="0090762D">
        <w:rPr>
          <w:rFonts w:ascii="Arial" w:hAnsi="Arial" w:cs="Arial"/>
          <w:i/>
        </w:rPr>
        <w:t>Eur Respir J</w:t>
      </w:r>
      <w:r w:rsidRPr="0090762D">
        <w:rPr>
          <w:rFonts w:ascii="Arial" w:hAnsi="Arial" w:cs="Arial"/>
        </w:rPr>
        <w:t>. 2004;23(1):87-92.</w:t>
      </w:r>
      <w:bookmarkEnd w:id="286"/>
    </w:p>
    <w:p w14:paraId="77BAFC04" w14:textId="77777777" w:rsidR="00DC2C2A" w:rsidRPr="0090762D" w:rsidRDefault="00DC2C2A" w:rsidP="00975C8E">
      <w:pPr>
        <w:pStyle w:val="EndNoteBibliography"/>
        <w:tabs>
          <w:tab w:val="left" w:pos="540"/>
        </w:tabs>
        <w:rPr>
          <w:rFonts w:ascii="Arial" w:hAnsi="Arial" w:cs="Arial"/>
        </w:rPr>
      </w:pPr>
      <w:bookmarkStart w:id="287" w:name="_ENREF_287"/>
      <w:r w:rsidRPr="0090762D">
        <w:rPr>
          <w:rFonts w:ascii="Arial" w:hAnsi="Arial" w:cs="Arial"/>
        </w:rPr>
        <w:t>287.</w:t>
      </w:r>
      <w:r w:rsidRPr="0090762D">
        <w:rPr>
          <w:rFonts w:ascii="Arial" w:hAnsi="Arial" w:cs="Arial"/>
        </w:rPr>
        <w:tab/>
        <w:t xml:space="preserve">Olin AC, Rosengren A, Thelle DS, Lissner L, Toren K. Increased fraction of exhaled nitric oxide predicts new-onset wheeze in a general population. </w:t>
      </w:r>
      <w:r w:rsidRPr="0090762D">
        <w:rPr>
          <w:rFonts w:ascii="Arial" w:hAnsi="Arial" w:cs="Arial"/>
          <w:i/>
        </w:rPr>
        <w:t>Am J Respir Crit Care Med</w:t>
      </w:r>
      <w:r w:rsidRPr="0090762D">
        <w:rPr>
          <w:rFonts w:ascii="Arial" w:hAnsi="Arial" w:cs="Arial"/>
        </w:rPr>
        <w:t>. 2010;181(4):324-7.</w:t>
      </w:r>
      <w:bookmarkEnd w:id="287"/>
    </w:p>
    <w:p w14:paraId="35F90CAD" w14:textId="77777777" w:rsidR="00DC2C2A" w:rsidRPr="0090762D" w:rsidRDefault="00DC2C2A" w:rsidP="00975C8E">
      <w:pPr>
        <w:pStyle w:val="EndNoteBibliography"/>
        <w:tabs>
          <w:tab w:val="left" w:pos="540"/>
        </w:tabs>
        <w:rPr>
          <w:rFonts w:ascii="Arial" w:hAnsi="Arial" w:cs="Arial"/>
        </w:rPr>
      </w:pPr>
      <w:bookmarkStart w:id="288" w:name="_ENREF_288"/>
      <w:r w:rsidRPr="0090762D">
        <w:rPr>
          <w:rFonts w:ascii="Arial" w:hAnsi="Arial" w:cs="Arial"/>
        </w:rPr>
        <w:t>288.</w:t>
      </w:r>
      <w:r w:rsidRPr="0090762D">
        <w:rPr>
          <w:rFonts w:ascii="Arial" w:hAnsi="Arial" w:cs="Arial"/>
        </w:rPr>
        <w:tab/>
        <w:t xml:space="preserve">Smith AD, Cowan JO, Taylor DR. Exhaled nitric oxide levels in asthma: Personal best versus reference values. </w:t>
      </w:r>
      <w:r w:rsidRPr="0090762D">
        <w:rPr>
          <w:rFonts w:ascii="Arial" w:hAnsi="Arial" w:cs="Arial"/>
          <w:i/>
        </w:rPr>
        <w:t>J Allergy Clin Immunology</w:t>
      </w:r>
      <w:r w:rsidRPr="0090762D">
        <w:rPr>
          <w:rFonts w:ascii="Arial" w:hAnsi="Arial" w:cs="Arial"/>
        </w:rPr>
        <w:t>. 2009;124(4):714-8 e4.</w:t>
      </w:r>
      <w:bookmarkEnd w:id="288"/>
    </w:p>
    <w:p w14:paraId="591C8F2F" w14:textId="77777777" w:rsidR="00DC2C2A" w:rsidRPr="0090762D" w:rsidRDefault="00DC2C2A" w:rsidP="00975C8E">
      <w:pPr>
        <w:pStyle w:val="EndNoteBibliography"/>
        <w:tabs>
          <w:tab w:val="left" w:pos="540"/>
        </w:tabs>
        <w:rPr>
          <w:rFonts w:ascii="Arial" w:hAnsi="Arial" w:cs="Arial"/>
        </w:rPr>
      </w:pPr>
      <w:bookmarkStart w:id="289" w:name="_ENREF_289"/>
      <w:r w:rsidRPr="0090762D">
        <w:rPr>
          <w:rFonts w:ascii="Arial" w:hAnsi="Arial" w:cs="Arial"/>
        </w:rPr>
        <w:t>289.</w:t>
      </w:r>
      <w:r w:rsidRPr="0090762D">
        <w:rPr>
          <w:rFonts w:ascii="Arial" w:hAnsi="Arial" w:cs="Arial"/>
        </w:rPr>
        <w:tab/>
        <w:t xml:space="preserve">Berlyne GS, Parameswaran K, Kamada D, Efthimiadis A, Hargreave FE. A comparison of exhaled nitric oxide and induced sputum as markers of airway inflammation. </w:t>
      </w:r>
      <w:r w:rsidRPr="0090762D">
        <w:rPr>
          <w:rFonts w:ascii="Arial" w:hAnsi="Arial" w:cs="Arial"/>
          <w:i/>
        </w:rPr>
        <w:t>J Allergy Clin Immunology</w:t>
      </w:r>
      <w:r w:rsidRPr="0090762D">
        <w:rPr>
          <w:rFonts w:ascii="Arial" w:hAnsi="Arial" w:cs="Arial"/>
        </w:rPr>
        <w:t>. 2000;106(4):638-44.</w:t>
      </w:r>
      <w:bookmarkEnd w:id="289"/>
    </w:p>
    <w:p w14:paraId="28C51913" w14:textId="77777777" w:rsidR="00DC2C2A" w:rsidRPr="0090762D" w:rsidRDefault="00DC2C2A" w:rsidP="00975C8E">
      <w:pPr>
        <w:pStyle w:val="EndNoteBibliography"/>
        <w:tabs>
          <w:tab w:val="left" w:pos="540"/>
        </w:tabs>
        <w:rPr>
          <w:rFonts w:ascii="Arial" w:hAnsi="Arial" w:cs="Arial"/>
        </w:rPr>
      </w:pPr>
      <w:bookmarkStart w:id="290" w:name="_ENREF_290"/>
      <w:r w:rsidRPr="0090762D">
        <w:rPr>
          <w:rFonts w:ascii="Arial" w:hAnsi="Arial" w:cs="Arial"/>
        </w:rPr>
        <w:t>290.</w:t>
      </w:r>
      <w:r w:rsidRPr="0090762D">
        <w:rPr>
          <w:rFonts w:ascii="Arial" w:hAnsi="Arial" w:cs="Arial"/>
        </w:rPr>
        <w:tab/>
        <w:t xml:space="preserve">Jang AS, Choi IS, Lee S, et al. Nitric oxide metabolites in induced sputum: a marker of airway inflammation in asthmatic subjects. </w:t>
      </w:r>
      <w:r w:rsidRPr="0090762D">
        <w:rPr>
          <w:rFonts w:ascii="Arial" w:hAnsi="Arial" w:cs="Arial"/>
          <w:i/>
        </w:rPr>
        <w:t>Clin Exp Allergy</w:t>
      </w:r>
      <w:r w:rsidRPr="0090762D">
        <w:rPr>
          <w:rFonts w:ascii="Arial" w:hAnsi="Arial" w:cs="Arial"/>
        </w:rPr>
        <w:t>. 1999;29(8):1136-42.</w:t>
      </w:r>
      <w:bookmarkEnd w:id="290"/>
    </w:p>
    <w:p w14:paraId="6E625984" w14:textId="77777777" w:rsidR="00DC2C2A" w:rsidRPr="0090762D" w:rsidRDefault="00DC2C2A" w:rsidP="00975C8E">
      <w:pPr>
        <w:pStyle w:val="EndNoteBibliography"/>
        <w:tabs>
          <w:tab w:val="left" w:pos="540"/>
        </w:tabs>
        <w:rPr>
          <w:rFonts w:ascii="Arial" w:hAnsi="Arial" w:cs="Arial"/>
        </w:rPr>
      </w:pPr>
      <w:bookmarkStart w:id="291" w:name="_ENREF_291"/>
      <w:r w:rsidRPr="0090762D">
        <w:rPr>
          <w:rFonts w:ascii="Arial" w:hAnsi="Arial" w:cs="Arial"/>
        </w:rPr>
        <w:t>291.</w:t>
      </w:r>
      <w:r w:rsidRPr="0090762D">
        <w:rPr>
          <w:rFonts w:ascii="Arial" w:hAnsi="Arial" w:cs="Arial"/>
        </w:rPr>
        <w:tab/>
        <w:t xml:space="preserve">Jang AS, Yeum CH, Choi IS. Nitric oxide metabolites, eosinophils, and eosinophilic cationic protein in patients with asthma: sputum versus blood. </w:t>
      </w:r>
      <w:r w:rsidRPr="0090762D">
        <w:rPr>
          <w:rFonts w:ascii="Arial" w:hAnsi="Arial" w:cs="Arial"/>
          <w:i/>
        </w:rPr>
        <w:t>J Korean Med Sci</w:t>
      </w:r>
      <w:r w:rsidRPr="0090762D">
        <w:rPr>
          <w:rFonts w:ascii="Arial" w:hAnsi="Arial" w:cs="Arial"/>
        </w:rPr>
        <w:t>. 2003;18(4):489-93.</w:t>
      </w:r>
      <w:bookmarkEnd w:id="291"/>
    </w:p>
    <w:p w14:paraId="5E9AC99A" w14:textId="77777777" w:rsidR="00DC2C2A" w:rsidRPr="0090762D" w:rsidRDefault="00DC2C2A" w:rsidP="00975C8E">
      <w:pPr>
        <w:pStyle w:val="EndNoteBibliography"/>
        <w:tabs>
          <w:tab w:val="left" w:pos="540"/>
        </w:tabs>
        <w:rPr>
          <w:rFonts w:ascii="Arial" w:hAnsi="Arial" w:cs="Arial"/>
        </w:rPr>
      </w:pPr>
      <w:bookmarkStart w:id="292" w:name="_ENREF_292"/>
      <w:r w:rsidRPr="0090762D">
        <w:rPr>
          <w:rFonts w:ascii="Arial" w:hAnsi="Arial" w:cs="Arial"/>
        </w:rPr>
        <w:lastRenderedPageBreak/>
        <w:t>292.</w:t>
      </w:r>
      <w:r w:rsidRPr="0090762D">
        <w:rPr>
          <w:rFonts w:ascii="Arial" w:hAnsi="Arial" w:cs="Arial"/>
        </w:rPr>
        <w:tab/>
        <w:t xml:space="preserve">Dressel H, de la Motte D, Reichert J, et al. Exhaled nitric oxide: independent effects of atopy, smoking, respiratory tract infection, gender and height. </w:t>
      </w:r>
      <w:r w:rsidRPr="0090762D">
        <w:rPr>
          <w:rFonts w:ascii="Arial" w:hAnsi="Arial" w:cs="Arial"/>
          <w:i/>
        </w:rPr>
        <w:t>Respir Med</w:t>
      </w:r>
      <w:r w:rsidRPr="0090762D">
        <w:rPr>
          <w:rFonts w:ascii="Arial" w:hAnsi="Arial" w:cs="Arial"/>
        </w:rPr>
        <w:t>. 2008;102(7):962-9.</w:t>
      </w:r>
      <w:bookmarkEnd w:id="292"/>
    </w:p>
    <w:p w14:paraId="23A0FD77" w14:textId="77777777" w:rsidR="00DC2C2A" w:rsidRPr="0090762D" w:rsidRDefault="00DC2C2A" w:rsidP="00975C8E">
      <w:pPr>
        <w:pStyle w:val="EndNoteBibliography"/>
        <w:tabs>
          <w:tab w:val="left" w:pos="540"/>
        </w:tabs>
        <w:rPr>
          <w:rFonts w:ascii="Arial" w:hAnsi="Arial" w:cs="Arial"/>
        </w:rPr>
      </w:pPr>
      <w:bookmarkStart w:id="293" w:name="_ENREF_293"/>
      <w:r w:rsidRPr="0090762D">
        <w:rPr>
          <w:rFonts w:ascii="Arial" w:hAnsi="Arial" w:cs="Arial"/>
        </w:rPr>
        <w:t>293.</w:t>
      </w:r>
      <w:r w:rsidRPr="0090762D">
        <w:rPr>
          <w:rFonts w:ascii="Arial" w:hAnsi="Arial" w:cs="Arial"/>
        </w:rPr>
        <w:tab/>
        <w:t xml:space="preserve">Dressel H, Muller F, Fischer R, et al. Independent information of nonspecific biomarkers in exhaled breath condensate. </w:t>
      </w:r>
      <w:r w:rsidRPr="0090762D">
        <w:rPr>
          <w:rFonts w:ascii="Arial" w:hAnsi="Arial" w:cs="Arial"/>
          <w:i/>
        </w:rPr>
        <w:t>Respiration</w:t>
      </w:r>
      <w:r w:rsidRPr="0090762D">
        <w:rPr>
          <w:rFonts w:ascii="Arial" w:hAnsi="Arial" w:cs="Arial"/>
        </w:rPr>
        <w:t>. 2010;80(5):401-9.</w:t>
      </w:r>
      <w:bookmarkEnd w:id="293"/>
    </w:p>
    <w:p w14:paraId="7367C9FC" w14:textId="77777777" w:rsidR="00DC2C2A" w:rsidRPr="0090762D" w:rsidRDefault="00DC2C2A" w:rsidP="00975C8E">
      <w:pPr>
        <w:pStyle w:val="EndNoteBibliography"/>
        <w:tabs>
          <w:tab w:val="left" w:pos="540"/>
        </w:tabs>
        <w:rPr>
          <w:rFonts w:ascii="Arial" w:hAnsi="Arial" w:cs="Arial"/>
        </w:rPr>
      </w:pPr>
      <w:bookmarkStart w:id="294" w:name="_ENREF_294"/>
      <w:r w:rsidRPr="0090762D">
        <w:rPr>
          <w:rFonts w:ascii="Arial" w:hAnsi="Arial" w:cs="Arial"/>
        </w:rPr>
        <w:t>294.</w:t>
      </w:r>
      <w:r w:rsidRPr="0090762D">
        <w:rPr>
          <w:rFonts w:ascii="Arial" w:hAnsi="Arial" w:cs="Arial"/>
        </w:rPr>
        <w:tab/>
        <w:t xml:space="preserve">Kostikas K, Papaioannou AI, Tanou K, Koutsokera A, Papala M, Gourgoulianis KI. Portable exhaled nitric oxide as a screening tool for asthma in young adults during pollen season. </w:t>
      </w:r>
      <w:r w:rsidRPr="0090762D">
        <w:rPr>
          <w:rFonts w:ascii="Arial" w:hAnsi="Arial" w:cs="Arial"/>
          <w:i/>
        </w:rPr>
        <w:t>Chest</w:t>
      </w:r>
      <w:r w:rsidRPr="0090762D">
        <w:rPr>
          <w:rFonts w:ascii="Arial" w:hAnsi="Arial" w:cs="Arial"/>
        </w:rPr>
        <w:t>. 2008;133(4):906-13.</w:t>
      </w:r>
      <w:bookmarkEnd w:id="294"/>
    </w:p>
    <w:p w14:paraId="36A533FC" w14:textId="77777777" w:rsidR="00DC2C2A" w:rsidRPr="0090762D" w:rsidRDefault="00DC2C2A" w:rsidP="00975C8E">
      <w:pPr>
        <w:pStyle w:val="EndNoteBibliography"/>
        <w:tabs>
          <w:tab w:val="left" w:pos="540"/>
        </w:tabs>
        <w:rPr>
          <w:rFonts w:ascii="Arial" w:hAnsi="Arial" w:cs="Arial"/>
        </w:rPr>
      </w:pPr>
      <w:bookmarkStart w:id="295" w:name="_ENREF_295"/>
      <w:r w:rsidRPr="0090762D">
        <w:rPr>
          <w:rFonts w:ascii="Arial" w:hAnsi="Arial" w:cs="Arial"/>
        </w:rPr>
        <w:t>295.</w:t>
      </w:r>
      <w:r w:rsidRPr="0090762D">
        <w:rPr>
          <w:rFonts w:ascii="Arial" w:hAnsi="Arial" w:cs="Arial"/>
        </w:rPr>
        <w:tab/>
        <w:t xml:space="preserve">Smit LA, Heederik D, Doekes G, Wouters IM. Exhaled nitric oxide in endotoxin-exposed adults: effect modification by smoking and atopy. </w:t>
      </w:r>
      <w:r w:rsidRPr="0090762D">
        <w:rPr>
          <w:rFonts w:ascii="Arial" w:hAnsi="Arial" w:cs="Arial"/>
          <w:i/>
        </w:rPr>
        <w:t>Occup Environ Med</w:t>
      </w:r>
      <w:r w:rsidRPr="0090762D">
        <w:rPr>
          <w:rFonts w:ascii="Arial" w:hAnsi="Arial" w:cs="Arial"/>
        </w:rPr>
        <w:t>. 2009;66(4):251-5.</w:t>
      </w:r>
      <w:bookmarkEnd w:id="295"/>
    </w:p>
    <w:p w14:paraId="169A19D2" w14:textId="77777777" w:rsidR="00DC2C2A" w:rsidRPr="0090762D" w:rsidRDefault="00DC2C2A" w:rsidP="00975C8E">
      <w:pPr>
        <w:pStyle w:val="EndNoteBibliography"/>
        <w:tabs>
          <w:tab w:val="left" w:pos="540"/>
        </w:tabs>
        <w:rPr>
          <w:rFonts w:ascii="Arial" w:hAnsi="Arial" w:cs="Arial"/>
        </w:rPr>
      </w:pPr>
      <w:bookmarkStart w:id="296" w:name="_ENREF_296"/>
      <w:r w:rsidRPr="0090762D">
        <w:rPr>
          <w:rFonts w:ascii="Arial" w:hAnsi="Arial" w:cs="Arial"/>
        </w:rPr>
        <w:t>296.</w:t>
      </w:r>
      <w:r w:rsidRPr="0090762D">
        <w:rPr>
          <w:rFonts w:ascii="Arial" w:hAnsi="Arial" w:cs="Arial"/>
        </w:rPr>
        <w:tab/>
        <w:t xml:space="preserve">Fukuhara A, Saito J, Sato S, et al. Validation study of asthma screening criteria based on subjective symptoms and fractional exhaled nitric oxide. </w:t>
      </w:r>
      <w:r w:rsidRPr="0090762D">
        <w:rPr>
          <w:rFonts w:ascii="Arial" w:hAnsi="Arial" w:cs="Arial"/>
          <w:i/>
        </w:rPr>
        <w:t>Ann Allergy Asthma Immunol</w:t>
      </w:r>
      <w:r w:rsidRPr="0090762D">
        <w:rPr>
          <w:rFonts w:ascii="Arial" w:hAnsi="Arial" w:cs="Arial"/>
        </w:rPr>
        <w:t>. 2011;107(6):480-6.</w:t>
      </w:r>
      <w:bookmarkEnd w:id="296"/>
    </w:p>
    <w:p w14:paraId="04E8CB97" w14:textId="77777777" w:rsidR="00DC2C2A" w:rsidRPr="0090762D" w:rsidRDefault="00DC2C2A" w:rsidP="00975C8E">
      <w:pPr>
        <w:pStyle w:val="EndNoteBibliography"/>
        <w:tabs>
          <w:tab w:val="left" w:pos="540"/>
        </w:tabs>
        <w:rPr>
          <w:rFonts w:ascii="Arial" w:hAnsi="Arial" w:cs="Arial"/>
        </w:rPr>
      </w:pPr>
      <w:bookmarkStart w:id="297" w:name="_ENREF_297"/>
      <w:r w:rsidRPr="0090762D">
        <w:rPr>
          <w:rFonts w:ascii="Arial" w:hAnsi="Arial" w:cs="Arial"/>
        </w:rPr>
        <w:t>297.</w:t>
      </w:r>
      <w:r w:rsidRPr="0090762D">
        <w:rPr>
          <w:rFonts w:ascii="Arial" w:hAnsi="Arial" w:cs="Arial"/>
        </w:rPr>
        <w:tab/>
        <w:t xml:space="preserve">Smith AD, Cowan JO, Brassett KP, Herbison GP, Taylor DR. Use of exhaled nitric oxide measurements to guide treatment in chronic asthma. </w:t>
      </w:r>
      <w:r w:rsidRPr="0090762D">
        <w:rPr>
          <w:rFonts w:ascii="Arial" w:hAnsi="Arial" w:cs="Arial"/>
          <w:i/>
        </w:rPr>
        <w:t>N Engl J Med</w:t>
      </w:r>
      <w:r w:rsidRPr="0090762D">
        <w:rPr>
          <w:rFonts w:ascii="Arial" w:hAnsi="Arial" w:cs="Arial"/>
        </w:rPr>
        <w:t>. 2005;352(21):2163-73.</w:t>
      </w:r>
      <w:bookmarkEnd w:id="297"/>
    </w:p>
    <w:p w14:paraId="61B764F0" w14:textId="77777777" w:rsidR="00DC2C2A" w:rsidRPr="0090762D" w:rsidRDefault="00DC2C2A" w:rsidP="00975C8E">
      <w:pPr>
        <w:pStyle w:val="EndNoteBibliography"/>
        <w:tabs>
          <w:tab w:val="left" w:pos="540"/>
        </w:tabs>
        <w:rPr>
          <w:rFonts w:ascii="Arial" w:hAnsi="Arial" w:cs="Arial"/>
        </w:rPr>
      </w:pPr>
      <w:bookmarkStart w:id="298" w:name="_ENREF_298"/>
      <w:r w:rsidRPr="0090762D">
        <w:rPr>
          <w:rFonts w:ascii="Arial" w:hAnsi="Arial" w:cs="Arial"/>
        </w:rPr>
        <w:t>298.</w:t>
      </w:r>
      <w:r w:rsidRPr="0090762D">
        <w:rPr>
          <w:rFonts w:ascii="Arial" w:hAnsi="Arial" w:cs="Arial"/>
        </w:rPr>
        <w:tab/>
        <w:t xml:space="preserve">Gill M, Walker S, Khan A, et al. Exhaled nitric oxide levels during acute asthma exacerbation. </w:t>
      </w:r>
      <w:r w:rsidRPr="0090762D">
        <w:rPr>
          <w:rFonts w:ascii="Arial" w:hAnsi="Arial" w:cs="Arial"/>
          <w:i/>
        </w:rPr>
        <w:t>Acad Emerg Med</w:t>
      </w:r>
      <w:r w:rsidRPr="0090762D">
        <w:rPr>
          <w:rFonts w:ascii="Arial" w:hAnsi="Arial" w:cs="Arial"/>
        </w:rPr>
        <w:t>. 2005;12(7):579-86.</w:t>
      </w:r>
      <w:bookmarkEnd w:id="298"/>
    </w:p>
    <w:p w14:paraId="00549714" w14:textId="77777777" w:rsidR="00DC2C2A" w:rsidRPr="0090762D" w:rsidRDefault="00DC2C2A" w:rsidP="00975C8E">
      <w:pPr>
        <w:pStyle w:val="EndNoteBibliography"/>
        <w:tabs>
          <w:tab w:val="left" w:pos="540"/>
        </w:tabs>
        <w:rPr>
          <w:rFonts w:ascii="Arial" w:hAnsi="Arial" w:cs="Arial"/>
        </w:rPr>
      </w:pPr>
      <w:bookmarkStart w:id="299" w:name="_ENREF_299"/>
      <w:r w:rsidRPr="0090762D">
        <w:rPr>
          <w:rFonts w:ascii="Arial" w:hAnsi="Arial" w:cs="Arial"/>
        </w:rPr>
        <w:t>299.</w:t>
      </w:r>
      <w:r w:rsidRPr="0090762D">
        <w:rPr>
          <w:rFonts w:ascii="Arial" w:hAnsi="Arial" w:cs="Arial"/>
        </w:rPr>
        <w:tab/>
        <w:t xml:space="preserve">Demange V, Bohadana A, Massin N, Wild P. Exhaled nitric oxide and airway hyperresponsiveness in workers: a preliminary study in lifeguards. </w:t>
      </w:r>
      <w:r w:rsidRPr="0090762D">
        <w:rPr>
          <w:rFonts w:ascii="Arial" w:hAnsi="Arial" w:cs="Arial"/>
          <w:i/>
        </w:rPr>
        <w:t>BMC Pulm Med</w:t>
      </w:r>
      <w:r w:rsidRPr="0090762D">
        <w:rPr>
          <w:rFonts w:ascii="Arial" w:hAnsi="Arial" w:cs="Arial"/>
        </w:rPr>
        <w:t>. 2009;953.</w:t>
      </w:r>
      <w:bookmarkEnd w:id="299"/>
    </w:p>
    <w:p w14:paraId="296F57B7" w14:textId="77777777" w:rsidR="00DC2C2A" w:rsidRPr="0090762D" w:rsidRDefault="00DC2C2A" w:rsidP="00975C8E">
      <w:pPr>
        <w:pStyle w:val="EndNoteBibliography"/>
        <w:tabs>
          <w:tab w:val="left" w:pos="540"/>
        </w:tabs>
        <w:rPr>
          <w:rFonts w:ascii="Arial" w:hAnsi="Arial" w:cs="Arial"/>
        </w:rPr>
      </w:pPr>
      <w:bookmarkStart w:id="300" w:name="_ENREF_300"/>
      <w:r w:rsidRPr="0090762D">
        <w:rPr>
          <w:rFonts w:ascii="Arial" w:hAnsi="Arial" w:cs="Arial"/>
        </w:rPr>
        <w:t>300.</w:t>
      </w:r>
      <w:r w:rsidRPr="0090762D">
        <w:rPr>
          <w:rFonts w:ascii="Arial" w:hAnsi="Arial" w:cs="Arial"/>
        </w:rPr>
        <w:tab/>
        <w:t xml:space="preserve">Perez-de-Llano LA, Carballada F, Castro Anon O, et al. Exhaled nitric oxide predicts control in patients with difficult-to-treat asthma. </w:t>
      </w:r>
      <w:r w:rsidRPr="0090762D">
        <w:rPr>
          <w:rFonts w:ascii="Arial" w:hAnsi="Arial" w:cs="Arial"/>
          <w:i/>
        </w:rPr>
        <w:t>Eur Respir J</w:t>
      </w:r>
      <w:r w:rsidRPr="0090762D">
        <w:rPr>
          <w:rFonts w:ascii="Arial" w:hAnsi="Arial" w:cs="Arial"/>
        </w:rPr>
        <w:t>. 2010;35(6):1221-7.</w:t>
      </w:r>
      <w:bookmarkEnd w:id="300"/>
    </w:p>
    <w:p w14:paraId="14581FE9" w14:textId="77777777" w:rsidR="00DC2C2A" w:rsidRPr="0090762D" w:rsidRDefault="00DC2C2A" w:rsidP="00975C8E">
      <w:pPr>
        <w:pStyle w:val="EndNoteBibliography"/>
        <w:tabs>
          <w:tab w:val="left" w:pos="540"/>
        </w:tabs>
        <w:rPr>
          <w:rFonts w:ascii="Arial" w:hAnsi="Arial" w:cs="Arial"/>
        </w:rPr>
      </w:pPr>
      <w:bookmarkStart w:id="301" w:name="_ENREF_301"/>
      <w:r w:rsidRPr="0090762D">
        <w:rPr>
          <w:rFonts w:ascii="Arial" w:hAnsi="Arial" w:cs="Arial"/>
        </w:rPr>
        <w:t>301.</w:t>
      </w:r>
      <w:r w:rsidRPr="0090762D">
        <w:rPr>
          <w:rFonts w:ascii="Arial" w:hAnsi="Arial" w:cs="Arial"/>
        </w:rPr>
        <w:tab/>
        <w:t xml:space="preserve">Kowal K, Bodzenta-Lukaszyk A, Zukowski S. Exhaled nitric oxide in evaluation of young adults with chronic cough. </w:t>
      </w:r>
      <w:r w:rsidRPr="0090762D">
        <w:rPr>
          <w:rFonts w:ascii="Arial" w:hAnsi="Arial" w:cs="Arial"/>
          <w:i/>
        </w:rPr>
        <w:t>J Asthma</w:t>
      </w:r>
      <w:r w:rsidRPr="0090762D">
        <w:rPr>
          <w:rFonts w:ascii="Arial" w:hAnsi="Arial" w:cs="Arial"/>
        </w:rPr>
        <w:t>. 2009;46(7):692-8.</w:t>
      </w:r>
      <w:bookmarkEnd w:id="301"/>
    </w:p>
    <w:p w14:paraId="0017A91B" w14:textId="77777777" w:rsidR="00DC2C2A" w:rsidRPr="0090762D" w:rsidRDefault="00DC2C2A" w:rsidP="00975C8E">
      <w:pPr>
        <w:pStyle w:val="EndNoteBibliography"/>
        <w:tabs>
          <w:tab w:val="left" w:pos="540"/>
        </w:tabs>
        <w:rPr>
          <w:rFonts w:ascii="Arial" w:hAnsi="Arial" w:cs="Arial"/>
        </w:rPr>
      </w:pPr>
      <w:bookmarkStart w:id="302" w:name="_ENREF_302"/>
      <w:r w:rsidRPr="0090762D">
        <w:rPr>
          <w:rFonts w:ascii="Arial" w:hAnsi="Arial" w:cs="Arial"/>
        </w:rPr>
        <w:t>302.</w:t>
      </w:r>
      <w:r w:rsidRPr="0090762D">
        <w:rPr>
          <w:rFonts w:ascii="Arial" w:hAnsi="Arial" w:cs="Arial"/>
        </w:rPr>
        <w:tab/>
        <w:t xml:space="preserve">Kharitonov SA, Gonio F, Kelly C, Meah S, Barnes PJ. Reproducibility of exhaled nitric oxide measurements in healthy and asthmatic adults and children. </w:t>
      </w:r>
      <w:r w:rsidRPr="0090762D">
        <w:rPr>
          <w:rFonts w:ascii="Arial" w:hAnsi="Arial" w:cs="Arial"/>
          <w:i/>
        </w:rPr>
        <w:t>Eur Respir J</w:t>
      </w:r>
      <w:r w:rsidRPr="0090762D">
        <w:rPr>
          <w:rFonts w:ascii="Arial" w:hAnsi="Arial" w:cs="Arial"/>
        </w:rPr>
        <w:t>. 2003;21(3):433-8.</w:t>
      </w:r>
      <w:bookmarkEnd w:id="302"/>
    </w:p>
    <w:p w14:paraId="0AC0BA26" w14:textId="77777777" w:rsidR="00DC2C2A" w:rsidRPr="0090762D" w:rsidRDefault="00DC2C2A" w:rsidP="00975C8E">
      <w:pPr>
        <w:pStyle w:val="EndNoteBibliography"/>
        <w:tabs>
          <w:tab w:val="left" w:pos="540"/>
        </w:tabs>
        <w:rPr>
          <w:rFonts w:ascii="Arial" w:hAnsi="Arial" w:cs="Arial"/>
        </w:rPr>
      </w:pPr>
      <w:bookmarkStart w:id="303" w:name="_ENREF_303"/>
      <w:r w:rsidRPr="0090762D">
        <w:rPr>
          <w:rFonts w:ascii="Arial" w:hAnsi="Arial" w:cs="Arial"/>
        </w:rPr>
        <w:t>303.</w:t>
      </w:r>
      <w:r w:rsidRPr="0090762D">
        <w:rPr>
          <w:rFonts w:ascii="Arial" w:hAnsi="Arial" w:cs="Arial"/>
        </w:rPr>
        <w:tab/>
        <w:t xml:space="preserve">Menzies D, Nair A, Lipworth BJ. Portable exhaled nitric oxide measurement: Comparison with the "gold standard" technique. </w:t>
      </w:r>
      <w:r w:rsidRPr="0090762D">
        <w:rPr>
          <w:rFonts w:ascii="Arial" w:hAnsi="Arial" w:cs="Arial"/>
          <w:i/>
        </w:rPr>
        <w:t>Chest</w:t>
      </w:r>
      <w:r w:rsidRPr="0090762D">
        <w:rPr>
          <w:rFonts w:ascii="Arial" w:hAnsi="Arial" w:cs="Arial"/>
        </w:rPr>
        <w:t>. 2007;131(2):410-4.</w:t>
      </w:r>
      <w:bookmarkEnd w:id="303"/>
    </w:p>
    <w:p w14:paraId="62FFB4D0" w14:textId="77777777" w:rsidR="00DC2C2A" w:rsidRPr="0090762D" w:rsidRDefault="00DC2C2A" w:rsidP="00975C8E">
      <w:pPr>
        <w:pStyle w:val="EndNoteBibliography"/>
        <w:tabs>
          <w:tab w:val="left" w:pos="540"/>
        </w:tabs>
        <w:rPr>
          <w:rFonts w:ascii="Arial" w:hAnsi="Arial" w:cs="Arial"/>
        </w:rPr>
      </w:pPr>
      <w:bookmarkStart w:id="304" w:name="_ENREF_304"/>
      <w:r w:rsidRPr="0090762D">
        <w:rPr>
          <w:rFonts w:ascii="Arial" w:hAnsi="Arial" w:cs="Arial"/>
        </w:rPr>
        <w:t>304.</w:t>
      </w:r>
      <w:r w:rsidRPr="0090762D">
        <w:rPr>
          <w:rFonts w:ascii="Arial" w:hAnsi="Arial" w:cs="Arial"/>
        </w:rPr>
        <w:tab/>
        <w:t xml:space="preserve">Pedrosa M, Cancelliere N, Barranco P, Lopez-Carrasco V, Quirce S. Usefulness of exhaled nitric oxide for diagnosing asthma. </w:t>
      </w:r>
      <w:r w:rsidRPr="0090762D">
        <w:rPr>
          <w:rFonts w:ascii="Arial" w:hAnsi="Arial" w:cs="Arial"/>
          <w:i/>
        </w:rPr>
        <w:t>J Asthma</w:t>
      </w:r>
      <w:r w:rsidRPr="0090762D">
        <w:rPr>
          <w:rFonts w:ascii="Arial" w:hAnsi="Arial" w:cs="Arial"/>
        </w:rPr>
        <w:t>. 2010;47(7):817-21.</w:t>
      </w:r>
      <w:bookmarkEnd w:id="304"/>
    </w:p>
    <w:p w14:paraId="4EFE76BE" w14:textId="77777777" w:rsidR="00DC2C2A" w:rsidRPr="0090762D" w:rsidRDefault="00DC2C2A" w:rsidP="00975C8E">
      <w:pPr>
        <w:pStyle w:val="EndNoteBibliography"/>
        <w:tabs>
          <w:tab w:val="left" w:pos="540"/>
        </w:tabs>
        <w:rPr>
          <w:rFonts w:ascii="Arial" w:hAnsi="Arial" w:cs="Arial"/>
        </w:rPr>
      </w:pPr>
      <w:bookmarkStart w:id="305" w:name="_ENREF_305"/>
      <w:r w:rsidRPr="0090762D">
        <w:rPr>
          <w:rFonts w:ascii="Arial" w:hAnsi="Arial" w:cs="Arial"/>
        </w:rPr>
        <w:t>305.</w:t>
      </w:r>
      <w:r w:rsidRPr="0090762D">
        <w:rPr>
          <w:rFonts w:ascii="Arial" w:hAnsi="Arial" w:cs="Arial"/>
        </w:rPr>
        <w:tab/>
        <w:t xml:space="preserve">Dupont LJ, Demedts MG, Verleden GM. Prospective evaluation of the validity of exhaled nitric oxide for the diagnosis of asthma. </w:t>
      </w:r>
      <w:r w:rsidRPr="0090762D">
        <w:rPr>
          <w:rFonts w:ascii="Arial" w:hAnsi="Arial" w:cs="Arial"/>
          <w:i/>
        </w:rPr>
        <w:t>Chest</w:t>
      </w:r>
      <w:r w:rsidRPr="0090762D">
        <w:rPr>
          <w:rFonts w:ascii="Arial" w:hAnsi="Arial" w:cs="Arial"/>
        </w:rPr>
        <w:t>. 2003;123(3):751-6.</w:t>
      </w:r>
      <w:bookmarkEnd w:id="305"/>
    </w:p>
    <w:p w14:paraId="2B1B2F47" w14:textId="77777777" w:rsidR="00DC2C2A" w:rsidRPr="0090762D" w:rsidRDefault="00DC2C2A" w:rsidP="00975C8E">
      <w:pPr>
        <w:pStyle w:val="EndNoteBibliography"/>
        <w:tabs>
          <w:tab w:val="left" w:pos="540"/>
        </w:tabs>
        <w:rPr>
          <w:rFonts w:ascii="Arial" w:hAnsi="Arial" w:cs="Arial"/>
        </w:rPr>
      </w:pPr>
      <w:bookmarkStart w:id="306" w:name="_ENREF_306"/>
      <w:r w:rsidRPr="0090762D">
        <w:rPr>
          <w:rFonts w:ascii="Arial" w:hAnsi="Arial" w:cs="Arial"/>
        </w:rPr>
        <w:t>306.</w:t>
      </w:r>
      <w:r w:rsidRPr="0090762D">
        <w:rPr>
          <w:rFonts w:ascii="Arial" w:hAnsi="Arial" w:cs="Arial"/>
        </w:rPr>
        <w:tab/>
        <w:t xml:space="preserve">Deykin A, Massaro AF, Drazen JM, Israel E. Exhaled nitric oxide as a diagnostic test for asthma: online versus offline techniques and effect of flow rate. </w:t>
      </w:r>
      <w:r w:rsidRPr="0090762D">
        <w:rPr>
          <w:rFonts w:ascii="Arial" w:hAnsi="Arial" w:cs="Arial"/>
          <w:i/>
        </w:rPr>
        <w:t>Am J Respir Crit Care Med</w:t>
      </w:r>
      <w:r w:rsidRPr="0090762D">
        <w:rPr>
          <w:rFonts w:ascii="Arial" w:hAnsi="Arial" w:cs="Arial"/>
        </w:rPr>
        <w:t>. 2002;165(12):1597-601.</w:t>
      </w:r>
      <w:bookmarkEnd w:id="306"/>
    </w:p>
    <w:p w14:paraId="675DEA04" w14:textId="77777777" w:rsidR="00DC2C2A" w:rsidRPr="0090762D" w:rsidRDefault="00DC2C2A" w:rsidP="00975C8E">
      <w:pPr>
        <w:pStyle w:val="EndNoteBibliography"/>
        <w:tabs>
          <w:tab w:val="left" w:pos="540"/>
        </w:tabs>
        <w:rPr>
          <w:rFonts w:ascii="Arial" w:hAnsi="Arial" w:cs="Arial"/>
        </w:rPr>
      </w:pPr>
      <w:bookmarkStart w:id="307" w:name="_ENREF_307"/>
      <w:r w:rsidRPr="0090762D">
        <w:rPr>
          <w:rFonts w:ascii="Arial" w:hAnsi="Arial" w:cs="Arial"/>
        </w:rPr>
        <w:t>307.</w:t>
      </w:r>
      <w:r w:rsidRPr="0090762D">
        <w:rPr>
          <w:rFonts w:ascii="Arial" w:hAnsi="Arial" w:cs="Arial"/>
        </w:rPr>
        <w:tab/>
        <w:t xml:space="preserve">Fortuna AM, Feixas T, Gonzalez M, Casan P. Diagnostic utility of inflammatory biomarkers in asthma: exhaled nitric oxide and induced sputum eosinophil count. </w:t>
      </w:r>
      <w:r w:rsidRPr="0090762D">
        <w:rPr>
          <w:rFonts w:ascii="Arial" w:hAnsi="Arial" w:cs="Arial"/>
          <w:i/>
        </w:rPr>
        <w:t>Respir Med</w:t>
      </w:r>
      <w:r w:rsidRPr="0090762D">
        <w:rPr>
          <w:rFonts w:ascii="Arial" w:hAnsi="Arial" w:cs="Arial"/>
        </w:rPr>
        <w:t>. 2007;101(11):2416-21.</w:t>
      </w:r>
      <w:bookmarkEnd w:id="307"/>
    </w:p>
    <w:p w14:paraId="2FDC2237" w14:textId="77777777" w:rsidR="00DC2C2A" w:rsidRPr="0090762D" w:rsidRDefault="00DC2C2A" w:rsidP="00975C8E">
      <w:pPr>
        <w:pStyle w:val="EndNoteBibliography"/>
        <w:tabs>
          <w:tab w:val="left" w:pos="540"/>
        </w:tabs>
        <w:rPr>
          <w:rFonts w:ascii="Arial" w:hAnsi="Arial" w:cs="Arial"/>
        </w:rPr>
      </w:pPr>
      <w:bookmarkStart w:id="308" w:name="_ENREF_308"/>
      <w:r w:rsidRPr="0090762D">
        <w:rPr>
          <w:rFonts w:ascii="Arial" w:hAnsi="Arial" w:cs="Arial"/>
        </w:rPr>
        <w:t>308.</w:t>
      </w:r>
      <w:r w:rsidRPr="0090762D">
        <w:rPr>
          <w:rFonts w:ascii="Arial" w:hAnsi="Arial" w:cs="Arial"/>
        </w:rPr>
        <w:tab/>
        <w:t xml:space="preserve">Allmers H, Chen Z, Barbinova L, Marczynski B, Kirschmann V, Baur X. Challenge from methacholine, natural rubber latex, or 4,4-diphenylmethane diisocyanate in workers with suspected sensitization affects exhaled nitric oxide [change in exhaled NO levels after allergen challenges]. </w:t>
      </w:r>
      <w:r w:rsidRPr="0090762D">
        <w:rPr>
          <w:rFonts w:ascii="Arial" w:hAnsi="Arial" w:cs="Arial"/>
          <w:i/>
        </w:rPr>
        <w:t>Int Arch Occup Environ Health</w:t>
      </w:r>
      <w:r w:rsidRPr="0090762D">
        <w:rPr>
          <w:rFonts w:ascii="Arial" w:hAnsi="Arial" w:cs="Arial"/>
        </w:rPr>
        <w:t>. 2000;73(3):181-6.</w:t>
      </w:r>
      <w:bookmarkEnd w:id="308"/>
    </w:p>
    <w:p w14:paraId="67C764F7" w14:textId="77777777" w:rsidR="00DC2C2A" w:rsidRPr="0090762D" w:rsidRDefault="00DC2C2A" w:rsidP="00975C8E">
      <w:pPr>
        <w:pStyle w:val="EndNoteBibliography"/>
        <w:tabs>
          <w:tab w:val="left" w:pos="540"/>
        </w:tabs>
        <w:rPr>
          <w:rFonts w:ascii="Arial" w:hAnsi="Arial" w:cs="Arial"/>
        </w:rPr>
      </w:pPr>
      <w:bookmarkStart w:id="309" w:name="_ENREF_309"/>
      <w:r w:rsidRPr="0090762D">
        <w:rPr>
          <w:rFonts w:ascii="Arial" w:hAnsi="Arial" w:cs="Arial"/>
        </w:rPr>
        <w:t>309.</w:t>
      </w:r>
      <w:r w:rsidRPr="0090762D">
        <w:rPr>
          <w:rFonts w:ascii="Arial" w:hAnsi="Arial" w:cs="Arial"/>
        </w:rPr>
        <w:tab/>
        <w:t xml:space="preserve">Koksal N, Yildirim Z, Gokirmak M, Hasanoglu HC, Mehmet N, Avci H. The role of nitric oxide and cytokines in asthma-like syndrome induced by sulfur dioxide exposure in agricultural environment. </w:t>
      </w:r>
      <w:r w:rsidRPr="0090762D">
        <w:rPr>
          <w:rFonts w:ascii="Arial" w:hAnsi="Arial" w:cs="Arial"/>
          <w:i/>
        </w:rPr>
        <w:t>Clin Chim Acta</w:t>
      </w:r>
      <w:r w:rsidRPr="0090762D">
        <w:rPr>
          <w:rFonts w:ascii="Arial" w:hAnsi="Arial" w:cs="Arial"/>
        </w:rPr>
        <w:t>. 2003;336(1-2):115-22.</w:t>
      </w:r>
      <w:bookmarkEnd w:id="309"/>
    </w:p>
    <w:p w14:paraId="31C284F1" w14:textId="77777777" w:rsidR="00DC2C2A" w:rsidRPr="0090762D" w:rsidRDefault="00DC2C2A" w:rsidP="00975C8E">
      <w:pPr>
        <w:pStyle w:val="EndNoteBibliography"/>
        <w:tabs>
          <w:tab w:val="left" w:pos="540"/>
        </w:tabs>
        <w:rPr>
          <w:rFonts w:ascii="Arial" w:hAnsi="Arial" w:cs="Arial"/>
        </w:rPr>
      </w:pPr>
      <w:bookmarkStart w:id="310" w:name="_ENREF_310"/>
      <w:r w:rsidRPr="0090762D">
        <w:rPr>
          <w:rFonts w:ascii="Arial" w:hAnsi="Arial" w:cs="Arial"/>
        </w:rPr>
        <w:t>310.</w:t>
      </w:r>
      <w:r w:rsidRPr="0090762D">
        <w:rPr>
          <w:rFonts w:ascii="Arial" w:hAnsi="Arial" w:cs="Arial"/>
        </w:rPr>
        <w:tab/>
        <w:t xml:space="preserve">Reutman SR, Rohs AM, Clark JC, et al. A pilot respiratory health assessment of nail technicians: symptoms, lung function, and airway inflammation. </w:t>
      </w:r>
      <w:r w:rsidRPr="0090762D">
        <w:rPr>
          <w:rFonts w:ascii="Arial" w:hAnsi="Arial" w:cs="Arial"/>
          <w:i/>
        </w:rPr>
        <w:t>Am J Ind Med</w:t>
      </w:r>
      <w:r w:rsidRPr="0090762D">
        <w:rPr>
          <w:rFonts w:ascii="Arial" w:hAnsi="Arial" w:cs="Arial"/>
        </w:rPr>
        <w:t>. 2009;52(11):868-75.</w:t>
      </w:r>
      <w:bookmarkEnd w:id="310"/>
    </w:p>
    <w:p w14:paraId="6485AA46" w14:textId="77777777" w:rsidR="00DC2C2A" w:rsidRPr="0090762D" w:rsidRDefault="00DC2C2A" w:rsidP="00975C8E">
      <w:pPr>
        <w:pStyle w:val="EndNoteBibliography"/>
        <w:tabs>
          <w:tab w:val="left" w:pos="540"/>
        </w:tabs>
        <w:rPr>
          <w:rFonts w:ascii="Arial" w:hAnsi="Arial" w:cs="Arial"/>
        </w:rPr>
      </w:pPr>
      <w:bookmarkStart w:id="311" w:name="_ENREF_311"/>
      <w:r w:rsidRPr="0090762D">
        <w:rPr>
          <w:rFonts w:ascii="Arial" w:hAnsi="Arial" w:cs="Arial"/>
        </w:rPr>
        <w:t>311.</w:t>
      </w:r>
      <w:r w:rsidRPr="0090762D">
        <w:rPr>
          <w:rFonts w:ascii="Arial" w:hAnsi="Arial" w:cs="Arial"/>
        </w:rPr>
        <w:tab/>
        <w:t xml:space="preserve">Hamilos DL. Chronic rhinosinusitis: epidemiology and medical management. </w:t>
      </w:r>
      <w:r w:rsidRPr="0090762D">
        <w:rPr>
          <w:rFonts w:ascii="Arial" w:hAnsi="Arial" w:cs="Arial"/>
          <w:i/>
        </w:rPr>
        <w:t>J Allergy Clin Immunology</w:t>
      </w:r>
      <w:r w:rsidRPr="0090762D">
        <w:rPr>
          <w:rFonts w:ascii="Arial" w:hAnsi="Arial" w:cs="Arial"/>
        </w:rPr>
        <w:t>. 2011;128(4):693-707; quiz 8-9.</w:t>
      </w:r>
      <w:bookmarkEnd w:id="311"/>
    </w:p>
    <w:p w14:paraId="19DA1F78" w14:textId="77777777" w:rsidR="00DC2C2A" w:rsidRPr="0090762D" w:rsidRDefault="00DC2C2A" w:rsidP="00975C8E">
      <w:pPr>
        <w:pStyle w:val="EndNoteBibliography"/>
        <w:tabs>
          <w:tab w:val="left" w:pos="540"/>
        </w:tabs>
        <w:rPr>
          <w:rFonts w:ascii="Arial" w:hAnsi="Arial" w:cs="Arial"/>
        </w:rPr>
      </w:pPr>
      <w:bookmarkStart w:id="312" w:name="_ENREF_312"/>
      <w:r w:rsidRPr="0090762D">
        <w:rPr>
          <w:rFonts w:ascii="Arial" w:hAnsi="Arial" w:cs="Arial"/>
        </w:rPr>
        <w:t>312.</w:t>
      </w:r>
      <w:r w:rsidRPr="0090762D">
        <w:rPr>
          <w:rFonts w:ascii="Arial" w:hAnsi="Arial" w:cs="Arial"/>
        </w:rPr>
        <w:tab/>
        <w:t xml:space="preserve">Kushnir NM. The role of decongestants, cromolyn, guafenesin, saline washes, capsaicin, leukotriene antagonists, and other treatments on rhinitis. </w:t>
      </w:r>
      <w:r w:rsidRPr="0090762D">
        <w:rPr>
          <w:rFonts w:ascii="Arial" w:hAnsi="Arial" w:cs="Arial"/>
          <w:i/>
        </w:rPr>
        <w:t>Immunol Allergy Clin North Am</w:t>
      </w:r>
      <w:r w:rsidRPr="0090762D">
        <w:rPr>
          <w:rFonts w:ascii="Arial" w:hAnsi="Arial" w:cs="Arial"/>
        </w:rPr>
        <w:t>. 2011;31(3):601-17.</w:t>
      </w:r>
      <w:bookmarkEnd w:id="312"/>
    </w:p>
    <w:p w14:paraId="793A8F5F" w14:textId="77777777" w:rsidR="00DC2C2A" w:rsidRPr="0090762D" w:rsidRDefault="00DC2C2A" w:rsidP="00975C8E">
      <w:pPr>
        <w:pStyle w:val="EndNoteBibliography"/>
        <w:tabs>
          <w:tab w:val="left" w:pos="540"/>
        </w:tabs>
        <w:rPr>
          <w:rFonts w:ascii="Arial" w:hAnsi="Arial" w:cs="Arial"/>
        </w:rPr>
      </w:pPr>
      <w:bookmarkStart w:id="313" w:name="_ENREF_313"/>
      <w:r w:rsidRPr="0090762D">
        <w:rPr>
          <w:rFonts w:ascii="Arial" w:hAnsi="Arial" w:cs="Arial"/>
        </w:rPr>
        <w:t>313.</w:t>
      </w:r>
      <w:r w:rsidRPr="0090762D">
        <w:rPr>
          <w:rFonts w:ascii="Arial" w:hAnsi="Arial" w:cs="Arial"/>
        </w:rPr>
        <w:tab/>
        <w:t xml:space="preserve">Gautrin D, Cartier A, Howse D, et al. Occupational asthma and allergy in snow crab processing in Newfoundland and Labrador. </w:t>
      </w:r>
      <w:r w:rsidRPr="0090762D">
        <w:rPr>
          <w:rFonts w:ascii="Arial" w:hAnsi="Arial" w:cs="Arial"/>
          <w:i/>
        </w:rPr>
        <w:t>Occup Environ Med</w:t>
      </w:r>
      <w:r w:rsidRPr="0090762D">
        <w:rPr>
          <w:rFonts w:ascii="Arial" w:hAnsi="Arial" w:cs="Arial"/>
        </w:rPr>
        <w:t>. 2010;67(1):17-23.</w:t>
      </w:r>
      <w:bookmarkEnd w:id="313"/>
    </w:p>
    <w:p w14:paraId="2C1C9B13" w14:textId="77777777" w:rsidR="00DC2C2A" w:rsidRPr="0090762D" w:rsidRDefault="00DC2C2A" w:rsidP="00975C8E">
      <w:pPr>
        <w:pStyle w:val="EndNoteBibliography"/>
        <w:tabs>
          <w:tab w:val="left" w:pos="540"/>
        </w:tabs>
        <w:rPr>
          <w:rFonts w:ascii="Arial" w:hAnsi="Arial" w:cs="Arial"/>
        </w:rPr>
      </w:pPr>
      <w:bookmarkStart w:id="314" w:name="_ENREF_314"/>
      <w:r w:rsidRPr="0090762D">
        <w:rPr>
          <w:rFonts w:ascii="Arial" w:hAnsi="Arial" w:cs="Arial"/>
        </w:rPr>
        <w:t>314.</w:t>
      </w:r>
      <w:r w:rsidRPr="0090762D">
        <w:rPr>
          <w:rFonts w:ascii="Arial" w:hAnsi="Arial" w:cs="Arial"/>
        </w:rPr>
        <w:tab/>
        <w:t xml:space="preserve">Wood AJ, Douglas RG. Pathogenesis and treatment of chronic rhinosinusitis. </w:t>
      </w:r>
      <w:r w:rsidRPr="0090762D">
        <w:rPr>
          <w:rFonts w:ascii="Arial" w:hAnsi="Arial" w:cs="Arial"/>
          <w:i/>
        </w:rPr>
        <w:t>Postgrad Med J</w:t>
      </w:r>
      <w:r w:rsidRPr="0090762D">
        <w:rPr>
          <w:rFonts w:ascii="Arial" w:hAnsi="Arial" w:cs="Arial"/>
        </w:rPr>
        <w:t>. 2010;86(1016):359-64.</w:t>
      </w:r>
      <w:bookmarkEnd w:id="314"/>
    </w:p>
    <w:p w14:paraId="66438293" w14:textId="77777777" w:rsidR="00DC2C2A" w:rsidRPr="0090762D" w:rsidRDefault="00DC2C2A" w:rsidP="00975C8E">
      <w:pPr>
        <w:pStyle w:val="EndNoteBibliography"/>
        <w:tabs>
          <w:tab w:val="left" w:pos="540"/>
        </w:tabs>
        <w:rPr>
          <w:rFonts w:ascii="Arial" w:hAnsi="Arial" w:cs="Arial"/>
        </w:rPr>
      </w:pPr>
      <w:bookmarkStart w:id="315" w:name="_ENREF_315"/>
      <w:r w:rsidRPr="0090762D">
        <w:rPr>
          <w:rFonts w:ascii="Arial" w:hAnsi="Arial" w:cs="Arial"/>
        </w:rPr>
        <w:t>315.</w:t>
      </w:r>
      <w:r w:rsidRPr="0090762D">
        <w:rPr>
          <w:rFonts w:ascii="Arial" w:hAnsi="Arial" w:cs="Arial"/>
        </w:rPr>
        <w:tab/>
        <w:t xml:space="preserve">Krakowiak A, Ruta U, Gorski P, Kowalska S, Palczynski C. Nasal lavage fluid examination and rhinomanometry in the diagnostics of occupational airway allergy to laboratory animals. </w:t>
      </w:r>
      <w:r w:rsidRPr="0090762D">
        <w:rPr>
          <w:rFonts w:ascii="Arial" w:hAnsi="Arial" w:cs="Arial"/>
          <w:i/>
        </w:rPr>
        <w:t>Int J Occup Med Environ Health</w:t>
      </w:r>
      <w:r w:rsidRPr="0090762D">
        <w:rPr>
          <w:rFonts w:ascii="Arial" w:hAnsi="Arial" w:cs="Arial"/>
        </w:rPr>
        <w:t>. 2003;16(2):125-32.</w:t>
      </w:r>
      <w:bookmarkEnd w:id="315"/>
    </w:p>
    <w:p w14:paraId="447C0730" w14:textId="77777777" w:rsidR="00DC2C2A" w:rsidRPr="0090762D" w:rsidRDefault="00DC2C2A" w:rsidP="00975C8E">
      <w:pPr>
        <w:pStyle w:val="EndNoteBibliography"/>
        <w:tabs>
          <w:tab w:val="left" w:pos="540"/>
        </w:tabs>
        <w:rPr>
          <w:rFonts w:ascii="Arial" w:hAnsi="Arial" w:cs="Arial"/>
        </w:rPr>
      </w:pPr>
      <w:bookmarkStart w:id="316" w:name="_ENREF_316"/>
      <w:r w:rsidRPr="0090762D">
        <w:rPr>
          <w:rFonts w:ascii="Arial" w:hAnsi="Arial" w:cs="Arial"/>
        </w:rPr>
        <w:t>316.</w:t>
      </w:r>
      <w:r w:rsidRPr="0090762D">
        <w:rPr>
          <w:rFonts w:ascii="Arial" w:hAnsi="Arial" w:cs="Arial"/>
        </w:rPr>
        <w:tab/>
        <w:t xml:space="preserve">Heederik D, Henneberger PK, Redlich CA. Primary prevention: exposure reduction, skin exposure and respiratory protection. </w:t>
      </w:r>
      <w:r w:rsidRPr="0090762D">
        <w:rPr>
          <w:rFonts w:ascii="Arial" w:hAnsi="Arial" w:cs="Arial"/>
          <w:i/>
        </w:rPr>
        <w:t>Eur Respir Rev</w:t>
      </w:r>
      <w:r w:rsidRPr="0090762D">
        <w:rPr>
          <w:rFonts w:ascii="Arial" w:hAnsi="Arial" w:cs="Arial"/>
        </w:rPr>
        <w:t>. 2012;21(124):112-24.</w:t>
      </w:r>
      <w:bookmarkEnd w:id="316"/>
    </w:p>
    <w:p w14:paraId="509F92C1" w14:textId="77777777" w:rsidR="00DC2C2A" w:rsidRPr="0090762D" w:rsidRDefault="00DC2C2A" w:rsidP="00975C8E">
      <w:pPr>
        <w:pStyle w:val="EndNoteBibliography"/>
        <w:tabs>
          <w:tab w:val="left" w:pos="540"/>
        </w:tabs>
        <w:rPr>
          <w:rFonts w:ascii="Arial" w:hAnsi="Arial" w:cs="Arial"/>
        </w:rPr>
      </w:pPr>
      <w:bookmarkStart w:id="317" w:name="_ENREF_317"/>
      <w:r w:rsidRPr="0090762D">
        <w:rPr>
          <w:rFonts w:ascii="Arial" w:hAnsi="Arial" w:cs="Arial"/>
        </w:rPr>
        <w:t>317.</w:t>
      </w:r>
      <w:r w:rsidRPr="0090762D">
        <w:rPr>
          <w:rFonts w:ascii="Arial" w:hAnsi="Arial" w:cs="Arial"/>
        </w:rPr>
        <w:tab/>
        <w:t xml:space="preserve">Moscato G, Pala G, Boillat MA, et al. EAACI position paper: prevention of work-related respiratory allergies among pre-apprentices or apprentices and young workers. </w:t>
      </w:r>
      <w:r w:rsidRPr="0090762D">
        <w:rPr>
          <w:rFonts w:ascii="Arial" w:hAnsi="Arial" w:cs="Arial"/>
          <w:i/>
        </w:rPr>
        <w:t>Allergy</w:t>
      </w:r>
      <w:r w:rsidRPr="0090762D">
        <w:rPr>
          <w:rFonts w:ascii="Arial" w:hAnsi="Arial" w:cs="Arial"/>
        </w:rPr>
        <w:t>. 2011;66(9):1164-73.</w:t>
      </w:r>
      <w:bookmarkEnd w:id="317"/>
    </w:p>
    <w:p w14:paraId="4FE64FE3" w14:textId="77777777" w:rsidR="00DC2C2A" w:rsidRPr="0090762D" w:rsidRDefault="00DC2C2A" w:rsidP="00975C8E">
      <w:pPr>
        <w:pStyle w:val="EndNoteBibliography"/>
        <w:tabs>
          <w:tab w:val="left" w:pos="540"/>
        </w:tabs>
        <w:rPr>
          <w:rFonts w:ascii="Arial" w:hAnsi="Arial" w:cs="Arial"/>
        </w:rPr>
      </w:pPr>
      <w:bookmarkStart w:id="318" w:name="_ENREF_318"/>
      <w:r w:rsidRPr="0090762D">
        <w:rPr>
          <w:rFonts w:ascii="Arial" w:hAnsi="Arial" w:cs="Arial"/>
        </w:rPr>
        <w:t>318.</w:t>
      </w:r>
      <w:r w:rsidRPr="0090762D">
        <w:rPr>
          <w:rFonts w:ascii="Arial" w:hAnsi="Arial" w:cs="Arial"/>
        </w:rPr>
        <w:tab/>
        <w:t xml:space="preserve">Brant A, Upchurch S, van Tongeren M, et al. Detergent protease exposure and respiratory disease: case-referent analysis of a retrospective cohort. </w:t>
      </w:r>
      <w:r w:rsidRPr="0090762D">
        <w:rPr>
          <w:rFonts w:ascii="Arial" w:hAnsi="Arial" w:cs="Arial"/>
          <w:i/>
        </w:rPr>
        <w:t>Occup Environ Med</w:t>
      </w:r>
      <w:r w:rsidRPr="0090762D">
        <w:rPr>
          <w:rFonts w:ascii="Arial" w:hAnsi="Arial" w:cs="Arial"/>
        </w:rPr>
        <w:t>. 2009;66(11):754-8.</w:t>
      </w:r>
      <w:bookmarkEnd w:id="318"/>
    </w:p>
    <w:p w14:paraId="6EDB9E44" w14:textId="77777777" w:rsidR="00DC2C2A" w:rsidRPr="0090762D" w:rsidRDefault="00DC2C2A" w:rsidP="00975C8E">
      <w:pPr>
        <w:pStyle w:val="EndNoteBibliography"/>
        <w:tabs>
          <w:tab w:val="left" w:pos="540"/>
        </w:tabs>
        <w:rPr>
          <w:rFonts w:ascii="Arial" w:hAnsi="Arial" w:cs="Arial"/>
        </w:rPr>
      </w:pPr>
      <w:bookmarkStart w:id="319" w:name="_ENREF_319"/>
      <w:r w:rsidRPr="0090762D">
        <w:rPr>
          <w:rFonts w:ascii="Arial" w:hAnsi="Arial" w:cs="Arial"/>
        </w:rPr>
        <w:lastRenderedPageBreak/>
        <w:t>319.</w:t>
      </w:r>
      <w:r w:rsidRPr="0090762D">
        <w:rPr>
          <w:rFonts w:ascii="Arial" w:hAnsi="Arial" w:cs="Arial"/>
        </w:rPr>
        <w:tab/>
        <w:t xml:space="preserve">Cathcart M, Nicholson P, Roberts D, et al. Enzyme exposure, smoking and lung function in employees in the detergent industry over 20 years. Medical Subcommittee of the UK Soap and Detergent Industry Association. </w:t>
      </w:r>
      <w:r w:rsidRPr="0090762D">
        <w:rPr>
          <w:rFonts w:ascii="Arial" w:hAnsi="Arial" w:cs="Arial"/>
          <w:i/>
        </w:rPr>
        <w:t>Occup Med (Lond)</w:t>
      </w:r>
      <w:r w:rsidRPr="0090762D">
        <w:rPr>
          <w:rFonts w:ascii="Arial" w:hAnsi="Arial" w:cs="Arial"/>
        </w:rPr>
        <w:t>. 1997;47(8):473-8.</w:t>
      </w:r>
      <w:bookmarkEnd w:id="319"/>
    </w:p>
    <w:p w14:paraId="2153B5A2" w14:textId="77777777" w:rsidR="00DC2C2A" w:rsidRPr="0090762D" w:rsidRDefault="00DC2C2A" w:rsidP="00975C8E">
      <w:pPr>
        <w:pStyle w:val="EndNoteBibliography"/>
        <w:tabs>
          <w:tab w:val="left" w:pos="540"/>
        </w:tabs>
        <w:rPr>
          <w:rFonts w:ascii="Arial" w:hAnsi="Arial" w:cs="Arial"/>
        </w:rPr>
      </w:pPr>
      <w:bookmarkStart w:id="320" w:name="_ENREF_320"/>
      <w:r w:rsidRPr="0090762D">
        <w:rPr>
          <w:rFonts w:ascii="Arial" w:hAnsi="Arial" w:cs="Arial"/>
        </w:rPr>
        <w:t>320.</w:t>
      </w:r>
      <w:r w:rsidRPr="0090762D">
        <w:rPr>
          <w:rFonts w:ascii="Arial" w:hAnsi="Arial" w:cs="Arial"/>
        </w:rPr>
        <w:tab/>
        <w:t xml:space="preserve">Juniper CP, How MJ, Goodwin BF, Kinshott AK. Bacillus subtilis enzymes: a 7-year clinical, epidemiological and immunological study of an industrial allergen. </w:t>
      </w:r>
      <w:r w:rsidRPr="0090762D">
        <w:rPr>
          <w:rFonts w:ascii="Arial" w:hAnsi="Arial" w:cs="Arial"/>
          <w:i/>
        </w:rPr>
        <w:t>J Soc Occup Med</w:t>
      </w:r>
      <w:r w:rsidRPr="0090762D">
        <w:rPr>
          <w:rFonts w:ascii="Arial" w:hAnsi="Arial" w:cs="Arial"/>
        </w:rPr>
        <w:t>. 1977;27(1):3-12.</w:t>
      </w:r>
      <w:bookmarkEnd w:id="320"/>
    </w:p>
    <w:p w14:paraId="7B1A67DA" w14:textId="77777777" w:rsidR="00DC2C2A" w:rsidRPr="0090762D" w:rsidRDefault="00DC2C2A" w:rsidP="00975C8E">
      <w:pPr>
        <w:pStyle w:val="EndNoteBibliography"/>
        <w:tabs>
          <w:tab w:val="left" w:pos="540"/>
        </w:tabs>
        <w:rPr>
          <w:rFonts w:ascii="Arial" w:hAnsi="Arial" w:cs="Arial"/>
        </w:rPr>
      </w:pPr>
      <w:bookmarkStart w:id="321" w:name="_ENREF_321"/>
      <w:r w:rsidRPr="0090762D">
        <w:rPr>
          <w:rFonts w:ascii="Arial" w:hAnsi="Arial" w:cs="Arial"/>
        </w:rPr>
        <w:t>321.</w:t>
      </w:r>
      <w:r w:rsidRPr="0090762D">
        <w:rPr>
          <w:rFonts w:ascii="Arial" w:hAnsi="Arial" w:cs="Arial"/>
        </w:rPr>
        <w:tab/>
        <w:t xml:space="preserve">Vanhanen M, Tuomi T, Nordman H, et al. Sensitization to industrial enzymes in enzyme research and production. </w:t>
      </w:r>
      <w:r w:rsidRPr="0090762D">
        <w:rPr>
          <w:rFonts w:ascii="Arial" w:hAnsi="Arial" w:cs="Arial"/>
          <w:i/>
        </w:rPr>
        <w:t>Scand J Work Environ Health</w:t>
      </w:r>
      <w:r w:rsidRPr="0090762D">
        <w:rPr>
          <w:rFonts w:ascii="Arial" w:hAnsi="Arial" w:cs="Arial"/>
        </w:rPr>
        <w:t>. 1997;23(5):385-91.</w:t>
      </w:r>
      <w:bookmarkEnd w:id="321"/>
    </w:p>
    <w:p w14:paraId="521DD333" w14:textId="77777777" w:rsidR="00DC2C2A" w:rsidRPr="0090762D" w:rsidRDefault="00DC2C2A" w:rsidP="00975C8E">
      <w:pPr>
        <w:pStyle w:val="EndNoteBibliography"/>
        <w:tabs>
          <w:tab w:val="left" w:pos="540"/>
        </w:tabs>
        <w:rPr>
          <w:rFonts w:ascii="Arial" w:hAnsi="Arial" w:cs="Arial"/>
        </w:rPr>
      </w:pPr>
      <w:bookmarkStart w:id="322" w:name="_ENREF_322"/>
      <w:r w:rsidRPr="0090762D">
        <w:rPr>
          <w:rFonts w:ascii="Arial" w:hAnsi="Arial" w:cs="Arial"/>
        </w:rPr>
        <w:t>322.</w:t>
      </w:r>
      <w:r w:rsidRPr="0090762D">
        <w:rPr>
          <w:rFonts w:ascii="Arial" w:hAnsi="Arial" w:cs="Arial"/>
        </w:rPr>
        <w:tab/>
        <w:t xml:space="preserve">Weill H, Waddell LC, Ziskind M. A study of workers exposed to detergent enzymes. </w:t>
      </w:r>
      <w:r w:rsidRPr="0090762D">
        <w:rPr>
          <w:rFonts w:ascii="Arial" w:hAnsi="Arial" w:cs="Arial"/>
          <w:i/>
        </w:rPr>
        <w:t>JAMA</w:t>
      </w:r>
      <w:r w:rsidRPr="0090762D">
        <w:rPr>
          <w:rFonts w:ascii="Arial" w:hAnsi="Arial" w:cs="Arial"/>
        </w:rPr>
        <w:t>. 1971;217(4):425-33.</w:t>
      </w:r>
      <w:bookmarkEnd w:id="322"/>
    </w:p>
    <w:p w14:paraId="67279C2E" w14:textId="77777777" w:rsidR="00DC2C2A" w:rsidRPr="0090762D" w:rsidRDefault="00DC2C2A" w:rsidP="00975C8E">
      <w:pPr>
        <w:pStyle w:val="EndNoteBibliography"/>
        <w:tabs>
          <w:tab w:val="left" w:pos="540"/>
        </w:tabs>
        <w:rPr>
          <w:rFonts w:ascii="Arial" w:hAnsi="Arial" w:cs="Arial"/>
        </w:rPr>
      </w:pPr>
      <w:bookmarkStart w:id="323" w:name="_ENREF_323"/>
      <w:r w:rsidRPr="0090762D">
        <w:rPr>
          <w:rFonts w:ascii="Arial" w:hAnsi="Arial" w:cs="Arial"/>
        </w:rPr>
        <w:t>323.</w:t>
      </w:r>
      <w:r w:rsidRPr="0090762D">
        <w:rPr>
          <w:rFonts w:ascii="Arial" w:hAnsi="Arial" w:cs="Arial"/>
        </w:rPr>
        <w:tab/>
        <w:t xml:space="preserve">Cullinan P, Harris JM, Newman Taylor AJ, et al. An outbreak of asthma in a modern detergent factory. </w:t>
      </w:r>
      <w:r w:rsidRPr="0090762D">
        <w:rPr>
          <w:rFonts w:ascii="Arial" w:hAnsi="Arial" w:cs="Arial"/>
          <w:i/>
        </w:rPr>
        <w:t>Lancet</w:t>
      </w:r>
      <w:r w:rsidRPr="0090762D">
        <w:rPr>
          <w:rFonts w:ascii="Arial" w:hAnsi="Arial" w:cs="Arial"/>
        </w:rPr>
        <w:t>. 2000;356(9245):1899-900.</w:t>
      </w:r>
      <w:bookmarkEnd w:id="323"/>
    </w:p>
    <w:p w14:paraId="6FE1C2FE" w14:textId="77777777" w:rsidR="00DC2C2A" w:rsidRPr="0090762D" w:rsidRDefault="00DC2C2A" w:rsidP="00975C8E">
      <w:pPr>
        <w:pStyle w:val="EndNoteBibliography"/>
        <w:tabs>
          <w:tab w:val="left" w:pos="540"/>
        </w:tabs>
        <w:rPr>
          <w:rFonts w:ascii="Arial" w:hAnsi="Arial" w:cs="Arial"/>
        </w:rPr>
      </w:pPr>
      <w:bookmarkStart w:id="324" w:name="_ENREF_324"/>
      <w:r w:rsidRPr="0090762D">
        <w:rPr>
          <w:rFonts w:ascii="Arial" w:hAnsi="Arial" w:cs="Arial"/>
        </w:rPr>
        <w:t>324.</w:t>
      </w:r>
      <w:r w:rsidRPr="0090762D">
        <w:rPr>
          <w:rFonts w:ascii="Arial" w:hAnsi="Arial" w:cs="Arial"/>
        </w:rPr>
        <w:tab/>
        <w:t xml:space="preserve">Brisman J, Jarvholm B, Lillienberg L. Exposure-response relations for self reported asthma and rhinitis in bakers. </w:t>
      </w:r>
      <w:r w:rsidRPr="0090762D">
        <w:rPr>
          <w:rFonts w:ascii="Arial" w:hAnsi="Arial" w:cs="Arial"/>
          <w:i/>
        </w:rPr>
        <w:t>Occup Environ Med</w:t>
      </w:r>
      <w:r w:rsidRPr="0090762D">
        <w:rPr>
          <w:rFonts w:ascii="Arial" w:hAnsi="Arial" w:cs="Arial"/>
        </w:rPr>
        <w:t>. 2000;57(5):335-40.</w:t>
      </w:r>
      <w:bookmarkEnd w:id="324"/>
    </w:p>
    <w:p w14:paraId="336E1044" w14:textId="77777777" w:rsidR="00DC2C2A" w:rsidRPr="0090762D" w:rsidRDefault="00DC2C2A" w:rsidP="00975C8E">
      <w:pPr>
        <w:pStyle w:val="EndNoteBibliography"/>
        <w:tabs>
          <w:tab w:val="left" w:pos="540"/>
        </w:tabs>
        <w:rPr>
          <w:rFonts w:ascii="Arial" w:hAnsi="Arial" w:cs="Arial"/>
        </w:rPr>
      </w:pPr>
      <w:bookmarkStart w:id="325" w:name="_ENREF_325"/>
      <w:r w:rsidRPr="0090762D">
        <w:rPr>
          <w:rFonts w:ascii="Arial" w:hAnsi="Arial" w:cs="Arial"/>
        </w:rPr>
        <w:t>325.</w:t>
      </w:r>
      <w:r w:rsidRPr="0090762D">
        <w:rPr>
          <w:rFonts w:ascii="Arial" w:hAnsi="Arial" w:cs="Arial"/>
        </w:rPr>
        <w:tab/>
        <w:t xml:space="preserve">Cullinan P, Lowson D, Nieuwenhuijsen MJ, et al. Work related symptoms, sensitisation, and estimated exposure in workers not previously exposed to flour. </w:t>
      </w:r>
      <w:r w:rsidRPr="0090762D">
        <w:rPr>
          <w:rFonts w:ascii="Arial" w:hAnsi="Arial" w:cs="Arial"/>
          <w:i/>
        </w:rPr>
        <w:t>Occup Environ Med</w:t>
      </w:r>
      <w:r w:rsidRPr="0090762D">
        <w:rPr>
          <w:rFonts w:ascii="Arial" w:hAnsi="Arial" w:cs="Arial"/>
        </w:rPr>
        <w:t>. 1994;51(9):579-83.</w:t>
      </w:r>
      <w:bookmarkEnd w:id="325"/>
    </w:p>
    <w:p w14:paraId="1BCAFD48" w14:textId="77777777" w:rsidR="00DC2C2A" w:rsidRPr="0090762D" w:rsidRDefault="00DC2C2A" w:rsidP="00975C8E">
      <w:pPr>
        <w:pStyle w:val="EndNoteBibliography"/>
        <w:tabs>
          <w:tab w:val="left" w:pos="540"/>
        </w:tabs>
        <w:rPr>
          <w:rFonts w:ascii="Arial" w:hAnsi="Arial" w:cs="Arial"/>
        </w:rPr>
      </w:pPr>
      <w:bookmarkStart w:id="326" w:name="_ENREF_326"/>
      <w:r w:rsidRPr="0090762D">
        <w:rPr>
          <w:rFonts w:ascii="Arial" w:hAnsi="Arial" w:cs="Arial"/>
        </w:rPr>
        <w:t>326.</w:t>
      </w:r>
      <w:r w:rsidRPr="0090762D">
        <w:rPr>
          <w:rFonts w:ascii="Arial" w:hAnsi="Arial" w:cs="Arial"/>
        </w:rPr>
        <w:tab/>
        <w:t xml:space="preserve">Cullinan P, Cook A, Nieuwenhuijsen MJ, et al. Allergen and dust exposure as determinants of work-related symptoms and sensitization in a cohort of flour-exposed workers; a case-control analysis. </w:t>
      </w:r>
      <w:r w:rsidRPr="0090762D">
        <w:rPr>
          <w:rFonts w:ascii="Arial" w:hAnsi="Arial" w:cs="Arial"/>
          <w:i/>
        </w:rPr>
        <w:t>Ann Occup Hyg</w:t>
      </w:r>
      <w:r w:rsidRPr="0090762D">
        <w:rPr>
          <w:rFonts w:ascii="Arial" w:hAnsi="Arial" w:cs="Arial"/>
        </w:rPr>
        <w:t>. 2001;45(2):97-103.</w:t>
      </w:r>
      <w:bookmarkEnd w:id="326"/>
    </w:p>
    <w:p w14:paraId="630313E6" w14:textId="77777777" w:rsidR="00DC2C2A" w:rsidRPr="0090762D" w:rsidRDefault="00DC2C2A" w:rsidP="00975C8E">
      <w:pPr>
        <w:pStyle w:val="EndNoteBibliography"/>
        <w:tabs>
          <w:tab w:val="left" w:pos="540"/>
        </w:tabs>
        <w:rPr>
          <w:rFonts w:ascii="Arial" w:hAnsi="Arial" w:cs="Arial"/>
        </w:rPr>
      </w:pPr>
      <w:bookmarkStart w:id="327" w:name="_ENREF_327"/>
      <w:r w:rsidRPr="0090762D">
        <w:rPr>
          <w:rFonts w:ascii="Arial" w:hAnsi="Arial" w:cs="Arial"/>
        </w:rPr>
        <w:t>327.</w:t>
      </w:r>
      <w:r w:rsidRPr="0090762D">
        <w:rPr>
          <w:rFonts w:ascii="Arial" w:hAnsi="Arial" w:cs="Arial"/>
        </w:rPr>
        <w:tab/>
        <w:t xml:space="preserve">Heederik D, Houba R. An exploratory quantitative risk assessment for high molecular weight sensitizers: wheat flour. </w:t>
      </w:r>
      <w:r w:rsidRPr="0090762D">
        <w:rPr>
          <w:rFonts w:ascii="Arial" w:hAnsi="Arial" w:cs="Arial"/>
          <w:i/>
        </w:rPr>
        <w:t>Ann Occup Hyg</w:t>
      </w:r>
      <w:r w:rsidRPr="0090762D">
        <w:rPr>
          <w:rFonts w:ascii="Arial" w:hAnsi="Arial" w:cs="Arial"/>
        </w:rPr>
        <w:t>. 2001;45(3):175-85.</w:t>
      </w:r>
      <w:bookmarkEnd w:id="327"/>
    </w:p>
    <w:p w14:paraId="647F6C17" w14:textId="77777777" w:rsidR="00DC2C2A" w:rsidRPr="0090762D" w:rsidRDefault="00DC2C2A" w:rsidP="00975C8E">
      <w:pPr>
        <w:pStyle w:val="EndNoteBibliography"/>
        <w:tabs>
          <w:tab w:val="left" w:pos="540"/>
        </w:tabs>
        <w:rPr>
          <w:rFonts w:ascii="Arial" w:hAnsi="Arial" w:cs="Arial"/>
        </w:rPr>
      </w:pPr>
      <w:bookmarkStart w:id="328" w:name="_ENREF_328"/>
      <w:r w:rsidRPr="0090762D">
        <w:rPr>
          <w:rFonts w:ascii="Arial" w:hAnsi="Arial" w:cs="Arial"/>
        </w:rPr>
        <w:t>328.</w:t>
      </w:r>
      <w:r w:rsidRPr="0090762D">
        <w:rPr>
          <w:rFonts w:ascii="Arial" w:hAnsi="Arial" w:cs="Arial"/>
        </w:rPr>
        <w:tab/>
        <w:t xml:space="preserve">Nieuwenhuijsen MJ, Heederik D, Doekes G, Venables KM, Newman Taylor AJ. Exposure-response </w:t>
      </w:r>
      <w:r w:rsidRPr="0090762D">
        <w:rPr>
          <w:rFonts w:ascii="Arial" w:hAnsi="Arial" w:cs="Arial"/>
          <w:spacing w:val="-2"/>
        </w:rPr>
        <w:t xml:space="preserve">relations of alpha-amylase sensitisation in British bakeries and flour mills. </w:t>
      </w:r>
      <w:r w:rsidRPr="0090762D">
        <w:rPr>
          <w:rFonts w:ascii="Arial" w:hAnsi="Arial" w:cs="Arial"/>
          <w:i/>
          <w:spacing w:val="-2"/>
        </w:rPr>
        <w:t>Occup Environ Med</w:t>
      </w:r>
      <w:r w:rsidRPr="0090762D">
        <w:rPr>
          <w:rFonts w:ascii="Arial" w:hAnsi="Arial" w:cs="Arial"/>
          <w:spacing w:val="-2"/>
        </w:rPr>
        <w:t>. 1999;56(3):197-201.</w:t>
      </w:r>
      <w:bookmarkEnd w:id="328"/>
    </w:p>
    <w:p w14:paraId="0394DBA0" w14:textId="77777777" w:rsidR="00DC2C2A" w:rsidRPr="0090762D" w:rsidRDefault="00DC2C2A" w:rsidP="00975C8E">
      <w:pPr>
        <w:pStyle w:val="EndNoteBibliography"/>
        <w:tabs>
          <w:tab w:val="left" w:pos="540"/>
        </w:tabs>
        <w:rPr>
          <w:rFonts w:ascii="Arial" w:hAnsi="Arial" w:cs="Arial"/>
        </w:rPr>
      </w:pPr>
      <w:bookmarkStart w:id="329" w:name="_ENREF_329"/>
      <w:r w:rsidRPr="0090762D">
        <w:rPr>
          <w:rFonts w:ascii="Arial" w:hAnsi="Arial" w:cs="Arial"/>
        </w:rPr>
        <w:t>329.</w:t>
      </w:r>
      <w:r w:rsidRPr="0090762D">
        <w:rPr>
          <w:rFonts w:ascii="Arial" w:hAnsi="Arial" w:cs="Arial"/>
        </w:rPr>
        <w:tab/>
        <w:t xml:space="preserve">Peretz C, de Pater N, de Monchy J, Oostenbrink J, Heederik D. Assessment of exposure to wheat flour and the shape of its relationship with specific sensitization. </w:t>
      </w:r>
      <w:r w:rsidRPr="0090762D">
        <w:rPr>
          <w:rFonts w:ascii="Arial" w:hAnsi="Arial" w:cs="Arial"/>
          <w:i/>
        </w:rPr>
        <w:t>Scand J Work Environ Health</w:t>
      </w:r>
      <w:r w:rsidRPr="0090762D">
        <w:rPr>
          <w:rFonts w:ascii="Arial" w:hAnsi="Arial" w:cs="Arial"/>
        </w:rPr>
        <w:t>. 2005;31(1):65-74.</w:t>
      </w:r>
      <w:bookmarkEnd w:id="329"/>
    </w:p>
    <w:p w14:paraId="04B0A63E" w14:textId="77777777" w:rsidR="00DC2C2A" w:rsidRPr="0090762D" w:rsidRDefault="00DC2C2A" w:rsidP="00975C8E">
      <w:pPr>
        <w:pStyle w:val="EndNoteBibliography"/>
        <w:tabs>
          <w:tab w:val="left" w:pos="540"/>
        </w:tabs>
        <w:rPr>
          <w:rFonts w:ascii="Arial" w:hAnsi="Arial" w:cs="Arial"/>
        </w:rPr>
      </w:pPr>
      <w:bookmarkStart w:id="330" w:name="_ENREF_330"/>
      <w:r w:rsidRPr="0090762D">
        <w:rPr>
          <w:rFonts w:ascii="Arial" w:hAnsi="Arial" w:cs="Arial"/>
        </w:rPr>
        <w:t>330.</w:t>
      </w:r>
      <w:r w:rsidRPr="0090762D">
        <w:rPr>
          <w:rFonts w:ascii="Arial" w:hAnsi="Arial" w:cs="Arial"/>
        </w:rPr>
        <w:tab/>
        <w:t xml:space="preserve">Smith TA, Smith PW. Respiratory symptoms and sensitization in bread and cake bakers. </w:t>
      </w:r>
      <w:r w:rsidRPr="0090762D">
        <w:rPr>
          <w:rFonts w:ascii="Arial" w:hAnsi="Arial" w:cs="Arial"/>
          <w:i/>
        </w:rPr>
        <w:t>Occup Med (Lond)</w:t>
      </w:r>
      <w:r w:rsidRPr="0090762D">
        <w:rPr>
          <w:rFonts w:ascii="Arial" w:hAnsi="Arial" w:cs="Arial"/>
        </w:rPr>
        <w:t>. 1998;48(5):321-8.</w:t>
      </w:r>
      <w:bookmarkEnd w:id="330"/>
    </w:p>
    <w:p w14:paraId="4004D50F" w14:textId="77777777" w:rsidR="00DC2C2A" w:rsidRPr="0090762D" w:rsidRDefault="00DC2C2A" w:rsidP="00975C8E">
      <w:pPr>
        <w:pStyle w:val="EndNoteBibliography"/>
        <w:tabs>
          <w:tab w:val="left" w:pos="540"/>
        </w:tabs>
        <w:rPr>
          <w:rFonts w:ascii="Arial" w:hAnsi="Arial" w:cs="Arial"/>
        </w:rPr>
      </w:pPr>
      <w:bookmarkStart w:id="331" w:name="_ENREF_331"/>
      <w:r w:rsidRPr="0090762D">
        <w:rPr>
          <w:rFonts w:ascii="Arial" w:hAnsi="Arial" w:cs="Arial"/>
        </w:rPr>
        <w:t>331.</w:t>
      </w:r>
      <w:r w:rsidRPr="0090762D">
        <w:rPr>
          <w:rFonts w:ascii="Arial" w:hAnsi="Arial" w:cs="Arial"/>
        </w:rPr>
        <w:tab/>
        <w:t xml:space="preserve">Brooks SM, Edwards JJ, Jr., Apol A, Edwards FH. An epidemiologic study of workers exposed to western red cedar and other wood dusts. </w:t>
      </w:r>
      <w:r w:rsidRPr="0090762D">
        <w:rPr>
          <w:rFonts w:ascii="Arial" w:hAnsi="Arial" w:cs="Arial"/>
          <w:i/>
        </w:rPr>
        <w:t>Chest</w:t>
      </w:r>
      <w:r w:rsidRPr="0090762D">
        <w:rPr>
          <w:rFonts w:ascii="Arial" w:hAnsi="Arial" w:cs="Arial"/>
        </w:rPr>
        <w:t>. 1981;80(1 Suppl):30-2.</w:t>
      </w:r>
      <w:bookmarkEnd w:id="331"/>
    </w:p>
    <w:p w14:paraId="731B926F" w14:textId="77777777" w:rsidR="00DC2C2A" w:rsidRPr="0090762D" w:rsidRDefault="00DC2C2A" w:rsidP="00975C8E">
      <w:pPr>
        <w:pStyle w:val="EndNoteBibliography"/>
        <w:tabs>
          <w:tab w:val="left" w:pos="540"/>
        </w:tabs>
        <w:rPr>
          <w:rFonts w:ascii="Arial" w:hAnsi="Arial" w:cs="Arial"/>
        </w:rPr>
      </w:pPr>
      <w:bookmarkStart w:id="332" w:name="_ENREF_332"/>
      <w:r w:rsidRPr="0090762D">
        <w:rPr>
          <w:rFonts w:ascii="Arial" w:hAnsi="Arial" w:cs="Arial"/>
        </w:rPr>
        <w:t>332.</w:t>
      </w:r>
      <w:r w:rsidRPr="0090762D">
        <w:rPr>
          <w:rFonts w:ascii="Arial" w:hAnsi="Arial" w:cs="Arial"/>
        </w:rPr>
        <w:tab/>
        <w:t xml:space="preserve">Cullinan P, Cook A, Gordon S, et al. Allergen exposure, atopy and smoking as determinants of allergy to rats in a cohort of laboratory employees. </w:t>
      </w:r>
      <w:r w:rsidRPr="0090762D">
        <w:rPr>
          <w:rFonts w:ascii="Arial" w:hAnsi="Arial" w:cs="Arial"/>
          <w:i/>
        </w:rPr>
        <w:t>Eur Respir J</w:t>
      </w:r>
      <w:r w:rsidRPr="0090762D">
        <w:rPr>
          <w:rFonts w:ascii="Arial" w:hAnsi="Arial" w:cs="Arial"/>
        </w:rPr>
        <w:t>. 1999;13(5):1139-43.</w:t>
      </w:r>
      <w:bookmarkEnd w:id="332"/>
    </w:p>
    <w:p w14:paraId="68EC47ED" w14:textId="77777777" w:rsidR="00DC2C2A" w:rsidRPr="0090762D" w:rsidRDefault="00DC2C2A" w:rsidP="00975C8E">
      <w:pPr>
        <w:pStyle w:val="EndNoteBibliography"/>
        <w:tabs>
          <w:tab w:val="left" w:pos="540"/>
        </w:tabs>
        <w:rPr>
          <w:rFonts w:ascii="Arial" w:hAnsi="Arial" w:cs="Arial"/>
        </w:rPr>
      </w:pPr>
      <w:bookmarkStart w:id="333" w:name="_ENREF_333"/>
      <w:r w:rsidRPr="0090762D">
        <w:rPr>
          <w:rFonts w:ascii="Arial" w:hAnsi="Arial" w:cs="Arial"/>
        </w:rPr>
        <w:t>333.</w:t>
      </w:r>
      <w:r w:rsidRPr="0090762D">
        <w:rPr>
          <w:rFonts w:ascii="Arial" w:hAnsi="Arial" w:cs="Arial"/>
        </w:rPr>
        <w:tab/>
        <w:t xml:space="preserve">Heederik D, Venables KM, Malmberg P, et al. Exposure-response relationships for work-related sensitization in workers exposed to rat urinary allergens: results from a pooled study. </w:t>
      </w:r>
      <w:r w:rsidRPr="0090762D">
        <w:rPr>
          <w:rFonts w:ascii="Arial" w:hAnsi="Arial" w:cs="Arial"/>
          <w:i/>
        </w:rPr>
        <w:t>J Allergy Clin Immunology</w:t>
      </w:r>
      <w:r w:rsidRPr="0090762D">
        <w:rPr>
          <w:rFonts w:ascii="Arial" w:hAnsi="Arial" w:cs="Arial"/>
        </w:rPr>
        <w:t>. 1999;103(4):678-84.</w:t>
      </w:r>
      <w:bookmarkEnd w:id="333"/>
    </w:p>
    <w:p w14:paraId="76C3F6BC" w14:textId="77777777" w:rsidR="00DC2C2A" w:rsidRPr="0090762D" w:rsidRDefault="00DC2C2A" w:rsidP="00975C8E">
      <w:pPr>
        <w:pStyle w:val="EndNoteBibliography"/>
        <w:tabs>
          <w:tab w:val="left" w:pos="540"/>
        </w:tabs>
        <w:rPr>
          <w:rFonts w:ascii="Arial" w:hAnsi="Arial" w:cs="Arial"/>
        </w:rPr>
      </w:pPr>
      <w:bookmarkStart w:id="334" w:name="_ENREF_334"/>
      <w:r w:rsidRPr="0090762D">
        <w:rPr>
          <w:rFonts w:ascii="Arial" w:hAnsi="Arial" w:cs="Arial"/>
        </w:rPr>
        <w:t>334.</w:t>
      </w:r>
      <w:r w:rsidRPr="0090762D">
        <w:rPr>
          <w:rFonts w:ascii="Arial" w:hAnsi="Arial" w:cs="Arial"/>
        </w:rPr>
        <w:tab/>
        <w:t xml:space="preserve">Kruize H, Post W, Heederik D, Martens B, Hollander A, van der Beek E. Respiratory allergy in laboratory animal workers: a retrospective cohort study using pre-employment screening data. </w:t>
      </w:r>
      <w:r w:rsidRPr="0090762D">
        <w:rPr>
          <w:rFonts w:ascii="Arial" w:hAnsi="Arial" w:cs="Arial"/>
          <w:i/>
        </w:rPr>
        <w:t>Occup Environ Med</w:t>
      </w:r>
      <w:r w:rsidRPr="0090762D">
        <w:rPr>
          <w:rFonts w:ascii="Arial" w:hAnsi="Arial" w:cs="Arial"/>
        </w:rPr>
        <w:t>. 1997;54(11):830-5.</w:t>
      </w:r>
      <w:bookmarkEnd w:id="334"/>
    </w:p>
    <w:p w14:paraId="226B1B0C" w14:textId="77777777" w:rsidR="00DC2C2A" w:rsidRPr="0090762D" w:rsidRDefault="00DC2C2A" w:rsidP="00975C8E">
      <w:pPr>
        <w:pStyle w:val="EndNoteBibliography"/>
        <w:tabs>
          <w:tab w:val="left" w:pos="540"/>
        </w:tabs>
        <w:rPr>
          <w:rFonts w:ascii="Arial" w:hAnsi="Arial" w:cs="Arial"/>
        </w:rPr>
      </w:pPr>
      <w:bookmarkStart w:id="335" w:name="_ENREF_335"/>
      <w:r w:rsidRPr="0090762D">
        <w:rPr>
          <w:rFonts w:ascii="Arial" w:hAnsi="Arial" w:cs="Arial"/>
        </w:rPr>
        <w:t>335.</w:t>
      </w:r>
      <w:r w:rsidRPr="0090762D">
        <w:rPr>
          <w:rFonts w:ascii="Arial" w:hAnsi="Arial" w:cs="Arial"/>
        </w:rPr>
        <w:tab/>
        <w:t xml:space="preserve">Nieuwenhuijsen MJ, Putcha V, Gordon S, et al. Exposure-response relations among laboratory animal workers exposed to rats. </w:t>
      </w:r>
      <w:r w:rsidRPr="0090762D">
        <w:rPr>
          <w:rFonts w:ascii="Arial" w:hAnsi="Arial" w:cs="Arial"/>
          <w:i/>
        </w:rPr>
        <w:t>Occup Environ Med</w:t>
      </w:r>
      <w:r w:rsidRPr="0090762D">
        <w:rPr>
          <w:rFonts w:ascii="Arial" w:hAnsi="Arial" w:cs="Arial"/>
        </w:rPr>
        <w:t>. 2003;60(2):104-8.</w:t>
      </w:r>
      <w:bookmarkEnd w:id="335"/>
    </w:p>
    <w:p w14:paraId="3264E2EF" w14:textId="77777777" w:rsidR="00DC2C2A" w:rsidRPr="0090762D" w:rsidRDefault="00DC2C2A" w:rsidP="00975C8E">
      <w:pPr>
        <w:pStyle w:val="EndNoteBibliography"/>
        <w:tabs>
          <w:tab w:val="left" w:pos="540"/>
        </w:tabs>
        <w:rPr>
          <w:rFonts w:ascii="Arial" w:hAnsi="Arial" w:cs="Arial"/>
        </w:rPr>
      </w:pPr>
      <w:bookmarkStart w:id="336" w:name="_ENREF_336"/>
      <w:r w:rsidRPr="0090762D">
        <w:rPr>
          <w:rFonts w:ascii="Arial" w:hAnsi="Arial" w:cs="Arial"/>
        </w:rPr>
        <w:t>336.</w:t>
      </w:r>
      <w:r w:rsidRPr="0090762D">
        <w:rPr>
          <w:rFonts w:ascii="Arial" w:hAnsi="Arial" w:cs="Arial"/>
        </w:rPr>
        <w:tab/>
        <w:t xml:space="preserve">Liss GM, Bernstein D, Genesove L, Roos JO, Lim J. Assessment of risk factors for IgE-mediated sensitization to tetrachlorophthalic anhydride. </w:t>
      </w:r>
      <w:r w:rsidRPr="0090762D">
        <w:rPr>
          <w:rFonts w:ascii="Arial" w:hAnsi="Arial" w:cs="Arial"/>
          <w:i/>
        </w:rPr>
        <w:t>J Allergy Clin Immunology</w:t>
      </w:r>
      <w:r w:rsidRPr="0090762D">
        <w:rPr>
          <w:rFonts w:ascii="Arial" w:hAnsi="Arial" w:cs="Arial"/>
        </w:rPr>
        <w:t>. 1993;92(2):237-47.</w:t>
      </w:r>
      <w:bookmarkEnd w:id="336"/>
    </w:p>
    <w:p w14:paraId="0824C9E0" w14:textId="77777777" w:rsidR="00DC2C2A" w:rsidRPr="0090762D" w:rsidRDefault="00DC2C2A" w:rsidP="00975C8E">
      <w:pPr>
        <w:pStyle w:val="EndNoteBibliography"/>
        <w:tabs>
          <w:tab w:val="left" w:pos="540"/>
        </w:tabs>
        <w:rPr>
          <w:rFonts w:ascii="Arial" w:hAnsi="Arial" w:cs="Arial"/>
        </w:rPr>
      </w:pPr>
      <w:bookmarkStart w:id="337" w:name="_ENREF_337"/>
      <w:r w:rsidRPr="0090762D">
        <w:rPr>
          <w:rFonts w:ascii="Arial" w:hAnsi="Arial" w:cs="Arial"/>
        </w:rPr>
        <w:t>337.</w:t>
      </w:r>
      <w:r w:rsidRPr="0090762D">
        <w:rPr>
          <w:rFonts w:ascii="Arial" w:hAnsi="Arial" w:cs="Arial"/>
        </w:rPr>
        <w:tab/>
        <w:t xml:space="preserve">Grammer LC, Shaughnessy MA, Lowenthal M, Yarnold PR. Risk factors for immunologically mediated respiratory disease from hexahydrophthalic anhydride. </w:t>
      </w:r>
      <w:r w:rsidRPr="0090762D">
        <w:rPr>
          <w:rFonts w:ascii="Arial" w:hAnsi="Arial" w:cs="Arial"/>
          <w:i/>
        </w:rPr>
        <w:t>J Occup Med</w:t>
      </w:r>
      <w:r w:rsidRPr="0090762D">
        <w:rPr>
          <w:rFonts w:ascii="Arial" w:hAnsi="Arial" w:cs="Arial"/>
        </w:rPr>
        <w:t>. 1994;36(6):642-6.</w:t>
      </w:r>
      <w:bookmarkEnd w:id="337"/>
    </w:p>
    <w:p w14:paraId="5DB41DDB" w14:textId="77777777" w:rsidR="00DC2C2A" w:rsidRPr="0090762D" w:rsidRDefault="00DC2C2A" w:rsidP="00975C8E">
      <w:pPr>
        <w:pStyle w:val="EndNoteBibliography"/>
        <w:tabs>
          <w:tab w:val="left" w:pos="540"/>
        </w:tabs>
        <w:rPr>
          <w:rFonts w:ascii="Arial" w:hAnsi="Arial" w:cs="Arial"/>
        </w:rPr>
      </w:pPr>
      <w:bookmarkStart w:id="338" w:name="_ENREF_338"/>
      <w:r w:rsidRPr="0090762D">
        <w:rPr>
          <w:rFonts w:ascii="Arial" w:hAnsi="Arial" w:cs="Arial"/>
        </w:rPr>
        <w:t>338.</w:t>
      </w:r>
      <w:r w:rsidRPr="0090762D">
        <w:rPr>
          <w:rFonts w:ascii="Arial" w:hAnsi="Arial" w:cs="Arial"/>
        </w:rPr>
        <w:tab/>
        <w:t xml:space="preserve">Meredith SK, Bugler J, Clark RL. Isocyanate exposure and occupational asthma: a case-referent study. </w:t>
      </w:r>
      <w:r w:rsidRPr="0090762D">
        <w:rPr>
          <w:rFonts w:ascii="Arial" w:hAnsi="Arial" w:cs="Arial"/>
          <w:i/>
        </w:rPr>
        <w:t>Occup Environ Med</w:t>
      </w:r>
      <w:r w:rsidRPr="0090762D">
        <w:rPr>
          <w:rFonts w:ascii="Arial" w:hAnsi="Arial" w:cs="Arial"/>
        </w:rPr>
        <w:t>. 2000;57(12):830-6.</w:t>
      </w:r>
      <w:bookmarkEnd w:id="338"/>
    </w:p>
    <w:p w14:paraId="6032641D" w14:textId="77777777" w:rsidR="00DC2C2A" w:rsidRPr="0090762D" w:rsidRDefault="00DC2C2A" w:rsidP="00975C8E">
      <w:pPr>
        <w:pStyle w:val="EndNoteBibliography"/>
        <w:tabs>
          <w:tab w:val="left" w:pos="540"/>
        </w:tabs>
        <w:rPr>
          <w:rFonts w:ascii="Arial" w:hAnsi="Arial" w:cs="Arial"/>
        </w:rPr>
      </w:pPr>
      <w:bookmarkStart w:id="339" w:name="_ENREF_339"/>
      <w:r w:rsidRPr="0090762D">
        <w:rPr>
          <w:rFonts w:ascii="Arial" w:hAnsi="Arial" w:cs="Arial"/>
        </w:rPr>
        <w:t>339.</w:t>
      </w:r>
      <w:r w:rsidRPr="0090762D">
        <w:rPr>
          <w:rFonts w:ascii="Arial" w:hAnsi="Arial" w:cs="Arial"/>
        </w:rPr>
        <w:tab/>
        <w:t xml:space="preserve">Ott MG. Occupational asthma, lung function decrement, and toluene diisocyanate (TDI) exposure: a critical review of exposure-response relationships. </w:t>
      </w:r>
      <w:r w:rsidRPr="0090762D">
        <w:rPr>
          <w:rFonts w:ascii="Arial" w:hAnsi="Arial" w:cs="Arial"/>
          <w:i/>
        </w:rPr>
        <w:t>Appl Occup Environ Hyg</w:t>
      </w:r>
      <w:r w:rsidRPr="0090762D">
        <w:rPr>
          <w:rFonts w:ascii="Arial" w:hAnsi="Arial" w:cs="Arial"/>
        </w:rPr>
        <w:t>. 2002;17(12):891-901.</w:t>
      </w:r>
      <w:bookmarkEnd w:id="339"/>
    </w:p>
    <w:p w14:paraId="302846B0" w14:textId="77777777" w:rsidR="00DC2C2A" w:rsidRPr="0090762D" w:rsidRDefault="00DC2C2A" w:rsidP="00975C8E">
      <w:pPr>
        <w:pStyle w:val="EndNoteBibliography"/>
        <w:tabs>
          <w:tab w:val="left" w:pos="540"/>
        </w:tabs>
        <w:rPr>
          <w:rFonts w:ascii="Arial" w:hAnsi="Arial" w:cs="Arial"/>
        </w:rPr>
      </w:pPr>
      <w:bookmarkStart w:id="340" w:name="_ENREF_340"/>
      <w:r w:rsidRPr="0090762D">
        <w:rPr>
          <w:rFonts w:ascii="Arial" w:hAnsi="Arial" w:cs="Arial"/>
        </w:rPr>
        <w:t>340.</w:t>
      </w:r>
      <w:r w:rsidRPr="0090762D">
        <w:rPr>
          <w:rFonts w:ascii="Arial" w:hAnsi="Arial" w:cs="Arial"/>
        </w:rPr>
        <w:tab/>
        <w:t xml:space="preserve">Tarlo SM, Liss GM, Dias C, Banks DE. Assessment of the relationship between isocyanate exposure levels and occupational asthma. </w:t>
      </w:r>
      <w:r w:rsidRPr="0090762D">
        <w:rPr>
          <w:rFonts w:ascii="Arial" w:hAnsi="Arial" w:cs="Arial"/>
          <w:i/>
        </w:rPr>
        <w:t>Am J Ind Med</w:t>
      </w:r>
      <w:r w:rsidRPr="0090762D">
        <w:rPr>
          <w:rFonts w:ascii="Arial" w:hAnsi="Arial" w:cs="Arial"/>
        </w:rPr>
        <w:t>. 1997;32(5):517-21.</w:t>
      </w:r>
      <w:bookmarkEnd w:id="340"/>
    </w:p>
    <w:p w14:paraId="5318D041" w14:textId="77777777" w:rsidR="00DC2C2A" w:rsidRPr="0090762D" w:rsidRDefault="00DC2C2A" w:rsidP="00975C8E">
      <w:pPr>
        <w:pStyle w:val="EndNoteBibliography"/>
        <w:tabs>
          <w:tab w:val="left" w:pos="540"/>
        </w:tabs>
        <w:rPr>
          <w:rFonts w:ascii="Arial" w:hAnsi="Arial" w:cs="Arial"/>
          <w:spacing w:val="-4"/>
        </w:rPr>
      </w:pPr>
      <w:bookmarkStart w:id="341" w:name="_ENREF_341"/>
      <w:r w:rsidRPr="0090762D">
        <w:rPr>
          <w:rFonts w:ascii="Arial" w:hAnsi="Arial" w:cs="Arial"/>
        </w:rPr>
        <w:t>341.</w:t>
      </w:r>
      <w:r w:rsidRPr="0090762D">
        <w:rPr>
          <w:rFonts w:ascii="Arial" w:hAnsi="Arial" w:cs="Arial"/>
        </w:rPr>
        <w:tab/>
      </w:r>
      <w:r w:rsidRPr="0090762D">
        <w:rPr>
          <w:rFonts w:ascii="Arial" w:hAnsi="Arial" w:cs="Arial"/>
          <w:spacing w:val="-4"/>
        </w:rPr>
        <w:t xml:space="preserve">McSharry C, Anderson K, McKay IC, et al. The IgE and IgG antibody responses to aerosols of Nephrops norvegicus (prawn) antigens: the association with clinical hypersensitivity and with cigarette smoking. </w:t>
      </w:r>
      <w:r w:rsidRPr="0090762D">
        <w:rPr>
          <w:rFonts w:ascii="Arial" w:hAnsi="Arial" w:cs="Arial"/>
          <w:i/>
          <w:spacing w:val="-4"/>
        </w:rPr>
        <w:t>Clin Exp Immunol</w:t>
      </w:r>
      <w:r w:rsidRPr="0090762D">
        <w:rPr>
          <w:rFonts w:ascii="Arial" w:hAnsi="Arial" w:cs="Arial"/>
          <w:spacing w:val="-4"/>
        </w:rPr>
        <w:t>. 1994;97(3):499-504.</w:t>
      </w:r>
      <w:bookmarkEnd w:id="341"/>
    </w:p>
    <w:p w14:paraId="0CB71F98" w14:textId="77777777" w:rsidR="00DC2C2A" w:rsidRPr="0090762D" w:rsidRDefault="00DC2C2A" w:rsidP="00975C8E">
      <w:pPr>
        <w:pStyle w:val="EndNoteBibliography"/>
        <w:tabs>
          <w:tab w:val="left" w:pos="540"/>
        </w:tabs>
        <w:rPr>
          <w:rFonts w:ascii="Arial" w:hAnsi="Arial" w:cs="Arial"/>
        </w:rPr>
      </w:pPr>
      <w:bookmarkStart w:id="342" w:name="_ENREF_342"/>
      <w:r w:rsidRPr="0090762D">
        <w:rPr>
          <w:rFonts w:ascii="Arial" w:hAnsi="Arial" w:cs="Arial"/>
        </w:rPr>
        <w:t>342.</w:t>
      </w:r>
      <w:r w:rsidRPr="0090762D">
        <w:rPr>
          <w:rFonts w:ascii="Arial" w:hAnsi="Arial" w:cs="Arial"/>
        </w:rPr>
        <w:tab/>
        <w:t xml:space="preserve">Ortega HG, Daroowalla F, Petsonk EL, et al. Respiratory symptoms among crab processing workers in Alaska: epidemiological and environmental assessment. </w:t>
      </w:r>
      <w:r w:rsidRPr="0090762D">
        <w:rPr>
          <w:rFonts w:ascii="Arial" w:hAnsi="Arial" w:cs="Arial"/>
          <w:i/>
        </w:rPr>
        <w:t>Am J Ind Med</w:t>
      </w:r>
      <w:r w:rsidRPr="0090762D">
        <w:rPr>
          <w:rFonts w:ascii="Arial" w:hAnsi="Arial" w:cs="Arial"/>
        </w:rPr>
        <w:t>. 2001;39(6):598-607.</w:t>
      </w:r>
      <w:bookmarkEnd w:id="342"/>
    </w:p>
    <w:p w14:paraId="3C292430" w14:textId="77777777" w:rsidR="00DC2C2A" w:rsidRPr="0090762D" w:rsidRDefault="00DC2C2A" w:rsidP="00975C8E">
      <w:pPr>
        <w:pStyle w:val="EndNoteBibliography"/>
        <w:tabs>
          <w:tab w:val="left" w:pos="540"/>
        </w:tabs>
        <w:rPr>
          <w:rFonts w:ascii="Arial" w:hAnsi="Arial" w:cs="Arial"/>
        </w:rPr>
      </w:pPr>
      <w:bookmarkStart w:id="343" w:name="_ENREF_343"/>
      <w:r w:rsidRPr="0090762D">
        <w:rPr>
          <w:rFonts w:ascii="Arial" w:hAnsi="Arial" w:cs="Arial"/>
        </w:rPr>
        <w:t>343.</w:t>
      </w:r>
      <w:r w:rsidRPr="0090762D">
        <w:rPr>
          <w:rFonts w:ascii="Arial" w:hAnsi="Arial" w:cs="Arial"/>
        </w:rPr>
        <w:tab/>
        <w:t xml:space="preserve">LaMontagne AD, Radi S, Elder DS, Abramson MJ, Sim M. Primary prevention of latex related sensitisation and occupational asthma: a systematic review. </w:t>
      </w:r>
      <w:r w:rsidRPr="0090762D">
        <w:rPr>
          <w:rFonts w:ascii="Arial" w:hAnsi="Arial" w:cs="Arial"/>
          <w:i/>
        </w:rPr>
        <w:t>Occup Environ Med</w:t>
      </w:r>
      <w:r w:rsidRPr="0090762D">
        <w:rPr>
          <w:rFonts w:ascii="Arial" w:hAnsi="Arial" w:cs="Arial"/>
        </w:rPr>
        <w:t>. 2006;63(5):359-64.</w:t>
      </w:r>
      <w:bookmarkEnd w:id="343"/>
    </w:p>
    <w:p w14:paraId="19442863" w14:textId="77777777" w:rsidR="00DC2C2A" w:rsidRPr="0090762D" w:rsidRDefault="00DC2C2A" w:rsidP="00975C8E">
      <w:pPr>
        <w:pStyle w:val="EndNoteBibliography"/>
        <w:tabs>
          <w:tab w:val="left" w:pos="540"/>
        </w:tabs>
        <w:rPr>
          <w:rFonts w:ascii="Arial" w:hAnsi="Arial" w:cs="Arial"/>
        </w:rPr>
      </w:pPr>
      <w:bookmarkStart w:id="344" w:name="_ENREF_344"/>
      <w:r w:rsidRPr="0090762D">
        <w:rPr>
          <w:rFonts w:ascii="Arial" w:hAnsi="Arial" w:cs="Arial"/>
        </w:rPr>
        <w:t>344.</w:t>
      </w:r>
      <w:r w:rsidRPr="0090762D">
        <w:rPr>
          <w:rFonts w:ascii="Arial" w:hAnsi="Arial" w:cs="Arial"/>
        </w:rPr>
        <w:tab/>
        <w:t xml:space="preserve">Botham PA, Davies GE, Teasdale EL. Allergy to laboratory animals: a prospective study of its incidence and of the influence of atopy on its development. </w:t>
      </w:r>
      <w:r w:rsidRPr="0090762D">
        <w:rPr>
          <w:rFonts w:ascii="Arial" w:hAnsi="Arial" w:cs="Arial"/>
          <w:i/>
        </w:rPr>
        <w:t>Br J Ind Med</w:t>
      </w:r>
      <w:r w:rsidRPr="0090762D">
        <w:rPr>
          <w:rFonts w:ascii="Arial" w:hAnsi="Arial" w:cs="Arial"/>
        </w:rPr>
        <w:t>. 1987;44(9):627-32.</w:t>
      </w:r>
      <w:bookmarkEnd w:id="344"/>
    </w:p>
    <w:p w14:paraId="0A85AD78" w14:textId="77777777" w:rsidR="00DC2C2A" w:rsidRPr="0090762D" w:rsidRDefault="00DC2C2A" w:rsidP="00975C8E">
      <w:pPr>
        <w:pStyle w:val="EndNoteBibliography"/>
        <w:tabs>
          <w:tab w:val="left" w:pos="540"/>
        </w:tabs>
        <w:rPr>
          <w:rFonts w:ascii="Arial" w:hAnsi="Arial" w:cs="Arial"/>
        </w:rPr>
      </w:pPr>
      <w:bookmarkStart w:id="345" w:name="_ENREF_345"/>
      <w:r w:rsidRPr="0090762D">
        <w:rPr>
          <w:rFonts w:ascii="Arial" w:hAnsi="Arial" w:cs="Arial"/>
        </w:rPr>
        <w:lastRenderedPageBreak/>
        <w:t>345.</w:t>
      </w:r>
      <w:r w:rsidRPr="0090762D">
        <w:rPr>
          <w:rFonts w:ascii="Arial" w:hAnsi="Arial" w:cs="Arial"/>
        </w:rPr>
        <w:tab/>
        <w:t xml:space="preserve">Fisher R, Saunders WB, Murray SJ, Stave GM. Prevention of laboratory animal allergy. </w:t>
      </w:r>
      <w:r w:rsidRPr="0090762D">
        <w:rPr>
          <w:rFonts w:ascii="Arial" w:hAnsi="Arial" w:cs="Arial"/>
          <w:i/>
        </w:rPr>
        <w:t>J Occup Environ Med</w:t>
      </w:r>
      <w:r w:rsidRPr="0090762D">
        <w:rPr>
          <w:rFonts w:ascii="Arial" w:hAnsi="Arial" w:cs="Arial"/>
        </w:rPr>
        <w:t>. 1998;40(7):609-13.</w:t>
      </w:r>
      <w:bookmarkEnd w:id="345"/>
    </w:p>
    <w:p w14:paraId="0376B1B2" w14:textId="77777777" w:rsidR="00DC2C2A" w:rsidRPr="0090762D" w:rsidRDefault="00DC2C2A" w:rsidP="00975C8E">
      <w:pPr>
        <w:pStyle w:val="EndNoteBibliography"/>
        <w:tabs>
          <w:tab w:val="left" w:pos="540"/>
        </w:tabs>
        <w:rPr>
          <w:rFonts w:ascii="Arial" w:hAnsi="Arial" w:cs="Arial"/>
          <w:spacing w:val="-2"/>
        </w:rPr>
      </w:pPr>
      <w:bookmarkStart w:id="346" w:name="_ENREF_346"/>
      <w:r w:rsidRPr="0090762D">
        <w:rPr>
          <w:rFonts w:ascii="Arial" w:hAnsi="Arial" w:cs="Arial"/>
        </w:rPr>
        <w:t>346.</w:t>
      </w:r>
      <w:r w:rsidRPr="0090762D">
        <w:rPr>
          <w:rFonts w:ascii="Arial" w:hAnsi="Arial" w:cs="Arial"/>
        </w:rPr>
        <w:tab/>
      </w:r>
      <w:r w:rsidRPr="0090762D">
        <w:rPr>
          <w:rFonts w:ascii="Arial" w:hAnsi="Arial" w:cs="Arial"/>
          <w:spacing w:val="-2"/>
        </w:rPr>
        <w:t xml:space="preserve">Schweigert MK, Mackenzie DP, Sarlo K. Occupational asthma and allergy associated with the use of enzymes in the detergent industry--a review of the epidemiology, toxicology and methods of prevention. </w:t>
      </w:r>
      <w:r w:rsidRPr="0090762D">
        <w:rPr>
          <w:rFonts w:ascii="Arial" w:hAnsi="Arial" w:cs="Arial"/>
          <w:i/>
          <w:spacing w:val="-2"/>
        </w:rPr>
        <w:t>Clin Exp Allergy</w:t>
      </w:r>
      <w:r w:rsidRPr="0090762D">
        <w:rPr>
          <w:rFonts w:ascii="Arial" w:hAnsi="Arial" w:cs="Arial"/>
          <w:spacing w:val="-2"/>
        </w:rPr>
        <w:t>. 2000;30(11):1511-8.</w:t>
      </w:r>
      <w:bookmarkEnd w:id="346"/>
    </w:p>
    <w:p w14:paraId="47D8D499" w14:textId="77777777" w:rsidR="00DC2C2A" w:rsidRPr="0090762D" w:rsidRDefault="00DC2C2A" w:rsidP="00975C8E">
      <w:pPr>
        <w:pStyle w:val="EndNoteBibliography"/>
        <w:tabs>
          <w:tab w:val="left" w:pos="540"/>
        </w:tabs>
        <w:rPr>
          <w:rFonts w:ascii="Arial" w:hAnsi="Arial" w:cs="Arial"/>
        </w:rPr>
      </w:pPr>
      <w:bookmarkStart w:id="347" w:name="_ENREF_347"/>
      <w:r w:rsidRPr="0090762D">
        <w:rPr>
          <w:rFonts w:ascii="Arial" w:hAnsi="Arial" w:cs="Arial"/>
        </w:rPr>
        <w:t>347.</w:t>
      </w:r>
      <w:r w:rsidRPr="0090762D">
        <w:rPr>
          <w:rFonts w:ascii="Arial" w:hAnsi="Arial" w:cs="Arial"/>
        </w:rPr>
        <w:tab/>
        <w:t xml:space="preserve">Grammer LC, Ditto AM, Tripathi A, Harris KE. Prevalence and onset of rhinitis and conjunctivitis in subjects with occupational asthma caused by trimellitic anhydride (TMA). </w:t>
      </w:r>
      <w:r w:rsidRPr="0090762D">
        <w:rPr>
          <w:rFonts w:ascii="Arial" w:hAnsi="Arial" w:cs="Arial"/>
          <w:i/>
        </w:rPr>
        <w:t>J Occup Environ Med</w:t>
      </w:r>
      <w:r w:rsidRPr="0090762D">
        <w:rPr>
          <w:rFonts w:ascii="Arial" w:hAnsi="Arial" w:cs="Arial"/>
        </w:rPr>
        <w:t>. 2002;44(12):1179-81.</w:t>
      </w:r>
      <w:bookmarkEnd w:id="347"/>
    </w:p>
    <w:p w14:paraId="1581B767" w14:textId="77777777" w:rsidR="00DC2C2A" w:rsidRPr="0090762D" w:rsidRDefault="00DC2C2A" w:rsidP="00975C8E">
      <w:pPr>
        <w:pStyle w:val="EndNoteBibliography"/>
        <w:tabs>
          <w:tab w:val="left" w:pos="540"/>
        </w:tabs>
        <w:rPr>
          <w:rFonts w:ascii="Arial" w:hAnsi="Arial" w:cs="Arial"/>
        </w:rPr>
      </w:pPr>
      <w:bookmarkStart w:id="348" w:name="_ENREF_348"/>
      <w:r w:rsidRPr="0090762D">
        <w:rPr>
          <w:rFonts w:ascii="Arial" w:hAnsi="Arial" w:cs="Arial"/>
        </w:rPr>
        <w:t>348.</w:t>
      </w:r>
      <w:r w:rsidRPr="0090762D">
        <w:rPr>
          <w:rFonts w:ascii="Arial" w:hAnsi="Arial" w:cs="Arial"/>
        </w:rPr>
        <w:tab/>
        <w:t xml:space="preserve">Tarlo SM, Liss GM, Yeung KS. Changes in rates and severity of compensation claims for asthma due to diisocyanates: a possible effect of medical surveillance measures. </w:t>
      </w:r>
      <w:r w:rsidRPr="0090762D">
        <w:rPr>
          <w:rFonts w:ascii="Arial" w:hAnsi="Arial" w:cs="Arial"/>
          <w:i/>
        </w:rPr>
        <w:t>Occup Environ Med</w:t>
      </w:r>
      <w:r w:rsidRPr="0090762D">
        <w:rPr>
          <w:rFonts w:ascii="Arial" w:hAnsi="Arial" w:cs="Arial"/>
        </w:rPr>
        <w:t>. 2002;59(1):58-62.</w:t>
      </w:r>
      <w:bookmarkEnd w:id="348"/>
    </w:p>
    <w:p w14:paraId="4AA59B4E" w14:textId="77777777" w:rsidR="00DC2C2A" w:rsidRPr="0090762D" w:rsidRDefault="00DC2C2A" w:rsidP="00975C8E">
      <w:pPr>
        <w:pStyle w:val="EndNoteBibliography"/>
        <w:tabs>
          <w:tab w:val="left" w:pos="540"/>
        </w:tabs>
        <w:rPr>
          <w:rFonts w:ascii="Arial" w:hAnsi="Arial" w:cs="Arial"/>
        </w:rPr>
      </w:pPr>
      <w:bookmarkStart w:id="349" w:name="_ENREF_349"/>
      <w:r w:rsidRPr="0090762D">
        <w:rPr>
          <w:rFonts w:ascii="Arial" w:hAnsi="Arial" w:cs="Arial"/>
        </w:rPr>
        <w:t>349.</w:t>
      </w:r>
      <w:r w:rsidRPr="0090762D">
        <w:rPr>
          <w:rFonts w:ascii="Arial" w:hAnsi="Arial" w:cs="Arial"/>
        </w:rPr>
        <w:tab/>
        <w:t xml:space="preserve">Meijster T, Tielemans E, Heederik D. Effect of an intervention aimed at reducing the risk of allergic respiratory disease in bakers: change in flour dust and fungal alpha-amylase levels. </w:t>
      </w:r>
      <w:r w:rsidRPr="0090762D">
        <w:rPr>
          <w:rFonts w:ascii="Arial" w:hAnsi="Arial" w:cs="Arial"/>
          <w:i/>
        </w:rPr>
        <w:t>Occup Environ Med</w:t>
      </w:r>
      <w:r w:rsidRPr="0090762D">
        <w:rPr>
          <w:rFonts w:ascii="Arial" w:hAnsi="Arial" w:cs="Arial"/>
        </w:rPr>
        <w:t>. 2009;66(8):543-9.</w:t>
      </w:r>
      <w:bookmarkEnd w:id="349"/>
    </w:p>
    <w:p w14:paraId="77947C46" w14:textId="77777777" w:rsidR="00DC2C2A" w:rsidRPr="0090762D" w:rsidRDefault="00DC2C2A" w:rsidP="00975C8E">
      <w:pPr>
        <w:pStyle w:val="EndNoteBibliography"/>
        <w:tabs>
          <w:tab w:val="left" w:pos="540"/>
        </w:tabs>
        <w:rPr>
          <w:rFonts w:ascii="Arial" w:hAnsi="Arial" w:cs="Arial"/>
        </w:rPr>
      </w:pPr>
      <w:bookmarkStart w:id="350" w:name="_ENREF_350"/>
      <w:r w:rsidRPr="0090762D">
        <w:rPr>
          <w:rFonts w:ascii="Arial" w:hAnsi="Arial" w:cs="Arial"/>
        </w:rPr>
        <w:t>350.</w:t>
      </w:r>
      <w:r w:rsidRPr="0090762D">
        <w:rPr>
          <w:rFonts w:ascii="Arial" w:hAnsi="Arial" w:cs="Arial"/>
        </w:rPr>
        <w:tab/>
        <w:t xml:space="preserve">Petsonk EL, Wang ML, Lewis DM, Siegel PD, Husberg BJ. Asthma-like symptoms in wood product plant workers exposed to methylene diphenyl diisocyanate. </w:t>
      </w:r>
      <w:r w:rsidRPr="0090762D">
        <w:rPr>
          <w:rFonts w:ascii="Arial" w:hAnsi="Arial" w:cs="Arial"/>
          <w:i/>
        </w:rPr>
        <w:t>Chest</w:t>
      </w:r>
      <w:r w:rsidRPr="0090762D">
        <w:rPr>
          <w:rFonts w:ascii="Arial" w:hAnsi="Arial" w:cs="Arial"/>
        </w:rPr>
        <w:t>. 2000;118(4):1183-93.</w:t>
      </w:r>
      <w:bookmarkEnd w:id="350"/>
    </w:p>
    <w:p w14:paraId="77DE0C44" w14:textId="77777777" w:rsidR="00DC2C2A" w:rsidRPr="0090762D" w:rsidRDefault="00DC2C2A" w:rsidP="00975C8E">
      <w:pPr>
        <w:pStyle w:val="EndNoteBibliography"/>
        <w:tabs>
          <w:tab w:val="left" w:pos="540"/>
        </w:tabs>
        <w:rPr>
          <w:rFonts w:ascii="Arial" w:hAnsi="Arial" w:cs="Arial"/>
        </w:rPr>
      </w:pPr>
      <w:bookmarkStart w:id="351" w:name="_ENREF_351"/>
      <w:r w:rsidRPr="0090762D">
        <w:rPr>
          <w:rFonts w:ascii="Arial" w:hAnsi="Arial" w:cs="Arial"/>
        </w:rPr>
        <w:t>351.</w:t>
      </w:r>
      <w:r w:rsidRPr="0090762D">
        <w:rPr>
          <w:rFonts w:ascii="Arial" w:hAnsi="Arial" w:cs="Arial"/>
        </w:rPr>
        <w:tab/>
        <w:t xml:space="preserve">Donnelly R, Buick JB, Macmahon J. Occupational asthma after exposure to plaster casts containing methylene diphenyl diisocyanate. </w:t>
      </w:r>
      <w:r w:rsidRPr="0090762D">
        <w:rPr>
          <w:rFonts w:ascii="Arial" w:hAnsi="Arial" w:cs="Arial"/>
          <w:i/>
        </w:rPr>
        <w:t>Occup Med (Lond)</w:t>
      </w:r>
      <w:r w:rsidRPr="0090762D">
        <w:rPr>
          <w:rFonts w:ascii="Arial" w:hAnsi="Arial" w:cs="Arial"/>
        </w:rPr>
        <w:t>. 2004;54(6):432-4.</w:t>
      </w:r>
      <w:bookmarkEnd w:id="351"/>
    </w:p>
    <w:p w14:paraId="6A51E59A" w14:textId="77777777" w:rsidR="00DC2C2A" w:rsidRPr="0090762D" w:rsidRDefault="00DC2C2A" w:rsidP="00975C8E">
      <w:pPr>
        <w:pStyle w:val="EndNoteBibliography"/>
        <w:tabs>
          <w:tab w:val="left" w:pos="540"/>
        </w:tabs>
        <w:rPr>
          <w:rFonts w:ascii="Arial" w:hAnsi="Arial" w:cs="Arial"/>
        </w:rPr>
      </w:pPr>
      <w:bookmarkStart w:id="352" w:name="_ENREF_352"/>
      <w:r w:rsidRPr="0090762D">
        <w:rPr>
          <w:rFonts w:ascii="Arial" w:hAnsi="Arial" w:cs="Arial"/>
        </w:rPr>
        <w:t>352.</w:t>
      </w:r>
      <w:r w:rsidRPr="0090762D">
        <w:rPr>
          <w:rFonts w:ascii="Arial" w:hAnsi="Arial" w:cs="Arial"/>
        </w:rPr>
        <w:tab/>
        <w:t xml:space="preserve">Reeb-Whitaker C, Anderson NJ, Bonauto DK. Prevention guidance for isocyanate-induced asthma using occupational surveillance data. </w:t>
      </w:r>
      <w:r w:rsidRPr="0090762D">
        <w:rPr>
          <w:rFonts w:ascii="Arial" w:hAnsi="Arial" w:cs="Arial"/>
          <w:i/>
        </w:rPr>
        <w:t>J Occup Environ Hyg</w:t>
      </w:r>
      <w:r w:rsidRPr="0090762D">
        <w:rPr>
          <w:rFonts w:ascii="Arial" w:hAnsi="Arial" w:cs="Arial"/>
        </w:rPr>
        <w:t>. 2013;10(11):597-608.</w:t>
      </w:r>
      <w:bookmarkEnd w:id="352"/>
    </w:p>
    <w:p w14:paraId="1B10F0AC" w14:textId="77777777" w:rsidR="00DC2C2A" w:rsidRPr="0090762D" w:rsidRDefault="00DC2C2A" w:rsidP="00975C8E">
      <w:pPr>
        <w:pStyle w:val="EndNoteBibliography"/>
        <w:tabs>
          <w:tab w:val="left" w:pos="540"/>
        </w:tabs>
        <w:rPr>
          <w:rFonts w:ascii="Arial" w:hAnsi="Arial" w:cs="Arial"/>
        </w:rPr>
      </w:pPr>
      <w:bookmarkStart w:id="353" w:name="_ENREF_353"/>
      <w:r w:rsidRPr="0090762D">
        <w:rPr>
          <w:rFonts w:ascii="Arial" w:hAnsi="Arial" w:cs="Arial"/>
        </w:rPr>
        <w:t>353.</w:t>
      </w:r>
      <w:r w:rsidRPr="0090762D">
        <w:rPr>
          <w:rFonts w:ascii="Arial" w:hAnsi="Arial" w:cs="Arial"/>
        </w:rPr>
        <w:tab/>
        <w:t xml:space="preserve">Weeks J, Levy B, Wagner G. Preventing occupational disease and injury. </w:t>
      </w:r>
      <w:r w:rsidRPr="0090762D">
        <w:rPr>
          <w:rFonts w:ascii="Arial" w:hAnsi="Arial" w:cs="Arial"/>
          <w:i/>
        </w:rPr>
        <w:t>American Public Health Association</w:t>
      </w:r>
      <w:r w:rsidRPr="0090762D">
        <w:rPr>
          <w:rFonts w:ascii="Arial" w:hAnsi="Arial" w:cs="Arial"/>
        </w:rPr>
        <w:t>. 1991.</w:t>
      </w:r>
      <w:bookmarkEnd w:id="353"/>
    </w:p>
    <w:p w14:paraId="07A9A66F" w14:textId="77777777" w:rsidR="00DC2C2A" w:rsidRPr="0090762D" w:rsidRDefault="00DC2C2A" w:rsidP="00975C8E">
      <w:pPr>
        <w:pStyle w:val="EndNoteBibliography"/>
        <w:tabs>
          <w:tab w:val="left" w:pos="540"/>
        </w:tabs>
        <w:rPr>
          <w:rFonts w:ascii="Arial" w:hAnsi="Arial" w:cs="Arial"/>
        </w:rPr>
      </w:pPr>
      <w:bookmarkStart w:id="354" w:name="_ENREF_354"/>
      <w:r w:rsidRPr="0090762D">
        <w:rPr>
          <w:rFonts w:ascii="Arial" w:hAnsi="Arial" w:cs="Arial"/>
        </w:rPr>
        <w:t>354.</w:t>
      </w:r>
      <w:r w:rsidRPr="0090762D">
        <w:rPr>
          <w:rFonts w:ascii="Arial" w:hAnsi="Arial" w:cs="Arial"/>
        </w:rPr>
        <w:tab/>
        <w:t xml:space="preserve">Goodno LE, Stave GM. Primary and secondary allergies to laboratory animals. </w:t>
      </w:r>
      <w:r w:rsidRPr="0090762D">
        <w:rPr>
          <w:rFonts w:ascii="Arial" w:hAnsi="Arial" w:cs="Arial"/>
          <w:i/>
        </w:rPr>
        <w:t>J Occup Environ Med</w:t>
      </w:r>
      <w:r w:rsidRPr="0090762D">
        <w:rPr>
          <w:rFonts w:ascii="Arial" w:hAnsi="Arial" w:cs="Arial"/>
        </w:rPr>
        <w:t>. 2002;44(12):1143-52.</w:t>
      </w:r>
      <w:bookmarkEnd w:id="354"/>
    </w:p>
    <w:p w14:paraId="11880F05" w14:textId="77777777" w:rsidR="00DC2C2A" w:rsidRPr="0090762D" w:rsidRDefault="00DC2C2A" w:rsidP="00975C8E">
      <w:pPr>
        <w:pStyle w:val="EndNoteBibliography"/>
        <w:tabs>
          <w:tab w:val="left" w:pos="540"/>
        </w:tabs>
        <w:rPr>
          <w:rFonts w:ascii="Arial" w:hAnsi="Arial" w:cs="Arial"/>
          <w:spacing w:val="-2"/>
        </w:rPr>
      </w:pPr>
      <w:bookmarkStart w:id="355" w:name="_ENREF_355"/>
      <w:r w:rsidRPr="0090762D">
        <w:rPr>
          <w:rFonts w:ascii="Arial" w:hAnsi="Arial" w:cs="Arial"/>
        </w:rPr>
        <w:t>355.</w:t>
      </w:r>
      <w:r w:rsidRPr="0090762D">
        <w:rPr>
          <w:rFonts w:ascii="Arial" w:hAnsi="Arial" w:cs="Arial"/>
        </w:rPr>
        <w:tab/>
      </w:r>
      <w:r w:rsidRPr="0090762D">
        <w:rPr>
          <w:rFonts w:ascii="Arial" w:hAnsi="Arial" w:cs="Arial"/>
          <w:spacing w:val="-2"/>
        </w:rPr>
        <w:t xml:space="preserve">Sjostedt L, Willers S, Orbaek P, Wollmer P. A seven-year follow-up study of lung function and methacholine responsiveness in sensitized and non-sensitized workers handling laboratory animals. </w:t>
      </w:r>
      <w:r w:rsidRPr="0090762D">
        <w:rPr>
          <w:rFonts w:ascii="Arial" w:hAnsi="Arial" w:cs="Arial"/>
          <w:i/>
          <w:spacing w:val="-2"/>
        </w:rPr>
        <w:t>J Occup Environ Med</w:t>
      </w:r>
      <w:r w:rsidRPr="0090762D">
        <w:rPr>
          <w:rFonts w:ascii="Arial" w:hAnsi="Arial" w:cs="Arial"/>
          <w:spacing w:val="-2"/>
        </w:rPr>
        <w:t>. 1998;40(2):118-24.</w:t>
      </w:r>
      <w:bookmarkEnd w:id="355"/>
    </w:p>
    <w:p w14:paraId="544FEFCC" w14:textId="77777777" w:rsidR="00DC2C2A" w:rsidRPr="0090762D" w:rsidRDefault="00DC2C2A" w:rsidP="00975C8E">
      <w:pPr>
        <w:pStyle w:val="EndNoteBibliography"/>
        <w:tabs>
          <w:tab w:val="left" w:pos="540"/>
        </w:tabs>
        <w:rPr>
          <w:rFonts w:ascii="Arial" w:hAnsi="Arial" w:cs="Arial"/>
        </w:rPr>
      </w:pPr>
      <w:bookmarkStart w:id="356" w:name="_ENREF_356"/>
      <w:r w:rsidRPr="0090762D">
        <w:rPr>
          <w:rFonts w:ascii="Arial" w:hAnsi="Arial" w:cs="Arial"/>
        </w:rPr>
        <w:t>356.</w:t>
      </w:r>
      <w:r w:rsidRPr="0090762D">
        <w:rPr>
          <w:rFonts w:ascii="Arial" w:hAnsi="Arial" w:cs="Arial"/>
        </w:rPr>
        <w:tab/>
        <w:t xml:space="preserve">Vanhanen M, Tuomi T, Tiikkainen U, Tupasela O, Voutilainen R, Nordman H. Risk of enzyme allergy in the detergent industry. </w:t>
      </w:r>
      <w:r w:rsidRPr="0090762D">
        <w:rPr>
          <w:rFonts w:ascii="Arial" w:hAnsi="Arial" w:cs="Arial"/>
          <w:i/>
        </w:rPr>
        <w:t>Occup Environ Med</w:t>
      </w:r>
      <w:r w:rsidRPr="0090762D">
        <w:rPr>
          <w:rFonts w:ascii="Arial" w:hAnsi="Arial" w:cs="Arial"/>
        </w:rPr>
        <w:t>. 2000;57(2):121-5.</w:t>
      </w:r>
      <w:bookmarkEnd w:id="356"/>
    </w:p>
    <w:p w14:paraId="46D1AB0E" w14:textId="77777777" w:rsidR="00DC2C2A" w:rsidRPr="0090762D" w:rsidRDefault="00DC2C2A" w:rsidP="00975C8E">
      <w:pPr>
        <w:pStyle w:val="EndNoteBibliography"/>
        <w:tabs>
          <w:tab w:val="left" w:pos="540"/>
        </w:tabs>
        <w:rPr>
          <w:rFonts w:ascii="Arial" w:hAnsi="Arial" w:cs="Arial"/>
        </w:rPr>
      </w:pPr>
      <w:bookmarkStart w:id="357" w:name="_ENREF_357"/>
      <w:r w:rsidRPr="0090762D">
        <w:rPr>
          <w:rFonts w:ascii="Arial" w:hAnsi="Arial" w:cs="Arial"/>
        </w:rPr>
        <w:t>357.</w:t>
      </w:r>
      <w:r w:rsidRPr="0090762D">
        <w:rPr>
          <w:rFonts w:ascii="Arial" w:hAnsi="Arial" w:cs="Arial"/>
        </w:rPr>
        <w:tab/>
        <w:t xml:space="preserve">Sorgdrager B, de Looff AJ, de Monchy JG, Pal TM, Dubois AE, Rijcken B. Occurrence of occupational asthma in aluminum potroom workers in relation to preventive measures. </w:t>
      </w:r>
      <w:r w:rsidRPr="0090762D">
        <w:rPr>
          <w:rFonts w:ascii="Arial" w:hAnsi="Arial" w:cs="Arial"/>
          <w:i/>
        </w:rPr>
        <w:t>Int Arch Occup Environ Health</w:t>
      </w:r>
      <w:r w:rsidRPr="0090762D">
        <w:rPr>
          <w:rFonts w:ascii="Arial" w:hAnsi="Arial" w:cs="Arial"/>
        </w:rPr>
        <w:t>. 1998;71(1):53-9.</w:t>
      </w:r>
      <w:bookmarkEnd w:id="357"/>
    </w:p>
    <w:p w14:paraId="0AAE01AE" w14:textId="77777777" w:rsidR="00DC2C2A" w:rsidRPr="0090762D" w:rsidRDefault="00DC2C2A" w:rsidP="00975C8E">
      <w:pPr>
        <w:pStyle w:val="EndNoteBibliography"/>
        <w:tabs>
          <w:tab w:val="left" w:pos="540"/>
        </w:tabs>
        <w:rPr>
          <w:rFonts w:ascii="Arial" w:hAnsi="Arial" w:cs="Arial"/>
        </w:rPr>
      </w:pPr>
      <w:bookmarkStart w:id="358" w:name="_ENREF_358"/>
      <w:r w:rsidRPr="0090762D">
        <w:rPr>
          <w:rFonts w:ascii="Arial" w:hAnsi="Arial" w:cs="Arial"/>
        </w:rPr>
        <w:t>358.</w:t>
      </w:r>
      <w:r w:rsidRPr="0090762D">
        <w:rPr>
          <w:rFonts w:ascii="Arial" w:hAnsi="Arial" w:cs="Arial"/>
        </w:rPr>
        <w:tab/>
        <w:t xml:space="preserve">Pisati G, Baruffini A, Zedda S. Toluene diisocyanate induced asthma: outcome according to persistence or cessation of exposure. </w:t>
      </w:r>
      <w:r w:rsidRPr="0090762D">
        <w:rPr>
          <w:rFonts w:ascii="Arial" w:hAnsi="Arial" w:cs="Arial"/>
          <w:i/>
        </w:rPr>
        <w:t>Br J Ind Med</w:t>
      </w:r>
      <w:r w:rsidRPr="0090762D">
        <w:rPr>
          <w:rFonts w:ascii="Arial" w:hAnsi="Arial" w:cs="Arial"/>
        </w:rPr>
        <w:t>. 1993;50(1):60-4.</w:t>
      </w:r>
      <w:bookmarkEnd w:id="358"/>
    </w:p>
    <w:p w14:paraId="4714709C" w14:textId="77777777" w:rsidR="00DC2C2A" w:rsidRPr="0090762D" w:rsidRDefault="00DC2C2A" w:rsidP="00975C8E">
      <w:pPr>
        <w:pStyle w:val="EndNoteBibliography"/>
        <w:tabs>
          <w:tab w:val="left" w:pos="540"/>
        </w:tabs>
        <w:rPr>
          <w:rFonts w:ascii="Arial" w:hAnsi="Arial" w:cs="Arial"/>
        </w:rPr>
      </w:pPr>
      <w:bookmarkStart w:id="359" w:name="_ENREF_359"/>
      <w:r w:rsidRPr="0090762D">
        <w:rPr>
          <w:rFonts w:ascii="Arial" w:hAnsi="Arial" w:cs="Arial"/>
        </w:rPr>
        <w:t>359.</w:t>
      </w:r>
      <w:r w:rsidRPr="0090762D">
        <w:rPr>
          <w:rFonts w:ascii="Arial" w:hAnsi="Arial" w:cs="Arial"/>
        </w:rPr>
        <w:tab/>
        <w:t xml:space="preserve">Fujita H, Sawada Y, Ogawa M, Endo Y. Health hazards from exposure to ortho-phthalaldehyde, a disinfectant for endoscopes, and preventive measures for health care workers. </w:t>
      </w:r>
      <w:r w:rsidRPr="0090762D">
        <w:rPr>
          <w:rFonts w:ascii="Arial" w:hAnsi="Arial" w:cs="Arial"/>
          <w:i/>
        </w:rPr>
        <w:t>Sangyo Eiseigaku Zasshi</w:t>
      </w:r>
      <w:r w:rsidRPr="0090762D">
        <w:rPr>
          <w:rFonts w:ascii="Arial" w:hAnsi="Arial" w:cs="Arial"/>
        </w:rPr>
        <w:t>. 2007;49(1):1-8.</w:t>
      </w:r>
      <w:bookmarkEnd w:id="359"/>
    </w:p>
    <w:p w14:paraId="3C99F08F" w14:textId="77777777" w:rsidR="00DC2C2A" w:rsidRPr="0090762D" w:rsidRDefault="00DC2C2A" w:rsidP="00975C8E">
      <w:pPr>
        <w:pStyle w:val="EndNoteBibliography"/>
        <w:tabs>
          <w:tab w:val="left" w:pos="540"/>
        </w:tabs>
        <w:rPr>
          <w:rFonts w:ascii="Arial" w:hAnsi="Arial" w:cs="Arial"/>
        </w:rPr>
      </w:pPr>
      <w:bookmarkStart w:id="360" w:name="_ENREF_360"/>
      <w:r w:rsidRPr="0090762D">
        <w:rPr>
          <w:rFonts w:ascii="Arial" w:hAnsi="Arial" w:cs="Arial"/>
        </w:rPr>
        <w:t>360.</w:t>
      </w:r>
      <w:r w:rsidRPr="0090762D">
        <w:rPr>
          <w:rFonts w:ascii="Arial" w:hAnsi="Arial" w:cs="Arial"/>
        </w:rPr>
        <w:tab/>
        <w:t xml:space="preserve">Cullen MR, Redlich CA, Beckett WS, et al. Feasibility study of respiratory questionnaire and peak flow recordings in autobody shop workers exposed to isocyanate-containing spray paint: observations and limitations. </w:t>
      </w:r>
      <w:r w:rsidRPr="0090762D">
        <w:rPr>
          <w:rFonts w:ascii="Arial" w:hAnsi="Arial" w:cs="Arial"/>
          <w:i/>
        </w:rPr>
        <w:t>Occup Med (Lond)</w:t>
      </w:r>
      <w:r w:rsidRPr="0090762D">
        <w:rPr>
          <w:rFonts w:ascii="Arial" w:hAnsi="Arial" w:cs="Arial"/>
        </w:rPr>
        <w:t>. 1996;46(3):197-204.</w:t>
      </w:r>
      <w:bookmarkEnd w:id="360"/>
    </w:p>
    <w:p w14:paraId="7B98D99A" w14:textId="77777777" w:rsidR="00DC2C2A" w:rsidRPr="0090762D" w:rsidRDefault="00DC2C2A" w:rsidP="00975C8E">
      <w:pPr>
        <w:pStyle w:val="EndNoteBibliography"/>
        <w:tabs>
          <w:tab w:val="left" w:pos="540"/>
        </w:tabs>
        <w:rPr>
          <w:rFonts w:ascii="Arial" w:hAnsi="Arial" w:cs="Arial"/>
        </w:rPr>
      </w:pPr>
      <w:bookmarkStart w:id="361" w:name="_ENREF_361"/>
      <w:r w:rsidRPr="0090762D">
        <w:rPr>
          <w:rFonts w:ascii="Arial" w:hAnsi="Arial" w:cs="Arial"/>
        </w:rPr>
        <w:t>361.</w:t>
      </w:r>
      <w:r w:rsidRPr="0090762D">
        <w:rPr>
          <w:rFonts w:ascii="Arial" w:hAnsi="Arial" w:cs="Arial"/>
        </w:rPr>
        <w:tab/>
        <w:t xml:space="preserve">Grammer LC, Harris KE, Yarnold PR. Effect of respiratory protective devices on development of antibody and occupational asthma to an acid anhydride. </w:t>
      </w:r>
      <w:r w:rsidRPr="0090762D">
        <w:rPr>
          <w:rFonts w:ascii="Arial" w:hAnsi="Arial" w:cs="Arial"/>
          <w:i/>
        </w:rPr>
        <w:t>Chest</w:t>
      </w:r>
      <w:r w:rsidRPr="0090762D">
        <w:rPr>
          <w:rFonts w:ascii="Arial" w:hAnsi="Arial" w:cs="Arial"/>
        </w:rPr>
        <w:t>. 2002;121(4):1317-22.</w:t>
      </w:r>
      <w:bookmarkEnd w:id="361"/>
    </w:p>
    <w:p w14:paraId="18DF30B3" w14:textId="77777777" w:rsidR="00DC2C2A" w:rsidRPr="0090762D" w:rsidRDefault="00DC2C2A" w:rsidP="00975C8E">
      <w:pPr>
        <w:pStyle w:val="EndNoteBibliography"/>
        <w:tabs>
          <w:tab w:val="left" w:pos="540"/>
        </w:tabs>
        <w:rPr>
          <w:rFonts w:ascii="Arial" w:hAnsi="Arial" w:cs="Arial"/>
        </w:rPr>
      </w:pPr>
      <w:bookmarkStart w:id="362" w:name="_ENREF_362"/>
      <w:r w:rsidRPr="0090762D">
        <w:rPr>
          <w:rFonts w:ascii="Arial" w:hAnsi="Arial" w:cs="Arial"/>
        </w:rPr>
        <w:t>362.</w:t>
      </w:r>
      <w:r w:rsidRPr="0090762D">
        <w:rPr>
          <w:rFonts w:ascii="Arial" w:hAnsi="Arial" w:cs="Arial"/>
        </w:rPr>
        <w:tab/>
        <w:t xml:space="preserve">Nicholson P, Cullinan P, Burge S, British Occupational Health Research Foundation. Concise guidance: diagnosis, management and prevention of occupational asthma. </w:t>
      </w:r>
      <w:r w:rsidRPr="0090762D">
        <w:rPr>
          <w:rFonts w:ascii="Arial" w:hAnsi="Arial" w:cs="Arial"/>
          <w:i/>
        </w:rPr>
        <w:t>Clin Med</w:t>
      </w:r>
      <w:r w:rsidRPr="0090762D">
        <w:rPr>
          <w:rFonts w:ascii="Arial" w:hAnsi="Arial" w:cs="Arial"/>
        </w:rPr>
        <w:t>. 2012;12(2):156-9.</w:t>
      </w:r>
      <w:bookmarkEnd w:id="362"/>
    </w:p>
    <w:p w14:paraId="111B4CF7" w14:textId="77777777" w:rsidR="00DC2C2A" w:rsidRPr="0090762D" w:rsidRDefault="00DC2C2A" w:rsidP="00975C8E">
      <w:pPr>
        <w:pStyle w:val="EndNoteBibliography"/>
        <w:tabs>
          <w:tab w:val="left" w:pos="540"/>
        </w:tabs>
        <w:rPr>
          <w:rFonts w:ascii="Arial" w:hAnsi="Arial" w:cs="Arial"/>
        </w:rPr>
      </w:pPr>
      <w:bookmarkStart w:id="363" w:name="_ENREF_363"/>
      <w:r w:rsidRPr="0090762D">
        <w:rPr>
          <w:rFonts w:ascii="Arial" w:hAnsi="Arial" w:cs="Arial"/>
        </w:rPr>
        <w:t>363.</w:t>
      </w:r>
      <w:r w:rsidRPr="0090762D">
        <w:rPr>
          <w:rFonts w:ascii="Arial" w:hAnsi="Arial" w:cs="Arial"/>
        </w:rPr>
        <w:tab/>
        <w:t xml:space="preserve">Venables KM, Farrer N, Sharp L, Graneek BJ, Newman Taylor AJ. Respiratory symptoms questionnaire for asthma epidemiology: validity and reproducibility. </w:t>
      </w:r>
      <w:r w:rsidRPr="0090762D">
        <w:rPr>
          <w:rFonts w:ascii="Arial" w:hAnsi="Arial" w:cs="Arial"/>
          <w:i/>
        </w:rPr>
        <w:t>Thorax</w:t>
      </w:r>
      <w:r w:rsidRPr="0090762D">
        <w:rPr>
          <w:rFonts w:ascii="Arial" w:hAnsi="Arial" w:cs="Arial"/>
        </w:rPr>
        <w:t>. 1993;48(3):214-9.</w:t>
      </w:r>
      <w:bookmarkEnd w:id="363"/>
    </w:p>
    <w:p w14:paraId="524AF470" w14:textId="77777777" w:rsidR="00DC2C2A" w:rsidRPr="0090762D" w:rsidRDefault="00DC2C2A" w:rsidP="00975C8E">
      <w:pPr>
        <w:pStyle w:val="EndNoteBibliography"/>
        <w:tabs>
          <w:tab w:val="left" w:pos="540"/>
        </w:tabs>
        <w:rPr>
          <w:rFonts w:ascii="Arial" w:hAnsi="Arial" w:cs="Arial"/>
        </w:rPr>
      </w:pPr>
      <w:bookmarkStart w:id="364" w:name="_ENREF_364"/>
      <w:r w:rsidRPr="0090762D">
        <w:rPr>
          <w:rFonts w:ascii="Arial" w:hAnsi="Arial" w:cs="Arial"/>
        </w:rPr>
        <w:t>364.</w:t>
      </w:r>
      <w:r w:rsidRPr="0090762D">
        <w:rPr>
          <w:rFonts w:ascii="Arial" w:hAnsi="Arial" w:cs="Arial"/>
        </w:rPr>
        <w:tab/>
        <w:t xml:space="preserve">Kraw M, Tarlo SM. Isocyanate medical surveillance: respiratory referrals from a foam manufacturing plant over a five-year period. </w:t>
      </w:r>
      <w:r w:rsidRPr="0090762D">
        <w:rPr>
          <w:rFonts w:ascii="Arial" w:hAnsi="Arial" w:cs="Arial"/>
          <w:i/>
        </w:rPr>
        <w:t>Am J Ind Med</w:t>
      </w:r>
      <w:r w:rsidRPr="0090762D">
        <w:rPr>
          <w:rFonts w:ascii="Arial" w:hAnsi="Arial" w:cs="Arial"/>
        </w:rPr>
        <w:t>. 1999;35(1):87-91.</w:t>
      </w:r>
      <w:bookmarkEnd w:id="364"/>
    </w:p>
    <w:p w14:paraId="5A7B5460" w14:textId="77777777" w:rsidR="00DC2C2A" w:rsidRPr="0090762D" w:rsidRDefault="00DC2C2A" w:rsidP="00975C8E">
      <w:pPr>
        <w:pStyle w:val="EndNoteBibliography"/>
        <w:tabs>
          <w:tab w:val="left" w:pos="540"/>
        </w:tabs>
        <w:rPr>
          <w:rFonts w:ascii="Arial" w:hAnsi="Arial" w:cs="Arial"/>
        </w:rPr>
      </w:pPr>
      <w:bookmarkStart w:id="365" w:name="_ENREF_365"/>
      <w:r w:rsidRPr="0090762D">
        <w:rPr>
          <w:rFonts w:ascii="Arial" w:hAnsi="Arial" w:cs="Arial"/>
        </w:rPr>
        <w:t>365.</w:t>
      </w:r>
      <w:r w:rsidRPr="0090762D">
        <w:rPr>
          <w:rFonts w:ascii="Arial" w:hAnsi="Arial" w:cs="Arial"/>
        </w:rPr>
        <w:tab/>
        <w:t xml:space="preserve">Wilken D, Baur X, Barbinova L, et al. What are the benefits of medical screening and surveillance? </w:t>
      </w:r>
      <w:r w:rsidRPr="0090762D">
        <w:rPr>
          <w:rFonts w:ascii="Arial" w:hAnsi="Arial" w:cs="Arial"/>
          <w:i/>
        </w:rPr>
        <w:t>Eur Respir Rev</w:t>
      </w:r>
      <w:r w:rsidRPr="0090762D">
        <w:rPr>
          <w:rFonts w:ascii="Arial" w:hAnsi="Arial" w:cs="Arial"/>
        </w:rPr>
        <w:t>. 2012;21(124):105-11.</w:t>
      </w:r>
      <w:bookmarkEnd w:id="365"/>
    </w:p>
    <w:p w14:paraId="43A76CFE" w14:textId="77777777" w:rsidR="00DC2C2A" w:rsidRPr="0090762D" w:rsidRDefault="00DC2C2A" w:rsidP="00975C8E">
      <w:pPr>
        <w:pStyle w:val="EndNoteBibliography"/>
        <w:tabs>
          <w:tab w:val="left" w:pos="540"/>
        </w:tabs>
        <w:rPr>
          <w:rFonts w:ascii="Arial" w:hAnsi="Arial" w:cs="Arial"/>
        </w:rPr>
      </w:pPr>
      <w:bookmarkStart w:id="366" w:name="_ENREF_366"/>
      <w:r w:rsidRPr="0090762D">
        <w:rPr>
          <w:rFonts w:ascii="Arial" w:hAnsi="Arial" w:cs="Arial"/>
        </w:rPr>
        <w:t>366.</w:t>
      </w:r>
      <w:r w:rsidRPr="0090762D">
        <w:rPr>
          <w:rFonts w:ascii="Arial" w:hAnsi="Arial" w:cs="Arial"/>
        </w:rPr>
        <w:tab/>
        <w:t xml:space="preserve">Harber P, Merz B. Time and knowledge barriers to recognizing occupational disease. </w:t>
      </w:r>
      <w:r w:rsidRPr="0090762D">
        <w:rPr>
          <w:rFonts w:ascii="Arial" w:hAnsi="Arial" w:cs="Arial"/>
          <w:i/>
        </w:rPr>
        <w:t>J Occup Environ Med</w:t>
      </w:r>
      <w:r w:rsidRPr="0090762D">
        <w:rPr>
          <w:rFonts w:ascii="Arial" w:hAnsi="Arial" w:cs="Arial"/>
        </w:rPr>
        <w:t>. 2001;43(3):285-8.</w:t>
      </w:r>
      <w:bookmarkEnd w:id="366"/>
    </w:p>
    <w:p w14:paraId="5A5362FF" w14:textId="77777777" w:rsidR="00DC2C2A" w:rsidRPr="0090762D" w:rsidRDefault="00DC2C2A" w:rsidP="00975C8E">
      <w:pPr>
        <w:pStyle w:val="EndNoteBibliography"/>
        <w:tabs>
          <w:tab w:val="left" w:pos="540"/>
        </w:tabs>
        <w:rPr>
          <w:rFonts w:ascii="Arial" w:hAnsi="Arial" w:cs="Arial"/>
        </w:rPr>
      </w:pPr>
      <w:bookmarkStart w:id="367" w:name="_ENREF_367"/>
      <w:r w:rsidRPr="0090762D">
        <w:rPr>
          <w:rFonts w:ascii="Arial" w:hAnsi="Arial" w:cs="Arial"/>
        </w:rPr>
        <w:t>367.</w:t>
      </w:r>
      <w:r w:rsidRPr="0090762D">
        <w:rPr>
          <w:rFonts w:ascii="Arial" w:hAnsi="Arial" w:cs="Arial"/>
        </w:rPr>
        <w:tab/>
        <w:t xml:space="preserve">Conner PR. Experience with early detection of toluene diisocyanate-associated occupational asthma. </w:t>
      </w:r>
      <w:r w:rsidRPr="0090762D">
        <w:rPr>
          <w:rFonts w:ascii="Arial" w:hAnsi="Arial" w:cs="Arial"/>
          <w:i/>
        </w:rPr>
        <w:t>Appl Occup Environ Hyg</w:t>
      </w:r>
      <w:r w:rsidRPr="0090762D">
        <w:rPr>
          <w:rFonts w:ascii="Arial" w:hAnsi="Arial" w:cs="Arial"/>
        </w:rPr>
        <w:t>. 2002;17(12):856-62.</w:t>
      </w:r>
      <w:bookmarkEnd w:id="367"/>
    </w:p>
    <w:p w14:paraId="17900FE4" w14:textId="77777777" w:rsidR="00DC2C2A" w:rsidRPr="0090762D" w:rsidRDefault="00DC2C2A" w:rsidP="00975C8E">
      <w:pPr>
        <w:pStyle w:val="EndNoteBibliography"/>
        <w:tabs>
          <w:tab w:val="left" w:pos="540"/>
        </w:tabs>
        <w:rPr>
          <w:rFonts w:ascii="Arial" w:hAnsi="Arial" w:cs="Arial"/>
        </w:rPr>
      </w:pPr>
      <w:bookmarkStart w:id="368" w:name="_ENREF_368"/>
      <w:r w:rsidRPr="0090762D">
        <w:rPr>
          <w:rFonts w:ascii="Arial" w:hAnsi="Arial" w:cs="Arial"/>
        </w:rPr>
        <w:t>368.</w:t>
      </w:r>
      <w:r w:rsidRPr="0090762D">
        <w:rPr>
          <w:rFonts w:ascii="Arial" w:hAnsi="Arial" w:cs="Arial"/>
        </w:rPr>
        <w:tab/>
        <w:t xml:space="preserve">Gannon PF, Berg AS, Gayosso R, Henderson B, Sax SE, Willems HM. Occupational asthma prevention and management in industry--an example of a global programme. </w:t>
      </w:r>
      <w:r w:rsidRPr="0090762D">
        <w:rPr>
          <w:rFonts w:ascii="Arial" w:hAnsi="Arial" w:cs="Arial"/>
          <w:i/>
        </w:rPr>
        <w:t>Occup Med (Lond)</w:t>
      </w:r>
      <w:r w:rsidRPr="0090762D">
        <w:rPr>
          <w:rFonts w:ascii="Arial" w:hAnsi="Arial" w:cs="Arial"/>
        </w:rPr>
        <w:t>. 2005;55(8):600-5.</w:t>
      </w:r>
      <w:bookmarkEnd w:id="368"/>
    </w:p>
    <w:p w14:paraId="7052082C" w14:textId="77777777" w:rsidR="00DC2C2A" w:rsidRPr="0090762D" w:rsidRDefault="00DC2C2A" w:rsidP="00975C8E">
      <w:pPr>
        <w:pStyle w:val="EndNoteBibliography"/>
        <w:tabs>
          <w:tab w:val="left" w:pos="540"/>
        </w:tabs>
        <w:rPr>
          <w:rFonts w:ascii="Arial" w:hAnsi="Arial" w:cs="Arial"/>
        </w:rPr>
      </w:pPr>
      <w:bookmarkStart w:id="369" w:name="_ENREF_369"/>
      <w:r w:rsidRPr="0090762D">
        <w:rPr>
          <w:rFonts w:ascii="Arial" w:hAnsi="Arial" w:cs="Arial"/>
        </w:rPr>
        <w:t>369.</w:t>
      </w:r>
      <w:r w:rsidRPr="0090762D">
        <w:rPr>
          <w:rFonts w:ascii="Arial" w:hAnsi="Arial" w:cs="Arial"/>
        </w:rPr>
        <w:tab/>
        <w:t xml:space="preserve">Nicholson PJ, Newman Taylor AJ, Oliver P, Cathcart M. Current best practice for the health surveillance of enzyme workers in the soap and detergent industry. </w:t>
      </w:r>
      <w:r w:rsidRPr="0090762D">
        <w:rPr>
          <w:rFonts w:ascii="Arial" w:hAnsi="Arial" w:cs="Arial"/>
          <w:i/>
        </w:rPr>
        <w:t>Occup Med (Lond)</w:t>
      </w:r>
      <w:r w:rsidRPr="0090762D">
        <w:rPr>
          <w:rFonts w:ascii="Arial" w:hAnsi="Arial" w:cs="Arial"/>
        </w:rPr>
        <w:t>. 2001;51(2):81-92.</w:t>
      </w:r>
      <w:bookmarkEnd w:id="369"/>
    </w:p>
    <w:p w14:paraId="0755589D" w14:textId="77777777" w:rsidR="00DC2C2A" w:rsidRPr="0090762D" w:rsidRDefault="00DC2C2A" w:rsidP="00975C8E">
      <w:pPr>
        <w:pStyle w:val="EndNoteBibliography"/>
        <w:tabs>
          <w:tab w:val="left" w:pos="540"/>
        </w:tabs>
        <w:rPr>
          <w:rFonts w:ascii="Arial" w:hAnsi="Arial" w:cs="Arial"/>
        </w:rPr>
      </w:pPr>
      <w:bookmarkStart w:id="370" w:name="_ENREF_370"/>
      <w:r w:rsidRPr="0090762D">
        <w:rPr>
          <w:rFonts w:ascii="Arial" w:hAnsi="Arial" w:cs="Arial"/>
        </w:rPr>
        <w:t>370.</w:t>
      </w:r>
      <w:r w:rsidRPr="0090762D">
        <w:rPr>
          <w:rFonts w:ascii="Arial" w:hAnsi="Arial" w:cs="Arial"/>
        </w:rPr>
        <w:tab/>
        <w:t xml:space="preserve">Merget R, Caspari C, Dierkes-Globisch A, et al. Effectiveness of a medical surveillance program for the prevention of occupational asthma caused by platinum salts: a nested case-control study. </w:t>
      </w:r>
      <w:r w:rsidRPr="0090762D">
        <w:rPr>
          <w:rFonts w:ascii="Arial" w:hAnsi="Arial" w:cs="Arial"/>
          <w:i/>
        </w:rPr>
        <w:t>J Allergy Clin Immunology</w:t>
      </w:r>
      <w:r w:rsidRPr="0090762D">
        <w:rPr>
          <w:rFonts w:ascii="Arial" w:hAnsi="Arial" w:cs="Arial"/>
        </w:rPr>
        <w:t>. 2001;107(4):707-12.</w:t>
      </w:r>
      <w:bookmarkEnd w:id="370"/>
    </w:p>
    <w:p w14:paraId="31C696A2" w14:textId="77777777" w:rsidR="00DC2C2A" w:rsidRPr="0090762D" w:rsidRDefault="00DC2C2A" w:rsidP="00975C8E">
      <w:pPr>
        <w:pStyle w:val="EndNoteBibliography"/>
        <w:tabs>
          <w:tab w:val="left" w:pos="540"/>
        </w:tabs>
        <w:rPr>
          <w:rFonts w:ascii="Arial" w:hAnsi="Arial" w:cs="Arial"/>
        </w:rPr>
      </w:pPr>
      <w:bookmarkStart w:id="371" w:name="_ENREF_371"/>
      <w:r w:rsidRPr="0090762D">
        <w:rPr>
          <w:rFonts w:ascii="Arial" w:hAnsi="Arial" w:cs="Arial"/>
        </w:rPr>
        <w:lastRenderedPageBreak/>
        <w:t>371.</w:t>
      </w:r>
      <w:r w:rsidRPr="0090762D">
        <w:rPr>
          <w:rFonts w:ascii="Arial" w:hAnsi="Arial" w:cs="Arial"/>
        </w:rPr>
        <w:tab/>
        <w:t xml:space="preserve">Grammer LC, Shaughnessy MA, Henderson J, et al. A clinical and immunologic study of workers with trimellitic-anhydride-induced immunologic lung disease after transfer to low exposure jobs. </w:t>
      </w:r>
      <w:r w:rsidRPr="0090762D">
        <w:rPr>
          <w:rFonts w:ascii="Arial" w:hAnsi="Arial" w:cs="Arial"/>
          <w:i/>
        </w:rPr>
        <w:t>Am Rev Respir Dis</w:t>
      </w:r>
      <w:r w:rsidRPr="0090762D">
        <w:rPr>
          <w:rFonts w:ascii="Arial" w:hAnsi="Arial" w:cs="Arial"/>
        </w:rPr>
        <w:t>. 1993;148(1):54-7.</w:t>
      </w:r>
      <w:bookmarkEnd w:id="371"/>
    </w:p>
    <w:p w14:paraId="1707D2B9" w14:textId="77777777" w:rsidR="00DC2C2A" w:rsidRPr="0090762D" w:rsidRDefault="00DC2C2A" w:rsidP="00975C8E">
      <w:pPr>
        <w:pStyle w:val="EndNoteBibliography"/>
        <w:tabs>
          <w:tab w:val="left" w:pos="540"/>
        </w:tabs>
        <w:rPr>
          <w:rFonts w:ascii="Arial" w:hAnsi="Arial" w:cs="Arial"/>
        </w:rPr>
      </w:pPr>
      <w:bookmarkStart w:id="372" w:name="_ENREF_372"/>
      <w:r w:rsidRPr="0090762D">
        <w:rPr>
          <w:rFonts w:ascii="Arial" w:hAnsi="Arial" w:cs="Arial"/>
        </w:rPr>
        <w:t>372.</w:t>
      </w:r>
      <w:r w:rsidRPr="0090762D">
        <w:rPr>
          <w:rFonts w:ascii="Arial" w:hAnsi="Arial" w:cs="Arial"/>
        </w:rPr>
        <w:tab/>
        <w:t xml:space="preserve">Liss GM, Tarlo SM. Natural rubber latex-related occupational asthma: association with interventions and glove changes over time. </w:t>
      </w:r>
      <w:r w:rsidRPr="0090762D">
        <w:rPr>
          <w:rFonts w:ascii="Arial" w:hAnsi="Arial" w:cs="Arial"/>
          <w:i/>
        </w:rPr>
        <w:t>Am J Ind Med</w:t>
      </w:r>
      <w:r w:rsidRPr="0090762D">
        <w:rPr>
          <w:rFonts w:ascii="Arial" w:hAnsi="Arial" w:cs="Arial"/>
        </w:rPr>
        <w:t>. 2001;40(4):347-53.</w:t>
      </w:r>
      <w:bookmarkEnd w:id="372"/>
    </w:p>
    <w:p w14:paraId="6015454D" w14:textId="77777777" w:rsidR="00DC2C2A" w:rsidRPr="0090762D" w:rsidRDefault="00DC2C2A" w:rsidP="00975C8E">
      <w:pPr>
        <w:pStyle w:val="EndNoteBibliography"/>
        <w:tabs>
          <w:tab w:val="left" w:pos="540"/>
        </w:tabs>
        <w:rPr>
          <w:rFonts w:ascii="Arial" w:hAnsi="Arial" w:cs="Arial"/>
        </w:rPr>
      </w:pPr>
      <w:bookmarkStart w:id="373" w:name="_ENREF_373"/>
      <w:r w:rsidRPr="0090762D">
        <w:rPr>
          <w:rFonts w:ascii="Arial" w:hAnsi="Arial" w:cs="Arial"/>
        </w:rPr>
        <w:t>373.</w:t>
      </w:r>
      <w:r w:rsidRPr="0090762D">
        <w:rPr>
          <w:rFonts w:ascii="Arial" w:hAnsi="Arial" w:cs="Arial"/>
        </w:rPr>
        <w:tab/>
        <w:t xml:space="preserve">Tarlo SM, Easty A, Eubanks K, et al. Outcomes of a natural rubber latex control program in an Ontario teaching hospital. </w:t>
      </w:r>
      <w:r w:rsidRPr="0090762D">
        <w:rPr>
          <w:rFonts w:ascii="Arial" w:hAnsi="Arial" w:cs="Arial"/>
          <w:i/>
        </w:rPr>
        <w:t>J Allergy Clin Immunology</w:t>
      </w:r>
      <w:r w:rsidRPr="0090762D">
        <w:rPr>
          <w:rFonts w:ascii="Arial" w:hAnsi="Arial" w:cs="Arial"/>
        </w:rPr>
        <w:t>. 2001;108(4):628-33.</w:t>
      </w:r>
      <w:bookmarkEnd w:id="373"/>
    </w:p>
    <w:p w14:paraId="3F5A953C" w14:textId="77777777" w:rsidR="00DC2C2A" w:rsidRPr="0090762D" w:rsidRDefault="00DC2C2A" w:rsidP="00975C8E">
      <w:pPr>
        <w:pStyle w:val="EndNoteBibliography"/>
        <w:tabs>
          <w:tab w:val="left" w:pos="540"/>
        </w:tabs>
        <w:rPr>
          <w:rFonts w:ascii="Arial" w:hAnsi="Arial" w:cs="Arial"/>
        </w:rPr>
      </w:pPr>
      <w:bookmarkStart w:id="374" w:name="_ENREF_374"/>
      <w:r w:rsidRPr="0090762D">
        <w:rPr>
          <w:rFonts w:ascii="Arial" w:hAnsi="Arial" w:cs="Arial"/>
        </w:rPr>
        <w:t>374.</w:t>
      </w:r>
      <w:r w:rsidRPr="0090762D">
        <w:rPr>
          <w:rFonts w:ascii="Arial" w:hAnsi="Arial" w:cs="Arial"/>
        </w:rPr>
        <w:tab/>
        <w:t xml:space="preserve">Ruoppi P, Koistinen T, Susitaival P, Honkanen J, Soininen H. Frequency of allergic rhinitis to laboratory animals in university employees as confirmed by chamber challenges. </w:t>
      </w:r>
      <w:r w:rsidRPr="0090762D">
        <w:rPr>
          <w:rFonts w:ascii="Arial" w:hAnsi="Arial" w:cs="Arial"/>
          <w:i/>
        </w:rPr>
        <w:t>Allergy</w:t>
      </w:r>
      <w:r w:rsidRPr="0090762D">
        <w:rPr>
          <w:rFonts w:ascii="Arial" w:hAnsi="Arial" w:cs="Arial"/>
        </w:rPr>
        <w:t>. 2004;59(3):295-301.</w:t>
      </w:r>
      <w:bookmarkEnd w:id="374"/>
    </w:p>
    <w:p w14:paraId="50E6A3F8" w14:textId="77777777" w:rsidR="00DC2C2A" w:rsidRPr="0090762D" w:rsidRDefault="00DC2C2A" w:rsidP="00975C8E">
      <w:pPr>
        <w:pStyle w:val="EndNoteBibliography"/>
        <w:tabs>
          <w:tab w:val="left" w:pos="540"/>
        </w:tabs>
        <w:rPr>
          <w:rFonts w:ascii="Arial" w:hAnsi="Arial" w:cs="Arial"/>
        </w:rPr>
      </w:pPr>
      <w:bookmarkStart w:id="375" w:name="_ENREF_375"/>
      <w:r w:rsidRPr="0090762D">
        <w:rPr>
          <w:rFonts w:ascii="Arial" w:hAnsi="Arial" w:cs="Arial"/>
        </w:rPr>
        <w:t>375.</w:t>
      </w:r>
      <w:r w:rsidRPr="0090762D">
        <w:rPr>
          <w:rFonts w:ascii="Arial" w:hAnsi="Arial" w:cs="Arial"/>
        </w:rPr>
        <w:tab/>
        <w:t xml:space="preserve">Meijer E, Suarthana E, Rooijackers J, et al. Application of a prediction model for work-related sensitisation in bakery workers. </w:t>
      </w:r>
      <w:r w:rsidRPr="0090762D">
        <w:rPr>
          <w:rFonts w:ascii="Arial" w:hAnsi="Arial" w:cs="Arial"/>
          <w:i/>
        </w:rPr>
        <w:t>Eur Respir J</w:t>
      </w:r>
      <w:r w:rsidRPr="0090762D">
        <w:rPr>
          <w:rFonts w:ascii="Arial" w:hAnsi="Arial" w:cs="Arial"/>
        </w:rPr>
        <w:t>. 2010;36(4):735-42.</w:t>
      </w:r>
      <w:bookmarkEnd w:id="375"/>
    </w:p>
    <w:p w14:paraId="50DEB8A2" w14:textId="77777777" w:rsidR="00DC2C2A" w:rsidRPr="0090762D" w:rsidRDefault="00DC2C2A" w:rsidP="00975C8E">
      <w:pPr>
        <w:pStyle w:val="EndNoteBibliography"/>
        <w:tabs>
          <w:tab w:val="left" w:pos="540"/>
        </w:tabs>
        <w:rPr>
          <w:rFonts w:ascii="Arial" w:hAnsi="Arial" w:cs="Arial"/>
        </w:rPr>
      </w:pPr>
      <w:bookmarkStart w:id="376" w:name="_ENREF_376"/>
      <w:r w:rsidRPr="0090762D">
        <w:rPr>
          <w:rFonts w:ascii="Arial" w:hAnsi="Arial" w:cs="Arial"/>
        </w:rPr>
        <w:t>376.</w:t>
      </w:r>
      <w:r w:rsidRPr="0090762D">
        <w:rPr>
          <w:rFonts w:ascii="Arial" w:hAnsi="Arial" w:cs="Arial"/>
        </w:rPr>
        <w:tab/>
        <w:t xml:space="preserve">Mackie J. Effective health surveillance for occupational asthma in motor vehicle repair. </w:t>
      </w:r>
      <w:r w:rsidRPr="0090762D">
        <w:rPr>
          <w:rFonts w:ascii="Arial" w:hAnsi="Arial" w:cs="Arial"/>
          <w:i/>
        </w:rPr>
        <w:t>Occup Med (Lond)</w:t>
      </w:r>
      <w:r w:rsidRPr="0090762D">
        <w:rPr>
          <w:rFonts w:ascii="Arial" w:hAnsi="Arial" w:cs="Arial"/>
        </w:rPr>
        <w:t>. 2008;58(8):551-5.</w:t>
      </w:r>
      <w:bookmarkEnd w:id="376"/>
    </w:p>
    <w:p w14:paraId="0C3CA904" w14:textId="77777777" w:rsidR="00DC2C2A" w:rsidRPr="0090762D" w:rsidRDefault="00DC2C2A" w:rsidP="00975C8E">
      <w:pPr>
        <w:pStyle w:val="EndNoteBibliography"/>
        <w:tabs>
          <w:tab w:val="left" w:pos="540"/>
        </w:tabs>
        <w:rPr>
          <w:rFonts w:ascii="Arial" w:hAnsi="Arial" w:cs="Arial"/>
        </w:rPr>
      </w:pPr>
      <w:bookmarkStart w:id="377" w:name="_ENREF_377"/>
      <w:r w:rsidRPr="0090762D">
        <w:rPr>
          <w:rFonts w:ascii="Arial" w:hAnsi="Arial" w:cs="Arial"/>
        </w:rPr>
        <w:t>377.</w:t>
      </w:r>
      <w:r w:rsidRPr="0090762D">
        <w:rPr>
          <w:rFonts w:ascii="Arial" w:hAnsi="Arial" w:cs="Arial"/>
        </w:rPr>
        <w:tab/>
        <w:t xml:space="preserve">Meijer E, Grobbee D, Heederik D. Detection of workers sensitised to high molecular weight allergens: a diagnostic study in laboratory animal workers. </w:t>
      </w:r>
      <w:r w:rsidRPr="0090762D">
        <w:rPr>
          <w:rFonts w:ascii="Arial" w:hAnsi="Arial" w:cs="Arial"/>
          <w:i/>
        </w:rPr>
        <w:t>Occup Environ Med</w:t>
      </w:r>
      <w:r w:rsidRPr="0090762D">
        <w:rPr>
          <w:rFonts w:ascii="Arial" w:hAnsi="Arial" w:cs="Arial"/>
        </w:rPr>
        <w:t>. 2002;59(3):189-95.</w:t>
      </w:r>
      <w:bookmarkEnd w:id="377"/>
    </w:p>
    <w:p w14:paraId="0660267A" w14:textId="77777777" w:rsidR="00DC2C2A" w:rsidRPr="0090762D" w:rsidRDefault="00DC2C2A" w:rsidP="00975C8E">
      <w:pPr>
        <w:pStyle w:val="EndNoteBibliography"/>
        <w:tabs>
          <w:tab w:val="left" w:pos="540"/>
        </w:tabs>
        <w:rPr>
          <w:rFonts w:ascii="Arial" w:hAnsi="Arial" w:cs="Arial"/>
        </w:rPr>
      </w:pPr>
      <w:bookmarkStart w:id="378" w:name="_ENREF_378"/>
      <w:r w:rsidRPr="0090762D">
        <w:rPr>
          <w:rFonts w:ascii="Arial" w:hAnsi="Arial" w:cs="Arial"/>
        </w:rPr>
        <w:t>378.</w:t>
      </w:r>
      <w:r w:rsidRPr="0090762D">
        <w:rPr>
          <w:rFonts w:ascii="Arial" w:hAnsi="Arial" w:cs="Arial"/>
        </w:rPr>
        <w:tab/>
        <w:t xml:space="preserve">Meijer E, Grobbee D, Heederik D. A strategy for health surveillance in laboratory animal workers exposed to high molecular weight allergens. </w:t>
      </w:r>
      <w:r w:rsidRPr="0090762D">
        <w:rPr>
          <w:rFonts w:ascii="Arial" w:hAnsi="Arial" w:cs="Arial"/>
          <w:i/>
        </w:rPr>
        <w:t>Occup Environ Med</w:t>
      </w:r>
      <w:r w:rsidRPr="0090762D">
        <w:rPr>
          <w:rFonts w:ascii="Arial" w:hAnsi="Arial" w:cs="Arial"/>
        </w:rPr>
        <w:t>. 2004;61(10):831-7.</w:t>
      </w:r>
      <w:bookmarkEnd w:id="378"/>
    </w:p>
    <w:p w14:paraId="019E33AC" w14:textId="77777777" w:rsidR="00DC2C2A" w:rsidRPr="0090762D" w:rsidRDefault="00DC2C2A" w:rsidP="00975C8E">
      <w:pPr>
        <w:pStyle w:val="EndNoteBibliography"/>
        <w:tabs>
          <w:tab w:val="left" w:pos="540"/>
        </w:tabs>
        <w:rPr>
          <w:rFonts w:ascii="Arial" w:hAnsi="Arial" w:cs="Arial"/>
        </w:rPr>
      </w:pPr>
      <w:bookmarkStart w:id="379" w:name="_ENREF_379"/>
      <w:r w:rsidRPr="0090762D">
        <w:rPr>
          <w:rFonts w:ascii="Arial" w:hAnsi="Arial" w:cs="Arial"/>
        </w:rPr>
        <w:t>379.</w:t>
      </w:r>
      <w:r w:rsidRPr="0090762D">
        <w:rPr>
          <w:rFonts w:ascii="Arial" w:hAnsi="Arial" w:cs="Arial"/>
        </w:rPr>
        <w:tab/>
        <w:t xml:space="preserve">Meijster T, van Duuren-Stuurman B, Heederik D, et al. Cost-benefit analysis in occupational health: a comparison of intervention scenarios for occupational asthma and rhinitis among bakery workers. </w:t>
      </w:r>
      <w:r w:rsidRPr="0090762D">
        <w:rPr>
          <w:rFonts w:ascii="Arial" w:hAnsi="Arial" w:cs="Arial"/>
          <w:i/>
        </w:rPr>
        <w:t>Occup Environ Med</w:t>
      </w:r>
      <w:r w:rsidRPr="0090762D">
        <w:rPr>
          <w:rFonts w:ascii="Arial" w:hAnsi="Arial" w:cs="Arial"/>
        </w:rPr>
        <w:t>. 2011;68(10):739-45.</w:t>
      </w:r>
      <w:bookmarkEnd w:id="379"/>
    </w:p>
    <w:p w14:paraId="4B1019C6" w14:textId="77777777" w:rsidR="00DC2C2A" w:rsidRPr="0090762D" w:rsidRDefault="00DC2C2A" w:rsidP="00975C8E">
      <w:pPr>
        <w:pStyle w:val="EndNoteBibliography"/>
        <w:tabs>
          <w:tab w:val="left" w:pos="540"/>
        </w:tabs>
        <w:rPr>
          <w:rFonts w:ascii="Arial" w:hAnsi="Arial" w:cs="Arial"/>
        </w:rPr>
      </w:pPr>
      <w:bookmarkStart w:id="380" w:name="_ENREF_380"/>
      <w:r w:rsidRPr="0090762D">
        <w:rPr>
          <w:rFonts w:ascii="Arial" w:hAnsi="Arial" w:cs="Arial"/>
        </w:rPr>
        <w:t>380.</w:t>
      </w:r>
      <w:r w:rsidRPr="0090762D">
        <w:rPr>
          <w:rFonts w:ascii="Arial" w:hAnsi="Arial" w:cs="Arial"/>
        </w:rPr>
        <w:tab/>
        <w:t xml:space="preserve">Brant A, Nightingale S, Berriman J, et al. Supermarket baker's asthma: how accurate is routine health surveillance? </w:t>
      </w:r>
      <w:r w:rsidRPr="0090762D">
        <w:rPr>
          <w:rFonts w:ascii="Arial" w:hAnsi="Arial" w:cs="Arial"/>
          <w:i/>
        </w:rPr>
        <w:t>Occup Environ Med</w:t>
      </w:r>
      <w:r w:rsidRPr="0090762D">
        <w:rPr>
          <w:rFonts w:ascii="Arial" w:hAnsi="Arial" w:cs="Arial"/>
        </w:rPr>
        <w:t>. 2005;62(6):395-9.</w:t>
      </w:r>
      <w:bookmarkEnd w:id="380"/>
    </w:p>
    <w:p w14:paraId="5F8A4C30" w14:textId="77777777" w:rsidR="00DC2C2A" w:rsidRPr="0090762D" w:rsidRDefault="00DC2C2A" w:rsidP="00975C8E">
      <w:pPr>
        <w:pStyle w:val="EndNoteBibliography"/>
        <w:tabs>
          <w:tab w:val="left" w:pos="540"/>
        </w:tabs>
        <w:rPr>
          <w:rFonts w:ascii="Arial" w:hAnsi="Arial" w:cs="Arial"/>
        </w:rPr>
      </w:pPr>
      <w:bookmarkStart w:id="381" w:name="_ENREF_381"/>
      <w:r w:rsidRPr="0090762D">
        <w:rPr>
          <w:rFonts w:ascii="Arial" w:hAnsi="Arial" w:cs="Arial"/>
        </w:rPr>
        <w:t>381.</w:t>
      </w:r>
      <w:r w:rsidRPr="0090762D">
        <w:rPr>
          <w:rFonts w:ascii="Arial" w:hAnsi="Arial" w:cs="Arial"/>
        </w:rPr>
        <w:tab/>
        <w:t xml:space="preserve">Redlich CA, Stowe MH, Coren BA, Wisnewski AV, Holm CT, Cullen MR. Diisocyanate-exposed auto body shop workers: a one-year follow-up. </w:t>
      </w:r>
      <w:r w:rsidRPr="0090762D">
        <w:rPr>
          <w:rFonts w:ascii="Arial" w:hAnsi="Arial" w:cs="Arial"/>
          <w:i/>
        </w:rPr>
        <w:t>Am J Ind Med</w:t>
      </w:r>
      <w:r w:rsidRPr="0090762D">
        <w:rPr>
          <w:rFonts w:ascii="Arial" w:hAnsi="Arial" w:cs="Arial"/>
        </w:rPr>
        <w:t>. 2002;42(6):511-8.</w:t>
      </w:r>
      <w:bookmarkEnd w:id="381"/>
    </w:p>
    <w:p w14:paraId="3E42AE7D" w14:textId="77777777" w:rsidR="00DC2C2A" w:rsidRPr="0090762D" w:rsidRDefault="00DC2C2A" w:rsidP="00975C8E">
      <w:pPr>
        <w:pStyle w:val="EndNoteBibliography"/>
        <w:tabs>
          <w:tab w:val="left" w:pos="540"/>
        </w:tabs>
        <w:rPr>
          <w:rFonts w:ascii="Arial" w:hAnsi="Arial" w:cs="Arial"/>
        </w:rPr>
      </w:pPr>
      <w:bookmarkStart w:id="382" w:name="_ENREF_382"/>
      <w:r w:rsidRPr="0090762D">
        <w:rPr>
          <w:rFonts w:ascii="Arial" w:hAnsi="Arial" w:cs="Arial"/>
        </w:rPr>
        <w:t>382.</w:t>
      </w:r>
      <w:r w:rsidRPr="0090762D">
        <w:rPr>
          <w:rFonts w:ascii="Arial" w:hAnsi="Arial" w:cs="Arial"/>
        </w:rPr>
        <w:tab/>
        <w:t xml:space="preserve">Dumas O, Le Moual N, Siroux V, et al. Work related asthma. A causal analysis controlling the healthy worker effect. </w:t>
      </w:r>
      <w:r w:rsidRPr="0090762D">
        <w:rPr>
          <w:rFonts w:ascii="Arial" w:hAnsi="Arial" w:cs="Arial"/>
          <w:i/>
        </w:rPr>
        <w:t>Occup Environ Med</w:t>
      </w:r>
      <w:r w:rsidRPr="0090762D">
        <w:rPr>
          <w:rFonts w:ascii="Arial" w:hAnsi="Arial" w:cs="Arial"/>
        </w:rPr>
        <w:t>. 2013;70(9):603-10.</w:t>
      </w:r>
      <w:bookmarkEnd w:id="382"/>
    </w:p>
    <w:p w14:paraId="44C860F4" w14:textId="77777777" w:rsidR="00DC2C2A" w:rsidRPr="0090762D" w:rsidRDefault="00DC2C2A" w:rsidP="00975C8E">
      <w:pPr>
        <w:pStyle w:val="EndNoteBibliography"/>
        <w:tabs>
          <w:tab w:val="left" w:pos="540"/>
        </w:tabs>
        <w:rPr>
          <w:rFonts w:ascii="Arial" w:hAnsi="Arial" w:cs="Arial"/>
        </w:rPr>
      </w:pPr>
      <w:bookmarkStart w:id="383" w:name="_ENREF_383"/>
      <w:r w:rsidRPr="0090762D">
        <w:rPr>
          <w:rFonts w:ascii="Arial" w:hAnsi="Arial" w:cs="Arial"/>
        </w:rPr>
        <w:t>383.</w:t>
      </w:r>
      <w:r w:rsidRPr="0090762D">
        <w:rPr>
          <w:rFonts w:ascii="Arial" w:hAnsi="Arial" w:cs="Arial"/>
        </w:rPr>
        <w:tab/>
        <w:t xml:space="preserve">Labrecque M, Malo JL, Alaoui KM, Rabhi K. Medical surveillance programme for diisocyanate exposure. </w:t>
      </w:r>
      <w:r w:rsidRPr="0090762D">
        <w:rPr>
          <w:rFonts w:ascii="Arial" w:hAnsi="Arial" w:cs="Arial"/>
          <w:i/>
        </w:rPr>
        <w:t>Occup Environ Med</w:t>
      </w:r>
      <w:r w:rsidRPr="0090762D">
        <w:rPr>
          <w:rFonts w:ascii="Arial" w:hAnsi="Arial" w:cs="Arial"/>
        </w:rPr>
        <w:t>. 2011;68(4):302-7.</w:t>
      </w:r>
      <w:bookmarkEnd w:id="383"/>
    </w:p>
    <w:p w14:paraId="382CB38B" w14:textId="77777777" w:rsidR="00DC2C2A" w:rsidRPr="0090762D" w:rsidRDefault="00DC2C2A" w:rsidP="00975C8E">
      <w:pPr>
        <w:pStyle w:val="EndNoteBibliography"/>
        <w:tabs>
          <w:tab w:val="left" w:pos="540"/>
        </w:tabs>
        <w:rPr>
          <w:rFonts w:ascii="Arial" w:hAnsi="Arial" w:cs="Arial"/>
        </w:rPr>
      </w:pPr>
      <w:bookmarkStart w:id="384" w:name="_ENREF_384"/>
      <w:r w:rsidRPr="0090762D">
        <w:rPr>
          <w:rFonts w:ascii="Arial" w:hAnsi="Arial" w:cs="Arial"/>
        </w:rPr>
        <w:t>384.</w:t>
      </w:r>
      <w:r w:rsidRPr="0090762D">
        <w:rPr>
          <w:rFonts w:ascii="Arial" w:hAnsi="Arial" w:cs="Arial"/>
        </w:rPr>
        <w:tab/>
        <w:t xml:space="preserve">Fishwick D, Curran AD. Variability in the diagnosis of occupational asthma and implications for clinical practice. </w:t>
      </w:r>
      <w:r w:rsidRPr="0090762D">
        <w:rPr>
          <w:rFonts w:ascii="Arial" w:hAnsi="Arial" w:cs="Arial"/>
          <w:i/>
        </w:rPr>
        <w:t>Curr Opin Allergy Clin Immunol</w:t>
      </w:r>
      <w:r w:rsidRPr="0090762D">
        <w:rPr>
          <w:rFonts w:ascii="Arial" w:hAnsi="Arial" w:cs="Arial"/>
        </w:rPr>
        <w:t>. 2008;8(2):140-4.</w:t>
      </w:r>
      <w:bookmarkEnd w:id="384"/>
    </w:p>
    <w:p w14:paraId="007A9FD1" w14:textId="6F001778" w:rsidR="00DC2C2A" w:rsidRPr="0090762D" w:rsidRDefault="00DC2C2A" w:rsidP="00975C8E">
      <w:pPr>
        <w:pStyle w:val="EndNoteBibliography"/>
        <w:tabs>
          <w:tab w:val="left" w:pos="540"/>
        </w:tabs>
        <w:rPr>
          <w:rFonts w:ascii="Arial" w:hAnsi="Arial" w:cs="Arial"/>
        </w:rPr>
      </w:pPr>
      <w:bookmarkStart w:id="385" w:name="_ENREF_385"/>
      <w:r w:rsidRPr="0090762D">
        <w:rPr>
          <w:rFonts w:ascii="Arial" w:hAnsi="Arial" w:cs="Arial"/>
        </w:rPr>
        <w:t>385.</w:t>
      </w:r>
      <w:r w:rsidRPr="0090762D">
        <w:rPr>
          <w:rFonts w:ascii="Arial" w:hAnsi="Arial" w:cs="Arial"/>
        </w:rPr>
        <w:tab/>
        <w:t>National Institute for Occupational Safety and Health. Work-related Lung Disease Surveillance System (eworld). Work-</w:t>
      </w:r>
      <w:r w:rsidRPr="0090762D">
        <w:rPr>
          <w:rFonts w:ascii="Arial" w:hAnsi="Arial" w:cs="Arial"/>
          <w:spacing w:val="-4"/>
        </w:rPr>
        <w:t xml:space="preserve">related asthma: ten most frequently reported agent categories associated with cases of work-related asthma, 1993-2006. Available at: </w:t>
      </w:r>
      <w:hyperlink r:id="rId40" w:history="1">
        <w:r w:rsidRPr="0090762D">
          <w:rPr>
            <w:rStyle w:val="Hyperlink"/>
            <w:rFonts w:ascii="Arial" w:hAnsi="Arial" w:cs="Arial"/>
          </w:rPr>
          <w:t>http://www2a.cdc.gov/drds/worldreportdata/FigureTableDetails.asp?FigureTableID=2607&amp;GroupRefNumber=F09-01</w:t>
        </w:r>
      </w:hyperlink>
      <w:r w:rsidRPr="0090762D">
        <w:rPr>
          <w:rFonts w:ascii="Arial" w:hAnsi="Arial" w:cs="Arial"/>
        </w:rPr>
        <w:t>. 2012.</w:t>
      </w:r>
      <w:bookmarkEnd w:id="385"/>
    </w:p>
    <w:p w14:paraId="5EEF7557" w14:textId="346A1EB8" w:rsidR="00DC2C2A" w:rsidRPr="0090762D" w:rsidRDefault="00DC2C2A" w:rsidP="00975C8E">
      <w:pPr>
        <w:pStyle w:val="EndNoteBibliography"/>
        <w:tabs>
          <w:tab w:val="left" w:pos="540"/>
        </w:tabs>
        <w:rPr>
          <w:rFonts w:ascii="Arial" w:hAnsi="Arial" w:cs="Arial"/>
        </w:rPr>
      </w:pPr>
      <w:bookmarkStart w:id="386" w:name="_ENREF_386"/>
      <w:r w:rsidRPr="0090762D">
        <w:rPr>
          <w:rFonts w:ascii="Arial" w:hAnsi="Arial" w:cs="Arial"/>
        </w:rPr>
        <w:t>386.</w:t>
      </w:r>
      <w:r w:rsidRPr="0090762D">
        <w:rPr>
          <w:rFonts w:ascii="Arial" w:hAnsi="Arial" w:cs="Arial"/>
        </w:rPr>
        <w:tab/>
        <w:t xml:space="preserve">National Institute for Occupational Safety and Health. Work-related Lung Disease Surveillance System (eworld). Available at: </w:t>
      </w:r>
      <w:hyperlink r:id="rId41" w:history="1">
        <w:r w:rsidRPr="0090762D">
          <w:rPr>
            <w:rStyle w:val="Hyperlink"/>
            <w:rFonts w:ascii="Arial" w:hAnsi="Arial" w:cs="Arial"/>
          </w:rPr>
          <w:t>http://www.cdc.gov/niosh/topics/surveillance/ORDS/NationalStatistics.html</w:t>
        </w:r>
      </w:hyperlink>
      <w:r w:rsidRPr="0090762D">
        <w:rPr>
          <w:rFonts w:ascii="Arial" w:hAnsi="Arial" w:cs="Arial"/>
        </w:rPr>
        <w:t>. 2012.</w:t>
      </w:r>
      <w:bookmarkEnd w:id="386"/>
    </w:p>
    <w:p w14:paraId="6A72D162" w14:textId="77777777" w:rsidR="00DC2C2A" w:rsidRPr="0090762D" w:rsidRDefault="00DC2C2A" w:rsidP="00975C8E">
      <w:pPr>
        <w:pStyle w:val="EndNoteBibliography"/>
        <w:tabs>
          <w:tab w:val="left" w:pos="540"/>
        </w:tabs>
        <w:rPr>
          <w:rFonts w:ascii="Arial" w:hAnsi="Arial" w:cs="Arial"/>
        </w:rPr>
      </w:pPr>
      <w:bookmarkStart w:id="387" w:name="_ENREF_387"/>
      <w:r w:rsidRPr="0090762D">
        <w:rPr>
          <w:rFonts w:ascii="Arial" w:hAnsi="Arial" w:cs="Arial"/>
        </w:rPr>
        <w:t>387.</w:t>
      </w:r>
      <w:r w:rsidRPr="0090762D">
        <w:rPr>
          <w:rFonts w:ascii="Arial" w:hAnsi="Arial" w:cs="Arial"/>
        </w:rPr>
        <w:tab/>
        <w:t xml:space="preserve">Fishwick D, Barber CM, Bradshaw LM, et al. Standards of care for occupational asthma: an update. </w:t>
      </w:r>
      <w:r w:rsidRPr="0090762D">
        <w:rPr>
          <w:rFonts w:ascii="Arial" w:hAnsi="Arial" w:cs="Arial"/>
          <w:i/>
        </w:rPr>
        <w:t>Thorax</w:t>
      </w:r>
      <w:r w:rsidRPr="0090762D">
        <w:rPr>
          <w:rFonts w:ascii="Arial" w:hAnsi="Arial" w:cs="Arial"/>
        </w:rPr>
        <w:t>. 2012;67(3):278-80.</w:t>
      </w:r>
      <w:bookmarkEnd w:id="387"/>
    </w:p>
    <w:p w14:paraId="36F44672" w14:textId="77777777" w:rsidR="00DC2C2A" w:rsidRPr="0090762D" w:rsidRDefault="00DC2C2A" w:rsidP="00975C8E">
      <w:pPr>
        <w:pStyle w:val="EndNoteBibliography"/>
        <w:tabs>
          <w:tab w:val="left" w:pos="540"/>
        </w:tabs>
        <w:rPr>
          <w:rFonts w:ascii="Arial" w:hAnsi="Arial" w:cs="Arial"/>
        </w:rPr>
      </w:pPr>
      <w:bookmarkStart w:id="388" w:name="_ENREF_388"/>
      <w:r w:rsidRPr="0090762D">
        <w:rPr>
          <w:rFonts w:ascii="Arial" w:hAnsi="Arial" w:cs="Arial"/>
        </w:rPr>
        <w:t>388.</w:t>
      </w:r>
      <w:r w:rsidRPr="0090762D">
        <w:rPr>
          <w:rFonts w:ascii="Arial" w:hAnsi="Arial" w:cs="Arial"/>
        </w:rPr>
        <w:tab/>
        <w:t xml:space="preserve">Vandenplas O, Dressel H, Nowak D, Jamart J. What is the optimal management option for occupational asthma? </w:t>
      </w:r>
      <w:r w:rsidRPr="0090762D">
        <w:rPr>
          <w:rFonts w:ascii="Arial" w:hAnsi="Arial" w:cs="Arial"/>
          <w:i/>
        </w:rPr>
        <w:t>Eur Respir Rev</w:t>
      </w:r>
      <w:r w:rsidRPr="0090762D">
        <w:rPr>
          <w:rFonts w:ascii="Arial" w:hAnsi="Arial" w:cs="Arial"/>
        </w:rPr>
        <w:t>. 2012;21(124):97-104.</w:t>
      </w:r>
      <w:bookmarkEnd w:id="388"/>
    </w:p>
    <w:p w14:paraId="752841FD" w14:textId="6F5F18AC" w:rsidR="00DC2C2A" w:rsidRPr="0090762D" w:rsidRDefault="00DC2C2A" w:rsidP="00975C8E">
      <w:pPr>
        <w:pStyle w:val="EndNoteBibliography"/>
        <w:tabs>
          <w:tab w:val="left" w:pos="540"/>
        </w:tabs>
        <w:rPr>
          <w:rFonts w:ascii="Arial" w:hAnsi="Arial" w:cs="Arial"/>
        </w:rPr>
      </w:pPr>
      <w:bookmarkStart w:id="389" w:name="_ENREF_389"/>
      <w:r w:rsidRPr="0090762D">
        <w:rPr>
          <w:rFonts w:ascii="Arial" w:hAnsi="Arial" w:cs="Arial"/>
        </w:rPr>
        <w:t>389.</w:t>
      </w:r>
      <w:r w:rsidRPr="0090762D">
        <w:rPr>
          <w:rFonts w:ascii="Arial" w:hAnsi="Arial" w:cs="Arial"/>
        </w:rPr>
        <w:tab/>
        <w:t xml:space="preserve">Global Initiative for Asthma. Global Strategy for Asthma Management and Prevention. Available at: </w:t>
      </w:r>
      <w:hyperlink r:id="rId42" w:history="1">
        <w:r w:rsidRPr="0090762D">
          <w:rPr>
            <w:rStyle w:val="Hyperlink"/>
            <w:rFonts w:ascii="Arial" w:hAnsi="Arial" w:cs="Arial"/>
          </w:rPr>
          <w:t>http://www.ginasthma.org/local/uploads/files/GINA_Report_2014.pdf</w:t>
        </w:r>
      </w:hyperlink>
      <w:r w:rsidRPr="0090762D">
        <w:rPr>
          <w:rFonts w:ascii="Arial" w:hAnsi="Arial" w:cs="Arial"/>
        </w:rPr>
        <w:t>. 2014.</w:t>
      </w:r>
      <w:bookmarkEnd w:id="389"/>
    </w:p>
    <w:p w14:paraId="3BDEF825" w14:textId="77777777" w:rsidR="00DC2C2A" w:rsidRPr="0090762D" w:rsidRDefault="00DC2C2A" w:rsidP="00975C8E">
      <w:pPr>
        <w:pStyle w:val="EndNoteBibliography"/>
        <w:tabs>
          <w:tab w:val="left" w:pos="540"/>
        </w:tabs>
        <w:rPr>
          <w:rFonts w:ascii="Arial" w:hAnsi="Arial" w:cs="Arial"/>
        </w:rPr>
      </w:pPr>
      <w:bookmarkStart w:id="390" w:name="_ENREF_390"/>
      <w:r w:rsidRPr="0090762D">
        <w:rPr>
          <w:rFonts w:ascii="Arial" w:hAnsi="Arial" w:cs="Arial"/>
        </w:rPr>
        <w:t>390.</w:t>
      </w:r>
      <w:r w:rsidRPr="0090762D">
        <w:rPr>
          <w:rFonts w:ascii="Arial" w:hAnsi="Arial" w:cs="Arial"/>
        </w:rPr>
        <w:tab/>
        <w:t xml:space="preserve">Tarlo SM. Irritant-induced asthma in the workplace. </w:t>
      </w:r>
      <w:r w:rsidRPr="0090762D">
        <w:rPr>
          <w:rFonts w:ascii="Arial" w:hAnsi="Arial" w:cs="Arial"/>
          <w:i/>
        </w:rPr>
        <w:t>Curr Allergy Asthma Rep</w:t>
      </w:r>
      <w:r w:rsidRPr="0090762D">
        <w:rPr>
          <w:rFonts w:ascii="Arial" w:hAnsi="Arial" w:cs="Arial"/>
        </w:rPr>
        <w:t>. 2014;14(1):406.</w:t>
      </w:r>
      <w:bookmarkEnd w:id="390"/>
    </w:p>
    <w:p w14:paraId="1ECD9A99" w14:textId="77777777" w:rsidR="00DC2C2A" w:rsidRPr="0090762D" w:rsidRDefault="00DC2C2A" w:rsidP="00975C8E">
      <w:pPr>
        <w:pStyle w:val="EndNoteBibliography"/>
        <w:tabs>
          <w:tab w:val="left" w:pos="540"/>
        </w:tabs>
        <w:rPr>
          <w:rFonts w:ascii="Arial" w:hAnsi="Arial" w:cs="Arial"/>
        </w:rPr>
      </w:pPr>
      <w:bookmarkStart w:id="391" w:name="_ENREF_391"/>
      <w:r w:rsidRPr="0090762D">
        <w:rPr>
          <w:rFonts w:ascii="Arial" w:hAnsi="Arial" w:cs="Arial"/>
        </w:rPr>
        <w:t>391.</w:t>
      </w:r>
      <w:r w:rsidRPr="0090762D">
        <w:rPr>
          <w:rFonts w:ascii="Arial" w:hAnsi="Arial" w:cs="Arial"/>
        </w:rPr>
        <w:tab/>
        <w:t xml:space="preserve">Quirce S, Gala G, Perez-Camo I, Sanchez-Fernandez C, Pacheco A, Losada E. Irritant-induced asthma: clinical and functional aspects. </w:t>
      </w:r>
      <w:r w:rsidRPr="0090762D">
        <w:rPr>
          <w:rFonts w:ascii="Arial" w:hAnsi="Arial" w:cs="Arial"/>
          <w:i/>
        </w:rPr>
        <w:t>J Asthma</w:t>
      </w:r>
      <w:r w:rsidRPr="0090762D">
        <w:rPr>
          <w:rFonts w:ascii="Arial" w:hAnsi="Arial" w:cs="Arial"/>
        </w:rPr>
        <w:t>. 2000;37(3):267-74.</w:t>
      </w:r>
      <w:bookmarkEnd w:id="391"/>
    </w:p>
    <w:p w14:paraId="21B5D03C" w14:textId="77777777" w:rsidR="00DC2C2A" w:rsidRPr="0090762D" w:rsidRDefault="00DC2C2A" w:rsidP="00975C8E">
      <w:pPr>
        <w:pStyle w:val="EndNoteBibliography"/>
        <w:tabs>
          <w:tab w:val="left" w:pos="540"/>
        </w:tabs>
        <w:rPr>
          <w:rFonts w:ascii="Arial" w:hAnsi="Arial" w:cs="Arial"/>
        </w:rPr>
      </w:pPr>
      <w:bookmarkStart w:id="392" w:name="_ENREF_392"/>
      <w:r w:rsidRPr="0090762D">
        <w:rPr>
          <w:rFonts w:ascii="Arial" w:hAnsi="Arial" w:cs="Arial"/>
        </w:rPr>
        <w:t>392.</w:t>
      </w:r>
      <w:r w:rsidRPr="0090762D">
        <w:rPr>
          <w:rFonts w:ascii="Arial" w:hAnsi="Arial" w:cs="Arial"/>
        </w:rPr>
        <w:tab/>
        <w:t xml:space="preserve">O'Donnell TV, Welford B, Coleman ED. Potroom asthma: New Zealand experience and follow-up. </w:t>
      </w:r>
      <w:r w:rsidRPr="0090762D">
        <w:rPr>
          <w:rFonts w:ascii="Arial" w:hAnsi="Arial" w:cs="Arial"/>
          <w:i/>
        </w:rPr>
        <w:t>Am J Ind Med</w:t>
      </w:r>
      <w:r w:rsidRPr="0090762D">
        <w:rPr>
          <w:rFonts w:ascii="Arial" w:hAnsi="Arial" w:cs="Arial"/>
        </w:rPr>
        <w:t>. 1989;15(1):43-9.</w:t>
      </w:r>
      <w:bookmarkEnd w:id="392"/>
    </w:p>
    <w:p w14:paraId="715AB873" w14:textId="77777777" w:rsidR="00DC2C2A" w:rsidRPr="0090762D" w:rsidRDefault="00DC2C2A" w:rsidP="00975C8E">
      <w:pPr>
        <w:pStyle w:val="EndNoteBibliography"/>
        <w:tabs>
          <w:tab w:val="left" w:pos="540"/>
        </w:tabs>
        <w:rPr>
          <w:rFonts w:ascii="Arial" w:hAnsi="Arial" w:cs="Arial"/>
        </w:rPr>
      </w:pPr>
      <w:bookmarkStart w:id="393" w:name="_ENREF_393"/>
      <w:r w:rsidRPr="0090762D">
        <w:rPr>
          <w:rFonts w:ascii="Arial" w:hAnsi="Arial" w:cs="Arial"/>
        </w:rPr>
        <w:t>393.</w:t>
      </w:r>
      <w:r w:rsidRPr="0090762D">
        <w:rPr>
          <w:rFonts w:ascii="Arial" w:hAnsi="Arial" w:cs="Arial"/>
        </w:rPr>
        <w:tab/>
        <w:t xml:space="preserve">Saric M, Marelja J. Bronchial hyperreactivity in potroom workers and prognosis after stopping exposure. </w:t>
      </w:r>
      <w:r w:rsidRPr="0090762D">
        <w:rPr>
          <w:rFonts w:ascii="Arial" w:hAnsi="Arial" w:cs="Arial"/>
          <w:i/>
        </w:rPr>
        <w:t>Br J Ind Med</w:t>
      </w:r>
      <w:r w:rsidRPr="0090762D">
        <w:rPr>
          <w:rFonts w:ascii="Arial" w:hAnsi="Arial" w:cs="Arial"/>
        </w:rPr>
        <w:t>. 1991;48(10):653-5.</w:t>
      </w:r>
      <w:bookmarkEnd w:id="393"/>
    </w:p>
    <w:p w14:paraId="334A5E35" w14:textId="77777777" w:rsidR="00DC2C2A" w:rsidRPr="0090762D" w:rsidRDefault="00DC2C2A" w:rsidP="00975C8E">
      <w:pPr>
        <w:pStyle w:val="EndNoteBibliography"/>
        <w:tabs>
          <w:tab w:val="left" w:pos="540"/>
        </w:tabs>
        <w:rPr>
          <w:rFonts w:ascii="Arial" w:hAnsi="Arial" w:cs="Arial"/>
        </w:rPr>
      </w:pPr>
      <w:bookmarkStart w:id="394" w:name="_ENREF_394"/>
      <w:r w:rsidRPr="0090762D">
        <w:rPr>
          <w:rFonts w:ascii="Arial" w:hAnsi="Arial" w:cs="Arial"/>
        </w:rPr>
        <w:t>394.</w:t>
      </w:r>
      <w:r w:rsidRPr="0090762D">
        <w:rPr>
          <w:rFonts w:ascii="Arial" w:hAnsi="Arial" w:cs="Arial"/>
        </w:rPr>
        <w:tab/>
        <w:t xml:space="preserve">Bresnitz E, Beckett W, Chan-Yeung M, et al. Guidelines for assessing and managing asthma risk at work, school, and recreation. </w:t>
      </w:r>
      <w:r w:rsidRPr="0090762D">
        <w:rPr>
          <w:rFonts w:ascii="Arial" w:hAnsi="Arial" w:cs="Arial"/>
          <w:i/>
        </w:rPr>
        <w:t>Am J Respir Crit Care Med</w:t>
      </w:r>
      <w:r w:rsidRPr="0090762D">
        <w:rPr>
          <w:rFonts w:ascii="Arial" w:hAnsi="Arial" w:cs="Arial"/>
        </w:rPr>
        <w:t>. 2004;169:873-81.</w:t>
      </w:r>
      <w:bookmarkEnd w:id="394"/>
    </w:p>
    <w:p w14:paraId="6E381433" w14:textId="77777777" w:rsidR="00DC2C2A" w:rsidRPr="0090762D" w:rsidRDefault="00DC2C2A" w:rsidP="00975C8E">
      <w:pPr>
        <w:pStyle w:val="EndNoteBibliography"/>
        <w:tabs>
          <w:tab w:val="left" w:pos="540"/>
        </w:tabs>
        <w:rPr>
          <w:rFonts w:ascii="Arial" w:hAnsi="Arial" w:cs="Arial"/>
        </w:rPr>
      </w:pPr>
      <w:bookmarkStart w:id="395" w:name="_ENREF_395"/>
      <w:r w:rsidRPr="0090762D">
        <w:rPr>
          <w:rFonts w:ascii="Arial" w:hAnsi="Arial" w:cs="Arial"/>
        </w:rPr>
        <w:t>395.</w:t>
      </w:r>
      <w:r w:rsidRPr="0090762D">
        <w:rPr>
          <w:rFonts w:ascii="Arial" w:hAnsi="Arial" w:cs="Arial"/>
        </w:rPr>
        <w:tab/>
        <w:t xml:space="preserve">Menzies D, Nair A, Williamson PA, et al. Respiratory symptoms, pulmonary function, and markers of inflammation among bar workers before and after a legislative ban on smoking in public places. </w:t>
      </w:r>
      <w:r w:rsidRPr="0090762D">
        <w:rPr>
          <w:rFonts w:ascii="Arial" w:hAnsi="Arial" w:cs="Arial"/>
          <w:i/>
        </w:rPr>
        <w:t>JAMA</w:t>
      </w:r>
      <w:r w:rsidRPr="0090762D">
        <w:rPr>
          <w:rFonts w:ascii="Arial" w:hAnsi="Arial" w:cs="Arial"/>
        </w:rPr>
        <w:t>. 2006;296(14):1742-8.</w:t>
      </w:r>
      <w:bookmarkEnd w:id="395"/>
    </w:p>
    <w:p w14:paraId="1CE7AB05" w14:textId="77777777" w:rsidR="00DC2C2A" w:rsidRPr="0090762D" w:rsidRDefault="00DC2C2A" w:rsidP="00975C8E">
      <w:pPr>
        <w:pStyle w:val="EndNoteBibliography"/>
        <w:tabs>
          <w:tab w:val="left" w:pos="540"/>
        </w:tabs>
        <w:rPr>
          <w:rFonts w:ascii="Arial" w:hAnsi="Arial" w:cs="Arial"/>
        </w:rPr>
      </w:pPr>
      <w:bookmarkStart w:id="396" w:name="_ENREF_396"/>
      <w:r w:rsidRPr="0090762D">
        <w:rPr>
          <w:rFonts w:ascii="Arial" w:hAnsi="Arial" w:cs="Arial"/>
        </w:rPr>
        <w:t>396.</w:t>
      </w:r>
      <w:r w:rsidRPr="0090762D">
        <w:rPr>
          <w:rFonts w:ascii="Arial" w:hAnsi="Arial" w:cs="Arial"/>
        </w:rPr>
        <w:tab/>
        <w:t xml:space="preserve">Bateman ED, Hurd SS, Barnes PJ, et al. Global strategy for asthma management and prevention: GINA executive summary. </w:t>
      </w:r>
      <w:r w:rsidRPr="0090762D">
        <w:rPr>
          <w:rFonts w:ascii="Arial" w:hAnsi="Arial" w:cs="Arial"/>
          <w:i/>
        </w:rPr>
        <w:t>Eur Respir J</w:t>
      </w:r>
      <w:r w:rsidRPr="0090762D">
        <w:rPr>
          <w:rFonts w:ascii="Arial" w:hAnsi="Arial" w:cs="Arial"/>
        </w:rPr>
        <w:t>. 2008;31(1):143-78.</w:t>
      </w:r>
      <w:bookmarkEnd w:id="396"/>
    </w:p>
    <w:p w14:paraId="7C387183" w14:textId="77777777" w:rsidR="00DC2C2A" w:rsidRPr="0090762D" w:rsidRDefault="00DC2C2A" w:rsidP="00975C8E">
      <w:pPr>
        <w:pStyle w:val="EndNoteBibliography"/>
        <w:tabs>
          <w:tab w:val="left" w:pos="540"/>
        </w:tabs>
        <w:rPr>
          <w:rFonts w:ascii="Arial" w:hAnsi="Arial" w:cs="Arial"/>
        </w:rPr>
      </w:pPr>
      <w:bookmarkStart w:id="397" w:name="_ENREF_397"/>
      <w:r w:rsidRPr="0090762D">
        <w:rPr>
          <w:rFonts w:ascii="Arial" w:hAnsi="Arial" w:cs="Arial"/>
        </w:rPr>
        <w:lastRenderedPageBreak/>
        <w:t>397.</w:t>
      </w:r>
      <w:r w:rsidRPr="0090762D">
        <w:rPr>
          <w:rFonts w:ascii="Arial" w:hAnsi="Arial" w:cs="Arial"/>
        </w:rPr>
        <w:tab/>
        <w:t xml:space="preserve">Chung KF, Wenzel SE, Brozek JL, et al. International ERS/ATS guidelines on definition, evaluation and treatment of severe asthma. </w:t>
      </w:r>
      <w:r w:rsidRPr="0090762D">
        <w:rPr>
          <w:rFonts w:ascii="Arial" w:hAnsi="Arial" w:cs="Arial"/>
          <w:i/>
        </w:rPr>
        <w:t>Eur Respir J</w:t>
      </w:r>
      <w:r w:rsidRPr="0090762D">
        <w:rPr>
          <w:rFonts w:ascii="Arial" w:hAnsi="Arial" w:cs="Arial"/>
        </w:rPr>
        <w:t>. 2014;43(2):343-73.</w:t>
      </w:r>
      <w:bookmarkEnd w:id="397"/>
    </w:p>
    <w:p w14:paraId="4F6A61C6" w14:textId="77777777" w:rsidR="00DC2C2A" w:rsidRPr="0090762D" w:rsidRDefault="00DC2C2A" w:rsidP="00975C8E">
      <w:pPr>
        <w:pStyle w:val="EndNoteBibliography"/>
        <w:tabs>
          <w:tab w:val="left" w:pos="540"/>
        </w:tabs>
        <w:rPr>
          <w:rFonts w:ascii="Arial" w:hAnsi="Arial" w:cs="Arial"/>
        </w:rPr>
      </w:pPr>
      <w:bookmarkStart w:id="398" w:name="_ENREF_398"/>
      <w:r w:rsidRPr="0090762D">
        <w:rPr>
          <w:rFonts w:ascii="Arial" w:hAnsi="Arial" w:cs="Arial"/>
        </w:rPr>
        <w:t>398.</w:t>
      </w:r>
      <w:r w:rsidRPr="0090762D">
        <w:rPr>
          <w:rFonts w:ascii="Arial" w:hAnsi="Arial" w:cs="Arial"/>
        </w:rPr>
        <w:tab/>
        <w:t xml:space="preserve">Marabini A, Siracusa A, Stopponi R, Tacconi C, Abbritti G. Outcome of occupational asthma in patients with continuous exposure: a 3-year longitudinal study during pharmacologic treatment. </w:t>
      </w:r>
      <w:r w:rsidRPr="0090762D">
        <w:rPr>
          <w:rFonts w:ascii="Arial" w:hAnsi="Arial" w:cs="Arial"/>
          <w:i/>
        </w:rPr>
        <w:t>Chest</w:t>
      </w:r>
      <w:r w:rsidRPr="0090762D">
        <w:rPr>
          <w:rFonts w:ascii="Arial" w:hAnsi="Arial" w:cs="Arial"/>
        </w:rPr>
        <w:t>. 2003;124(6):2372-6.</w:t>
      </w:r>
      <w:bookmarkEnd w:id="398"/>
    </w:p>
    <w:p w14:paraId="6F704D78" w14:textId="77777777" w:rsidR="00DC2C2A" w:rsidRPr="0090762D" w:rsidRDefault="00DC2C2A" w:rsidP="00975C8E">
      <w:pPr>
        <w:pStyle w:val="EndNoteBibliography"/>
        <w:tabs>
          <w:tab w:val="left" w:pos="540"/>
        </w:tabs>
        <w:rPr>
          <w:rFonts w:ascii="Arial" w:hAnsi="Arial" w:cs="Arial"/>
        </w:rPr>
      </w:pPr>
      <w:bookmarkStart w:id="399" w:name="_ENREF_399"/>
      <w:r w:rsidRPr="0090762D">
        <w:rPr>
          <w:rFonts w:ascii="Arial" w:hAnsi="Arial" w:cs="Arial"/>
        </w:rPr>
        <w:t>399.</w:t>
      </w:r>
      <w:r w:rsidRPr="0090762D">
        <w:rPr>
          <w:rFonts w:ascii="Arial" w:hAnsi="Arial" w:cs="Arial"/>
        </w:rPr>
        <w:tab/>
        <w:t xml:space="preserve">Anees W, Moore VC, Burge PS. FEV1 decline in occupational asthma. </w:t>
      </w:r>
      <w:r w:rsidRPr="0090762D">
        <w:rPr>
          <w:rFonts w:ascii="Arial" w:hAnsi="Arial" w:cs="Arial"/>
          <w:i/>
        </w:rPr>
        <w:t>Thorax</w:t>
      </w:r>
      <w:r w:rsidRPr="0090762D">
        <w:rPr>
          <w:rFonts w:ascii="Arial" w:hAnsi="Arial" w:cs="Arial"/>
        </w:rPr>
        <w:t>. 2006;61(9):751-5.</w:t>
      </w:r>
      <w:bookmarkEnd w:id="399"/>
    </w:p>
    <w:p w14:paraId="656FB8FF" w14:textId="77777777" w:rsidR="00DC2C2A" w:rsidRPr="0090762D" w:rsidRDefault="00DC2C2A" w:rsidP="00975C8E">
      <w:pPr>
        <w:pStyle w:val="EndNoteBibliography"/>
        <w:tabs>
          <w:tab w:val="left" w:pos="540"/>
        </w:tabs>
        <w:rPr>
          <w:rFonts w:ascii="Arial" w:hAnsi="Arial" w:cs="Arial"/>
        </w:rPr>
      </w:pPr>
      <w:bookmarkStart w:id="400" w:name="_ENREF_400"/>
      <w:r w:rsidRPr="0090762D">
        <w:rPr>
          <w:rFonts w:ascii="Arial" w:hAnsi="Arial" w:cs="Arial"/>
        </w:rPr>
        <w:t>400.</w:t>
      </w:r>
      <w:r w:rsidRPr="0090762D">
        <w:rPr>
          <w:rFonts w:ascii="Arial" w:hAnsi="Arial" w:cs="Arial"/>
        </w:rPr>
        <w:tab/>
        <w:t xml:space="preserve">Lemiere C, Pelissier S, Tremblay C, et al. Leukotrienes and isocyanate-induced asthma: a pilot study. </w:t>
      </w:r>
      <w:r w:rsidRPr="0090762D">
        <w:rPr>
          <w:rFonts w:ascii="Arial" w:hAnsi="Arial" w:cs="Arial"/>
          <w:i/>
        </w:rPr>
        <w:t>Clin Exp Allergy</w:t>
      </w:r>
      <w:r w:rsidRPr="0090762D">
        <w:rPr>
          <w:rFonts w:ascii="Arial" w:hAnsi="Arial" w:cs="Arial"/>
        </w:rPr>
        <w:t>. 2004;34(11):1684-9.</w:t>
      </w:r>
      <w:bookmarkEnd w:id="400"/>
    </w:p>
    <w:p w14:paraId="617EDD3A" w14:textId="77777777" w:rsidR="00DC2C2A" w:rsidRPr="0090762D" w:rsidRDefault="00DC2C2A" w:rsidP="00975C8E">
      <w:pPr>
        <w:pStyle w:val="EndNoteBibliography"/>
        <w:tabs>
          <w:tab w:val="left" w:pos="540"/>
        </w:tabs>
        <w:rPr>
          <w:rFonts w:ascii="Arial" w:hAnsi="Arial" w:cs="Arial"/>
        </w:rPr>
      </w:pPr>
      <w:bookmarkStart w:id="401" w:name="_ENREF_401"/>
      <w:r w:rsidRPr="0090762D">
        <w:rPr>
          <w:rFonts w:ascii="Arial" w:hAnsi="Arial" w:cs="Arial"/>
        </w:rPr>
        <w:t>401.</w:t>
      </w:r>
      <w:r w:rsidRPr="0090762D">
        <w:rPr>
          <w:rFonts w:ascii="Arial" w:hAnsi="Arial" w:cs="Arial"/>
        </w:rPr>
        <w:tab/>
        <w:t xml:space="preserve">Baur X, Sigsgaard T, Aasen TB, et al. Guidelines for the management of work-related asthma. </w:t>
      </w:r>
      <w:r w:rsidRPr="0090762D">
        <w:rPr>
          <w:rFonts w:ascii="Arial" w:hAnsi="Arial" w:cs="Arial"/>
          <w:i/>
        </w:rPr>
        <w:t>Eur Respir J</w:t>
      </w:r>
      <w:r w:rsidRPr="0090762D">
        <w:rPr>
          <w:rFonts w:ascii="Arial" w:hAnsi="Arial" w:cs="Arial"/>
        </w:rPr>
        <w:t>. 2012;39(3):529-45.</w:t>
      </w:r>
      <w:bookmarkEnd w:id="401"/>
    </w:p>
    <w:p w14:paraId="40FDB861" w14:textId="77777777" w:rsidR="00DC2C2A" w:rsidRPr="0090762D" w:rsidRDefault="00DC2C2A" w:rsidP="00975C8E">
      <w:pPr>
        <w:pStyle w:val="EndNoteBibliography"/>
        <w:tabs>
          <w:tab w:val="left" w:pos="540"/>
        </w:tabs>
        <w:rPr>
          <w:rFonts w:ascii="Arial" w:hAnsi="Arial" w:cs="Arial"/>
        </w:rPr>
      </w:pPr>
      <w:bookmarkStart w:id="402" w:name="_ENREF_402"/>
      <w:r w:rsidRPr="0090762D">
        <w:rPr>
          <w:rFonts w:ascii="Arial" w:hAnsi="Arial" w:cs="Arial"/>
        </w:rPr>
        <w:t>402.</w:t>
      </w:r>
      <w:r w:rsidRPr="0090762D">
        <w:rPr>
          <w:rFonts w:ascii="Arial" w:hAnsi="Arial" w:cs="Arial"/>
        </w:rPr>
        <w:tab/>
        <w:t xml:space="preserve">Newman TA, Cullinan P, Burge P, Nicholson P, Boyle C. BOHRF guidelines for occupational asthma. </w:t>
      </w:r>
      <w:r w:rsidRPr="0090762D">
        <w:rPr>
          <w:rFonts w:ascii="Arial" w:hAnsi="Arial" w:cs="Arial"/>
          <w:i/>
        </w:rPr>
        <w:t>Thorax</w:t>
      </w:r>
      <w:r w:rsidRPr="0090762D">
        <w:rPr>
          <w:rFonts w:ascii="Arial" w:hAnsi="Arial" w:cs="Arial"/>
        </w:rPr>
        <w:t>. 2005;60(5):364-6.</w:t>
      </w:r>
      <w:bookmarkEnd w:id="402"/>
    </w:p>
    <w:p w14:paraId="4CC45D6D" w14:textId="77777777" w:rsidR="00DC2C2A" w:rsidRPr="0090762D" w:rsidRDefault="00DC2C2A" w:rsidP="00975C8E">
      <w:pPr>
        <w:pStyle w:val="EndNoteBibliography"/>
        <w:tabs>
          <w:tab w:val="left" w:pos="540"/>
        </w:tabs>
        <w:rPr>
          <w:rFonts w:ascii="Arial" w:hAnsi="Arial" w:cs="Arial"/>
        </w:rPr>
      </w:pPr>
      <w:bookmarkStart w:id="403" w:name="_ENREF_403"/>
      <w:r w:rsidRPr="0090762D">
        <w:rPr>
          <w:rFonts w:ascii="Arial" w:hAnsi="Arial" w:cs="Arial"/>
        </w:rPr>
        <w:t>403.</w:t>
      </w:r>
      <w:r w:rsidRPr="0090762D">
        <w:rPr>
          <w:rFonts w:ascii="Arial" w:hAnsi="Arial" w:cs="Arial"/>
        </w:rPr>
        <w:tab/>
        <w:t xml:space="preserve">Maestrelli P, De Marzo N, Saetta M, Boscaro M, Fabbri LM, Mapp CE. Effects of inhaled beclomethasone on airway responsiveness in occupational asthma. Placebo-controlled study of subjects sensitized to toluene diisocyanate. </w:t>
      </w:r>
      <w:r w:rsidRPr="0090762D">
        <w:rPr>
          <w:rFonts w:ascii="Arial" w:hAnsi="Arial" w:cs="Arial"/>
          <w:i/>
        </w:rPr>
        <w:t>Am Rev Respir Dis</w:t>
      </w:r>
      <w:r w:rsidRPr="0090762D">
        <w:rPr>
          <w:rFonts w:ascii="Arial" w:hAnsi="Arial" w:cs="Arial"/>
        </w:rPr>
        <w:t>. 1993;148(2):407-12.</w:t>
      </w:r>
      <w:bookmarkEnd w:id="403"/>
    </w:p>
    <w:p w14:paraId="06A7B8FE" w14:textId="77777777" w:rsidR="00DC2C2A" w:rsidRPr="0090762D" w:rsidRDefault="00DC2C2A" w:rsidP="00975C8E">
      <w:pPr>
        <w:pStyle w:val="EndNoteBibliography"/>
        <w:tabs>
          <w:tab w:val="left" w:pos="540"/>
        </w:tabs>
        <w:rPr>
          <w:rFonts w:ascii="Arial" w:hAnsi="Arial" w:cs="Arial"/>
        </w:rPr>
      </w:pPr>
      <w:bookmarkStart w:id="404" w:name="_ENREF_404"/>
      <w:r w:rsidRPr="0090762D">
        <w:rPr>
          <w:rFonts w:ascii="Arial" w:hAnsi="Arial" w:cs="Arial"/>
        </w:rPr>
        <w:t>404.</w:t>
      </w:r>
      <w:r w:rsidRPr="0090762D">
        <w:rPr>
          <w:rFonts w:ascii="Arial" w:hAnsi="Arial" w:cs="Arial"/>
        </w:rPr>
        <w:tab/>
        <w:t xml:space="preserve">Malo JL, Cartier A, Cote J, et al. Influence of inhaled steroids on recovery from occupational asthma after cessation of exposure: an 18-month double-blind crossover study. </w:t>
      </w:r>
      <w:r w:rsidRPr="0090762D">
        <w:rPr>
          <w:rFonts w:ascii="Arial" w:hAnsi="Arial" w:cs="Arial"/>
          <w:i/>
        </w:rPr>
        <w:t>Am J Respir Crit Care Med</w:t>
      </w:r>
      <w:r w:rsidRPr="0090762D">
        <w:rPr>
          <w:rFonts w:ascii="Arial" w:hAnsi="Arial" w:cs="Arial"/>
        </w:rPr>
        <w:t>. 1996;153(3):953-60.</w:t>
      </w:r>
      <w:bookmarkEnd w:id="404"/>
    </w:p>
    <w:p w14:paraId="0930CE98" w14:textId="77777777" w:rsidR="00DC2C2A" w:rsidRPr="0090762D" w:rsidRDefault="00DC2C2A" w:rsidP="00975C8E">
      <w:pPr>
        <w:pStyle w:val="EndNoteBibliography"/>
        <w:tabs>
          <w:tab w:val="left" w:pos="540"/>
        </w:tabs>
        <w:rPr>
          <w:rFonts w:ascii="Arial" w:hAnsi="Arial" w:cs="Arial"/>
          <w:spacing w:val="-2"/>
        </w:rPr>
      </w:pPr>
      <w:bookmarkStart w:id="405" w:name="_ENREF_405"/>
      <w:r w:rsidRPr="0090762D">
        <w:rPr>
          <w:rFonts w:ascii="Arial" w:hAnsi="Arial" w:cs="Arial"/>
        </w:rPr>
        <w:t>405.</w:t>
      </w:r>
      <w:r w:rsidRPr="0090762D">
        <w:rPr>
          <w:rFonts w:ascii="Arial" w:hAnsi="Arial" w:cs="Arial"/>
        </w:rPr>
        <w:tab/>
      </w:r>
      <w:r w:rsidRPr="0090762D">
        <w:rPr>
          <w:rFonts w:ascii="Arial" w:hAnsi="Arial" w:cs="Arial"/>
          <w:spacing w:val="-2"/>
        </w:rPr>
        <w:t xml:space="preserve">Mapp C, Boschetto P, dal Vecchio L, et al. Protective effect of antiasthma drugs on late asthmatic reactions and increased airway responsiveness induced by toluene diisocyanate in sensitized subjects. </w:t>
      </w:r>
      <w:r w:rsidRPr="0090762D">
        <w:rPr>
          <w:rFonts w:ascii="Arial" w:hAnsi="Arial" w:cs="Arial"/>
          <w:i/>
          <w:spacing w:val="-2"/>
        </w:rPr>
        <w:t>Am Rev Respir Dis</w:t>
      </w:r>
      <w:r w:rsidRPr="0090762D">
        <w:rPr>
          <w:rFonts w:ascii="Arial" w:hAnsi="Arial" w:cs="Arial"/>
          <w:spacing w:val="-2"/>
        </w:rPr>
        <w:t>. 1987;136(6):1403-7.</w:t>
      </w:r>
      <w:bookmarkEnd w:id="405"/>
    </w:p>
    <w:p w14:paraId="05347451" w14:textId="77777777" w:rsidR="00DC2C2A" w:rsidRPr="0090762D" w:rsidRDefault="00DC2C2A" w:rsidP="00975C8E">
      <w:pPr>
        <w:pStyle w:val="EndNoteBibliography"/>
        <w:tabs>
          <w:tab w:val="left" w:pos="540"/>
        </w:tabs>
        <w:rPr>
          <w:rFonts w:ascii="Arial" w:hAnsi="Arial" w:cs="Arial"/>
        </w:rPr>
      </w:pPr>
      <w:bookmarkStart w:id="406" w:name="_ENREF_406"/>
      <w:r w:rsidRPr="0090762D">
        <w:rPr>
          <w:rFonts w:ascii="Arial" w:hAnsi="Arial" w:cs="Arial"/>
        </w:rPr>
        <w:t>406.</w:t>
      </w:r>
      <w:r w:rsidRPr="0090762D">
        <w:rPr>
          <w:rFonts w:ascii="Arial" w:hAnsi="Arial" w:cs="Arial"/>
        </w:rPr>
        <w:tab/>
        <w:t xml:space="preserve">De Marzo N, Fabbri LM, Crescioli S, Plebani M, Testi R, Mapp CE. Dose-dependent inhibitory effect of inhaled beclomethasone on late asthmatic reactions and increased responsiveness to methacholine induced by toluene diisocyanate in sensitised subjects. </w:t>
      </w:r>
      <w:r w:rsidRPr="0090762D">
        <w:rPr>
          <w:rFonts w:ascii="Arial" w:hAnsi="Arial" w:cs="Arial"/>
          <w:i/>
        </w:rPr>
        <w:t>Pulm Pharmacol</w:t>
      </w:r>
      <w:r w:rsidRPr="0090762D">
        <w:rPr>
          <w:rFonts w:ascii="Arial" w:hAnsi="Arial" w:cs="Arial"/>
        </w:rPr>
        <w:t>. 1988;1(1):15-20.</w:t>
      </w:r>
      <w:bookmarkEnd w:id="406"/>
    </w:p>
    <w:p w14:paraId="74E5128F" w14:textId="77777777" w:rsidR="00DC2C2A" w:rsidRPr="0090762D" w:rsidRDefault="00DC2C2A" w:rsidP="00975C8E">
      <w:pPr>
        <w:pStyle w:val="EndNoteBibliography"/>
        <w:tabs>
          <w:tab w:val="left" w:pos="540"/>
        </w:tabs>
        <w:rPr>
          <w:rFonts w:ascii="Arial" w:hAnsi="Arial" w:cs="Arial"/>
        </w:rPr>
      </w:pPr>
      <w:bookmarkStart w:id="407" w:name="_ENREF_407"/>
      <w:r w:rsidRPr="0090762D">
        <w:rPr>
          <w:rFonts w:ascii="Arial" w:hAnsi="Arial" w:cs="Arial"/>
        </w:rPr>
        <w:t>407.</w:t>
      </w:r>
      <w:r w:rsidRPr="0090762D">
        <w:rPr>
          <w:rFonts w:ascii="Arial" w:hAnsi="Arial" w:cs="Arial"/>
        </w:rPr>
        <w:tab/>
        <w:t xml:space="preserve">Sastre J, Quirce S. Immunotherapy: an option in the management of occupational asthma? </w:t>
      </w:r>
      <w:r w:rsidRPr="0090762D">
        <w:rPr>
          <w:rFonts w:ascii="Arial" w:hAnsi="Arial" w:cs="Arial"/>
          <w:i/>
        </w:rPr>
        <w:t>Curr Opin Allergy Clin Immunol</w:t>
      </w:r>
      <w:r w:rsidRPr="0090762D">
        <w:rPr>
          <w:rFonts w:ascii="Arial" w:hAnsi="Arial" w:cs="Arial"/>
        </w:rPr>
        <w:t>. 2006;6(2):96-100.</w:t>
      </w:r>
      <w:bookmarkEnd w:id="407"/>
    </w:p>
    <w:p w14:paraId="1DF51A37" w14:textId="77777777" w:rsidR="00DC2C2A" w:rsidRPr="0090762D" w:rsidRDefault="00DC2C2A" w:rsidP="00975C8E">
      <w:pPr>
        <w:pStyle w:val="EndNoteBibliography"/>
        <w:tabs>
          <w:tab w:val="left" w:pos="540"/>
        </w:tabs>
        <w:rPr>
          <w:rFonts w:ascii="Arial" w:hAnsi="Arial" w:cs="Arial"/>
        </w:rPr>
      </w:pPr>
      <w:bookmarkStart w:id="408" w:name="_ENREF_408"/>
      <w:r w:rsidRPr="0090762D">
        <w:rPr>
          <w:rFonts w:ascii="Arial" w:hAnsi="Arial" w:cs="Arial"/>
        </w:rPr>
        <w:t>408.</w:t>
      </w:r>
      <w:r w:rsidRPr="0090762D">
        <w:rPr>
          <w:rFonts w:ascii="Arial" w:hAnsi="Arial" w:cs="Arial"/>
        </w:rPr>
        <w:tab/>
        <w:t xml:space="preserve">Cox LS, Larenas Linnemann D, Nolte H, Weldon D, Finegold I, Nelson HS. Sublingual immunotherapy: a comprehensive review. </w:t>
      </w:r>
      <w:r w:rsidRPr="0090762D">
        <w:rPr>
          <w:rFonts w:ascii="Arial" w:hAnsi="Arial" w:cs="Arial"/>
          <w:i/>
        </w:rPr>
        <w:t>J Allergy Clin Immunology</w:t>
      </w:r>
      <w:r w:rsidRPr="0090762D">
        <w:rPr>
          <w:rFonts w:ascii="Arial" w:hAnsi="Arial" w:cs="Arial"/>
        </w:rPr>
        <w:t>. 2006;117(5):1021-35.</w:t>
      </w:r>
      <w:bookmarkEnd w:id="408"/>
    </w:p>
    <w:p w14:paraId="6D9C0BBE" w14:textId="77777777" w:rsidR="00DC2C2A" w:rsidRPr="0090762D" w:rsidRDefault="00DC2C2A" w:rsidP="00975C8E">
      <w:pPr>
        <w:pStyle w:val="EndNoteBibliography"/>
        <w:tabs>
          <w:tab w:val="left" w:pos="540"/>
        </w:tabs>
        <w:rPr>
          <w:rFonts w:ascii="Arial" w:hAnsi="Arial" w:cs="Arial"/>
        </w:rPr>
      </w:pPr>
      <w:bookmarkStart w:id="409" w:name="_ENREF_409"/>
      <w:r w:rsidRPr="0090762D">
        <w:rPr>
          <w:rFonts w:ascii="Arial" w:hAnsi="Arial" w:cs="Arial"/>
        </w:rPr>
        <w:t>409.</w:t>
      </w:r>
      <w:r w:rsidRPr="0090762D">
        <w:rPr>
          <w:rFonts w:ascii="Arial" w:hAnsi="Arial" w:cs="Arial"/>
        </w:rPr>
        <w:tab/>
        <w:t xml:space="preserve">Pereira C, Pedro E, Tavares B, et al. Specific immunotherapy for severe latex allergy. </w:t>
      </w:r>
      <w:r w:rsidRPr="0090762D">
        <w:rPr>
          <w:rFonts w:ascii="Arial" w:hAnsi="Arial" w:cs="Arial"/>
          <w:i/>
        </w:rPr>
        <w:t>Eur Ann Allergy Clin Immunol</w:t>
      </w:r>
      <w:r w:rsidRPr="0090762D">
        <w:rPr>
          <w:rFonts w:ascii="Arial" w:hAnsi="Arial" w:cs="Arial"/>
        </w:rPr>
        <w:t>. 2003;35(6):217-25.</w:t>
      </w:r>
      <w:bookmarkEnd w:id="409"/>
    </w:p>
    <w:p w14:paraId="081AC997" w14:textId="77777777" w:rsidR="00DC2C2A" w:rsidRPr="0090762D" w:rsidRDefault="00DC2C2A" w:rsidP="00975C8E">
      <w:pPr>
        <w:pStyle w:val="EndNoteBibliography"/>
        <w:tabs>
          <w:tab w:val="left" w:pos="540"/>
        </w:tabs>
        <w:rPr>
          <w:rFonts w:ascii="Arial" w:hAnsi="Arial" w:cs="Arial"/>
        </w:rPr>
      </w:pPr>
      <w:bookmarkStart w:id="410" w:name="_ENREF_410"/>
      <w:r w:rsidRPr="0090762D">
        <w:rPr>
          <w:rFonts w:ascii="Arial" w:hAnsi="Arial" w:cs="Arial"/>
        </w:rPr>
        <w:t>410.</w:t>
      </w:r>
      <w:r w:rsidRPr="0090762D">
        <w:rPr>
          <w:rFonts w:ascii="Arial" w:hAnsi="Arial" w:cs="Arial"/>
        </w:rPr>
        <w:tab/>
        <w:t xml:space="preserve">Pereira C, Rico P, Lourenco M, Lombardero M, Pinto-Mendes J, Chieira C. Specific immunotherapy for occupational latex allergy. </w:t>
      </w:r>
      <w:r w:rsidRPr="0090762D">
        <w:rPr>
          <w:rFonts w:ascii="Arial" w:hAnsi="Arial" w:cs="Arial"/>
          <w:i/>
        </w:rPr>
        <w:t>Allergy</w:t>
      </w:r>
      <w:r w:rsidRPr="0090762D">
        <w:rPr>
          <w:rFonts w:ascii="Arial" w:hAnsi="Arial" w:cs="Arial"/>
        </w:rPr>
        <w:t>. 1999;54(3):291-3.</w:t>
      </w:r>
      <w:bookmarkEnd w:id="410"/>
    </w:p>
    <w:p w14:paraId="06F3A726" w14:textId="77777777" w:rsidR="00DC2C2A" w:rsidRPr="0090762D" w:rsidRDefault="00DC2C2A" w:rsidP="00975C8E">
      <w:pPr>
        <w:pStyle w:val="EndNoteBibliography"/>
        <w:tabs>
          <w:tab w:val="left" w:pos="540"/>
        </w:tabs>
        <w:rPr>
          <w:rFonts w:ascii="Arial" w:hAnsi="Arial" w:cs="Arial"/>
        </w:rPr>
      </w:pPr>
      <w:bookmarkStart w:id="411" w:name="_ENREF_411"/>
      <w:r w:rsidRPr="0090762D">
        <w:rPr>
          <w:rFonts w:ascii="Arial" w:hAnsi="Arial" w:cs="Arial"/>
        </w:rPr>
        <w:t>411.</w:t>
      </w:r>
      <w:r w:rsidRPr="0090762D">
        <w:rPr>
          <w:rFonts w:ascii="Arial" w:hAnsi="Arial" w:cs="Arial"/>
        </w:rPr>
        <w:tab/>
        <w:t xml:space="preserve">Leynadier F, Herman D, Vervloet D, Andre C. Specific immunotherapy with a standardized latex extract versus placebo in allergic healthcare workers. </w:t>
      </w:r>
      <w:r w:rsidRPr="0090762D">
        <w:rPr>
          <w:rFonts w:ascii="Arial" w:hAnsi="Arial" w:cs="Arial"/>
          <w:i/>
        </w:rPr>
        <w:t>J Allergy Clin Immunology</w:t>
      </w:r>
      <w:r w:rsidRPr="0090762D">
        <w:rPr>
          <w:rFonts w:ascii="Arial" w:hAnsi="Arial" w:cs="Arial"/>
        </w:rPr>
        <w:t>. 2000;106(3):585-90.</w:t>
      </w:r>
      <w:bookmarkEnd w:id="411"/>
    </w:p>
    <w:p w14:paraId="19D6A8EE" w14:textId="77777777" w:rsidR="00DC2C2A" w:rsidRPr="0090762D" w:rsidRDefault="00DC2C2A" w:rsidP="00975C8E">
      <w:pPr>
        <w:pStyle w:val="EndNoteBibliography"/>
        <w:tabs>
          <w:tab w:val="left" w:pos="540"/>
        </w:tabs>
        <w:rPr>
          <w:rFonts w:ascii="Arial" w:hAnsi="Arial" w:cs="Arial"/>
        </w:rPr>
      </w:pPr>
      <w:bookmarkStart w:id="412" w:name="_ENREF_412"/>
      <w:r w:rsidRPr="0090762D">
        <w:rPr>
          <w:rFonts w:ascii="Arial" w:hAnsi="Arial" w:cs="Arial"/>
        </w:rPr>
        <w:t>412.</w:t>
      </w:r>
      <w:r w:rsidRPr="0090762D">
        <w:rPr>
          <w:rFonts w:ascii="Arial" w:hAnsi="Arial" w:cs="Arial"/>
        </w:rPr>
        <w:tab/>
        <w:t xml:space="preserve">Patriarca G, Nucera E, Pollastrini E, et al. Sublingual desensitization: a new approach to latex allergy problem. </w:t>
      </w:r>
      <w:r w:rsidRPr="0090762D">
        <w:rPr>
          <w:rFonts w:ascii="Arial" w:hAnsi="Arial" w:cs="Arial"/>
          <w:i/>
        </w:rPr>
        <w:t>Anesth Analg</w:t>
      </w:r>
      <w:r w:rsidRPr="0090762D">
        <w:rPr>
          <w:rFonts w:ascii="Arial" w:hAnsi="Arial" w:cs="Arial"/>
        </w:rPr>
        <w:t>. 2002;95(4):956-60, table of contents.</w:t>
      </w:r>
      <w:bookmarkEnd w:id="412"/>
    </w:p>
    <w:p w14:paraId="3AF14775" w14:textId="77777777" w:rsidR="00DC2C2A" w:rsidRPr="0090762D" w:rsidRDefault="00DC2C2A" w:rsidP="00975C8E">
      <w:pPr>
        <w:pStyle w:val="EndNoteBibliography"/>
        <w:tabs>
          <w:tab w:val="left" w:pos="540"/>
        </w:tabs>
        <w:rPr>
          <w:rFonts w:ascii="Arial" w:hAnsi="Arial" w:cs="Arial"/>
        </w:rPr>
      </w:pPr>
      <w:bookmarkStart w:id="413" w:name="_ENREF_413"/>
      <w:r w:rsidRPr="0090762D">
        <w:rPr>
          <w:rFonts w:ascii="Arial" w:hAnsi="Arial" w:cs="Arial"/>
        </w:rPr>
        <w:t>413.</w:t>
      </w:r>
      <w:r w:rsidRPr="0090762D">
        <w:rPr>
          <w:rFonts w:ascii="Arial" w:hAnsi="Arial" w:cs="Arial"/>
        </w:rPr>
        <w:tab/>
        <w:t xml:space="preserve">Cistero Bahima A, Sastre J, Enrique E, et al. Tolerance and effects on skin reactivity to latex of sublingual rush immunotherapy with a latex extract. </w:t>
      </w:r>
      <w:r w:rsidRPr="0090762D">
        <w:rPr>
          <w:rFonts w:ascii="Arial" w:hAnsi="Arial" w:cs="Arial"/>
          <w:i/>
        </w:rPr>
        <w:t>J Investig Allergol Clin Immunol</w:t>
      </w:r>
      <w:r w:rsidRPr="0090762D">
        <w:rPr>
          <w:rFonts w:ascii="Arial" w:hAnsi="Arial" w:cs="Arial"/>
        </w:rPr>
        <w:t>. 2004;14:17-25.</w:t>
      </w:r>
      <w:bookmarkEnd w:id="413"/>
    </w:p>
    <w:p w14:paraId="7610BF9C" w14:textId="77777777" w:rsidR="00DC2C2A" w:rsidRPr="0090762D" w:rsidRDefault="00DC2C2A" w:rsidP="00975C8E">
      <w:pPr>
        <w:pStyle w:val="EndNoteBibliography"/>
        <w:tabs>
          <w:tab w:val="left" w:pos="540"/>
        </w:tabs>
        <w:rPr>
          <w:rFonts w:ascii="Arial" w:hAnsi="Arial" w:cs="Arial"/>
        </w:rPr>
      </w:pPr>
      <w:bookmarkStart w:id="414" w:name="_ENREF_414"/>
      <w:r w:rsidRPr="0090762D">
        <w:rPr>
          <w:rFonts w:ascii="Arial" w:hAnsi="Arial" w:cs="Arial"/>
        </w:rPr>
        <w:t>414.</w:t>
      </w:r>
      <w:r w:rsidRPr="0090762D">
        <w:rPr>
          <w:rFonts w:ascii="Arial" w:hAnsi="Arial" w:cs="Arial"/>
        </w:rPr>
        <w:tab/>
        <w:t xml:space="preserve">Golden DB, Kwiterovich KA, Kagey-Sobotka A, Lichtenstein LM. Discontinuing venom immunotherapy: extended observations. </w:t>
      </w:r>
      <w:r w:rsidRPr="0090762D">
        <w:rPr>
          <w:rFonts w:ascii="Arial" w:hAnsi="Arial" w:cs="Arial"/>
          <w:i/>
        </w:rPr>
        <w:t>J Allergy Clin Immunology</w:t>
      </w:r>
      <w:r w:rsidRPr="0090762D">
        <w:rPr>
          <w:rFonts w:ascii="Arial" w:hAnsi="Arial" w:cs="Arial"/>
        </w:rPr>
        <w:t>. 1998;101(3):298-305.</w:t>
      </w:r>
      <w:bookmarkEnd w:id="414"/>
    </w:p>
    <w:p w14:paraId="6F9A5103" w14:textId="77777777" w:rsidR="00DC2C2A" w:rsidRPr="0090762D" w:rsidRDefault="00DC2C2A" w:rsidP="00975C8E">
      <w:pPr>
        <w:pStyle w:val="EndNoteBibliography"/>
        <w:tabs>
          <w:tab w:val="left" w:pos="540"/>
        </w:tabs>
        <w:rPr>
          <w:rFonts w:ascii="Arial" w:hAnsi="Arial" w:cs="Arial"/>
        </w:rPr>
      </w:pPr>
      <w:bookmarkStart w:id="415" w:name="_ENREF_415"/>
      <w:r w:rsidRPr="0090762D">
        <w:rPr>
          <w:rFonts w:ascii="Arial" w:hAnsi="Arial" w:cs="Arial"/>
        </w:rPr>
        <w:t>415.</w:t>
      </w:r>
      <w:r w:rsidRPr="0090762D">
        <w:rPr>
          <w:rFonts w:ascii="Arial" w:hAnsi="Arial" w:cs="Arial"/>
        </w:rPr>
        <w:tab/>
        <w:t xml:space="preserve">Moffitt JE, Golden DB, Reisman RE, et al. Stinging insect hypersensitivity: a practice parameter update. </w:t>
      </w:r>
      <w:r w:rsidRPr="0090762D">
        <w:rPr>
          <w:rFonts w:ascii="Arial" w:hAnsi="Arial" w:cs="Arial"/>
          <w:i/>
        </w:rPr>
        <w:t>J Allergy Clin Immunology</w:t>
      </w:r>
      <w:r w:rsidRPr="0090762D">
        <w:rPr>
          <w:rFonts w:ascii="Arial" w:hAnsi="Arial" w:cs="Arial"/>
        </w:rPr>
        <w:t>. 2004;114(4):869-86.</w:t>
      </w:r>
      <w:bookmarkEnd w:id="415"/>
    </w:p>
    <w:p w14:paraId="2F43FDF1" w14:textId="77777777" w:rsidR="00DC2C2A" w:rsidRPr="0090762D" w:rsidRDefault="00DC2C2A" w:rsidP="00975C8E">
      <w:pPr>
        <w:pStyle w:val="EndNoteBibliography"/>
        <w:tabs>
          <w:tab w:val="left" w:pos="540"/>
        </w:tabs>
        <w:rPr>
          <w:rFonts w:ascii="Arial" w:hAnsi="Arial" w:cs="Arial"/>
        </w:rPr>
      </w:pPr>
      <w:bookmarkStart w:id="416" w:name="_ENREF_416"/>
      <w:r w:rsidRPr="0090762D">
        <w:rPr>
          <w:rFonts w:ascii="Arial" w:hAnsi="Arial" w:cs="Arial"/>
        </w:rPr>
        <w:t>416.</w:t>
      </w:r>
      <w:r w:rsidRPr="0090762D">
        <w:rPr>
          <w:rFonts w:ascii="Arial" w:hAnsi="Arial" w:cs="Arial"/>
        </w:rPr>
        <w:tab/>
        <w:t xml:space="preserve">de Jong N, Vermeulen A, De Groot H. Allergy to bumblebee venom: III. Immunotherapy follow-up study (safety and efficacy) in patients with occupational bumblebee venom anaphylaxis. </w:t>
      </w:r>
      <w:r w:rsidRPr="0090762D">
        <w:rPr>
          <w:rFonts w:ascii="Arial" w:hAnsi="Arial" w:cs="Arial"/>
          <w:i/>
        </w:rPr>
        <w:t>Allergy</w:t>
      </w:r>
      <w:r w:rsidRPr="0090762D">
        <w:rPr>
          <w:rFonts w:ascii="Arial" w:hAnsi="Arial" w:cs="Arial"/>
        </w:rPr>
        <w:t>. 1999;54:980-4.</w:t>
      </w:r>
      <w:bookmarkEnd w:id="416"/>
    </w:p>
    <w:p w14:paraId="7D0AEEE7" w14:textId="77777777" w:rsidR="00DC2C2A" w:rsidRPr="0090762D" w:rsidRDefault="00DC2C2A" w:rsidP="00975C8E">
      <w:pPr>
        <w:pStyle w:val="EndNoteBibliography"/>
        <w:tabs>
          <w:tab w:val="left" w:pos="540"/>
        </w:tabs>
        <w:rPr>
          <w:rFonts w:ascii="Arial" w:hAnsi="Arial" w:cs="Arial"/>
        </w:rPr>
      </w:pPr>
      <w:bookmarkStart w:id="417" w:name="_ENREF_417"/>
      <w:r w:rsidRPr="0090762D">
        <w:rPr>
          <w:rFonts w:ascii="Arial" w:hAnsi="Arial" w:cs="Arial"/>
        </w:rPr>
        <w:t>417.</w:t>
      </w:r>
      <w:r w:rsidRPr="0090762D">
        <w:rPr>
          <w:rFonts w:ascii="Arial" w:hAnsi="Arial" w:cs="Arial"/>
        </w:rPr>
        <w:tab/>
        <w:t xml:space="preserve">Stern A, Wuthrich B, Mullner G. Successful treatment of occupational allergy to bumblebee venom after failure with honeybee venom extract. </w:t>
      </w:r>
      <w:r w:rsidRPr="0090762D">
        <w:rPr>
          <w:rFonts w:ascii="Arial" w:hAnsi="Arial" w:cs="Arial"/>
          <w:i/>
        </w:rPr>
        <w:t>Allergy</w:t>
      </w:r>
      <w:r w:rsidRPr="0090762D">
        <w:rPr>
          <w:rFonts w:ascii="Arial" w:hAnsi="Arial" w:cs="Arial"/>
        </w:rPr>
        <w:t>. 2000;55(1):88-91.</w:t>
      </w:r>
      <w:bookmarkEnd w:id="417"/>
    </w:p>
    <w:p w14:paraId="5D05E7A0" w14:textId="77777777" w:rsidR="00DC2C2A" w:rsidRPr="0090762D" w:rsidRDefault="00DC2C2A" w:rsidP="00975C8E">
      <w:pPr>
        <w:pStyle w:val="EndNoteBibliography"/>
        <w:tabs>
          <w:tab w:val="left" w:pos="540"/>
        </w:tabs>
        <w:rPr>
          <w:rFonts w:ascii="Arial" w:hAnsi="Arial" w:cs="Arial"/>
          <w:spacing w:val="-4"/>
        </w:rPr>
      </w:pPr>
      <w:bookmarkStart w:id="418" w:name="_ENREF_418"/>
      <w:r w:rsidRPr="0090762D">
        <w:rPr>
          <w:rFonts w:ascii="Arial" w:hAnsi="Arial" w:cs="Arial"/>
        </w:rPr>
        <w:t>418.</w:t>
      </w:r>
      <w:r w:rsidRPr="0090762D">
        <w:rPr>
          <w:rFonts w:ascii="Arial" w:hAnsi="Arial" w:cs="Arial"/>
        </w:rPr>
        <w:tab/>
      </w:r>
      <w:r w:rsidRPr="0090762D">
        <w:rPr>
          <w:rFonts w:ascii="Arial" w:hAnsi="Arial" w:cs="Arial"/>
          <w:spacing w:val="-4"/>
        </w:rPr>
        <w:t xml:space="preserve">Muller UR. Bee venom allergy in beekeepers and their family members. </w:t>
      </w:r>
      <w:r w:rsidRPr="0090762D">
        <w:rPr>
          <w:rFonts w:ascii="Arial" w:hAnsi="Arial" w:cs="Arial"/>
          <w:i/>
          <w:spacing w:val="-4"/>
        </w:rPr>
        <w:t>Curr Opin Allergy Clin Immunol</w:t>
      </w:r>
      <w:r w:rsidRPr="0090762D">
        <w:rPr>
          <w:rFonts w:ascii="Arial" w:hAnsi="Arial" w:cs="Arial"/>
          <w:spacing w:val="-4"/>
        </w:rPr>
        <w:t>. 2005;5(4):343-7.</w:t>
      </w:r>
      <w:bookmarkEnd w:id="418"/>
    </w:p>
    <w:p w14:paraId="47C03A9F" w14:textId="77777777" w:rsidR="00DC2C2A" w:rsidRPr="0090762D" w:rsidRDefault="00DC2C2A" w:rsidP="00975C8E">
      <w:pPr>
        <w:pStyle w:val="EndNoteBibliography"/>
        <w:tabs>
          <w:tab w:val="left" w:pos="540"/>
        </w:tabs>
        <w:rPr>
          <w:rFonts w:ascii="Arial" w:hAnsi="Arial" w:cs="Arial"/>
        </w:rPr>
      </w:pPr>
      <w:bookmarkStart w:id="419" w:name="_ENREF_419"/>
      <w:r w:rsidRPr="0090762D">
        <w:rPr>
          <w:rFonts w:ascii="Arial" w:hAnsi="Arial" w:cs="Arial"/>
        </w:rPr>
        <w:t>419.</w:t>
      </w:r>
      <w:r w:rsidRPr="0090762D">
        <w:rPr>
          <w:rFonts w:ascii="Arial" w:hAnsi="Arial" w:cs="Arial"/>
        </w:rPr>
        <w:tab/>
        <w:t xml:space="preserve">Armentia A, Arranz M, Martin JM, et al. Evaluation of immune complexes after immunotherapy with wheat flour in bakers' asthma. </w:t>
      </w:r>
      <w:r w:rsidRPr="0090762D">
        <w:rPr>
          <w:rFonts w:ascii="Arial" w:hAnsi="Arial" w:cs="Arial"/>
          <w:i/>
        </w:rPr>
        <w:t>Ann Allergy</w:t>
      </w:r>
      <w:r w:rsidRPr="0090762D">
        <w:rPr>
          <w:rFonts w:ascii="Arial" w:hAnsi="Arial" w:cs="Arial"/>
        </w:rPr>
        <w:t>. 1992;69(5):441-4.</w:t>
      </w:r>
      <w:bookmarkEnd w:id="419"/>
    </w:p>
    <w:p w14:paraId="6D0C5FB7" w14:textId="77777777" w:rsidR="00DC2C2A" w:rsidRPr="0090762D" w:rsidRDefault="00DC2C2A" w:rsidP="00975C8E">
      <w:pPr>
        <w:pStyle w:val="EndNoteBibliography"/>
        <w:tabs>
          <w:tab w:val="left" w:pos="540"/>
        </w:tabs>
        <w:rPr>
          <w:rFonts w:ascii="Arial" w:hAnsi="Arial" w:cs="Arial"/>
        </w:rPr>
      </w:pPr>
      <w:bookmarkStart w:id="420" w:name="_ENREF_420"/>
      <w:r w:rsidRPr="0090762D">
        <w:rPr>
          <w:rFonts w:ascii="Arial" w:hAnsi="Arial" w:cs="Arial"/>
        </w:rPr>
        <w:t>420.</w:t>
      </w:r>
      <w:r w:rsidRPr="0090762D">
        <w:rPr>
          <w:rFonts w:ascii="Arial" w:hAnsi="Arial" w:cs="Arial"/>
        </w:rPr>
        <w:tab/>
        <w:t xml:space="preserve">Armentia A, Martin-Santos JM, Quintero A, et al. Bakers' asthma: prevalence and evaluation of immunotherapy with a wheat flour extract. </w:t>
      </w:r>
      <w:r w:rsidRPr="0090762D">
        <w:rPr>
          <w:rFonts w:ascii="Arial" w:hAnsi="Arial" w:cs="Arial"/>
          <w:i/>
        </w:rPr>
        <w:t>Ann Allergy</w:t>
      </w:r>
      <w:r w:rsidRPr="0090762D">
        <w:rPr>
          <w:rFonts w:ascii="Arial" w:hAnsi="Arial" w:cs="Arial"/>
        </w:rPr>
        <w:t>. 1990;65(4):265-72.</w:t>
      </w:r>
      <w:bookmarkEnd w:id="420"/>
    </w:p>
    <w:p w14:paraId="17AFC13E" w14:textId="77777777" w:rsidR="00DC2C2A" w:rsidRPr="0090762D" w:rsidRDefault="00DC2C2A" w:rsidP="00975C8E">
      <w:pPr>
        <w:pStyle w:val="EndNoteBibliography"/>
        <w:tabs>
          <w:tab w:val="left" w:pos="540"/>
        </w:tabs>
        <w:rPr>
          <w:rFonts w:ascii="Arial" w:hAnsi="Arial" w:cs="Arial"/>
        </w:rPr>
      </w:pPr>
      <w:bookmarkStart w:id="421" w:name="_ENREF_421"/>
      <w:r w:rsidRPr="0090762D">
        <w:rPr>
          <w:rFonts w:ascii="Arial" w:hAnsi="Arial" w:cs="Arial"/>
        </w:rPr>
        <w:t>421.</w:t>
      </w:r>
      <w:r w:rsidRPr="0090762D">
        <w:rPr>
          <w:rFonts w:ascii="Arial" w:hAnsi="Arial" w:cs="Arial"/>
        </w:rPr>
        <w:tab/>
        <w:t xml:space="preserve">Cirla AM, Lorenzini RA, Cirla PE. Specific immunotherapy and relocation in occupational allergic bakers. </w:t>
      </w:r>
      <w:r w:rsidRPr="0090762D">
        <w:rPr>
          <w:rFonts w:ascii="Arial" w:hAnsi="Arial" w:cs="Arial"/>
          <w:i/>
        </w:rPr>
        <w:t>G Ital Med Lav Ergon</w:t>
      </w:r>
      <w:r w:rsidRPr="0090762D">
        <w:rPr>
          <w:rFonts w:ascii="Arial" w:hAnsi="Arial" w:cs="Arial"/>
        </w:rPr>
        <w:t>. 2007;29(3 Suppl):443-5.</w:t>
      </w:r>
      <w:bookmarkEnd w:id="421"/>
    </w:p>
    <w:p w14:paraId="07509026" w14:textId="77777777" w:rsidR="00DC2C2A" w:rsidRPr="0090762D" w:rsidRDefault="00DC2C2A" w:rsidP="00975C8E">
      <w:pPr>
        <w:pStyle w:val="EndNoteBibliography"/>
        <w:tabs>
          <w:tab w:val="left" w:pos="540"/>
        </w:tabs>
        <w:rPr>
          <w:rFonts w:ascii="Arial" w:hAnsi="Arial" w:cs="Arial"/>
        </w:rPr>
      </w:pPr>
      <w:bookmarkStart w:id="422" w:name="_ENREF_422"/>
      <w:r w:rsidRPr="0090762D">
        <w:rPr>
          <w:rFonts w:ascii="Arial" w:hAnsi="Arial" w:cs="Arial"/>
        </w:rPr>
        <w:t>422.</w:t>
      </w:r>
      <w:r w:rsidRPr="0090762D">
        <w:rPr>
          <w:rFonts w:ascii="Arial" w:hAnsi="Arial" w:cs="Arial"/>
        </w:rPr>
        <w:tab/>
        <w:t xml:space="preserve">Grembiale RD, Camporota L, Naty S, Tranfa CM, Djukanovic R, Marsico SA. Effects of specific immunotherapy in allergic rhinitic individuals with bronchial hyperresponsiveness. </w:t>
      </w:r>
      <w:r w:rsidRPr="0090762D">
        <w:rPr>
          <w:rFonts w:ascii="Arial" w:hAnsi="Arial" w:cs="Arial"/>
          <w:i/>
        </w:rPr>
        <w:t>Am J Respir Crit Care Med</w:t>
      </w:r>
      <w:r w:rsidRPr="0090762D">
        <w:rPr>
          <w:rFonts w:ascii="Arial" w:hAnsi="Arial" w:cs="Arial"/>
        </w:rPr>
        <w:t>. 2000;162(6):2048-52.</w:t>
      </w:r>
      <w:bookmarkEnd w:id="422"/>
    </w:p>
    <w:p w14:paraId="48C736AD" w14:textId="77777777" w:rsidR="00DC2C2A" w:rsidRPr="0090762D" w:rsidRDefault="00DC2C2A" w:rsidP="00975C8E">
      <w:pPr>
        <w:pStyle w:val="EndNoteBibliography"/>
        <w:tabs>
          <w:tab w:val="left" w:pos="540"/>
        </w:tabs>
        <w:rPr>
          <w:rFonts w:ascii="Arial" w:hAnsi="Arial" w:cs="Arial"/>
        </w:rPr>
      </w:pPr>
      <w:bookmarkStart w:id="423" w:name="_ENREF_423"/>
      <w:r w:rsidRPr="0090762D">
        <w:rPr>
          <w:rFonts w:ascii="Arial" w:hAnsi="Arial" w:cs="Arial"/>
        </w:rPr>
        <w:t>423.</w:t>
      </w:r>
      <w:r w:rsidRPr="0090762D">
        <w:rPr>
          <w:rFonts w:ascii="Arial" w:hAnsi="Arial" w:cs="Arial"/>
        </w:rPr>
        <w:tab/>
        <w:t xml:space="preserve">Yang X. Does allergen immunotherapy alter the natural course of allergic disorders? </w:t>
      </w:r>
      <w:r w:rsidRPr="0090762D">
        <w:rPr>
          <w:rFonts w:ascii="Arial" w:hAnsi="Arial" w:cs="Arial"/>
          <w:i/>
        </w:rPr>
        <w:t>Drugs</w:t>
      </w:r>
      <w:r w:rsidRPr="0090762D">
        <w:rPr>
          <w:rFonts w:ascii="Arial" w:hAnsi="Arial" w:cs="Arial"/>
        </w:rPr>
        <w:t>. 2001;61(3):365-74.</w:t>
      </w:r>
      <w:bookmarkEnd w:id="423"/>
    </w:p>
    <w:p w14:paraId="3DF38290" w14:textId="77777777" w:rsidR="00DC2C2A" w:rsidRPr="0090762D" w:rsidRDefault="00DC2C2A" w:rsidP="00975C8E">
      <w:pPr>
        <w:pStyle w:val="EndNoteBibliography"/>
        <w:tabs>
          <w:tab w:val="left" w:pos="540"/>
        </w:tabs>
        <w:rPr>
          <w:rFonts w:ascii="Arial" w:hAnsi="Arial" w:cs="Arial"/>
        </w:rPr>
      </w:pPr>
      <w:bookmarkStart w:id="424" w:name="_ENREF_424"/>
      <w:r w:rsidRPr="0090762D">
        <w:rPr>
          <w:rFonts w:ascii="Arial" w:hAnsi="Arial" w:cs="Arial"/>
        </w:rPr>
        <w:lastRenderedPageBreak/>
        <w:t>424.</w:t>
      </w:r>
      <w:r w:rsidRPr="0090762D">
        <w:rPr>
          <w:rFonts w:ascii="Arial" w:hAnsi="Arial" w:cs="Arial"/>
        </w:rPr>
        <w:tab/>
        <w:t xml:space="preserve">Moller C, Dreborg S, Ferdousi HA, et al. Pollen immunotherapy reduces the development of asthma in children with seasonal rhinoconjunctivitis (the PAT-study). </w:t>
      </w:r>
      <w:r w:rsidRPr="0090762D">
        <w:rPr>
          <w:rFonts w:ascii="Arial" w:hAnsi="Arial" w:cs="Arial"/>
          <w:i/>
        </w:rPr>
        <w:t>J Allergy Clin Immunology</w:t>
      </w:r>
      <w:r w:rsidRPr="0090762D">
        <w:rPr>
          <w:rFonts w:ascii="Arial" w:hAnsi="Arial" w:cs="Arial"/>
        </w:rPr>
        <w:t>. 2002;109(2):251-6.</w:t>
      </w:r>
      <w:bookmarkEnd w:id="424"/>
    </w:p>
    <w:p w14:paraId="7B5E99FC" w14:textId="77777777" w:rsidR="00DC2C2A" w:rsidRPr="0090762D" w:rsidRDefault="00DC2C2A" w:rsidP="00975C8E">
      <w:pPr>
        <w:pStyle w:val="EndNoteBibliography"/>
        <w:tabs>
          <w:tab w:val="left" w:pos="540"/>
        </w:tabs>
        <w:rPr>
          <w:rFonts w:ascii="Arial" w:hAnsi="Arial" w:cs="Arial"/>
        </w:rPr>
      </w:pPr>
      <w:bookmarkStart w:id="425" w:name="_ENREF_425"/>
      <w:r w:rsidRPr="0090762D">
        <w:rPr>
          <w:rFonts w:ascii="Arial" w:hAnsi="Arial" w:cs="Arial"/>
        </w:rPr>
        <w:t>425.</w:t>
      </w:r>
      <w:r w:rsidRPr="0090762D">
        <w:rPr>
          <w:rFonts w:ascii="Arial" w:hAnsi="Arial" w:cs="Arial"/>
        </w:rPr>
        <w:tab/>
        <w:t xml:space="preserve">de Groene G, Pal T, Beach J, et al. Workplace interventions for treatment of occupational asthma: a Cochrane systematic review. </w:t>
      </w:r>
      <w:r w:rsidRPr="0090762D">
        <w:rPr>
          <w:rFonts w:ascii="Arial" w:hAnsi="Arial" w:cs="Arial"/>
          <w:i/>
        </w:rPr>
        <w:t>Occup Environ Med</w:t>
      </w:r>
      <w:r w:rsidRPr="0090762D">
        <w:rPr>
          <w:rFonts w:ascii="Arial" w:hAnsi="Arial" w:cs="Arial"/>
        </w:rPr>
        <w:t>. 2012;69(5):373-4.</w:t>
      </w:r>
      <w:bookmarkEnd w:id="425"/>
    </w:p>
    <w:p w14:paraId="0A7A071C" w14:textId="77777777" w:rsidR="00DC2C2A" w:rsidRPr="0090762D" w:rsidRDefault="00DC2C2A" w:rsidP="00975C8E">
      <w:pPr>
        <w:pStyle w:val="EndNoteBibliography"/>
        <w:tabs>
          <w:tab w:val="left" w:pos="540"/>
        </w:tabs>
        <w:rPr>
          <w:rFonts w:ascii="Arial" w:hAnsi="Arial" w:cs="Arial"/>
        </w:rPr>
      </w:pPr>
      <w:bookmarkStart w:id="426" w:name="_ENREF_426"/>
      <w:r w:rsidRPr="0090762D">
        <w:rPr>
          <w:rFonts w:ascii="Arial" w:hAnsi="Arial" w:cs="Arial"/>
        </w:rPr>
        <w:t>426.</w:t>
      </w:r>
      <w:r w:rsidRPr="0090762D">
        <w:rPr>
          <w:rFonts w:ascii="Arial" w:hAnsi="Arial" w:cs="Arial"/>
        </w:rPr>
        <w:tab/>
        <w:t xml:space="preserve">Rosenberg N, Garnier R, Rousselin X, Mertz R, Gervais P. Clinical and socio-professional fate of isocyanate-induced asthma. </w:t>
      </w:r>
      <w:r w:rsidRPr="0090762D">
        <w:rPr>
          <w:rFonts w:ascii="Arial" w:hAnsi="Arial" w:cs="Arial"/>
          <w:i/>
        </w:rPr>
        <w:t>Clin Allergy</w:t>
      </w:r>
      <w:r w:rsidRPr="0090762D">
        <w:rPr>
          <w:rFonts w:ascii="Arial" w:hAnsi="Arial" w:cs="Arial"/>
        </w:rPr>
        <w:t>. 1987;17(1):55-61.</w:t>
      </w:r>
      <w:bookmarkEnd w:id="426"/>
    </w:p>
    <w:p w14:paraId="3BC87264" w14:textId="77777777" w:rsidR="00DC2C2A" w:rsidRPr="0090762D" w:rsidRDefault="00DC2C2A" w:rsidP="00975C8E">
      <w:pPr>
        <w:pStyle w:val="EndNoteBibliography"/>
        <w:tabs>
          <w:tab w:val="left" w:pos="540"/>
        </w:tabs>
        <w:rPr>
          <w:rFonts w:ascii="Arial" w:hAnsi="Arial" w:cs="Arial"/>
        </w:rPr>
      </w:pPr>
      <w:bookmarkStart w:id="427" w:name="_ENREF_427"/>
      <w:r w:rsidRPr="0090762D">
        <w:rPr>
          <w:rFonts w:ascii="Arial" w:hAnsi="Arial" w:cs="Arial"/>
        </w:rPr>
        <w:t>427.</w:t>
      </w:r>
      <w:r w:rsidRPr="0090762D">
        <w:rPr>
          <w:rFonts w:ascii="Arial" w:hAnsi="Arial" w:cs="Arial"/>
        </w:rPr>
        <w:tab/>
        <w:t xml:space="preserve">Merget R, Schulte A, Gebler A, et al. Outcome of occupational asthma due to platinum salts after transferral to low-exposure areas. </w:t>
      </w:r>
      <w:r w:rsidRPr="0090762D">
        <w:rPr>
          <w:rFonts w:ascii="Arial" w:hAnsi="Arial" w:cs="Arial"/>
          <w:i/>
        </w:rPr>
        <w:t>Int Arch Occup Environ Health</w:t>
      </w:r>
      <w:r w:rsidRPr="0090762D">
        <w:rPr>
          <w:rFonts w:ascii="Arial" w:hAnsi="Arial" w:cs="Arial"/>
        </w:rPr>
        <w:t>. 1999;72(1):33-9.</w:t>
      </w:r>
      <w:bookmarkEnd w:id="427"/>
    </w:p>
    <w:p w14:paraId="100108FD" w14:textId="77777777" w:rsidR="00DC2C2A" w:rsidRPr="0090762D" w:rsidRDefault="00DC2C2A" w:rsidP="00975C8E">
      <w:pPr>
        <w:pStyle w:val="EndNoteBibliography"/>
        <w:tabs>
          <w:tab w:val="left" w:pos="540"/>
        </w:tabs>
        <w:rPr>
          <w:rFonts w:ascii="Arial" w:hAnsi="Arial" w:cs="Arial"/>
        </w:rPr>
      </w:pPr>
      <w:bookmarkStart w:id="428" w:name="_ENREF_428"/>
      <w:r w:rsidRPr="0090762D">
        <w:rPr>
          <w:rFonts w:ascii="Arial" w:hAnsi="Arial" w:cs="Arial"/>
        </w:rPr>
        <w:t>428.</w:t>
      </w:r>
      <w:r w:rsidRPr="0090762D">
        <w:rPr>
          <w:rFonts w:ascii="Arial" w:hAnsi="Arial" w:cs="Arial"/>
        </w:rPr>
        <w:tab/>
        <w:t xml:space="preserve">Moscato G, Dellabianca A, Perfetti L, et al. Occupational asthma: a longitudinal study on the clinical and socioeconomic outcome after diagnosis. </w:t>
      </w:r>
      <w:r w:rsidRPr="0090762D">
        <w:rPr>
          <w:rFonts w:ascii="Arial" w:hAnsi="Arial" w:cs="Arial"/>
          <w:i/>
        </w:rPr>
        <w:t>Chest</w:t>
      </w:r>
      <w:r w:rsidRPr="0090762D">
        <w:rPr>
          <w:rFonts w:ascii="Arial" w:hAnsi="Arial" w:cs="Arial"/>
        </w:rPr>
        <w:t>. 1999;115(1):249-56.</w:t>
      </w:r>
      <w:bookmarkEnd w:id="428"/>
    </w:p>
    <w:p w14:paraId="3CBDFA91" w14:textId="77777777" w:rsidR="00DC2C2A" w:rsidRPr="0090762D" w:rsidRDefault="00DC2C2A" w:rsidP="00975C8E">
      <w:pPr>
        <w:pStyle w:val="EndNoteBibliography"/>
        <w:tabs>
          <w:tab w:val="left" w:pos="540"/>
        </w:tabs>
        <w:rPr>
          <w:rFonts w:ascii="Arial" w:hAnsi="Arial" w:cs="Arial"/>
        </w:rPr>
      </w:pPr>
      <w:bookmarkStart w:id="429" w:name="_ENREF_429"/>
      <w:r w:rsidRPr="0090762D">
        <w:rPr>
          <w:rFonts w:ascii="Arial" w:hAnsi="Arial" w:cs="Arial"/>
        </w:rPr>
        <w:t>429.</w:t>
      </w:r>
      <w:r w:rsidRPr="0090762D">
        <w:rPr>
          <w:rFonts w:ascii="Arial" w:hAnsi="Arial" w:cs="Arial"/>
        </w:rPr>
        <w:tab/>
        <w:t xml:space="preserve">Tarlo SM, Banks D, Liss G, Broder I. Outcome determinants for isocyanate induced occupational asthma among compensation claimants. </w:t>
      </w:r>
      <w:r w:rsidRPr="0090762D">
        <w:rPr>
          <w:rFonts w:ascii="Arial" w:hAnsi="Arial" w:cs="Arial"/>
          <w:i/>
        </w:rPr>
        <w:t>Occup Environ Med</w:t>
      </w:r>
      <w:r w:rsidRPr="0090762D">
        <w:rPr>
          <w:rFonts w:ascii="Arial" w:hAnsi="Arial" w:cs="Arial"/>
        </w:rPr>
        <w:t>. 1997;54(10):756-61.</w:t>
      </w:r>
      <w:bookmarkEnd w:id="429"/>
    </w:p>
    <w:p w14:paraId="175DFD52" w14:textId="77777777" w:rsidR="00DC2C2A" w:rsidRPr="0090762D" w:rsidRDefault="00DC2C2A" w:rsidP="00975C8E">
      <w:pPr>
        <w:pStyle w:val="EndNoteBibliography"/>
        <w:tabs>
          <w:tab w:val="left" w:pos="540"/>
        </w:tabs>
        <w:rPr>
          <w:rFonts w:ascii="Arial" w:hAnsi="Arial" w:cs="Arial"/>
        </w:rPr>
      </w:pPr>
      <w:bookmarkStart w:id="430" w:name="_ENREF_430"/>
      <w:r w:rsidRPr="0090762D">
        <w:rPr>
          <w:rFonts w:ascii="Arial" w:hAnsi="Arial" w:cs="Arial"/>
        </w:rPr>
        <w:t>430.</w:t>
      </w:r>
      <w:r w:rsidRPr="0090762D">
        <w:rPr>
          <w:rFonts w:ascii="Arial" w:hAnsi="Arial" w:cs="Arial"/>
        </w:rPr>
        <w:tab/>
        <w:t xml:space="preserve">Talini D, Novelli F, Bacci E, et al. Mild improvement in symptoms and pulmonary function in a long-term follow-up of patients with toluene diisocyanate-induced asthma. </w:t>
      </w:r>
      <w:r w:rsidRPr="0090762D">
        <w:rPr>
          <w:rFonts w:ascii="Arial" w:hAnsi="Arial" w:cs="Arial"/>
          <w:i/>
        </w:rPr>
        <w:t>Int Arch Allergy Immunol</w:t>
      </w:r>
      <w:r w:rsidRPr="0090762D">
        <w:rPr>
          <w:rFonts w:ascii="Arial" w:hAnsi="Arial" w:cs="Arial"/>
        </w:rPr>
        <w:t>. 2013;161(2):189-94.</w:t>
      </w:r>
      <w:bookmarkEnd w:id="430"/>
    </w:p>
    <w:p w14:paraId="289E0CC1" w14:textId="77777777" w:rsidR="00DC2C2A" w:rsidRPr="0090762D" w:rsidRDefault="00DC2C2A" w:rsidP="00975C8E">
      <w:pPr>
        <w:pStyle w:val="EndNoteBibliography"/>
        <w:tabs>
          <w:tab w:val="left" w:pos="540"/>
        </w:tabs>
        <w:rPr>
          <w:rFonts w:ascii="Arial" w:hAnsi="Arial" w:cs="Arial"/>
        </w:rPr>
      </w:pPr>
      <w:bookmarkStart w:id="431" w:name="_ENREF_431"/>
      <w:r w:rsidRPr="0090762D">
        <w:rPr>
          <w:rFonts w:ascii="Arial" w:hAnsi="Arial" w:cs="Arial"/>
        </w:rPr>
        <w:t>431.</w:t>
      </w:r>
      <w:r w:rsidRPr="0090762D">
        <w:rPr>
          <w:rFonts w:ascii="Arial" w:hAnsi="Arial" w:cs="Arial"/>
        </w:rPr>
        <w:tab/>
        <w:t xml:space="preserve">Valentino M, Pizzichini MA, Monaco F, Governa M. Latex-induced asthma in four healthcare workers in a regional hospital. </w:t>
      </w:r>
      <w:r w:rsidRPr="0090762D">
        <w:rPr>
          <w:rFonts w:ascii="Arial" w:hAnsi="Arial" w:cs="Arial"/>
          <w:i/>
        </w:rPr>
        <w:t>Occup Med (Lond)</w:t>
      </w:r>
      <w:r w:rsidRPr="0090762D">
        <w:rPr>
          <w:rFonts w:ascii="Arial" w:hAnsi="Arial" w:cs="Arial"/>
        </w:rPr>
        <w:t>. 1994;44(3):161-4.</w:t>
      </w:r>
      <w:bookmarkEnd w:id="431"/>
    </w:p>
    <w:p w14:paraId="4F88368B" w14:textId="77777777" w:rsidR="00DC2C2A" w:rsidRPr="0090762D" w:rsidRDefault="00DC2C2A" w:rsidP="00975C8E">
      <w:pPr>
        <w:pStyle w:val="EndNoteBibliography"/>
        <w:tabs>
          <w:tab w:val="left" w:pos="540"/>
        </w:tabs>
        <w:rPr>
          <w:rFonts w:ascii="Arial" w:hAnsi="Arial" w:cs="Arial"/>
        </w:rPr>
      </w:pPr>
      <w:bookmarkStart w:id="432" w:name="_ENREF_432"/>
      <w:r w:rsidRPr="0090762D">
        <w:rPr>
          <w:rFonts w:ascii="Arial" w:hAnsi="Arial" w:cs="Arial"/>
        </w:rPr>
        <w:t>432.</w:t>
      </w:r>
      <w:r w:rsidRPr="0090762D">
        <w:rPr>
          <w:rFonts w:ascii="Arial" w:hAnsi="Arial" w:cs="Arial"/>
        </w:rPr>
        <w:tab/>
        <w:t xml:space="preserve">Valentino M, Rapisarda V. Course of isocyanate-induced asthma in relation to exposure cessation: longitudinal study of 50 subjects. </w:t>
      </w:r>
      <w:r w:rsidRPr="0090762D">
        <w:rPr>
          <w:rFonts w:ascii="Arial" w:hAnsi="Arial" w:cs="Arial"/>
          <w:i/>
        </w:rPr>
        <w:t>G Ital Med Lav Ergon</w:t>
      </w:r>
      <w:r w:rsidRPr="0090762D">
        <w:rPr>
          <w:rFonts w:ascii="Arial" w:hAnsi="Arial" w:cs="Arial"/>
        </w:rPr>
        <w:t>. 2002;24(1):26-31.</w:t>
      </w:r>
      <w:bookmarkEnd w:id="432"/>
    </w:p>
    <w:p w14:paraId="796FF6D4" w14:textId="77777777" w:rsidR="00DC2C2A" w:rsidRPr="0090762D" w:rsidRDefault="00DC2C2A" w:rsidP="00975C8E">
      <w:pPr>
        <w:pStyle w:val="EndNoteBibliography"/>
        <w:tabs>
          <w:tab w:val="left" w:pos="540"/>
        </w:tabs>
        <w:rPr>
          <w:rFonts w:ascii="Arial" w:hAnsi="Arial" w:cs="Arial"/>
        </w:rPr>
      </w:pPr>
      <w:bookmarkStart w:id="433" w:name="_ENREF_433"/>
      <w:r w:rsidRPr="0090762D">
        <w:rPr>
          <w:rFonts w:ascii="Arial" w:hAnsi="Arial" w:cs="Arial"/>
        </w:rPr>
        <w:t>433.</w:t>
      </w:r>
      <w:r w:rsidRPr="0090762D">
        <w:rPr>
          <w:rFonts w:ascii="Arial" w:hAnsi="Arial" w:cs="Arial"/>
        </w:rPr>
        <w:tab/>
        <w:t xml:space="preserve">Vandenplas O, Delwiche JP, Depelchin S, Sibille Y, Vande Weyer R, Delaunois L. Latex gloves with a lower protein content reduce bronchial reactions in subjects with occupational asthma caused by latex. </w:t>
      </w:r>
      <w:r w:rsidRPr="0090762D">
        <w:rPr>
          <w:rFonts w:ascii="Arial" w:hAnsi="Arial" w:cs="Arial"/>
          <w:i/>
        </w:rPr>
        <w:t>Am J Respir Crit Care Med</w:t>
      </w:r>
      <w:r w:rsidRPr="0090762D">
        <w:rPr>
          <w:rFonts w:ascii="Arial" w:hAnsi="Arial" w:cs="Arial"/>
        </w:rPr>
        <w:t>. 1995;151(3 Pt 1):887-91.</w:t>
      </w:r>
      <w:bookmarkEnd w:id="433"/>
    </w:p>
    <w:p w14:paraId="5CD7E4C5" w14:textId="77777777" w:rsidR="00DC2C2A" w:rsidRPr="0090762D" w:rsidRDefault="00DC2C2A" w:rsidP="00975C8E">
      <w:pPr>
        <w:pStyle w:val="EndNoteBibliography"/>
        <w:tabs>
          <w:tab w:val="left" w:pos="540"/>
        </w:tabs>
        <w:rPr>
          <w:rFonts w:ascii="Arial" w:hAnsi="Arial" w:cs="Arial"/>
        </w:rPr>
      </w:pPr>
      <w:bookmarkStart w:id="434" w:name="_ENREF_434"/>
      <w:r w:rsidRPr="0090762D">
        <w:rPr>
          <w:rFonts w:ascii="Arial" w:hAnsi="Arial" w:cs="Arial"/>
        </w:rPr>
        <w:t>434.</w:t>
      </w:r>
      <w:r w:rsidRPr="0090762D">
        <w:rPr>
          <w:rFonts w:ascii="Arial" w:hAnsi="Arial" w:cs="Arial"/>
        </w:rPr>
        <w:tab/>
        <w:t xml:space="preserve">Chan-Yeung M, MacLean L, Paggiaro PL. Follow-up study of 232 patients with occupational asthma caused by western red cedar (Thuja plicata). </w:t>
      </w:r>
      <w:r w:rsidRPr="0090762D">
        <w:rPr>
          <w:rFonts w:ascii="Arial" w:hAnsi="Arial" w:cs="Arial"/>
          <w:i/>
        </w:rPr>
        <w:t>J Allergy Clin Immunology</w:t>
      </w:r>
      <w:r w:rsidRPr="0090762D">
        <w:rPr>
          <w:rFonts w:ascii="Arial" w:hAnsi="Arial" w:cs="Arial"/>
        </w:rPr>
        <w:t>. 1987;79(5):792-6.</w:t>
      </w:r>
      <w:bookmarkEnd w:id="434"/>
    </w:p>
    <w:p w14:paraId="34D2C1D0" w14:textId="77777777" w:rsidR="00DC2C2A" w:rsidRPr="0090762D" w:rsidRDefault="00DC2C2A" w:rsidP="00975C8E">
      <w:pPr>
        <w:pStyle w:val="EndNoteBibliography"/>
        <w:tabs>
          <w:tab w:val="left" w:pos="540"/>
        </w:tabs>
        <w:rPr>
          <w:rFonts w:ascii="Arial" w:hAnsi="Arial" w:cs="Arial"/>
        </w:rPr>
      </w:pPr>
      <w:bookmarkStart w:id="435" w:name="_ENREF_435"/>
      <w:r w:rsidRPr="0090762D">
        <w:rPr>
          <w:rFonts w:ascii="Arial" w:hAnsi="Arial" w:cs="Arial"/>
        </w:rPr>
        <w:t>435.</w:t>
      </w:r>
      <w:r w:rsidRPr="0090762D">
        <w:rPr>
          <w:rFonts w:ascii="Arial" w:hAnsi="Arial" w:cs="Arial"/>
        </w:rPr>
        <w:tab/>
        <w:t xml:space="preserve">Moscato G, Bertoletti R, Biscaldi G, Dellabianca A, Niniano R, Colli MC. Occupational asthma: fate and management after the diagnosis. </w:t>
      </w:r>
      <w:r w:rsidRPr="0090762D">
        <w:rPr>
          <w:rFonts w:ascii="Arial" w:hAnsi="Arial" w:cs="Arial"/>
          <w:i/>
        </w:rPr>
        <w:t>G Ital Med Lav</w:t>
      </w:r>
      <w:r w:rsidRPr="0090762D">
        <w:rPr>
          <w:rFonts w:ascii="Arial" w:hAnsi="Arial" w:cs="Arial"/>
        </w:rPr>
        <w:t>. 1993;15(1-4):27-31.</w:t>
      </w:r>
      <w:bookmarkEnd w:id="435"/>
    </w:p>
    <w:p w14:paraId="13F9B927" w14:textId="77777777" w:rsidR="00DC2C2A" w:rsidRPr="0090762D" w:rsidRDefault="00DC2C2A" w:rsidP="00975C8E">
      <w:pPr>
        <w:pStyle w:val="EndNoteBibliography"/>
        <w:tabs>
          <w:tab w:val="left" w:pos="540"/>
        </w:tabs>
        <w:rPr>
          <w:rFonts w:ascii="Arial" w:hAnsi="Arial" w:cs="Arial"/>
        </w:rPr>
      </w:pPr>
      <w:bookmarkStart w:id="436" w:name="_ENREF_436"/>
      <w:r w:rsidRPr="0090762D">
        <w:rPr>
          <w:rFonts w:ascii="Arial" w:hAnsi="Arial" w:cs="Arial"/>
        </w:rPr>
        <w:t>436.</w:t>
      </w:r>
      <w:r w:rsidRPr="0090762D">
        <w:rPr>
          <w:rFonts w:ascii="Arial" w:hAnsi="Arial" w:cs="Arial"/>
        </w:rPr>
        <w:tab/>
        <w:t xml:space="preserve">Padoan M, Pozzato V, Simoni M, et al. Long-term follow-up of toluene diisocyanate-induced asthma. </w:t>
      </w:r>
      <w:r w:rsidRPr="0090762D">
        <w:rPr>
          <w:rFonts w:ascii="Arial" w:hAnsi="Arial" w:cs="Arial"/>
          <w:i/>
        </w:rPr>
        <w:t>Eur Respir J</w:t>
      </w:r>
      <w:r w:rsidRPr="0090762D">
        <w:rPr>
          <w:rFonts w:ascii="Arial" w:hAnsi="Arial" w:cs="Arial"/>
        </w:rPr>
        <w:t>. 2003;21(4):637-40.</w:t>
      </w:r>
      <w:bookmarkEnd w:id="436"/>
    </w:p>
    <w:p w14:paraId="4C167466" w14:textId="77777777" w:rsidR="00DC2C2A" w:rsidRPr="0090762D" w:rsidRDefault="00DC2C2A" w:rsidP="00975C8E">
      <w:pPr>
        <w:pStyle w:val="EndNoteBibliography"/>
        <w:tabs>
          <w:tab w:val="left" w:pos="540"/>
        </w:tabs>
        <w:rPr>
          <w:rFonts w:ascii="Arial" w:hAnsi="Arial" w:cs="Arial"/>
        </w:rPr>
      </w:pPr>
      <w:bookmarkStart w:id="437" w:name="_ENREF_437"/>
      <w:r w:rsidRPr="0090762D">
        <w:rPr>
          <w:rFonts w:ascii="Arial" w:hAnsi="Arial" w:cs="Arial"/>
        </w:rPr>
        <w:t>437.</w:t>
      </w:r>
      <w:r w:rsidRPr="0090762D">
        <w:rPr>
          <w:rFonts w:ascii="Arial" w:hAnsi="Arial" w:cs="Arial"/>
        </w:rPr>
        <w:tab/>
        <w:t xml:space="preserve">Lin FJ, Dimich-Ward H, Chan-Yeung M. Longitudinal decline in lung function in patients with occupational asthma due to western red cedar. </w:t>
      </w:r>
      <w:r w:rsidRPr="0090762D">
        <w:rPr>
          <w:rFonts w:ascii="Arial" w:hAnsi="Arial" w:cs="Arial"/>
          <w:i/>
        </w:rPr>
        <w:t>Occup Environ Med</w:t>
      </w:r>
      <w:r w:rsidRPr="0090762D">
        <w:rPr>
          <w:rFonts w:ascii="Arial" w:hAnsi="Arial" w:cs="Arial"/>
        </w:rPr>
        <w:t>. 1996;53(11):753-6.</w:t>
      </w:r>
      <w:bookmarkEnd w:id="437"/>
    </w:p>
    <w:p w14:paraId="6A523AE7" w14:textId="77777777" w:rsidR="00DC2C2A" w:rsidRPr="0090762D" w:rsidRDefault="00DC2C2A" w:rsidP="00975C8E">
      <w:pPr>
        <w:pStyle w:val="EndNoteBibliography"/>
        <w:tabs>
          <w:tab w:val="left" w:pos="540"/>
        </w:tabs>
        <w:rPr>
          <w:rFonts w:ascii="Arial" w:hAnsi="Arial" w:cs="Arial"/>
        </w:rPr>
      </w:pPr>
      <w:bookmarkStart w:id="438" w:name="_ENREF_438"/>
      <w:r w:rsidRPr="0090762D">
        <w:rPr>
          <w:rFonts w:ascii="Arial" w:hAnsi="Arial" w:cs="Arial"/>
        </w:rPr>
        <w:t>438.</w:t>
      </w:r>
      <w:r w:rsidRPr="0090762D">
        <w:rPr>
          <w:rFonts w:ascii="Arial" w:hAnsi="Arial" w:cs="Arial"/>
        </w:rPr>
        <w:tab/>
        <w:t xml:space="preserve">Di Giampaolo L, Cavallucci E, Braga M, et al. The persistence of allergen exposure favors pulmonary function decline in workers with allergic occupational asthma. </w:t>
      </w:r>
      <w:r w:rsidRPr="0090762D">
        <w:rPr>
          <w:rFonts w:ascii="Arial" w:hAnsi="Arial" w:cs="Arial"/>
          <w:i/>
        </w:rPr>
        <w:t>Int Arch Occup Environ Health</w:t>
      </w:r>
      <w:r w:rsidRPr="0090762D">
        <w:rPr>
          <w:rFonts w:ascii="Arial" w:hAnsi="Arial" w:cs="Arial"/>
        </w:rPr>
        <w:t>. 2012;85(2):181-8.</w:t>
      </w:r>
      <w:bookmarkEnd w:id="438"/>
    </w:p>
    <w:p w14:paraId="34CA237B" w14:textId="77777777" w:rsidR="00DC2C2A" w:rsidRPr="0090762D" w:rsidRDefault="00DC2C2A" w:rsidP="00975C8E">
      <w:pPr>
        <w:pStyle w:val="EndNoteBibliography"/>
        <w:tabs>
          <w:tab w:val="left" w:pos="540"/>
        </w:tabs>
        <w:rPr>
          <w:rFonts w:ascii="Arial" w:hAnsi="Arial" w:cs="Arial"/>
        </w:rPr>
      </w:pPr>
      <w:bookmarkStart w:id="439" w:name="_ENREF_439"/>
      <w:r w:rsidRPr="0090762D">
        <w:rPr>
          <w:rFonts w:ascii="Arial" w:hAnsi="Arial" w:cs="Arial"/>
        </w:rPr>
        <w:t>439.</w:t>
      </w:r>
      <w:r w:rsidRPr="0090762D">
        <w:rPr>
          <w:rFonts w:ascii="Arial" w:hAnsi="Arial" w:cs="Arial"/>
        </w:rPr>
        <w:tab/>
        <w:t xml:space="preserve">Talini D, Novelli F, Melosini L, et al. May the reduction of exposure to specific sensitizers be an alternative to work cessation in occupational asthma? Results from a follow-up study. </w:t>
      </w:r>
      <w:r w:rsidRPr="0090762D">
        <w:rPr>
          <w:rFonts w:ascii="Arial" w:hAnsi="Arial" w:cs="Arial"/>
          <w:i/>
        </w:rPr>
        <w:t>Int Arch Allergy Immunol</w:t>
      </w:r>
      <w:r w:rsidRPr="0090762D">
        <w:rPr>
          <w:rFonts w:ascii="Arial" w:hAnsi="Arial" w:cs="Arial"/>
        </w:rPr>
        <w:t>. 2012;157(2):186-93.</w:t>
      </w:r>
      <w:bookmarkEnd w:id="439"/>
    </w:p>
    <w:p w14:paraId="63A9A125" w14:textId="77777777" w:rsidR="00DC2C2A" w:rsidRPr="0090762D" w:rsidRDefault="00DC2C2A" w:rsidP="00975C8E">
      <w:pPr>
        <w:pStyle w:val="EndNoteBibliography"/>
        <w:tabs>
          <w:tab w:val="left" w:pos="540"/>
        </w:tabs>
        <w:rPr>
          <w:rFonts w:ascii="Arial" w:hAnsi="Arial" w:cs="Arial"/>
        </w:rPr>
      </w:pPr>
      <w:bookmarkStart w:id="440" w:name="_ENREF_440"/>
      <w:r w:rsidRPr="0090762D">
        <w:rPr>
          <w:rFonts w:ascii="Arial" w:hAnsi="Arial" w:cs="Arial"/>
        </w:rPr>
        <w:t>440.</w:t>
      </w:r>
      <w:r w:rsidRPr="0090762D">
        <w:rPr>
          <w:rFonts w:ascii="Arial" w:hAnsi="Arial" w:cs="Arial"/>
        </w:rPr>
        <w:tab/>
        <w:t xml:space="preserve">Vandenplas O, Jamart J, Delwiche JP, Evrard G, Larbanois A. Occupational asthma caused by natural rubber latex: outcome according to cessation or reduction of exposure. </w:t>
      </w:r>
      <w:r w:rsidRPr="0090762D">
        <w:rPr>
          <w:rFonts w:ascii="Arial" w:hAnsi="Arial" w:cs="Arial"/>
          <w:i/>
        </w:rPr>
        <w:t>J Allergy Clin Immunology</w:t>
      </w:r>
      <w:r w:rsidRPr="0090762D">
        <w:rPr>
          <w:rFonts w:ascii="Arial" w:hAnsi="Arial" w:cs="Arial"/>
        </w:rPr>
        <w:t>. 2002;109(1):125-30.</w:t>
      </w:r>
      <w:bookmarkEnd w:id="440"/>
    </w:p>
    <w:p w14:paraId="16080934" w14:textId="77777777" w:rsidR="00DC2C2A" w:rsidRPr="0090762D" w:rsidRDefault="00DC2C2A" w:rsidP="00975C8E">
      <w:pPr>
        <w:pStyle w:val="EndNoteBibliography"/>
        <w:tabs>
          <w:tab w:val="left" w:pos="540"/>
        </w:tabs>
        <w:rPr>
          <w:rFonts w:ascii="Arial" w:hAnsi="Arial" w:cs="Arial"/>
        </w:rPr>
      </w:pPr>
      <w:bookmarkStart w:id="441" w:name="_ENREF_441"/>
      <w:r w:rsidRPr="0090762D">
        <w:rPr>
          <w:rFonts w:ascii="Arial" w:hAnsi="Arial" w:cs="Arial"/>
        </w:rPr>
        <w:t>441.</w:t>
      </w:r>
      <w:r w:rsidRPr="0090762D">
        <w:rPr>
          <w:rFonts w:ascii="Arial" w:hAnsi="Arial" w:cs="Arial"/>
        </w:rPr>
        <w:tab/>
        <w:t xml:space="preserve">Banks DE, Rando RJ, Barkman HW, Jr. Persistence of toluene diisocyanate-induced asthma despite negligible workplace exposures. </w:t>
      </w:r>
      <w:r w:rsidRPr="0090762D">
        <w:rPr>
          <w:rFonts w:ascii="Arial" w:hAnsi="Arial" w:cs="Arial"/>
          <w:i/>
        </w:rPr>
        <w:t>Chest</w:t>
      </w:r>
      <w:r w:rsidRPr="0090762D">
        <w:rPr>
          <w:rFonts w:ascii="Arial" w:hAnsi="Arial" w:cs="Arial"/>
        </w:rPr>
        <w:t>. 1990;97(1):121-5.</w:t>
      </w:r>
      <w:bookmarkEnd w:id="441"/>
    </w:p>
    <w:p w14:paraId="6C46338B" w14:textId="77777777" w:rsidR="00DC2C2A" w:rsidRPr="0090762D" w:rsidRDefault="00DC2C2A" w:rsidP="00975C8E">
      <w:pPr>
        <w:pStyle w:val="EndNoteBibliography"/>
        <w:tabs>
          <w:tab w:val="left" w:pos="540"/>
        </w:tabs>
        <w:rPr>
          <w:rFonts w:ascii="Arial" w:hAnsi="Arial" w:cs="Arial"/>
        </w:rPr>
      </w:pPr>
      <w:bookmarkStart w:id="442" w:name="_ENREF_442"/>
      <w:r w:rsidRPr="0090762D">
        <w:rPr>
          <w:rFonts w:ascii="Arial" w:hAnsi="Arial" w:cs="Arial"/>
        </w:rPr>
        <w:t>442.</w:t>
      </w:r>
      <w:r w:rsidRPr="0090762D">
        <w:rPr>
          <w:rFonts w:ascii="Arial" w:hAnsi="Arial" w:cs="Arial"/>
        </w:rPr>
        <w:tab/>
        <w:t xml:space="preserve">Harries MG, Burge PS, Samson M, Taylor AJ, Pepys J. Isocyanate asthma: respiratory symptoms due to 1,5-naphthylene di-isocyanate. </w:t>
      </w:r>
      <w:r w:rsidRPr="0090762D">
        <w:rPr>
          <w:rFonts w:ascii="Arial" w:hAnsi="Arial" w:cs="Arial"/>
          <w:i/>
        </w:rPr>
        <w:t>Thorax</w:t>
      </w:r>
      <w:r w:rsidRPr="0090762D">
        <w:rPr>
          <w:rFonts w:ascii="Arial" w:hAnsi="Arial" w:cs="Arial"/>
        </w:rPr>
        <w:t>. 1979;34(6):762-6.</w:t>
      </w:r>
      <w:bookmarkEnd w:id="442"/>
    </w:p>
    <w:p w14:paraId="309A318A" w14:textId="77777777" w:rsidR="00DC2C2A" w:rsidRPr="0090762D" w:rsidRDefault="00DC2C2A" w:rsidP="00975C8E">
      <w:pPr>
        <w:pStyle w:val="EndNoteBibliography"/>
        <w:tabs>
          <w:tab w:val="left" w:pos="540"/>
        </w:tabs>
        <w:rPr>
          <w:rFonts w:ascii="Arial" w:hAnsi="Arial" w:cs="Arial"/>
        </w:rPr>
      </w:pPr>
      <w:bookmarkStart w:id="443" w:name="_ENREF_443"/>
      <w:r w:rsidRPr="0090762D">
        <w:rPr>
          <w:rFonts w:ascii="Arial" w:hAnsi="Arial" w:cs="Arial"/>
        </w:rPr>
        <w:t>443.</w:t>
      </w:r>
      <w:r w:rsidRPr="0090762D">
        <w:rPr>
          <w:rFonts w:ascii="Arial" w:hAnsi="Arial" w:cs="Arial"/>
        </w:rPr>
        <w:tab/>
        <w:t xml:space="preserve">Grammer LC, Shaughnessy MA, Kenamore BD. Clinical and immunologic outcome of 42 individuals with trimellitic anhydride-induced immunologic lung disease after transfer to low exposure. </w:t>
      </w:r>
      <w:r w:rsidRPr="0090762D">
        <w:rPr>
          <w:rFonts w:ascii="Arial" w:hAnsi="Arial" w:cs="Arial"/>
          <w:i/>
        </w:rPr>
        <w:t>Allergy Asthma Proc</w:t>
      </w:r>
      <w:r w:rsidRPr="0090762D">
        <w:rPr>
          <w:rFonts w:ascii="Arial" w:hAnsi="Arial" w:cs="Arial"/>
        </w:rPr>
        <w:t>. 2000;21(6):355-9.</w:t>
      </w:r>
      <w:bookmarkEnd w:id="443"/>
    </w:p>
    <w:p w14:paraId="7D31F6F0" w14:textId="77777777" w:rsidR="00DC2C2A" w:rsidRPr="0090762D" w:rsidRDefault="00DC2C2A" w:rsidP="00975C8E">
      <w:pPr>
        <w:pStyle w:val="EndNoteBibliography"/>
        <w:tabs>
          <w:tab w:val="left" w:pos="540"/>
        </w:tabs>
        <w:rPr>
          <w:rFonts w:ascii="Arial" w:hAnsi="Arial" w:cs="Arial"/>
        </w:rPr>
      </w:pPr>
      <w:bookmarkStart w:id="444" w:name="_ENREF_444"/>
      <w:r w:rsidRPr="0090762D">
        <w:rPr>
          <w:rFonts w:ascii="Arial" w:hAnsi="Arial" w:cs="Arial"/>
        </w:rPr>
        <w:t>444.</w:t>
      </w:r>
      <w:r w:rsidRPr="0090762D">
        <w:rPr>
          <w:rFonts w:ascii="Arial" w:hAnsi="Arial" w:cs="Arial"/>
        </w:rPr>
        <w:tab/>
        <w:t xml:space="preserve">Smith TA, Patton J. Health surveillance in milling, baking and other food manufacturing operations--five years' experience. </w:t>
      </w:r>
      <w:r w:rsidRPr="0090762D">
        <w:rPr>
          <w:rFonts w:ascii="Arial" w:hAnsi="Arial" w:cs="Arial"/>
          <w:i/>
        </w:rPr>
        <w:t>Occup Med (Lond)</w:t>
      </w:r>
      <w:r w:rsidRPr="0090762D">
        <w:rPr>
          <w:rFonts w:ascii="Arial" w:hAnsi="Arial" w:cs="Arial"/>
        </w:rPr>
        <w:t>. 1999;49(3):147-53.</w:t>
      </w:r>
      <w:bookmarkEnd w:id="444"/>
    </w:p>
    <w:p w14:paraId="431A5EE3" w14:textId="77777777" w:rsidR="00DC2C2A" w:rsidRPr="0090762D" w:rsidRDefault="00DC2C2A" w:rsidP="00975C8E">
      <w:pPr>
        <w:pStyle w:val="EndNoteBibliography"/>
        <w:tabs>
          <w:tab w:val="left" w:pos="540"/>
        </w:tabs>
        <w:rPr>
          <w:rFonts w:ascii="Arial" w:hAnsi="Arial" w:cs="Arial"/>
        </w:rPr>
      </w:pPr>
      <w:bookmarkStart w:id="445" w:name="_ENREF_445"/>
      <w:r w:rsidRPr="0090762D">
        <w:rPr>
          <w:rFonts w:ascii="Arial" w:hAnsi="Arial" w:cs="Arial"/>
        </w:rPr>
        <w:t>445.</w:t>
      </w:r>
      <w:r w:rsidRPr="0090762D">
        <w:rPr>
          <w:rFonts w:ascii="Arial" w:hAnsi="Arial" w:cs="Arial"/>
        </w:rPr>
        <w:tab/>
        <w:t xml:space="preserve">Munoz X, Cruz MJ, Orriols R, Bravo C, Espuga M, Morell F. Occupational asthma due to persulfate salts: diagnosis and follow-up. </w:t>
      </w:r>
      <w:r w:rsidRPr="0090762D">
        <w:rPr>
          <w:rFonts w:ascii="Arial" w:hAnsi="Arial" w:cs="Arial"/>
          <w:i/>
        </w:rPr>
        <w:t>Chest</w:t>
      </w:r>
      <w:r w:rsidRPr="0090762D">
        <w:rPr>
          <w:rFonts w:ascii="Arial" w:hAnsi="Arial" w:cs="Arial"/>
        </w:rPr>
        <w:t>. 2003;123(6):2124-9.</w:t>
      </w:r>
      <w:bookmarkEnd w:id="445"/>
    </w:p>
    <w:p w14:paraId="37330CC5" w14:textId="77777777" w:rsidR="00DC2C2A" w:rsidRPr="0090762D" w:rsidRDefault="00DC2C2A" w:rsidP="00975C8E">
      <w:pPr>
        <w:pStyle w:val="EndNoteBibliography"/>
        <w:tabs>
          <w:tab w:val="left" w:pos="540"/>
        </w:tabs>
        <w:rPr>
          <w:rFonts w:ascii="Arial" w:hAnsi="Arial" w:cs="Arial"/>
        </w:rPr>
      </w:pPr>
      <w:bookmarkStart w:id="446" w:name="_ENREF_446"/>
      <w:r w:rsidRPr="0090762D">
        <w:rPr>
          <w:rFonts w:ascii="Arial" w:hAnsi="Arial" w:cs="Arial"/>
        </w:rPr>
        <w:t>446.</w:t>
      </w:r>
      <w:r w:rsidRPr="0090762D">
        <w:rPr>
          <w:rFonts w:ascii="Arial" w:hAnsi="Arial" w:cs="Arial"/>
        </w:rPr>
        <w:tab/>
        <w:t xml:space="preserve">Ross DJ, McDonald JC. Health and employment after a diagnosis of occupational asthma: a descriptive study. </w:t>
      </w:r>
      <w:r w:rsidRPr="0090762D">
        <w:rPr>
          <w:rFonts w:ascii="Arial" w:hAnsi="Arial" w:cs="Arial"/>
          <w:i/>
        </w:rPr>
        <w:t>Occup Med (Lond)</w:t>
      </w:r>
      <w:r w:rsidRPr="0090762D">
        <w:rPr>
          <w:rFonts w:ascii="Arial" w:hAnsi="Arial" w:cs="Arial"/>
        </w:rPr>
        <w:t>. 1998;48(4):219-25.</w:t>
      </w:r>
      <w:bookmarkEnd w:id="446"/>
    </w:p>
    <w:p w14:paraId="3FA6236F" w14:textId="77777777" w:rsidR="00DC2C2A" w:rsidRPr="0090762D" w:rsidRDefault="00DC2C2A" w:rsidP="00975C8E">
      <w:pPr>
        <w:pStyle w:val="EndNoteBibliography"/>
        <w:tabs>
          <w:tab w:val="left" w:pos="540"/>
        </w:tabs>
        <w:rPr>
          <w:rFonts w:ascii="Arial" w:hAnsi="Arial" w:cs="Arial"/>
        </w:rPr>
      </w:pPr>
      <w:bookmarkStart w:id="447" w:name="_ENREF_447"/>
      <w:r w:rsidRPr="0090762D">
        <w:rPr>
          <w:rFonts w:ascii="Arial" w:hAnsi="Arial" w:cs="Arial"/>
        </w:rPr>
        <w:t>447.</w:t>
      </w:r>
      <w:r w:rsidRPr="0090762D">
        <w:rPr>
          <w:rFonts w:ascii="Arial" w:hAnsi="Arial" w:cs="Arial"/>
        </w:rPr>
        <w:tab/>
        <w:t xml:space="preserve">Hudson P, Cartier A, Pineau L, et al. Follow-up of occupational asthma caused by crab and various agents. </w:t>
      </w:r>
      <w:r w:rsidRPr="0090762D">
        <w:rPr>
          <w:rFonts w:ascii="Arial" w:hAnsi="Arial" w:cs="Arial"/>
          <w:i/>
        </w:rPr>
        <w:t>J Allergy Clin Immunology</w:t>
      </w:r>
      <w:r w:rsidRPr="0090762D">
        <w:rPr>
          <w:rFonts w:ascii="Arial" w:hAnsi="Arial" w:cs="Arial"/>
        </w:rPr>
        <w:t>. 1985;76(5):682-8.</w:t>
      </w:r>
      <w:bookmarkEnd w:id="447"/>
    </w:p>
    <w:p w14:paraId="3680B757" w14:textId="77777777" w:rsidR="00DC2C2A" w:rsidRPr="0090762D" w:rsidRDefault="00DC2C2A" w:rsidP="00975C8E">
      <w:pPr>
        <w:pStyle w:val="EndNoteBibliography"/>
        <w:tabs>
          <w:tab w:val="left" w:pos="540"/>
        </w:tabs>
        <w:rPr>
          <w:rFonts w:ascii="Arial" w:hAnsi="Arial" w:cs="Arial"/>
        </w:rPr>
      </w:pPr>
      <w:bookmarkStart w:id="448" w:name="_ENREF_448"/>
      <w:r w:rsidRPr="0090762D">
        <w:rPr>
          <w:rFonts w:ascii="Arial" w:hAnsi="Arial" w:cs="Arial"/>
        </w:rPr>
        <w:t>448.</w:t>
      </w:r>
      <w:r w:rsidRPr="0090762D">
        <w:rPr>
          <w:rFonts w:ascii="Arial" w:hAnsi="Arial" w:cs="Arial"/>
        </w:rPr>
        <w:tab/>
        <w:t xml:space="preserve">Park HS, Nahm DH. Prognostic factors for toluene diisocyanate-induced occupational asthma after removal from exposure. </w:t>
      </w:r>
      <w:r w:rsidRPr="0090762D">
        <w:rPr>
          <w:rFonts w:ascii="Arial" w:hAnsi="Arial" w:cs="Arial"/>
          <w:i/>
        </w:rPr>
        <w:t>Clin Exp Allergy</w:t>
      </w:r>
      <w:r w:rsidRPr="0090762D">
        <w:rPr>
          <w:rFonts w:ascii="Arial" w:hAnsi="Arial" w:cs="Arial"/>
        </w:rPr>
        <w:t>. 1997;27(10):1145-50.</w:t>
      </w:r>
      <w:bookmarkEnd w:id="448"/>
    </w:p>
    <w:p w14:paraId="2ACCE7C0" w14:textId="77777777" w:rsidR="00DC2C2A" w:rsidRPr="0090762D" w:rsidRDefault="00DC2C2A" w:rsidP="00975C8E">
      <w:pPr>
        <w:pStyle w:val="EndNoteBibliography"/>
        <w:tabs>
          <w:tab w:val="left" w:pos="540"/>
        </w:tabs>
        <w:rPr>
          <w:rFonts w:ascii="Arial" w:hAnsi="Arial" w:cs="Arial"/>
        </w:rPr>
      </w:pPr>
      <w:bookmarkStart w:id="449" w:name="_ENREF_449"/>
      <w:r w:rsidRPr="0090762D">
        <w:rPr>
          <w:rFonts w:ascii="Arial" w:hAnsi="Arial" w:cs="Arial"/>
        </w:rPr>
        <w:t>449.</w:t>
      </w:r>
      <w:r w:rsidRPr="0090762D">
        <w:rPr>
          <w:rFonts w:ascii="Arial" w:hAnsi="Arial" w:cs="Arial"/>
        </w:rPr>
        <w:tab/>
        <w:t xml:space="preserve">Piirila PL, Nordman H, Keskinen HM, et al. Long-term follow-up of hexamethylene diisocyanate-, diphenylmethane diisocyanate-, and toluene diisocyanate-induced asthma. </w:t>
      </w:r>
      <w:r w:rsidRPr="0090762D">
        <w:rPr>
          <w:rFonts w:ascii="Arial" w:hAnsi="Arial" w:cs="Arial"/>
          <w:i/>
        </w:rPr>
        <w:t>Am J Respir Crit Care Med</w:t>
      </w:r>
      <w:r w:rsidRPr="0090762D">
        <w:rPr>
          <w:rFonts w:ascii="Arial" w:hAnsi="Arial" w:cs="Arial"/>
        </w:rPr>
        <w:t>. 2000;162(2 Pt 1):516-22.</w:t>
      </w:r>
      <w:bookmarkEnd w:id="449"/>
    </w:p>
    <w:p w14:paraId="61769275" w14:textId="77777777" w:rsidR="00DC2C2A" w:rsidRPr="0090762D" w:rsidRDefault="00DC2C2A" w:rsidP="00975C8E">
      <w:pPr>
        <w:pStyle w:val="EndNoteBibliography"/>
        <w:tabs>
          <w:tab w:val="left" w:pos="540"/>
        </w:tabs>
        <w:rPr>
          <w:rFonts w:ascii="Arial" w:hAnsi="Arial" w:cs="Arial"/>
        </w:rPr>
      </w:pPr>
      <w:bookmarkStart w:id="450" w:name="_ENREF_450"/>
      <w:r w:rsidRPr="0090762D">
        <w:rPr>
          <w:rFonts w:ascii="Arial" w:hAnsi="Arial" w:cs="Arial"/>
        </w:rPr>
        <w:lastRenderedPageBreak/>
        <w:t>450.</w:t>
      </w:r>
      <w:r w:rsidRPr="0090762D">
        <w:rPr>
          <w:rFonts w:ascii="Arial" w:hAnsi="Arial" w:cs="Arial"/>
        </w:rPr>
        <w:tab/>
        <w:t xml:space="preserve">Vandenplas O, Dressel H, Wilken D, et al. Management of occupational asthma: cessation or reduction of exposure? A systematic review of available evidence. </w:t>
      </w:r>
      <w:r w:rsidRPr="0090762D">
        <w:rPr>
          <w:rFonts w:ascii="Arial" w:hAnsi="Arial" w:cs="Arial"/>
          <w:i/>
        </w:rPr>
        <w:t>Eur Respir J</w:t>
      </w:r>
      <w:r w:rsidRPr="0090762D">
        <w:rPr>
          <w:rFonts w:ascii="Arial" w:hAnsi="Arial" w:cs="Arial"/>
        </w:rPr>
        <w:t>. 2011;38(4):804-11.</w:t>
      </w:r>
      <w:bookmarkEnd w:id="450"/>
    </w:p>
    <w:p w14:paraId="7848AAE0" w14:textId="77777777" w:rsidR="00DC2C2A" w:rsidRPr="0090762D" w:rsidRDefault="00DC2C2A" w:rsidP="00975C8E">
      <w:pPr>
        <w:pStyle w:val="EndNoteBibliography"/>
        <w:tabs>
          <w:tab w:val="left" w:pos="540"/>
        </w:tabs>
        <w:rPr>
          <w:rFonts w:ascii="Arial" w:hAnsi="Arial" w:cs="Arial"/>
        </w:rPr>
      </w:pPr>
      <w:bookmarkStart w:id="451" w:name="_ENREF_451"/>
      <w:r w:rsidRPr="0090762D">
        <w:rPr>
          <w:rFonts w:ascii="Arial" w:hAnsi="Arial" w:cs="Arial"/>
        </w:rPr>
        <w:t>451.</w:t>
      </w:r>
      <w:r w:rsidRPr="0090762D">
        <w:rPr>
          <w:rFonts w:ascii="Arial" w:hAnsi="Arial" w:cs="Arial"/>
        </w:rPr>
        <w:tab/>
        <w:t xml:space="preserve">Paggiaro PL, Vagaggini B, Dente FL, et al. Bronchial hyperresponsiveness and toluene diisocyanate. Long-term change in sensitized asthmatic subjects. </w:t>
      </w:r>
      <w:r w:rsidRPr="0090762D">
        <w:rPr>
          <w:rFonts w:ascii="Arial" w:hAnsi="Arial" w:cs="Arial"/>
          <w:i/>
        </w:rPr>
        <w:t>Chest</w:t>
      </w:r>
      <w:r w:rsidRPr="0090762D">
        <w:rPr>
          <w:rFonts w:ascii="Arial" w:hAnsi="Arial" w:cs="Arial"/>
        </w:rPr>
        <w:t>. 1993;103(4):1123-8.</w:t>
      </w:r>
      <w:bookmarkEnd w:id="451"/>
    </w:p>
    <w:p w14:paraId="23233D53" w14:textId="77777777" w:rsidR="00DC2C2A" w:rsidRPr="0090762D" w:rsidRDefault="00DC2C2A" w:rsidP="00975C8E">
      <w:pPr>
        <w:pStyle w:val="EndNoteBibliography"/>
        <w:tabs>
          <w:tab w:val="left" w:pos="540"/>
        </w:tabs>
        <w:rPr>
          <w:rFonts w:ascii="Arial" w:hAnsi="Arial" w:cs="Arial"/>
        </w:rPr>
      </w:pPr>
      <w:bookmarkStart w:id="452" w:name="_ENREF_452"/>
      <w:r w:rsidRPr="0090762D">
        <w:rPr>
          <w:rFonts w:ascii="Arial" w:hAnsi="Arial" w:cs="Arial"/>
        </w:rPr>
        <w:t>452.</w:t>
      </w:r>
      <w:r w:rsidRPr="0090762D">
        <w:rPr>
          <w:rFonts w:ascii="Arial" w:hAnsi="Arial" w:cs="Arial"/>
        </w:rPr>
        <w:tab/>
        <w:t xml:space="preserve">Munoz X, Gomez-Olles S, Cruz MJ, Untoria MD, Orriols R, Morell F. Course of bronchial hyperresponsiveness in patients with occupational asthma caused by exposure to persulfate salts. </w:t>
      </w:r>
      <w:r w:rsidRPr="0090762D">
        <w:rPr>
          <w:rFonts w:ascii="Arial" w:hAnsi="Arial" w:cs="Arial"/>
          <w:i/>
        </w:rPr>
        <w:t>Arch Bronconeumol</w:t>
      </w:r>
      <w:r w:rsidRPr="0090762D">
        <w:rPr>
          <w:rFonts w:ascii="Arial" w:hAnsi="Arial" w:cs="Arial"/>
        </w:rPr>
        <w:t>. 2008;44(3):140-5.</w:t>
      </w:r>
      <w:bookmarkEnd w:id="452"/>
    </w:p>
    <w:p w14:paraId="2C692225" w14:textId="77777777" w:rsidR="00DC2C2A" w:rsidRPr="0090762D" w:rsidRDefault="00DC2C2A" w:rsidP="00975C8E">
      <w:pPr>
        <w:pStyle w:val="EndNoteBibliography"/>
        <w:tabs>
          <w:tab w:val="left" w:pos="540"/>
        </w:tabs>
        <w:rPr>
          <w:rFonts w:ascii="Arial" w:hAnsi="Arial" w:cs="Arial"/>
        </w:rPr>
      </w:pPr>
      <w:bookmarkStart w:id="453" w:name="_ENREF_453"/>
      <w:r w:rsidRPr="0090762D">
        <w:rPr>
          <w:rFonts w:ascii="Arial" w:hAnsi="Arial" w:cs="Arial"/>
        </w:rPr>
        <w:t>453.</w:t>
      </w:r>
      <w:r w:rsidRPr="0090762D">
        <w:rPr>
          <w:rFonts w:ascii="Arial" w:hAnsi="Arial" w:cs="Arial"/>
        </w:rPr>
        <w:tab/>
        <w:t xml:space="preserve">Bernstein DI, Karnani R, Biagini RE, et al. Clinical and occupational outcomes in health care workers with natural rubber latex allergy. </w:t>
      </w:r>
      <w:r w:rsidRPr="0090762D">
        <w:rPr>
          <w:rFonts w:ascii="Arial" w:hAnsi="Arial" w:cs="Arial"/>
          <w:i/>
        </w:rPr>
        <w:t>Ann Allergy Asthma Immunol</w:t>
      </w:r>
      <w:r w:rsidRPr="0090762D">
        <w:rPr>
          <w:rFonts w:ascii="Arial" w:hAnsi="Arial" w:cs="Arial"/>
        </w:rPr>
        <w:t>. 2003;90(2):209-13.</w:t>
      </w:r>
      <w:bookmarkEnd w:id="453"/>
    </w:p>
    <w:p w14:paraId="1BCD6C93" w14:textId="77777777" w:rsidR="00DC2C2A" w:rsidRPr="0090762D" w:rsidRDefault="00DC2C2A" w:rsidP="00975C8E">
      <w:pPr>
        <w:pStyle w:val="EndNoteBibliography"/>
        <w:tabs>
          <w:tab w:val="left" w:pos="540"/>
        </w:tabs>
        <w:rPr>
          <w:rFonts w:ascii="Arial" w:hAnsi="Arial" w:cs="Arial"/>
        </w:rPr>
      </w:pPr>
      <w:bookmarkStart w:id="454" w:name="_ENREF_454"/>
      <w:r w:rsidRPr="0090762D">
        <w:rPr>
          <w:rFonts w:ascii="Arial" w:hAnsi="Arial" w:cs="Arial"/>
        </w:rPr>
        <w:t>454.</w:t>
      </w:r>
      <w:r w:rsidRPr="0090762D">
        <w:rPr>
          <w:rFonts w:ascii="Arial" w:hAnsi="Arial" w:cs="Arial"/>
        </w:rPr>
        <w:tab/>
        <w:t xml:space="preserve">Laoprasert N, Swanson MC, Jones RT, Schroeder DR, Yunginger JW. Inhalation challenge testing of latex-sensitive health care workers and the effectiveness of laminar flow HEPA-filtered helmets in reducing rhinoconjunctival and asthmatic reactions. </w:t>
      </w:r>
      <w:r w:rsidRPr="0090762D">
        <w:rPr>
          <w:rFonts w:ascii="Arial" w:hAnsi="Arial" w:cs="Arial"/>
          <w:i/>
        </w:rPr>
        <w:t>J Allergy Clin Immunology</w:t>
      </w:r>
      <w:r w:rsidRPr="0090762D">
        <w:rPr>
          <w:rFonts w:ascii="Arial" w:hAnsi="Arial" w:cs="Arial"/>
        </w:rPr>
        <w:t>. 1998;102(6 Pt 1):998-1004.</w:t>
      </w:r>
      <w:bookmarkEnd w:id="454"/>
    </w:p>
    <w:p w14:paraId="33F7332A" w14:textId="77777777" w:rsidR="00DC2C2A" w:rsidRPr="0090762D" w:rsidRDefault="00DC2C2A" w:rsidP="00975C8E">
      <w:pPr>
        <w:pStyle w:val="EndNoteBibliography"/>
        <w:tabs>
          <w:tab w:val="left" w:pos="540"/>
        </w:tabs>
        <w:rPr>
          <w:rFonts w:ascii="Arial" w:hAnsi="Arial" w:cs="Arial"/>
        </w:rPr>
      </w:pPr>
      <w:bookmarkStart w:id="455" w:name="_ENREF_455"/>
      <w:r w:rsidRPr="0090762D">
        <w:rPr>
          <w:rFonts w:ascii="Arial" w:hAnsi="Arial" w:cs="Arial"/>
        </w:rPr>
        <w:t>455.</w:t>
      </w:r>
      <w:r w:rsidRPr="0090762D">
        <w:rPr>
          <w:rFonts w:ascii="Arial" w:hAnsi="Arial" w:cs="Arial"/>
        </w:rPr>
        <w:tab/>
        <w:t xml:space="preserve">Muller-Wening D, Neuhauss M. Protective effect of respiratory devices in farmers with occupational asthma. </w:t>
      </w:r>
      <w:r w:rsidRPr="0090762D">
        <w:rPr>
          <w:rFonts w:ascii="Arial" w:hAnsi="Arial" w:cs="Arial"/>
          <w:i/>
        </w:rPr>
        <w:t>Eur Respir J</w:t>
      </w:r>
      <w:r w:rsidRPr="0090762D">
        <w:rPr>
          <w:rFonts w:ascii="Arial" w:hAnsi="Arial" w:cs="Arial"/>
        </w:rPr>
        <w:t>. 1998;12(3):569-72.</w:t>
      </w:r>
      <w:bookmarkEnd w:id="455"/>
    </w:p>
    <w:p w14:paraId="1BD04477" w14:textId="77777777" w:rsidR="00DC2C2A" w:rsidRPr="0090762D" w:rsidRDefault="00DC2C2A" w:rsidP="00975C8E">
      <w:pPr>
        <w:pStyle w:val="EndNoteBibliography"/>
        <w:tabs>
          <w:tab w:val="left" w:pos="540"/>
        </w:tabs>
        <w:rPr>
          <w:rFonts w:ascii="Arial" w:hAnsi="Arial" w:cs="Arial"/>
        </w:rPr>
      </w:pPr>
      <w:bookmarkStart w:id="456" w:name="_ENREF_456"/>
      <w:r w:rsidRPr="0090762D">
        <w:rPr>
          <w:rFonts w:ascii="Arial" w:hAnsi="Arial" w:cs="Arial"/>
        </w:rPr>
        <w:t>456.</w:t>
      </w:r>
      <w:r w:rsidRPr="0090762D">
        <w:rPr>
          <w:rFonts w:ascii="Arial" w:hAnsi="Arial" w:cs="Arial"/>
        </w:rPr>
        <w:tab/>
        <w:t xml:space="preserve">Obase Y, Shimoda T, Mitsuta K, Matsuse H, Kohno S. Two patients with occupational asthma who returned to work with dust respirators. </w:t>
      </w:r>
      <w:r w:rsidRPr="0090762D">
        <w:rPr>
          <w:rFonts w:ascii="Arial" w:hAnsi="Arial" w:cs="Arial"/>
          <w:i/>
        </w:rPr>
        <w:t>Occup Environ Med</w:t>
      </w:r>
      <w:r w:rsidRPr="0090762D">
        <w:rPr>
          <w:rFonts w:ascii="Arial" w:hAnsi="Arial" w:cs="Arial"/>
        </w:rPr>
        <w:t>. 2000;57(1):62-4.</w:t>
      </w:r>
      <w:bookmarkEnd w:id="456"/>
    </w:p>
    <w:p w14:paraId="1502C1CD" w14:textId="77777777" w:rsidR="00DC2C2A" w:rsidRPr="0090762D" w:rsidRDefault="00DC2C2A" w:rsidP="00975C8E">
      <w:pPr>
        <w:pStyle w:val="EndNoteBibliography"/>
        <w:tabs>
          <w:tab w:val="left" w:pos="540"/>
        </w:tabs>
        <w:rPr>
          <w:rFonts w:ascii="Arial" w:hAnsi="Arial" w:cs="Arial"/>
        </w:rPr>
      </w:pPr>
      <w:bookmarkStart w:id="457" w:name="_ENREF_457"/>
      <w:r w:rsidRPr="0090762D">
        <w:rPr>
          <w:rFonts w:ascii="Arial" w:hAnsi="Arial" w:cs="Arial"/>
        </w:rPr>
        <w:t>457.</w:t>
      </w:r>
      <w:r w:rsidRPr="0090762D">
        <w:rPr>
          <w:rFonts w:ascii="Arial" w:hAnsi="Arial" w:cs="Arial"/>
        </w:rPr>
        <w:tab/>
        <w:t xml:space="preserve">Slovak AJ, Orr RG, Teasdale EL. Efficacy of the helmet respirator in occupational asthma due to laboratory animal allergy (LAA). </w:t>
      </w:r>
      <w:r w:rsidRPr="0090762D">
        <w:rPr>
          <w:rFonts w:ascii="Arial" w:hAnsi="Arial" w:cs="Arial"/>
          <w:i/>
        </w:rPr>
        <w:t>Am Ind Hyg Assoc J</w:t>
      </w:r>
      <w:r w:rsidRPr="0090762D">
        <w:rPr>
          <w:rFonts w:ascii="Arial" w:hAnsi="Arial" w:cs="Arial"/>
        </w:rPr>
        <w:t>. 1985;46(8):411-5.</w:t>
      </w:r>
      <w:bookmarkEnd w:id="457"/>
    </w:p>
    <w:p w14:paraId="23DA969B" w14:textId="77777777" w:rsidR="00DC2C2A" w:rsidRPr="0090762D" w:rsidRDefault="00DC2C2A" w:rsidP="00975C8E">
      <w:pPr>
        <w:pStyle w:val="EndNoteBibliography"/>
        <w:tabs>
          <w:tab w:val="left" w:pos="540"/>
        </w:tabs>
        <w:rPr>
          <w:rFonts w:ascii="Arial" w:hAnsi="Arial" w:cs="Arial"/>
        </w:rPr>
      </w:pPr>
      <w:bookmarkStart w:id="458" w:name="_ENREF_458"/>
      <w:r w:rsidRPr="0090762D">
        <w:rPr>
          <w:rFonts w:ascii="Arial" w:hAnsi="Arial" w:cs="Arial"/>
        </w:rPr>
        <w:t>458.</w:t>
      </w:r>
      <w:r w:rsidRPr="0090762D">
        <w:rPr>
          <w:rFonts w:ascii="Arial" w:hAnsi="Arial" w:cs="Arial"/>
        </w:rPr>
        <w:tab/>
        <w:t xml:space="preserve">Taivainen AI, Tukiainen HO, Terho EO, Husman KR. Powered dust respirator helmets in the prevention of occupational asthma among farmers. </w:t>
      </w:r>
      <w:r w:rsidRPr="0090762D">
        <w:rPr>
          <w:rFonts w:ascii="Arial" w:hAnsi="Arial" w:cs="Arial"/>
          <w:i/>
        </w:rPr>
        <w:t>Scand J Work Environ Health</w:t>
      </w:r>
      <w:r w:rsidRPr="0090762D">
        <w:rPr>
          <w:rFonts w:ascii="Arial" w:hAnsi="Arial" w:cs="Arial"/>
        </w:rPr>
        <w:t>. 1998;24(6):503-7.</w:t>
      </w:r>
      <w:bookmarkEnd w:id="458"/>
    </w:p>
    <w:p w14:paraId="3FC378AC" w14:textId="77777777" w:rsidR="00DC2C2A" w:rsidRPr="0090762D" w:rsidRDefault="00DC2C2A" w:rsidP="00975C8E">
      <w:pPr>
        <w:pStyle w:val="EndNoteBibliography"/>
        <w:tabs>
          <w:tab w:val="left" w:pos="540"/>
        </w:tabs>
        <w:rPr>
          <w:rFonts w:ascii="Arial" w:hAnsi="Arial" w:cs="Arial"/>
        </w:rPr>
      </w:pPr>
      <w:bookmarkStart w:id="459" w:name="_ENREF_459"/>
      <w:r w:rsidRPr="0090762D">
        <w:rPr>
          <w:rFonts w:ascii="Arial" w:hAnsi="Arial" w:cs="Arial"/>
        </w:rPr>
        <w:t>459.</w:t>
      </w:r>
      <w:r w:rsidRPr="0090762D">
        <w:rPr>
          <w:rFonts w:ascii="Arial" w:hAnsi="Arial" w:cs="Arial"/>
        </w:rPr>
        <w:tab/>
        <w:t xml:space="preserve">Kongerud J, Rambjor O. The influence of the helmet respirator on peak flow rate in aluminum potroom. </w:t>
      </w:r>
      <w:r w:rsidRPr="0090762D">
        <w:rPr>
          <w:rFonts w:ascii="Arial" w:hAnsi="Arial" w:cs="Arial"/>
          <w:i/>
        </w:rPr>
        <w:t>Am Ind Hyg Assoc J</w:t>
      </w:r>
      <w:r w:rsidRPr="0090762D">
        <w:rPr>
          <w:rFonts w:ascii="Arial" w:hAnsi="Arial" w:cs="Arial"/>
        </w:rPr>
        <w:t>. 1991;52(6):243-8.</w:t>
      </w:r>
      <w:bookmarkEnd w:id="459"/>
    </w:p>
    <w:p w14:paraId="7A4FEC79" w14:textId="77777777" w:rsidR="00DC2C2A" w:rsidRPr="0090762D" w:rsidRDefault="00DC2C2A" w:rsidP="00975C8E">
      <w:pPr>
        <w:pStyle w:val="EndNoteBibliography"/>
        <w:tabs>
          <w:tab w:val="left" w:pos="540"/>
        </w:tabs>
        <w:rPr>
          <w:rFonts w:ascii="Arial" w:hAnsi="Arial" w:cs="Arial"/>
        </w:rPr>
      </w:pPr>
      <w:bookmarkStart w:id="460" w:name="_ENREF_460"/>
      <w:r w:rsidRPr="0090762D">
        <w:rPr>
          <w:rFonts w:ascii="Arial" w:hAnsi="Arial" w:cs="Arial"/>
        </w:rPr>
        <w:t>460.</w:t>
      </w:r>
      <w:r w:rsidRPr="0090762D">
        <w:rPr>
          <w:rFonts w:ascii="Arial" w:hAnsi="Arial" w:cs="Arial"/>
        </w:rPr>
        <w:tab/>
        <w:t xml:space="preserve">Harber P, Santiago S, Bansal S, Liu Y, Yun D, Wu S. Respirator physiologic impact in persons with mild respiratory disease. </w:t>
      </w:r>
      <w:r w:rsidRPr="0090762D">
        <w:rPr>
          <w:rFonts w:ascii="Arial" w:hAnsi="Arial" w:cs="Arial"/>
          <w:i/>
        </w:rPr>
        <w:t>J Occup Environ Med</w:t>
      </w:r>
      <w:r w:rsidRPr="0090762D">
        <w:rPr>
          <w:rFonts w:ascii="Arial" w:hAnsi="Arial" w:cs="Arial"/>
        </w:rPr>
        <w:t>. 2010;52(2):155-62.</w:t>
      </w:r>
      <w:bookmarkEnd w:id="460"/>
    </w:p>
    <w:p w14:paraId="329B7A5E" w14:textId="77777777" w:rsidR="00DC2C2A" w:rsidRPr="0090762D" w:rsidRDefault="00DC2C2A" w:rsidP="00975C8E">
      <w:pPr>
        <w:pStyle w:val="EndNoteBibliography"/>
        <w:tabs>
          <w:tab w:val="left" w:pos="540"/>
        </w:tabs>
        <w:rPr>
          <w:rFonts w:ascii="Arial" w:hAnsi="Arial" w:cs="Arial"/>
        </w:rPr>
      </w:pPr>
      <w:bookmarkStart w:id="461" w:name="_ENREF_461"/>
      <w:r w:rsidRPr="0090762D">
        <w:rPr>
          <w:rFonts w:ascii="Arial" w:hAnsi="Arial" w:cs="Arial"/>
        </w:rPr>
        <w:t>461.</w:t>
      </w:r>
      <w:r w:rsidRPr="0090762D">
        <w:rPr>
          <w:rFonts w:ascii="Arial" w:hAnsi="Arial" w:cs="Arial"/>
        </w:rPr>
        <w:tab/>
        <w:t xml:space="preserve">Anonymous. Incident reports: car paint death. </w:t>
      </w:r>
      <w:r w:rsidRPr="0090762D">
        <w:rPr>
          <w:rFonts w:ascii="Arial" w:hAnsi="Arial" w:cs="Arial"/>
          <w:i/>
        </w:rPr>
        <w:t>Toxic Subst Bull</w:t>
      </w:r>
      <w:r w:rsidRPr="0090762D">
        <w:rPr>
          <w:rFonts w:ascii="Arial" w:hAnsi="Arial" w:cs="Arial"/>
        </w:rPr>
        <w:t>. 1985;4:7.</w:t>
      </w:r>
      <w:bookmarkEnd w:id="461"/>
    </w:p>
    <w:p w14:paraId="43197A72" w14:textId="77777777" w:rsidR="00DC2C2A" w:rsidRPr="0090762D" w:rsidRDefault="00DC2C2A" w:rsidP="00975C8E">
      <w:pPr>
        <w:pStyle w:val="EndNoteBibliography"/>
        <w:tabs>
          <w:tab w:val="left" w:pos="540"/>
        </w:tabs>
        <w:rPr>
          <w:rFonts w:ascii="Arial" w:hAnsi="Arial" w:cs="Arial"/>
        </w:rPr>
      </w:pPr>
      <w:bookmarkStart w:id="462" w:name="_ENREF_462"/>
      <w:r w:rsidRPr="0090762D">
        <w:rPr>
          <w:rFonts w:ascii="Arial" w:hAnsi="Arial" w:cs="Arial"/>
        </w:rPr>
        <w:t>462.</w:t>
      </w:r>
      <w:r w:rsidRPr="0090762D">
        <w:rPr>
          <w:rFonts w:ascii="Arial" w:hAnsi="Arial" w:cs="Arial"/>
        </w:rPr>
        <w:tab/>
        <w:t xml:space="preserve">Fabbri LM, Danieli D, Crescioli S, et al. Fatal asthma in a subject sensitized to toluene diisocyanate. </w:t>
      </w:r>
      <w:r w:rsidRPr="0090762D">
        <w:rPr>
          <w:rFonts w:ascii="Arial" w:hAnsi="Arial" w:cs="Arial"/>
          <w:i/>
        </w:rPr>
        <w:t>Am Rev Respir Dis</w:t>
      </w:r>
      <w:r w:rsidRPr="0090762D">
        <w:rPr>
          <w:rFonts w:ascii="Arial" w:hAnsi="Arial" w:cs="Arial"/>
        </w:rPr>
        <w:t>. 1988;137(6):1494-8.</w:t>
      </w:r>
      <w:bookmarkEnd w:id="462"/>
    </w:p>
    <w:p w14:paraId="67AECCE0" w14:textId="77777777" w:rsidR="00DC2C2A" w:rsidRPr="0090762D" w:rsidRDefault="00DC2C2A" w:rsidP="00975C8E">
      <w:pPr>
        <w:pStyle w:val="EndNoteBibliography"/>
        <w:tabs>
          <w:tab w:val="left" w:pos="540"/>
        </w:tabs>
        <w:rPr>
          <w:rFonts w:ascii="Arial" w:hAnsi="Arial" w:cs="Arial"/>
        </w:rPr>
      </w:pPr>
      <w:bookmarkStart w:id="463" w:name="_ENREF_463"/>
      <w:r w:rsidRPr="0090762D">
        <w:rPr>
          <w:rFonts w:ascii="Arial" w:hAnsi="Arial" w:cs="Arial"/>
        </w:rPr>
        <w:t>463.</w:t>
      </w:r>
      <w:r w:rsidRPr="0090762D">
        <w:rPr>
          <w:rFonts w:ascii="Arial" w:hAnsi="Arial" w:cs="Arial"/>
        </w:rPr>
        <w:tab/>
        <w:t xml:space="preserve">Chester DA, Hanna EA, Pickelman BG, Rosenman KD. Asthma death after spraying polyurethane truck bedliner. </w:t>
      </w:r>
      <w:r w:rsidRPr="0090762D">
        <w:rPr>
          <w:rFonts w:ascii="Arial" w:hAnsi="Arial" w:cs="Arial"/>
          <w:i/>
        </w:rPr>
        <w:t>Am J Ind Med</w:t>
      </w:r>
      <w:r w:rsidRPr="0090762D">
        <w:rPr>
          <w:rFonts w:ascii="Arial" w:hAnsi="Arial" w:cs="Arial"/>
        </w:rPr>
        <w:t>. 2005;48(1):78-84.</w:t>
      </w:r>
      <w:bookmarkEnd w:id="463"/>
    </w:p>
    <w:p w14:paraId="2981BAC7" w14:textId="77777777" w:rsidR="00DC2C2A" w:rsidRPr="0090762D" w:rsidRDefault="00DC2C2A" w:rsidP="00975C8E">
      <w:pPr>
        <w:pStyle w:val="EndNoteBibliography"/>
        <w:tabs>
          <w:tab w:val="left" w:pos="540"/>
        </w:tabs>
        <w:rPr>
          <w:rFonts w:ascii="Arial" w:hAnsi="Arial" w:cs="Arial"/>
        </w:rPr>
      </w:pPr>
      <w:bookmarkStart w:id="464" w:name="_ENREF_464"/>
      <w:r w:rsidRPr="0090762D">
        <w:rPr>
          <w:rFonts w:ascii="Arial" w:hAnsi="Arial" w:cs="Arial"/>
        </w:rPr>
        <w:t>464.</w:t>
      </w:r>
      <w:r w:rsidRPr="0090762D">
        <w:rPr>
          <w:rFonts w:ascii="Arial" w:hAnsi="Arial" w:cs="Arial"/>
        </w:rPr>
        <w:tab/>
        <w:t xml:space="preserve">Lee SM, Koh D. Lessons from an isocyanate tragedy. </w:t>
      </w:r>
      <w:r w:rsidRPr="0090762D">
        <w:rPr>
          <w:rFonts w:ascii="Arial" w:hAnsi="Arial" w:cs="Arial"/>
          <w:i/>
        </w:rPr>
        <w:t>Singapore Med J</w:t>
      </w:r>
      <w:r w:rsidRPr="0090762D">
        <w:rPr>
          <w:rFonts w:ascii="Arial" w:hAnsi="Arial" w:cs="Arial"/>
        </w:rPr>
        <w:t>. 2008;49(5):372-5.</w:t>
      </w:r>
      <w:bookmarkEnd w:id="464"/>
    </w:p>
    <w:p w14:paraId="723910AB" w14:textId="77777777" w:rsidR="00DC2C2A" w:rsidRPr="0090762D" w:rsidRDefault="00DC2C2A" w:rsidP="00975C8E">
      <w:pPr>
        <w:pStyle w:val="EndNoteBibliography"/>
        <w:tabs>
          <w:tab w:val="left" w:pos="540"/>
        </w:tabs>
        <w:rPr>
          <w:rFonts w:ascii="Arial" w:hAnsi="Arial" w:cs="Arial"/>
        </w:rPr>
      </w:pPr>
      <w:bookmarkStart w:id="465" w:name="_ENREF_465"/>
      <w:r w:rsidRPr="0090762D">
        <w:rPr>
          <w:rFonts w:ascii="Arial" w:hAnsi="Arial" w:cs="Arial"/>
        </w:rPr>
        <w:t>465.</w:t>
      </w:r>
      <w:r w:rsidRPr="0090762D">
        <w:rPr>
          <w:rFonts w:ascii="Arial" w:hAnsi="Arial" w:cs="Arial"/>
        </w:rPr>
        <w:tab/>
        <w:t xml:space="preserve">Ortega HG, Kreiss K, Schill DP, Weissman DN. Fatal asthma from powdering shark cartilage and review of fatal occupational asthma literature. </w:t>
      </w:r>
      <w:r w:rsidRPr="0090762D">
        <w:rPr>
          <w:rFonts w:ascii="Arial" w:hAnsi="Arial" w:cs="Arial"/>
          <w:i/>
        </w:rPr>
        <w:t>Am J Ind Med</w:t>
      </w:r>
      <w:r w:rsidRPr="0090762D">
        <w:rPr>
          <w:rFonts w:ascii="Arial" w:hAnsi="Arial" w:cs="Arial"/>
        </w:rPr>
        <w:t>. 2002;42(1):50-4.</w:t>
      </w:r>
      <w:bookmarkEnd w:id="465"/>
    </w:p>
    <w:p w14:paraId="2982CB60" w14:textId="77777777" w:rsidR="00DC2C2A" w:rsidRPr="0090762D" w:rsidRDefault="00DC2C2A" w:rsidP="00975C8E">
      <w:pPr>
        <w:pStyle w:val="EndNoteBibliography"/>
        <w:tabs>
          <w:tab w:val="left" w:pos="540"/>
        </w:tabs>
        <w:rPr>
          <w:rFonts w:ascii="Arial" w:hAnsi="Arial" w:cs="Arial"/>
        </w:rPr>
      </w:pPr>
      <w:bookmarkStart w:id="466" w:name="_ENREF_466"/>
      <w:r w:rsidRPr="0090762D">
        <w:rPr>
          <w:rFonts w:ascii="Arial" w:hAnsi="Arial" w:cs="Arial"/>
        </w:rPr>
        <w:t>466.</w:t>
      </w:r>
      <w:r w:rsidRPr="0090762D">
        <w:rPr>
          <w:rFonts w:ascii="Arial" w:hAnsi="Arial" w:cs="Arial"/>
        </w:rPr>
        <w:tab/>
        <w:t xml:space="preserve">Paggiaro PL, Loi AM, Rossi O, et al. Follow-up study of patients with respiratory disease due to toluene diisocyanate (TDI). </w:t>
      </w:r>
      <w:r w:rsidRPr="0090762D">
        <w:rPr>
          <w:rFonts w:ascii="Arial" w:hAnsi="Arial" w:cs="Arial"/>
          <w:i/>
        </w:rPr>
        <w:t>Clin Allergy</w:t>
      </w:r>
      <w:r w:rsidRPr="0090762D">
        <w:rPr>
          <w:rFonts w:ascii="Arial" w:hAnsi="Arial" w:cs="Arial"/>
        </w:rPr>
        <w:t>. 1984;14(5):463-9.</w:t>
      </w:r>
      <w:bookmarkEnd w:id="466"/>
    </w:p>
    <w:p w14:paraId="53CD7DDB" w14:textId="77777777" w:rsidR="00DC2C2A" w:rsidRPr="0090762D" w:rsidRDefault="00DC2C2A" w:rsidP="00975C8E">
      <w:pPr>
        <w:pStyle w:val="EndNoteBibliography"/>
        <w:tabs>
          <w:tab w:val="left" w:pos="540"/>
        </w:tabs>
        <w:rPr>
          <w:rFonts w:ascii="Arial" w:hAnsi="Arial" w:cs="Arial"/>
        </w:rPr>
      </w:pPr>
      <w:bookmarkStart w:id="467" w:name="_ENREF_467"/>
      <w:r w:rsidRPr="0090762D">
        <w:rPr>
          <w:rFonts w:ascii="Arial" w:hAnsi="Arial" w:cs="Arial"/>
        </w:rPr>
        <w:t>467.</w:t>
      </w:r>
      <w:r w:rsidRPr="0090762D">
        <w:rPr>
          <w:rFonts w:ascii="Arial" w:hAnsi="Arial" w:cs="Arial"/>
        </w:rPr>
        <w:tab/>
        <w:t xml:space="preserve">Bruckner HC, Avery SB, Stetson DM, Dodson VN, Ronayne JJ. Clinical and immunologic appraisal of workers exposed to diisocyanates. </w:t>
      </w:r>
      <w:r w:rsidRPr="0090762D">
        <w:rPr>
          <w:rFonts w:ascii="Arial" w:hAnsi="Arial" w:cs="Arial"/>
          <w:i/>
        </w:rPr>
        <w:t>Arch Environ Health</w:t>
      </w:r>
      <w:r w:rsidRPr="0090762D">
        <w:rPr>
          <w:rFonts w:ascii="Arial" w:hAnsi="Arial" w:cs="Arial"/>
        </w:rPr>
        <w:t>. 1968;16(5):619-25.</w:t>
      </w:r>
      <w:bookmarkEnd w:id="467"/>
    </w:p>
    <w:p w14:paraId="05BB49FB" w14:textId="77777777" w:rsidR="00DC2C2A" w:rsidRPr="0090762D" w:rsidRDefault="00DC2C2A" w:rsidP="00975C8E">
      <w:pPr>
        <w:pStyle w:val="EndNoteBibliography"/>
        <w:tabs>
          <w:tab w:val="left" w:pos="540"/>
        </w:tabs>
        <w:rPr>
          <w:rFonts w:ascii="Arial" w:hAnsi="Arial" w:cs="Arial"/>
        </w:rPr>
      </w:pPr>
      <w:bookmarkStart w:id="468" w:name="_ENREF_468"/>
      <w:r w:rsidRPr="0090762D">
        <w:rPr>
          <w:rFonts w:ascii="Arial" w:hAnsi="Arial" w:cs="Arial"/>
        </w:rPr>
        <w:t>468.</w:t>
      </w:r>
      <w:r w:rsidRPr="0090762D">
        <w:rPr>
          <w:rFonts w:ascii="Arial" w:hAnsi="Arial" w:cs="Arial"/>
        </w:rPr>
        <w:tab/>
        <w:t xml:space="preserve">Adams WG. Long-term effects on the health of men engaged in the manufacture of tolylene di-isocyanate. </w:t>
      </w:r>
      <w:r w:rsidRPr="0090762D">
        <w:rPr>
          <w:rFonts w:ascii="Arial" w:hAnsi="Arial" w:cs="Arial"/>
          <w:i/>
        </w:rPr>
        <w:t>Br J Ind Med</w:t>
      </w:r>
      <w:r w:rsidRPr="0090762D">
        <w:rPr>
          <w:rFonts w:ascii="Arial" w:hAnsi="Arial" w:cs="Arial"/>
        </w:rPr>
        <w:t>. 1975;32(1):72-8.</w:t>
      </w:r>
      <w:bookmarkEnd w:id="468"/>
    </w:p>
    <w:p w14:paraId="12B2CEF2" w14:textId="77777777" w:rsidR="00DC2C2A" w:rsidRPr="0090762D" w:rsidRDefault="00DC2C2A" w:rsidP="00975C8E">
      <w:pPr>
        <w:pStyle w:val="EndNoteBibliography"/>
        <w:tabs>
          <w:tab w:val="left" w:pos="540"/>
        </w:tabs>
        <w:rPr>
          <w:rFonts w:ascii="Arial" w:hAnsi="Arial" w:cs="Arial"/>
        </w:rPr>
      </w:pPr>
      <w:bookmarkStart w:id="469" w:name="_ENREF_469"/>
      <w:r w:rsidRPr="0090762D">
        <w:rPr>
          <w:rFonts w:ascii="Arial" w:hAnsi="Arial" w:cs="Arial"/>
        </w:rPr>
        <w:t>469.</w:t>
      </w:r>
      <w:r w:rsidRPr="0090762D">
        <w:rPr>
          <w:rFonts w:ascii="Arial" w:hAnsi="Arial" w:cs="Arial"/>
        </w:rPr>
        <w:tab/>
        <w:t xml:space="preserve">Haegy J, Italiano C, Venchiarruti D, Hennia F, Teap E. Fatal bronchospasm after exposure to toluene diisocyanate: a case report. </w:t>
      </w:r>
      <w:r w:rsidRPr="0090762D">
        <w:rPr>
          <w:rFonts w:ascii="Arial" w:hAnsi="Arial" w:cs="Arial"/>
          <w:i/>
        </w:rPr>
        <w:t>Eur J Emerg</w:t>
      </w:r>
      <w:r w:rsidRPr="0090762D">
        <w:rPr>
          <w:rFonts w:ascii="Arial" w:hAnsi="Arial" w:cs="Arial"/>
        </w:rPr>
        <w:t>. 2001;14(3):192-4.</w:t>
      </w:r>
      <w:bookmarkEnd w:id="469"/>
    </w:p>
    <w:p w14:paraId="263102A9" w14:textId="77777777" w:rsidR="00DC2C2A" w:rsidRPr="0090762D" w:rsidRDefault="00DC2C2A" w:rsidP="00975C8E">
      <w:pPr>
        <w:pStyle w:val="EndNoteBibliography"/>
        <w:tabs>
          <w:tab w:val="left" w:pos="540"/>
        </w:tabs>
        <w:rPr>
          <w:rFonts w:ascii="Arial" w:hAnsi="Arial" w:cs="Arial"/>
          <w:spacing w:val="-2"/>
        </w:rPr>
      </w:pPr>
      <w:bookmarkStart w:id="470" w:name="_ENREF_470"/>
      <w:r w:rsidRPr="0090762D">
        <w:rPr>
          <w:rFonts w:ascii="Arial" w:hAnsi="Arial" w:cs="Arial"/>
        </w:rPr>
        <w:t>470.</w:t>
      </w:r>
      <w:r w:rsidRPr="0090762D">
        <w:rPr>
          <w:rFonts w:ascii="Arial" w:hAnsi="Arial" w:cs="Arial"/>
        </w:rPr>
        <w:tab/>
      </w:r>
      <w:r w:rsidRPr="0090762D">
        <w:rPr>
          <w:rFonts w:ascii="Arial" w:hAnsi="Arial" w:cs="Arial"/>
          <w:spacing w:val="-2"/>
        </w:rPr>
        <w:t xml:space="preserve">Paggiaro PL, Vagaggini B, Bacci E, et al. Prognosis of occupational asthma. </w:t>
      </w:r>
      <w:r w:rsidRPr="0090762D">
        <w:rPr>
          <w:rFonts w:ascii="Arial" w:hAnsi="Arial" w:cs="Arial"/>
          <w:i/>
          <w:spacing w:val="-2"/>
        </w:rPr>
        <w:t>Eur Respir J</w:t>
      </w:r>
      <w:r w:rsidRPr="0090762D">
        <w:rPr>
          <w:rFonts w:ascii="Arial" w:hAnsi="Arial" w:cs="Arial"/>
          <w:spacing w:val="-2"/>
        </w:rPr>
        <w:t>. 1994;7(4):761-7.</w:t>
      </w:r>
      <w:bookmarkEnd w:id="470"/>
    </w:p>
    <w:p w14:paraId="5CFB09EA" w14:textId="77777777" w:rsidR="00DC2C2A" w:rsidRPr="0090762D" w:rsidRDefault="00DC2C2A" w:rsidP="00975C8E">
      <w:pPr>
        <w:pStyle w:val="EndNoteBibliography"/>
        <w:tabs>
          <w:tab w:val="left" w:pos="540"/>
        </w:tabs>
        <w:rPr>
          <w:rFonts w:ascii="Arial" w:hAnsi="Arial" w:cs="Arial"/>
        </w:rPr>
      </w:pPr>
      <w:bookmarkStart w:id="471" w:name="_ENREF_471"/>
      <w:r w:rsidRPr="0090762D">
        <w:rPr>
          <w:rFonts w:ascii="Arial" w:hAnsi="Arial" w:cs="Arial"/>
        </w:rPr>
        <w:t>471.</w:t>
      </w:r>
      <w:r w:rsidRPr="0090762D">
        <w:rPr>
          <w:rFonts w:ascii="Arial" w:hAnsi="Arial" w:cs="Arial"/>
        </w:rPr>
        <w:tab/>
        <w:t xml:space="preserve">Venables KM, Dally MB, Burge PS, Pickering CA, Newman Taylor AJ. Occupational asthma in a steel coating plant. </w:t>
      </w:r>
      <w:r w:rsidRPr="0090762D">
        <w:rPr>
          <w:rFonts w:ascii="Arial" w:hAnsi="Arial" w:cs="Arial"/>
          <w:i/>
        </w:rPr>
        <w:t>Br J Ind Med</w:t>
      </w:r>
      <w:r w:rsidRPr="0090762D">
        <w:rPr>
          <w:rFonts w:ascii="Arial" w:hAnsi="Arial" w:cs="Arial"/>
        </w:rPr>
        <w:t>. 1985;42(8):517-24.</w:t>
      </w:r>
      <w:bookmarkEnd w:id="471"/>
    </w:p>
    <w:p w14:paraId="522AF4E8" w14:textId="77777777" w:rsidR="00DC2C2A" w:rsidRPr="0090762D" w:rsidRDefault="00DC2C2A" w:rsidP="00975C8E">
      <w:pPr>
        <w:pStyle w:val="EndNoteBibliography"/>
        <w:tabs>
          <w:tab w:val="left" w:pos="540"/>
        </w:tabs>
        <w:rPr>
          <w:rFonts w:ascii="Arial" w:hAnsi="Arial" w:cs="Arial"/>
        </w:rPr>
      </w:pPr>
      <w:bookmarkStart w:id="472" w:name="_ENREF_472"/>
      <w:r w:rsidRPr="0090762D">
        <w:rPr>
          <w:rFonts w:ascii="Arial" w:hAnsi="Arial" w:cs="Arial"/>
        </w:rPr>
        <w:t>472.</w:t>
      </w:r>
      <w:r w:rsidRPr="0090762D">
        <w:rPr>
          <w:rFonts w:ascii="Arial" w:hAnsi="Arial" w:cs="Arial"/>
        </w:rPr>
        <w:tab/>
        <w:t xml:space="preserve">Allard C, Cartier A, Ghezzo H, Malo JL. Occupational asthma due to various agents. Absence of clinical and functional improvement at an interval of four or more years after cessation of exposure. </w:t>
      </w:r>
      <w:r w:rsidRPr="0090762D">
        <w:rPr>
          <w:rFonts w:ascii="Arial" w:hAnsi="Arial" w:cs="Arial"/>
          <w:i/>
        </w:rPr>
        <w:t>Chest</w:t>
      </w:r>
      <w:r w:rsidRPr="0090762D">
        <w:rPr>
          <w:rFonts w:ascii="Arial" w:hAnsi="Arial" w:cs="Arial"/>
        </w:rPr>
        <w:t>. 1989;96(5):1046-9.</w:t>
      </w:r>
      <w:bookmarkEnd w:id="472"/>
    </w:p>
    <w:p w14:paraId="05E80D61" w14:textId="77777777" w:rsidR="00DC2C2A" w:rsidRPr="0090762D" w:rsidRDefault="00DC2C2A" w:rsidP="00975C8E">
      <w:pPr>
        <w:pStyle w:val="EndNoteBibliography"/>
        <w:tabs>
          <w:tab w:val="left" w:pos="540"/>
        </w:tabs>
        <w:rPr>
          <w:rFonts w:ascii="Arial" w:hAnsi="Arial" w:cs="Arial"/>
          <w:spacing w:val="-2"/>
        </w:rPr>
      </w:pPr>
      <w:bookmarkStart w:id="473" w:name="_ENREF_473"/>
      <w:r w:rsidRPr="0090762D">
        <w:rPr>
          <w:rFonts w:ascii="Arial" w:hAnsi="Arial" w:cs="Arial"/>
        </w:rPr>
        <w:t>473.</w:t>
      </w:r>
      <w:r w:rsidRPr="0090762D">
        <w:rPr>
          <w:rFonts w:ascii="Arial" w:hAnsi="Arial" w:cs="Arial"/>
        </w:rPr>
        <w:tab/>
      </w:r>
      <w:r w:rsidRPr="0090762D">
        <w:rPr>
          <w:rFonts w:ascii="Arial" w:hAnsi="Arial" w:cs="Arial"/>
          <w:spacing w:val="-2"/>
        </w:rPr>
        <w:t xml:space="preserve">Barker RD, van Tongeren MJ, Harris JM, Gardiner K, Venables KM, Newman Taylor AJ. Risk factors for sensitisation and respiratory symptoms among workers exposed to acid anhydrides: a cohort study. </w:t>
      </w:r>
      <w:r w:rsidRPr="0090762D">
        <w:rPr>
          <w:rFonts w:ascii="Arial" w:hAnsi="Arial" w:cs="Arial"/>
          <w:i/>
          <w:spacing w:val="-2"/>
        </w:rPr>
        <w:t>Occup Environ Med</w:t>
      </w:r>
      <w:r w:rsidRPr="0090762D">
        <w:rPr>
          <w:rFonts w:ascii="Arial" w:hAnsi="Arial" w:cs="Arial"/>
          <w:spacing w:val="-2"/>
        </w:rPr>
        <w:t>. 1998;55(10):684-91.</w:t>
      </w:r>
      <w:bookmarkEnd w:id="473"/>
    </w:p>
    <w:p w14:paraId="27E851D5" w14:textId="77777777" w:rsidR="00DC2C2A" w:rsidRPr="0090762D" w:rsidRDefault="00DC2C2A" w:rsidP="00975C8E">
      <w:pPr>
        <w:pStyle w:val="EndNoteBibliography"/>
        <w:tabs>
          <w:tab w:val="left" w:pos="540"/>
        </w:tabs>
        <w:rPr>
          <w:rFonts w:ascii="Arial" w:hAnsi="Arial" w:cs="Arial"/>
        </w:rPr>
      </w:pPr>
      <w:bookmarkStart w:id="474" w:name="_ENREF_474"/>
      <w:r w:rsidRPr="0090762D">
        <w:rPr>
          <w:rFonts w:ascii="Arial" w:hAnsi="Arial" w:cs="Arial"/>
        </w:rPr>
        <w:t>474.</w:t>
      </w:r>
      <w:r w:rsidRPr="0090762D">
        <w:rPr>
          <w:rFonts w:ascii="Arial" w:hAnsi="Arial" w:cs="Arial"/>
        </w:rPr>
        <w:tab/>
        <w:t xml:space="preserve">Lozewicz S, Assoufi BK, Hawkins R, Taylor AJ. Outcome of asthma induced by isocyanates. </w:t>
      </w:r>
      <w:r w:rsidRPr="0090762D">
        <w:rPr>
          <w:rFonts w:ascii="Arial" w:hAnsi="Arial" w:cs="Arial"/>
          <w:i/>
        </w:rPr>
        <w:t>Br J Dis Chest</w:t>
      </w:r>
      <w:r w:rsidRPr="0090762D">
        <w:rPr>
          <w:rFonts w:ascii="Arial" w:hAnsi="Arial" w:cs="Arial"/>
        </w:rPr>
        <w:t>. 1987;81(1):14-22.</w:t>
      </w:r>
      <w:bookmarkEnd w:id="474"/>
    </w:p>
    <w:p w14:paraId="3375311C" w14:textId="77777777" w:rsidR="00DC2C2A" w:rsidRPr="0090762D" w:rsidRDefault="00DC2C2A" w:rsidP="00975C8E">
      <w:pPr>
        <w:pStyle w:val="EndNoteBibliography"/>
        <w:tabs>
          <w:tab w:val="left" w:pos="540"/>
        </w:tabs>
        <w:rPr>
          <w:rFonts w:ascii="Arial" w:hAnsi="Arial" w:cs="Arial"/>
        </w:rPr>
      </w:pPr>
      <w:bookmarkStart w:id="475" w:name="_ENREF_475"/>
      <w:r w:rsidRPr="0090762D">
        <w:rPr>
          <w:rFonts w:ascii="Arial" w:hAnsi="Arial" w:cs="Arial"/>
        </w:rPr>
        <w:t>475.</w:t>
      </w:r>
      <w:r w:rsidRPr="0090762D">
        <w:rPr>
          <w:rFonts w:ascii="Arial" w:hAnsi="Arial" w:cs="Arial"/>
        </w:rPr>
        <w:tab/>
        <w:t xml:space="preserve">Marabini A, Brugnami G, Curradi F, Severini C, Siracusa A. The response to a specific bronchial provocation test and the evolution of occupational asthma. A longitudinal study in subjects with toluene diisocyanate-induced asthma. </w:t>
      </w:r>
      <w:r w:rsidRPr="0090762D">
        <w:rPr>
          <w:rFonts w:ascii="Arial" w:hAnsi="Arial" w:cs="Arial"/>
          <w:i/>
        </w:rPr>
        <w:t>Med Lav</w:t>
      </w:r>
      <w:r w:rsidRPr="0090762D">
        <w:rPr>
          <w:rFonts w:ascii="Arial" w:hAnsi="Arial" w:cs="Arial"/>
        </w:rPr>
        <w:t>. 1994;85(2):134-41.</w:t>
      </w:r>
      <w:bookmarkEnd w:id="475"/>
    </w:p>
    <w:p w14:paraId="5F9F617F" w14:textId="77777777" w:rsidR="00DC2C2A" w:rsidRPr="0090762D" w:rsidRDefault="00DC2C2A" w:rsidP="00975C8E">
      <w:pPr>
        <w:pStyle w:val="EndNoteBibliography"/>
        <w:tabs>
          <w:tab w:val="left" w:pos="540"/>
        </w:tabs>
        <w:rPr>
          <w:rFonts w:ascii="Arial" w:hAnsi="Arial" w:cs="Arial"/>
        </w:rPr>
      </w:pPr>
      <w:bookmarkStart w:id="476" w:name="_ENREF_476"/>
      <w:r w:rsidRPr="0090762D">
        <w:rPr>
          <w:rFonts w:ascii="Arial" w:hAnsi="Arial" w:cs="Arial"/>
        </w:rPr>
        <w:t>476.</w:t>
      </w:r>
      <w:r w:rsidRPr="0090762D">
        <w:rPr>
          <w:rFonts w:ascii="Arial" w:hAnsi="Arial" w:cs="Arial"/>
        </w:rPr>
        <w:tab/>
        <w:t xml:space="preserve">Merget R, Reineke M, Rueckmann A, Bergmann EM, Schultze-Werninghaus G. Nonspecific and specific bronchial responsiveness in occupational asthma caused by platinum salts after allergen avoidance. </w:t>
      </w:r>
      <w:r w:rsidRPr="0090762D">
        <w:rPr>
          <w:rFonts w:ascii="Arial" w:hAnsi="Arial" w:cs="Arial"/>
          <w:i/>
        </w:rPr>
        <w:t>Am J Respir Crit Care Med</w:t>
      </w:r>
      <w:r w:rsidRPr="0090762D">
        <w:rPr>
          <w:rFonts w:ascii="Arial" w:hAnsi="Arial" w:cs="Arial"/>
        </w:rPr>
        <w:t>. 1994;150(4):1146-9.</w:t>
      </w:r>
      <w:bookmarkEnd w:id="476"/>
    </w:p>
    <w:p w14:paraId="03B9016C" w14:textId="77777777" w:rsidR="00DC2C2A" w:rsidRPr="0090762D" w:rsidRDefault="00DC2C2A" w:rsidP="00975C8E">
      <w:pPr>
        <w:pStyle w:val="EndNoteBibliography"/>
        <w:tabs>
          <w:tab w:val="left" w:pos="540"/>
        </w:tabs>
        <w:rPr>
          <w:rFonts w:ascii="Arial" w:hAnsi="Arial" w:cs="Arial"/>
        </w:rPr>
      </w:pPr>
      <w:bookmarkStart w:id="477" w:name="_ENREF_477"/>
      <w:r w:rsidRPr="0090762D">
        <w:rPr>
          <w:rFonts w:ascii="Arial" w:hAnsi="Arial" w:cs="Arial"/>
        </w:rPr>
        <w:lastRenderedPageBreak/>
        <w:t>477.</w:t>
      </w:r>
      <w:r w:rsidRPr="0090762D">
        <w:rPr>
          <w:rFonts w:ascii="Arial" w:hAnsi="Arial" w:cs="Arial"/>
        </w:rPr>
        <w:tab/>
        <w:t xml:space="preserve">Venables KM, Topping MD, Nunn AJ, Howe W, Newman Taylor AJ. Immunologic and functional consequences of chemical (tetrachlorophthalic anhydride)-induced asthma after four years of avoidance of exposure. </w:t>
      </w:r>
      <w:r w:rsidRPr="0090762D">
        <w:rPr>
          <w:rFonts w:ascii="Arial" w:hAnsi="Arial" w:cs="Arial"/>
          <w:i/>
        </w:rPr>
        <w:t>J Allergy Clin Immunology</w:t>
      </w:r>
      <w:r w:rsidRPr="0090762D">
        <w:rPr>
          <w:rFonts w:ascii="Arial" w:hAnsi="Arial" w:cs="Arial"/>
        </w:rPr>
        <w:t>. 1987;80(2):212-8.</w:t>
      </w:r>
      <w:bookmarkEnd w:id="477"/>
    </w:p>
    <w:p w14:paraId="51BB2640" w14:textId="77777777" w:rsidR="00DC2C2A" w:rsidRPr="0090762D" w:rsidRDefault="00DC2C2A" w:rsidP="00975C8E">
      <w:pPr>
        <w:pStyle w:val="EndNoteBibliography"/>
        <w:tabs>
          <w:tab w:val="left" w:pos="540"/>
        </w:tabs>
        <w:rPr>
          <w:rFonts w:ascii="Arial" w:hAnsi="Arial" w:cs="Arial"/>
          <w:spacing w:val="-2"/>
        </w:rPr>
      </w:pPr>
      <w:bookmarkStart w:id="478" w:name="_ENREF_478"/>
      <w:r w:rsidRPr="0090762D">
        <w:rPr>
          <w:rFonts w:ascii="Arial" w:hAnsi="Arial" w:cs="Arial"/>
        </w:rPr>
        <w:t>478.</w:t>
      </w:r>
      <w:r w:rsidRPr="0090762D">
        <w:rPr>
          <w:rFonts w:ascii="Arial" w:hAnsi="Arial" w:cs="Arial"/>
        </w:rPr>
        <w:tab/>
      </w:r>
      <w:r w:rsidRPr="0090762D">
        <w:rPr>
          <w:rFonts w:ascii="Arial" w:hAnsi="Arial" w:cs="Arial"/>
          <w:spacing w:val="-2"/>
        </w:rPr>
        <w:t xml:space="preserve">Venables KM, Davison AG, Newman Taylor AJ. Consequences of occupational asthma. </w:t>
      </w:r>
      <w:r w:rsidRPr="0090762D">
        <w:rPr>
          <w:rFonts w:ascii="Arial" w:hAnsi="Arial" w:cs="Arial"/>
          <w:i/>
          <w:spacing w:val="-2"/>
        </w:rPr>
        <w:t>Respir Med</w:t>
      </w:r>
      <w:r w:rsidRPr="0090762D">
        <w:rPr>
          <w:rFonts w:ascii="Arial" w:hAnsi="Arial" w:cs="Arial"/>
          <w:spacing w:val="-2"/>
        </w:rPr>
        <w:t>. 1989;83(5):437-40.</w:t>
      </w:r>
      <w:bookmarkEnd w:id="478"/>
    </w:p>
    <w:p w14:paraId="764FE5C2" w14:textId="77777777" w:rsidR="00DC2C2A" w:rsidRPr="0090762D" w:rsidRDefault="00DC2C2A" w:rsidP="00975C8E">
      <w:pPr>
        <w:pStyle w:val="EndNoteBibliography"/>
        <w:tabs>
          <w:tab w:val="left" w:pos="540"/>
        </w:tabs>
        <w:rPr>
          <w:rFonts w:ascii="Arial" w:hAnsi="Arial" w:cs="Arial"/>
        </w:rPr>
      </w:pPr>
      <w:bookmarkStart w:id="479" w:name="_ENREF_479"/>
      <w:r w:rsidRPr="0090762D">
        <w:rPr>
          <w:rFonts w:ascii="Arial" w:hAnsi="Arial" w:cs="Arial"/>
        </w:rPr>
        <w:t>479.</w:t>
      </w:r>
      <w:r w:rsidRPr="0090762D">
        <w:rPr>
          <w:rFonts w:ascii="Arial" w:hAnsi="Arial" w:cs="Arial"/>
        </w:rPr>
        <w:tab/>
        <w:t xml:space="preserve">Tarlo SM, Liss G, Corey P, Broder I. A workers' compensation claim population for occupational asthma. Comparison of subgroups. </w:t>
      </w:r>
      <w:r w:rsidRPr="0090762D">
        <w:rPr>
          <w:rFonts w:ascii="Arial" w:hAnsi="Arial" w:cs="Arial"/>
          <w:i/>
        </w:rPr>
        <w:t>Chest</w:t>
      </w:r>
      <w:r w:rsidRPr="0090762D">
        <w:rPr>
          <w:rFonts w:ascii="Arial" w:hAnsi="Arial" w:cs="Arial"/>
        </w:rPr>
        <w:t>. 1995;107(3):634-41.</w:t>
      </w:r>
      <w:bookmarkEnd w:id="479"/>
    </w:p>
    <w:p w14:paraId="26B28677" w14:textId="77777777" w:rsidR="00DC2C2A" w:rsidRPr="0090762D" w:rsidRDefault="00DC2C2A" w:rsidP="00975C8E">
      <w:pPr>
        <w:pStyle w:val="EndNoteBibliography"/>
        <w:tabs>
          <w:tab w:val="left" w:pos="540"/>
        </w:tabs>
        <w:rPr>
          <w:rFonts w:ascii="Arial" w:hAnsi="Arial" w:cs="Arial"/>
        </w:rPr>
      </w:pPr>
      <w:bookmarkStart w:id="480" w:name="_ENREF_480"/>
      <w:r w:rsidRPr="0090762D">
        <w:rPr>
          <w:rFonts w:ascii="Arial" w:hAnsi="Arial" w:cs="Arial"/>
        </w:rPr>
        <w:t>480.</w:t>
      </w:r>
      <w:r w:rsidRPr="0090762D">
        <w:rPr>
          <w:rFonts w:ascii="Arial" w:hAnsi="Arial" w:cs="Arial"/>
        </w:rPr>
        <w:tab/>
        <w:t xml:space="preserve">Maghni K, Lemiere C, Ghezzo H, Yuquan W, Malo JL. Airway inflammation after cessation of exposure to agents causing occupational asthma. </w:t>
      </w:r>
      <w:r w:rsidRPr="0090762D">
        <w:rPr>
          <w:rFonts w:ascii="Arial" w:hAnsi="Arial" w:cs="Arial"/>
          <w:i/>
        </w:rPr>
        <w:t>Am J Respir Crit Care Med</w:t>
      </w:r>
      <w:r w:rsidRPr="0090762D">
        <w:rPr>
          <w:rFonts w:ascii="Arial" w:hAnsi="Arial" w:cs="Arial"/>
        </w:rPr>
        <w:t>. 2004;169(3):367-72.</w:t>
      </w:r>
      <w:bookmarkEnd w:id="480"/>
    </w:p>
    <w:p w14:paraId="166B36D9" w14:textId="77777777" w:rsidR="00DC2C2A" w:rsidRPr="0090762D" w:rsidRDefault="00DC2C2A" w:rsidP="00975C8E">
      <w:pPr>
        <w:pStyle w:val="EndNoteBibliography"/>
        <w:tabs>
          <w:tab w:val="left" w:pos="540"/>
        </w:tabs>
        <w:rPr>
          <w:rFonts w:ascii="Arial" w:hAnsi="Arial" w:cs="Arial"/>
        </w:rPr>
      </w:pPr>
      <w:bookmarkStart w:id="481" w:name="_ENREF_481"/>
      <w:r w:rsidRPr="0090762D">
        <w:rPr>
          <w:rFonts w:ascii="Arial" w:hAnsi="Arial" w:cs="Arial"/>
        </w:rPr>
        <w:t>481.</w:t>
      </w:r>
      <w:r w:rsidRPr="0090762D">
        <w:rPr>
          <w:rFonts w:ascii="Arial" w:hAnsi="Arial" w:cs="Arial"/>
        </w:rPr>
        <w:tab/>
        <w:t xml:space="preserve">Rachiotis G, Savani R, Brant A, MacNeill SJ, Newman Taylor A, Cullinan P. Outcome of occupational asthma after cessation of exposure: a systematic review. </w:t>
      </w:r>
      <w:r w:rsidRPr="0090762D">
        <w:rPr>
          <w:rFonts w:ascii="Arial" w:hAnsi="Arial" w:cs="Arial"/>
          <w:i/>
        </w:rPr>
        <w:t>Thorax</w:t>
      </w:r>
      <w:r w:rsidRPr="0090762D">
        <w:rPr>
          <w:rFonts w:ascii="Arial" w:hAnsi="Arial" w:cs="Arial"/>
        </w:rPr>
        <w:t>. 2007;62(2):147-52.</w:t>
      </w:r>
      <w:bookmarkEnd w:id="481"/>
    </w:p>
    <w:p w14:paraId="765C1713" w14:textId="77777777" w:rsidR="00DC2C2A" w:rsidRPr="0090762D" w:rsidRDefault="00DC2C2A" w:rsidP="00975C8E">
      <w:pPr>
        <w:pStyle w:val="EndNoteBibliography"/>
        <w:tabs>
          <w:tab w:val="left" w:pos="540"/>
        </w:tabs>
        <w:rPr>
          <w:rFonts w:ascii="Arial" w:hAnsi="Arial" w:cs="Arial"/>
        </w:rPr>
      </w:pPr>
      <w:bookmarkStart w:id="482" w:name="_ENREF_482"/>
      <w:r w:rsidRPr="0090762D">
        <w:rPr>
          <w:rFonts w:ascii="Arial" w:hAnsi="Arial" w:cs="Arial"/>
        </w:rPr>
        <w:t>482.</w:t>
      </w:r>
      <w:r w:rsidRPr="0090762D">
        <w:rPr>
          <w:rFonts w:ascii="Arial" w:hAnsi="Arial" w:cs="Arial"/>
        </w:rPr>
        <w:tab/>
        <w:t xml:space="preserve">Brant A, Zekveld C, Welch J, Jones M, Taylor AN, Cullinan P. The prognosis of occupational asthma due to detergent enzymes: clinical, immunological and employment outcomes. </w:t>
      </w:r>
      <w:r w:rsidRPr="0090762D">
        <w:rPr>
          <w:rFonts w:ascii="Arial" w:hAnsi="Arial" w:cs="Arial"/>
          <w:i/>
        </w:rPr>
        <w:t>Clin Exp Allergy</w:t>
      </w:r>
      <w:r w:rsidRPr="0090762D">
        <w:rPr>
          <w:rFonts w:ascii="Arial" w:hAnsi="Arial" w:cs="Arial"/>
        </w:rPr>
        <w:t>. 2006;36(4):483-8.</w:t>
      </w:r>
      <w:bookmarkEnd w:id="482"/>
    </w:p>
    <w:p w14:paraId="5C6357CC" w14:textId="77777777" w:rsidR="00DC2C2A" w:rsidRPr="0090762D" w:rsidRDefault="00DC2C2A" w:rsidP="00975C8E">
      <w:pPr>
        <w:pStyle w:val="EndNoteBibliography"/>
        <w:tabs>
          <w:tab w:val="left" w:pos="540"/>
        </w:tabs>
        <w:rPr>
          <w:rFonts w:ascii="Arial" w:hAnsi="Arial" w:cs="Arial"/>
        </w:rPr>
      </w:pPr>
      <w:bookmarkStart w:id="483" w:name="_ENREF_483"/>
      <w:r w:rsidRPr="0090762D">
        <w:rPr>
          <w:rFonts w:ascii="Arial" w:hAnsi="Arial" w:cs="Arial"/>
        </w:rPr>
        <w:t>483.</w:t>
      </w:r>
      <w:r w:rsidRPr="0090762D">
        <w:rPr>
          <w:rFonts w:ascii="Arial" w:hAnsi="Arial" w:cs="Arial"/>
        </w:rPr>
        <w:tab/>
        <w:t xml:space="preserve">Labrecque M, Khemici E, Cartier A, Malo JL, Turcot J. Impairment in workers with isocyanate-induced occupational asthma and removed from exposure in the province of Quebec between 1985 and 2002. </w:t>
      </w:r>
      <w:r w:rsidRPr="0090762D">
        <w:rPr>
          <w:rFonts w:ascii="Arial" w:hAnsi="Arial" w:cs="Arial"/>
          <w:i/>
        </w:rPr>
        <w:t>J Occup Environ Med</w:t>
      </w:r>
      <w:r w:rsidRPr="0090762D">
        <w:rPr>
          <w:rFonts w:ascii="Arial" w:hAnsi="Arial" w:cs="Arial"/>
        </w:rPr>
        <w:t>. 2006;48(10):1093-8.</w:t>
      </w:r>
      <w:bookmarkEnd w:id="483"/>
    </w:p>
    <w:p w14:paraId="36DF527A" w14:textId="77777777" w:rsidR="00DC2C2A" w:rsidRPr="0090762D" w:rsidRDefault="00DC2C2A" w:rsidP="00975C8E">
      <w:pPr>
        <w:pStyle w:val="EndNoteBibliography"/>
        <w:tabs>
          <w:tab w:val="left" w:pos="540"/>
        </w:tabs>
        <w:rPr>
          <w:rFonts w:ascii="Arial" w:hAnsi="Arial" w:cs="Arial"/>
        </w:rPr>
      </w:pPr>
      <w:bookmarkStart w:id="484" w:name="_ENREF_484"/>
      <w:r w:rsidRPr="0090762D">
        <w:rPr>
          <w:rFonts w:ascii="Arial" w:hAnsi="Arial" w:cs="Arial"/>
        </w:rPr>
        <w:t>484.</w:t>
      </w:r>
      <w:r w:rsidRPr="0090762D">
        <w:rPr>
          <w:rFonts w:ascii="Arial" w:hAnsi="Arial" w:cs="Arial"/>
        </w:rPr>
        <w:tab/>
        <w:t xml:space="preserve">Malo JL, Ghezzo H. Recovery of methacholine responsiveness after end of exposure in occupational asthma. </w:t>
      </w:r>
      <w:r w:rsidRPr="0090762D">
        <w:rPr>
          <w:rFonts w:ascii="Arial" w:hAnsi="Arial" w:cs="Arial"/>
          <w:i/>
        </w:rPr>
        <w:t>Am J Respir Crit Care Med</w:t>
      </w:r>
      <w:r w:rsidRPr="0090762D">
        <w:rPr>
          <w:rFonts w:ascii="Arial" w:hAnsi="Arial" w:cs="Arial"/>
        </w:rPr>
        <w:t>. 2004;169(12):1304-7.</w:t>
      </w:r>
      <w:bookmarkEnd w:id="484"/>
    </w:p>
    <w:p w14:paraId="059B5A01" w14:textId="77777777" w:rsidR="00DC2C2A" w:rsidRPr="0090762D" w:rsidRDefault="00DC2C2A" w:rsidP="00975C8E">
      <w:pPr>
        <w:pStyle w:val="EndNoteBibliography"/>
        <w:tabs>
          <w:tab w:val="left" w:pos="540"/>
        </w:tabs>
        <w:rPr>
          <w:rFonts w:ascii="Arial" w:hAnsi="Arial" w:cs="Arial"/>
        </w:rPr>
      </w:pPr>
      <w:bookmarkStart w:id="485" w:name="_ENREF_485"/>
      <w:r w:rsidRPr="0090762D">
        <w:rPr>
          <w:rFonts w:ascii="Arial" w:hAnsi="Arial" w:cs="Arial"/>
        </w:rPr>
        <w:t>485.</w:t>
      </w:r>
      <w:r w:rsidRPr="0090762D">
        <w:rPr>
          <w:rFonts w:ascii="Arial" w:hAnsi="Arial" w:cs="Arial"/>
        </w:rPr>
        <w:tab/>
        <w:t xml:space="preserve">Piirila PL, Meuronen A, Majuri ML, et al. Inflammation and functional outcome in diisocyanate-induced asthma after cessation of exposure. </w:t>
      </w:r>
      <w:r w:rsidRPr="0090762D">
        <w:rPr>
          <w:rFonts w:ascii="Arial" w:hAnsi="Arial" w:cs="Arial"/>
          <w:i/>
        </w:rPr>
        <w:t>Allergy</w:t>
      </w:r>
      <w:r w:rsidRPr="0090762D">
        <w:rPr>
          <w:rFonts w:ascii="Arial" w:hAnsi="Arial" w:cs="Arial"/>
        </w:rPr>
        <w:t>. 2008;63(5):583-91.</w:t>
      </w:r>
      <w:bookmarkEnd w:id="485"/>
    </w:p>
    <w:p w14:paraId="31304A55" w14:textId="77777777" w:rsidR="00DC2C2A" w:rsidRPr="0090762D" w:rsidRDefault="00DC2C2A" w:rsidP="00975C8E">
      <w:pPr>
        <w:pStyle w:val="EndNoteBibliography"/>
        <w:tabs>
          <w:tab w:val="left" w:pos="540"/>
        </w:tabs>
        <w:rPr>
          <w:rFonts w:ascii="Arial" w:hAnsi="Arial" w:cs="Arial"/>
        </w:rPr>
      </w:pPr>
      <w:bookmarkStart w:id="486" w:name="_ENREF_486"/>
      <w:r w:rsidRPr="0090762D">
        <w:rPr>
          <w:rFonts w:ascii="Arial" w:hAnsi="Arial" w:cs="Arial"/>
        </w:rPr>
        <w:t>486.</w:t>
      </w:r>
      <w:r w:rsidRPr="0090762D">
        <w:rPr>
          <w:rFonts w:ascii="Arial" w:hAnsi="Arial" w:cs="Arial"/>
        </w:rPr>
        <w:tab/>
        <w:t xml:space="preserve">Sumi Y, Foley S, Daigle S, et al. Structural changes and airway remodelling in occupational asthma at a mean interval of 14 years after cessation of exposure. </w:t>
      </w:r>
      <w:r w:rsidRPr="0090762D">
        <w:rPr>
          <w:rFonts w:ascii="Arial" w:hAnsi="Arial" w:cs="Arial"/>
          <w:i/>
        </w:rPr>
        <w:t>Clin Exp Allergy</w:t>
      </w:r>
      <w:r w:rsidRPr="0090762D">
        <w:rPr>
          <w:rFonts w:ascii="Arial" w:hAnsi="Arial" w:cs="Arial"/>
        </w:rPr>
        <w:t>. 2007;37(12):1781-7.</w:t>
      </w:r>
      <w:bookmarkEnd w:id="486"/>
    </w:p>
    <w:p w14:paraId="37F6E28A" w14:textId="77777777" w:rsidR="00DC2C2A" w:rsidRPr="0090762D" w:rsidRDefault="00DC2C2A" w:rsidP="00975C8E">
      <w:pPr>
        <w:pStyle w:val="EndNoteBibliography"/>
        <w:tabs>
          <w:tab w:val="left" w:pos="540"/>
        </w:tabs>
        <w:rPr>
          <w:rFonts w:ascii="Arial" w:hAnsi="Arial" w:cs="Arial"/>
        </w:rPr>
      </w:pPr>
      <w:bookmarkStart w:id="487" w:name="_ENREF_487"/>
      <w:r w:rsidRPr="0090762D">
        <w:rPr>
          <w:rFonts w:ascii="Arial" w:hAnsi="Arial" w:cs="Arial"/>
        </w:rPr>
        <w:t>487.</w:t>
      </w:r>
      <w:r w:rsidRPr="0090762D">
        <w:rPr>
          <w:rFonts w:ascii="Arial" w:hAnsi="Arial" w:cs="Arial"/>
        </w:rPr>
        <w:tab/>
        <w:t xml:space="preserve">Malo JL, L'Archeveque J, Castellanos L, Lavoie K, Ghezzo H, Maghni K. Long-term outcomes of acute irritant-induced asthma. </w:t>
      </w:r>
      <w:r w:rsidRPr="0090762D">
        <w:rPr>
          <w:rFonts w:ascii="Arial" w:hAnsi="Arial" w:cs="Arial"/>
          <w:i/>
        </w:rPr>
        <w:t>Am J Respir Crit Care Med</w:t>
      </w:r>
      <w:r w:rsidRPr="0090762D">
        <w:rPr>
          <w:rFonts w:ascii="Arial" w:hAnsi="Arial" w:cs="Arial"/>
        </w:rPr>
        <w:t>. 2009;179(10):923-8.</w:t>
      </w:r>
      <w:bookmarkEnd w:id="487"/>
    </w:p>
    <w:p w14:paraId="2E318E6F" w14:textId="77777777" w:rsidR="00DC2C2A" w:rsidRPr="0090762D" w:rsidRDefault="00DC2C2A" w:rsidP="00975C8E">
      <w:pPr>
        <w:pStyle w:val="EndNoteBibliography"/>
        <w:tabs>
          <w:tab w:val="left" w:pos="540"/>
        </w:tabs>
        <w:rPr>
          <w:rFonts w:ascii="Arial" w:hAnsi="Arial" w:cs="Arial"/>
        </w:rPr>
      </w:pPr>
      <w:bookmarkStart w:id="488" w:name="_ENREF_488"/>
      <w:r w:rsidRPr="0090762D">
        <w:rPr>
          <w:rFonts w:ascii="Arial" w:hAnsi="Arial" w:cs="Arial"/>
        </w:rPr>
        <w:t>488.</w:t>
      </w:r>
      <w:r w:rsidRPr="0090762D">
        <w:rPr>
          <w:rFonts w:ascii="Arial" w:hAnsi="Arial" w:cs="Arial"/>
        </w:rPr>
        <w:tab/>
        <w:t xml:space="preserve">Murgia N, Toren K, Kim JL, Andersson E. Risk factors for respiratory work disability in a cohort of pulp mill workers exposed to irritant gases. </w:t>
      </w:r>
      <w:r w:rsidRPr="0090762D">
        <w:rPr>
          <w:rFonts w:ascii="Arial" w:hAnsi="Arial" w:cs="Arial"/>
          <w:i/>
        </w:rPr>
        <w:t>BMC Public Health</w:t>
      </w:r>
      <w:r w:rsidRPr="0090762D">
        <w:rPr>
          <w:rFonts w:ascii="Arial" w:hAnsi="Arial" w:cs="Arial"/>
        </w:rPr>
        <w:t>. 2011;11689.</w:t>
      </w:r>
      <w:bookmarkEnd w:id="488"/>
    </w:p>
    <w:p w14:paraId="005A451D" w14:textId="77777777" w:rsidR="00DC2C2A" w:rsidRPr="0090762D" w:rsidRDefault="00DC2C2A" w:rsidP="00975C8E">
      <w:pPr>
        <w:pStyle w:val="EndNoteBibliography"/>
        <w:tabs>
          <w:tab w:val="left" w:pos="540"/>
        </w:tabs>
        <w:rPr>
          <w:rFonts w:ascii="Arial" w:hAnsi="Arial" w:cs="Arial"/>
        </w:rPr>
      </w:pPr>
      <w:bookmarkStart w:id="489" w:name="_ENREF_489"/>
      <w:r w:rsidRPr="0090762D">
        <w:rPr>
          <w:rFonts w:ascii="Arial" w:hAnsi="Arial" w:cs="Arial"/>
        </w:rPr>
        <w:t>489.</w:t>
      </w:r>
      <w:r w:rsidRPr="0090762D">
        <w:rPr>
          <w:rFonts w:ascii="Arial" w:hAnsi="Arial" w:cs="Arial"/>
        </w:rPr>
        <w:tab/>
        <w:t xml:space="preserve">Axon EJ, Beach JR, Burge PS. A comparison of some of the characteristics of patients with occupational and non-occupational asthma. </w:t>
      </w:r>
      <w:r w:rsidRPr="0090762D">
        <w:rPr>
          <w:rFonts w:ascii="Arial" w:hAnsi="Arial" w:cs="Arial"/>
          <w:i/>
        </w:rPr>
        <w:t>Occup Med (Lond)</w:t>
      </w:r>
      <w:r w:rsidRPr="0090762D">
        <w:rPr>
          <w:rFonts w:ascii="Arial" w:hAnsi="Arial" w:cs="Arial"/>
        </w:rPr>
        <w:t>. 1995;45(2):109-11.</w:t>
      </w:r>
      <w:bookmarkEnd w:id="489"/>
    </w:p>
    <w:p w14:paraId="5BA1B2C0" w14:textId="77777777" w:rsidR="00DC2C2A" w:rsidRPr="0090762D" w:rsidRDefault="00DC2C2A" w:rsidP="00975C8E">
      <w:pPr>
        <w:pStyle w:val="EndNoteBibliography"/>
        <w:tabs>
          <w:tab w:val="left" w:pos="540"/>
        </w:tabs>
        <w:rPr>
          <w:rFonts w:ascii="Arial" w:hAnsi="Arial" w:cs="Arial"/>
        </w:rPr>
      </w:pPr>
      <w:bookmarkStart w:id="490" w:name="_ENREF_490"/>
      <w:r w:rsidRPr="0090762D">
        <w:rPr>
          <w:rFonts w:ascii="Arial" w:hAnsi="Arial" w:cs="Arial"/>
        </w:rPr>
        <w:t>490.</w:t>
      </w:r>
      <w:r w:rsidRPr="0090762D">
        <w:rPr>
          <w:rFonts w:ascii="Arial" w:hAnsi="Arial" w:cs="Arial"/>
        </w:rPr>
        <w:tab/>
        <w:t xml:space="preserve">Cannon J, Cullinan P, Newman Taylor A. Consequences of occupational asthma. </w:t>
      </w:r>
      <w:r w:rsidRPr="0090762D">
        <w:rPr>
          <w:rFonts w:ascii="Arial" w:hAnsi="Arial" w:cs="Arial"/>
          <w:i/>
        </w:rPr>
        <w:t>BMJ</w:t>
      </w:r>
      <w:r w:rsidRPr="0090762D">
        <w:rPr>
          <w:rFonts w:ascii="Arial" w:hAnsi="Arial" w:cs="Arial"/>
        </w:rPr>
        <w:t>. 1995;311(7005):602-3.</w:t>
      </w:r>
      <w:bookmarkEnd w:id="490"/>
    </w:p>
    <w:p w14:paraId="3051029F" w14:textId="77777777" w:rsidR="00DC2C2A" w:rsidRPr="0090762D" w:rsidRDefault="00DC2C2A" w:rsidP="00975C8E">
      <w:pPr>
        <w:pStyle w:val="EndNoteBibliography"/>
        <w:tabs>
          <w:tab w:val="left" w:pos="540"/>
        </w:tabs>
        <w:rPr>
          <w:rFonts w:ascii="Arial" w:hAnsi="Arial" w:cs="Arial"/>
        </w:rPr>
      </w:pPr>
      <w:bookmarkStart w:id="491" w:name="_ENREF_491"/>
      <w:r w:rsidRPr="0090762D">
        <w:rPr>
          <w:rFonts w:ascii="Arial" w:hAnsi="Arial" w:cs="Arial"/>
        </w:rPr>
        <w:t>491.</w:t>
      </w:r>
      <w:r w:rsidRPr="0090762D">
        <w:rPr>
          <w:rFonts w:ascii="Arial" w:hAnsi="Arial" w:cs="Arial"/>
        </w:rPr>
        <w:tab/>
        <w:t xml:space="preserve">Larbanois A, Jamart J, Delwiche JP, Vandenplas O. Socioeconomic outcome of subjects experiencing asthma symptoms at work. </w:t>
      </w:r>
      <w:r w:rsidRPr="0090762D">
        <w:rPr>
          <w:rFonts w:ascii="Arial" w:hAnsi="Arial" w:cs="Arial"/>
          <w:i/>
        </w:rPr>
        <w:t>Eur Respir J</w:t>
      </w:r>
      <w:r w:rsidRPr="0090762D">
        <w:rPr>
          <w:rFonts w:ascii="Arial" w:hAnsi="Arial" w:cs="Arial"/>
        </w:rPr>
        <w:t>. 2002;19(6):1107-13.</w:t>
      </w:r>
      <w:bookmarkEnd w:id="491"/>
    </w:p>
    <w:p w14:paraId="25F42836" w14:textId="77777777" w:rsidR="00DC2C2A" w:rsidRPr="0090762D" w:rsidRDefault="00DC2C2A" w:rsidP="00975C8E">
      <w:pPr>
        <w:pStyle w:val="EndNoteBibliography"/>
        <w:tabs>
          <w:tab w:val="left" w:pos="540"/>
        </w:tabs>
        <w:rPr>
          <w:rFonts w:ascii="Arial" w:hAnsi="Arial" w:cs="Arial"/>
        </w:rPr>
      </w:pPr>
      <w:bookmarkStart w:id="492" w:name="_ENREF_492"/>
      <w:r w:rsidRPr="0090762D">
        <w:rPr>
          <w:rFonts w:ascii="Arial" w:hAnsi="Arial" w:cs="Arial"/>
        </w:rPr>
        <w:t>492.</w:t>
      </w:r>
      <w:r w:rsidRPr="0090762D">
        <w:rPr>
          <w:rFonts w:ascii="Arial" w:hAnsi="Arial" w:cs="Arial"/>
        </w:rPr>
        <w:tab/>
        <w:t xml:space="preserve">Ameille J, Pairon JC, Bayeux MC, et al. Consequences of occupational asthma on employment and financial status: a follow-up study. </w:t>
      </w:r>
      <w:r w:rsidRPr="0090762D">
        <w:rPr>
          <w:rFonts w:ascii="Arial" w:hAnsi="Arial" w:cs="Arial"/>
          <w:i/>
        </w:rPr>
        <w:t>Eur Respir J</w:t>
      </w:r>
      <w:r w:rsidRPr="0090762D">
        <w:rPr>
          <w:rFonts w:ascii="Arial" w:hAnsi="Arial" w:cs="Arial"/>
        </w:rPr>
        <w:t>. 1997;10(1):55-8.</w:t>
      </w:r>
      <w:bookmarkEnd w:id="492"/>
    </w:p>
    <w:p w14:paraId="3EAC8869" w14:textId="77777777" w:rsidR="00DC2C2A" w:rsidRPr="0090762D" w:rsidRDefault="00DC2C2A" w:rsidP="00975C8E">
      <w:pPr>
        <w:pStyle w:val="EndNoteBibliography"/>
        <w:tabs>
          <w:tab w:val="left" w:pos="540"/>
        </w:tabs>
        <w:rPr>
          <w:rFonts w:ascii="Arial" w:hAnsi="Arial" w:cs="Arial"/>
        </w:rPr>
      </w:pPr>
      <w:bookmarkStart w:id="493" w:name="_ENREF_493"/>
      <w:r w:rsidRPr="0090762D">
        <w:rPr>
          <w:rFonts w:ascii="Arial" w:hAnsi="Arial" w:cs="Arial"/>
        </w:rPr>
        <w:t>493.</w:t>
      </w:r>
      <w:r w:rsidRPr="0090762D">
        <w:rPr>
          <w:rFonts w:ascii="Arial" w:hAnsi="Arial" w:cs="Arial"/>
        </w:rPr>
        <w:tab/>
        <w:t xml:space="preserve">Marabini A, Dimich-Ward H, Kwan SY, Kennedy SM, Waxler-Morrison N, Chan-Yeung M. Clinical and socioeconomic features of subjects with red cedar asthma. A follow-up study. </w:t>
      </w:r>
      <w:r w:rsidRPr="0090762D">
        <w:rPr>
          <w:rFonts w:ascii="Arial" w:hAnsi="Arial" w:cs="Arial"/>
          <w:i/>
        </w:rPr>
        <w:t>Chest</w:t>
      </w:r>
      <w:r w:rsidRPr="0090762D">
        <w:rPr>
          <w:rFonts w:ascii="Arial" w:hAnsi="Arial" w:cs="Arial"/>
        </w:rPr>
        <w:t>. 1993;104(3):821-4.</w:t>
      </w:r>
      <w:bookmarkEnd w:id="493"/>
    </w:p>
    <w:p w14:paraId="5A221B30" w14:textId="77777777" w:rsidR="00DC2C2A" w:rsidRPr="0090762D" w:rsidRDefault="00DC2C2A" w:rsidP="00975C8E">
      <w:pPr>
        <w:pStyle w:val="EndNoteBibliography"/>
        <w:tabs>
          <w:tab w:val="left" w:pos="540"/>
        </w:tabs>
        <w:rPr>
          <w:rFonts w:ascii="Arial" w:hAnsi="Arial" w:cs="Arial"/>
        </w:rPr>
      </w:pPr>
      <w:bookmarkStart w:id="494" w:name="_ENREF_494"/>
      <w:r w:rsidRPr="0090762D">
        <w:rPr>
          <w:rFonts w:ascii="Arial" w:hAnsi="Arial" w:cs="Arial"/>
        </w:rPr>
        <w:t>494.</w:t>
      </w:r>
      <w:r w:rsidRPr="0090762D">
        <w:rPr>
          <w:rFonts w:ascii="Arial" w:hAnsi="Arial" w:cs="Arial"/>
        </w:rPr>
        <w:tab/>
        <w:t xml:space="preserve">Malo JL, Dewitte JD, Cartier A, et al. The Quebec system of indemnification for occupational asthma. Description, efficacy, and costs. </w:t>
      </w:r>
      <w:r w:rsidRPr="0090762D">
        <w:rPr>
          <w:rFonts w:ascii="Arial" w:hAnsi="Arial" w:cs="Arial"/>
          <w:i/>
        </w:rPr>
        <w:t>Rev Mal Respir</w:t>
      </w:r>
      <w:r w:rsidRPr="0090762D">
        <w:rPr>
          <w:rFonts w:ascii="Arial" w:hAnsi="Arial" w:cs="Arial"/>
        </w:rPr>
        <w:t>. 1993;10(4):313-23.</w:t>
      </w:r>
      <w:bookmarkEnd w:id="494"/>
    </w:p>
    <w:p w14:paraId="06B4198F" w14:textId="77777777" w:rsidR="00DC2C2A" w:rsidRPr="0090762D" w:rsidRDefault="00DC2C2A" w:rsidP="00975C8E">
      <w:pPr>
        <w:pStyle w:val="EndNoteBibliography"/>
        <w:tabs>
          <w:tab w:val="left" w:pos="540"/>
        </w:tabs>
        <w:rPr>
          <w:rFonts w:ascii="Arial" w:hAnsi="Arial" w:cs="Arial"/>
        </w:rPr>
      </w:pPr>
      <w:bookmarkStart w:id="495" w:name="_ENREF_495"/>
      <w:r w:rsidRPr="0090762D">
        <w:rPr>
          <w:rFonts w:ascii="Arial" w:hAnsi="Arial" w:cs="Arial"/>
        </w:rPr>
        <w:t>495.</w:t>
      </w:r>
      <w:r w:rsidRPr="0090762D">
        <w:rPr>
          <w:rFonts w:ascii="Arial" w:hAnsi="Arial" w:cs="Arial"/>
        </w:rPr>
        <w:tab/>
        <w:t xml:space="preserve">Kauppi P, Hannu T, Helaskoski E, Toivio P, Sauni R. Short-term prognosis of occupational asthma in a Finnish population. </w:t>
      </w:r>
      <w:r w:rsidRPr="0090762D">
        <w:rPr>
          <w:rFonts w:ascii="Arial" w:hAnsi="Arial" w:cs="Arial"/>
          <w:i/>
        </w:rPr>
        <w:t>Clin Respir J</w:t>
      </w:r>
      <w:r w:rsidRPr="0090762D">
        <w:rPr>
          <w:rFonts w:ascii="Arial" w:hAnsi="Arial" w:cs="Arial"/>
        </w:rPr>
        <w:t>. 2011;5(3):143-9.</w:t>
      </w:r>
      <w:bookmarkEnd w:id="495"/>
    </w:p>
    <w:p w14:paraId="090CBBA9" w14:textId="77777777" w:rsidR="00DC2C2A" w:rsidRPr="0090762D" w:rsidRDefault="00DC2C2A" w:rsidP="00975C8E">
      <w:pPr>
        <w:pStyle w:val="EndNoteBibliography"/>
        <w:tabs>
          <w:tab w:val="left" w:pos="540"/>
        </w:tabs>
        <w:rPr>
          <w:rFonts w:ascii="Arial" w:hAnsi="Arial" w:cs="Arial"/>
        </w:rPr>
      </w:pPr>
      <w:bookmarkStart w:id="496" w:name="_ENREF_496"/>
      <w:r w:rsidRPr="0090762D">
        <w:rPr>
          <w:rFonts w:ascii="Arial" w:hAnsi="Arial" w:cs="Arial"/>
        </w:rPr>
        <w:t>496.</w:t>
      </w:r>
      <w:r w:rsidRPr="0090762D">
        <w:rPr>
          <w:rFonts w:ascii="Arial" w:hAnsi="Arial" w:cs="Arial"/>
        </w:rPr>
        <w:tab/>
        <w:t xml:space="preserve">Ochmann U, Kotschy-Lang N, Raab W, Kellberger J, Nowak D, Jorres RA. Long-term efficacy of pulmonary rehabilitation in patients with occupational respiratory diseases. </w:t>
      </w:r>
      <w:r w:rsidRPr="0090762D">
        <w:rPr>
          <w:rFonts w:ascii="Arial" w:hAnsi="Arial" w:cs="Arial"/>
          <w:i/>
        </w:rPr>
        <w:t>Respiration</w:t>
      </w:r>
      <w:r w:rsidRPr="0090762D">
        <w:rPr>
          <w:rFonts w:ascii="Arial" w:hAnsi="Arial" w:cs="Arial"/>
        </w:rPr>
        <w:t>. 2012;84(5):396-405.</w:t>
      </w:r>
      <w:bookmarkEnd w:id="496"/>
    </w:p>
    <w:p w14:paraId="3487C9EF" w14:textId="77777777" w:rsidR="00DC2C2A" w:rsidRPr="0090762D" w:rsidRDefault="00DC2C2A" w:rsidP="00975C8E">
      <w:pPr>
        <w:pStyle w:val="EndNoteBibliography"/>
        <w:tabs>
          <w:tab w:val="left" w:pos="540"/>
        </w:tabs>
        <w:rPr>
          <w:rFonts w:ascii="Arial" w:hAnsi="Arial" w:cs="Arial"/>
        </w:rPr>
      </w:pPr>
      <w:bookmarkStart w:id="497" w:name="_ENREF_497"/>
      <w:r w:rsidRPr="0090762D">
        <w:rPr>
          <w:rFonts w:ascii="Arial" w:hAnsi="Arial" w:cs="Arial"/>
        </w:rPr>
        <w:t>497.</w:t>
      </w:r>
      <w:r w:rsidRPr="0090762D">
        <w:rPr>
          <w:rFonts w:ascii="Arial" w:hAnsi="Arial" w:cs="Arial"/>
        </w:rPr>
        <w:tab/>
        <w:t xml:space="preserve">Harris JS, Sinnott PL, Holland JP, et al. Methodology to update the practice recommendations in the American College of Occupational and Environmental Medicine's Occupational Medicine Practice Guidelines, second edition. </w:t>
      </w:r>
      <w:r w:rsidRPr="0090762D">
        <w:rPr>
          <w:rFonts w:ascii="Arial" w:hAnsi="Arial" w:cs="Arial"/>
          <w:i/>
        </w:rPr>
        <w:t>J Occup Environ Med</w:t>
      </w:r>
      <w:r w:rsidRPr="0090762D">
        <w:rPr>
          <w:rFonts w:ascii="Arial" w:hAnsi="Arial" w:cs="Arial"/>
        </w:rPr>
        <w:t>. 2008;50(3):282-95.</w:t>
      </w:r>
      <w:bookmarkEnd w:id="497"/>
    </w:p>
    <w:p w14:paraId="00D169E9" w14:textId="35D1F9DF" w:rsidR="00931A2A" w:rsidRPr="00CF7A08" w:rsidRDefault="00C01274" w:rsidP="00CE40D6">
      <w:pPr>
        <w:outlineLvl w:val="0"/>
        <w:rPr>
          <w:rFonts w:ascii="Arial" w:hAnsi="Arial" w:cs="Arial"/>
          <w:b/>
        </w:rPr>
      </w:pPr>
      <w:r w:rsidRPr="0090762D">
        <w:rPr>
          <w:rFonts w:ascii="Arial" w:hAnsi="Arial" w:cs="Arial"/>
        </w:rPr>
        <w:fldChar w:fldCharType="end"/>
      </w:r>
      <w:r w:rsidR="00973AE3" w:rsidRPr="00CF7A08">
        <w:rPr>
          <w:rFonts w:ascii="Arial" w:hAnsi="Arial" w:cs="Arial"/>
        </w:rPr>
        <w:fldChar w:fldCharType="begin"/>
      </w:r>
      <w:r w:rsidR="00973AE3" w:rsidRPr="00CF7A08">
        <w:rPr>
          <w:rFonts w:ascii="Arial" w:hAnsi="Arial" w:cs="Arial"/>
        </w:rPr>
        <w:instrText xml:space="preserve"> ADDIN </w:instrText>
      </w:r>
      <w:r w:rsidR="00973AE3" w:rsidRPr="00CF7A08">
        <w:rPr>
          <w:rFonts w:ascii="Arial" w:hAnsi="Arial" w:cs="Arial"/>
        </w:rPr>
        <w:fldChar w:fldCharType="end"/>
      </w:r>
    </w:p>
    <w:sectPr w:rsidR="00931A2A" w:rsidRPr="00CF7A08" w:rsidSect="00DF379F">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C9687" w14:textId="77777777" w:rsidR="00B7006C" w:rsidRDefault="00B7006C" w:rsidP="00BC070C">
      <w:r>
        <w:separator/>
      </w:r>
    </w:p>
  </w:endnote>
  <w:endnote w:type="continuationSeparator" w:id="0">
    <w:p w14:paraId="61DA83DC" w14:textId="77777777" w:rsidR="00B7006C" w:rsidRDefault="00B7006C" w:rsidP="00BC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ヒラギノ角ゴ Pro W3">
    <w:charset w:val="4E"/>
    <w:family w:val="auto"/>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Hei">
    <w:altName w:val="黑体"/>
    <w:panose1 w:val="02010609060101010101"/>
    <w:charset w:val="86"/>
    <w:family w:val="modern"/>
    <w:notTrueType/>
    <w:pitch w:val="fixed"/>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onaco">
    <w:altName w:val="Courier New"/>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1A807" w14:textId="77777777" w:rsidR="0046065E" w:rsidRDefault="0046065E" w:rsidP="00317EE2">
    <w:pPr>
      <w:rPr>
        <w:rFonts w:ascii="Arial" w:hAnsi="Arial" w:cs="Arial"/>
        <w:color w:val="000000" w:themeColor="text1"/>
        <w:sz w:val="18"/>
        <w:szCs w:val="18"/>
      </w:rPr>
    </w:pPr>
  </w:p>
  <w:sdt>
    <w:sdtPr>
      <w:id w:val="900870912"/>
      <w:docPartObj>
        <w:docPartGallery w:val="Page Numbers (Bottom of Page)"/>
        <w:docPartUnique/>
      </w:docPartObj>
    </w:sdtPr>
    <w:sdtEndPr>
      <w:rPr>
        <w:rFonts w:ascii="Arial" w:hAnsi="Arial" w:cs="Arial"/>
        <w:noProof/>
        <w:sz w:val="18"/>
        <w:szCs w:val="18"/>
      </w:rPr>
    </w:sdtEndPr>
    <w:sdtContent>
      <w:p w14:paraId="64E7FBA4" w14:textId="77777777" w:rsidR="0046065E" w:rsidRPr="003E1C6B" w:rsidRDefault="0046065E" w:rsidP="00317EE2">
        <w:pPr>
          <w:pStyle w:val="Footer"/>
          <w:jc w:val="right"/>
          <w:rPr>
            <w:rFonts w:ascii="Arial" w:hAnsi="Arial" w:cs="Arial"/>
            <w:sz w:val="18"/>
            <w:szCs w:val="18"/>
          </w:rPr>
        </w:pPr>
        <w:r w:rsidRPr="003E1C6B">
          <w:rPr>
            <w:rFonts w:ascii="Arial" w:hAnsi="Arial" w:cs="Arial"/>
            <w:sz w:val="18"/>
            <w:szCs w:val="18"/>
          </w:rPr>
          <w:fldChar w:fldCharType="begin"/>
        </w:r>
        <w:r w:rsidRPr="003E1C6B">
          <w:rPr>
            <w:rFonts w:ascii="Arial" w:hAnsi="Arial" w:cs="Arial"/>
            <w:sz w:val="18"/>
            <w:szCs w:val="18"/>
          </w:rPr>
          <w:instrText xml:space="preserve"> PAGE   \* MERGEFORMAT </w:instrText>
        </w:r>
        <w:r w:rsidRPr="003E1C6B">
          <w:rPr>
            <w:rFonts w:ascii="Arial" w:hAnsi="Arial" w:cs="Arial"/>
            <w:sz w:val="18"/>
            <w:szCs w:val="18"/>
          </w:rPr>
          <w:fldChar w:fldCharType="separate"/>
        </w:r>
        <w:r w:rsidR="007979A4">
          <w:rPr>
            <w:rFonts w:ascii="Arial" w:hAnsi="Arial" w:cs="Arial"/>
            <w:noProof/>
            <w:sz w:val="18"/>
            <w:szCs w:val="18"/>
          </w:rPr>
          <w:t>2</w:t>
        </w:r>
        <w:r w:rsidRPr="003E1C6B">
          <w:rPr>
            <w:rFonts w:ascii="Arial" w:hAnsi="Arial" w:cs="Arial"/>
            <w:noProof/>
            <w:sz w:val="18"/>
            <w:szCs w:val="18"/>
          </w:rPr>
          <w:fldChar w:fldCharType="end"/>
        </w:r>
      </w:p>
    </w:sdtContent>
  </w:sdt>
  <w:p w14:paraId="32ADC062" w14:textId="30576610" w:rsidR="0046065E" w:rsidRDefault="0046065E" w:rsidP="00317EE2">
    <w:pPr>
      <w:rPr>
        <w:rFonts w:ascii="Arial" w:hAnsi="Arial" w:cs="Arial"/>
        <w:color w:val="000000" w:themeColor="text1"/>
        <w:sz w:val="18"/>
        <w:szCs w:val="18"/>
      </w:rPr>
    </w:pPr>
    <w:r>
      <w:rPr>
        <w:rFonts w:ascii="Arial" w:hAnsi="Arial" w:cs="Arial"/>
        <w:color w:val="000000" w:themeColor="text1"/>
        <w:sz w:val="18"/>
        <w:szCs w:val="18"/>
      </w:rPr>
      <w:t xml:space="preserve">Proposed </w:t>
    </w:r>
    <w:r w:rsidRPr="00E7063C">
      <w:rPr>
        <w:rFonts w:ascii="Arial" w:hAnsi="Arial" w:cs="Arial"/>
        <w:bCs/>
        <w:iCs/>
        <w:sz w:val="18"/>
        <w:szCs w:val="18"/>
      </w:rPr>
      <w:t>Occupational/Work-Related Asthma Guideline</w:t>
    </w:r>
  </w:p>
  <w:p w14:paraId="4EBA4877" w14:textId="0057AAC7" w:rsidR="0046065E" w:rsidRDefault="0046065E" w:rsidP="00317EE2">
    <w:pPr>
      <w:rPr>
        <w:rFonts w:ascii="Arial" w:hAnsi="Arial" w:cs="Arial"/>
        <w:color w:val="000000" w:themeColor="text1"/>
        <w:sz w:val="18"/>
        <w:szCs w:val="18"/>
      </w:rPr>
    </w:pPr>
    <w:r>
      <w:rPr>
        <w:rFonts w:ascii="Arial" w:hAnsi="Arial" w:cs="Arial"/>
        <w:color w:val="000000" w:themeColor="text1"/>
        <w:sz w:val="18"/>
        <w:szCs w:val="18"/>
      </w:rPr>
      <w:t>MTUS – 8 C.C.R. § 9792</w:t>
    </w:r>
    <w:r w:rsidR="00FB02E3">
      <w:rPr>
        <w:rFonts w:ascii="Arial" w:hAnsi="Arial" w:cs="Arial"/>
        <w:color w:val="000000" w:themeColor="text1"/>
        <w:sz w:val="18"/>
        <w:szCs w:val="18"/>
      </w:rPr>
      <w:t>.23.10 (Public Forum – October</w:t>
    </w:r>
    <w:r>
      <w:rPr>
        <w:rFonts w:ascii="Arial" w:hAnsi="Arial" w:cs="Arial"/>
        <w:color w:val="000000" w:themeColor="text1"/>
        <w:sz w:val="18"/>
        <w:szCs w:val="18"/>
      </w:rPr>
      <w:t xml:space="preserve"> 2015)</w:t>
    </w:r>
  </w:p>
  <w:p w14:paraId="6B9DE36E" w14:textId="77777777" w:rsidR="0046065E" w:rsidRDefault="004606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75FF1" w14:textId="77777777" w:rsidR="0046065E" w:rsidRDefault="0046065E" w:rsidP="00AB516C">
    <w:pPr>
      <w:rPr>
        <w:rFonts w:ascii="Arial" w:hAnsi="Arial" w:cs="Arial"/>
        <w:color w:val="000000" w:themeColor="text1"/>
        <w:sz w:val="18"/>
        <w:szCs w:val="18"/>
      </w:rPr>
    </w:pPr>
  </w:p>
  <w:sdt>
    <w:sdtPr>
      <w:id w:val="74412185"/>
      <w:docPartObj>
        <w:docPartGallery w:val="Page Numbers (Bottom of Page)"/>
        <w:docPartUnique/>
      </w:docPartObj>
    </w:sdtPr>
    <w:sdtEndPr>
      <w:rPr>
        <w:rFonts w:ascii="Arial" w:hAnsi="Arial" w:cs="Arial"/>
        <w:noProof/>
        <w:sz w:val="18"/>
        <w:szCs w:val="18"/>
      </w:rPr>
    </w:sdtEndPr>
    <w:sdtContent>
      <w:p w14:paraId="0D288F60" w14:textId="77777777" w:rsidR="0046065E" w:rsidRPr="003E1C6B" w:rsidRDefault="0046065E" w:rsidP="00AB516C">
        <w:pPr>
          <w:pStyle w:val="Footer"/>
          <w:jc w:val="right"/>
          <w:rPr>
            <w:rFonts w:ascii="Arial" w:hAnsi="Arial" w:cs="Arial"/>
            <w:sz w:val="18"/>
            <w:szCs w:val="18"/>
          </w:rPr>
        </w:pPr>
        <w:r w:rsidRPr="003E1C6B">
          <w:rPr>
            <w:rFonts w:ascii="Arial" w:hAnsi="Arial" w:cs="Arial"/>
            <w:sz w:val="18"/>
            <w:szCs w:val="18"/>
          </w:rPr>
          <w:fldChar w:fldCharType="begin"/>
        </w:r>
        <w:r w:rsidRPr="003E1C6B">
          <w:rPr>
            <w:rFonts w:ascii="Arial" w:hAnsi="Arial" w:cs="Arial"/>
            <w:sz w:val="18"/>
            <w:szCs w:val="18"/>
          </w:rPr>
          <w:instrText xml:space="preserve"> PAGE   \* MERGEFORMAT </w:instrText>
        </w:r>
        <w:r w:rsidRPr="003E1C6B">
          <w:rPr>
            <w:rFonts w:ascii="Arial" w:hAnsi="Arial" w:cs="Arial"/>
            <w:sz w:val="18"/>
            <w:szCs w:val="18"/>
          </w:rPr>
          <w:fldChar w:fldCharType="separate"/>
        </w:r>
        <w:r w:rsidR="007979A4">
          <w:rPr>
            <w:rFonts w:ascii="Arial" w:hAnsi="Arial" w:cs="Arial"/>
            <w:noProof/>
            <w:sz w:val="18"/>
            <w:szCs w:val="18"/>
          </w:rPr>
          <w:t>158</w:t>
        </w:r>
        <w:r w:rsidRPr="003E1C6B">
          <w:rPr>
            <w:rFonts w:ascii="Arial" w:hAnsi="Arial" w:cs="Arial"/>
            <w:noProof/>
            <w:sz w:val="18"/>
            <w:szCs w:val="18"/>
          </w:rPr>
          <w:fldChar w:fldCharType="end"/>
        </w:r>
      </w:p>
    </w:sdtContent>
  </w:sdt>
  <w:p w14:paraId="667395DE" w14:textId="77777777" w:rsidR="0046065E" w:rsidRDefault="0046065E" w:rsidP="00F3569D">
    <w:pPr>
      <w:rPr>
        <w:rFonts w:ascii="Arial" w:hAnsi="Arial" w:cs="Arial"/>
        <w:color w:val="000000" w:themeColor="text1"/>
        <w:sz w:val="18"/>
        <w:szCs w:val="18"/>
      </w:rPr>
    </w:pPr>
    <w:r>
      <w:rPr>
        <w:rFonts w:ascii="Arial" w:hAnsi="Arial" w:cs="Arial"/>
        <w:color w:val="000000" w:themeColor="text1"/>
        <w:sz w:val="18"/>
        <w:szCs w:val="18"/>
      </w:rPr>
      <w:t xml:space="preserve">Proposed </w:t>
    </w:r>
    <w:r w:rsidRPr="00E7063C">
      <w:rPr>
        <w:rFonts w:ascii="Arial" w:hAnsi="Arial" w:cs="Arial"/>
        <w:bCs/>
        <w:iCs/>
        <w:sz w:val="18"/>
        <w:szCs w:val="18"/>
      </w:rPr>
      <w:t>Occupational/Work-Related Asthma Guideline</w:t>
    </w:r>
  </w:p>
  <w:p w14:paraId="6187BC92" w14:textId="5DF4B312" w:rsidR="0046065E" w:rsidRPr="00AB516C" w:rsidRDefault="0046065E" w:rsidP="00AB516C">
    <w:pPr>
      <w:rPr>
        <w:rFonts w:ascii="Arial" w:hAnsi="Arial" w:cs="Arial"/>
        <w:color w:val="000000" w:themeColor="text1"/>
        <w:sz w:val="18"/>
        <w:szCs w:val="18"/>
      </w:rPr>
    </w:pPr>
    <w:r>
      <w:rPr>
        <w:rFonts w:ascii="Arial" w:hAnsi="Arial" w:cs="Arial"/>
        <w:color w:val="000000" w:themeColor="text1"/>
        <w:sz w:val="18"/>
        <w:szCs w:val="18"/>
      </w:rPr>
      <w:t>MTUS – 8 C.C.R. § 9792</w:t>
    </w:r>
    <w:r w:rsidR="00465F4D">
      <w:rPr>
        <w:rFonts w:ascii="Arial" w:hAnsi="Arial" w:cs="Arial"/>
        <w:color w:val="000000" w:themeColor="text1"/>
        <w:sz w:val="18"/>
        <w:szCs w:val="18"/>
      </w:rPr>
      <w:t>.23.10 (Public Forum – October</w:t>
    </w:r>
    <w:r>
      <w:rPr>
        <w:rFonts w:ascii="Arial" w:hAnsi="Arial" w:cs="Arial"/>
        <w:color w:val="000000" w:themeColor="text1"/>
        <w:sz w:val="18"/>
        <w:szCs w:val="18"/>
      </w:rPr>
      <w:t xml:space="preserv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D78C1" w14:textId="77777777" w:rsidR="00B7006C" w:rsidRDefault="00B7006C" w:rsidP="00BC070C">
      <w:r>
        <w:separator/>
      </w:r>
    </w:p>
  </w:footnote>
  <w:footnote w:type="continuationSeparator" w:id="0">
    <w:p w14:paraId="613A107F" w14:textId="77777777" w:rsidR="00B7006C" w:rsidRDefault="00B7006C" w:rsidP="00BC070C">
      <w:r>
        <w:continuationSeparator/>
      </w:r>
    </w:p>
  </w:footnote>
  <w:footnote w:id="1">
    <w:p w14:paraId="53750111" w14:textId="58CEA0C8" w:rsidR="0046065E" w:rsidRPr="007E6BF8" w:rsidRDefault="0046065E">
      <w:pPr>
        <w:pStyle w:val="FootnoteText"/>
        <w:rPr>
          <w:rFonts w:ascii="Times New Roman" w:hAnsi="Times New Roman"/>
          <w:sz w:val="18"/>
          <w:szCs w:val="18"/>
        </w:rPr>
      </w:pPr>
      <w:r w:rsidRPr="007E6BF8">
        <w:rPr>
          <w:rStyle w:val="FootnoteReference"/>
          <w:rFonts w:ascii="Times New Roman" w:hAnsi="Times New Roman"/>
          <w:sz w:val="18"/>
          <w:szCs w:val="18"/>
        </w:rPr>
        <w:footnoteRef/>
      </w:r>
      <w:r w:rsidRPr="007E6BF8">
        <w:rPr>
          <w:rFonts w:ascii="Times New Roman" w:hAnsi="Times New Roman"/>
          <w:sz w:val="18"/>
          <w:szCs w:val="18"/>
        </w:rPr>
        <w:t>In the early stage when there is reversible airflow constriction and before it becomes a fixed obstruction</w:t>
      </w:r>
      <w:r>
        <w:rPr>
          <w:rFonts w:ascii="Times New Roman" w:hAnsi="Times New Roman"/>
          <w:sz w:val="18"/>
          <w:szCs w:val="18"/>
        </w:rPr>
        <w:t>.</w:t>
      </w:r>
    </w:p>
  </w:footnote>
  <w:footnote w:id="2">
    <w:p w14:paraId="59D8C4DE" w14:textId="26B6BB5C" w:rsidR="0046065E" w:rsidRPr="00775207" w:rsidRDefault="0046065E" w:rsidP="003717BB">
      <w:pPr>
        <w:rPr>
          <w:sz w:val="16"/>
          <w:szCs w:val="16"/>
        </w:rPr>
      </w:pPr>
      <w:r w:rsidRPr="007E6BF8">
        <w:rPr>
          <w:rStyle w:val="FootnoteReference"/>
          <w:rFonts w:ascii="Times New Roman" w:hAnsi="Times New Roman"/>
          <w:sz w:val="18"/>
          <w:szCs w:val="18"/>
        </w:rPr>
        <w:footnoteRef/>
      </w:r>
      <w:r w:rsidRPr="007E6BF8">
        <w:rPr>
          <w:rFonts w:ascii="Times New Roman" w:hAnsi="Times New Roman"/>
          <w:sz w:val="18"/>
          <w:szCs w:val="18"/>
        </w:rPr>
        <w:t>New onset asthma due to low level irritant exposure has been described but is not widely accepted in the absence of pre-existing airway hyperreactivity</w:t>
      </w:r>
      <w:r>
        <w:rPr>
          <w:rFonts w:ascii="Times New Roman" w:hAnsi="Times New Roman"/>
          <w:sz w:val="18"/>
          <w:szCs w:val="18"/>
        </w:rPr>
        <w:t>.</w:t>
      </w:r>
    </w:p>
  </w:footnote>
  <w:footnote w:id="3">
    <w:p w14:paraId="71FAC749" w14:textId="75D70B21" w:rsidR="0046065E" w:rsidRDefault="0046065E">
      <w:pPr>
        <w:pStyle w:val="FootnoteText"/>
        <w:rPr>
          <w:rFonts w:ascii="Times New Roman" w:hAnsi="Times New Roman"/>
          <w:sz w:val="16"/>
          <w:szCs w:val="16"/>
        </w:rPr>
      </w:pPr>
      <w:r w:rsidRPr="001B4C79">
        <w:rPr>
          <w:rStyle w:val="FootnoteReference"/>
          <w:rFonts w:ascii="Times New Roman" w:hAnsi="Times New Roman"/>
          <w:sz w:val="16"/>
          <w:szCs w:val="16"/>
        </w:rPr>
        <w:footnoteRef/>
      </w:r>
      <w:r w:rsidRPr="001B4C79">
        <w:rPr>
          <w:rFonts w:ascii="Times New Roman" w:hAnsi="Times New Roman"/>
          <w:sz w:val="16"/>
          <w:szCs w:val="16"/>
        </w:rPr>
        <w:t>In the absence of ongoing suspect exposure, the relationship between airway reactivity and the suspect agent can only be confirmed with SIC; this may be the only absolute indication for performing a specific bronchial provocation challenge with a diisocyanate and is justified if the result will have an impact on future health and economic outcomes.</w:t>
      </w:r>
    </w:p>
    <w:p w14:paraId="367D408C" w14:textId="6772DEB5" w:rsidR="0046065E" w:rsidRPr="00990475" w:rsidRDefault="0046065E" w:rsidP="00990475">
      <w:pPr>
        <w:rPr>
          <w:rFonts w:ascii="Times New Roman" w:hAnsi="Times New Roman"/>
        </w:rPr>
      </w:pPr>
      <w:r w:rsidRPr="001B4C79">
        <w:rPr>
          <w:rFonts w:ascii="Times New Roman" w:hAnsi="Times New Roman"/>
          <w:sz w:val="16"/>
          <w:szCs w:val="16"/>
        </w:rPr>
        <w:t>*This step can be omitted if NSBP already completed.</w:t>
      </w:r>
    </w:p>
  </w:footnote>
  <w:footnote w:id="4">
    <w:p w14:paraId="6C054F57" w14:textId="0300F9F5" w:rsidR="0046065E" w:rsidRPr="001B4C79" w:rsidRDefault="0046065E" w:rsidP="00BC070C">
      <w:pPr>
        <w:rPr>
          <w:rFonts w:ascii="Times New Roman" w:hAnsi="Times New Roman"/>
          <w:sz w:val="18"/>
          <w:szCs w:val="18"/>
        </w:rPr>
      </w:pPr>
      <w:r w:rsidRPr="001B4C79">
        <w:rPr>
          <w:rStyle w:val="FootnoteReference1"/>
          <w:rFonts w:ascii="Times New Roman" w:hAnsi="Times New Roman"/>
          <w:sz w:val="18"/>
          <w:szCs w:val="18"/>
        </w:rPr>
        <w:footnoteRef/>
      </w:r>
      <w:r w:rsidRPr="001B4C79">
        <w:rPr>
          <w:rFonts w:ascii="Times New Roman" w:hAnsi="Times New Roman"/>
          <w:sz w:val="18"/>
          <w:szCs w:val="18"/>
        </w:rPr>
        <w:t>Hist</w:t>
      </w:r>
      <w:r>
        <w:rPr>
          <w:rFonts w:ascii="Times New Roman" w:hAnsi="Times New Roman"/>
          <w:sz w:val="18"/>
          <w:szCs w:val="18"/>
        </w:rPr>
        <w:t xml:space="preserve">ory for asthma does not replace </w:t>
      </w:r>
      <w:r w:rsidRPr="001B4C79">
        <w:rPr>
          <w:rFonts w:ascii="Times New Roman" w:hAnsi="Times New Roman"/>
          <w:sz w:val="18"/>
          <w:szCs w:val="18"/>
        </w:rPr>
        <w:t>the OSHA questionnaire when required by regulations. See OSHA Respiratory Questionnaire Appendix C to Sec. 1910.134: OSHA Respirator Medical Evaluation Questionnaire.</w:t>
      </w:r>
    </w:p>
  </w:footnote>
  <w:footnote w:id="5">
    <w:p w14:paraId="49725CBD" w14:textId="1B5F56B6" w:rsidR="0046065E" w:rsidRPr="00A911F9" w:rsidRDefault="0046065E" w:rsidP="00FA531B">
      <w:pPr>
        <w:rPr>
          <w:rFonts w:ascii="Times New Roman" w:hAnsi="Times New Roman"/>
          <w:sz w:val="18"/>
          <w:szCs w:val="18"/>
        </w:rPr>
      </w:pPr>
      <w:r w:rsidRPr="00FA531B">
        <w:rPr>
          <w:rStyle w:val="FootnoteReference"/>
          <w:rFonts w:ascii="Times New Roman" w:hAnsi="Times New Roman"/>
          <w:sz w:val="20"/>
          <w:szCs w:val="20"/>
        </w:rPr>
        <w:footnoteRef/>
      </w:r>
      <w:r w:rsidRPr="00A911F9">
        <w:rPr>
          <w:rFonts w:ascii="Times New Roman" w:hAnsi="Times New Roman"/>
          <w:sz w:val="18"/>
          <w:szCs w:val="18"/>
        </w:rPr>
        <w:t xml:space="preserve">According to ATS </w:t>
      </w:r>
      <w:r w:rsidRPr="00A911F9">
        <w:rPr>
          <w:rFonts w:ascii="Times New Roman" w:eastAsiaTheme="minorHAnsi" w:hAnsi="Times New Roman"/>
          <w:i/>
          <w:sz w:val="18"/>
          <w:szCs w:val="18"/>
        </w:rPr>
        <w:t>Guidelines for Methacholine and Exercise Challenge Testing –1999</w:t>
      </w:r>
      <w:r w:rsidRPr="00A911F9">
        <w:rPr>
          <w:rFonts w:ascii="Times New Roman" w:hAnsi="Times New Roman"/>
          <w:sz w:val="18"/>
          <w:szCs w:val="18"/>
        </w:rPr>
        <w:t xml:space="preserve">, the categories of bronchial responsiveness by methacholine dose (PC20 mg/mL) are as follows: </w:t>
      </w:r>
    </w:p>
    <w:p w14:paraId="13E59A95" w14:textId="77777777" w:rsidR="0046065E" w:rsidRPr="00A911F9" w:rsidRDefault="0046065E" w:rsidP="009D11E4">
      <w:pPr>
        <w:pStyle w:val="ListParagraph"/>
        <w:numPr>
          <w:ilvl w:val="0"/>
          <w:numId w:val="49"/>
        </w:numPr>
        <w:rPr>
          <w:rFonts w:ascii="Times New Roman" w:hAnsi="Times New Roman"/>
          <w:sz w:val="18"/>
          <w:szCs w:val="18"/>
        </w:rPr>
      </w:pPr>
      <w:r w:rsidRPr="00A911F9">
        <w:rPr>
          <w:rFonts w:ascii="Times New Roman" w:hAnsi="Times New Roman"/>
          <w:sz w:val="18"/>
          <w:szCs w:val="18"/>
        </w:rPr>
        <w:t xml:space="preserve">&gt;16 is normal bronchial responsiveness; </w:t>
      </w:r>
    </w:p>
    <w:p w14:paraId="1AA9EC9C" w14:textId="343C8B8C" w:rsidR="0046065E" w:rsidRPr="00A911F9" w:rsidRDefault="0046065E" w:rsidP="009D11E4">
      <w:pPr>
        <w:pStyle w:val="ListParagraph"/>
        <w:numPr>
          <w:ilvl w:val="0"/>
          <w:numId w:val="49"/>
        </w:numPr>
        <w:rPr>
          <w:rFonts w:ascii="Times New Roman" w:hAnsi="Times New Roman"/>
          <w:sz w:val="18"/>
          <w:szCs w:val="18"/>
        </w:rPr>
      </w:pPr>
      <w:r>
        <w:rPr>
          <w:rFonts w:ascii="Times New Roman" w:hAnsi="Times New Roman"/>
          <w:sz w:val="18"/>
          <w:szCs w:val="18"/>
        </w:rPr>
        <w:t>4.0-16 is borderline BHR;</w:t>
      </w:r>
    </w:p>
    <w:p w14:paraId="323B7CD8" w14:textId="184FE654" w:rsidR="0046065E" w:rsidRPr="00A911F9" w:rsidRDefault="0046065E" w:rsidP="009D11E4">
      <w:pPr>
        <w:pStyle w:val="ListParagraph"/>
        <w:numPr>
          <w:ilvl w:val="0"/>
          <w:numId w:val="49"/>
        </w:numPr>
        <w:rPr>
          <w:rFonts w:ascii="Times New Roman" w:hAnsi="Times New Roman"/>
          <w:sz w:val="18"/>
          <w:szCs w:val="18"/>
        </w:rPr>
      </w:pPr>
      <w:r w:rsidRPr="00A911F9">
        <w:rPr>
          <w:rFonts w:ascii="Times New Roman" w:hAnsi="Times New Roman"/>
          <w:sz w:val="18"/>
          <w:szCs w:val="18"/>
        </w:rPr>
        <w:t>1.0-4.0 i</w:t>
      </w:r>
      <w:r>
        <w:rPr>
          <w:rFonts w:ascii="Times New Roman" w:hAnsi="Times New Roman"/>
          <w:sz w:val="18"/>
          <w:szCs w:val="18"/>
        </w:rPr>
        <w:t>s mild BHR (positive test); and</w:t>
      </w:r>
    </w:p>
    <w:p w14:paraId="0D813A1F" w14:textId="66B5CFD6" w:rsidR="0046065E" w:rsidRPr="00A911F9" w:rsidRDefault="0046065E" w:rsidP="009D11E4">
      <w:pPr>
        <w:pStyle w:val="ListParagraph"/>
        <w:numPr>
          <w:ilvl w:val="0"/>
          <w:numId w:val="49"/>
        </w:numPr>
        <w:rPr>
          <w:rFonts w:ascii="Times New Roman" w:hAnsi="Times New Roman"/>
          <w:sz w:val="18"/>
          <w:szCs w:val="18"/>
        </w:rPr>
      </w:pPr>
      <w:r>
        <w:rPr>
          <w:rFonts w:ascii="Times New Roman" w:hAnsi="Times New Roman"/>
          <w:sz w:val="18"/>
          <w:szCs w:val="18"/>
        </w:rPr>
        <w:t>&lt;1.0 is moderate to severe BHR.</w:t>
      </w:r>
    </w:p>
    <w:p w14:paraId="25080B6F" w14:textId="393ED87D" w:rsidR="0046065E" w:rsidRPr="00A911F9" w:rsidRDefault="0046065E" w:rsidP="00A911F9">
      <w:pPr>
        <w:rPr>
          <w:sz w:val="18"/>
          <w:szCs w:val="18"/>
        </w:rPr>
      </w:pPr>
      <w:r w:rsidRPr="00A911F9">
        <w:rPr>
          <w:rFonts w:ascii="Times New Roman" w:hAnsi="Times New Roman"/>
          <w:sz w:val="18"/>
          <w:szCs w:val="18"/>
        </w:rPr>
        <w:t>Before using this categorization, the following must be true: baseline airway obstruction is absent; spirometry quality is good; and there is substantial postchallenge FEV1 in response to bronchodilator.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9E648" w14:textId="69C93124" w:rsidR="0046065E" w:rsidRDefault="007979A4">
    <w:pPr>
      <w:pStyle w:val="Header"/>
    </w:pPr>
    <w:r>
      <w:rPr>
        <w:noProof/>
      </w:rPr>
      <w:pict w14:anchorId="3672B6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35834" o:spid="_x0000_s2050" type="#_x0000_t136" style="position:absolute;margin-left:0;margin-top:0;width:514.8pt;height:205.9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086CF" w14:textId="286CB75C" w:rsidR="0046065E" w:rsidRDefault="007979A4">
    <w:pPr>
      <w:pStyle w:val="Header"/>
    </w:pPr>
    <w:r>
      <w:rPr>
        <w:noProof/>
      </w:rPr>
      <w:pict w14:anchorId="29010D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35835" o:spid="_x0000_s2051" type="#_x0000_t136" style="position:absolute;margin-left:0;margin-top:0;width:514.8pt;height:205.9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08E6D" w14:textId="10117F3D" w:rsidR="0046065E" w:rsidRDefault="007979A4">
    <w:pPr>
      <w:pStyle w:val="Header"/>
    </w:pPr>
    <w:r>
      <w:rPr>
        <w:noProof/>
      </w:rPr>
      <w:pict w14:anchorId="5F13A7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35833" o:spid="_x0000_s2049" type="#_x0000_t136" style="position:absolute;margin-left:0;margin-top:0;width:514.8pt;height:205.9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6ED5A" w14:textId="14FF2355" w:rsidR="0046065E" w:rsidRDefault="007979A4">
    <w:pPr>
      <w:pStyle w:val="Header"/>
    </w:pPr>
    <w:r>
      <w:rPr>
        <w:noProof/>
      </w:rPr>
      <w:pict w14:anchorId="2BE897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35837" o:spid="_x0000_s2053" type="#_x0000_t136" style="position:absolute;margin-left:0;margin-top:0;width:514.8pt;height:205.9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C416A" w14:textId="56CAF5B9" w:rsidR="0046065E" w:rsidRDefault="007979A4">
    <w:pPr>
      <w:pStyle w:val="Header"/>
    </w:pPr>
    <w:r>
      <w:rPr>
        <w:noProof/>
      </w:rPr>
      <w:pict w14:anchorId="4CC258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35838" o:spid="_x0000_s2054" type="#_x0000_t136" style="position:absolute;margin-left:0;margin-top:0;width:514.8pt;height:205.9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410FA" w14:textId="129B7106" w:rsidR="0046065E" w:rsidRDefault="007979A4">
    <w:pPr>
      <w:pStyle w:val="Header"/>
    </w:pPr>
    <w:r>
      <w:rPr>
        <w:noProof/>
      </w:rPr>
      <w:pict w14:anchorId="167146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35836" o:spid="_x0000_s2052" type="#_x0000_t136" style="position:absolute;margin-left:0;margin-top:0;width:514.8pt;height:205.9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BB0F874"/>
    <w:lvl w:ilvl="0">
      <w:numFmt w:val="bullet"/>
      <w:lvlText w:val="*"/>
      <w:lvlJc w:val="left"/>
    </w:lvl>
  </w:abstractNum>
  <w:abstractNum w:abstractNumId="1">
    <w:nsid w:val="00000001"/>
    <w:multiLevelType w:val="multilevel"/>
    <w:tmpl w:val="F98626E0"/>
    <w:lvl w:ilvl="0">
      <w:start w:val="1"/>
      <w:numFmt w:val="decimal"/>
      <w:isLgl/>
      <w:lvlText w:val="%1."/>
      <w:lvlJc w:val="left"/>
      <w:pPr>
        <w:tabs>
          <w:tab w:val="num" w:pos="-1800"/>
        </w:tabs>
        <w:ind w:left="-1800" w:firstLine="360"/>
      </w:pPr>
      <w:rPr>
        <w:rFonts w:cs="Times New Roman" w:hint="default"/>
        <w:color w:val="000000"/>
        <w:position w:val="0"/>
        <w:sz w:val="22"/>
        <w:szCs w:val="22"/>
      </w:rPr>
    </w:lvl>
    <w:lvl w:ilvl="1">
      <w:start w:val="1"/>
      <w:numFmt w:val="lowerLetter"/>
      <w:lvlText w:val="%2."/>
      <w:lvlJc w:val="left"/>
      <w:pPr>
        <w:tabs>
          <w:tab w:val="num" w:pos="-450"/>
        </w:tabs>
        <w:ind w:left="-450" w:firstLine="1080"/>
      </w:pPr>
      <w:rPr>
        <w:rFonts w:cs="Times New Roman" w:hint="default"/>
        <w:color w:val="000000"/>
        <w:position w:val="0"/>
        <w:sz w:val="22"/>
        <w:szCs w:val="22"/>
      </w:rPr>
    </w:lvl>
    <w:lvl w:ilvl="2">
      <w:start w:val="1"/>
      <w:numFmt w:val="lowerRoman"/>
      <w:lvlText w:val="%3."/>
      <w:lvlJc w:val="left"/>
      <w:pPr>
        <w:tabs>
          <w:tab w:val="num" w:pos="-1800"/>
        </w:tabs>
        <w:ind w:left="-1800" w:firstLine="1800"/>
      </w:pPr>
      <w:rPr>
        <w:rFonts w:cs="Times New Roman" w:hint="default"/>
        <w:color w:val="000000"/>
        <w:position w:val="0"/>
        <w:sz w:val="24"/>
      </w:rPr>
    </w:lvl>
    <w:lvl w:ilvl="3">
      <w:start w:val="1"/>
      <w:numFmt w:val="decimal"/>
      <w:isLgl/>
      <w:lvlText w:val="%4."/>
      <w:lvlJc w:val="left"/>
      <w:pPr>
        <w:tabs>
          <w:tab w:val="num" w:pos="-1800"/>
        </w:tabs>
        <w:ind w:left="-1800" w:firstLine="2520"/>
      </w:pPr>
      <w:rPr>
        <w:rFonts w:cs="Times New Roman" w:hint="default"/>
        <w:color w:val="000000"/>
        <w:position w:val="0"/>
        <w:sz w:val="24"/>
      </w:rPr>
    </w:lvl>
    <w:lvl w:ilvl="4">
      <w:start w:val="1"/>
      <w:numFmt w:val="lowerLetter"/>
      <w:lvlText w:val="%5."/>
      <w:lvlJc w:val="left"/>
      <w:pPr>
        <w:tabs>
          <w:tab w:val="num" w:pos="-1800"/>
        </w:tabs>
        <w:ind w:left="-1800" w:firstLine="3240"/>
      </w:pPr>
      <w:rPr>
        <w:rFonts w:cs="Times New Roman" w:hint="default"/>
        <w:color w:val="000000"/>
        <w:position w:val="0"/>
        <w:sz w:val="24"/>
      </w:rPr>
    </w:lvl>
    <w:lvl w:ilvl="5">
      <w:start w:val="1"/>
      <w:numFmt w:val="lowerRoman"/>
      <w:lvlText w:val="%6."/>
      <w:lvlJc w:val="left"/>
      <w:pPr>
        <w:tabs>
          <w:tab w:val="num" w:pos="-1800"/>
        </w:tabs>
        <w:ind w:left="-1800" w:firstLine="3960"/>
      </w:pPr>
      <w:rPr>
        <w:rFonts w:cs="Times New Roman" w:hint="default"/>
        <w:color w:val="000000"/>
        <w:position w:val="0"/>
        <w:sz w:val="24"/>
      </w:rPr>
    </w:lvl>
    <w:lvl w:ilvl="6">
      <w:start w:val="1"/>
      <w:numFmt w:val="decimal"/>
      <w:isLgl/>
      <w:lvlText w:val="%7."/>
      <w:lvlJc w:val="left"/>
      <w:pPr>
        <w:tabs>
          <w:tab w:val="num" w:pos="-1800"/>
        </w:tabs>
        <w:ind w:left="-1800" w:firstLine="4680"/>
      </w:pPr>
      <w:rPr>
        <w:rFonts w:cs="Times New Roman" w:hint="default"/>
        <w:color w:val="000000"/>
        <w:position w:val="0"/>
        <w:sz w:val="24"/>
      </w:rPr>
    </w:lvl>
    <w:lvl w:ilvl="7">
      <w:start w:val="1"/>
      <w:numFmt w:val="lowerLetter"/>
      <w:lvlText w:val="%8."/>
      <w:lvlJc w:val="left"/>
      <w:pPr>
        <w:tabs>
          <w:tab w:val="num" w:pos="-1800"/>
        </w:tabs>
        <w:ind w:left="-1800" w:firstLine="5400"/>
      </w:pPr>
      <w:rPr>
        <w:rFonts w:cs="Times New Roman" w:hint="default"/>
        <w:color w:val="000000"/>
        <w:position w:val="0"/>
        <w:sz w:val="24"/>
      </w:rPr>
    </w:lvl>
    <w:lvl w:ilvl="8">
      <w:start w:val="1"/>
      <w:numFmt w:val="lowerRoman"/>
      <w:lvlText w:val="%9."/>
      <w:lvlJc w:val="left"/>
      <w:pPr>
        <w:tabs>
          <w:tab w:val="num" w:pos="-1800"/>
        </w:tabs>
        <w:ind w:left="-1800" w:firstLine="6120"/>
      </w:pPr>
      <w:rPr>
        <w:rFonts w:cs="Times New Roman" w:hint="default"/>
        <w:color w:val="000000"/>
        <w:position w:val="0"/>
        <w:sz w:val="24"/>
      </w:rPr>
    </w:lvl>
  </w:abstractNum>
  <w:abstractNum w:abstractNumId="2">
    <w:nsid w:val="00000002"/>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3">
    <w:nsid w:val="00000003"/>
    <w:multiLevelType w:val="multilevel"/>
    <w:tmpl w:val="894EE875"/>
    <w:lvl w:ilvl="0">
      <w:start w:val="1"/>
      <w:numFmt w:val="bullet"/>
      <w:lvlText w:val="·"/>
      <w:lvlJc w:val="left"/>
      <w:pPr>
        <w:tabs>
          <w:tab w:val="num" w:pos="0"/>
        </w:tabs>
        <w:ind w:left="0" w:firstLine="360"/>
      </w:pPr>
      <w:rPr>
        <w:rFonts w:ascii="Lucida Grande" w:eastAsia="ヒラギノ角ゴ Pro W3" w:hAnsi="Symbol" w:hint="default"/>
        <w:color w:val="000000"/>
        <w:position w:val="0"/>
        <w:sz w:val="24"/>
      </w:rPr>
    </w:lvl>
    <w:lvl w:ilvl="1">
      <w:start w:val="1"/>
      <w:numFmt w:val="bullet"/>
      <w:lvlText w:val="o"/>
      <w:lvlJc w:val="left"/>
      <w:pPr>
        <w:tabs>
          <w:tab w:val="num" w:pos="0"/>
        </w:tabs>
        <w:ind w:left="0" w:firstLine="1080"/>
      </w:pPr>
      <w:rPr>
        <w:rFonts w:ascii="Courier New" w:eastAsia="ヒラギノ角ゴ Pro W3" w:hAnsi="Courier New" w:hint="default"/>
        <w:color w:val="000000"/>
        <w:position w:val="0"/>
        <w:sz w:val="24"/>
      </w:rPr>
    </w:lvl>
    <w:lvl w:ilvl="2">
      <w:start w:val="1"/>
      <w:numFmt w:val="bullet"/>
      <w:lvlText w:val=""/>
      <w:lvlJc w:val="left"/>
      <w:pPr>
        <w:tabs>
          <w:tab w:val="num" w:pos="0"/>
        </w:tabs>
        <w:ind w:left="0" w:firstLine="1800"/>
      </w:pPr>
      <w:rPr>
        <w:rFonts w:ascii="Wingdings" w:eastAsia="ヒラギノ角ゴ Pro W3" w:hAnsi="Wingdings" w:hint="default"/>
        <w:color w:val="000000"/>
        <w:position w:val="0"/>
        <w:sz w:val="24"/>
      </w:rPr>
    </w:lvl>
    <w:lvl w:ilvl="3">
      <w:start w:val="1"/>
      <w:numFmt w:val="bullet"/>
      <w:lvlText w:val="·"/>
      <w:lvlJc w:val="left"/>
      <w:pPr>
        <w:tabs>
          <w:tab w:val="num" w:pos="0"/>
        </w:tabs>
        <w:ind w:left="0" w:firstLine="2520"/>
      </w:pPr>
      <w:rPr>
        <w:rFonts w:ascii="Lucida Grande" w:eastAsia="ヒラギノ角ゴ Pro W3" w:hAnsi="Symbol" w:hint="default"/>
        <w:color w:val="000000"/>
        <w:position w:val="0"/>
        <w:sz w:val="24"/>
      </w:rPr>
    </w:lvl>
    <w:lvl w:ilvl="4">
      <w:start w:val="1"/>
      <w:numFmt w:val="bullet"/>
      <w:lvlText w:val="o"/>
      <w:lvlJc w:val="left"/>
      <w:pPr>
        <w:tabs>
          <w:tab w:val="num" w:pos="0"/>
        </w:tabs>
        <w:ind w:left="0" w:firstLine="3240"/>
      </w:pPr>
      <w:rPr>
        <w:rFonts w:ascii="Courier New" w:eastAsia="ヒラギノ角ゴ Pro W3" w:hAnsi="Courier New" w:hint="default"/>
        <w:color w:val="000000"/>
        <w:position w:val="0"/>
        <w:sz w:val="24"/>
      </w:rPr>
    </w:lvl>
    <w:lvl w:ilvl="5">
      <w:start w:val="1"/>
      <w:numFmt w:val="bullet"/>
      <w:lvlText w:val=""/>
      <w:lvlJc w:val="left"/>
      <w:pPr>
        <w:tabs>
          <w:tab w:val="num" w:pos="0"/>
        </w:tabs>
        <w:ind w:left="0" w:firstLine="3960"/>
      </w:pPr>
      <w:rPr>
        <w:rFonts w:ascii="Wingdings" w:eastAsia="ヒラギノ角ゴ Pro W3" w:hAnsi="Wingdings" w:hint="default"/>
        <w:color w:val="000000"/>
        <w:position w:val="0"/>
        <w:sz w:val="24"/>
      </w:rPr>
    </w:lvl>
    <w:lvl w:ilvl="6">
      <w:start w:val="1"/>
      <w:numFmt w:val="bullet"/>
      <w:lvlText w:val="·"/>
      <w:lvlJc w:val="left"/>
      <w:pPr>
        <w:tabs>
          <w:tab w:val="num" w:pos="0"/>
        </w:tabs>
        <w:ind w:left="0" w:firstLine="4680"/>
      </w:pPr>
      <w:rPr>
        <w:rFonts w:ascii="Lucida Grande" w:eastAsia="ヒラギノ角ゴ Pro W3" w:hAnsi="Symbol" w:hint="default"/>
        <w:color w:val="000000"/>
        <w:position w:val="0"/>
        <w:sz w:val="24"/>
      </w:rPr>
    </w:lvl>
    <w:lvl w:ilvl="7">
      <w:start w:val="1"/>
      <w:numFmt w:val="bullet"/>
      <w:lvlText w:val="o"/>
      <w:lvlJc w:val="left"/>
      <w:pPr>
        <w:tabs>
          <w:tab w:val="num" w:pos="0"/>
        </w:tabs>
        <w:ind w:left="0" w:firstLine="5400"/>
      </w:pPr>
      <w:rPr>
        <w:rFonts w:ascii="Courier New" w:eastAsia="ヒラギノ角ゴ Pro W3" w:hAnsi="Courier New" w:hint="default"/>
        <w:color w:val="000000"/>
        <w:position w:val="0"/>
        <w:sz w:val="24"/>
      </w:rPr>
    </w:lvl>
    <w:lvl w:ilvl="8">
      <w:start w:val="1"/>
      <w:numFmt w:val="bullet"/>
      <w:lvlText w:val=""/>
      <w:lvlJc w:val="left"/>
      <w:pPr>
        <w:tabs>
          <w:tab w:val="num" w:pos="0"/>
        </w:tabs>
        <w:ind w:left="0" w:firstLine="6120"/>
      </w:pPr>
      <w:rPr>
        <w:rFonts w:ascii="Wingdings" w:eastAsia="ヒラギノ角ゴ Pro W3" w:hAnsi="Wingdings" w:hint="default"/>
        <w:color w:val="000000"/>
        <w:position w:val="0"/>
        <w:sz w:val="24"/>
      </w:rPr>
    </w:lvl>
  </w:abstractNum>
  <w:abstractNum w:abstractNumId="4">
    <w:nsid w:val="00000004"/>
    <w:multiLevelType w:val="multilevel"/>
    <w:tmpl w:val="DD3CDBDA"/>
    <w:lvl w:ilvl="0">
      <w:start w:val="1"/>
      <w:numFmt w:val="decimal"/>
      <w:isLgl/>
      <w:lvlText w:val="%1."/>
      <w:lvlJc w:val="left"/>
      <w:pPr>
        <w:tabs>
          <w:tab w:val="num" w:pos="360"/>
        </w:tabs>
        <w:ind w:left="360" w:firstLine="0"/>
      </w:pPr>
      <w:rPr>
        <w:rFonts w:hint="default"/>
        <w:b w:val="0"/>
        <w:i w:val="0"/>
        <w:color w:val="000000"/>
        <w:position w:val="0"/>
        <w:sz w:val="22"/>
        <w:szCs w:val="22"/>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60"/>
        </w:tabs>
        <w:ind w:left="360" w:firstLine="1440"/>
      </w:pPr>
      <w:rPr>
        <w:rFonts w:hint="default"/>
        <w:color w:val="000000"/>
        <w:position w:val="0"/>
        <w:sz w:val="24"/>
      </w:rPr>
    </w:lvl>
    <w:lvl w:ilvl="3">
      <w:start w:val="1"/>
      <w:numFmt w:val="decimal"/>
      <w:isLgl/>
      <w:lvlText w:val="%4."/>
      <w:lvlJc w:val="left"/>
      <w:pPr>
        <w:tabs>
          <w:tab w:val="num" w:pos="360"/>
        </w:tabs>
        <w:ind w:left="360" w:firstLine="2160"/>
      </w:pPr>
      <w:rPr>
        <w:rFonts w:hint="default"/>
        <w:i/>
        <w:color w:val="000000"/>
        <w:position w:val="0"/>
        <w:sz w:val="22"/>
        <w:szCs w:val="22"/>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600"/>
      </w:pPr>
      <w:rPr>
        <w:rFonts w:hint="default"/>
        <w:color w:val="000000"/>
        <w:position w:val="0"/>
        <w:sz w:val="24"/>
      </w:rPr>
    </w:lvl>
    <w:lvl w:ilvl="6">
      <w:start w:val="1"/>
      <w:numFmt w:val="decimal"/>
      <w:isLgl/>
      <w:lvlText w:val="%7."/>
      <w:lvlJc w:val="left"/>
      <w:pPr>
        <w:tabs>
          <w:tab w:val="num" w:pos="360"/>
        </w:tabs>
        <w:ind w:left="360" w:firstLine="4320"/>
      </w:pPr>
      <w:rPr>
        <w:rFonts w:hint="default"/>
        <w:i/>
        <w:color w:val="000000"/>
        <w:position w:val="0"/>
        <w:sz w:val="22"/>
        <w:szCs w:val="22"/>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60"/>
        </w:tabs>
        <w:ind w:left="360" w:firstLine="5760"/>
      </w:pPr>
      <w:rPr>
        <w:rFonts w:hint="default"/>
        <w:color w:val="000000"/>
        <w:position w:val="0"/>
        <w:sz w:val="24"/>
      </w:rPr>
    </w:lvl>
  </w:abstractNum>
  <w:abstractNum w:abstractNumId="5">
    <w:nsid w:val="00000005"/>
    <w:multiLevelType w:val="multilevel"/>
    <w:tmpl w:val="C15A2A26"/>
    <w:lvl w:ilvl="0">
      <w:start w:val="1"/>
      <w:numFmt w:val="bullet"/>
      <w:lvlText w:val=""/>
      <w:lvlJc w:val="left"/>
      <w:pPr>
        <w:tabs>
          <w:tab w:val="num" w:pos="360"/>
        </w:tabs>
        <w:ind w:left="360" w:firstLine="360"/>
      </w:pPr>
      <w:rPr>
        <w:rFonts w:ascii="Wingdings"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6">
    <w:nsid w:val="00000006"/>
    <w:multiLevelType w:val="multilevel"/>
    <w:tmpl w:val="894EE878"/>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7">
    <w:nsid w:val="00000007"/>
    <w:multiLevelType w:val="multilevel"/>
    <w:tmpl w:val="346EAB68"/>
    <w:lvl w:ilvl="0">
      <w:start w:val="1"/>
      <w:numFmt w:val="bullet"/>
      <w:lvlText w:val=""/>
      <w:lvlJc w:val="left"/>
      <w:pPr>
        <w:tabs>
          <w:tab w:val="num" w:pos="360"/>
        </w:tabs>
        <w:ind w:left="360" w:firstLine="360"/>
      </w:pPr>
      <w:rPr>
        <w:rFonts w:ascii="Wingdings"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8">
    <w:nsid w:val="00000008"/>
    <w:multiLevelType w:val="multilevel"/>
    <w:tmpl w:val="50927FD4"/>
    <w:lvl w:ilvl="0">
      <w:start w:val="1"/>
      <w:numFmt w:val="bullet"/>
      <w:lvlText w:val=""/>
      <w:lvlJc w:val="left"/>
      <w:pPr>
        <w:tabs>
          <w:tab w:val="num" w:pos="360"/>
        </w:tabs>
        <w:ind w:left="360" w:firstLine="360"/>
      </w:pPr>
      <w:rPr>
        <w:rFonts w:ascii="Wingdings"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9">
    <w:nsid w:val="0000000A"/>
    <w:multiLevelType w:val="multilevel"/>
    <w:tmpl w:val="894EE87C"/>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0">
    <w:nsid w:val="0000000B"/>
    <w:multiLevelType w:val="multilevel"/>
    <w:tmpl w:val="894EE87D"/>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1">
    <w:nsid w:val="0000000C"/>
    <w:multiLevelType w:val="multilevel"/>
    <w:tmpl w:val="894EE87E"/>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2">
    <w:nsid w:val="0000000D"/>
    <w:multiLevelType w:val="multilevel"/>
    <w:tmpl w:val="894EE87F"/>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3">
    <w:nsid w:val="0000000E"/>
    <w:multiLevelType w:val="multilevel"/>
    <w:tmpl w:val="894EE880"/>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4">
    <w:nsid w:val="0000000F"/>
    <w:multiLevelType w:val="multilevel"/>
    <w:tmpl w:val="894EE881"/>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5">
    <w:nsid w:val="00000402"/>
    <w:multiLevelType w:val="multilevel"/>
    <w:tmpl w:val="00000885"/>
    <w:lvl w:ilvl="0">
      <w:numFmt w:val="bullet"/>
      <w:lvlText w:val="•"/>
      <w:lvlJc w:val="left"/>
      <w:pPr>
        <w:ind w:left="815" w:hanging="356"/>
      </w:pPr>
      <w:rPr>
        <w:rFonts w:ascii="Arial" w:hAnsi="Arial" w:cs="Arial"/>
        <w:b w:val="0"/>
        <w:bCs w:val="0"/>
        <w:color w:val="0C080F"/>
        <w:w w:val="161"/>
        <w:sz w:val="19"/>
        <w:szCs w:val="19"/>
      </w:rPr>
    </w:lvl>
    <w:lvl w:ilvl="1">
      <w:numFmt w:val="bullet"/>
      <w:lvlText w:val="•"/>
      <w:lvlJc w:val="left"/>
      <w:pPr>
        <w:ind w:left="1835" w:hanging="356"/>
      </w:pPr>
    </w:lvl>
    <w:lvl w:ilvl="2">
      <w:numFmt w:val="bullet"/>
      <w:lvlText w:val="•"/>
      <w:lvlJc w:val="left"/>
      <w:pPr>
        <w:ind w:left="2856" w:hanging="356"/>
      </w:pPr>
    </w:lvl>
    <w:lvl w:ilvl="3">
      <w:numFmt w:val="bullet"/>
      <w:lvlText w:val="•"/>
      <w:lvlJc w:val="left"/>
      <w:pPr>
        <w:ind w:left="3876" w:hanging="356"/>
      </w:pPr>
    </w:lvl>
    <w:lvl w:ilvl="4">
      <w:numFmt w:val="bullet"/>
      <w:lvlText w:val="•"/>
      <w:lvlJc w:val="left"/>
      <w:pPr>
        <w:ind w:left="4897" w:hanging="356"/>
      </w:pPr>
    </w:lvl>
    <w:lvl w:ilvl="5">
      <w:numFmt w:val="bullet"/>
      <w:lvlText w:val="•"/>
      <w:lvlJc w:val="left"/>
      <w:pPr>
        <w:ind w:left="5917" w:hanging="356"/>
      </w:pPr>
    </w:lvl>
    <w:lvl w:ilvl="6">
      <w:numFmt w:val="bullet"/>
      <w:lvlText w:val="•"/>
      <w:lvlJc w:val="left"/>
      <w:pPr>
        <w:ind w:left="6938" w:hanging="356"/>
      </w:pPr>
    </w:lvl>
    <w:lvl w:ilvl="7">
      <w:numFmt w:val="bullet"/>
      <w:lvlText w:val="•"/>
      <w:lvlJc w:val="left"/>
      <w:pPr>
        <w:ind w:left="7958" w:hanging="356"/>
      </w:pPr>
    </w:lvl>
    <w:lvl w:ilvl="8">
      <w:numFmt w:val="bullet"/>
      <w:lvlText w:val="•"/>
      <w:lvlJc w:val="left"/>
      <w:pPr>
        <w:ind w:left="8979" w:hanging="356"/>
      </w:pPr>
    </w:lvl>
  </w:abstractNum>
  <w:abstractNum w:abstractNumId="16">
    <w:nsid w:val="00B83178"/>
    <w:multiLevelType w:val="hybridMultilevel"/>
    <w:tmpl w:val="F430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1D4535B"/>
    <w:multiLevelType w:val="hybridMultilevel"/>
    <w:tmpl w:val="37E6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6812D58"/>
    <w:multiLevelType w:val="hybridMultilevel"/>
    <w:tmpl w:val="9AC4F6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9BA4CC8"/>
    <w:multiLevelType w:val="hybridMultilevel"/>
    <w:tmpl w:val="D7D22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2C12A95"/>
    <w:multiLevelType w:val="hybridMultilevel"/>
    <w:tmpl w:val="C5D075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43B13DD"/>
    <w:multiLevelType w:val="hybridMultilevel"/>
    <w:tmpl w:val="6CC8A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08751D"/>
    <w:multiLevelType w:val="hybridMultilevel"/>
    <w:tmpl w:val="60A40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8BC626B"/>
    <w:multiLevelType w:val="multilevel"/>
    <w:tmpl w:val="DDA6DA6A"/>
    <w:lvl w:ilvl="0">
      <w:start w:val="1"/>
      <w:numFmt w:val="bullet"/>
      <w:lvlText w:val=""/>
      <w:lvlJc w:val="left"/>
      <w:pPr>
        <w:tabs>
          <w:tab w:val="num" w:pos="360"/>
        </w:tabs>
        <w:ind w:left="360" w:firstLine="360"/>
      </w:pPr>
      <w:rPr>
        <w:rFonts w:ascii="Wingdings" w:hAnsi="Wingdings" w:hint="default"/>
        <w:color w:val="000000"/>
        <w:position w:val="0"/>
        <w:sz w:val="24"/>
      </w:rPr>
    </w:lvl>
    <w:lvl w:ilvl="1">
      <w:start w:val="1"/>
      <w:numFmt w:val="bullet"/>
      <w:lvlText w:val=""/>
      <w:lvlJc w:val="left"/>
      <w:pPr>
        <w:tabs>
          <w:tab w:val="num" w:pos="360"/>
        </w:tabs>
        <w:ind w:left="360" w:firstLine="1080"/>
      </w:pPr>
      <w:rPr>
        <w:rFonts w:ascii="Symbol" w:hAnsi="Symbol"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4">
    <w:nsid w:val="29876643"/>
    <w:multiLevelType w:val="hybridMultilevel"/>
    <w:tmpl w:val="A73424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C0A44F1"/>
    <w:multiLevelType w:val="hybridMultilevel"/>
    <w:tmpl w:val="2F149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7A24C8"/>
    <w:multiLevelType w:val="hybridMultilevel"/>
    <w:tmpl w:val="6D782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37C4CDB"/>
    <w:multiLevelType w:val="hybridMultilevel"/>
    <w:tmpl w:val="6E341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3810944"/>
    <w:multiLevelType w:val="singleLevel"/>
    <w:tmpl w:val="72E43642"/>
    <w:lvl w:ilvl="0">
      <w:start w:val="13"/>
      <w:numFmt w:val="decimal"/>
      <w:lvlText w:val="%1."/>
      <w:lvlJc w:val="left"/>
      <w:pPr>
        <w:tabs>
          <w:tab w:val="num" w:pos="360"/>
        </w:tabs>
        <w:ind w:left="360" w:hanging="360"/>
      </w:pPr>
    </w:lvl>
  </w:abstractNum>
  <w:abstractNum w:abstractNumId="29">
    <w:nsid w:val="3B420D96"/>
    <w:multiLevelType w:val="hybridMultilevel"/>
    <w:tmpl w:val="C554C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B6A0556"/>
    <w:multiLevelType w:val="multilevel"/>
    <w:tmpl w:val="55C4BE2E"/>
    <w:lvl w:ilvl="0">
      <w:start w:val="3"/>
      <w:numFmt w:val="decimal"/>
      <w:isLgl/>
      <w:lvlText w:val="%1."/>
      <w:lvlJc w:val="left"/>
      <w:pPr>
        <w:tabs>
          <w:tab w:val="num" w:pos="360"/>
        </w:tabs>
        <w:ind w:left="360" w:firstLine="0"/>
      </w:pPr>
      <w:rPr>
        <w:rFonts w:hint="default"/>
        <w:b w:val="0"/>
        <w:i/>
        <w:color w:val="000000"/>
        <w:position w:val="0"/>
        <w:sz w:val="22"/>
        <w:szCs w:val="22"/>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60"/>
        </w:tabs>
        <w:ind w:left="360" w:firstLine="1440"/>
      </w:pPr>
      <w:rPr>
        <w:rFonts w:hint="default"/>
        <w:color w:val="000000"/>
        <w:position w:val="0"/>
        <w:sz w:val="24"/>
      </w:rPr>
    </w:lvl>
    <w:lvl w:ilvl="3">
      <w:start w:val="1"/>
      <w:numFmt w:val="decimal"/>
      <w:isLgl/>
      <w:lvlText w:val="%4."/>
      <w:lvlJc w:val="left"/>
      <w:pPr>
        <w:tabs>
          <w:tab w:val="num" w:pos="360"/>
        </w:tabs>
        <w:ind w:left="360" w:firstLine="2160"/>
      </w:pPr>
      <w:rPr>
        <w:rFonts w:hint="default"/>
        <w:i/>
        <w:color w:val="000000"/>
        <w:position w:val="0"/>
        <w:sz w:val="22"/>
        <w:szCs w:val="22"/>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600"/>
      </w:pPr>
      <w:rPr>
        <w:rFonts w:hint="default"/>
        <w:color w:val="000000"/>
        <w:position w:val="0"/>
        <w:sz w:val="24"/>
      </w:rPr>
    </w:lvl>
    <w:lvl w:ilvl="6">
      <w:start w:val="1"/>
      <w:numFmt w:val="decimal"/>
      <w:isLgl/>
      <w:lvlText w:val="%7."/>
      <w:lvlJc w:val="left"/>
      <w:pPr>
        <w:tabs>
          <w:tab w:val="num" w:pos="360"/>
        </w:tabs>
        <w:ind w:left="360" w:firstLine="4320"/>
      </w:pPr>
      <w:rPr>
        <w:rFonts w:hint="default"/>
        <w:i/>
        <w:color w:val="000000"/>
        <w:position w:val="0"/>
        <w:sz w:val="22"/>
        <w:szCs w:val="22"/>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60"/>
        </w:tabs>
        <w:ind w:left="360" w:firstLine="5760"/>
      </w:pPr>
      <w:rPr>
        <w:rFonts w:hint="default"/>
        <w:color w:val="000000"/>
        <w:position w:val="0"/>
        <w:sz w:val="24"/>
      </w:rPr>
    </w:lvl>
  </w:abstractNum>
  <w:abstractNum w:abstractNumId="31">
    <w:nsid w:val="3D117BBF"/>
    <w:multiLevelType w:val="hybridMultilevel"/>
    <w:tmpl w:val="2F32F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DC028E3"/>
    <w:multiLevelType w:val="hybridMultilevel"/>
    <w:tmpl w:val="96E8E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4D133D"/>
    <w:multiLevelType w:val="hybridMultilevel"/>
    <w:tmpl w:val="660A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0A115A2"/>
    <w:multiLevelType w:val="hybridMultilevel"/>
    <w:tmpl w:val="2E5E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0736FF"/>
    <w:multiLevelType w:val="hybridMultilevel"/>
    <w:tmpl w:val="33A25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50465F8"/>
    <w:multiLevelType w:val="hybridMultilevel"/>
    <w:tmpl w:val="71C614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56731C5"/>
    <w:multiLevelType w:val="hybridMultilevel"/>
    <w:tmpl w:val="036A4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69926BC"/>
    <w:multiLevelType w:val="hybridMultilevel"/>
    <w:tmpl w:val="83A4A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8566203"/>
    <w:multiLevelType w:val="hybridMultilevel"/>
    <w:tmpl w:val="0E82E882"/>
    <w:lvl w:ilvl="0" w:tplc="4CD63E88">
      <w:start w:val="1"/>
      <w:numFmt w:val="decimal"/>
      <w:lvlText w:val="%1."/>
      <w:lvlJc w:val="left"/>
      <w:pPr>
        <w:ind w:left="720" w:hanging="360"/>
      </w:pPr>
      <w:rPr>
        <w:rFonts w:ascii="Arial" w:eastAsiaTheme="minorHAnsi" w:hAnsi="Arial" w:cs="Arial"/>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90044F1"/>
    <w:multiLevelType w:val="hybridMultilevel"/>
    <w:tmpl w:val="2920FB1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49B444F6"/>
    <w:multiLevelType w:val="hybridMultilevel"/>
    <w:tmpl w:val="C96E1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DE76263"/>
    <w:multiLevelType w:val="hybridMultilevel"/>
    <w:tmpl w:val="721CF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41C0294"/>
    <w:multiLevelType w:val="hybridMultilevel"/>
    <w:tmpl w:val="411AD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1900BCC"/>
    <w:multiLevelType w:val="singleLevel"/>
    <w:tmpl w:val="4662A7A8"/>
    <w:lvl w:ilvl="0">
      <w:start w:val="20"/>
      <w:numFmt w:val="decimal"/>
      <w:lvlText w:val="%1."/>
      <w:lvlJc w:val="left"/>
      <w:pPr>
        <w:tabs>
          <w:tab w:val="num" w:pos="360"/>
        </w:tabs>
        <w:ind w:left="360" w:hanging="360"/>
      </w:pPr>
    </w:lvl>
  </w:abstractNum>
  <w:abstractNum w:abstractNumId="45">
    <w:nsid w:val="65F413F3"/>
    <w:multiLevelType w:val="hybridMultilevel"/>
    <w:tmpl w:val="231AEFF4"/>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6">
    <w:nsid w:val="688B61A5"/>
    <w:multiLevelType w:val="hybridMultilevel"/>
    <w:tmpl w:val="60C87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8C46B10"/>
    <w:multiLevelType w:val="hybridMultilevel"/>
    <w:tmpl w:val="260E4A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6A2F6D8E"/>
    <w:multiLevelType w:val="hybridMultilevel"/>
    <w:tmpl w:val="55D663E6"/>
    <w:lvl w:ilvl="0" w:tplc="04090001">
      <w:start w:val="1"/>
      <w:numFmt w:val="bullet"/>
      <w:lvlText w:val=""/>
      <w:lvlJc w:val="left"/>
      <w:pPr>
        <w:ind w:left="277" w:hanging="360"/>
      </w:pPr>
      <w:rPr>
        <w:rFonts w:ascii="Symbol" w:hAnsi="Symbol" w:hint="default"/>
      </w:rPr>
    </w:lvl>
    <w:lvl w:ilvl="1" w:tplc="04090003" w:tentative="1">
      <w:start w:val="1"/>
      <w:numFmt w:val="bullet"/>
      <w:lvlText w:val="o"/>
      <w:lvlJc w:val="left"/>
      <w:pPr>
        <w:ind w:left="997" w:hanging="360"/>
      </w:pPr>
      <w:rPr>
        <w:rFonts w:ascii="Courier New" w:hAnsi="Courier New" w:cs="Courier New" w:hint="default"/>
      </w:rPr>
    </w:lvl>
    <w:lvl w:ilvl="2" w:tplc="04090005" w:tentative="1">
      <w:start w:val="1"/>
      <w:numFmt w:val="bullet"/>
      <w:lvlText w:val=""/>
      <w:lvlJc w:val="left"/>
      <w:pPr>
        <w:ind w:left="1717" w:hanging="360"/>
      </w:pPr>
      <w:rPr>
        <w:rFonts w:ascii="Wingdings" w:hAnsi="Wingdings" w:hint="default"/>
      </w:rPr>
    </w:lvl>
    <w:lvl w:ilvl="3" w:tplc="04090001" w:tentative="1">
      <w:start w:val="1"/>
      <w:numFmt w:val="bullet"/>
      <w:lvlText w:val=""/>
      <w:lvlJc w:val="left"/>
      <w:pPr>
        <w:ind w:left="2437" w:hanging="360"/>
      </w:pPr>
      <w:rPr>
        <w:rFonts w:ascii="Symbol" w:hAnsi="Symbol" w:hint="default"/>
      </w:rPr>
    </w:lvl>
    <w:lvl w:ilvl="4" w:tplc="04090003" w:tentative="1">
      <w:start w:val="1"/>
      <w:numFmt w:val="bullet"/>
      <w:lvlText w:val="o"/>
      <w:lvlJc w:val="left"/>
      <w:pPr>
        <w:ind w:left="3157" w:hanging="360"/>
      </w:pPr>
      <w:rPr>
        <w:rFonts w:ascii="Courier New" w:hAnsi="Courier New" w:cs="Courier New" w:hint="default"/>
      </w:rPr>
    </w:lvl>
    <w:lvl w:ilvl="5" w:tplc="04090005" w:tentative="1">
      <w:start w:val="1"/>
      <w:numFmt w:val="bullet"/>
      <w:lvlText w:val=""/>
      <w:lvlJc w:val="left"/>
      <w:pPr>
        <w:ind w:left="3877" w:hanging="360"/>
      </w:pPr>
      <w:rPr>
        <w:rFonts w:ascii="Wingdings" w:hAnsi="Wingdings" w:hint="default"/>
      </w:rPr>
    </w:lvl>
    <w:lvl w:ilvl="6" w:tplc="04090001" w:tentative="1">
      <w:start w:val="1"/>
      <w:numFmt w:val="bullet"/>
      <w:lvlText w:val=""/>
      <w:lvlJc w:val="left"/>
      <w:pPr>
        <w:ind w:left="4597" w:hanging="360"/>
      </w:pPr>
      <w:rPr>
        <w:rFonts w:ascii="Symbol" w:hAnsi="Symbol" w:hint="default"/>
      </w:rPr>
    </w:lvl>
    <w:lvl w:ilvl="7" w:tplc="04090003" w:tentative="1">
      <w:start w:val="1"/>
      <w:numFmt w:val="bullet"/>
      <w:lvlText w:val="o"/>
      <w:lvlJc w:val="left"/>
      <w:pPr>
        <w:ind w:left="5317" w:hanging="360"/>
      </w:pPr>
      <w:rPr>
        <w:rFonts w:ascii="Courier New" w:hAnsi="Courier New" w:cs="Courier New" w:hint="default"/>
      </w:rPr>
    </w:lvl>
    <w:lvl w:ilvl="8" w:tplc="04090005" w:tentative="1">
      <w:start w:val="1"/>
      <w:numFmt w:val="bullet"/>
      <w:lvlText w:val=""/>
      <w:lvlJc w:val="left"/>
      <w:pPr>
        <w:ind w:left="6037" w:hanging="360"/>
      </w:pPr>
      <w:rPr>
        <w:rFonts w:ascii="Wingdings" w:hAnsi="Wingdings" w:hint="default"/>
      </w:rPr>
    </w:lvl>
  </w:abstractNum>
  <w:abstractNum w:abstractNumId="49">
    <w:nsid w:val="6E032DE4"/>
    <w:multiLevelType w:val="hybridMultilevel"/>
    <w:tmpl w:val="74427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2A8663D"/>
    <w:multiLevelType w:val="hybridMultilevel"/>
    <w:tmpl w:val="E5989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4CC08FA"/>
    <w:multiLevelType w:val="multilevel"/>
    <w:tmpl w:val="92E4DE1E"/>
    <w:lvl w:ilvl="0">
      <w:start w:val="3"/>
      <w:numFmt w:val="decimal"/>
      <w:isLgl/>
      <w:lvlText w:val="%1."/>
      <w:lvlJc w:val="left"/>
      <w:pPr>
        <w:tabs>
          <w:tab w:val="num" w:pos="360"/>
        </w:tabs>
        <w:ind w:left="360" w:firstLine="0"/>
      </w:pPr>
      <w:rPr>
        <w:rFonts w:hint="default"/>
        <w:b w:val="0"/>
        <w:i/>
        <w:color w:val="000000"/>
        <w:position w:val="0"/>
        <w:sz w:val="22"/>
        <w:szCs w:val="22"/>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60"/>
        </w:tabs>
        <w:ind w:left="360" w:firstLine="1440"/>
      </w:pPr>
      <w:rPr>
        <w:rFonts w:hint="default"/>
        <w:color w:val="000000"/>
        <w:position w:val="0"/>
        <w:sz w:val="24"/>
      </w:rPr>
    </w:lvl>
    <w:lvl w:ilvl="3">
      <w:start w:val="1"/>
      <w:numFmt w:val="decimal"/>
      <w:isLgl/>
      <w:lvlText w:val="%4."/>
      <w:lvlJc w:val="left"/>
      <w:pPr>
        <w:tabs>
          <w:tab w:val="num" w:pos="360"/>
        </w:tabs>
        <w:ind w:left="360" w:firstLine="2160"/>
      </w:pPr>
      <w:rPr>
        <w:rFonts w:hint="default"/>
        <w:i/>
        <w:color w:val="000000"/>
        <w:position w:val="0"/>
        <w:sz w:val="22"/>
        <w:szCs w:val="22"/>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600"/>
      </w:pPr>
      <w:rPr>
        <w:rFonts w:hint="default"/>
        <w:color w:val="000000"/>
        <w:position w:val="0"/>
        <w:sz w:val="24"/>
      </w:rPr>
    </w:lvl>
    <w:lvl w:ilvl="6">
      <w:start w:val="1"/>
      <w:numFmt w:val="decimal"/>
      <w:isLgl/>
      <w:lvlText w:val="%7."/>
      <w:lvlJc w:val="left"/>
      <w:pPr>
        <w:tabs>
          <w:tab w:val="num" w:pos="360"/>
        </w:tabs>
        <w:ind w:left="360" w:firstLine="4320"/>
      </w:pPr>
      <w:rPr>
        <w:rFonts w:hint="default"/>
        <w:i/>
        <w:color w:val="000000"/>
        <w:position w:val="0"/>
        <w:sz w:val="22"/>
        <w:szCs w:val="22"/>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60"/>
        </w:tabs>
        <w:ind w:left="360" w:firstLine="5760"/>
      </w:pPr>
      <w:rPr>
        <w:rFonts w:hint="default"/>
        <w:color w:val="000000"/>
        <w:position w:val="0"/>
        <w:sz w:val="24"/>
      </w:rPr>
    </w:lvl>
  </w:abstractNum>
  <w:abstractNum w:abstractNumId="52">
    <w:nsid w:val="779A2309"/>
    <w:multiLevelType w:val="multilevel"/>
    <w:tmpl w:val="91A8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78C44DE3"/>
    <w:multiLevelType w:val="hybridMultilevel"/>
    <w:tmpl w:val="70E80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93C5656"/>
    <w:multiLevelType w:val="hybridMultilevel"/>
    <w:tmpl w:val="BC48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9F75C8C"/>
    <w:multiLevelType w:val="singleLevel"/>
    <w:tmpl w:val="1E96B540"/>
    <w:lvl w:ilvl="0">
      <w:start w:val="11"/>
      <w:numFmt w:val="decimal"/>
      <w:lvlText w:val="%1."/>
      <w:lvlJc w:val="left"/>
      <w:pPr>
        <w:tabs>
          <w:tab w:val="num" w:pos="360"/>
        </w:tabs>
        <w:ind w:left="360" w:hanging="360"/>
      </w:pPr>
    </w:lvl>
  </w:abstractNum>
  <w:num w:numId="1">
    <w:abstractNumId w:val="20"/>
  </w:num>
  <w:num w:numId="2">
    <w:abstractNumId w:val="1"/>
  </w:num>
  <w:num w:numId="3">
    <w:abstractNumId w:val="27"/>
  </w:num>
  <w:num w:numId="4">
    <w:abstractNumId w:val="16"/>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2"/>
  </w:num>
  <w:num w:numId="16">
    <w:abstractNumId w:val="3"/>
  </w:num>
  <w:num w:numId="17">
    <w:abstractNumId w:val="45"/>
  </w:num>
  <w:num w:numId="18">
    <w:abstractNumId w:val="14"/>
  </w:num>
  <w:num w:numId="19">
    <w:abstractNumId w:val="35"/>
  </w:num>
  <w:num w:numId="20">
    <w:abstractNumId w:val="26"/>
  </w:num>
  <w:num w:numId="21">
    <w:abstractNumId w:val="29"/>
  </w:num>
  <w:num w:numId="22">
    <w:abstractNumId w:val="33"/>
  </w:num>
  <w:num w:numId="23">
    <w:abstractNumId w:val="41"/>
  </w:num>
  <w:num w:numId="24">
    <w:abstractNumId w:val="21"/>
  </w:num>
  <w:num w:numId="25">
    <w:abstractNumId w:val="25"/>
  </w:num>
  <w:num w:numId="26">
    <w:abstractNumId w:val="31"/>
  </w:num>
  <w:num w:numId="27">
    <w:abstractNumId w:val="0"/>
    <w:lvlOverride w:ilvl="0">
      <w:lvl w:ilvl="0">
        <w:numFmt w:val="bullet"/>
        <w:lvlText w:val=""/>
        <w:legacy w:legacy="1" w:legacySpace="0" w:legacyIndent="360"/>
        <w:lvlJc w:val="left"/>
        <w:rPr>
          <w:rFonts w:ascii="Symbol" w:hAnsi="Symbol" w:hint="default"/>
        </w:rPr>
      </w:lvl>
    </w:lvlOverride>
  </w:num>
  <w:num w:numId="28">
    <w:abstractNumId w:val="39"/>
  </w:num>
  <w:num w:numId="29">
    <w:abstractNumId w:val="38"/>
  </w:num>
  <w:num w:numId="30">
    <w:abstractNumId w:val="24"/>
  </w:num>
  <w:num w:numId="31">
    <w:abstractNumId w:val="37"/>
  </w:num>
  <w:num w:numId="32">
    <w:abstractNumId w:val="15"/>
  </w:num>
  <w:num w:numId="33">
    <w:abstractNumId w:val="43"/>
  </w:num>
  <w:num w:numId="34">
    <w:abstractNumId w:val="22"/>
  </w:num>
  <w:num w:numId="35">
    <w:abstractNumId w:val="48"/>
  </w:num>
  <w:num w:numId="36">
    <w:abstractNumId w:val="18"/>
  </w:num>
  <w:num w:numId="37">
    <w:abstractNumId w:val="52"/>
  </w:num>
  <w:num w:numId="38">
    <w:abstractNumId w:val="55"/>
  </w:num>
  <w:num w:numId="39">
    <w:abstractNumId w:val="28"/>
  </w:num>
  <w:num w:numId="40">
    <w:abstractNumId w:val="44"/>
  </w:num>
  <w:num w:numId="41">
    <w:abstractNumId w:val="42"/>
  </w:num>
  <w:num w:numId="42">
    <w:abstractNumId w:val="32"/>
  </w:num>
  <w:num w:numId="43">
    <w:abstractNumId w:val="34"/>
  </w:num>
  <w:num w:numId="44">
    <w:abstractNumId w:val="53"/>
  </w:num>
  <w:num w:numId="45">
    <w:abstractNumId w:val="50"/>
  </w:num>
  <w:num w:numId="46">
    <w:abstractNumId w:val="54"/>
  </w:num>
  <w:num w:numId="47">
    <w:abstractNumId w:val="46"/>
  </w:num>
  <w:num w:numId="48">
    <w:abstractNumId w:val="19"/>
  </w:num>
  <w:num w:numId="49">
    <w:abstractNumId w:val="49"/>
  </w:num>
  <w:num w:numId="50">
    <w:abstractNumId w:val="17"/>
  </w:num>
  <w:num w:numId="51">
    <w:abstractNumId w:val="40"/>
  </w:num>
  <w:num w:numId="52">
    <w:abstractNumId w:val="23"/>
  </w:num>
  <w:num w:numId="53">
    <w:abstractNumId w:val="47"/>
  </w:num>
  <w:num w:numId="54">
    <w:abstractNumId w:val="36"/>
  </w:num>
  <w:num w:numId="55">
    <w:abstractNumId w:val="51"/>
  </w:num>
  <w:num w:numId="56">
    <w:abstractNumId w:val="3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9360"/>
  <w:drawingGridHorizontalSpacing w:val="110"/>
  <w:displayHorizontalDrawingGridEvery w:val="2"/>
  <w:characterSpacingControl w:val="doNotCompress"/>
  <w:hdrShapeDefaults>
    <o:shapedefaults v:ext="edit" spidmax="2055"/>
    <o:shapelayout v:ext="edit">
      <o:idmap v:ext="edit" data="2"/>
    </o:shapelayout>
  </w:hdrShapeDefaults>
  <w:footnotePr>
    <w:numFmt w:val="low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Occupational Environ M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9w5sdwx8z9d24er92opdszbvxwxvzaefxds&quot;&gt;Repiratory Panel Updated&lt;record-ids&gt;&lt;item&gt;3&lt;/item&gt;&lt;item&gt;4&lt;/item&gt;&lt;item&gt;5&lt;/item&gt;&lt;item&gt;7&lt;/item&gt;&lt;item&gt;15&lt;/item&gt;&lt;item&gt;18&lt;/item&gt;&lt;item&gt;23&lt;/item&gt;&lt;item&gt;29&lt;/item&gt;&lt;item&gt;30&lt;/item&gt;&lt;item&gt;36&lt;/item&gt;&lt;item&gt;38&lt;/item&gt;&lt;item&gt;41&lt;/item&gt;&lt;item&gt;47&lt;/item&gt;&lt;item&gt;48&lt;/item&gt;&lt;item&gt;49&lt;/item&gt;&lt;item&gt;50&lt;/item&gt;&lt;item&gt;61&lt;/item&gt;&lt;item&gt;68&lt;/item&gt;&lt;item&gt;74&lt;/item&gt;&lt;item&gt;77&lt;/item&gt;&lt;item&gt;78&lt;/item&gt;&lt;item&gt;82&lt;/item&gt;&lt;item&gt;87&lt;/item&gt;&lt;item&gt;97&lt;/item&gt;&lt;item&gt;101&lt;/item&gt;&lt;item&gt;103&lt;/item&gt;&lt;item&gt;104&lt;/item&gt;&lt;item&gt;105&lt;/item&gt;&lt;item&gt;121&lt;/item&gt;&lt;item&gt;145&lt;/item&gt;&lt;item&gt;151&lt;/item&gt;&lt;item&gt;158&lt;/item&gt;&lt;item&gt;163&lt;/item&gt;&lt;item&gt;166&lt;/item&gt;&lt;item&gt;170&lt;/item&gt;&lt;item&gt;172&lt;/item&gt;&lt;item&gt;173&lt;/item&gt;&lt;item&gt;177&lt;/item&gt;&lt;item&gt;178&lt;/item&gt;&lt;item&gt;179&lt;/item&gt;&lt;item&gt;180&lt;/item&gt;&lt;item&gt;181&lt;/item&gt;&lt;item&gt;182&lt;/item&gt;&lt;item&gt;186&lt;/item&gt;&lt;item&gt;187&lt;/item&gt;&lt;item&gt;188&lt;/item&gt;&lt;item&gt;189&lt;/item&gt;&lt;item&gt;190&lt;/item&gt;&lt;item&gt;191&lt;/item&gt;&lt;item&gt;194&lt;/item&gt;&lt;item&gt;196&lt;/item&gt;&lt;item&gt;202&lt;/item&gt;&lt;item&gt;204&lt;/item&gt;&lt;item&gt;205&lt;/item&gt;&lt;item&gt;206&lt;/item&gt;&lt;item&gt;208&lt;/item&gt;&lt;item&gt;210&lt;/item&gt;&lt;item&gt;211&lt;/item&gt;&lt;item&gt;212&lt;/item&gt;&lt;item&gt;213&lt;/item&gt;&lt;item&gt;214&lt;/item&gt;&lt;item&gt;215&lt;/item&gt;&lt;item&gt;218&lt;/item&gt;&lt;item&gt;219&lt;/item&gt;&lt;item&gt;220&lt;/item&gt;&lt;item&gt;221&lt;/item&gt;&lt;item&gt;222&lt;/item&gt;&lt;item&gt;223&lt;/item&gt;&lt;item&gt;224&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7&lt;/item&gt;&lt;item&gt;248&lt;/item&gt;&lt;item&gt;250&lt;/item&gt;&lt;item&gt;251&lt;/item&gt;&lt;item&gt;252&lt;/item&gt;&lt;item&gt;253&lt;/item&gt;&lt;item&gt;256&lt;/item&gt;&lt;item&gt;257&lt;/item&gt;&lt;item&gt;258&lt;/item&gt;&lt;item&gt;260&lt;/item&gt;&lt;item&gt;261&lt;/item&gt;&lt;item&gt;262&lt;/item&gt;&lt;item&gt;263&lt;/item&gt;&lt;item&gt;264&lt;/item&gt;&lt;item&gt;265&lt;/item&gt;&lt;item&gt;267&lt;/item&gt;&lt;item&gt;268&lt;/item&gt;&lt;item&gt;270&lt;/item&gt;&lt;item&gt;271&lt;/item&gt;&lt;item&gt;272&lt;/item&gt;&lt;item&gt;273&lt;/item&gt;&lt;item&gt;277&lt;/item&gt;&lt;item&gt;278&lt;/item&gt;&lt;item&gt;279&lt;/item&gt;&lt;item&gt;280&lt;/item&gt;&lt;item&gt;281&lt;/item&gt;&lt;item&gt;282&lt;/item&gt;&lt;item&gt;283&lt;/item&gt;&lt;item&gt;284&lt;/item&gt;&lt;item&gt;287&lt;/item&gt;&lt;item&gt;288&lt;/item&gt;&lt;item&gt;289&lt;/item&gt;&lt;item&gt;290&lt;/item&gt;&lt;item&gt;291&lt;/item&gt;&lt;item&gt;293&lt;/item&gt;&lt;item&gt;294&lt;/item&gt;&lt;item&gt;295&lt;/item&gt;&lt;item&gt;296&lt;/item&gt;&lt;item&gt;297&lt;/item&gt;&lt;item&gt;301&lt;/item&gt;&lt;item&gt;303&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9&lt;/item&gt;&lt;item&gt;330&lt;/item&gt;&lt;item&gt;331&lt;/item&gt;&lt;item&gt;332&lt;/item&gt;&lt;item&gt;333&lt;/item&gt;&lt;item&gt;335&lt;/item&gt;&lt;item&gt;337&lt;/item&gt;&lt;item&gt;339&lt;/item&gt;&lt;item&gt;344&lt;/item&gt;&lt;item&gt;345&lt;/item&gt;&lt;item&gt;347&lt;/item&gt;&lt;item&gt;348&lt;/item&gt;&lt;item&gt;352&lt;/item&gt;&lt;item&gt;353&lt;/item&gt;&lt;item&gt;354&lt;/item&gt;&lt;item&gt;355&lt;/item&gt;&lt;item&gt;356&lt;/item&gt;&lt;item&gt;357&lt;/item&gt;&lt;item&gt;359&lt;/item&gt;&lt;item&gt;361&lt;/item&gt;&lt;item&gt;362&lt;/item&gt;&lt;item&gt;363&lt;/item&gt;&lt;item&gt;364&lt;/item&gt;&lt;item&gt;365&lt;/item&gt;&lt;item&gt;366&lt;/item&gt;&lt;item&gt;367&lt;/item&gt;&lt;item&gt;368&lt;/item&gt;&lt;item&gt;371&lt;/item&gt;&lt;item&gt;372&lt;/item&gt;&lt;item&gt;374&lt;/item&gt;&lt;item&gt;375&lt;/item&gt;&lt;item&gt;376&lt;/item&gt;&lt;item&gt;377&lt;/item&gt;&lt;item&gt;379&lt;/item&gt;&lt;item&gt;380&lt;/item&gt;&lt;item&gt;381&lt;/item&gt;&lt;item&gt;382&lt;/item&gt;&lt;item&gt;383&lt;/item&gt;&lt;item&gt;385&lt;/item&gt;&lt;item&gt;391&lt;/item&gt;&lt;item&gt;397&lt;/item&gt;&lt;item&gt;398&lt;/item&gt;&lt;item&gt;399&lt;/item&gt;&lt;item&gt;400&lt;/item&gt;&lt;item&gt;401&lt;/item&gt;&lt;item&gt;404&lt;/item&gt;&lt;item&gt;405&lt;/item&gt;&lt;item&gt;406&lt;/item&gt;&lt;item&gt;407&lt;/item&gt;&lt;item&gt;409&lt;/item&gt;&lt;item&gt;410&lt;/item&gt;&lt;item&gt;411&lt;/item&gt;&lt;item&gt;412&lt;/item&gt;&lt;item&gt;413&lt;/item&gt;&lt;item&gt;414&lt;/item&gt;&lt;item&gt;415&lt;/item&gt;&lt;item&gt;416&lt;/item&gt;&lt;item&gt;417&lt;/item&gt;&lt;item&gt;418&lt;/item&gt;&lt;item&gt;420&lt;/item&gt;&lt;item&gt;421&lt;/item&gt;&lt;item&gt;423&lt;/item&gt;&lt;item&gt;424&lt;/item&gt;&lt;item&gt;425&lt;/item&gt;&lt;item&gt;426&lt;/item&gt;&lt;item&gt;427&lt;/item&gt;&lt;item&gt;428&lt;/item&gt;&lt;item&gt;429&lt;/item&gt;&lt;item&gt;430&lt;/item&gt;&lt;item&gt;431&lt;/item&gt;&lt;item&gt;434&lt;/item&gt;&lt;item&gt;435&lt;/item&gt;&lt;item&gt;436&lt;/item&gt;&lt;item&gt;437&lt;/item&gt;&lt;item&gt;438&lt;/item&gt;&lt;item&gt;439&lt;/item&gt;&lt;item&gt;440&lt;/item&gt;&lt;item&gt;441&lt;/item&gt;&lt;item&gt;442&lt;/item&gt;&lt;item&gt;443&lt;/item&gt;&lt;item&gt;444&lt;/item&gt;&lt;item&gt;445&lt;/item&gt;&lt;item&gt;446&lt;/item&gt;&lt;item&gt;448&lt;/item&gt;&lt;item&gt;449&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9&lt;/item&gt;&lt;item&gt;474&lt;/item&gt;&lt;item&gt;475&lt;/item&gt;&lt;item&gt;476&lt;/item&gt;&lt;item&gt;477&lt;/item&gt;&lt;item&gt;478&lt;/item&gt;&lt;item&gt;481&lt;/item&gt;&lt;item&gt;482&lt;/item&gt;&lt;item&gt;484&lt;/item&gt;&lt;item&gt;486&lt;/item&gt;&lt;item&gt;487&lt;/item&gt;&lt;item&gt;491&lt;/item&gt;&lt;item&gt;494&lt;/item&gt;&lt;item&gt;495&lt;/item&gt;&lt;item&gt;496&lt;/item&gt;&lt;item&gt;497&lt;/item&gt;&lt;item&gt;499&lt;/item&gt;&lt;item&gt;500&lt;/item&gt;&lt;item&gt;502&lt;/item&gt;&lt;item&gt;503&lt;/item&gt;&lt;item&gt;506&lt;/item&gt;&lt;item&gt;508&lt;/item&gt;&lt;item&gt;509&lt;/item&gt;&lt;item&gt;510&lt;/item&gt;&lt;item&gt;511&lt;/item&gt;&lt;item&gt;512&lt;/item&gt;&lt;item&gt;513&lt;/item&gt;&lt;item&gt;515&lt;/item&gt;&lt;item&gt;516&lt;/item&gt;&lt;item&gt;517&lt;/item&gt;&lt;item&gt;518&lt;/item&gt;&lt;item&gt;520&lt;/item&gt;&lt;item&gt;521&lt;/item&gt;&lt;item&gt;522&lt;/item&gt;&lt;item&gt;523&lt;/item&gt;&lt;item&gt;524&lt;/item&gt;&lt;item&gt;525&lt;/item&gt;&lt;item&gt;527&lt;/item&gt;&lt;item&gt;528&lt;/item&gt;&lt;item&gt;529&lt;/item&gt;&lt;item&gt;530&lt;/item&gt;&lt;item&gt;531&lt;/item&gt;&lt;item&gt;532&lt;/item&gt;&lt;item&gt;533&lt;/item&gt;&lt;item&gt;534&lt;/item&gt;&lt;item&gt;535&lt;/item&gt;&lt;item&gt;537&lt;/item&gt;&lt;item&gt;539&lt;/item&gt;&lt;item&gt;540&lt;/item&gt;&lt;item&gt;541&lt;/item&gt;&lt;item&gt;543&lt;/item&gt;&lt;item&gt;544&lt;/item&gt;&lt;item&gt;545&lt;/item&gt;&lt;item&gt;546&lt;/item&gt;&lt;item&gt;547&lt;/item&gt;&lt;item&gt;548&lt;/item&gt;&lt;item&gt;549&lt;/item&gt;&lt;item&gt;550&lt;/item&gt;&lt;item&gt;551&lt;/item&gt;&lt;item&gt;552&lt;/item&gt;&lt;item&gt;553&lt;/item&gt;&lt;item&gt;554&lt;/item&gt;&lt;item&gt;555&lt;/item&gt;&lt;item&gt;556&lt;/item&gt;&lt;item&gt;557&lt;/item&gt;&lt;item&gt;558&lt;/item&gt;&lt;item&gt;559&lt;/item&gt;&lt;item&gt;560&lt;/item&gt;&lt;item&gt;561&lt;/item&gt;&lt;item&gt;562&lt;/item&gt;&lt;item&gt;563&lt;/item&gt;&lt;item&gt;564&lt;/item&gt;&lt;item&gt;565&lt;/item&gt;&lt;item&gt;566&lt;/item&gt;&lt;item&gt;569&lt;/item&gt;&lt;item&gt;570&lt;/item&gt;&lt;item&gt;571&lt;/item&gt;&lt;item&gt;572&lt;/item&gt;&lt;item&gt;573&lt;/item&gt;&lt;item&gt;576&lt;/item&gt;&lt;item&gt;577&lt;/item&gt;&lt;item&gt;578&lt;/item&gt;&lt;item&gt;579&lt;/item&gt;&lt;item&gt;580&lt;/item&gt;&lt;item&gt;581&lt;/item&gt;&lt;item&gt;582&lt;/item&gt;&lt;item&gt;583&lt;/item&gt;&lt;item&gt;584&lt;/item&gt;&lt;item&gt;585&lt;/item&gt;&lt;item&gt;586&lt;/item&gt;&lt;item&gt;587&lt;/item&gt;&lt;item&gt;588&lt;/item&gt;&lt;item&gt;590&lt;/item&gt;&lt;item&gt;591&lt;/item&gt;&lt;item&gt;592&lt;/item&gt;&lt;item&gt;594&lt;/item&gt;&lt;item&gt;595&lt;/item&gt;&lt;item&gt;596&lt;/item&gt;&lt;item&gt;597&lt;/item&gt;&lt;item&gt;598&lt;/item&gt;&lt;item&gt;599&lt;/item&gt;&lt;item&gt;600&lt;/item&gt;&lt;item&gt;601&lt;/item&gt;&lt;item&gt;602&lt;/item&gt;&lt;item&gt;603&lt;/item&gt;&lt;item&gt;604&lt;/item&gt;&lt;item&gt;606&lt;/item&gt;&lt;item&gt;607&lt;/item&gt;&lt;item&gt;608&lt;/item&gt;&lt;item&gt;609&lt;/item&gt;&lt;item&gt;610&lt;/item&gt;&lt;item&gt;611&lt;/item&gt;&lt;item&gt;612&lt;/item&gt;&lt;item&gt;613&lt;/item&gt;&lt;item&gt;614&lt;/item&gt;&lt;item&gt;615&lt;/item&gt;&lt;item&gt;616&lt;/item&gt;&lt;item&gt;617&lt;/item&gt;&lt;item&gt;618&lt;/item&gt;&lt;item&gt;619&lt;/item&gt;&lt;item&gt;620&lt;/item&gt;&lt;item&gt;621&lt;/item&gt;&lt;item&gt;622&lt;/item&gt;&lt;item&gt;623&lt;/item&gt;&lt;item&gt;624&lt;/item&gt;&lt;item&gt;625&lt;/item&gt;&lt;item&gt;626&lt;/item&gt;&lt;item&gt;627&lt;/item&gt;&lt;item&gt;628&lt;/item&gt;&lt;item&gt;629&lt;/item&gt;&lt;item&gt;630&lt;/item&gt;&lt;item&gt;631&lt;/item&gt;&lt;item&gt;632&lt;/item&gt;&lt;item&gt;634&lt;/item&gt;&lt;item&gt;635&lt;/item&gt;&lt;item&gt;636&lt;/item&gt;&lt;item&gt;637&lt;/item&gt;&lt;item&gt;639&lt;/item&gt;&lt;item&gt;640&lt;/item&gt;&lt;item&gt;641&lt;/item&gt;&lt;item&gt;642&lt;/item&gt;&lt;item&gt;643&lt;/item&gt;&lt;item&gt;644&lt;/item&gt;&lt;item&gt;645&lt;/item&gt;&lt;item&gt;646&lt;/item&gt;&lt;item&gt;647&lt;/item&gt;&lt;item&gt;648&lt;/item&gt;&lt;item&gt;649&lt;/item&gt;&lt;item&gt;650&lt;/item&gt;&lt;item&gt;651&lt;/item&gt;&lt;item&gt;652&lt;/item&gt;&lt;item&gt;653&lt;/item&gt;&lt;item&gt;654&lt;/item&gt;&lt;item&gt;655&lt;/item&gt;&lt;item&gt;656&lt;/item&gt;&lt;item&gt;657&lt;/item&gt;&lt;item&gt;658&lt;/item&gt;&lt;item&gt;659&lt;/item&gt;&lt;item&gt;660&lt;/item&gt;&lt;item&gt;661&lt;/item&gt;&lt;item&gt;662&lt;/item&gt;&lt;item&gt;663&lt;/item&gt;&lt;item&gt;664&lt;/item&gt;&lt;item&gt;665&lt;/item&gt;&lt;item&gt;666&lt;/item&gt;&lt;item&gt;667&lt;/item&gt;&lt;item&gt;669&lt;/item&gt;&lt;item&gt;671&lt;/item&gt;&lt;item&gt;672&lt;/item&gt;&lt;item&gt;673&lt;/item&gt;&lt;item&gt;674&lt;/item&gt;&lt;item&gt;677&lt;/item&gt;&lt;item&gt;678&lt;/item&gt;&lt;item&gt;679&lt;/item&gt;&lt;item&gt;680&lt;/item&gt;&lt;item&gt;681&lt;/item&gt;&lt;item&gt;682&lt;/item&gt;&lt;item&gt;683&lt;/item&gt;&lt;item&gt;686&lt;/item&gt;&lt;item&gt;687&lt;/item&gt;&lt;item&gt;688&lt;/item&gt;&lt;item&gt;689&lt;/item&gt;&lt;item&gt;690&lt;/item&gt;&lt;item&gt;691&lt;/item&gt;&lt;item&gt;692&lt;/item&gt;&lt;item&gt;693&lt;/item&gt;&lt;item&gt;694&lt;/item&gt;&lt;item&gt;695&lt;/item&gt;&lt;item&gt;696&lt;/item&gt;&lt;item&gt;697&lt;/item&gt;&lt;item&gt;698&lt;/item&gt;&lt;item&gt;699&lt;/item&gt;&lt;item&gt;700&lt;/item&gt;&lt;item&gt;701&lt;/item&gt;&lt;item&gt;702&lt;/item&gt;&lt;item&gt;704&lt;/item&gt;&lt;item&gt;705&lt;/item&gt;&lt;item&gt;706&lt;/item&gt;&lt;item&gt;707&lt;/item&gt;&lt;item&gt;708&lt;/item&gt;&lt;item&gt;710&lt;/item&gt;&lt;item&gt;711&lt;/item&gt;&lt;item&gt;712&lt;/item&gt;&lt;item&gt;713&lt;/item&gt;&lt;item&gt;715&lt;/item&gt;&lt;item&gt;716&lt;/item&gt;&lt;item&gt;717&lt;/item&gt;&lt;item&gt;718&lt;/item&gt;&lt;item&gt;719&lt;/item&gt;&lt;item&gt;720&lt;/item&gt;&lt;item&gt;742&lt;/item&gt;&lt;item&gt;750&lt;/item&gt;&lt;item&gt;751&lt;/item&gt;&lt;item&gt;752&lt;/item&gt;&lt;item&gt;753&lt;/item&gt;&lt;item&gt;754&lt;/item&gt;&lt;item&gt;756&lt;/item&gt;&lt;item&gt;758&lt;/item&gt;&lt;item&gt;759&lt;/item&gt;&lt;item&gt;760&lt;/item&gt;&lt;item&gt;761&lt;/item&gt;&lt;item&gt;763&lt;/item&gt;&lt;item&gt;765&lt;/item&gt;&lt;item&gt;768&lt;/item&gt;&lt;item&gt;769&lt;/item&gt;&lt;item&gt;770&lt;/item&gt;&lt;item&gt;771&lt;/item&gt;&lt;item&gt;772&lt;/item&gt;&lt;item&gt;773&lt;/item&gt;&lt;item&gt;774&lt;/item&gt;&lt;item&gt;775&lt;/item&gt;&lt;item&gt;776&lt;/item&gt;&lt;item&gt;777&lt;/item&gt;&lt;item&gt;778&lt;/item&gt;&lt;item&gt;779&lt;/item&gt;&lt;item&gt;780&lt;/item&gt;&lt;item&gt;781&lt;/item&gt;&lt;item&gt;782&lt;/item&gt;&lt;item&gt;783&lt;/item&gt;&lt;item&gt;784&lt;/item&gt;&lt;item&gt;786&lt;/item&gt;&lt;item&gt;787&lt;/item&gt;&lt;item&gt;788&lt;/item&gt;&lt;item&gt;790&lt;/item&gt;&lt;item&gt;791&lt;/item&gt;&lt;item&gt;792&lt;/item&gt;&lt;item&gt;793&lt;/item&gt;&lt;/record-ids&gt;&lt;/item&gt;&lt;/Libraries&gt;"/>
  </w:docVars>
  <w:rsids>
    <w:rsidRoot w:val="00ED790D"/>
    <w:rsid w:val="00002FD9"/>
    <w:rsid w:val="000133E6"/>
    <w:rsid w:val="0001656C"/>
    <w:rsid w:val="0002196C"/>
    <w:rsid w:val="000219BB"/>
    <w:rsid w:val="00021C38"/>
    <w:rsid w:val="0002378F"/>
    <w:rsid w:val="00023820"/>
    <w:rsid w:val="00027A2F"/>
    <w:rsid w:val="000305F7"/>
    <w:rsid w:val="00032082"/>
    <w:rsid w:val="00033D49"/>
    <w:rsid w:val="0003444B"/>
    <w:rsid w:val="00034FFE"/>
    <w:rsid w:val="00035BAA"/>
    <w:rsid w:val="00036894"/>
    <w:rsid w:val="0004117E"/>
    <w:rsid w:val="00041B01"/>
    <w:rsid w:val="00042452"/>
    <w:rsid w:val="00044A84"/>
    <w:rsid w:val="0004545A"/>
    <w:rsid w:val="00047358"/>
    <w:rsid w:val="00050263"/>
    <w:rsid w:val="000529DF"/>
    <w:rsid w:val="00055A17"/>
    <w:rsid w:val="00057CA5"/>
    <w:rsid w:val="00061267"/>
    <w:rsid w:val="00064113"/>
    <w:rsid w:val="00064D7A"/>
    <w:rsid w:val="00065E22"/>
    <w:rsid w:val="00067050"/>
    <w:rsid w:val="00067C85"/>
    <w:rsid w:val="0007316C"/>
    <w:rsid w:val="00073F6F"/>
    <w:rsid w:val="000762BC"/>
    <w:rsid w:val="00076D9E"/>
    <w:rsid w:val="000774DC"/>
    <w:rsid w:val="00082DB7"/>
    <w:rsid w:val="00083054"/>
    <w:rsid w:val="00086065"/>
    <w:rsid w:val="00087EA5"/>
    <w:rsid w:val="00087F52"/>
    <w:rsid w:val="00092370"/>
    <w:rsid w:val="00092F11"/>
    <w:rsid w:val="0009496B"/>
    <w:rsid w:val="00094B5B"/>
    <w:rsid w:val="00097651"/>
    <w:rsid w:val="000A0129"/>
    <w:rsid w:val="000A0758"/>
    <w:rsid w:val="000A24B4"/>
    <w:rsid w:val="000A267E"/>
    <w:rsid w:val="000A2826"/>
    <w:rsid w:val="000A2836"/>
    <w:rsid w:val="000A2EAB"/>
    <w:rsid w:val="000B0402"/>
    <w:rsid w:val="000B0B6F"/>
    <w:rsid w:val="000B12AA"/>
    <w:rsid w:val="000B1615"/>
    <w:rsid w:val="000B1A36"/>
    <w:rsid w:val="000B1DF5"/>
    <w:rsid w:val="000B1F05"/>
    <w:rsid w:val="000B220D"/>
    <w:rsid w:val="000B2539"/>
    <w:rsid w:val="000B2A1E"/>
    <w:rsid w:val="000B325C"/>
    <w:rsid w:val="000B7A42"/>
    <w:rsid w:val="000C0A1D"/>
    <w:rsid w:val="000C0A2D"/>
    <w:rsid w:val="000C7505"/>
    <w:rsid w:val="000C77DD"/>
    <w:rsid w:val="000C7AAF"/>
    <w:rsid w:val="000D11B8"/>
    <w:rsid w:val="000D13F6"/>
    <w:rsid w:val="000D63E1"/>
    <w:rsid w:val="000E1BA0"/>
    <w:rsid w:val="000E29BD"/>
    <w:rsid w:val="000F12BD"/>
    <w:rsid w:val="000F3234"/>
    <w:rsid w:val="000F33E5"/>
    <w:rsid w:val="000F6BB5"/>
    <w:rsid w:val="00100B1F"/>
    <w:rsid w:val="0010161E"/>
    <w:rsid w:val="00101F68"/>
    <w:rsid w:val="00104DE4"/>
    <w:rsid w:val="00106893"/>
    <w:rsid w:val="001073D6"/>
    <w:rsid w:val="001112F7"/>
    <w:rsid w:val="001115A6"/>
    <w:rsid w:val="0011174C"/>
    <w:rsid w:val="00120B63"/>
    <w:rsid w:val="0012100B"/>
    <w:rsid w:val="00121073"/>
    <w:rsid w:val="00121AE7"/>
    <w:rsid w:val="00121B9D"/>
    <w:rsid w:val="001272D9"/>
    <w:rsid w:val="001276FA"/>
    <w:rsid w:val="001277C7"/>
    <w:rsid w:val="001304DA"/>
    <w:rsid w:val="0013231E"/>
    <w:rsid w:val="00132D43"/>
    <w:rsid w:val="001332F9"/>
    <w:rsid w:val="00134B59"/>
    <w:rsid w:val="00140D54"/>
    <w:rsid w:val="001413CD"/>
    <w:rsid w:val="00141D2D"/>
    <w:rsid w:val="00142148"/>
    <w:rsid w:val="001430F6"/>
    <w:rsid w:val="00143CF9"/>
    <w:rsid w:val="001442A6"/>
    <w:rsid w:val="0014443D"/>
    <w:rsid w:val="00145683"/>
    <w:rsid w:val="0015041A"/>
    <w:rsid w:val="00150888"/>
    <w:rsid w:val="00151A68"/>
    <w:rsid w:val="00151BD3"/>
    <w:rsid w:val="00155255"/>
    <w:rsid w:val="00157044"/>
    <w:rsid w:val="00167A8A"/>
    <w:rsid w:val="00172319"/>
    <w:rsid w:val="00181AFF"/>
    <w:rsid w:val="00182734"/>
    <w:rsid w:val="001831EB"/>
    <w:rsid w:val="00183809"/>
    <w:rsid w:val="0018734B"/>
    <w:rsid w:val="001877D3"/>
    <w:rsid w:val="00191612"/>
    <w:rsid w:val="00192690"/>
    <w:rsid w:val="00192AF7"/>
    <w:rsid w:val="001937A3"/>
    <w:rsid w:val="001956EF"/>
    <w:rsid w:val="001961B7"/>
    <w:rsid w:val="001A51DF"/>
    <w:rsid w:val="001A65A2"/>
    <w:rsid w:val="001A65A4"/>
    <w:rsid w:val="001A752F"/>
    <w:rsid w:val="001B04F2"/>
    <w:rsid w:val="001B1D68"/>
    <w:rsid w:val="001B2059"/>
    <w:rsid w:val="001B2967"/>
    <w:rsid w:val="001B2B06"/>
    <w:rsid w:val="001B2D98"/>
    <w:rsid w:val="001B41BD"/>
    <w:rsid w:val="001B4C79"/>
    <w:rsid w:val="001C02F6"/>
    <w:rsid w:val="001C08D7"/>
    <w:rsid w:val="001C1B29"/>
    <w:rsid w:val="001C35A8"/>
    <w:rsid w:val="001D1A6B"/>
    <w:rsid w:val="001D4AE7"/>
    <w:rsid w:val="001D77BD"/>
    <w:rsid w:val="001E1725"/>
    <w:rsid w:val="001E31D1"/>
    <w:rsid w:val="001E3E01"/>
    <w:rsid w:val="001F01D9"/>
    <w:rsid w:val="001F03E9"/>
    <w:rsid w:val="001F3C3A"/>
    <w:rsid w:val="001F500D"/>
    <w:rsid w:val="001F659F"/>
    <w:rsid w:val="001F6958"/>
    <w:rsid w:val="001F6CD0"/>
    <w:rsid w:val="00200503"/>
    <w:rsid w:val="0020066B"/>
    <w:rsid w:val="00203170"/>
    <w:rsid w:val="00204941"/>
    <w:rsid w:val="002058A1"/>
    <w:rsid w:val="002066F1"/>
    <w:rsid w:val="00207A4E"/>
    <w:rsid w:val="00207C51"/>
    <w:rsid w:val="00210FC4"/>
    <w:rsid w:val="00212285"/>
    <w:rsid w:val="00214DAB"/>
    <w:rsid w:val="00216B83"/>
    <w:rsid w:val="0021703E"/>
    <w:rsid w:val="00221000"/>
    <w:rsid w:val="00224E63"/>
    <w:rsid w:val="00225BAF"/>
    <w:rsid w:val="00225EB9"/>
    <w:rsid w:val="002262AF"/>
    <w:rsid w:val="00230C10"/>
    <w:rsid w:val="00231671"/>
    <w:rsid w:val="00231C3E"/>
    <w:rsid w:val="00232B0D"/>
    <w:rsid w:val="0023307F"/>
    <w:rsid w:val="00233AD5"/>
    <w:rsid w:val="00233FDF"/>
    <w:rsid w:val="00234F67"/>
    <w:rsid w:val="00237193"/>
    <w:rsid w:val="002371D8"/>
    <w:rsid w:val="00237515"/>
    <w:rsid w:val="00244BA0"/>
    <w:rsid w:val="00247832"/>
    <w:rsid w:val="00247A10"/>
    <w:rsid w:val="0025067D"/>
    <w:rsid w:val="0025119D"/>
    <w:rsid w:val="002524D2"/>
    <w:rsid w:val="00253D1C"/>
    <w:rsid w:val="00254E0B"/>
    <w:rsid w:val="00255802"/>
    <w:rsid w:val="00260EB0"/>
    <w:rsid w:val="00261006"/>
    <w:rsid w:val="00263E17"/>
    <w:rsid w:val="0026512E"/>
    <w:rsid w:val="002660DB"/>
    <w:rsid w:val="0026666D"/>
    <w:rsid w:val="00266B3A"/>
    <w:rsid w:val="002716D8"/>
    <w:rsid w:val="002719E2"/>
    <w:rsid w:val="00271C36"/>
    <w:rsid w:val="002725B5"/>
    <w:rsid w:val="00272775"/>
    <w:rsid w:val="00272B13"/>
    <w:rsid w:val="00272EAF"/>
    <w:rsid w:val="00272EB9"/>
    <w:rsid w:val="00274509"/>
    <w:rsid w:val="00275CBB"/>
    <w:rsid w:val="0028299D"/>
    <w:rsid w:val="00284DFF"/>
    <w:rsid w:val="00287745"/>
    <w:rsid w:val="00287844"/>
    <w:rsid w:val="00287E95"/>
    <w:rsid w:val="002901EA"/>
    <w:rsid w:val="0029199C"/>
    <w:rsid w:val="00292171"/>
    <w:rsid w:val="00293E7B"/>
    <w:rsid w:val="00293F2F"/>
    <w:rsid w:val="002A108A"/>
    <w:rsid w:val="002A1EE1"/>
    <w:rsid w:val="002A352F"/>
    <w:rsid w:val="002A38E2"/>
    <w:rsid w:val="002A4584"/>
    <w:rsid w:val="002A6BE8"/>
    <w:rsid w:val="002B1085"/>
    <w:rsid w:val="002B1DAA"/>
    <w:rsid w:val="002B4EFE"/>
    <w:rsid w:val="002B5061"/>
    <w:rsid w:val="002B5287"/>
    <w:rsid w:val="002B547B"/>
    <w:rsid w:val="002B5F2A"/>
    <w:rsid w:val="002C052F"/>
    <w:rsid w:val="002C0B62"/>
    <w:rsid w:val="002C0F50"/>
    <w:rsid w:val="002C22E7"/>
    <w:rsid w:val="002C6917"/>
    <w:rsid w:val="002C6EF6"/>
    <w:rsid w:val="002D0DDF"/>
    <w:rsid w:val="002D135F"/>
    <w:rsid w:val="002D17CA"/>
    <w:rsid w:val="002D1957"/>
    <w:rsid w:val="002D229C"/>
    <w:rsid w:val="002D241C"/>
    <w:rsid w:val="002D3CE1"/>
    <w:rsid w:val="002D5DD6"/>
    <w:rsid w:val="002E20D3"/>
    <w:rsid w:val="002E2996"/>
    <w:rsid w:val="002E413D"/>
    <w:rsid w:val="002E5314"/>
    <w:rsid w:val="002E57FF"/>
    <w:rsid w:val="002E5AF4"/>
    <w:rsid w:val="002E673C"/>
    <w:rsid w:val="002E68E3"/>
    <w:rsid w:val="002F0F19"/>
    <w:rsid w:val="002F3C19"/>
    <w:rsid w:val="002F43B6"/>
    <w:rsid w:val="002F502B"/>
    <w:rsid w:val="002F639C"/>
    <w:rsid w:val="002F6E95"/>
    <w:rsid w:val="002F75AF"/>
    <w:rsid w:val="00302712"/>
    <w:rsid w:val="00302E67"/>
    <w:rsid w:val="0030468D"/>
    <w:rsid w:val="00304D47"/>
    <w:rsid w:val="00305725"/>
    <w:rsid w:val="00305D8D"/>
    <w:rsid w:val="0030691B"/>
    <w:rsid w:val="00306CA6"/>
    <w:rsid w:val="00307A4D"/>
    <w:rsid w:val="00307BA0"/>
    <w:rsid w:val="00310A41"/>
    <w:rsid w:val="003115B1"/>
    <w:rsid w:val="00311E6C"/>
    <w:rsid w:val="003175A5"/>
    <w:rsid w:val="00317641"/>
    <w:rsid w:val="00317EE2"/>
    <w:rsid w:val="00321EF7"/>
    <w:rsid w:val="00325786"/>
    <w:rsid w:val="003258F0"/>
    <w:rsid w:val="0032592D"/>
    <w:rsid w:val="003269AC"/>
    <w:rsid w:val="00330F31"/>
    <w:rsid w:val="00331C7E"/>
    <w:rsid w:val="00332B88"/>
    <w:rsid w:val="00335546"/>
    <w:rsid w:val="003367D9"/>
    <w:rsid w:val="00340CDC"/>
    <w:rsid w:val="00340E27"/>
    <w:rsid w:val="00340ECD"/>
    <w:rsid w:val="00344241"/>
    <w:rsid w:val="003447E7"/>
    <w:rsid w:val="003465E1"/>
    <w:rsid w:val="00350003"/>
    <w:rsid w:val="00353197"/>
    <w:rsid w:val="00353449"/>
    <w:rsid w:val="003549ED"/>
    <w:rsid w:val="003555A5"/>
    <w:rsid w:val="00360309"/>
    <w:rsid w:val="00361107"/>
    <w:rsid w:val="00361CC9"/>
    <w:rsid w:val="00361E2F"/>
    <w:rsid w:val="00361E8B"/>
    <w:rsid w:val="0036284B"/>
    <w:rsid w:val="00365EE2"/>
    <w:rsid w:val="003673E4"/>
    <w:rsid w:val="00367BA0"/>
    <w:rsid w:val="00370AF8"/>
    <w:rsid w:val="003717BB"/>
    <w:rsid w:val="003740FE"/>
    <w:rsid w:val="0037704D"/>
    <w:rsid w:val="003774F7"/>
    <w:rsid w:val="00381DCF"/>
    <w:rsid w:val="00382E3D"/>
    <w:rsid w:val="00385223"/>
    <w:rsid w:val="003908C7"/>
    <w:rsid w:val="003930FE"/>
    <w:rsid w:val="003969C9"/>
    <w:rsid w:val="003A17CA"/>
    <w:rsid w:val="003A28FD"/>
    <w:rsid w:val="003A4713"/>
    <w:rsid w:val="003A5CF1"/>
    <w:rsid w:val="003A68B8"/>
    <w:rsid w:val="003B16DC"/>
    <w:rsid w:val="003B2321"/>
    <w:rsid w:val="003B2500"/>
    <w:rsid w:val="003B33B1"/>
    <w:rsid w:val="003B4559"/>
    <w:rsid w:val="003B45C6"/>
    <w:rsid w:val="003B650B"/>
    <w:rsid w:val="003B7202"/>
    <w:rsid w:val="003B7B2B"/>
    <w:rsid w:val="003C0E10"/>
    <w:rsid w:val="003C6686"/>
    <w:rsid w:val="003C691B"/>
    <w:rsid w:val="003C729C"/>
    <w:rsid w:val="003D0430"/>
    <w:rsid w:val="003D129A"/>
    <w:rsid w:val="003D146C"/>
    <w:rsid w:val="003D18B7"/>
    <w:rsid w:val="003D225B"/>
    <w:rsid w:val="003D434F"/>
    <w:rsid w:val="003D5512"/>
    <w:rsid w:val="003D5F45"/>
    <w:rsid w:val="003D628D"/>
    <w:rsid w:val="003D7B1C"/>
    <w:rsid w:val="003E01FE"/>
    <w:rsid w:val="003E0670"/>
    <w:rsid w:val="003E1EC2"/>
    <w:rsid w:val="003E4CAD"/>
    <w:rsid w:val="003F0D56"/>
    <w:rsid w:val="003F2405"/>
    <w:rsid w:val="003F35E0"/>
    <w:rsid w:val="003F54EE"/>
    <w:rsid w:val="003F7945"/>
    <w:rsid w:val="00401C50"/>
    <w:rsid w:val="004025DC"/>
    <w:rsid w:val="004034FF"/>
    <w:rsid w:val="00406FF4"/>
    <w:rsid w:val="0041063E"/>
    <w:rsid w:val="004142EA"/>
    <w:rsid w:val="0041440F"/>
    <w:rsid w:val="00414FD8"/>
    <w:rsid w:val="00422175"/>
    <w:rsid w:val="00424A24"/>
    <w:rsid w:val="0042514F"/>
    <w:rsid w:val="004261B9"/>
    <w:rsid w:val="00431210"/>
    <w:rsid w:val="00431C9C"/>
    <w:rsid w:val="00433FAD"/>
    <w:rsid w:val="00434991"/>
    <w:rsid w:val="00434F6B"/>
    <w:rsid w:val="004378BC"/>
    <w:rsid w:val="00437C29"/>
    <w:rsid w:val="00443FA8"/>
    <w:rsid w:val="00445351"/>
    <w:rsid w:val="004453BD"/>
    <w:rsid w:val="0044662F"/>
    <w:rsid w:val="0044743F"/>
    <w:rsid w:val="0045237C"/>
    <w:rsid w:val="0045332C"/>
    <w:rsid w:val="004544E1"/>
    <w:rsid w:val="00454C8A"/>
    <w:rsid w:val="004555DF"/>
    <w:rsid w:val="004575DB"/>
    <w:rsid w:val="00457949"/>
    <w:rsid w:val="0046065E"/>
    <w:rsid w:val="00461ACE"/>
    <w:rsid w:val="004629A7"/>
    <w:rsid w:val="00463130"/>
    <w:rsid w:val="004636F9"/>
    <w:rsid w:val="004650DF"/>
    <w:rsid w:val="00465F4D"/>
    <w:rsid w:val="0047740F"/>
    <w:rsid w:val="00480FAC"/>
    <w:rsid w:val="004867B7"/>
    <w:rsid w:val="00487449"/>
    <w:rsid w:val="004906C6"/>
    <w:rsid w:val="0049108D"/>
    <w:rsid w:val="00492204"/>
    <w:rsid w:val="00492F9B"/>
    <w:rsid w:val="00493594"/>
    <w:rsid w:val="00494396"/>
    <w:rsid w:val="00494994"/>
    <w:rsid w:val="00496A2F"/>
    <w:rsid w:val="004A1786"/>
    <w:rsid w:val="004A1F3C"/>
    <w:rsid w:val="004A3E79"/>
    <w:rsid w:val="004A5FA6"/>
    <w:rsid w:val="004A5FB9"/>
    <w:rsid w:val="004A6693"/>
    <w:rsid w:val="004A729B"/>
    <w:rsid w:val="004B09FE"/>
    <w:rsid w:val="004B1CF6"/>
    <w:rsid w:val="004B205D"/>
    <w:rsid w:val="004B22AA"/>
    <w:rsid w:val="004C1262"/>
    <w:rsid w:val="004C2042"/>
    <w:rsid w:val="004C40BE"/>
    <w:rsid w:val="004C4777"/>
    <w:rsid w:val="004C51E0"/>
    <w:rsid w:val="004C5755"/>
    <w:rsid w:val="004C59DF"/>
    <w:rsid w:val="004C5FEE"/>
    <w:rsid w:val="004C69DA"/>
    <w:rsid w:val="004C70F6"/>
    <w:rsid w:val="004D0316"/>
    <w:rsid w:val="004D0E52"/>
    <w:rsid w:val="004D1FFA"/>
    <w:rsid w:val="004D3B47"/>
    <w:rsid w:val="004D4357"/>
    <w:rsid w:val="004D4822"/>
    <w:rsid w:val="004D5F87"/>
    <w:rsid w:val="004D7ADB"/>
    <w:rsid w:val="004E22A1"/>
    <w:rsid w:val="004E23C8"/>
    <w:rsid w:val="004E30E5"/>
    <w:rsid w:val="004E3138"/>
    <w:rsid w:val="004E32C4"/>
    <w:rsid w:val="004E4333"/>
    <w:rsid w:val="004E60AC"/>
    <w:rsid w:val="004F004E"/>
    <w:rsid w:val="004F0D82"/>
    <w:rsid w:val="004F264F"/>
    <w:rsid w:val="004F47B3"/>
    <w:rsid w:val="004F4BE8"/>
    <w:rsid w:val="004F5E3C"/>
    <w:rsid w:val="004F642D"/>
    <w:rsid w:val="005015EB"/>
    <w:rsid w:val="0050427A"/>
    <w:rsid w:val="00504B5C"/>
    <w:rsid w:val="00506939"/>
    <w:rsid w:val="00507A38"/>
    <w:rsid w:val="0051145C"/>
    <w:rsid w:val="0051160B"/>
    <w:rsid w:val="00511EAB"/>
    <w:rsid w:val="00516D83"/>
    <w:rsid w:val="00520954"/>
    <w:rsid w:val="005215E5"/>
    <w:rsid w:val="005236CC"/>
    <w:rsid w:val="005258E5"/>
    <w:rsid w:val="005261F3"/>
    <w:rsid w:val="005278B4"/>
    <w:rsid w:val="00527929"/>
    <w:rsid w:val="005279C7"/>
    <w:rsid w:val="0053007F"/>
    <w:rsid w:val="00530BED"/>
    <w:rsid w:val="005313B4"/>
    <w:rsid w:val="00533FC9"/>
    <w:rsid w:val="00537400"/>
    <w:rsid w:val="00540BAC"/>
    <w:rsid w:val="00541722"/>
    <w:rsid w:val="00543C04"/>
    <w:rsid w:val="0054430E"/>
    <w:rsid w:val="0054486F"/>
    <w:rsid w:val="00546CFC"/>
    <w:rsid w:val="00550117"/>
    <w:rsid w:val="00550E8A"/>
    <w:rsid w:val="005525B6"/>
    <w:rsid w:val="00553CB1"/>
    <w:rsid w:val="0055438F"/>
    <w:rsid w:val="00555059"/>
    <w:rsid w:val="00556BBB"/>
    <w:rsid w:val="00561548"/>
    <w:rsid w:val="005621AC"/>
    <w:rsid w:val="00562D96"/>
    <w:rsid w:val="005648D9"/>
    <w:rsid w:val="00564DD1"/>
    <w:rsid w:val="00565E9F"/>
    <w:rsid w:val="00566F0B"/>
    <w:rsid w:val="005706A0"/>
    <w:rsid w:val="00570B41"/>
    <w:rsid w:val="00570D6D"/>
    <w:rsid w:val="005733D1"/>
    <w:rsid w:val="005740D4"/>
    <w:rsid w:val="00574152"/>
    <w:rsid w:val="005747AC"/>
    <w:rsid w:val="0058019C"/>
    <w:rsid w:val="005807DB"/>
    <w:rsid w:val="00580C35"/>
    <w:rsid w:val="00580E19"/>
    <w:rsid w:val="00581751"/>
    <w:rsid w:val="00583B58"/>
    <w:rsid w:val="00585871"/>
    <w:rsid w:val="00585FC1"/>
    <w:rsid w:val="0059157A"/>
    <w:rsid w:val="00594C3F"/>
    <w:rsid w:val="00596757"/>
    <w:rsid w:val="005A08EC"/>
    <w:rsid w:val="005A0D78"/>
    <w:rsid w:val="005A1319"/>
    <w:rsid w:val="005A3C8D"/>
    <w:rsid w:val="005A5FC9"/>
    <w:rsid w:val="005B04BB"/>
    <w:rsid w:val="005B5A4C"/>
    <w:rsid w:val="005C0DFC"/>
    <w:rsid w:val="005C47B5"/>
    <w:rsid w:val="005C5595"/>
    <w:rsid w:val="005C6E29"/>
    <w:rsid w:val="005C767A"/>
    <w:rsid w:val="005D0CAA"/>
    <w:rsid w:val="005D1E8B"/>
    <w:rsid w:val="005D2E5E"/>
    <w:rsid w:val="005D3C99"/>
    <w:rsid w:val="005D6F88"/>
    <w:rsid w:val="005E33FB"/>
    <w:rsid w:val="005E434B"/>
    <w:rsid w:val="005F2B1B"/>
    <w:rsid w:val="005F4733"/>
    <w:rsid w:val="005F48DD"/>
    <w:rsid w:val="005F5F71"/>
    <w:rsid w:val="005F6E82"/>
    <w:rsid w:val="005F7169"/>
    <w:rsid w:val="0060202F"/>
    <w:rsid w:val="0060226A"/>
    <w:rsid w:val="0060253A"/>
    <w:rsid w:val="006037AF"/>
    <w:rsid w:val="0060390D"/>
    <w:rsid w:val="00604A8D"/>
    <w:rsid w:val="00610CA7"/>
    <w:rsid w:val="00611B02"/>
    <w:rsid w:val="0061268D"/>
    <w:rsid w:val="00612D0E"/>
    <w:rsid w:val="006149B3"/>
    <w:rsid w:val="00614ABA"/>
    <w:rsid w:val="006151D7"/>
    <w:rsid w:val="00615ED4"/>
    <w:rsid w:val="00617ECB"/>
    <w:rsid w:val="00623B80"/>
    <w:rsid w:val="006249F8"/>
    <w:rsid w:val="00624F69"/>
    <w:rsid w:val="0062565E"/>
    <w:rsid w:val="00626129"/>
    <w:rsid w:val="00631AB3"/>
    <w:rsid w:val="006363C5"/>
    <w:rsid w:val="00640F0F"/>
    <w:rsid w:val="00641B36"/>
    <w:rsid w:val="006439C5"/>
    <w:rsid w:val="0064715F"/>
    <w:rsid w:val="00651DC9"/>
    <w:rsid w:val="00652108"/>
    <w:rsid w:val="00652F96"/>
    <w:rsid w:val="00654657"/>
    <w:rsid w:val="006553F2"/>
    <w:rsid w:val="006570E9"/>
    <w:rsid w:val="006575BD"/>
    <w:rsid w:val="00660DF1"/>
    <w:rsid w:val="00660E1D"/>
    <w:rsid w:val="0066163C"/>
    <w:rsid w:val="00663015"/>
    <w:rsid w:val="00664BF3"/>
    <w:rsid w:val="00665E2C"/>
    <w:rsid w:val="006669B7"/>
    <w:rsid w:val="0067100B"/>
    <w:rsid w:val="00674023"/>
    <w:rsid w:val="006753FB"/>
    <w:rsid w:val="0067670C"/>
    <w:rsid w:val="00676A54"/>
    <w:rsid w:val="006806E4"/>
    <w:rsid w:val="006807BB"/>
    <w:rsid w:val="00684D45"/>
    <w:rsid w:val="00685A83"/>
    <w:rsid w:val="006868A3"/>
    <w:rsid w:val="00690CCF"/>
    <w:rsid w:val="0069329C"/>
    <w:rsid w:val="00693D65"/>
    <w:rsid w:val="00693DF5"/>
    <w:rsid w:val="00695354"/>
    <w:rsid w:val="006957D8"/>
    <w:rsid w:val="006A2521"/>
    <w:rsid w:val="006A3104"/>
    <w:rsid w:val="006A35E0"/>
    <w:rsid w:val="006A60DE"/>
    <w:rsid w:val="006A7C80"/>
    <w:rsid w:val="006B06F2"/>
    <w:rsid w:val="006B09C1"/>
    <w:rsid w:val="006B25B6"/>
    <w:rsid w:val="006B2E9A"/>
    <w:rsid w:val="006B5EB4"/>
    <w:rsid w:val="006B601C"/>
    <w:rsid w:val="006B76A3"/>
    <w:rsid w:val="006B7814"/>
    <w:rsid w:val="006C1284"/>
    <w:rsid w:val="006C2A97"/>
    <w:rsid w:val="006C4EEE"/>
    <w:rsid w:val="006D1F66"/>
    <w:rsid w:val="006D2635"/>
    <w:rsid w:val="006D2F98"/>
    <w:rsid w:val="006D448F"/>
    <w:rsid w:val="006D49A6"/>
    <w:rsid w:val="006D4CE6"/>
    <w:rsid w:val="006E1AD0"/>
    <w:rsid w:val="006E2A12"/>
    <w:rsid w:val="006E4F56"/>
    <w:rsid w:val="006E7593"/>
    <w:rsid w:val="006F001C"/>
    <w:rsid w:val="006F40DB"/>
    <w:rsid w:val="006F51D9"/>
    <w:rsid w:val="006F61A5"/>
    <w:rsid w:val="006F70E0"/>
    <w:rsid w:val="006F79B9"/>
    <w:rsid w:val="007001D2"/>
    <w:rsid w:val="007022C3"/>
    <w:rsid w:val="00702C1B"/>
    <w:rsid w:val="00702FE1"/>
    <w:rsid w:val="00703178"/>
    <w:rsid w:val="007031BD"/>
    <w:rsid w:val="00703B69"/>
    <w:rsid w:val="00705E61"/>
    <w:rsid w:val="007061EC"/>
    <w:rsid w:val="00707AED"/>
    <w:rsid w:val="00711373"/>
    <w:rsid w:val="00713152"/>
    <w:rsid w:val="0071769D"/>
    <w:rsid w:val="00721166"/>
    <w:rsid w:val="007226F4"/>
    <w:rsid w:val="007227DC"/>
    <w:rsid w:val="007252E9"/>
    <w:rsid w:val="00725A60"/>
    <w:rsid w:val="007265D1"/>
    <w:rsid w:val="007266B8"/>
    <w:rsid w:val="00727838"/>
    <w:rsid w:val="00733250"/>
    <w:rsid w:val="00734C58"/>
    <w:rsid w:val="00734DA7"/>
    <w:rsid w:val="00735457"/>
    <w:rsid w:val="00735EB6"/>
    <w:rsid w:val="00735F69"/>
    <w:rsid w:val="00737560"/>
    <w:rsid w:val="00737A33"/>
    <w:rsid w:val="00740DC5"/>
    <w:rsid w:val="00740F29"/>
    <w:rsid w:val="007413C7"/>
    <w:rsid w:val="00741950"/>
    <w:rsid w:val="00743258"/>
    <w:rsid w:val="00745DC4"/>
    <w:rsid w:val="0074756E"/>
    <w:rsid w:val="00750352"/>
    <w:rsid w:val="00751B96"/>
    <w:rsid w:val="007534C8"/>
    <w:rsid w:val="0075432C"/>
    <w:rsid w:val="00756557"/>
    <w:rsid w:val="0075692B"/>
    <w:rsid w:val="007638BE"/>
    <w:rsid w:val="00763C2E"/>
    <w:rsid w:val="00765C11"/>
    <w:rsid w:val="00765EF8"/>
    <w:rsid w:val="00771584"/>
    <w:rsid w:val="007720E3"/>
    <w:rsid w:val="0077309A"/>
    <w:rsid w:val="00774709"/>
    <w:rsid w:val="007749E3"/>
    <w:rsid w:val="00775207"/>
    <w:rsid w:val="00775D76"/>
    <w:rsid w:val="007778D2"/>
    <w:rsid w:val="00777FE7"/>
    <w:rsid w:val="00781403"/>
    <w:rsid w:val="00782F24"/>
    <w:rsid w:val="0078331F"/>
    <w:rsid w:val="00784E36"/>
    <w:rsid w:val="007850E0"/>
    <w:rsid w:val="00791F14"/>
    <w:rsid w:val="007927D7"/>
    <w:rsid w:val="007979A4"/>
    <w:rsid w:val="007A0482"/>
    <w:rsid w:val="007A0B9D"/>
    <w:rsid w:val="007A2BC7"/>
    <w:rsid w:val="007A2D85"/>
    <w:rsid w:val="007A38A6"/>
    <w:rsid w:val="007A6325"/>
    <w:rsid w:val="007B35DA"/>
    <w:rsid w:val="007B6DF7"/>
    <w:rsid w:val="007B7575"/>
    <w:rsid w:val="007C1545"/>
    <w:rsid w:val="007C29E6"/>
    <w:rsid w:val="007C343F"/>
    <w:rsid w:val="007C48CB"/>
    <w:rsid w:val="007C7857"/>
    <w:rsid w:val="007C7B05"/>
    <w:rsid w:val="007D3164"/>
    <w:rsid w:val="007D3A76"/>
    <w:rsid w:val="007D44C1"/>
    <w:rsid w:val="007D7ABF"/>
    <w:rsid w:val="007E0593"/>
    <w:rsid w:val="007E388C"/>
    <w:rsid w:val="007E47F1"/>
    <w:rsid w:val="007E4891"/>
    <w:rsid w:val="007E4EEB"/>
    <w:rsid w:val="007E5C75"/>
    <w:rsid w:val="007E6247"/>
    <w:rsid w:val="007E6BF8"/>
    <w:rsid w:val="007F018F"/>
    <w:rsid w:val="007F48D8"/>
    <w:rsid w:val="007F5121"/>
    <w:rsid w:val="007F5E30"/>
    <w:rsid w:val="007F6D6C"/>
    <w:rsid w:val="00801FD9"/>
    <w:rsid w:val="008033EA"/>
    <w:rsid w:val="00803CBF"/>
    <w:rsid w:val="00815DFB"/>
    <w:rsid w:val="00817D94"/>
    <w:rsid w:val="008219B0"/>
    <w:rsid w:val="00822A78"/>
    <w:rsid w:val="0082335F"/>
    <w:rsid w:val="0082523F"/>
    <w:rsid w:val="00825734"/>
    <w:rsid w:val="00831DAD"/>
    <w:rsid w:val="00832B94"/>
    <w:rsid w:val="00833E1A"/>
    <w:rsid w:val="008347AE"/>
    <w:rsid w:val="00836469"/>
    <w:rsid w:val="008374F5"/>
    <w:rsid w:val="00842394"/>
    <w:rsid w:val="008432AA"/>
    <w:rsid w:val="00843B6A"/>
    <w:rsid w:val="00847394"/>
    <w:rsid w:val="00847A84"/>
    <w:rsid w:val="00850481"/>
    <w:rsid w:val="00852D57"/>
    <w:rsid w:val="00853D57"/>
    <w:rsid w:val="008556B3"/>
    <w:rsid w:val="00855845"/>
    <w:rsid w:val="00855AC9"/>
    <w:rsid w:val="0086132E"/>
    <w:rsid w:val="00861A69"/>
    <w:rsid w:val="00862AA6"/>
    <w:rsid w:val="008647E0"/>
    <w:rsid w:val="00872438"/>
    <w:rsid w:val="00872ED2"/>
    <w:rsid w:val="008748AE"/>
    <w:rsid w:val="0087493A"/>
    <w:rsid w:val="008771E4"/>
    <w:rsid w:val="008774DD"/>
    <w:rsid w:val="00877F45"/>
    <w:rsid w:val="0088324D"/>
    <w:rsid w:val="008840D5"/>
    <w:rsid w:val="0088436F"/>
    <w:rsid w:val="00886B54"/>
    <w:rsid w:val="00886E7C"/>
    <w:rsid w:val="00887BAE"/>
    <w:rsid w:val="00887BF0"/>
    <w:rsid w:val="00893E9B"/>
    <w:rsid w:val="0089415E"/>
    <w:rsid w:val="00894162"/>
    <w:rsid w:val="008A021B"/>
    <w:rsid w:val="008A08D4"/>
    <w:rsid w:val="008A1A7D"/>
    <w:rsid w:val="008A1C25"/>
    <w:rsid w:val="008A33CF"/>
    <w:rsid w:val="008A4532"/>
    <w:rsid w:val="008A47FB"/>
    <w:rsid w:val="008A5078"/>
    <w:rsid w:val="008A6775"/>
    <w:rsid w:val="008A6F10"/>
    <w:rsid w:val="008B1DD0"/>
    <w:rsid w:val="008B352A"/>
    <w:rsid w:val="008B37F8"/>
    <w:rsid w:val="008B4F95"/>
    <w:rsid w:val="008B67CD"/>
    <w:rsid w:val="008B72DB"/>
    <w:rsid w:val="008B7592"/>
    <w:rsid w:val="008C59EA"/>
    <w:rsid w:val="008D06E6"/>
    <w:rsid w:val="008D1267"/>
    <w:rsid w:val="008D1DAD"/>
    <w:rsid w:val="008D3076"/>
    <w:rsid w:val="008D482D"/>
    <w:rsid w:val="008D56E6"/>
    <w:rsid w:val="008D6078"/>
    <w:rsid w:val="008E0677"/>
    <w:rsid w:val="008E0855"/>
    <w:rsid w:val="008E406A"/>
    <w:rsid w:val="008E5373"/>
    <w:rsid w:val="008E62F0"/>
    <w:rsid w:val="008F079D"/>
    <w:rsid w:val="008F23D7"/>
    <w:rsid w:val="008F3693"/>
    <w:rsid w:val="0090270C"/>
    <w:rsid w:val="00902BBD"/>
    <w:rsid w:val="00902C55"/>
    <w:rsid w:val="0090405C"/>
    <w:rsid w:val="00904CA3"/>
    <w:rsid w:val="009064D0"/>
    <w:rsid w:val="0090762D"/>
    <w:rsid w:val="00907CE8"/>
    <w:rsid w:val="00911204"/>
    <w:rsid w:val="009156EB"/>
    <w:rsid w:val="00916807"/>
    <w:rsid w:val="00917AE0"/>
    <w:rsid w:val="009214E3"/>
    <w:rsid w:val="00922B5A"/>
    <w:rsid w:val="00925030"/>
    <w:rsid w:val="0092647B"/>
    <w:rsid w:val="00927913"/>
    <w:rsid w:val="00927B1E"/>
    <w:rsid w:val="009307E1"/>
    <w:rsid w:val="0093098D"/>
    <w:rsid w:val="0093160D"/>
    <w:rsid w:val="00931A2A"/>
    <w:rsid w:val="009329C2"/>
    <w:rsid w:val="009329EA"/>
    <w:rsid w:val="00932B27"/>
    <w:rsid w:val="009351AF"/>
    <w:rsid w:val="009356DC"/>
    <w:rsid w:val="00941100"/>
    <w:rsid w:val="00941C07"/>
    <w:rsid w:val="0094398B"/>
    <w:rsid w:val="00944130"/>
    <w:rsid w:val="009447DA"/>
    <w:rsid w:val="00945B73"/>
    <w:rsid w:val="00947558"/>
    <w:rsid w:val="009514B0"/>
    <w:rsid w:val="0095326E"/>
    <w:rsid w:val="0095384B"/>
    <w:rsid w:val="00953CAF"/>
    <w:rsid w:val="00955C61"/>
    <w:rsid w:val="0095777B"/>
    <w:rsid w:val="009610D0"/>
    <w:rsid w:val="00961E10"/>
    <w:rsid w:val="009624DD"/>
    <w:rsid w:val="00964C8D"/>
    <w:rsid w:val="00965137"/>
    <w:rsid w:val="0096582B"/>
    <w:rsid w:val="0096605D"/>
    <w:rsid w:val="0097133C"/>
    <w:rsid w:val="00973AE3"/>
    <w:rsid w:val="0097408B"/>
    <w:rsid w:val="0097424C"/>
    <w:rsid w:val="00974367"/>
    <w:rsid w:val="00975288"/>
    <w:rsid w:val="00975C8E"/>
    <w:rsid w:val="0097608A"/>
    <w:rsid w:val="009763C0"/>
    <w:rsid w:val="00977813"/>
    <w:rsid w:val="00980BC0"/>
    <w:rsid w:val="00981644"/>
    <w:rsid w:val="0098218D"/>
    <w:rsid w:val="00983AFB"/>
    <w:rsid w:val="00984C51"/>
    <w:rsid w:val="00985521"/>
    <w:rsid w:val="00985D7F"/>
    <w:rsid w:val="009875F4"/>
    <w:rsid w:val="00990475"/>
    <w:rsid w:val="00990D3A"/>
    <w:rsid w:val="0099147B"/>
    <w:rsid w:val="00991A18"/>
    <w:rsid w:val="00991A81"/>
    <w:rsid w:val="00992203"/>
    <w:rsid w:val="00992A6D"/>
    <w:rsid w:val="00993986"/>
    <w:rsid w:val="00993F41"/>
    <w:rsid w:val="00994E59"/>
    <w:rsid w:val="009952C7"/>
    <w:rsid w:val="009A0380"/>
    <w:rsid w:val="009A0F47"/>
    <w:rsid w:val="009A1D2D"/>
    <w:rsid w:val="009A22C7"/>
    <w:rsid w:val="009A33FD"/>
    <w:rsid w:val="009A4E02"/>
    <w:rsid w:val="009A53E0"/>
    <w:rsid w:val="009B1BF4"/>
    <w:rsid w:val="009B3705"/>
    <w:rsid w:val="009B5049"/>
    <w:rsid w:val="009B5C51"/>
    <w:rsid w:val="009B6253"/>
    <w:rsid w:val="009C0C7D"/>
    <w:rsid w:val="009C1595"/>
    <w:rsid w:val="009C71D5"/>
    <w:rsid w:val="009C7AE1"/>
    <w:rsid w:val="009D0AC4"/>
    <w:rsid w:val="009D11E4"/>
    <w:rsid w:val="009D1E5A"/>
    <w:rsid w:val="009D21AB"/>
    <w:rsid w:val="009D277E"/>
    <w:rsid w:val="009D4284"/>
    <w:rsid w:val="009D4916"/>
    <w:rsid w:val="009D4B03"/>
    <w:rsid w:val="009D4DC8"/>
    <w:rsid w:val="009D5B26"/>
    <w:rsid w:val="009D7B76"/>
    <w:rsid w:val="009E0444"/>
    <w:rsid w:val="009E0E90"/>
    <w:rsid w:val="009E3086"/>
    <w:rsid w:val="009E5221"/>
    <w:rsid w:val="009E641E"/>
    <w:rsid w:val="009E7A34"/>
    <w:rsid w:val="009F0811"/>
    <w:rsid w:val="009F23AB"/>
    <w:rsid w:val="009F69FE"/>
    <w:rsid w:val="009F6ECF"/>
    <w:rsid w:val="009F7A78"/>
    <w:rsid w:val="00A023FB"/>
    <w:rsid w:val="00A033CA"/>
    <w:rsid w:val="00A03A79"/>
    <w:rsid w:val="00A05BC8"/>
    <w:rsid w:val="00A13D00"/>
    <w:rsid w:val="00A13D29"/>
    <w:rsid w:val="00A158AC"/>
    <w:rsid w:val="00A1610C"/>
    <w:rsid w:val="00A17597"/>
    <w:rsid w:val="00A17D36"/>
    <w:rsid w:val="00A20F31"/>
    <w:rsid w:val="00A2369C"/>
    <w:rsid w:val="00A25949"/>
    <w:rsid w:val="00A2627E"/>
    <w:rsid w:val="00A27139"/>
    <w:rsid w:val="00A27CD2"/>
    <w:rsid w:val="00A306AD"/>
    <w:rsid w:val="00A32BC3"/>
    <w:rsid w:val="00A36679"/>
    <w:rsid w:val="00A40334"/>
    <w:rsid w:val="00A417F6"/>
    <w:rsid w:val="00A44AFD"/>
    <w:rsid w:val="00A44B51"/>
    <w:rsid w:val="00A47926"/>
    <w:rsid w:val="00A52A70"/>
    <w:rsid w:val="00A535F1"/>
    <w:rsid w:val="00A54385"/>
    <w:rsid w:val="00A55FA5"/>
    <w:rsid w:val="00A62300"/>
    <w:rsid w:val="00A6313B"/>
    <w:rsid w:val="00A63BCC"/>
    <w:rsid w:val="00A71C10"/>
    <w:rsid w:val="00A731E2"/>
    <w:rsid w:val="00A743BB"/>
    <w:rsid w:val="00A768E3"/>
    <w:rsid w:val="00A774D0"/>
    <w:rsid w:val="00A8209C"/>
    <w:rsid w:val="00A86846"/>
    <w:rsid w:val="00A91005"/>
    <w:rsid w:val="00A911F9"/>
    <w:rsid w:val="00A91D5E"/>
    <w:rsid w:val="00A9272D"/>
    <w:rsid w:val="00A92B7A"/>
    <w:rsid w:val="00A92F25"/>
    <w:rsid w:val="00A96800"/>
    <w:rsid w:val="00A97F28"/>
    <w:rsid w:val="00AA1B85"/>
    <w:rsid w:val="00AA28A1"/>
    <w:rsid w:val="00AA483F"/>
    <w:rsid w:val="00AA6AED"/>
    <w:rsid w:val="00AA6E14"/>
    <w:rsid w:val="00AB353B"/>
    <w:rsid w:val="00AB516C"/>
    <w:rsid w:val="00AB5DBE"/>
    <w:rsid w:val="00AB6548"/>
    <w:rsid w:val="00AB6A5D"/>
    <w:rsid w:val="00AB770C"/>
    <w:rsid w:val="00AC3407"/>
    <w:rsid w:val="00AC4249"/>
    <w:rsid w:val="00AC5097"/>
    <w:rsid w:val="00AC68BA"/>
    <w:rsid w:val="00AC73CA"/>
    <w:rsid w:val="00AD08F3"/>
    <w:rsid w:val="00AD1223"/>
    <w:rsid w:val="00AD13BE"/>
    <w:rsid w:val="00AD249D"/>
    <w:rsid w:val="00AD38DC"/>
    <w:rsid w:val="00AD477E"/>
    <w:rsid w:val="00AD48C3"/>
    <w:rsid w:val="00AD4B2D"/>
    <w:rsid w:val="00AD5CF5"/>
    <w:rsid w:val="00AD7354"/>
    <w:rsid w:val="00AE0871"/>
    <w:rsid w:val="00AE3FC5"/>
    <w:rsid w:val="00AE4096"/>
    <w:rsid w:val="00AE6485"/>
    <w:rsid w:val="00AE6A3C"/>
    <w:rsid w:val="00AE6A41"/>
    <w:rsid w:val="00AF1E82"/>
    <w:rsid w:val="00AF387C"/>
    <w:rsid w:val="00AF3A4B"/>
    <w:rsid w:val="00AF4C9F"/>
    <w:rsid w:val="00AF7E8E"/>
    <w:rsid w:val="00B00BCC"/>
    <w:rsid w:val="00B01499"/>
    <w:rsid w:val="00B030BD"/>
    <w:rsid w:val="00B037AC"/>
    <w:rsid w:val="00B03C41"/>
    <w:rsid w:val="00B04845"/>
    <w:rsid w:val="00B05557"/>
    <w:rsid w:val="00B06004"/>
    <w:rsid w:val="00B06BD2"/>
    <w:rsid w:val="00B077DB"/>
    <w:rsid w:val="00B079D8"/>
    <w:rsid w:val="00B10895"/>
    <w:rsid w:val="00B122EF"/>
    <w:rsid w:val="00B12F37"/>
    <w:rsid w:val="00B13362"/>
    <w:rsid w:val="00B14433"/>
    <w:rsid w:val="00B16835"/>
    <w:rsid w:val="00B16D61"/>
    <w:rsid w:val="00B20930"/>
    <w:rsid w:val="00B21022"/>
    <w:rsid w:val="00B22A56"/>
    <w:rsid w:val="00B23A2B"/>
    <w:rsid w:val="00B23ABD"/>
    <w:rsid w:val="00B241E9"/>
    <w:rsid w:val="00B25010"/>
    <w:rsid w:val="00B2625C"/>
    <w:rsid w:val="00B30005"/>
    <w:rsid w:val="00B33631"/>
    <w:rsid w:val="00B33D30"/>
    <w:rsid w:val="00B3460F"/>
    <w:rsid w:val="00B34D30"/>
    <w:rsid w:val="00B3521F"/>
    <w:rsid w:val="00B40220"/>
    <w:rsid w:val="00B40767"/>
    <w:rsid w:val="00B451DD"/>
    <w:rsid w:val="00B479A3"/>
    <w:rsid w:val="00B50578"/>
    <w:rsid w:val="00B50780"/>
    <w:rsid w:val="00B51E01"/>
    <w:rsid w:val="00B526D3"/>
    <w:rsid w:val="00B5310D"/>
    <w:rsid w:val="00B5479F"/>
    <w:rsid w:val="00B55491"/>
    <w:rsid w:val="00B56E1C"/>
    <w:rsid w:val="00B577F3"/>
    <w:rsid w:val="00B628DD"/>
    <w:rsid w:val="00B6342A"/>
    <w:rsid w:val="00B67AF6"/>
    <w:rsid w:val="00B7006C"/>
    <w:rsid w:val="00B72021"/>
    <w:rsid w:val="00B72142"/>
    <w:rsid w:val="00B73A1D"/>
    <w:rsid w:val="00B769DF"/>
    <w:rsid w:val="00B76A09"/>
    <w:rsid w:val="00B830CF"/>
    <w:rsid w:val="00B833B1"/>
    <w:rsid w:val="00B9237B"/>
    <w:rsid w:val="00B9252B"/>
    <w:rsid w:val="00B92F53"/>
    <w:rsid w:val="00B94690"/>
    <w:rsid w:val="00B954F3"/>
    <w:rsid w:val="00B969EF"/>
    <w:rsid w:val="00B97D6A"/>
    <w:rsid w:val="00BA1508"/>
    <w:rsid w:val="00BA65FE"/>
    <w:rsid w:val="00BA7ECC"/>
    <w:rsid w:val="00BB0137"/>
    <w:rsid w:val="00BB2DE2"/>
    <w:rsid w:val="00BB4C20"/>
    <w:rsid w:val="00BB5CBB"/>
    <w:rsid w:val="00BB6737"/>
    <w:rsid w:val="00BB794A"/>
    <w:rsid w:val="00BB7F62"/>
    <w:rsid w:val="00BC00E0"/>
    <w:rsid w:val="00BC070C"/>
    <w:rsid w:val="00BC0725"/>
    <w:rsid w:val="00BC3917"/>
    <w:rsid w:val="00BC3FFB"/>
    <w:rsid w:val="00BC445C"/>
    <w:rsid w:val="00BC4751"/>
    <w:rsid w:val="00BC6045"/>
    <w:rsid w:val="00BC6148"/>
    <w:rsid w:val="00BC76F5"/>
    <w:rsid w:val="00BD04CD"/>
    <w:rsid w:val="00BD1A7C"/>
    <w:rsid w:val="00BD1AED"/>
    <w:rsid w:val="00BD4564"/>
    <w:rsid w:val="00BD5610"/>
    <w:rsid w:val="00BE0E57"/>
    <w:rsid w:val="00BE1681"/>
    <w:rsid w:val="00BE3243"/>
    <w:rsid w:val="00BE3DB1"/>
    <w:rsid w:val="00BE5CE5"/>
    <w:rsid w:val="00BE7A65"/>
    <w:rsid w:val="00BF0C6A"/>
    <w:rsid w:val="00BF28F0"/>
    <w:rsid w:val="00BF331F"/>
    <w:rsid w:val="00BF40EE"/>
    <w:rsid w:val="00BF6F37"/>
    <w:rsid w:val="00BF726A"/>
    <w:rsid w:val="00C00148"/>
    <w:rsid w:val="00C00380"/>
    <w:rsid w:val="00C00818"/>
    <w:rsid w:val="00C01274"/>
    <w:rsid w:val="00C0188C"/>
    <w:rsid w:val="00C05937"/>
    <w:rsid w:val="00C12EE8"/>
    <w:rsid w:val="00C14B86"/>
    <w:rsid w:val="00C14C31"/>
    <w:rsid w:val="00C20C28"/>
    <w:rsid w:val="00C21E90"/>
    <w:rsid w:val="00C22A31"/>
    <w:rsid w:val="00C2748C"/>
    <w:rsid w:val="00C27CE0"/>
    <w:rsid w:val="00C32AF1"/>
    <w:rsid w:val="00C350B9"/>
    <w:rsid w:val="00C35347"/>
    <w:rsid w:val="00C376CA"/>
    <w:rsid w:val="00C402A6"/>
    <w:rsid w:val="00C407A7"/>
    <w:rsid w:val="00C41E33"/>
    <w:rsid w:val="00C422AE"/>
    <w:rsid w:val="00C44CEB"/>
    <w:rsid w:val="00C45FC6"/>
    <w:rsid w:val="00C4789A"/>
    <w:rsid w:val="00C503F7"/>
    <w:rsid w:val="00C50CEA"/>
    <w:rsid w:val="00C521D9"/>
    <w:rsid w:val="00C53B91"/>
    <w:rsid w:val="00C53CAA"/>
    <w:rsid w:val="00C5462E"/>
    <w:rsid w:val="00C55CF2"/>
    <w:rsid w:val="00C55F90"/>
    <w:rsid w:val="00C5701D"/>
    <w:rsid w:val="00C57836"/>
    <w:rsid w:val="00C578CE"/>
    <w:rsid w:val="00C62398"/>
    <w:rsid w:val="00C63486"/>
    <w:rsid w:val="00C63D4B"/>
    <w:rsid w:val="00C65A40"/>
    <w:rsid w:val="00C65A88"/>
    <w:rsid w:val="00C706F2"/>
    <w:rsid w:val="00C71894"/>
    <w:rsid w:val="00C722B5"/>
    <w:rsid w:val="00C735C3"/>
    <w:rsid w:val="00C74D24"/>
    <w:rsid w:val="00C76E29"/>
    <w:rsid w:val="00C779CA"/>
    <w:rsid w:val="00C77ED0"/>
    <w:rsid w:val="00C80E65"/>
    <w:rsid w:val="00C825CD"/>
    <w:rsid w:val="00C833BA"/>
    <w:rsid w:val="00C83D79"/>
    <w:rsid w:val="00C8514D"/>
    <w:rsid w:val="00C855D2"/>
    <w:rsid w:val="00C859B2"/>
    <w:rsid w:val="00C8752C"/>
    <w:rsid w:val="00C90859"/>
    <w:rsid w:val="00C90F13"/>
    <w:rsid w:val="00C93758"/>
    <w:rsid w:val="00C93D9B"/>
    <w:rsid w:val="00C94889"/>
    <w:rsid w:val="00C956BE"/>
    <w:rsid w:val="00CA0950"/>
    <w:rsid w:val="00CA42FE"/>
    <w:rsid w:val="00CA58A1"/>
    <w:rsid w:val="00CA655B"/>
    <w:rsid w:val="00CB2469"/>
    <w:rsid w:val="00CB3496"/>
    <w:rsid w:val="00CB4043"/>
    <w:rsid w:val="00CB425B"/>
    <w:rsid w:val="00CC07E7"/>
    <w:rsid w:val="00CC0DB6"/>
    <w:rsid w:val="00CC29F3"/>
    <w:rsid w:val="00CC2C96"/>
    <w:rsid w:val="00CC4DE3"/>
    <w:rsid w:val="00CC5FC0"/>
    <w:rsid w:val="00CC69F5"/>
    <w:rsid w:val="00CC6EE7"/>
    <w:rsid w:val="00CD0878"/>
    <w:rsid w:val="00CD1B4F"/>
    <w:rsid w:val="00CD3637"/>
    <w:rsid w:val="00CD36FC"/>
    <w:rsid w:val="00CD39D4"/>
    <w:rsid w:val="00CD5251"/>
    <w:rsid w:val="00CD54A8"/>
    <w:rsid w:val="00CE2AA3"/>
    <w:rsid w:val="00CE2C24"/>
    <w:rsid w:val="00CE40D6"/>
    <w:rsid w:val="00CE47A7"/>
    <w:rsid w:val="00CE5361"/>
    <w:rsid w:val="00CE5AA4"/>
    <w:rsid w:val="00CF0121"/>
    <w:rsid w:val="00CF2C14"/>
    <w:rsid w:val="00CF3A35"/>
    <w:rsid w:val="00CF4B3E"/>
    <w:rsid w:val="00CF5E4E"/>
    <w:rsid w:val="00CF78B2"/>
    <w:rsid w:val="00CF7A08"/>
    <w:rsid w:val="00D004C7"/>
    <w:rsid w:val="00D01241"/>
    <w:rsid w:val="00D02CB7"/>
    <w:rsid w:val="00D049F6"/>
    <w:rsid w:val="00D04E03"/>
    <w:rsid w:val="00D0529D"/>
    <w:rsid w:val="00D0593B"/>
    <w:rsid w:val="00D13205"/>
    <w:rsid w:val="00D152FB"/>
    <w:rsid w:val="00D15FB1"/>
    <w:rsid w:val="00D17147"/>
    <w:rsid w:val="00D225E9"/>
    <w:rsid w:val="00D23590"/>
    <w:rsid w:val="00D23721"/>
    <w:rsid w:val="00D24401"/>
    <w:rsid w:val="00D27030"/>
    <w:rsid w:val="00D3037F"/>
    <w:rsid w:val="00D337F6"/>
    <w:rsid w:val="00D40B9E"/>
    <w:rsid w:val="00D43332"/>
    <w:rsid w:val="00D440EC"/>
    <w:rsid w:val="00D46DA3"/>
    <w:rsid w:val="00D51292"/>
    <w:rsid w:val="00D52CE9"/>
    <w:rsid w:val="00D53F2D"/>
    <w:rsid w:val="00D549C5"/>
    <w:rsid w:val="00D5551D"/>
    <w:rsid w:val="00D56625"/>
    <w:rsid w:val="00D57988"/>
    <w:rsid w:val="00D57D57"/>
    <w:rsid w:val="00D60925"/>
    <w:rsid w:val="00D60D71"/>
    <w:rsid w:val="00D617ED"/>
    <w:rsid w:val="00D62132"/>
    <w:rsid w:val="00D63052"/>
    <w:rsid w:val="00D6316D"/>
    <w:rsid w:val="00D65FAF"/>
    <w:rsid w:val="00D660D5"/>
    <w:rsid w:val="00D74B96"/>
    <w:rsid w:val="00D755D0"/>
    <w:rsid w:val="00D77953"/>
    <w:rsid w:val="00D77EBB"/>
    <w:rsid w:val="00D8008E"/>
    <w:rsid w:val="00D80669"/>
    <w:rsid w:val="00D81943"/>
    <w:rsid w:val="00D81FDA"/>
    <w:rsid w:val="00D828D8"/>
    <w:rsid w:val="00D839C2"/>
    <w:rsid w:val="00D84D0A"/>
    <w:rsid w:val="00D8526F"/>
    <w:rsid w:val="00D8561C"/>
    <w:rsid w:val="00D865A4"/>
    <w:rsid w:val="00D872E6"/>
    <w:rsid w:val="00D87BD7"/>
    <w:rsid w:val="00D92479"/>
    <w:rsid w:val="00D96622"/>
    <w:rsid w:val="00D974CA"/>
    <w:rsid w:val="00DA17D0"/>
    <w:rsid w:val="00DA28AE"/>
    <w:rsid w:val="00DA4DD7"/>
    <w:rsid w:val="00DA7769"/>
    <w:rsid w:val="00DA7E8A"/>
    <w:rsid w:val="00DA7ED7"/>
    <w:rsid w:val="00DB273B"/>
    <w:rsid w:val="00DB400D"/>
    <w:rsid w:val="00DB4CDF"/>
    <w:rsid w:val="00DB61FC"/>
    <w:rsid w:val="00DB7B7A"/>
    <w:rsid w:val="00DC124F"/>
    <w:rsid w:val="00DC2C2A"/>
    <w:rsid w:val="00DC5B80"/>
    <w:rsid w:val="00DC76A1"/>
    <w:rsid w:val="00DD0664"/>
    <w:rsid w:val="00DD0DD9"/>
    <w:rsid w:val="00DD484A"/>
    <w:rsid w:val="00DD6691"/>
    <w:rsid w:val="00DD76F9"/>
    <w:rsid w:val="00DE1B82"/>
    <w:rsid w:val="00DE1C92"/>
    <w:rsid w:val="00DE21F8"/>
    <w:rsid w:val="00DF1717"/>
    <w:rsid w:val="00DF2A4B"/>
    <w:rsid w:val="00DF32E9"/>
    <w:rsid w:val="00DF379F"/>
    <w:rsid w:val="00DF4ADF"/>
    <w:rsid w:val="00DF620E"/>
    <w:rsid w:val="00E000EA"/>
    <w:rsid w:val="00E00B6D"/>
    <w:rsid w:val="00E107CE"/>
    <w:rsid w:val="00E1208D"/>
    <w:rsid w:val="00E135A2"/>
    <w:rsid w:val="00E17AA9"/>
    <w:rsid w:val="00E20119"/>
    <w:rsid w:val="00E2056A"/>
    <w:rsid w:val="00E22762"/>
    <w:rsid w:val="00E2418B"/>
    <w:rsid w:val="00E25DEE"/>
    <w:rsid w:val="00E314B3"/>
    <w:rsid w:val="00E3239C"/>
    <w:rsid w:val="00E344BF"/>
    <w:rsid w:val="00E36A19"/>
    <w:rsid w:val="00E37101"/>
    <w:rsid w:val="00E4397B"/>
    <w:rsid w:val="00E5269F"/>
    <w:rsid w:val="00E5456A"/>
    <w:rsid w:val="00E54F17"/>
    <w:rsid w:val="00E56F28"/>
    <w:rsid w:val="00E57B12"/>
    <w:rsid w:val="00E6094B"/>
    <w:rsid w:val="00E61B52"/>
    <w:rsid w:val="00E63619"/>
    <w:rsid w:val="00E64825"/>
    <w:rsid w:val="00E7063C"/>
    <w:rsid w:val="00E707AD"/>
    <w:rsid w:val="00E71008"/>
    <w:rsid w:val="00E714BD"/>
    <w:rsid w:val="00E72C39"/>
    <w:rsid w:val="00E767E2"/>
    <w:rsid w:val="00E776ED"/>
    <w:rsid w:val="00E80F95"/>
    <w:rsid w:val="00E81151"/>
    <w:rsid w:val="00E843B6"/>
    <w:rsid w:val="00E85705"/>
    <w:rsid w:val="00E85D07"/>
    <w:rsid w:val="00E87154"/>
    <w:rsid w:val="00E8775A"/>
    <w:rsid w:val="00E87E46"/>
    <w:rsid w:val="00E87E9C"/>
    <w:rsid w:val="00E9034B"/>
    <w:rsid w:val="00E92189"/>
    <w:rsid w:val="00E9415F"/>
    <w:rsid w:val="00E941F1"/>
    <w:rsid w:val="00EA1050"/>
    <w:rsid w:val="00EA128B"/>
    <w:rsid w:val="00EA3D0E"/>
    <w:rsid w:val="00EA6F0E"/>
    <w:rsid w:val="00EA7919"/>
    <w:rsid w:val="00EA7AAF"/>
    <w:rsid w:val="00EB22BA"/>
    <w:rsid w:val="00EB25EA"/>
    <w:rsid w:val="00EB2BDA"/>
    <w:rsid w:val="00EB442B"/>
    <w:rsid w:val="00EB549D"/>
    <w:rsid w:val="00EB7024"/>
    <w:rsid w:val="00EB752C"/>
    <w:rsid w:val="00EB7B56"/>
    <w:rsid w:val="00EC0183"/>
    <w:rsid w:val="00EC0BD6"/>
    <w:rsid w:val="00EC0E0A"/>
    <w:rsid w:val="00EC0E10"/>
    <w:rsid w:val="00EC61F4"/>
    <w:rsid w:val="00EC6997"/>
    <w:rsid w:val="00ED0A67"/>
    <w:rsid w:val="00ED5A11"/>
    <w:rsid w:val="00ED7620"/>
    <w:rsid w:val="00ED790D"/>
    <w:rsid w:val="00EE0549"/>
    <w:rsid w:val="00EE16E6"/>
    <w:rsid w:val="00EE1816"/>
    <w:rsid w:val="00EE3D9A"/>
    <w:rsid w:val="00EE4490"/>
    <w:rsid w:val="00EE79DE"/>
    <w:rsid w:val="00EF0431"/>
    <w:rsid w:val="00EF0BE6"/>
    <w:rsid w:val="00EF182A"/>
    <w:rsid w:val="00EF1F49"/>
    <w:rsid w:val="00EF5B26"/>
    <w:rsid w:val="00EF706E"/>
    <w:rsid w:val="00EF79BD"/>
    <w:rsid w:val="00F00E00"/>
    <w:rsid w:val="00F03CAE"/>
    <w:rsid w:val="00F03D78"/>
    <w:rsid w:val="00F04DCA"/>
    <w:rsid w:val="00F07C58"/>
    <w:rsid w:val="00F16548"/>
    <w:rsid w:val="00F171C8"/>
    <w:rsid w:val="00F2341B"/>
    <w:rsid w:val="00F26882"/>
    <w:rsid w:val="00F26ECC"/>
    <w:rsid w:val="00F27C05"/>
    <w:rsid w:val="00F32847"/>
    <w:rsid w:val="00F3569D"/>
    <w:rsid w:val="00F379DB"/>
    <w:rsid w:val="00F40437"/>
    <w:rsid w:val="00F40776"/>
    <w:rsid w:val="00F4190C"/>
    <w:rsid w:val="00F41F95"/>
    <w:rsid w:val="00F435D5"/>
    <w:rsid w:val="00F478D7"/>
    <w:rsid w:val="00F513C7"/>
    <w:rsid w:val="00F526F1"/>
    <w:rsid w:val="00F53405"/>
    <w:rsid w:val="00F54816"/>
    <w:rsid w:val="00F5498C"/>
    <w:rsid w:val="00F5663E"/>
    <w:rsid w:val="00F56F9F"/>
    <w:rsid w:val="00F6137A"/>
    <w:rsid w:val="00F61A82"/>
    <w:rsid w:val="00F665E9"/>
    <w:rsid w:val="00F7064F"/>
    <w:rsid w:val="00F708F0"/>
    <w:rsid w:val="00F70A8D"/>
    <w:rsid w:val="00F72434"/>
    <w:rsid w:val="00F729E9"/>
    <w:rsid w:val="00F75933"/>
    <w:rsid w:val="00F76A85"/>
    <w:rsid w:val="00F777F2"/>
    <w:rsid w:val="00F82B94"/>
    <w:rsid w:val="00F84C86"/>
    <w:rsid w:val="00F8575A"/>
    <w:rsid w:val="00F86CE5"/>
    <w:rsid w:val="00F92099"/>
    <w:rsid w:val="00F940D5"/>
    <w:rsid w:val="00F95112"/>
    <w:rsid w:val="00F959E8"/>
    <w:rsid w:val="00F97984"/>
    <w:rsid w:val="00FA2467"/>
    <w:rsid w:val="00FA2482"/>
    <w:rsid w:val="00FA283B"/>
    <w:rsid w:val="00FA28D3"/>
    <w:rsid w:val="00FA2DEB"/>
    <w:rsid w:val="00FA5045"/>
    <w:rsid w:val="00FA531B"/>
    <w:rsid w:val="00FA53F7"/>
    <w:rsid w:val="00FA604E"/>
    <w:rsid w:val="00FA6998"/>
    <w:rsid w:val="00FA736E"/>
    <w:rsid w:val="00FA7A3D"/>
    <w:rsid w:val="00FB01C7"/>
    <w:rsid w:val="00FB02E3"/>
    <w:rsid w:val="00FB1F8C"/>
    <w:rsid w:val="00FB25AC"/>
    <w:rsid w:val="00FB270F"/>
    <w:rsid w:val="00FB30A5"/>
    <w:rsid w:val="00FB4A49"/>
    <w:rsid w:val="00FB5B77"/>
    <w:rsid w:val="00FB679B"/>
    <w:rsid w:val="00FC0207"/>
    <w:rsid w:val="00FC125C"/>
    <w:rsid w:val="00FC3086"/>
    <w:rsid w:val="00FC321F"/>
    <w:rsid w:val="00FC3250"/>
    <w:rsid w:val="00FC361D"/>
    <w:rsid w:val="00FC4983"/>
    <w:rsid w:val="00FC5378"/>
    <w:rsid w:val="00FC6102"/>
    <w:rsid w:val="00FC638C"/>
    <w:rsid w:val="00FC7456"/>
    <w:rsid w:val="00FC7DA8"/>
    <w:rsid w:val="00FD32C6"/>
    <w:rsid w:val="00FD47A1"/>
    <w:rsid w:val="00FD4DB7"/>
    <w:rsid w:val="00FE1061"/>
    <w:rsid w:val="00FE20A1"/>
    <w:rsid w:val="00FE23CE"/>
    <w:rsid w:val="00FE2FE5"/>
    <w:rsid w:val="00FE4185"/>
    <w:rsid w:val="00FE61EF"/>
    <w:rsid w:val="00FE674F"/>
    <w:rsid w:val="00FE6AB9"/>
    <w:rsid w:val="00FF0924"/>
    <w:rsid w:val="00FF12C5"/>
    <w:rsid w:val="00FF1462"/>
    <w:rsid w:val="00FF1DA0"/>
    <w:rsid w:val="00FF3B8D"/>
    <w:rsid w:val="00FF3D48"/>
    <w:rsid w:val="00FF45A6"/>
    <w:rsid w:val="00FF4D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751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90D"/>
    <w:rPr>
      <w:rFonts w:ascii="Calibri" w:eastAsia="Calibri" w:hAnsi="Calibri" w:cs="Times New Roman"/>
    </w:rPr>
  </w:style>
  <w:style w:type="paragraph" w:styleId="Heading1">
    <w:name w:val="heading 1"/>
    <w:basedOn w:val="Normal"/>
    <w:link w:val="Heading1Char"/>
    <w:qFormat/>
    <w:rsid w:val="00BC070C"/>
    <w:pPr>
      <w:spacing w:before="240" w:after="120"/>
      <w:outlineLvl w:val="0"/>
    </w:pPr>
    <w:rPr>
      <w:rFonts w:ascii="Times New Roman" w:eastAsia="Times New Roman" w:hAnsi="Times New Roman"/>
      <w:b/>
      <w:bCs/>
      <w:color w:val="000000"/>
      <w:kern w:val="36"/>
      <w:sz w:val="33"/>
      <w:szCs w:val="33"/>
      <w:lang w:eastAsia="zh-CN"/>
    </w:rPr>
  </w:style>
  <w:style w:type="paragraph" w:styleId="Heading2">
    <w:name w:val="heading 2"/>
    <w:basedOn w:val="Normal"/>
    <w:next w:val="Normal"/>
    <w:link w:val="Heading2Char"/>
    <w:rsid w:val="00FC7456"/>
    <w:pPr>
      <w:spacing w:before="360" w:after="80"/>
      <w:outlineLvl w:val="1"/>
    </w:pPr>
    <w:rPr>
      <w:rFonts w:cs="Calibri"/>
      <w:b/>
      <w:color w:val="000000"/>
      <w:sz w:val="36"/>
    </w:rPr>
  </w:style>
  <w:style w:type="paragraph" w:styleId="Heading3">
    <w:name w:val="heading 3"/>
    <w:basedOn w:val="Normal"/>
    <w:next w:val="Normal"/>
    <w:link w:val="Heading3Char"/>
    <w:rsid w:val="00FC7456"/>
    <w:pPr>
      <w:spacing w:before="280" w:after="80"/>
      <w:outlineLvl w:val="2"/>
    </w:pPr>
    <w:rPr>
      <w:rFonts w:cs="Calibri"/>
      <w:b/>
      <w:color w:val="000000"/>
      <w:sz w:val="28"/>
    </w:rPr>
  </w:style>
  <w:style w:type="paragraph" w:styleId="Heading4">
    <w:name w:val="heading 4"/>
    <w:basedOn w:val="Normal"/>
    <w:next w:val="Normal"/>
    <w:link w:val="Heading4Char"/>
    <w:rsid w:val="00FC7456"/>
    <w:pPr>
      <w:spacing w:before="240" w:after="40"/>
      <w:outlineLvl w:val="3"/>
    </w:pPr>
    <w:rPr>
      <w:rFonts w:cs="Calibri"/>
      <w:b/>
      <w:color w:val="000000"/>
      <w:sz w:val="24"/>
    </w:rPr>
  </w:style>
  <w:style w:type="paragraph" w:styleId="Heading5">
    <w:name w:val="heading 5"/>
    <w:basedOn w:val="Normal"/>
    <w:next w:val="Normal"/>
    <w:link w:val="Heading5Char"/>
    <w:qFormat/>
    <w:rsid w:val="00FC7456"/>
    <w:pPr>
      <w:spacing w:before="220" w:after="40"/>
      <w:outlineLvl w:val="4"/>
    </w:pPr>
    <w:rPr>
      <w:rFonts w:cs="Calibri"/>
      <w:b/>
      <w:color w:val="000000"/>
    </w:rPr>
  </w:style>
  <w:style w:type="paragraph" w:styleId="Heading6">
    <w:name w:val="heading 6"/>
    <w:basedOn w:val="Normal"/>
    <w:next w:val="Normal"/>
    <w:link w:val="Heading6Char"/>
    <w:rsid w:val="00FC7456"/>
    <w:pPr>
      <w:spacing w:before="200" w:after="40"/>
      <w:outlineLvl w:val="5"/>
    </w:pPr>
    <w:rPr>
      <w:rFonts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D790D"/>
    <w:rPr>
      <w:sz w:val="18"/>
      <w:szCs w:val="18"/>
    </w:rPr>
  </w:style>
  <w:style w:type="paragraph" w:styleId="CommentText">
    <w:name w:val="annotation text"/>
    <w:basedOn w:val="Normal"/>
    <w:link w:val="CommentTextChar"/>
    <w:uiPriority w:val="99"/>
    <w:rsid w:val="00ED790D"/>
    <w:rPr>
      <w:rFonts w:ascii="Cambria" w:eastAsia="ヒラギノ角ゴ Pro W3" w:hAnsi="Cambria"/>
      <w:color w:val="000000"/>
      <w:sz w:val="24"/>
      <w:szCs w:val="24"/>
    </w:rPr>
  </w:style>
  <w:style w:type="character" w:customStyle="1" w:styleId="CommentTextChar">
    <w:name w:val="Comment Text Char"/>
    <w:basedOn w:val="DefaultParagraphFont"/>
    <w:link w:val="CommentText"/>
    <w:uiPriority w:val="99"/>
    <w:rsid w:val="00ED790D"/>
    <w:rPr>
      <w:rFonts w:ascii="Cambria" w:eastAsia="ヒラギノ角ゴ Pro W3" w:hAnsi="Cambria" w:cs="Times New Roman"/>
      <w:color w:val="000000"/>
      <w:sz w:val="24"/>
      <w:szCs w:val="24"/>
    </w:rPr>
  </w:style>
  <w:style w:type="paragraph" w:styleId="BalloonText">
    <w:name w:val="Balloon Text"/>
    <w:basedOn w:val="Normal"/>
    <w:link w:val="BalloonTextChar"/>
    <w:uiPriority w:val="99"/>
    <w:semiHidden/>
    <w:unhideWhenUsed/>
    <w:rsid w:val="00ED790D"/>
    <w:rPr>
      <w:rFonts w:ascii="Tahoma" w:hAnsi="Tahoma" w:cs="Tahoma"/>
      <w:sz w:val="16"/>
      <w:szCs w:val="16"/>
    </w:rPr>
  </w:style>
  <w:style w:type="character" w:customStyle="1" w:styleId="BalloonTextChar">
    <w:name w:val="Balloon Text Char"/>
    <w:basedOn w:val="DefaultParagraphFont"/>
    <w:link w:val="BalloonText"/>
    <w:uiPriority w:val="99"/>
    <w:semiHidden/>
    <w:rsid w:val="00ED790D"/>
    <w:rPr>
      <w:rFonts w:ascii="Tahoma" w:eastAsia="Calibri" w:hAnsi="Tahoma" w:cs="Tahoma"/>
      <w:sz w:val="16"/>
      <w:szCs w:val="16"/>
    </w:rPr>
  </w:style>
  <w:style w:type="character" w:customStyle="1" w:styleId="FootnoteReference1">
    <w:name w:val="Footnote Reference1"/>
    <w:rsid w:val="00BC070C"/>
    <w:rPr>
      <w:color w:val="000000"/>
      <w:sz w:val="22"/>
      <w:vertAlign w:val="superscript"/>
    </w:rPr>
  </w:style>
  <w:style w:type="character" w:styleId="Hyperlink">
    <w:name w:val="Hyperlink"/>
    <w:unhideWhenUsed/>
    <w:rsid w:val="00BC070C"/>
    <w:rPr>
      <w:color w:val="0000FF"/>
      <w:u w:val="single"/>
    </w:rPr>
  </w:style>
  <w:style w:type="paragraph" w:customStyle="1" w:styleId="LightGrid-Accent31">
    <w:name w:val="Light Grid - Accent 31"/>
    <w:basedOn w:val="Normal"/>
    <w:uiPriority w:val="99"/>
    <w:qFormat/>
    <w:rsid w:val="00BC070C"/>
    <w:pPr>
      <w:ind w:left="720"/>
      <w:contextualSpacing/>
    </w:pPr>
    <w:rPr>
      <w:rFonts w:ascii="Cambria" w:eastAsia="ヒラギノ角ゴ Pro W3" w:hAnsi="Cambria"/>
      <w:color w:val="000000"/>
      <w:sz w:val="24"/>
      <w:szCs w:val="24"/>
    </w:rPr>
  </w:style>
  <w:style w:type="paragraph" w:customStyle="1" w:styleId="FootnoteText1">
    <w:name w:val="Footnote Text1"/>
    <w:rsid w:val="00BC070C"/>
    <w:rPr>
      <w:rFonts w:ascii="Cambria" w:eastAsia="ヒラギノ角ゴ Pro W3" w:hAnsi="Cambria" w:cs="Times New Roman"/>
      <w:color w:val="000000"/>
      <w:sz w:val="20"/>
      <w:szCs w:val="20"/>
    </w:rPr>
  </w:style>
  <w:style w:type="paragraph" w:customStyle="1" w:styleId="ColorfulList-Accent11">
    <w:name w:val="Colorful List - Accent 11"/>
    <w:uiPriority w:val="99"/>
    <w:qFormat/>
    <w:rsid w:val="00BC070C"/>
    <w:pPr>
      <w:ind w:left="720"/>
    </w:pPr>
    <w:rPr>
      <w:rFonts w:ascii="Cambria" w:eastAsia="ヒラギノ角ゴ Pro W3" w:hAnsi="Cambria" w:cs="Times New Roman"/>
      <w:color w:val="000000"/>
      <w:sz w:val="24"/>
      <w:szCs w:val="20"/>
    </w:rPr>
  </w:style>
  <w:style w:type="paragraph" w:styleId="NormalWeb">
    <w:name w:val="Normal (Web)"/>
    <w:autoRedefine/>
    <w:uiPriority w:val="99"/>
    <w:rsid w:val="00D5551D"/>
    <w:pPr>
      <w:tabs>
        <w:tab w:val="left" w:pos="1080"/>
      </w:tabs>
    </w:pPr>
    <w:rPr>
      <w:rFonts w:ascii="Times New Roman" w:eastAsia="ヒラギノ角ゴ Pro W3" w:hAnsi="Times New Roman" w:cs="Times New Roman"/>
    </w:rPr>
  </w:style>
  <w:style w:type="character" w:customStyle="1" w:styleId="fontdarkgray">
    <w:name w:val="fontdarkgray"/>
    <w:rsid w:val="00BC070C"/>
    <w:rPr>
      <w:color w:val="000000"/>
      <w:sz w:val="22"/>
    </w:rPr>
  </w:style>
  <w:style w:type="character" w:customStyle="1" w:styleId="CommentReference1">
    <w:name w:val="Comment Reference1"/>
    <w:uiPriority w:val="99"/>
    <w:rsid w:val="00BC070C"/>
    <w:rPr>
      <w:color w:val="000000"/>
      <w:sz w:val="18"/>
    </w:rPr>
  </w:style>
  <w:style w:type="character" w:customStyle="1" w:styleId="Heading1Char">
    <w:name w:val="Heading 1 Char"/>
    <w:basedOn w:val="DefaultParagraphFont"/>
    <w:link w:val="Heading1"/>
    <w:rsid w:val="00BC070C"/>
    <w:rPr>
      <w:rFonts w:ascii="Times New Roman" w:eastAsia="Times New Roman" w:hAnsi="Times New Roman" w:cs="Times New Roman"/>
      <w:b/>
      <w:bCs/>
      <w:color w:val="000000"/>
      <w:kern w:val="36"/>
      <w:sz w:val="33"/>
      <w:szCs w:val="33"/>
      <w:lang w:eastAsia="zh-CN"/>
    </w:rPr>
  </w:style>
  <w:style w:type="paragraph" w:customStyle="1" w:styleId="Default">
    <w:name w:val="Default"/>
    <w:rsid w:val="00BC070C"/>
    <w:pPr>
      <w:autoSpaceDE w:val="0"/>
      <w:autoSpaceDN w:val="0"/>
      <w:adjustRightInd w:val="0"/>
    </w:pPr>
    <w:rPr>
      <w:rFonts w:ascii="Arial" w:eastAsia="SimHei" w:hAnsi="Arial" w:cs="Arial"/>
      <w:color w:val="000000"/>
      <w:sz w:val="24"/>
      <w:szCs w:val="24"/>
      <w:lang w:eastAsia="zh-CN"/>
    </w:rPr>
  </w:style>
  <w:style w:type="character" w:customStyle="1" w:styleId="highlight">
    <w:name w:val="highlight"/>
    <w:basedOn w:val="DefaultParagraphFont"/>
    <w:uiPriority w:val="99"/>
    <w:rsid w:val="00BC070C"/>
  </w:style>
  <w:style w:type="paragraph" w:styleId="Header">
    <w:name w:val="header"/>
    <w:basedOn w:val="Normal"/>
    <w:link w:val="HeaderChar"/>
    <w:uiPriority w:val="99"/>
    <w:unhideWhenUsed/>
    <w:rsid w:val="008647E0"/>
    <w:pPr>
      <w:tabs>
        <w:tab w:val="center" w:pos="4680"/>
        <w:tab w:val="right" w:pos="9360"/>
      </w:tabs>
    </w:pPr>
  </w:style>
  <w:style w:type="character" w:customStyle="1" w:styleId="HeaderChar">
    <w:name w:val="Header Char"/>
    <w:basedOn w:val="DefaultParagraphFont"/>
    <w:link w:val="Header"/>
    <w:uiPriority w:val="99"/>
    <w:rsid w:val="008647E0"/>
    <w:rPr>
      <w:rFonts w:ascii="Calibri" w:eastAsia="Calibri" w:hAnsi="Calibri" w:cs="Times New Roman"/>
    </w:rPr>
  </w:style>
  <w:style w:type="paragraph" w:styleId="Footer">
    <w:name w:val="footer"/>
    <w:basedOn w:val="Normal"/>
    <w:link w:val="FooterChar"/>
    <w:uiPriority w:val="99"/>
    <w:unhideWhenUsed/>
    <w:rsid w:val="008647E0"/>
    <w:pPr>
      <w:tabs>
        <w:tab w:val="center" w:pos="4680"/>
        <w:tab w:val="right" w:pos="9360"/>
      </w:tabs>
    </w:pPr>
  </w:style>
  <w:style w:type="character" w:customStyle="1" w:styleId="FooterChar">
    <w:name w:val="Footer Char"/>
    <w:basedOn w:val="DefaultParagraphFont"/>
    <w:link w:val="Footer"/>
    <w:uiPriority w:val="99"/>
    <w:rsid w:val="008647E0"/>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C27CE0"/>
    <w:rPr>
      <w:rFonts w:ascii="Calibri" w:eastAsia="Calibri" w:hAnsi="Calibri"/>
      <w:b/>
      <w:bCs/>
      <w:color w:val="auto"/>
      <w:sz w:val="20"/>
      <w:szCs w:val="20"/>
    </w:rPr>
  </w:style>
  <w:style w:type="character" w:customStyle="1" w:styleId="CommentSubjectChar">
    <w:name w:val="Comment Subject Char"/>
    <w:basedOn w:val="CommentTextChar"/>
    <w:link w:val="CommentSubject"/>
    <w:uiPriority w:val="99"/>
    <w:semiHidden/>
    <w:rsid w:val="00C27CE0"/>
    <w:rPr>
      <w:rFonts w:ascii="Calibri" w:eastAsia="Calibri" w:hAnsi="Calibri" w:cs="Times New Roman"/>
      <w:b/>
      <w:bCs/>
      <w:color w:val="000000"/>
      <w:sz w:val="20"/>
      <w:szCs w:val="20"/>
    </w:rPr>
  </w:style>
  <w:style w:type="character" w:customStyle="1" w:styleId="yshortcuts">
    <w:name w:val="yshortcuts"/>
    <w:basedOn w:val="DefaultParagraphFont"/>
    <w:rsid w:val="001D4AE7"/>
  </w:style>
  <w:style w:type="paragraph" w:customStyle="1" w:styleId="CommentText1">
    <w:name w:val="Comment Text1"/>
    <w:uiPriority w:val="99"/>
    <w:rsid w:val="00254E0B"/>
    <w:rPr>
      <w:rFonts w:ascii="Cambria" w:eastAsia="ヒラギノ角ゴ Pro W3" w:hAnsi="Cambria" w:cs="Times New Roman"/>
      <w:color w:val="000000"/>
      <w:sz w:val="24"/>
      <w:szCs w:val="20"/>
    </w:rPr>
  </w:style>
  <w:style w:type="character" w:customStyle="1" w:styleId="Heading2Char">
    <w:name w:val="Heading 2 Char"/>
    <w:basedOn w:val="DefaultParagraphFont"/>
    <w:link w:val="Heading2"/>
    <w:rsid w:val="00FC7456"/>
    <w:rPr>
      <w:rFonts w:ascii="Calibri" w:eastAsia="Calibri" w:hAnsi="Calibri" w:cs="Calibri"/>
      <w:b/>
      <w:color w:val="000000"/>
      <w:sz w:val="36"/>
    </w:rPr>
  </w:style>
  <w:style w:type="character" w:customStyle="1" w:styleId="Heading3Char">
    <w:name w:val="Heading 3 Char"/>
    <w:basedOn w:val="DefaultParagraphFont"/>
    <w:link w:val="Heading3"/>
    <w:rsid w:val="00FC7456"/>
    <w:rPr>
      <w:rFonts w:ascii="Calibri" w:eastAsia="Calibri" w:hAnsi="Calibri" w:cs="Calibri"/>
      <w:b/>
      <w:color w:val="000000"/>
      <w:sz w:val="28"/>
    </w:rPr>
  </w:style>
  <w:style w:type="character" w:customStyle="1" w:styleId="Heading4Char">
    <w:name w:val="Heading 4 Char"/>
    <w:basedOn w:val="DefaultParagraphFont"/>
    <w:link w:val="Heading4"/>
    <w:rsid w:val="00FC7456"/>
    <w:rPr>
      <w:rFonts w:ascii="Calibri" w:eastAsia="Calibri" w:hAnsi="Calibri" w:cs="Calibri"/>
      <w:b/>
      <w:color w:val="000000"/>
      <w:sz w:val="24"/>
    </w:rPr>
  </w:style>
  <w:style w:type="character" w:customStyle="1" w:styleId="Heading5Char">
    <w:name w:val="Heading 5 Char"/>
    <w:basedOn w:val="DefaultParagraphFont"/>
    <w:link w:val="Heading5"/>
    <w:rsid w:val="00FC7456"/>
    <w:rPr>
      <w:rFonts w:ascii="Calibri" w:eastAsia="Calibri" w:hAnsi="Calibri" w:cs="Calibri"/>
      <w:b/>
      <w:color w:val="000000"/>
    </w:rPr>
  </w:style>
  <w:style w:type="character" w:customStyle="1" w:styleId="Heading6Char">
    <w:name w:val="Heading 6 Char"/>
    <w:basedOn w:val="DefaultParagraphFont"/>
    <w:link w:val="Heading6"/>
    <w:rsid w:val="00FC7456"/>
    <w:rPr>
      <w:rFonts w:ascii="Calibri" w:eastAsia="Calibri" w:hAnsi="Calibri" w:cs="Calibri"/>
      <w:b/>
      <w:color w:val="000000"/>
      <w:sz w:val="20"/>
    </w:rPr>
  </w:style>
  <w:style w:type="paragraph" w:styleId="Title">
    <w:name w:val="Title"/>
    <w:basedOn w:val="Normal"/>
    <w:next w:val="Normal"/>
    <w:link w:val="TitleChar"/>
    <w:rsid w:val="00FC7456"/>
    <w:pPr>
      <w:spacing w:before="480" w:after="120"/>
    </w:pPr>
    <w:rPr>
      <w:rFonts w:cs="Calibri"/>
      <w:b/>
      <w:color w:val="000000"/>
      <w:sz w:val="72"/>
    </w:rPr>
  </w:style>
  <w:style w:type="character" w:customStyle="1" w:styleId="TitleChar">
    <w:name w:val="Title Char"/>
    <w:basedOn w:val="DefaultParagraphFont"/>
    <w:link w:val="Title"/>
    <w:rsid w:val="00FC7456"/>
    <w:rPr>
      <w:rFonts w:ascii="Calibri" w:eastAsia="Calibri" w:hAnsi="Calibri" w:cs="Calibri"/>
      <w:b/>
      <w:color w:val="000000"/>
      <w:sz w:val="72"/>
    </w:rPr>
  </w:style>
  <w:style w:type="paragraph" w:styleId="Subtitle">
    <w:name w:val="Subtitle"/>
    <w:basedOn w:val="Normal"/>
    <w:next w:val="Normal"/>
    <w:link w:val="SubtitleChar"/>
    <w:rsid w:val="00FC7456"/>
    <w:pPr>
      <w:spacing w:before="360" w:after="80"/>
    </w:pPr>
    <w:rPr>
      <w:rFonts w:ascii="Georgia" w:eastAsia="Georgia" w:hAnsi="Georgia" w:cs="Georgia"/>
      <w:i/>
      <w:color w:val="666666"/>
      <w:sz w:val="48"/>
    </w:rPr>
  </w:style>
  <w:style w:type="character" w:customStyle="1" w:styleId="SubtitleChar">
    <w:name w:val="Subtitle Char"/>
    <w:basedOn w:val="DefaultParagraphFont"/>
    <w:link w:val="Subtitle"/>
    <w:rsid w:val="00FC7456"/>
    <w:rPr>
      <w:rFonts w:ascii="Georgia" w:eastAsia="Georgia" w:hAnsi="Georgia" w:cs="Georgia"/>
      <w:i/>
      <w:color w:val="666666"/>
      <w:sz w:val="48"/>
    </w:rPr>
  </w:style>
  <w:style w:type="paragraph" w:styleId="ListParagraph">
    <w:name w:val="List Paragraph"/>
    <w:basedOn w:val="Normal"/>
    <w:uiPriority w:val="34"/>
    <w:qFormat/>
    <w:rsid w:val="00931A2A"/>
    <w:pPr>
      <w:ind w:left="720"/>
      <w:contextualSpacing/>
    </w:pPr>
  </w:style>
  <w:style w:type="paragraph" w:styleId="FootnoteText">
    <w:name w:val="footnote text"/>
    <w:basedOn w:val="Normal"/>
    <w:link w:val="FootnoteTextChar"/>
    <w:uiPriority w:val="99"/>
    <w:unhideWhenUsed/>
    <w:rsid w:val="003717BB"/>
    <w:rPr>
      <w:sz w:val="20"/>
      <w:szCs w:val="20"/>
    </w:rPr>
  </w:style>
  <w:style w:type="character" w:customStyle="1" w:styleId="FootnoteTextChar">
    <w:name w:val="Footnote Text Char"/>
    <w:basedOn w:val="DefaultParagraphFont"/>
    <w:link w:val="FootnoteText"/>
    <w:uiPriority w:val="99"/>
    <w:rsid w:val="003717BB"/>
    <w:rPr>
      <w:rFonts w:ascii="Calibri" w:eastAsia="Calibri" w:hAnsi="Calibri" w:cs="Times New Roman"/>
      <w:sz w:val="20"/>
      <w:szCs w:val="20"/>
    </w:rPr>
  </w:style>
  <w:style w:type="character" w:styleId="FootnoteReference">
    <w:name w:val="footnote reference"/>
    <w:basedOn w:val="DefaultParagraphFont"/>
    <w:uiPriority w:val="99"/>
    <w:unhideWhenUsed/>
    <w:rsid w:val="003717BB"/>
    <w:rPr>
      <w:vertAlign w:val="superscript"/>
    </w:rPr>
  </w:style>
  <w:style w:type="paragraph" w:customStyle="1" w:styleId="Heading11">
    <w:name w:val="Heading 11"/>
    <w:uiPriority w:val="99"/>
    <w:rsid w:val="00585871"/>
    <w:pPr>
      <w:spacing w:before="100" w:after="100"/>
      <w:outlineLvl w:val="0"/>
    </w:pPr>
    <w:rPr>
      <w:rFonts w:ascii="Times" w:eastAsia="ヒラギノ角ゴ Pro W3" w:hAnsi="Times" w:cs="Times New Roman"/>
      <w:b/>
      <w:color w:val="000000"/>
      <w:kern w:val="36"/>
      <w:sz w:val="48"/>
      <w:szCs w:val="20"/>
    </w:rPr>
  </w:style>
  <w:style w:type="table" w:styleId="TableGrid">
    <w:name w:val="Table Grid"/>
    <w:basedOn w:val="TableNormal"/>
    <w:uiPriority w:val="59"/>
    <w:rsid w:val="00585871"/>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D3CE1"/>
    <w:rPr>
      <w:rFonts w:ascii="Calibri" w:eastAsia="Calibri" w:hAnsi="Calibri" w:cs="Times New Roman"/>
    </w:rPr>
  </w:style>
  <w:style w:type="paragraph" w:customStyle="1" w:styleId="EndNoteBibliographyTitle">
    <w:name w:val="EndNote Bibliography Title"/>
    <w:basedOn w:val="Normal"/>
    <w:link w:val="EndNoteBibliographyTitleChar"/>
    <w:rsid w:val="00B97D6A"/>
    <w:pPr>
      <w:jc w:val="center"/>
    </w:pPr>
    <w:rPr>
      <w:rFonts w:ascii="Times New Roman" w:hAnsi="Times New Roman"/>
      <w:noProof/>
      <w:sz w:val="20"/>
    </w:rPr>
  </w:style>
  <w:style w:type="character" w:customStyle="1" w:styleId="EndNoteBibliographyTitleChar">
    <w:name w:val="EndNote Bibliography Title Char"/>
    <w:basedOn w:val="DefaultParagraphFont"/>
    <w:link w:val="EndNoteBibliographyTitle"/>
    <w:rsid w:val="00B97D6A"/>
    <w:rPr>
      <w:rFonts w:ascii="Times New Roman" w:eastAsia="Calibri" w:hAnsi="Times New Roman" w:cs="Times New Roman"/>
      <w:noProof/>
      <w:sz w:val="20"/>
    </w:rPr>
  </w:style>
  <w:style w:type="paragraph" w:customStyle="1" w:styleId="EndNoteBibliography">
    <w:name w:val="EndNote Bibliography"/>
    <w:basedOn w:val="Normal"/>
    <w:link w:val="EndNoteBibliographyChar"/>
    <w:rsid w:val="00B97D6A"/>
    <w:rPr>
      <w:rFonts w:ascii="Times New Roman" w:hAnsi="Times New Roman"/>
      <w:noProof/>
      <w:sz w:val="20"/>
    </w:rPr>
  </w:style>
  <w:style w:type="character" w:customStyle="1" w:styleId="EndNoteBibliographyChar">
    <w:name w:val="EndNote Bibliography Char"/>
    <w:basedOn w:val="DefaultParagraphFont"/>
    <w:link w:val="EndNoteBibliography"/>
    <w:rsid w:val="00B97D6A"/>
    <w:rPr>
      <w:rFonts w:ascii="Times New Roman" w:eastAsia="Calibri" w:hAnsi="Times New Roman" w:cs="Times New Roman"/>
      <w:noProof/>
      <w:sz w:val="20"/>
    </w:rPr>
  </w:style>
  <w:style w:type="character" w:customStyle="1" w:styleId="st1">
    <w:name w:val="st1"/>
    <w:basedOn w:val="DefaultParagraphFont"/>
    <w:rsid w:val="00F171C8"/>
  </w:style>
  <w:style w:type="character" w:styleId="FollowedHyperlink">
    <w:name w:val="FollowedHyperlink"/>
    <w:basedOn w:val="DefaultParagraphFont"/>
    <w:uiPriority w:val="99"/>
    <w:semiHidden/>
    <w:unhideWhenUsed/>
    <w:rsid w:val="007C7857"/>
    <w:rPr>
      <w:color w:val="800080" w:themeColor="followedHyperlink"/>
      <w:u w:val="single"/>
    </w:rPr>
  </w:style>
  <w:style w:type="paragraph" w:styleId="PlainText">
    <w:name w:val="Plain Text"/>
    <w:basedOn w:val="Normal"/>
    <w:link w:val="PlainTextChar"/>
    <w:uiPriority w:val="99"/>
    <w:unhideWhenUsed/>
    <w:rsid w:val="007D3164"/>
    <w:rPr>
      <w:rFonts w:eastAsiaTheme="minorHAnsi" w:cstheme="minorBidi"/>
      <w:szCs w:val="21"/>
    </w:rPr>
  </w:style>
  <w:style w:type="character" w:customStyle="1" w:styleId="PlainTextChar">
    <w:name w:val="Plain Text Char"/>
    <w:basedOn w:val="DefaultParagraphFont"/>
    <w:link w:val="PlainText"/>
    <w:uiPriority w:val="99"/>
    <w:rsid w:val="007D3164"/>
    <w:rPr>
      <w:rFonts w:ascii="Calibri" w:hAnsi="Calibri"/>
      <w:szCs w:val="21"/>
    </w:rPr>
  </w:style>
  <w:style w:type="paragraph" w:styleId="BodyText">
    <w:name w:val="Body Text"/>
    <w:basedOn w:val="Normal"/>
    <w:link w:val="BodyTextChar"/>
    <w:uiPriority w:val="1"/>
    <w:qFormat/>
    <w:rsid w:val="009A22C7"/>
    <w:pPr>
      <w:widowControl w:val="0"/>
      <w:autoSpaceDE w:val="0"/>
      <w:autoSpaceDN w:val="0"/>
      <w:adjustRightInd w:val="0"/>
      <w:ind w:left="277"/>
    </w:pPr>
    <w:rPr>
      <w:rFonts w:ascii="Arial" w:eastAsiaTheme="minorEastAsia" w:hAnsi="Arial" w:cs="Arial"/>
      <w:sz w:val="19"/>
      <w:szCs w:val="19"/>
      <w:lang w:eastAsia="zh-CN"/>
    </w:rPr>
  </w:style>
  <w:style w:type="character" w:customStyle="1" w:styleId="BodyTextChar">
    <w:name w:val="Body Text Char"/>
    <w:basedOn w:val="DefaultParagraphFont"/>
    <w:link w:val="BodyText"/>
    <w:uiPriority w:val="1"/>
    <w:rsid w:val="009A22C7"/>
    <w:rPr>
      <w:rFonts w:ascii="Arial" w:eastAsiaTheme="minorEastAsia" w:hAnsi="Arial" w:cs="Arial"/>
      <w:sz w:val="19"/>
      <w:szCs w:val="19"/>
      <w:lang w:eastAsia="zh-CN"/>
    </w:rPr>
  </w:style>
  <w:style w:type="paragraph" w:styleId="TOC1">
    <w:name w:val="toc 1"/>
    <w:basedOn w:val="Normal"/>
    <w:next w:val="Normal"/>
    <w:autoRedefine/>
    <w:uiPriority w:val="39"/>
    <w:unhideWhenUsed/>
    <w:rsid w:val="00AA483F"/>
    <w:pPr>
      <w:tabs>
        <w:tab w:val="right" w:leader="dot" w:pos="10214"/>
      </w:tabs>
      <w:spacing w:after="100"/>
    </w:pPr>
    <w:rPr>
      <w:rFonts w:ascii="Arial" w:eastAsia="Times New Roman" w:hAnsi="Arial" w:cs="Arial"/>
      <w:b/>
      <w:cap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90D"/>
    <w:rPr>
      <w:rFonts w:ascii="Calibri" w:eastAsia="Calibri" w:hAnsi="Calibri" w:cs="Times New Roman"/>
    </w:rPr>
  </w:style>
  <w:style w:type="paragraph" w:styleId="Heading1">
    <w:name w:val="heading 1"/>
    <w:basedOn w:val="Normal"/>
    <w:link w:val="Heading1Char"/>
    <w:qFormat/>
    <w:rsid w:val="00BC070C"/>
    <w:pPr>
      <w:spacing w:before="240" w:after="120"/>
      <w:outlineLvl w:val="0"/>
    </w:pPr>
    <w:rPr>
      <w:rFonts w:ascii="Times New Roman" w:eastAsia="Times New Roman" w:hAnsi="Times New Roman"/>
      <w:b/>
      <w:bCs/>
      <w:color w:val="000000"/>
      <w:kern w:val="36"/>
      <w:sz w:val="33"/>
      <w:szCs w:val="33"/>
      <w:lang w:eastAsia="zh-CN"/>
    </w:rPr>
  </w:style>
  <w:style w:type="paragraph" w:styleId="Heading2">
    <w:name w:val="heading 2"/>
    <w:basedOn w:val="Normal"/>
    <w:next w:val="Normal"/>
    <w:link w:val="Heading2Char"/>
    <w:rsid w:val="00FC7456"/>
    <w:pPr>
      <w:spacing w:before="360" w:after="80"/>
      <w:outlineLvl w:val="1"/>
    </w:pPr>
    <w:rPr>
      <w:rFonts w:cs="Calibri"/>
      <w:b/>
      <w:color w:val="000000"/>
      <w:sz w:val="36"/>
    </w:rPr>
  </w:style>
  <w:style w:type="paragraph" w:styleId="Heading3">
    <w:name w:val="heading 3"/>
    <w:basedOn w:val="Normal"/>
    <w:next w:val="Normal"/>
    <w:link w:val="Heading3Char"/>
    <w:rsid w:val="00FC7456"/>
    <w:pPr>
      <w:spacing w:before="280" w:after="80"/>
      <w:outlineLvl w:val="2"/>
    </w:pPr>
    <w:rPr>
      <w:rFonts w:cs="Calibri"/>
      <w:b/>
      <w:color w:val="000000"/>
      <w:sz w:val="28"/>
    </w:rPr>
  </w:style>
  <w:style w:type="paragraph" w:styleId="Heading4">
    <w:name w:val="heading 4"/>
    <w:basedOn w:val="Normal"/>
    <w:next w:val="Normal"/>
    <w:link w:val="Heading4Char"/>
    <w:rsid w:val="00FC7456"/>
    <w:pPr>
      <w:spacing w:before="240" w:after="40"/>
      <w:outlineLvl w:val="3"/>
    </w:pPr>
    <w:rPr>
      <w:rFonts w:cs="Calibri"/>
      <w:b/>
      <w:color w:val="000000"/>
      <w:sz w:val="24"/>
    </w:rPr>
  </w:style>
  <w:style w:type="paragraph" w:styleId="Heading5">
    <w:name w:val="heading 5"/>
    <w:basedOn w:val="Normal"/>
    <w:next w:val="Normal"/>
    <w:link w:val="Heading5Char"/>
    <w:qFormat/>
    <w:rsid w:val="00FC7456"/>
    <w:pPr>
      <w:spacing w:before="220" w:after="40"/>
      <w:outlineLvl w:val="4"/>
    </w:pPr>
    <w:rPr>
      <w:rFonts w:cs="Calibri"/>
      <w:b/>
      <w:color w:val="000000"/>
    </w:rPr>
  </w:style>
  <w:style w:type="paragraph" w:styleId="Heading6">
    <w:name w:val="heading 6"/>
    <w:basedOn w:val="Normal"/>
    <w:next w:val="Normal"/>
    <w:link w:val="Heading6Char"/>
    <w:rsid w:val="00FC7456"/>
    <w:pPr>
      <w:spacing w:before="200" w:after="40"/>
      <w:outlineLvl w:val="5"/>
    </w:pPr>
    <w:rPr>
      <w:rFonts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D790D"/>
    <w:rPr>
      <w:sz w:val="18"/>
      <w:szCs w:val="18"/>
    </w:rPr>
  </w:style>
  <w:style w:type="paragraph" w:styleId="CommentText">
    <w:name w:val="annotation text"/>
    <w:basedOn w:val="Normal"/>
    <w:link w:val="CommentTextChar"/>
    <w:uiPriority w:val="99"/>
    <w:rsid w:val="00ED790D"/>
    <w:rPr>
      <w:rFonts w:ascii="Cambria" w:eastAsia="ヒラギノ角ゴ Pro W3" w:hAnsi="Cambria"/>
      <w:color w:val="000000"/>
      <w:sz w:val="24"/>
      <w:szCs w:val="24"/>
    </w:rPr>
  </w:style>
  <w:style w:type="character" w:customStyle="1" w:styleId="CommentTextChar">
    <w:name w:val="Comment Text Char"/>
    <w:basedOn w:val="DefaultParagraphFont"/>
    <w:link w:val="CommentText"/>
    <w:uiPriority w:val="99"/>
    <w:rsid w:val="00ED790D"/>
    <w:rPr>
      <w:rFonts w:ascii="Cambria" w:eastAsia="ヒラギノ角ゴ Pro W3" w:hAnsi="Cambria" w:cs="Times New Roman"/>
      <w:color w:val="000000"/>
      <w:sz w:val="24"/>
      <w:szCs w:val="24"/>
    </w:rPr>
  </w:style>
  <w:style w:type="paragraph" w:styleId="BalloonText">
    <w:name w:val="Balloon Text"/>
    <w:basedOn w:val="Normal"/>
    <w:link w:val="BalloonTextChar"/>
    <w:uiPriority w:val="99"/>
    <w:semiHidden/>
    <w:unhideWhenUsed/>
    <w:rsid w:val="00ED790D"/>
    <w:rPr>
      <w:rFonts w:ascii="Tahoma" w:hAnsi="Tahoma" w:cs="Tahoma"/>
      <w:sz w:val="16"/>
      <w:szCs w:val="16"/>
    </w:rPr>
  </w:style>
  <w:style w:type="character" w:customStyle="1" w:styleId="BalloonTextChar">
    <w:name w:val="Balloon Text Char"/>
    <w:basedOn w:val="DefaultParagraphFont"/>
    <w:link w:val="BalloonText"/>
    <w:uiPriority w:val="99"/>
    <w:semiHidden/>
    <w:rsid w:val="00ED790D"/>
    <w:rPr>
      <w:rFonts w:ascii="Tahoma" w:eastAsia="Calibri" w:hAnsi="Tahoma" w:cs="Tahoma"/>
      <w:sz w:val="16"/>
      <w:szCs w:val="16"/>
    </w:rPr>
  </w:style>
  <w:style w:type="character" w:customStyle="1" w:styleId="FootnoteReference1">
    <w:name w:val="Footnote Reference1"/>
    <w:rsid w:val="00BC070C"/>
    <w:rPr>
      <w:color w:val="000000"/>
      <w:sz w:val="22"/>
      <w:vertAlign w:val="superscript"/>
    </w:rPr>
  </w:style>
  <w:style w:type="character" w:styleId="Hyperlink">
    <w:name w:val="Hyperlink"/>
    <w:unhideWhenUsed/>
    <w:rsid w:val="00BC070C"/>
    <w:rPr>
      <w:color w:val="0000FF"/>
      <w:u w:val="single"/>
    </w:rPr>
  </w:style>
  <w:style w:type="paragraph" w:customStyle="1" w:styleId="LightGrid-Accent31">
    <w:name w:val="Light Grid - Accent 31"/>
    <w:basedOn w:val="Normal"/>
    <w:uiPriority w:val="99"/>
    <w:qFormat/>
    <w:rsid w:val="00BC070C"/>
    <w:pPr>
      <w:ind w:left="720"/>
      <w:contextualSpacing/>
    </w:pPr>
    <w:rPr>
      <w:rFonts w:ascii="Cambria" w:eastAsia="ヒラギノ角ゴ Pro W3" w:hAnsi="Cambria"/>
      <w:color w:val="000000"/>
      <w:sz w:val="24"/>
      <w:szCs w:val="24"/>
    </w:rPr>
  </w:style>
  <w:style w:type="paragraph" w:customStyle="1" w:styleId="FootnoteText1">
    <w:name w:val="Footnote Text1"/>
    <w:rsid w:val="00BC070C"/>
    <w:rPr>
      <w:rFonts w:ascii="Cambria" w:eastAsia="ヒラギノ角ゴ Pro W3" w:hAnsi="Cambria" w:cs="Times New Roman"/>
      <w:color w:val="000000"/>
      <w:sz w:val="20"/>
      <w:szCs w:val="20"/>
    </w:rPr>
  </w:style>
  <w:style w:type="paragraph" w:customStyle="1" w:styleId="ColorfulList-Accent11">
    <w:name w:val="Colorful List - Accent 11"/>
    <w:uiPriority w:val="99"/>
    <w:qFormat/>
    <w:rsid w:val="00BC070C"/>
    <w:pPr>
      <w:ind w:left="720"/>
    </w:pPr>
    <w:rPr>
      <w:rFonts w:ascii="Cambria" w:eastAsia="ヒラギノ角ゴ Pro W3" w:hAnsi="Cambria" w:cs="Times New Roman"/>
      <w:color w:val="000000"/>
      <w:sz w:val="24"/>
      <w:szCs w:val="20"/>
    </w:rPr>
  </w:style>
  <w:style w:type="paragraph" w:styleId="NormalWeb">
    <w:name w:val="Normal (Web)"/>
    <w:autoRedefine/>
    <w:uiPriority w:val="99"/>
    <w:rsid w:val="00D5551D"/>
    <w:pPr>
      <w:tabs>
        <w:tab w:val="left" w:pos="1080"/>
      </w:tabs>
    </w:pPr>
    <w:rPr>
      <w:rFonts w:ascii="Times New Roman" w:eastAsia="ヒラギノ角ゴ Pro W3" w:hAnsi="Times New Roman" w:cs="Times New Roman"/>
    </w:rPr>
  </w:style>
  <w:style w:type="character" w:customStyle="1" w:styleId="fontdarkgray">
    <w:name w:val="fontdarkgray"/>
    <w:rsid w:val="00BC070C"/>
    <w:rPr>
      <w:color w:val="000000"/>
      <w:sz w:val="22"/>
    </w:rPr>
  </w:style>
  <w:style w:type="character" w:customStyle="1" w:styleId="CommentReference1">
    <w:name w:val="Comment Reference1"/>
    <w:uiPriority w:val="99"/>
    <w:rsid w:val="00BC070C"/>
    <w:rPr>
      <w:color w:val="000000"/>
      <w:sz w:val="18"/>
    </w:rPr>
  </w:style>
  <w:style w:type="character" w:customStyle="1" w:styleId="Heading1Char">
    <w:name w:val="Heading 1 Char"/>
    <w:basedOn w:val="DefaultParagraphFont"/>
    <w:link w:val="Heading1"/>
    <w:rsid w:val="00BC070C"/>
    <w:rPr>
      <w:rFonts w:ascii="Times New Roman" w:eastAsia="Times New Roman" w:hAnsi="Times New Roman" w:cs="Times New Roman"/>
      <w:b/>
      <w:bCs/>
      <w:color w:val="000000"/>
      <w:kern w:val="36"/>
      <w:sz w:val="33"/>
      <w:szCs w:val="33"/>
      <w:lang w:eastAsia="zh-CN"/>
    </w:rPr>
  </w:style>
  <w:style w:type="paragraph" w:customStyle="1" w:styleId="Default">
    <w:name w:val="Default"/>
    <w:rsid w:val="00BC070C"/>
    <w:pPr>
      <w:autoSpaceDE w:val="0"/>
      <w:autoSpaceDN w:val="0"/>
      <w:adjustRightInd w:val="0"/>
    </w:pPr>
    <w:rPr>
      <w:rFonts w:ascii="Arial" w:eastAsia="SimHei" w:hAnsi="Arial" w:cs="Arial"/>
      <w:color w:val="000000"/>
      <w:sz w:val="24"/>
      <w:szCs w:val="24"/>
      <w:lang w:eastAsia="zh-CN"/>
    </w:rPr>
  </w:style>
  <w:style w:type="character" w:customStyle="1" w:styleId="highlight">
    <w:name w:val="highlight"/>
    <w:basedOn w:val="DefaultParagraphFont"/>
    <w:uiPriority w:val="99"/>
    <w:rsid w:val="00BC070C"/>
  </w:style>
  <w:style w:type="paragraph" w:styleId="Header">
    <w:name w:val="header"/>
    <w:basedOn w:val="Normal"/>
    <w:link w:val="HeaderChar"/>
    <w:uiPriority w:val="99"/>
    <w:unhideWhenUsed/>
    <w:rsid w:val="008647E0"/>
    <w:pPr>
      <w:tabs>
        <w:tab w:val="center" w:pos="4680"/>
        <w:tab w:val="right" w:pos="9360"/>
      </w:tabs>
    </w:pPr>
  </w:style>
  <w:style w:type="character" w:customStyle="1" w:styleId="HeaderChar">
    <w:name w:val="Header Char"/>
    <w:basedOn w:val="DefaultParagraphFont"/>
    <w:link w:val="Header"/>
    <w:uiPriority w:val="99"/>
    <w:rsid w:val="008647E0"/>
    <w:rPr>
      <w:rFonts w:ascii="Calibri" w:eastAsia="Calibri" w:hAnsi="Calibri" w:cs="Times New Roman"/>
    </w:rPr>
  </w:style>
  <w:style w:type="paragraph" w:styleId="Footer">
    <w:name w:val="footer"/>
    <w:basedOn w:val="Normal"/>
    <w:link w:val="FooterChar"/>
    <w:uiPriority w:val="99"/>
    <w:unhideWhenUsed/>
    <w:rsid w:val="008647E0"/>
    <w:pPr>
      <w:tabs>
        <w:tab w:val="center" w:pos="4680"/>
        <w:tab w:val="right" w:pos="9360"/>
      </w:tabs>
    </w:pPr>
  </w:style>
  <w:style w:type="character" w:customStyle="1" w:styleId="FooterChar">
    <w:name w:val="Footer Char"/>
    <w:basedOn w:val="DefaultParagraphFont"/>
    <w:link w:val="Footer"/>
    <w:uiPriority w:val="99"/>
    <w:rsid w:val="008647E0"/>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C27CE0"/>
    <w:rPr>
      <w:rFonts w:ascii="Calibri" w:eastAsia="Calibri" w:hAnsi="Calibri"/>
      <w:b/>
      <w:bCs/>
      <w:color w:val="auto"/>
      <w:sz w:val="20"/>
      <w:szCs w:val="20"/>
    </w:rPr>
  </w:style>
  <w:style w:type="character" w:customStyle="1" w:styleId="CommentSubjectChar">
    <w:name w:val="Comment Subject Char"/>
    <w:basedOn w:val="CommentTextChar"/>
    <w:link w:val="CommentSubject"/>
    <w:uiPriority w:val="99"/>
    <w:semiHidden/>
    <w:rsid w:val="00C27CE0"/>
    <w:rPr>
      <w:rFonts w:ascii="Calibri" w:eastAsia="Calibri" w:hAnsi="Calibri" w:cs="Times New Roman"/>
      <w:b/>
      <w:bCs/>
      <w:color w:val="000000"/>
      <w:sz w:val="20"/>
      <w:szCs w:val="20"/>
    </w:rPr>
  </w:style>
  <w:style w:type="character" w:customStyle="1" w:styleId="yshortcuts">
    <w:name w:val="yshortcuts"/>
    <w:basedOn w:val="DefaultParagraphFont"/>
    <w:rsid w:val="001D4AE7"/>
  </w:style>
  <w:style w:type="paragraph" w:customStyle="1" w:styleId="CommentText1">
    <w:name w:val="Comment Text1"/>
    <w:uiPriority w:val="99"/>
    <w:rsid w:val="00254E0B"/>
    <w:rPr>
      <w:rFonts w:ascii="Cambria" w:eastAsia="ヒラギノ角ゴ Pro W3" w:hAnsi="Cambria" w:cs="Times New Roman"/>
      <w:color w:val="000000"/>
      <w:sz w:val="24"/>
      <w:szCs w:val="20"/>
    </w:rPr>
  </w:style>
  <w:style w:type="character" w:customStyle="1" w:styleId="Heading2Char">
    <w:name w:val="Heading 2 Char"/>
    <w:basedOn w:val="DefaultParagraphFont"/>
    <w:link w:val="Heading2"/>
    <w:rsid w:val="00FC7456"/>
    <w:rPr>
      <w:rFonts w:ascii="Calibri" w:eastAsia="Calibri" w:hAnsi="Calibri" w:cs="Calibri"/>
      <w:b/>
      <w:color w:val="000000"/>
      <w:sz w:val="36"/>
    </w:rPr>
  </w:style>
  <w:style w:type="character" w:customStyle="1" w:styleId="Heading3Char">
    <w:name w:val="Heading 3 Char"/>
    <w:basedOn w:val="DefaultParagraphFont"/>
    <w:link w:val="Heading3"/>
    <w:rsid w:val="00FC7456"/>
    <w:rPr>
      <w:rFonts w:ascii="Calibri" w:eastAsia="Calibri" w:hAnsi="Calibri" w:cs="Calibri"/>
      <w:b/>
      <w:color w:val="000000"/>
      <w:sz w:val="28"/>
    </w:rPr>
  </w:style>
  <w:style w:type="character" w:customStyle="1" w:styleId="Heading4Char">
    <w:name w:val="Heading 4 Char"/>
    <w:basedOn w:val="DefaultParagraphFont"/>
    <w:link w:val="Heading4"/>
    <w:rsid w:val="00FC7456"/>
    <w:rPr>
      <w:rFonts w:ascii="Calibri" w:eastAsia="Calibri" w:hAnsi="Calibri" w:cs="Calibri"/>
      <w:b/>
      <w:color w:val="000000"/>
      <w:sz w:val="24"/>
    </w:rPr>
  </w:style>
  <w:style w:type="character" w:customStyle="1" w:styleId="Heading5Char">
    <w:name w:val="Heading 5 Char"/>
    <w:basedOn w:val="DefaultParagraphFont"/>
    <w:link w:val="Heading5"/>
    <w:rsid w:val="00FC7456"/>
    <w:rPr>
      <w:rFonts w:ascii="Calibri" w:eastAsia="Calibri" w:hAnsi="Calibri" w:cs="Calibri"/>
      <w:b/>
      <w:color w:val="000000"/>
    </w:rPr>
  </w:style>
  <w:style w:type="character" w:customStyle="1" w:styleId="Heading6Char">
    <w:name w:val="Heading 6 Char"/>
    <w:basedOn w:val="DefaultParagraphFont"/>
    <w:link w:val="Heading6"/>
    <w:rsid w:val="00FC7456"/>
    <w:rPr>
      <w:rFonts w:ascii="Calibri" w:eastAsia="Calibri" w:hAnsi="Calibri" w:cs="Calibri"/>
      <w:b/>
      <w:color w:val="000000"/>
      <w:sz w:val="20"/>
    </w:rPr>
  </w:style>
  <w:style w:type="paragraph" w:styleId="Title">
    <w:name w:val="Title"/>
    <w:basedOn w:val="Normal"/>
    <w:next w:val="Normal"/>
    <w:link w:val="TitleChar"/>
    <w:rsid w:val="00FC7456"/>
    <w:pPr>
      <w:spacing w:before="480" w:after="120"/>
    </w:pPr>
    <w:rPr>
      <w:rFonts w:cs="Calibri"/>
      <w:b/>
      <w:color w:val="000000"/>
      <w:sz w:val="72"/>
    </w:rPr>
  </w:style>
  <w:style w:type="character" w:customStyle="1" w:styleId="TitleChar">
    <w:name w:val="Title Char"/>
    <w:basedOn w:val="DefaultParagraphFont"/>
    <w:link w:val="Title"/>
    <w:rsid w:val="00FC7456"/>
    <w:rPr>
      <w:rFonts w:ascii="Calibri" w:eastAsia="Calibri" w:hAnsi="Calibri" w:cs="Calibri"/>
      <w:b/>
      <w:color w:val="000000"/>
      <w:sz w:val="72"/>
    </w:rPr>
  </w:style>
  <w:style w:type="paragraph" w:styleId="Subtitle">
    <w:name w:val="Subtitle"/>
    <w:basedOn w:val="Normal"/>
    <w:next w:val="Normal"/>
    <w:link w:val="SubtitleChar"/>
    <w:rsid w:val="00FC7456"/>
    <w:pPr>
      <w:spacing w:before="360" w:after="80"/>
    </w:pPr>
    <w:rPr>
      <w:rFonts w:ascii="Georgia" w:eastAsia="Georgia" w:hAnsi="Georgia" w:cs="Georgia"/>
      <w:i/>
      <w:color w:val="666666"/>
      <w:sz w:val="48"/>
    </w:rPr>
  </w:style>
  <w:style w:type="character" w:customStyle="1" w:styleId="SubtitleChar">
    <w:name w:val="Subtitle Char"/>
    <w:basedOn w:val="DefaultParagraphFont"/>
    <w:link w:val="Subtitle"/>
    <w:rsid w:val="00FC7456"/>
    <w:rPr>
      <w:rFonts w:ascii="Georgia" w:eastAsia="Georgia" w:hAnsi="Georgia" w:cs="Georgia"/>
      <w:i/>
      <w:color w:val="666666"/>
      <w:sz w:val="48"/>
    </w:rPr>
  </w:style>
  <w:style w:type="paragraph" w:styleId="ListParagraph">
    <w:name w:val="List Paragraph"/>
    <w:basedOn w:val="Normal"/>
    <w:uiPriority w:val="34"/>
    <w:qFormat/>
    <w:rsid w:val="00931A2A"/>
    <w:pPr>
      <w:ind w:left="720"/>
      <w:contextualSpacing/>
    </w:pPr>
  </w:style>
  <w:style w:type="paragraph" w:styleId="FootnoteText">
    <w:name w:val="footnote text"/>
    <w:basedOn w:val="Normal"/>
    <w:link w:val="FootnoteTextChar"/>
    <w:uiPriority w:val="99"/>
    <w:unhideWhenUsed/>
    <w:rsid w:val="003717BB"/>
    <w:rPr>
      <w:sz w:val="20"/>
      <w:szCs w:val="20"/>
    </w:rPr>
  </w:style>
  <w:style w:type="character" w:customStyle="1" w:styleId="FootnoteTextChar">
    <w:name w:val="Footnote Text Char"/>
    <w:basedOn w:val="DefaultParagraphFont"/>
    <w:link w:val="FootnoteText"/>
    <w:uiPriority w:val="99"/>
    <w:rsid w:val="003717BB"/>
    <w:rPr>
      <w:rFonts w:ascii="Calibri" w:eastAsia="Calibri" w:hAnsi="Calibri" w:cs="Times New Roman"/>
      <w:sz w:val="20"/>
      <w:szCs w:val="20"/>
    </w:rPr>
  </w:style>
  <w:style w:type="character" w:styleId="FootnoteReference">
    <w:name w:val="footnote reference"/>
    <w:basedOn w:val="DefaultParagraphFont"/>
    <w:uiPriority w:val="99"/>
    <w:unhideWhenUsed/>
    <w:rsid w:val="003717BB"/>
    <w:rPr>
      <w:vertAlign w:val="superscript"/>
    </w:rPr>
  </w:style>
  <w:style w:type="paragraph" w:customStyle="1" w:styleId="Heading11">
    <w:name w:val="Heading 11"/>
    <w:uiPriority w:val="99"/>
    <w:rsid w:val="00585871"/>
    <w:pPr>
      <w:spacing w:before="100" w:after="100"/>
      <w:outlineLvl w:val="0"/>
    </w:pPr>
    <w:rPr>
      <w:rFonts w:ascii="Times" w:eastAsia="ヒラギノ角ゴ Pro W3" w:hAnsi="Times" w:cs="Times New Roman"/>
      <w:b/>
      <w:color w:val="000000"/>
      <w:kern w:val="36"/>
      <w:sz w:val="48"/>
      <w:szCs w:val="20"/>
    </w:rPr>
  </w:style>
  <w:style w:type="table" w:styleId="TableGrid">
    <w:name w:val="Table Grid"/>
    <w:basedOn w:val="TableNormal"/>
    <w:uiPriority w:val="59"/>
    <w:rsid w:val="00585871"/>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D3CE1"/>
    <w:rPr>
      <w:rFonts w:ascii="Calibri" w:eastAsia="Calibri" w:hAnsi="Calibri" w:cs="Times New Roman"/>
    </w:rPr>
  </w:style>
  <w:style w:type="paragraph" w:customStyle="1" w:styleId="EndNoteBibliographyTitle">
    <w:name w:val="EndNote Bibliography Title"/>
    <w:basedOn w:val="Normal"/>
    <w:link w:val="EndNoteBibliographyTitleChar"/>
    <w:rsid w:val="00B97D6A"/>
    <w:pPr>
      <w:jc w:val="center"/>
    </w:pPr>
    <w:rPr>
      <w:rFonts w:ascii="Times New Roman" w:hAnsi="Times New Roman"/>
      <w:noProof/>
      <w:sz w:val="20"/>
    </w:rPr>
  </w:style>
  <w:style w:type="character" w:customStyle="1" w:styleId="EndNoteBibliographyTitleChar">
    <w:name w:val="EndNote Bibliography Title Char"/>
    <w:basedOn w:val="DefaultParagraphFont"/>
    <w:link w:val="EndNoteBibliographyTitle"/>
    <w:rsid w:val="00B97D6A"/>
    <w:rPr>
      <w:rFonts w:ascii="Times New Roman" w:eastAsia="Calibri" w:hAnsi="Times New Roman" w:cs="Times New Roman"/>
      <w:noProof/>
      <w:sz w:val="20"/>
    </w:rPr>
  </w:style>
  <w:style w:type="paragraph" w:customStyle="1" w:styleId="EndNoteBibliography">
    <w:name w:val="EndNote Bibliography"/>
    <w:basedOn w:val="Normal"/>
    <w:link w:val="EndNoteBibliographyChar"/>
    <w:rsid w:val="00B97D6A"/>
    <w:rPr>
      <w:rFonts w:ascii="Times New Roman" w:hAnsi="Times New Roman"/>
      <w:noProof/>
      <w:sz w:val="20"/>
    </w:rPr>
  </w:style>
  <w:style w:type="character" w:customStyle="1" w:styleId="EndNoteBibliographyChar">
    <w:name w:val="EndNote Bibliography Char"/>
    <w:basedOn w:val="DefaultParagraphFont"/>
    <w:link w:val="EndNoteBibliography"/>
    <w:rsid w:val="00B97D6A"/>
    <w:rPr>
      <w:rFonts w:ascii="Times New Roman" w:eastAsia="Calibri" w:hAnsi="Times New Roman" w:cs="Times New Roman"/>
      <w:noProof/>
      <w:sz w:val="20"/>
    </w:rPr>
  </w:style>
  <w:style w:type="character" w:customStyle="1" w:styleId="st1">
    <w:name w:val="st1"/>
    <w:basedOn w:val="DefaultParagraphFont"/>
    <w:rsid w:val="00F171C8"/>
  </w:style>
  <w:style w:type="character" w:styleId="FollowedHyperlink">
    <w:name w:val="FollowedHyperlink"/>
    <w:basedOn w:val="DefaultParagraphFont"/>
    <w:uiPriority w:val="99"/>
    <w:semiHidden/>
    <w:unhideWhenUsed/>
    <w:rsid w:val="007C7857"/>
    <w:rPr>
      <w:color w:val="800080" w:themeColor="followedHyperlink"/>
      <w:u w:val="single"/>
    </w:rPr>
  </w:style>
  <w:style w:type="paragraph" w:styleId="PlainText">
    <w:name w:val="Plain Text"/>
    <w:basedOn w:val="Normal"/>
    <w:link w:val="PlainTextChar"/>
    <w:uiPriority w:val="99"/>
    <w:unhideWhenUsed/>
    <w:rsid w:val="007D3164"/>
    <w:rPr>
      <w:rFonts w:eastAsiaTheme="minorHAnsi" w:cstheme="minorBidi"/>
      <w:szCs w:val="21"/>
    </w:rPr>
  </w:style>
  <w:style w:type="character" w:customStyle="1" w:styleId="PlainTextChar">
    <w:name w:val="Plain Text Char"/>
    <w:basedOn w:val="DefaultParagraphFont"/>
    <w:link w:val="PlainText"/>
    <w:uiPriority w:val="99"/>
    <w:rsid w:val="007D3164"/>
    <w:rPr>
      <w:rFonts w:ascii="Calibri" w:hAnsi="Calibri"/>
      <w:szCs w:val="21"/>
    </w:rPr>
  </w:style>
  <w:style w:type="paragraph" w:styleId="BodyText">
    <w:name w:val="Body Text"/>
    <w:basedOn w:val="Normal"/>
    <w:link w:val="BodyTextChar"/>
    <w:uiPriority w:val="1"/>
    <w:qFormat/>
    <w:rsid w:val="009A22C7"/>
    <w:pPr>
      <w:widowControl w:val="0"/>
      <w:autoSpaceDE w:val="0"/>
      <w:autoSpaceDN w:val="0"/>
      <w:adjustRightInd w:val="0"/>
      <w:ind w:left="277"/>
    </w:pPr>
    <w:rPr>
      <w:rFonts w:ascii="Arial" w:eastAsiaTheme="minorEastAsia" w:hAnsi="Arial" w:cs="Arial"/>
      <w:sz w:val="19"/>
      <w:szCs w:val="19"/>
      <w:lang w:eastAsia="zh-CN"/>
    </w:rPr>
  </w:style>
  <w:style w:type="character" w:customStyle="1" w:styleId="BodyTextChar">
    <w:name w:val="Body Text Char"/>
    <w:basedOn w:val="DefaultParagraphFont"/>
    <w:link w:val="BodyText"/>
    <w:uiPriority w:val="1"/>
    <w:rsid w:val="009A22C7"/>
    <w:rPr>
      <w:rFonts w:ascii="Arial" w:eastAsiaTheme="minorEastAsia" w:hAnsi="Arial" w:cs="Arial"/>
      <w:sz w:val="19"/>
      <w:szCs w:val="19"/>
      <w:lang w:eastAsia="zh-CN"/>
    </w:rPr>
  </w:style>
  <w:style w:type="paragraph" w:styleId="TOC1">
    <w:name w:val="toc 1"/>
    <w:basedOn w:val="Normal"/>
    <w:next w:val="Normal"/>
    <w:autoRedefine/>
    <w:uiPriority w:val="39"/>
    <w:unhideWhenUsed/>
    <w:rsid w:val="00AA483F"/>
    <w:pPr>
      <w:tabs>
        <w:tab w:val="right" w:leader="dot" w:pos="10214"/>
      </w:tabs>
      <w:spacing w:after="100"/>
    </w:pPr>
    <w:rPr>
      <w:rFonts w:ascii="Arial" w:eastAsia="Times New Roman" w:hAnsi="Arial" w:cs="Arial"/>
      <w:b/>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2753">
      <w:bodyDiv w:val="1"/>
      <w:marLeft w:val="0"/>
      <w:marRight w:val="0"/>
      <w:marTop w:val="0"/>
      <w:marBottom w:val="0"/>
      <w:divBdr>
        <w:top w:val="none" w:sz="0" w:space="0" w:color="auto"/>
        <w:left w:val="none" w:sz="0" w:space="0" w:color="auto"/>
        <w:bottom w:val="none" w:sz="0" w:space="0" w:color="auto"/>
        <w:right w:val="none" w:sz="0" w:space="0" w:color="auto"/>
      </w:divBdr>
    </w:div>
    <w:div w:id="282075444">
      <w:bodyDiv w:val="1"/>
      <w:marLeft w:val="0"/>
      <w:marRight w:val="0"/>
      <w:marTop w:val="0"/>
      <w:marBottom w:val="0"/>
      <w:divBdr>
        <w:top w:val="none" w:sz="0" w:space="0" w:color="auto"/>
        <w:left w:val="none" w:sz="0" w:space="0" w:color="auto"/>
        <w:bottom w:val="none" w:sz="0" w:space="0" w:color="auto"/>
        <w:right w:val="none" w:sz="0" w:space="0" w:color="auto"/>
      </w:divBdr>
    </w:div>
    <w:div w:id="495802432">
      <w:bodyDiv w:val="1"/>
      <w:marLeft w:val="0"/>
      <w:marRight w:val="0"/>
      <w:marTop w:val="0"/>
      <w:marBottom w:val="0"/>
      <w:divBdr>
        <w:top w:val="none" w:sz="0" w:space="0" w:color="auto"/>
        <w:left w:val="none" w:sz="0" w:space="0" w:color="auto"/>
        <w:bottom w:val="none" w:sz="0" w:space="0" w:color="auto"/>
        <w:right w:val="none" w:sz="0" w:space="0" w:color="auto"/>
      </w:divBdr>
    </w:div>
    <w:div w:id="505286440">
      <w:bodyDiv w:val="1"/>
      <w:marLeft w:val="0"/>
      <w:marRight w:val="0"/>
      <w:marTop w:val="0"/>
      <w:marBottom w:val="0"/>
      <w:divBdr>
        <w:top w:val="none" w:sz="0" w:space="0" w:color="auto"/>
        <w:left w:val="none" w:sz="0" w:space="0" w:color="auto"/>
        <w:bottom w:val="none" w:sz="0" w:space="0" w:color="auto"/>
        <w:right w:val="none" w:sz="0" w:space="0" w:color="auto"/>
      </w:divBdr>
    </w:div>
    <w:div w:id="736779996">
      <w:bodyDiv w:val="1"/>
      <w:marLeft w:val="0"/>
      <w:marRight w:val="0"/>
      <w:marTop w:val="0"/>
      <w:marBottom w:val="0"/>
      <w:divBdr>
        <w:top w:val="none" w:sz="0" w:space="0" w:color="auto"/>
        <w:left w:val="none" w:sz="0" w:space="0" w:color="auto"/>
        <w:bottom w:val="none" w:sz="0" w:space="0" w:color="auto"/>
        <w:right w:val="none" w:sz="0" w:space="0" w:color="auto"/>
      </w:divBdr>
    </w:div>
    <w:div w:id="795759223">
      <w:bodyDiv w:val="1"/>
      <w:marLeft w:val="0"/>
      <w:marRight w:val="0"/>
      <w:marTop w:val="0"/>
      <w:marBottom w:val="0"/>
      <w:divBdr>
        <w:top w:val="none" w:sz="0" w:space="0" w:color="auto"/>
        <w:left w:val="none" w:sz="0" w:space="0" w:color="auto"/>
        <w:bottom w:val="none" w:sz="0" w:space="0" w:color="auto"/>
        <w:right w:val="none" w:sz="0" w:space="0" w:color="auto"/>
      </w:divBdr>
    </w:div>
    <w:div w:id="978264022">
      <w:bodyDiv w:val="1"/>
      <w:marLeft w:val="0"/>
      <w:marRight w:val="0"/>
      <w:marTop w:val="0"/>
      <w:marBottom w:val="0"/>
      <w:divBdr>
        <w:top w:val="none" w:sz="0" w:space="0" w:color="auto"/>
        <w:left w:val="none" w:sz="0" w:space="0" w:color="auto"/>
        <w:bottom w:val="none" w:sz="0" w:space="0" w:color="auto"/>
        <w:right w:val="none" w:sz="0" w:space="0" w:color="auto"/>
      </w:divBdr>
    </w:div>
    <w:div w:id="1113327620">
      <w:bodyDiv w:val="1"/>
      <w:marLeft w:val="0"/>
      <w:marRight w:val="0"/>
      <w:marTop w:val="0"/>
      <w:marBottom w:val="0"/>
      <w:divBdr>
        <w:top w:val="none" w:sz="0" w:space="0" w:color="auto"/>
        <w:left w:val="none" w:sz="0" w:space="0" w:color="auto"/>
        <w:bottom w:val="none" w:sz="0" w:space="0" w:color="auto"/>
        <w:right w:val="none" w:sz="0" w:space="0" w:color="auto"/>
      </w:divBdr>
    </w:div>
    <w:div w:id="1213344141">
      <w:bodyDiv w:val="1"/>
      <w:marLeft w:val="0"/>
      <w:marRight w:val="0"/>
      <w:marTop w:val="0"/>
      <w:marBottom w:val="0"/>
      <w:divBdr>
        <w:top w:val="none" w:sz="0" w:space="0" w:color="auto"/>
        <w:left w:val="none" w:sz="0" w:space="0" w:color="auto"/>
        <w:bottom w:val="none" w:sz="0" w:space="0" w:color="auto"/>
        <w:right w:val="none" w:sz="0" w:space="0" w:color="auto"/>
      </w:divBdr>
      <w:divsChild>
        <w:div w:id="921379911">
          <w:marLeft w:val="0"/>
          <w:marRight w:val="0"/>
          <w:marTop w:val="300"/>
          <w:marBottom w:val="0"/>
          <w:divBdr>
            <w:top w:val="none" w:sz="0" w:space="0" w:color="auto"/>
            <w:left w:val="none" w:sz="0" w:space="0" w:color="auto"/>
            <w:bottom w:val="none" w:sz="0" w:space="0" w:color="auto"/>
            <w:right w:val="none" w:sz="0" w:space="0" w:color="auto"/>
          </w:divBdr>
          <w:divsChild>
            <w:div w:id="1040979117">
              <w:marLeft w:val="0"/>
              <w:marRight w:val="0"/>
              <w:marTop w:val="0"/>
              <w:marBottom w:val="0"/>
              <w:divBdr>
                <w:top w:val="none" w:sz="0" w:space="0" w:color="auto"/>
                <w:left w:val="none" w:sz="0" w:space="0" w:color="auto"/>
                <w:bottom w:val="none" w:sz="0" w:space="0" w:color="auto"/>
                <w:right w:val="none" w:sz="0" w:space="0" w:color="auto"/>
              </w:divBdr>
              <w:divsChild>
                <w:div w:id="1023897239">
                  <w:marLeft w:val="0"/>
                  <w:marRight w:val="0"/>
                  <w:marTop w:val="0"/>
                  <w:marBottom w:val="150"/>
                  <w:divBdr>
                    <w:top w:val="none" w:sz="0" w:space="0" w:color="auto"/>
                    <w:left w:val="none" w:sz="0" w:space="0" w:color="auto"/>
                    <w:bottom w:val="none" w:sz="0" w:space="0" w:color="auto"/>
                    <w:right w:val="none" w:sz="0" w:space="0" w:color="auto"/>
                  </w:divBdr>
                  <w:divsChild>
                    <w:div w:id="882986912">
                      <w:marLeft w:val="0"/>
                      <w:marRight w:val="0"/>
                      <w:marTop w:val="0"/>
                      <w:marBottom w:val="0"/>
                      <w:divBdr>
                        <w:top w:val="none" w:sz="0" w:space="0" w:color="auto"/>
                        <w:left w:val="none" w:sz="0" w:space="0" w:color="auto"/>
                        <w:bottom w:val="none" w:sz="0" w:space="0" w:color="auto"/>
                        <w:right w:val="none" w:sz="0" w:space="0" w:color="auto"/>
                      </w:divBdr>
                      <w:divsChild>
                        <w:div w:id="1965621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263930">
      <w:bodyDiv w:val="1"/>
      <w:marLeft w:val="0"/>
      <w:marRight w:val="0"/>
      <w:marTop w:val="0"/>
      <w:marBottom w:val="0"/>
      <w:divBdr>
        <w:top w:val="none" w:sz="0" w:space="0" w:color="auto"/>
        <w:left w:val="none" w:sz="0" w:space="0" w:color="auto"/>
        <w:bottom w:val="none" w:sz="0" w:space="0" w:color="auto"/>
        <w:right w:val="none" w:sz="0" w:space="0" w:color="auto"/>
      </w:divBdr>
    </w:div>
    <w:div w:id="1608153261">
      <w:bodyDiv w:val="1"/>
      <w:marLeft w:val="0"/>
      <w:marRight w:val="0"/>
      <w:marTop w:val="0"/>
      <w:marBottom w:val="0"/>
      <w:divBdr>
        <w:top w:val="none" w:sz="0" w:space="0" w:color="auto"/>
        <w:left w:val="none" w:sz="0" w:space="0" w:color="auto"/>
        <w:bottom w:val="none" w:sz="0" w:space="0" w:color="auto"/>
        <w:right w:val="none" w:sz="0" w:space="0" w:color="auto"/>
      </w:divBdr>
    </w:div>
    <w:div w:id="172728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oxnet.nlm.nih.gov/cgi-bin/sis/htmlgen?HSDB" TargetMode="External"/><Relationship Id="rId18" Type="http://schemas.openxmlformats.org/officeDocument/2006/relationships/hyperlink" Target="http://en.wikipedia.org/wiki/Methylene_diphenyl_diisocyanate" TargetMode="External"/><Relationship Id="rId26" Type="http://schemas.openxmlformats.org/officeDocument/2006/relationships/hyperlink" Target="http://www.occupational" TargetMode="External"/><Relationship Id="rId39" Type="http://schemas.openxmlformats.org/officeDocument/2006/relationships/hyperlink" Target="http://www.osha.gov/Publications/OSHA3637.pdf" TargetMode="External"/><Relationship Id="rId3" Type="http://schemas.openxmlformats.org/officeDocument/2006/relationships/styles" Target="styles.xml"/><Relationship Id="rId21" Type="http://schemas.openxmlformats.org/officeDocument/2006/relationships/image" Target="media/image3.wmf"/><Relationship Id="rId34" Type="http://schemas.openxmlformats.org/officeDocument/2006/relationships/footer" Target="footer2.xml"/><Relationship Id="rId42" Type="http://schemas.openxmlformats.org/officeDocument/2006/relationships/hyperlink" Target="http://www.ginasthma.org/local/uploads/files/GINA_Report_2014.pdf" TargetMode="External"/><Relationship Id="rId7" Type="http://schemas.openxmlformats.org/officeDocument/2006/relationships/footnotes" Target="footnotes.xml"/><Relationship Id="rId12" Type="http://schemas.openxmlformats.org/officeDocument/2006/relationships/hyperlink" Target="http://www.jacionline.org/article/S0091-6749(08)01671-0/pdf" TargetMode="External"/><Relationship Id="rId17" Type="http://schemas.openxmlformats.org/officeDocument/2006/relationships/hyperlink" Target="http://en.wikipedia.org/wiki/Toluene_diisocyanate" TargetMode="External"/><Relationship Id="rId25" Type="http://schemas.openxmlformats.org/officeDocument/2006/relationships/hyperlink" Target="http://www.occupationalasthma.com" TargetMode="External"/><Relationship Id="rId33" Type="http://schemas.openxmlformats.org/officeDocument/2006/relationships/header" Target="header5.xml"/><Relationship Id="rId38" Type="http://schemas.openxmlformats.org/officeDocument/2006/relationships/hyperlink" Target="http://www.cdc.gov/tobacco/data_statistics/sgr/2004/index.htm" TargetMode="External"/><Relationship Id="rId2" Type="http://schemas.openxmlformats.org/officeDocument/2006/relationships/numbering" Target="numbering.xml"/><Relationship Id="rId16" Type="http://schemas.openxmlformats.org/officeDocument/2006/relationships/hyperlink" Target="http://hazmap.nlm.nih.gov/index.php" TargetMode="External"/><Relationship Id="rId20" Type="http://schemas.openxmlformats.org/officeDocument/2006/relationships/image" Target="media/image2.wmf"/><Relationship Id="rId29" Type="http://schemas.openxmlformats.org/officeDocument/2006/relationships/footer" Target="footer1.xml"/><Relationship Id="rId41" Type="http://schemas.openxmlformats.org/officeDocument/2006/relationships/hyperlink" Target="http://www.cdc.gov/niosh/topics/surveillance/ORDS/NationalStatistic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dguidelines.com" TargetMode="External"/><Relationship Id="rId24" Type="http://schemas.openxmlformats.org/officeDocument/2006/relationships/image" Target="media/image5.emf"/><Relationship Id="rId32" Type="http://schemas.openxmlformats.org/officeDocument/2006/relationships/header" Target="header4.xml"/><Relationship Id="rId37" Type="http://schemas.openxmlformats.org/officeDocument/2006/relationships/hyperlink" Target="http://www.nhlbi.nih.gov/guidelines/asthma/asthgdln.htm" TargetMode="External"/><Relationship Id="rId40" Type="http://schemas.openxmlformats.org/officeDocument/2006/relationships/hyperlink" Target="http://www2a.cdc.gov/drds/worldreportdata/FigureTableDetails.asp?FigureTableID=2607&amp;GroupRefNumber=F09-01" TargetMode="External"/><Relationship Id="rId5" Type="http://schemas.openxmlformats.org/officeDocument/2006/relationships/settings" Target="settings.xml"/><Relationship Id="rId15" Type="http://schemas.openxmlformats.org/officeDocument/2006/relationships/hyperlink" Target="http://www.atsdr.cdc.gov/" TargetMode="External"/><Relationship Id="rId23" Type="http://schemas.openxmlformats.org/officeDocument/2006/relationships/image" Target="media/image4.png"/><Relationship Id="rId28" Type="http://schemas.openxmlformats.org/officeDocument/2006/relationships/header" Target="header2.xml"/><Relationship Id="rId36" Type="http://schemas.openxmlformats.org/officeDocument/2006/relationships/hyperlink" Target="http://archive.ahrq.gov/clinic/tp/asthworktp.htm" TargetMode="External"/><Relationship Id="rId10" Type="http://schemas.openxmlformats.org/officeDocument/2006/relationships/hyperlink" Target="http://www.mdguidelines.com" TargetMode="External"/><Relationship Id="rId19" Type="http://schemas.openxmlformats.org/officeDocument/2006/relationships/hyperlink" Target="http://www.acgih.org" TargetMode="External"/><Relationship Id="rId31" Type="http://schemas.openxmlformats.org/officeDocument/2006/relationships/image" Target="media/image6.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dc.gov/niosh//topics/" TargetMode="External"/><Relationship Id="rId22" Type="http://schemas.openxmlformats.org/officeDocument/2006/relationships/image" Target="media/image3.emf"/><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header" Target="header6.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5E1B8-12BF-4FF5-A58B-0932B5E51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158</Pages>
  <Words>124144</Words>
  <Characters>707621</Characters>
  <Application>Microsoft Office Word</Application>
  <DocSecurity>4</DocSecurity>
  <Lines>5896</Lines>
  <Paragraphs>1660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julieo</dc:creator>
  <cp:lastModifiedBy>Windows User</cp:lastModifiedBy>
  <cp:revision>2</cp:revision>
  <cp:lastPrinted>2015-09-22T21:36:00Z</cp:lastPrinted>
  <dcterms:created xsi:type="dcterms:W3CDTF">2015-10-15T21:09:00Z</dcterms:created>
  <dcterms:modified xsi:type="dcterms:W3CDTF">2015-10-15T21:09:00Z</dcterms:modified>
</cp:coreProperties>
</file>