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07" w:rsidRDefault="00C31EE5" w:rsidP="00AC51FF">
      <w:pPr>
        <w:pStyle w:val="MessageHeader"/>
        <w:keepLines w:val="0"/>
        <w:spacing w:after="0" w:line="240" w:lineRule="auto"/>
        <w:ind w:left="0" w:firstLine="0"/>
        <w:jc w:val="center"/>
        <w:rPr>
          <w:noProof/>
        </w:rPr>
      </w:pPr>
      <w:r>
        <w:rPr>
          <w:noProof/>
        </w:rPr>
        <w:drawing>
          <wp:inline distT="0" distB="0" distL="0" distR="0">
            <wp:extent cx="772795" cy="5918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591820"/>
                    </a:xfrm>
                    <a:prstGeom prst="rect">
                      <a:avLst/>
                    </a:prstGeom>
                    <a:noFill/>
                    <a:ln>
                      <a:noFill/>
                    </a:ln>
                  </pic:spPr>
                </pic:pic>
              </a:graphicData>
            </a:graphic>
          </wp:inline>
        </w:drawing>
      </w:r>
    </w:p>
    <w:p w:rsidR="00A61203" w:rsidRDefault="00A61203" w:rsidP="00AC51FF">
      <w:pPr>
        <w:pStyle w:val="MessageHeader"/>
        <w:keepLines w:val="0"/>
        <w:spacing w:after="0" w:line="240" w:lineRule="auto"/>
        <w:ind w:left="0" w:firstLine="0"/>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orkers</w:t>
      </w:r>
      <w:r w:rsidR="0046695D">
        <w:rPr>
          <w:rFonts w:ascii="Gill Sans MT" w:hAnsi="Gill Sans MT"/>
          <w:spacing w:val="12"/>
          <w:position w:val="-12"/>
          <w:sz w:val="28"/>
          <w:szCs w:val="28"/>
        </w:rPr>
        <w:t>’</w:t>
      </w:r>
      <w:r>
        <w:rPr>
          <w:rFonts w:ascii="Gill Sans MT" w:hAnsi="Gill Sans MT"/>
          <w:spacing w:val="12"/>
          <w:position w:val="-12"/>
          <w:sz w:val="28"/>
          <w:szCs w:val="28"/>
        </w:rPr>
        <w:t xml:space="preserve">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A61203" w:rsidRDefault="00A61203" w:rsidP="00BB7748">
      <w:pPr>
        <w:jc w:val="center"/>
        <w:rPr>
          <w:rFonts w:ascii="Gill Sans MT" w:hAnsi="Gill Sans MT"/>
          <w:sz w:val="20"/>
        </w:rPr>
      </w:pPr>
      <w:r>
        <w:rPr>
          <w:rFonts w:ascii="Gill Sans MT" w:hAnsi="Gill Sans MT"/>
          <w:sz w:val="20"/>
        </w:rPr>
        <w:t>1333 Broadway - Suite 510, Oakland, CA  94612 • Tel: (510) 251-9470 • Fax: (510) 763-1592</w:t>
      </w:r>
    </w:p>
    <w:p w:rsidR="003B7AE4" w:rsidRDefault="003B7AE4" w:rsidP="00A61203">
      <w:pPr>
        <w:autoSpaceDE w:val="0"/>
        <w:autoSpaceDN w:val="0"/>
        <w:rPr>
          <w:rFonts w:eastAsia="Times New Roman"/>
          <w:color w:val="000000"/>
          <w:szCs w:val="24"/>
        </w:rPr>
      </w:pPr>
    </w:p>
    <w:p w:rsidR="008C27ED" w:rsidRDefault="008C27ED" w:rsidP="00A61203">
      <w:pPr>
        <w:autoSpaceDE w:val="0"/>
        <w:autoSpaceDN w:val="0"/>
        <w:rPr>
          <w:rFonts w:eastAsia="Times New Roman"/>
          <w:color w:val="000000"/>
          <w:szCs w:val="24"/>
        </w:rPr>
      </w:pPr>
    </w:p>
    <w:p w:rsidR="00A61203" w:rsidRPr="006B09AB" w:rsidRDefault="00A61203" w:rsidP="00A61203">
      <w:pPr>
        <w:autoSpaceDE w:val="0"/>
        <w:autoSpaceDN w:val="0"/>
        <w:rPr>
          <w:rFonts w:eastAsia="Times New Roman"/>
          <w:color w:val="000000"/>
          <w:szCs w:val="24"/>
        </w:rPr>
      </w:pPr>
      <w:r>
        <w:rPr>
          <w:rFonts w:eastAsia="Times New Roman"/>
          <w:color w:val="000000"/>
          <w:szCs w:val="24"/>
        </w:rPr>
        <w:t>January 15, 2019</w:t>
      </w:r>
    </w:p>
    <w:p w:rsidR="00A61203" w:rsidRDefault="00A61203" w:rsidP="00A61203">
      <w:pPr>
        <w:autoSpaceDE w:val="0"/>
        <w:autoSpaceDN w:val="0"/>
        <w:jc w:val="both"/>
        <w:rPr>
          <w:rFonts w:eastAsia="Times New Roman"/>
          <w:color w:val="000000"/>
          <w:szCs w:val="24"/>
        </w:rPr>
      </w:pPr>
    </w:p>
    <w:p w:rsidR="00A61203" w:rsidRPr="006B09AB" w:rsidRDefault="00A61203" w:rsidP="00A61203">
      <w:pPr>
        <w:autoSpaceDE w:val="0"/>
        <w:autoSpaceDN w:val="0"/>
        <w:jc w:val="both"/>
        <w:rPr>
          <w:rFonts w:eastAsia="Times New Roman"/>
          <w:color w:val="000000"/>
          <w:szCs w:val="24"/>
        </w:rPr>
      </w:pPr>
    </w:p>
    <w:p w:rsidR="00A61203" w:rsidRPr="000E05C0" w:rsidRDefault="00A61203" w:rsidP="00A61203">
      <w:pPr>
        <w:autoSpaceDE w:val="0"/>
        <w:autoSpaceDN w:val="0"/>
        <w:jc w:val="both"/>
        <w:rPr>
          <w:rFonts w:eastAsia="Times New Roman"/>
          <w:color w:val="000000"/>
          <w:szCs w:val="24"/>
          <w:u w:val="single"/>
        </w:rPr>
      </w:pPr>
      <w:r w:rsidRPr="00F66BEB">
        <w:rPr>
          <w:rFonts w:eastAsia="Times New Roman"/>
          <w:color w:val="000000"/>
          <w:szCs w:val="24"/>
          <w:u w:val="single"/>
        </w:rPr>
        <w:t>VI</w:t>
      </w:r>
      <w:r w:rsidRPr="000E05C0">
        <w:rPr>
          <w:rFonts w:eastAsia="Times New Roman"/>
          <w:color w:val="000000"/>
          <w:szCs w:val="24"/>
          <w:u w:val="single"/>
        </w:rPr>
        <w:t xml:space="preserve">A E-MAIL – </w:t>
      </w:r>
      <w:hyperlink r:id="rId10" w:history="1"/>
      <w:r w:rsidRPr="00A12691">
        <w:rPr>
          <w:rStyle w:val="Hyperlink"/>
          <w:szCs w:val="24"/>
        </w:rPr>
        <w:t>DWCForums@dir.ca.gov</w:t>
      </w:r>
    </w:p>
    <w:p w:rsidR="00A61203" w:rsidRPr="006B09AB" w:rsidRDefault="00A61203" w:rsidP="00A61203">
      <w:pPr>
        <w:autoSpaceDE w:val="0"/>
        <w:autoSpaceDN w:val="0"/>
        <w:jc w:val="both"/>
        <w:rPr>
          <w:rFonts w:eastAsia="Times New Roman"/>
          <w:color w:val="000000"/>
          <w:szCs w:val="24"/>
        </w:rPr>
      </w:pPr>
    </w:p>
    <w:p w:rsidR="00A61203" w:rsidRPr="006B09AB" w:rsidRDefault="00A61203" w:rsidP="00A61203">
      <w:pPr>
        <w:autoSpaceDE w:val="0"/>
        <w:autoSpaceDN w:val="0"/>
        <w:jc w:val="both"/>
        <w:rPr>
          <w:rFonts w:eastAsia="Times New Roman"/>
          <w:color w:val="000000"/>
          <w:szCs w:val="24"/>
        </w:rPr>
      </w:pPr>
      <w:r w:rsidRPr="006B09AB">
        <w:rPr>
          <w:rFonts w:eastAsia="Times New Roman"/>
          <w:color w:val="000000"/>
          <w:szCs w:val="24"/>
        </w:rPr>
        <w:t>Maureen Gray</w:t>
      </w:r>
      <w:r>
        <w:rPr>
          <w:rFonts w:eastAsia="Times New Roman"/>
          <w:color w:val="000000"/>
          <w:szCs w:val="24"/>
        </w:rPr>
        <w:t xml:space="preserve">, </w:t>
      </w:r>
      <w:r w:rsidRPr="006B09AB">
        <w:rPr>
          <w:rFonts w:eastAsia="Times New Roman"/>
          <w:color w:val="000000"/>
          <w:szCs w:val="24"/>
        </w:rPr>
        <w:t xml:space="preserve">Regulations Coordinator </w:t>
      </w:r>
    </w:p>
    <w:p w:rsidR="00A61203" w:rsidRPr="006B09AB" w:rsidRDefault="00A61203" w:rsidP="00A61203">
      <w:pPr>
        <w:autoSpaceDE w:val="0"/>
        <w:autoSpaceDN w:val="0"/>
        <w:jc w:val="both"/>
        <w:rPr>
          <w:rFonts w:eastAsia="Times New Roman"/>
          <w:color w:val="000000"/>
          <w:szCs w:val="24"/>
        </w:rPr>
      </w:pPr>
      <w:r w:rsidRPr="006B09AB">
        <w:rPr>
          <w:rFonts w:eastAsia="Times New Roman"/>
          <w:color w:val="000000"/>
          <w:szCs w:val="24"/>
        </w:rPr>
        <w:t>Division of Workers</w:t>
      </w:r>
      <w:r w:rsidR="0046695D">
        <w:rPr>
          <w:rFonts w:eastAsia="Times New Roman"/>
          <w:color w:val="000000"/>
          <w:szCs w:val="24"/>
        </w:rPr>
        <w:t>’</w:t>
      </w:r>
      <w:r w:rsidRPr="006B09AB">
        <w:rPr>
          <w:rFonts w:eastAsia="Times New Roman"/>
          <w:color w:val="000000"/>
          <w:szCs w:val="24"/>
        </w:rPr>
        <w:t xml:space="preserve"> Compensation, Legal Unit </w:t>
      </w:r>
    </w:p>
    <w:p w:rsidR="00A61203" w:rsidRPr="006B09AB" w:rsidRDefault="00A61203" w:rsidP="00A61203">
      <w:pPr>
        <w:autoSpaceDE w:val="0"/>
        <w:autoSpaceDN w:val="0"/>
        <w:jc w:val="both"/>
        <w:rPr>
          <w:rFonts w:eastAsia="Times New Roman"/>
          <w:color w:val="000000"/>
          <w:szCs w:val="24"/>
        </w:rPr>
      </w:pPr>
      <w:r w:rsidRPr="006B09AB">
        <w:rPr>
          <w:rFonts w:eastAsia="Times New Roman"/>
          <w:color w:val="000000"/>
          <w:szCs w:val="24"/>
        </w:rPr>
        <w:t xml:space="preserve">P.O. Box 420603 </w:t>
      </w:r>
    </w:p>
    <w:p w:rsidR="00A61203" w:rsidRDefault="00A61203" w:rsidP="00A61203">
      <w:pPr>
        <w:autoSpaceDE w:val="0"/>
        <w:autoSpaceDN w:val="0"/>
        <w:jc w:val="both"/>
        <w:rPr>
          <w:rFonts w:eastAsia="Times New Roman"/>
          <w:color w:val="000000"/>
          <w:szCs w:val="24"/>
        </w:rPr>
      </w:pPr>
      <w:r>
        <w:rPr>
          <w:rFonts w:eastAsia="Times New Roman"/>
          <w:color w:val="000000"/>
          <w:szCs w:val="24"/>
        </w:rPr>
        <w:t>San Francisco, CA 94142</w:t>
      </w:r>
    </w:p>
    <w:p w:rsidR="00A61203" w:rsidRDefault="00A61203" w:rsidP="00A61203">
      <w:pPr>
        <w:autoSpaceDE w:val="0"/>
        <w:autoSpaceDN w:val="0"/>
        <w:jc w:val="both"/>
        <w:rPr>
          <w:rFonts w:eastAsia="Times New Roman"/>
          <w:color w:val="000000"/>
          <w:szCs w:val="24"/>
        </w:rPr>
      </w:pPr>
    </w:p>
    <w:p w:rsidR="00A61203" w:rsidRDefault="00A61203" w:rsidP="00AC51FF">
      <w:pPr>
        <w:autoSpaceDE w:val="0"/>
        <w:autoSpaceDN w:val="0"/>
        <w:ind w:left="2880" w:hanging="2880"/>
        <w:rPr>
          <w:rFonts w:eastAsia="Times New Roman"/>
          <w:b/>
          <w:color w:val="000000"/>
          <w:szCs w:val="24"/>
        </w:rPr>
      </w:pPr>
      <w:r>
        <w:rPr>
          <w:rFonts w:eastAsia="Times New Roman"/>
          <w:b/>
          <w:color w:val="000000"/>
          <w:szCs w:val="24"/>
        </w:rPr>
        <w:t>Re:  Forum Comment</w:t>
      </w:r>
      <w:r w:rsidR="0046695D">
        <w:rPr>
          <w:rFonts w:eastAsia="Times New Roman"/>
          <w:b/>
          <w:color w:val="000000"/>
          <w:szCs w:val="24"/>
        </w:rPr>
        <w:t xml:space="preserve"> - </w:t>
      </w:r>
      <w:r w:rsidRPr="00761DC7">
        <w:rPr>
          <w:rFonts w:eastAsia="Times New Roman"/>
          <w:b/>
          <w:color w:val="000000"/>
          <w:szCs w:val="24"/>
        </w:rPr>
        <w:t xml:space="preserve">Draft </w:t>
      </w:r>
      <w:r>
        <w:rPr>
          <w:rFonts w:eastAsia="Times New Roman"/>
          <w:b/>
          <w:color w:val="000000"/>
          <w:szCs w:val="24"/>
        </w:rPr>
        <w:t xml:space="preserve">MPN, </w:t>
      </w:r>
      <w:r w:rsidRPr="00761DC7">
        <w:rPr>
          <w:rFonts w:eastAsia="Times New Roman"/>
          <w:b/>
          <w:color w:val="000000"/>
          <w:szCs w:val="24"/>
        </w:rPr>
        <w:t>Physician Reporting</w:t>
      </w:r>
      <w:r>
        <w:rPr>
          <w:rFonts w:eastAsia="Times New Roman"/>
          <w:b/>
          <w:color w:val="000000"/>
          <w:szCs w:val="24"/>
        </w:rPr>
        <w:t xml:space="preserve">, UR, and IMR </w:t>
      </w:r>
      <w:r w:rsidRPr="00761DC7">
        <w:rPr>
          <w:rFonts w:eastAsia="Times New Roman"/>
          <w:b/>
          <w:color w:val="000000"/>
          <w:szCs w:val="24"/>
        </w:rPr>
        <w:t>R</w:t>
      </w:r>
      <w:r>
        <w:rPr>
          <w:rFonts w:eastAsia="Times New Roman"/>
          <w:b/>
          <w:color w:val="000000"/>
          <w:szCs w:val="24"/>
        </w:rPr>
        <w:t>egulatory Amendments</w:t>
      </w:r>
    </w:p>
    <w:p w:rsidR="00A61203" w:rsidRDefault="00A61203" w:rsidP="00A61203">
      <w:pPr>
        <w:tabs>
          <w:tab w:val="left" w:pos="720"/>
        </w:tabs>
        <w:autoSpaceDE w:val="0"/>
        <w:autoSpaceDN w:val="0"/>
        <w:rPr>
          <w:rFonts w:eastAsia="Times New Roman"/>
          <w:color w:val="000000"/>
          <w:szCs w:val="24"/>
        </w:rPr>
      </w:pPr>
    </w:p>
    <w:p w:rsidR="00A61203" w:rsidRPr="006B09AB" w:rsidRDefault="00A61203" w:rsidP="00A61203">
      <w:pPr>
        <w:tabs>
          <w:tab w:val="left" w:pos="720"/>
        </w:tabs>
        <w:autoSpaceDE w:val="0"/>
        <w:autoSpaceDN w:val="0"/>
        <w:rPr>
          <w:rFonts w:eastAsia="Times New Roman"/>
          <w:color w:val="000000"/>
          <w:szCs w:val="24"/>
        </w:rPr>
      </w:pPr>
      <w:r w:rsidRPr="006B09AB">
        <w:rPr>
          <w:rFonts w:eastAsia="Times New Roman"/>
          <w:color w:val="000000"/>
          <w:szCs w:val="24"/>
        </w:rPr>
        <w:t xml:space="preserve">Dear Ms. Gray:  </w:t>
      </w:r>
    </w:p>
    <w:p w:rsidR="00A61203" w:rsidRPr="006B09AB" w:rsidRDefault="00A61203" w:rsidP="00A61203">
      <w:pPr>
        <w:autoSpaceDE w:val="0"/>
        <w:autoSpaceDN w:val="0"/>
        <w:rPr>
          <w:rFonts w:eastAsia="Times New Roman"/>
          <w:color w:val="000000"/>
          <w:szCs w:val="24"/>
        </w:rPr>
      </w:pPr>
    </w:p>
    <w:p w:rsidR="00A61203" w:rsidRPr="00822CF6" w:rsidRDefault="00A61203" w:rsidP="00A61203">
      <w:pPr>
        <w:rPr>
          <w:rFonts w:eastAsia="Times New Roman"/>
          <w:szCs w:val="24"/>
        </w:rPr>
      </w:pPr>
      <w:r>
        <w:rPr>
          <w:rFonts w:eastAsia="Times New Roman"/>
          <w:color w:val="000000"/>
          <w:szCs w:val="24"/>
        </w:rPr>
        <w:t>On behalf of its members, California Workers</w:t>
      </w:r>
      <w:r w:rsidR="0046695D">
        <w:rPr>
          <w:rFonts w:eastAsia="Times New Roman"/>
          <w:color w:val="000000"/>
          <w:szCs w:val="24"/>
        </w:rPr>
        <w:t>’</w:t>
      </w:r>
      <w:r>
        <w:rPr>
          <w:rFonts w:eastAsia="Times New Roman"/>
          <w:color w:val="000000"/>
          <w:szCs w:val="24"/>
        </w:rPr>
        <w:t xml:space="preserve"> Compensation </w:t>
      </w:r>
      <w:r w:rsidRPr="004E329F">
        <w:rPr>
          <w:rFonts w:eastAsia="Times New Roman"/>
          <w:color w:val="000000"/>
          <w:szCs w:val="24"/>
        </w:rPr>
        <w:t>Institute offers these comments on the</w:t>
      </w:r>
      <w:r>
        <w:rPr>
          <w:rFonts w:eastAsia="Times New Roman"/>
          <w:color w:val="000000"/>
          <w:szCs w:val="24"/>
        </w:rPr>
        <w:t xml:space="preserve"> Division</w:t>
      </w:r>
      <w:r w:rsidR="0046695D">
        <w:rPr>
          <w:rFonts w:eastAsia="Times New Roman"/>
          <w:color w:val="000000"/>
          <w:szCs w:val="24"/>
        </w:rPr>
        <w:t>’</w:t>
      </w:r>
      <w:r>
        <w:rPr>
          <w:rFonts w:eastAsia="Times New Roman"/>
          <w:color w:val="000000"/>
          <w:szCs w:val="24"/>
        </w:rPr>
        <w:t xml:space="preserve">s draft physician reporting and utilization review regulatory amendments.  The Institute </w:t>
      </w:r>
      <w:r w:rsidRPr="00822CF6">
        <w:rPr>
          <w:rFonts w:eastAsia="Times New Roman"/>
          <w:szCs w:val="24"/>
        </w:rPr>
        <w:t>members include insurers writing 8</w:t>
      </w:r>
      <w:r w:rsidR="0046695D">
        <w:rPr>
          <w:rFonts w:eastAsia="Times New Roman"/>
          <w:szCs w:val="24"/>
        </w:rPr>
        <w:t>1</w:t>
      </w:r>
      <w:r w:rsidRPr="00822CF6">
        <w:rPr>
          <w:rFonts w:eastAsia="Times New Roman"/>
          <w:szCs w:val="24"/>
        </w:rPr>
        <w:t>% of California</w:t>
      </w:r>
      <w:r w:rsidR="0046695D">
        <w:rPr>
          <w:rFonts w:eastAsia="Times New Roman"/>
          <w:szCs w:val="24"/>
        </w:rPr>
        <w:t>’</w:t>
      </w:r>
      <w:r w:rsidRPr="00822CF6">
        <w:rPr>
          <w:rFonts w:eastAsia="Times New Roman"/>
          <w:szCs w:val="24"/>
        </w:rPr>
        <w:t>s workers</w:t>
      </w:r>
      <w:r w:rsidR="0046695D">
        <w:rPr>
          <w:rFonts w:eastAsia="Times New Roman"/>
          <w:szCs w:val="24"/>
        </w:rPr>
        <w:t>’</w:t>
      </w:r>
      <w:r w:rsidRPr="00822CF6">
        <w:rPr>
          <w:rFonts w:eastAsia="Times New Roman"/>
          <w:szCs w:val="24"/>
        </w:rPr>
        <w:t xml:space="preserve"> compensation premium, and self-insured employers with $6</w:t>
      </w:r>
      <w:r>
        <w:rPr>
          <w:rFonts w:eastAsia="Times New Roman"/>
          <w:szCs w:val="24"/>
        </w:rPr>
        <w:t>9.8</w:t>
      </w:r>
      <w:r w:rsidRPr="00822CF6">
        <w:rPr>
          <w:rFonts w:eastAsia="Times New Roman"/>
          <w:szCs w:val="24"/>
        </w:rPr>
        <w:t>B of annual payroll (3</w:t>
      </w:r>
      <w:r>
        <w:rPr>
          <w:rFonts w:eastAsia="Times New Roman"/>
          <w:szCs w:val="24"/>
        </w:rPr>
        <w:t>1.5</w:t>
      </w:r>
      <w:r w:rsidRPr="00822CF6">
        <w:rPr>
          <w:rFonts w:eastAsia="Times New Roman"/>
          <w:szCs w:val="24"/>
        </w:rPr>
        <w:t>% of the state</w:t>
      </w:r>
      <w:r w:rsidR="0046695D">
        <w:rPr>
          <w:rFonts w:eastAsia="Times New Roman"/>
          <w:szCs w:val="24"/>
        </w:rPr>
        <w:t>’</w:t>
      </w:r>
      <w:r w:rsidRPr="00822CF6">
        <w:rPr>
          <w:rFonts w:eastAsia="Times New Roman"/>
          <w:szCs w:val="24"/>
        </w:rPr>
        <w:t>s total annual self-insured payroll).</w:t>
      </w:r>
    </w:p>
    <w:p w:rsidR="00A61203" w:rsidRPr="00682928" w:rsidRDefault="00A61203" w:rsidP="00A61203">
      <w:pPr>
        <w:rPr>
          <w:rFonts w:eastAsia="Times New Roman"/>
          <w:color w:val="000000"/>
          <w:szCs w:val="24"/>
        </w:rPr>
      </w:pPr>
    </w:p>
    <w:p w:rsidR="00A61203" w:rsidRDefault="00A61203" w:rsidP="00A61203">
      <w:pPr>
        <w:tabs>
          <w:tab w:val="left" w:pos="900"/>
        </w:tabs>
        <w:rPr>
          <w:rFonts w:eastAsia="Times New Roman"/>
          <w:szCs w:val="24"/>
        </w:rPr>
      </w:pPr>
      <w:r w:rsidRPr="006B09AB">
        <w:rPr>
          <w:rFonts w:eastAsia="Times New Roman"/>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Travelers, XL America, Zenith Insurance Company, and Zurich North America.</w:t>
      </w:r>
    </w:p>
    <w:p w:rsidR="00A61203" w:rsidRPr="00682928" w:rsidRDefault="00A61203" w:rsidP="00A61203">
      <w:pPr>
        <w:tabs>
          <w:tab w:val="left" w:pos="900"/>
        </w:tabs>
        <w:rPr>
          <w:rFonts w:eastAsia="Times New Roman"/>
          <w:szCs w:val="24"/>
        </w:rPr>
      </w:pPr>
    </w:p>
    <w:p w:rsidR="00A61203" w:rsidRDefault="00A61203" w:rsidP="00A61203">
      <w:pPr>
        <w:tabs>
          <w:tab w:val="left" w:pos="900"/>
        </w:tabs>
        <w:spacing w:after="200"/>
        <w:rPr>
          <w:rFonts w:eastAsia="Times New Roman"/>
          <w:szCs w:val="24"/>
        </w:rPr>
      </w:pPr>
      <w:r w:rsidRPr="006B09AB">
        <w:rPr>
          <w:rFonts w:eastAsia="Times New Roman"/>
          <w:szCs w:val="24"/>
        </w:rPr>
        <w:t xml:space="preserve">Self-insured employer members include Adventist Health, </w:t>
      </w:r>
      <w:r>
        <w:rPr>
          <w:rFonts w:eastAsia="Times New Roman"/>
          <w:szCs w:val="24"/>
        </w:rPr>
        <w:t xml:space="preserve">Albertsons/Safeway, </w:t>
      </w:r>
      <w:r w:rsidRPr="006B09AB">
        <w:rPr>
          <w:rFonts w:eastAsia="Times New Roman"/>
          <w:szCs w:val="24"/>
        </w:rPr>
        <w:t xml:space="preserve">BETA Healthcare Group, California Joint Powers Insurance Authority, California State University Risk Management Authority, Chevron Corporation, City and County of San Francisco, </w:t>
      </w:r>
      <w:r>
        <w:rPr>
          <w:rFonts w:eastAsia="Times New Roman"/>
          <w:szCs w:val="24"/>
        </w:rPr>
        <w:t xml:space="preserve">City of Los Angeles, </w:t>
      </w:r>
      <w:r w:rsidR="0046695D">
        <w:rPr>
          <w:rFonts w:eastAsia="Times New Roman"/>
          <w:szCs w:val="24"/>
        </w:rPr>
        <w:t xml:space="preserve">City of Pasadena, </w:t>
      </w:r>
      <w:r w:rsidRPr="006B09AB">
        <w:rPr>
          <w:rFonts w:eastAsia="Times New Roman"/>
          <w:szCs w:val="24"/>
        </w:rPr>
        <w:t xml:space="preserve">City of Torrance, </w:t>
      </w:r>
      <w:r>
        <w:rPr>
          <w:rFonts w:eastAsia="Times New Roman"/>
          <w:szCs w:val="24"/>
        </w:rPr>
        <w:t xml:space="preserve">Contra Costa County Risk Management, </w:t>
      </w:r>
      <w:r w:rsidRPr="006B09AB">
        <w:rPr>
          <w:rFonts w:eastAsia="Times New Roman"/>
          <w:szCs w:val="24"/>
        </w:rPr>
        <w:t>Contra Costa County Schools Insurance Group, Costco Wholesale, County of Alameda, County of Los Angeles, County of San Bernardino Risk Management, County of Santa Clara</w:t>
      </w:r>
      <w:r>
        <w:rPr>
          <w:rFonts w:eastAsia="Times New Roman"/>
          <w:szCs w:val="24"/>
        </w:rPr>
        <w:t xml:space="preserve"> Risk Management</w:t>
      </w:r>
      <w:r w:rsidRPr="006B09AB">
        <w:rPr>
          <w:rFonts w:eastAsia="Times New Roman"/>
          <w:szCs w:val="24"/>
        </w:rPr>
        <w:t xml:space="preserve">, Dignity Health, Foster Farms, Grimmway </w:t>
      </w:r>
      <w:r>
        <w:rPr>
          <w:rFonts w:eastAsia="Times New Roman"/>
          <w:szCs w:val="24"/>
        </w:rPr>
        <w:t>Farms</w:t>
      </w:r>
      <w:r w:rsidRPr="006B09AB">
        <w:rPr>
          <w:rFonts w:eastAsia="Times New Roman"/>
          <w:szCs w:val="24"/>
        </w:rPr>
        <w:t xml:space="preserve">, Kaiser Permanente, Marriott International, Inc., </w:t>
      </w:r>
      <w:r>
        <w:rPr>
          <w:rFonts w:eastAsia="Times New Roman"/>
          <w:szCs w:val="24"/>
        </w:rPr>
        <w:t xml:space="preserve">North Bay Schools Insurance Authority, </w:t>
      </w:r>
      <w:r w:rsidRPr="006B09AB">
        <w:rPr>
          <w:rFonts w:eastAsia="Times New Roman"/>
          <w:szCs w:val="24"/>
        </w:rPr>
        <w:t xml:space="preserve">Pacific Gas &amp; Electric Company, Schools Insurance Authority, Sempra Energy, Shasta County Risk Management, Shasta-Trinity Schools Insurance Group, Southern California Edison, Special District Risk Management Authority, Sutter Health, University of California, and The Walt Disney Company. </w:t>
      </w:r>
    </w:p>
    <w:p w:rsidR="00A61203" w:rsidRPr="00682928" w:rsidRDefault="00A61203" w:rsidP="00A61203">
      <w:pPr>
        <w:tabs>
          <w:tab w:val="left" w:pos="900"/>
        </w:tabs>
        <w:rPr>
          <w:rFonts w:eastAsia="Times New Roman"/>
          <w:color w:val="000000"/>
          <w:sz w:val="4"/>
          <w:szCs w:val="24"/>
        </w:rPr>
      </w:pPr>
    </w:p>
    <w:p w:rsidR="00A61203" w:rsidRDefault="00A61203" w:rsidP="00A61203">
      <w:pPr>
        <w:tabs>
          <w:tab w:val="left" w:pos="900"/>
        </w:tabs>
        <w:rPr>
          <w:szCs w:val="24"/>
        </w:rPr>
      </w:pPr>
      <w:r>
        <w:rPr>
          <w:szCs w:val="24"/>
        </w:rPr>
        <w:t>T</w:t>
      </w:r>
      <w:r w:rsidRPr="00F66BEB">
        <w:rPr>
          <w:szCs w:val="24"/>
        </w:rPr>
        <w:t xml:space="preserve">he Institute </w:t>
      </w:r>
      <w:r w:rsidR="0046695D">
        <w:rPr>
          <w:szCs w:val="24"/>
        </w:rPr>
        <w:t>recognizes</w:t>
      </w:r>
      <w:r>
        <w:rPr>
          <w:szCs w:val="24"/>
        </w:rPr>
        <w:t xml:space="preserve"> that the Division</w:t>
      </w:r>
      <w:r w:rsidR="0046695D">
        <w:rPr>
          <w:szCs w:val="24"/>
        </w:rPr>
        <w:t>’</w:t>
      </w:r>
      <w:r>
        <w:rPr>
          <w:szCs w:val="24"/>
        </w:rPr>
        <w:t>s task in amending these regulations is far from simple and supports the Division</w:t>
      </w:r>
      <w:r w:rsidR="0046695D">
        <w:rPr>
          <w:szCs w:val="24"/>
        </w:rPr>
        <w:t>’</w:t>
      </w:r>
      <w:r>
        <w:rPr>
          <w:szCs w:val="24"/>
        </w:rPr>
        <w:t xml:space="preserve">s decision to start via Forum.  At this juncture, the Institute would like to offer </w:t>
      </w:r>
      <w:r w:rsidR="00AC51FF">
        <w:rPr>
          <w:szCs w:val="24"/>
        </w:rPr>
        <w:t xml:space="preserve">the following </w:t>
      </w:r>
      <w:r>
        <w:rPr>
          <w:szCs w:val="24"/>
        </w:rPr>
        <w:t>bulleted comments for consideration.</w:t>
      </w:r>
    </w:p>
    <w:p w:rsidR="00FC4CC7" w:rsidRDefault="00FC4CC7" w:rsidP="00A61203">
      <w:pPr>
        <w:tabs>
          <w:tab w:val="left" w:pos="900"/>
        </w:tabs>
        <w:rPr>
          <w:szCs w:val="24"/>
        </w:rPr>
      </w:pPr>
    </w:p>
    <w:p w:rsidR="00A61203" w:rsidRPr="001867C7" w:rsidRDefault="00A61203" w:rsidP="00A61203">
      <w:pPr>
        <w:tabs>
          <w:tab w:val="left" w:pos="900"/>
        </w:tabs>
        <w:rPr>
          <w:rFonts w:eastAsia="Times New Roman"/>
          <w:i/>
          <w:color w:val="000000"/>
          <w:szCs w:val="24"/>
        </w:rPr>
      </w:pPr>
      <w:r>
        <w:rPr>
          <w:szCs w:val="24"/>
        </w:rPr>
        <w:t>Where</w:t>
      </w:r>
      <w:r w:rsidRPr="001867C7">
        <w:rPr>
          <w:rFonts w:eastAsia="Times New Roman"/>
          <w:color w:val="000000"/>
          <w:szCs w:val="24"/>
        </w:rPr>
        <w:t xml:space="preserve"> </w:t>
      </w:r>
      <w:r>
        <w:rPr>
          <w:rFonts w:eastAsia="Times New Roman"/>
          <w:color w:val="000000"/>
          <w:szCs w:val="24"/>
        </w:rPr>
        <w:t xml:space="preserve">specific text revisions </w:t>
      </w:r>
      <w:r w:rsidRPr="001867C7">
        <w:rPr>
          <w:rFonts w:eastAsia="Times New Roman"/>
          <w:color w:val="000000"/>
          <w:szCs w:val="24"/>
        </w:rPr>
        <w:t>are</w:t>
      </w:r>
      <w:r>
        <w:rPr>
          <w:rFonts w:eastAsia="Times New Roman"/>
          <w:color w:val="000000"/>
          <w:szCs w:val="24"/>
        </w:rPr>
        <w:t xml:space="preserve"> recommended, they are identified by</w:t>
      </w:r>
      <w:r w:rsidRPr="001867C7">
        <w:rPr>
          <w:rFonts w:eastAsia="Times New Roman"/>
          <w:color w:val="000000"/>
          <w:szCs w:val="24"/>
        </w:rPr>
        <w:t xml:space="preserve"> </w:t>
      </w:r>
      <w:r w:rsidRPr="001867C7">
        <w:rPr>
          <w:rFonts w:eastAsia="Times New Roman"/>
          <w:color w:val="000000"/>
          <w:szCs w:val="24"/>
          <w:highlight w:val="yellow"/>
          <w:u w:val="single"/>
        </w:rPr>
        <w:t>underscore</w:t>
      </w:r>
      <w:r w:rsidRPr="0046695D">
        <w:rPr>
          <w:rFonts w:eastAsia="Times New Roman"/>
          <w:color w:val="000000"/>
          <w:szCs w:val="24"/>
        </w:rPr>
        <w:t xml:space="preserve"> </w:t>
      </w:r>
      <w:r w:rsidRPr="001867C7">
        <w:rPr>
          <w:rFonts w:eastAsia="Times New Roman"/>
          <w:color w:val="000000"/>
          <w:szCs w:val="24"/>
        </w:rPr>
        <w:t xml:space="preserve">and </w:t>
      </w:r>
      <w:r w:rsidRPr="001867C7">
        <w:rPr>
          <w:rFonts w:eastAsia="Times New Roman"/>
          <w:strike/>
          <w:color w:val="000000"/>
          <w:szCs w:val="24"/>
          <w:highlight w:val="yellow"/>
        </w:rPr>
        <w:t>strikeout</w:t>
      </w:r>
      <w:r w:rsidRPr="001867C7">
        <w:rPr>
          <w:rFonts w:eastAsia="Times New Roman"/>
          <w:color w:val="000000"/>
          <w:szCs w:val="24"/>
        </w:rPr>
        <w:t xml:space="preserve">.  Comments and discussion by the Institute are identified by </w:t>
      </w:r>
      <w:r w:rsidRPr="001867C7">
        <w:rPr>
          <w:rFonts w:eastAsia="Times New Roman"/>
          <w:i/>
          <w:color w:val="000000"/>
          <w:szCs w:val="24"/>
        </w:rPr>
        <w:t>italicized text.</w:t>
      </w:r>
    </w:p>
    <w:p w:rsidR="00A61203" w:rsidRDefault="00A61203" w:rsidP="00A61203">
      <w:pPr>
        <w:pStyle w:val="MessageHeader"/>
        <w:keepLines w:val="0"/>
        <w:tabs>
          <w:tab w:val="left" w:pos="900"/>
        </w:tabs>
        <w:spacing w:after="0" w:line="240" w:lineRule="auto"/>
        <w:ind w:left="0" w:firstLine="0"/>
        <w:rPr>
          <w:rFonts w:ascii="Times New Roman" w:hAnsi="Times New Roman"/>
          <w:sz w:val="16"/>
          <w:szCs w:val="16"/>
        </w:rPr>
      </w:pPr>
    </w:p>
    <w:p w:rsidR="001F12F8" w:rsidRDefault="001F12F8" w:rsidP="00A61203">
      <w:pPr>
        <w:pStyle w:val="MessageHeader"/>
        <w:keepLines w:val="0"/>
        <w:tabs>
          <w:tab w:val="left" w:pos="900"/>
        </w:tabs>
        <w:spacing w:after="0" w:line="240" w:lineRule="auto"/>
        <w:ind w:left="0" w:firstLine="0"/>
        <w:rPr>
          <w:rFonts w:ascii="Times New Roman" w:hAnsi="Times New Roman"/>
          <w:b/>
          <w:sz w:val="24"/>
          <w:szCs w:val="24"/>
        </w:rPr>
      </w:pPr>
    </w:p>
    <w:p w:rsidR="001F12F8" w:rsidRDefault="001F12F8" w:rsidP="00A61203">
      <w:pPr>
        <w:pStyle w:val="MessageHeader"/>
        <w:keepLines w:val="0"/>
        <w:tabs>
          <w:tab w:val="left" w:pos="900"/>
        </w:tabs>
        <w:spacing w:after="0" w:line="240" w:lineRule="auto"/>
        <w:ind w:left="0" w:firstLine="0"/>
        <w:rPr>
          <w:rFonts w:ascii="Times New Roman" w:hAnsi="Times New Roman"/>
          <w:b/>
          <w:sz w:val="24"/>
          <w:szCs w:val="24"/>
        </w:rPr>
      </w:pPr>
    </w:p>
    <w:p w:rsidR="00A61203" w:rsidRDefault="00A61203" w:rsidP="00A61203">
      <w:pPr>
        <w:pStyle w:val="MessageHeader"/>
        <w:keepLines w:val="0"/>
        <w:tabs>
          <w:tab w:val="left" w:pos="900"/>
        </w:tabs>
        <w:spacing w:after="0" w:line="240" w:lineRule="auto"/>
        <w:ind w:left="0" w:firstLine="0"/>
        <w:rPr>
          <w:rFonts w:ascii="Times New Roman" w:hAnsi="Times New Roman"/>
          <w:b/>
          <w:sz w:val="24"/>
          <w:szCs w:val="24"/>
        </w:rPr>
      </w:pPr>
      <w:r>
        <w:rPr>
          <w:rFonts w:ascii="Times New Roman" w:hAnsi="Times New Roman"/>
          <w:b/>
          <w:sz w:val="24"/>
          <w:szCs w:val="24"/>
        </w:rPr>
        <w:t>Priority Considerations</w:t>
      </w:r>
    </w:p>
    <w:p w:rsidR="00A61203" w:rsidRDefault="00A61203" w:rsidP="00A61203">
      <w:pPr>
        <w:pStyle w:val="MessageHeader"/>
        <w:keepLines w:val="0"/>
        <w:tabs>
          <w:tab w:val="left" w:pos="900"/>
        </w:tabs>
        <w:spacing w:after="0" w:line="240" w:lineRule="auto"/>
        <w:ind w:left="0" w:firstLine="0"/>
        <w:rPr>
          <w:rFonts w:ascii="Times New Roman" w:hAnsi="Times New Roman"/>
          <w:b/>
          <w:sz w:val="24"/>
          <w:szCs w:val="24"/>
        </w:rPr>
      </w:pPr>
    </w:p>
    <w:p w:rsidR="005B7A0B" w:rsidRDefault="00A61203" w:rsidP="005B7A0B">
      <w:pPr>
        <w:pStyle w:val="ListParagraph"/>
        <w:numPr>
          <w:ilvl w:val="0"/>
          <w:numId w:val="14"/>
        </w:numPr>
        <w:shd w:val="clear" w:color="auto" w:fill="FFFFFF"/>
        <w:spacing w:after="0" w:line="240" w:lineRule="auto"/>
        <w:textAlignment w:val="baseline"/>
        <w:rPr>
          <w:rFonts w:ascii="Times New Roman" w:hAnsi="Times New Roman"/>
          <w:sz w:val="24"/>
          <w:szCs w:val="24"/>
        </w:rPr>
      </w:pPr>
      <w:r w:rsidRPr="00456442">
        <w:rPr>
          <w:rFonts w:ascii="Times New Roman" w:hAnsi="Times New Roman"/>
          <w:sz w:val="24"/>
          <w:szCs w:val="24"/>
        </w:rPr>
        <w:t>A primary objective</w:t>
      </w:r>
      <w:r w:rsidRPr="00614AC6">
        <w:rPr>
          <w:rFonts w:ascii="Times New Roman" w:hAnsi="Times New Roman"/>
          <w:sz w:val="24"/>
          <w:szCs w:val="24"/>
        </w:rPr>
        <w:t xml:space="preserve"> of </w:t>
      </w:r>
      <w:r w:rsidRPr="00456442">
        <w:rPr>
          <w:rFonts w:ascii="Times New Roman" w:hAnsi="Times New Roman"/>
          <w:sz w:val="24"/>
          <w:szCs w:val="24"/>
        </w:rPr>
        <w:t xml:space="preserve">SB 1160 was to reduce the number of UR events by providing more expeditious </w:t>
      </w:r>
      <w:r>
        <w:rPr>
          <w:rFonts w:ascii="Times New Roman" w:hAnsi="Times New Roman"/>
          <w:sz w:val="24"/>
          <w:szCs w:val="24"/>
        </w:rPr>
        <w:t>treatment</w:t>
      </w:r>
      <w:r w:rsidRPr="00456442">
        <w:rPr>
          <w:rFonts w:ascii="Times New Roman" w:hAnsi="Times New Roman"/>
          <w:sz w:val="24"/>
          <w:szCs w:val="24"/>
        </w:rPr>
        <w:t xml:space="preserve"> </w:t>
      </w:r>
      <w:r>
        <w:rPr>
          <w:rFonts w:ascii="Times New Roman" w:hAnsi="Times New Roman"/>
          <w:sz w:val="24"/>
          <w:szCs w:val="24"/>
        </w:rPr>
        <w:t>with a correspondin</w:t>
      </w:r>
      <w:r w:rsidRPr="00614AC6">
        <w:rPr>
          <w:rFonts w:ascii="Times New Roman" w:hAnsi="Times New Roman"/>
          <w:sz w:val="24"/>
          <w:szCs w:val="24"/>
        </w:rPr>
        <w:t>g</w:t>
      </w:r>
      <w:r w:rsidRPr="00456442">
        <w:rPr>
          <w:rFonts w:ascii="Times New Roman" w:hAnsi="Times New Roman"/>
          <w:sz w:val="24"/>
          <w:szCs w:val="24"/>
        </w:rPr>
        <w:t xml:space="preserve"> reduction in the </w:t>
      </w:r>
      <w:r w:rsidRPr="00614AC6">
        <w:rPr>
          <w:rFonts w:ascii="Times New Roman" w:hAnsi="Times New Roman"/>
          <w:sz w:val="24"/>
          <w:szCs w:val="24"/>
        </w:rPr>
        <w:t>administrative</w:t>
      </w:r>
      <w:r>
        <w:rPr>
          <w:rFonts w:ascii="Times New Roman" w:hAnsi="Times New Roman"/>
          <w:sz w:val="24"/>
          <w:szCs w:val="24"/>
        </w:rPr>
        <w:t xml:space="preserve"> burden</w:t>
      </w:r>
      <w:r w:rsidRPr="00456442">
        <w:rPr>
          <w:rFonts w:ascii="Times New Roman" w:hAnsi="Times New Roman"/>
          <w:sz w:val="24"/>
          <w:szCs w:val="24"/>
        </w:rPr>
        <w:t>.  The Institute urges the Division to</w:t>
      </w:r>
      <w:r w:rsidRPr="00614AC6">
        <w:rPr>
          <w:rFonts w:ascii="Times New Roman" w:hAnsi="Times New Roman"/>
          <w:sz w:val="24"/>
          <w:szCs w:val="24"/>
        </w:rPr>
        <w:t xml:space="preserve"> focus </w:t>
      </w:r>
      <w:r>
        <w:rPr>
          <w:rFonts w:ascii="Times New Roman" w:hAnsi="Times New Roman"/>
          <w:sz w:val="24"/>
          <w:szCs w:val="24"/>
        </w:rPr>
        <w:t>on these goals as the rulemaking process continues.</w:t>
      </w:r>
    </w:p>
    <w:p w:rsidR="00FC4CC7" w:rsidRDefault="00FC4CC7" w:rsidP="00FC4CC7">
      <w:pPr>
        <w:pStyle w:val="ListParagraph"/>
        <w:shd w:val="clear" w:color="auto" w:fill="FFFFFF"/>
        <w:spacing w:after="0" w:line="240" w:lineRule="auto"/>
        <w:textAlignment w:val="baseline"/>
        <w:rPr>
          <w:rFonts w:ascii="Times New Roman" w:hAnsi="Times New Roman"/>
          <w:sz w:val="24"/>
          <w:szCs w:val="24"/>
        </w:rPr>
      </w:pPr>
    </w:p>
    <w:p w:rsidR="00FC4CC7" w:rsidRDefault="00FC4CC7" w:rsidP="00FC4CC7">
      <w:pPr>
        <w:pStyle w:val="ListParagraph"/>
        <w:numPr>
          <w:ilvl w:val="0"/>
          <w:numId w:val="23"/>
        </w:numPr>
        <w:shd w:val="clear" w:color="auto" w:fill="FFFFFF"/>
        <w:spacing w:after="0" w:line="240" w:lineRule="auto"/>
        <w:textAlignment w:val="baseline"/>
        <w:rPr>
          <w:rFonts w:ascii="Times New Roman" w:hAnsi="Times New Roman"/>
          <w:sz w:val="24"/>
          <w:szCs w:val="24"/>
        </w:rPr>
      </w:pPr>
      <w:r w:rsidRPr="00FC4CC7">
        <w:rPr>
          <w:rFonts w:ascii="Times New Roman" w:hAnsi="Times New Roman"/>
          <w:sz w:val="24"/>
          <w:szCs w:val="24"/>
        </w:rPr>
        <w:t xml:space="preserve">As regulation sections 9792.6.1(u) and 9785 (g) are currently drafted, a request for authorization is allowed via narrative report.  Without a required form, claims administrators are going to have a much more difficult time triaging what is and what isn’t a request for authorization in an expeditious manner which could cause delays in treatment.  If the narrative request for authorization option is to remain, the Institute recommends that language be mandated at the top of the narrative report stating, “Request for Authorization” in bold font.  </w:t>
      </w:r>
    </w:p>
    <w:p w:rsidR="00FC4CC7" w:rsidRPr="00FC4CC7" w:rsidRDefault="00FC4CC7" w:rsidP="00FC4CC7">
      <w:pPr>
        <w:pStyle w:val="ListParagraph"/>
        <w:shd w:val="clear" w:color="auto" w:fill="FFFFFF"/>
        <w:spacing w:after="0" w:line="240" w:lineRule="auto"/>
        <w:textAlignment w:val="baseline"/>
        <w:rPr>
          <w:rFonts w:ascii="Times New Roman" w:hAnsi="Times New Roman"/>
          <w:sz w:val="24"/>
          <w:szCs w:val="24"/>
        </w:rPr>
      </w:pPr>
    </w:p>
    <w:p w:rsidR="00FC4CC7" w:rsidRPr="00FC4CC7" w:rsidRDefault="00FC4CC7" w:rsidP="00FC4CC7">
      <w:pPr>
        <w:pStyle w:val="ListParagraph"/>
        <w:numPr>
          <w:ilvl w:val="0"/>
          <w:numId w:val="23"/>
        </w:numPr>
        <w:shd w:val="clear" w:color="auto" w:fill="FFFFFF"/>
        <w:spacing w:after="0" w:line="240" w:lineRule="auto"/>
        <w:textAlignment w:val="baseline"/>
        <w:rPr>
          <w:rFonts w:ascii="Times New Roman" w:hAnsi="Times New Roman"/>
          <w:sz w:val="24"/>
          <w:szCs w:val="24"/>
        </w:rPr>
      </w:pPr>
      <w:r w:rsidRPr="00FC4CC7">
        <w:rPr>
          <w:rFonts w:ascii="Times New Roman" w:hAnsi="Times New Roman"/>
          <w:sz w:val="24"/>
          <w:szCs w:val="24"/>
        </w:rPr>
        <w:t>Our interpretation of the proposed regulation section 9792.9.7(a) is that a written request for authorization is required for all services, even if it is not subject to prospective review.  This would be in conflict with the goal of reducing the administrative burden associated with pass-through and other services.  Clarification is needed concerning when a request for authorization is required</w:t>
      </w:r>
    </w:p>
    <w:p w:rsidR="005B7A0B" w:rsidRPr="00C80F7E" w:rsidRDefault="005B7A0B" w:rsidP="005B7A0B">
      <w:pPr>
        <w:pStyle w:val="ListParagraph"/>
        <w:shd w:val="clear" w:color="auto" w:fill="FFFFFF"/>
        <w:spacing w:after="0" w:line="240" w:lineRule="auto"/>
        <w:textAlignment w:val="baseline"/>
        <w:rPr>
          <w:rFonts w:ascii="Times New Roman" w:hAnsi="Times New Roman"/>
          <w:sz w:val="24"/>
          <w:szCs w:val="24"/>
        </w:rPr>
      </w:pPr>
    </w:p>
    <w:p w:rsidR="00A61203" w:rsidRDefault="008D01ED" w:rsidP="00A61203">
      <w:pPr>
        <w:pStyle w:val="ListParagraph"/>
        <w:numPr>
          <w:ilvl w:val="0"/>
          <w:numId w:val="14"/>
        </w:numPr>
        <w:shd w:val="clear" w:color="auto" w:fill="FFFFFF"/>
        <w:spacing w:after="0" w:line="240" w:lineRule="auto"/>
        <w:textAlignment w:val="baseline"/>
        <w:rPr>
          <w:rFonts w:ascii="Times New Roman" w:hAnsi="Times New Roman"/>
          <w:sz w:val="24"/>
          <w:szCs w:val="24"/>
        </w:rPr>
      </w:pPr>
      <w:r>
        <w:rPr>
          <w:rFonts w:ascii="Times New Roman" w:hAnsi="Times New Roman"/>
          <w:sz w:val="24"/>
          <w:szCs w:val="24"/>
        </w:rPr>
        <w:t xml:space="preserve">Labor Code </w:t>
      </w:r>
      <w:r w:rsidR="00A61203">
        <w:rPr>
          <w:rFonts w:ascii="Times New Roman" w:hAnsi="Times New Roman"/>
          <w:sz w:val="24"/>
          <w:szCs w:val="24"/>
        </w:rPr>
        <w:t>section 4610(i</w:t>
      </w:r>
      <w:proofErr w:type="gramStart"/>
      <w:r w:rsidR="00A61203">
        <w:rPr>
          <w:rFonts w:ascii="Times New Roman" w:hAnsi="Times New Roman"/>
          <w:sz w:val="24"/>
          <w:szCs w:val="24"/>
        </w:rPr>
        <w:t>)(</w:t>
      </w:r>
      <w:proofErr w:type="gramEnd"/>
      <w:r w:rsidR="00A61203">
        <w:rPr>
          <w:rFonts w:ascii="Times New Roman" w:hAnsi="Times New Roman"/>
          <w:sz w:val="24"/>
          <w:szCs w:val="24"/>
        </w:rPr>
        <w:t xml:space="preserve">1) requires that prospective or concurrent UR decisions be made within </w:t>
      </w:r>
      <w:r w:rsidR="0046695D">
        <w:rPr>
          <w:rFonts w:ascii="Times New Roman" w:hAnsi="Times New Roman"/>
          <w:sz w:val="24"/>
          <w:szCs w:val="24"/>
        </w:rPr>
        <w:t>“</w:t>
      </w:r>
      <w:r w:rsidR="00A61203">
        <w:rPr>
          <w:rFonts w:ascii="Times New Roman" w:hAnsi="Times New Roman"/>
          <w:sz w:val="24"/>
          <w:szCs w:val="24"/>
        </w:rPr>
        <w:t>five working days,</w:t>
      </w:r>
      <w:r w:rsidR="0046695D">
        <w:rPr>
          <w:rFonts w:ascii="Times New Roman" w:hAnsi="Times New Roman"/>
          <w:sz w:val="24"/>
          <w:szCs w:val="24"/>
        </w:rPr>
        <w:t>”</w:t>
      </w:r>
      <w:r w:rsidR="00A61203">
        <w:rPr>
          <w:rFonts w:ascii="Times New Roman" w:hAnsi="Times New Roman"/>
          <w:sz w:val="24"/>
          <w:szCs w:val="24"/>
        </w:rPr>
        <w:t xml:space="preserve"> and t</w:t>
      </w:r>
      <w:r w:rsidR="00A61203" w:rsidRPr="00AE0EDC">
        <w:rPr>
          <w:rFonts w:ascii="Times New Roman" w:hAnsi="Times New Roman"/>
          <w:sz w:val="24"/>
          <w:szCs w:val="24"/>
        </w:rPr>
        <w:t xml:space="preserve">he Institute </w:t>
      </w:r>
      <w:r w:rsidR="00A61203">
        <w:rPr>
          <w:rFonts w:ascii="Times New Roman" w:hAnsi="Times New Roman"/>
          <w:sz w:val="24"/>
          <w:szCs w:val="24"/>
        </w:rPr>
        <w:t>applauds</w:t>
      </w:r>
      <w:r w:rsidR="00A61203" w:rsidRPr="00AE0EDC">
        <w:rPr>
          <w:rFonts w:ascii="Times New Roman" w:hAnsi="Times New Roman"/>
          <w:sz w:val="24"/>
          <w:szCs w:val="24"/>
        </w:rPr>
        <w:t xml:space="preserve"> the Division</w:t>
      </w:r>
      <w:r w:rsidR="0046695D">
        <w:rPr>
          <w:rFonts w:ascii="Times New Roman" w:hAnsi="Times New Roman"/>
          <w:sz w:val="24"/>
          <w:szCs w:val="24"/>
        </w:rPr>
        <w:t>’</w:t>
      </w:r>
      <w:r w:rsidR="00A61203">
        <w:rPr>
          <w:rFonts w:ascii="Times New Roman" w:hAnsi="Times New Roman"/>
          <w:sz w:val="24"/>
          <w:szCs w:val="24"/>
        </w:rPr>
        <w:t xml:space="preserve">s inclusion of definitions for </w:t>
      </w:r>
      <w:r w:rsidR="0046695D">
        <w:rPr>
          <w:rFonts w:ascii="Times New Roman" w:hAnsi="Times New Roman"/>
          <w:sz w:val="24"/>
          <w:szCs w:val="24"/>
        </w:rPr>
        <w:t>“</w:t>
      </w:r>
      <w:r w:rsidR="00A61203">
        <w:rPr>
          <w:rFonts w:ascii="Times New Roman" w:hAnsi="Times New Roman"/>
          <w:sz w:val="24"/>
          <w:szCs w:val="24"/>
        </w:rPr>
        <w:t>working days</w:t>
      </w:r>
      <w:r w:rsidR="0046695D">
        <w:rPr>
          <w:rFonts w:ascii="Times New Roman" w:hAnsi="Times New Roman"/>
          <w:sz w:val="24"/>
          <w:szCs w:val="24"/>
        </w:rPr>
        <w:t>”</w:t>
      </w:r>
      <w:r w:rsidR="00A61203">
        <w:rPr>
          <w:rFonts w:ascii="Times New Roman" w:hAnsi="Times New Roman"/>
          <w:sz w:val="24"/>
          <w:szCs w:val="24"/>
        </w:rPr>
        <w:t xml:space="preserve"> and </w:t>
      </w:r>
      <w:r w:rsidR="0046695D">
        <w:rPr>
          <w:rFonts w:ascii="Times New Roman" w:hAnsi="Times New Roman"/>
          <w:sz w:val="24"/>
          <w:szCs w:val="24"/>
        </w:rPr>
        <w:t>“</w:t>
      </w:r>
      <w:r w:rsidR="00A61203">
        <w:rPr>
          <w:rFonts w:ascii="Times New Roman" w:hAnsi="Times New Roman"/>
          <w:sz w:val="24"/>
          <w:szCs w:val="24"/>
        </w:rPr>
        <w:t>business days</w:t>
      </w:r>
      <w:r w:rsidR="0046695D">
        <w:rPr>
          <w:rFonts w:ascii="Times New Roman" w:hAnsi="Times New Roman"/>
          <w:sz w:val="24"/>
          <w:szCs w:val="24"/>
        </w:rPr>
        <w:t>”</w:t>
      </w:r>
      <w:r w:rsidR="00A61203">
        <w:rPr>
          <w:rFonts w:ascii="Times New Roman" w:hAnsi="Times New Roman"/>
          <w:sz w:val="24"/>
          <w:szCs w:val="24"/>
        </w:rPr>
        <w:t xml:space="preserve"> in the new UR regulations.</w:t>
      </w:r>
      <w:r w:rsidR="00A61203" w:rsidRPr="004C62A0">
        <w:rPr>
          <w:rFonts w:ascii="Times New Roman" w:hAnsi="Times New Roman"/>
          <w:sz w:val="24"/>
          <w:szCs w:val="24"/>
        </w:rPr>
        <w:t xml:space="preserve"> </w:t>
      </w:r>
      <w:r w:rsidR="00A61203">
        <w:rPr>
          <w:rFonts w:ascii="Times New Roman" w:hAnsi="Times New Roman"/>
          <w:sz w:val="24"/>
          <w:szCs w:val="24"/>
        </w:rPr>
        <w:t xml:space="preserve"> T</w:t>
      </w:r>
      <w:r w:rsidR="00A61203" w:rsidRPr="004C62A0">
        <w:rPr>
          <w:rFonts w:ascii="Times New Roman" w:hAnsi="Times New Roman"/>
          <w:sz w:val="24"/>
          <w:szCs w:val="24"/>
        </w:rPr>
        <w:t>o maintain statutory consistency</w:t>
      </w:r>
      <w:r w:rsidR="0046695D">
        <w:rPr>
          <w:rFonts w:ascii="Times New Roman" w:hAnsi="Times New Roman"/>
          <w:sz w:val="24"/>
          <w:szCs w:val="24"/>
        </w:rPr>
        <w:t xml:space="preserve"> with section </w:t>
      </w:r>
      <w:r w:rsidR="00A61203">
        <w:rPr>
          <w:rFonts w:ascii="Times New Roman" w:hAnsi="Times New Roman"/>
          <w:sz w:val="24"/>
          <w:szCs w:val="24"/>
        </w:rPr>
        <w:t>4610(i)(1)</w:t>
      </w:r>
      <w:r w:rsidR="00A61203" w:rsidRPr="004C62A0">
        <w:rPr>
          <w:rFonts w:ascii="Times New Roman" w:hAnsi="Times New Roman"/>
          <w:sz w:val="24"/>
          <w:szCs w:val="24"/>
        </w:rPr>
        <w:t xml:space="preserve">, </w:t>
      </w:r>
      <w:r w:rsidR="00A61203">
        <w:rPr>
          <w:rFonts w:ascii="Times New Roman" w:hAnsi="Times New Roman"/>
          <w:sz w:val="24"/>
          <w:szCs w:val="24"/>
        </w:rPr>
        <w:t xml:space="preserve">however, all </w:t>
      </w:r>
      <w:r w:rsidR="00A61203" w:rsidRPr="004C62A0">
        <w:rPr>
          <w:rFonts w:ascii="Times New Roman" w:hAnsi="Times New Roman"/>
          <w:sz w:val="24"/>
          <w:szCs w:val="24"/>
        </w:rPr>
        <w:t xml:space="preserve">UR </w:t>
      </w:r>
      <w:r w:rsidR="00A61203">
        <w:rPr>
          <w:rFonts w:ascii="Times New Roman" w:hAnsi="Times New Roman"/>
          <w:sz w:val="24"/>
          <w:szCs w:val="24"/>
        </w:rPr>
        <w:t xml:space="preserve">timeframe regulations should reference </w:t>
      </w:r>
      <w:r w:rsidR="0046695D">
        <w:rPr>
          <w:rFonts w:ascii="Times New Roman" w:hAnsi="Times New Roman"/>
          <w:sz w:val="24"/>
          <w:szCs w:val="24"/>
        </w:rPr>
        <w:t>“</w:t>
      </w:r>
      <w:r w:rsidR="00A61203" w:rsidRPr="00456442">
        <w:rPr>
          <w:rFonts w:ascii="Times New Roman" w:hAnsi="Times New Roman"/>
          <w:sz w:val="24"/>
          <w:szCs w:val="24"/>
        </w:rPr>
        <w:t>working</w:t>
      </w:r>
      <w:r w:rsidR="00A61203" w:rsidRPr="00FC354C">
        <w:rPr>
          <w:rFonts w:ascii="Times New Roman" w:hAnsi="Times New Roman"/>
          <w:b/>
          <w:sz w:val="24"/>
          <w:szCs w:val="24"/>
        </w:rPr>
        <w:t xml:space="preserve"> </w:t>
      </w:r>
      <w:r w:rsidR="00A61203">
        <w:rPr>
          <w:rFonts w:ascii="Times New Roman" w:hAnsi="Times New Roman"/>
          <w:sz w:val="24"/>
          <w:szCs w:val="24"/>
        </w:rPr>
        <w:t>days</w:t>
      </w:r>
      <w:r w:rsidR="0046695D">
        <w:rPr>
          <w:rFonts w:ascii="Times New Roman" w:hAnsi="Times New Roman"/>
          <w:sz w:val="24"/>
          <w:szCs w:val="24"/>
        </w:rPr>
        <w:t>”</w:t>
      </w:r>
      <w:r w:rsidR="00A61203">
        <w:rPr>
          <w:rFonts w:ascii="Times New Roman" w:hAnsi="Times New Roman"/>
          <w:sz w:val="24"/>
          <w:szCs w:val="24"/>
        </w:rPr>
        <w:t xml:space="preserve"> as opposed to </w:t>
      </w:r>
      <w:r w:rsidR="0046695D">
        <w:rPr>
          <w:rFonts w:ascii="Times New Roman" w:hAnsi="Times New Roman"/>
          <w:sz w:val="24"/>
          <w:szCs w:val="24"/>
        </w:rPr>
        <w:t>“</w:t>
      </w:r>
      <w:r w:rsidR="00A61203" w:rsidRPr="00456442">
        <w:rPr>
          <w:rFonts w:ascii="Times New Roman" w:hAnsi="Times New Roman"/>
          <w:sz w:val="24"/>
          <w:szCs w:val="24"/>
        </w:rPr>
        <w:t>business</w:t>
      </w:r>
      <w:r w:rsidR="00A61203">
        <w:rPr>
          <w:rFonts w:ascii="Times New Roman" w:hAnsi="Times New Roman"/>
          <w:sz w:val="24"/>
          <w:szCs w:val="24"/>
        </w:rPr>
        <w:t xml:space="preserve"> days,</w:t>
      </w:r>
      <w:r w:rsidR="0046695D">
        <w:rPr>
          <w:rFonts w:ascii="Times New Roman" w:hAnsi="Times New Roman"/>
          <w:sz w:val="24"/>
          <w:szCs w:val="24"/>
        </w:rPr>
        <w:t>”</w:t>
      </w:r>
      <w:r w:rsidR="00A61203">
        <w:rPr>
          <w:rFonts w:ascii="Times New Roman" w:hAnsi="Times New Roman"/>
          <w:sz w:val="24"/>
          <w:szCs w:val="24"/>
        </w:rPr>
        <w:t xml:space="preserve"> with </w:t>
      </w:r>
      <w:r w:rsidR="00A61203" w:rsidRPr="004C62A0">
        <w:rPr>
          <w:rFonts w:ascii="Times New Roman" w:hAnsi="Times New Roman"/>
          <w:sz w:val="24"/>
          <w:szCs w:val="24"/>
        </w:rPr>
        <w:t>two exceptions</w:t>
      </w:r>
      <w:r w:rsidR="00A61203">
        <w:rPr>
          <w:rFonts w:ascii="Times New Roman" w:hAnsi="Times New Roman"/>
          <w:sz w:val="24"/>
          <w:szCs w:val="24"/>
        </w:rPr>
        <w:t>:</w:t>
      </w:r>
    </w:p>
    <w:p w:rsidR="00A61203" w:rsidRDefault="00A61203" w:rsidP="00A61203">
      <w:pPr>
        <w:pStyle w:val="ListParagraph"/>
        <w:shd w:val="clear" w:color="auto" w:fill="FFFFFF"/>
        <w:spacing w:after="0" w:line="240" w:lineRule="auto"/>
        <w:textAlignment w:val="baseline"/>
        <w:rPr>
          <w:rFonts w:ascii="Times New Roman" w:hAnsi="Times New Roman"/>
          <w:sz w:val="24"/>
          <w:szCs w:val="24"/>
        </w:rPr>
      </w:pPr>
    </w:p>
    <w:p w:rsidR="00A61203" w:rsidRPr="004C62A0" w:rsidRDefault="00A61203" w:rsidP="00A61203">
      <w:pPr>
        <w:pStyle w:val="ListParagraph"/>
        <w:numPr>
          <w:ilvl w:val="0"/>
          <w:numId w:val="15"/>
        </w:numPr>
        <w:shd w:val="clear" w:color="auto" w:fill="FFFFFF"/>
        <w:spacing w:after="0" w:line="240" w:lineRule="auto"/>
        <w:ind w:left="1440"/>
        <w:textAlignment w:val="baseline"/>
        <w:rPr>
          <w:rFonts w:ascii="Times New Roman" w:hAnsi="Times New Roman"/>
          <w:sz w:val="24"/>
          <w:szCs w:val="24"/>
        </w:rPr>
      </w:pPr>
      <w:r>
        <w:rPr>
          <w:rFonts w:ascii="Times New Roman" w:hAnsi="Times New Roman"/>
          <w:sz w:val="24"/>
          <w:szCs w:val="24"/>
        </w:rPr>
        <w:t>Availability of</w:t>
      </w:r>
      <w:r w:rsidRPr="004C62A0">
        <w:rPr>
          <w:rFonts w:ascii="Times New Roman" w:hAnsi="Times New Roman"/>
          <w:sz w:val="24"/>
          <w:szCs w:val="24"/>
        </w:rPr>
        <w:t xml:space="preserve"> UR services </w:t>
      </w:r>
      <w:r>
        <w:rPr>
          <w:rFonts w:ascii="Times New Roman" w:hAnsi="Times New Roman"/>
          <w:sz w:val="24"/>
          <w:szCs w:val="24"/>
        </w:rPr>
        <w:t>under section 4600.4 (specifically referencing</w:t>
      </w:r>
      <w:r w:rsidRPr="004C62A0">
        <w:rPr>
          <w:rFonts w:ascii="Times New Roman" w:hAnsi="Times New Roman"/>
          <w:sz w:val="24"/>
          <w:szCs w:val="24"/>
        </w:rPr>
        <w:t xml:space="preserve"> </w:t>
      </w:r>
      <w:r w:rsidR="0046695D">
        <w:rPr>
          <w:rFonts w:ascii="Times New Roman" w:hAnsi="Times New Roman"/>
          <w:sz w:val="24"/>
          <w:szCs w:val="24"/>
        </w:rPr>
        <w:t>“</w:t>
      </w:r>
      <w:r w:rsidR="00AC51FF">
        <w:rPr>
          <w:rFonts w:ascii="Times New Roman" w:hAnsi="Times New Roman"/>
          <w:sz w:val="24"/>
          <w:szCs w:val="24"/>
        </w:rPr>
        <w:t xml:space="preserve">each normal </w:t>
      </w:r>
      <w:r w:rsidRPr="004C62A0">
        <w:rPr>
          <w:rFonts w:ascii="Times New Roman" w:hAnsi="Times New Roman"/>
          <w:sz w:val="24"/>
          <w:szCs w:val="24"/>
        </w:rPr>
        <w:t>business day</w:t>
      </w:r>
      <w:r w:rsidR="0046695D">
        <w:rPr>
          <w:rFonts w:ascii="Times New Roman" w:hAnsi="Times New Roman"/>
          <w:sz w:val="24"/>
          <w:szCs w:val="24"/>
        </w:rPr>
        <w:t>”</w:t>
      </w:r>
      <w:r w:rsidRPr="004C62A0">
        <w:rPr>
          <w:rFonts w:ascii="Times New Roman" w:hAnsi="Times New Roman"/>
          <w:sz w:val="24"/>
          <w:szCs w:val="24"/>
        </w:rPr>
        <w:t>); and</w:t>
      </w:r>
    </w:p>
    <w:p w:rsidR="00A61203" w:rsidRPr="004C62A0" w:rsidRDefault="00A61203" w:rsidP="00A61203">
      <w:pPr>
        <w:pStyle w:val="ListParagraph"/>
        <w:shd w:val="clear" w:color="auto" w:fill="FFFFFF"/>
        <w:spacing w:after="0" w:line="240" w:lineRule="auto"/>
        <w:ind w:left="1440"/>
        <w:textAlignment w:val="baseline"/>
        <w:rPr>
          <w:rFonts w:ascii="Times New Roman" w:hAnsi="Times New Roman"/>
          <w:sz w:val="16"/>
          <w:szCs w:val="16"/>
        </w:rPr>
      </w:pPr>
    </w:p>
    <w:p w:rsidR="00A61203" w:rsidRDefault="00A61203" w:rsidP="00A61203">
      <w:pPr>
        <w:pStyle w:val="ListParagraph"/>
        <w:numPr>
          <w:ilvl w:val="0"/>
          <w:numId w:val="15"/>
        </w:numPr>
        <w:shd w:val="clear" w:color="auto" w:fill="FFFFFF"/>
        <w:spacing w:after="0" w:line="240" w:lineRule="auto"/>
        <w:ind w:left="1440"/>
        <w:textAlignment w:val="baseline"/>
        <w:rPr>
          <w:rFonts w:ascii="Times New Roman" w:hAnsi="Times New Roman"/>
          <w:sz w:val="24"/>
          <w:szCs w:val="24"/>
        </w:rPr>
      </w:pPr>
      <w:r>
        <w:rPr>
          <w:rFonts w:ascii="Times New Roman" w:hAnsi="Times New Roman"/>
          <w:sz w:val="24"/>
          <w:szCs w:val="24"/>
        </w:rPr>
        <w:t>Deadline for</w:t>
      </w:r>
      <w:r w:rsidRPr="004C62A0">
        <w:rPr>
          <w:rFonts w:ascii="Times New Roman" w:hAnsi="Times New Roman"/>
          <w:sz w:val="24"/>
          <w:szCs w:val="24"/>
        </w:rPr>
        <w:t xml:space="preserve"> </w:t>
      </w:r>
      <w:r w:rsidRPr="00456442">
        <w:rPr>
          <w:rFonts w:ascii="Times New Roman" w:hAnsi="Times New Roman"/>
          <w:sz w:val="24"/>
          <w:szCs w:val="24"/>
        </w:rPr>
        <w:t>communicating</w:t>
      </w:r>
      <w:r w:rsidRPr="004C62A0">
        <w:rPr>
          <w:rFonts w:ascii="Times New Roman" w:hAnsi="Times New Roman"/>
          <w:sz w:val="24"/>
          <w:szCs w:val="24"/>
        </w:rPr>
        <w:t xml:space="preserve"> </w:t>
      </w:r>
      <w:r>
        <w:rPr>
          <w:rFonts w:ascii="Times New Roman" w:hAnsi="Times New Roman"/>
          <w:sz w:val="24"/>
          <w:szCs w:val="24"/>
        </w:rPr>
        <w:t>a prospective</w:t>
      </w:r>
      <w:r w:rsidRPr="004C62A0">
        <w:rPr>
          <w:rFonts w:ascii="Times New Roman" w:hAnsi="Times New Roman"/>
          <w:sz w:val="24"/>
          <w:szCs w:val="24"/>
        </w:rPr>
        <w:t xml:space="preserve"> UR decision</w:t>
      </w:r>
      <w:r>
        <w:rPr>
          <w:rFonts w:ascii="Times New Roman" w:hAnsi="Times New Roman"/>
          <w:sz w:val="24"/>
          <w:szCs w:val="24"/>
        </w:rPr>
        <w:t xml:space="preserve"> under section 4610(i</w:t>
      </w:r>
      <w:proofErr w:type="gramStart"/>
      <w:r>
        <w:rPr>
          <w:rFonts w:ascii="Times New Roman" w:hAnsi="Times New Roman"/>
          <w:sz w:val="24"/>
          <w:szCs w:val="24"/>
        </w:rPr>
        <w:t>)(</w:t>
      </w:r>
      <w:proofErr w:type="gramEnd"/>
      <w:r>
        <w:rPr>
          <w:rFonts w:ascii="Times New Roman" w:hAnsi="Times New Roman"/>
          <w:sz w:val="24"/>
          <w:szCs w:val="24"/>
        </w:rPr>
        <w:t xml:space="preserve">4)(B) (specifically referencing </w:t>
      </w:r>
      <w:r w:rsidR="0046695D">
        <w:rPr>
          <w:rFonts w:ascii="Times New Roman" w:hAnsi="Times New Roman"/>
          <w:sz w:val="24"/>
          <w:szCs w:val="24"/>
        </w:rPr>
        <w:t>“</w:t>
      </w:r>
      <w:r>
        <w:rPr>
          <w:rFonts w:ascii="Times New Roman" w:hAnsi="Times New Roman"/>
          <w:sz w:val="24"/>
          <w:szCs w:val="24"/>
        </w:rPr>
        <w:t xml:space="preserve">two </w:t>
      </w:r>
      <w:r w:rsidRPr="004C62A0">
        <w:rPr>
          <w:rFonts w:ascii="Times New Roman" w:hAnsi="Times New Roman"/>
          <w:sz w:val="24"/>
          <w:szCs w:val="24"/>
        </w:rPr>
        <w:t>business days</w:t>
      </w:r>
      <w:r w:rsidR="0046695D">
        <w:rPr>
          <w:rFonts w:ascii="Times New Roman" w:hAnsi="Times New Roman"/>
          <w:sz w:val="24"/>
          <w:szCs w:val="24"/>
        </w:rPr>
        <w:t>”</w:t>
      </w:r>
      <w:r w:rsidRPr="004C62A0">
        <w:rPr>
          <w:rFonts w:ascii="Times New Roman" w:hAnsi="Times New Roman"/>
          <w:sz w:val="24"/>
          <w:szCs w:val="24"/>
        </w:rPr>
        <w:t xml:space="preserve">). </w:t>
      </w:r>
    </w:p>
    <w:p w:rsidR="003B7AE4" w:rsidRDefault="003B7AE4" w:rsidP="00A61203">
      <w:pPr>
        <w:shd w:val="clear" w:color="auto" w:fill="FFFFFF"/>
        <w:textAlignment w:val="baseline"/>
        <w:rPr>
          <w:b/>
          <w:szCs w:val="24"/>
        </w:rPr>
      </w:pPr>
    </w:p>
    <w:p w:rsidR="006E5439" w:rsidRDefault="006E5439" w:rsidP="000A4DE2">
      <w:pPr>
        <w:pStyle w:val="ListParagraph"/>
        <w:numPr>
          <w:ilvl w:val="0"/>
          <w:numId w:val="14"/>
        </w:numPr>
        <w:shd w:val="clear" w:color="auto" w:fill="FFFFFF"/>
        <w:spacing w:after="0" w:line="240" w:lineRule="auto"/>
        <w:textAlignment w:val="baseline"/>
        <w:rPr>
          <w:rFonts w:ascii="Times New Roman" w:hAnsi="Times New Roman"/>
          <w:sz w:val="24"/>
          <w:szCs w:val="24"/>
        </w:rPr>
      </w:pPr>
      <w:r w:rsidRPr="000A4DE2">
        <w:rPr>
          <w:rFonts w:ascii="Times New Roman" w:eastAsia="Times New Roman" w:hAnsi="Times New Roman"/>
          <w:color w:val="000000"/>
          <w:sz w:val="24"/>
          <w:szCs w:val="24"/>
        </w:rPr>
        <w:t>I</w:t>
      </w:r>
      <w:r>
        <w:rPr>
          <w:rFonts w:ascii="Times New Roman" w:eastAsia="Times New Roman" w:hAnsi="Times New Roman"/>
          <w:color w:val="000000"/>
          <w:sz w:val="24"/>
          <w:szCs w:val="24"/>
        </w:rPr>
        <w:t>n lig</w:t>
      </w:r>
      <w:r w:rsidR="0046695D">
        <w:rPr>
          <w:rFonts w:ascii="Times New Roman" w:eastAsia="Times New Roman" w:hAnsi="Times New Roman"/>
          <w:color w:val="000000"/>
          <w:sz w:val="24"/>
          <w:szCs w:val="24"/>
        </w:rPr>
        <w:t>ht of the evolving role of non-p</w:t>
      </w:r>
      <w:r>
        <w:rPr>
          <w:rFonts w:ascii="Times New Roman" w:eastAsia="Times New Roman" w:hAnsi="Times New Roman"/>
          <w:color w:val="000000"/>
          <w:sz w:val="24"/>
          <w:szCs w:val="24"/>
        </w:rPr>
        <w:t xml:space="preserve">rimary treatment providers, the interests of the injured worker are best supported by application of </w:t>
      </w:r>
      <w:r w:rsidR="005472CF">
        <w:rPr>
          <w:rFonts w:ascii="Times New Roman" w:eastAsia="Times New Roman" w:hAnsi="Times New Roman"/>
          <w:color w:val="000000"/>
          <w:sz w:val="24"/>
          <w:szCs w:val="24"/>
        </w:rPr>
        <w:t xml:space="preserve">appropriate </w:t>
      </w:r>
      <w:r>
        <w:rPr>
          <w:rFonts w:ascii="Times New Roman" w:eastAsia="Times New Roman" w:hAnsi="Times New Roman"/>
          <w:color w:val="000000"/>
          <w:sz w:val="24"/>
          <w:szCs w:val="24"/>
        </w:rPr>
        <w:t xml:space="preserve">rules to all providers of medical treatment.  </w:t>
      </w:r>
      <w:r w:rsidRPr="00456442">
        <w:rPr>
          <w:rFonts w:ascii="Times New Roman" w:eastAsia="Times New Roman" w:hAnsi="Times New Roman"/>
          <w:color w:val="000000"/>
          <w:sz w:val="24"/>
          <w:szCs w:val="24"/>
        </w:rPr>
        <w:t>Application of rules to all treatment providers comports with current practices,</w:t>
      </w:r>
      <w:r>
        <w:rPr>
          <w:rFonts w:ascii="Times New Roman" w:eastAsia="Times New Roman" w:hAnsi="Times New Roman"/>
          <w:color w:val="000000"/>
          <w:sz w:val="24"/>
          <w:szCs w:val="24"/>
        </w:rPr>
        <w:t xml:space="preserve"> and</w:t>
      </w:r>
      <w:r w:rsidRPr="0045644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is consistent with </w:t>
      </w:r>
      <w:r w:rsidR="008D01ED">
        <w:rPr>
          <w:rFonts w:ascii="Times New Roman" w:eastAsia="Times New Roman" w:hAnsi="Times New Roman"/>
          <w:color w:val="000000"/>
          <w:sz w:val="24"/>
          <w:szCs w:val="24"/>
        </w:rPr>
        <w:t xml:space="preserve">Labor Code </w:t>
      </w:r>
      <w:r w:rsidRPr="00377112">
        <w:rPr>
          <w:rFonts w:ascii="Times New Roman" w:eastAsia="Times New Roman" w:hAnsi="Times New Roman"/>
          <w:color w:val="000000"/>
          <w:sz w:val="24"/>
          <w:szCs w:val="24"/>
        </w:rPr>
        <w:t xml:space="preserve">sections </w:t>
      </w:r>
      <w:r w:rsidRPr="000A4DE2">
        <w:rPr>
          <w:rFonts w:ascii="Times New Roman" w:eastAsia="Times New Roman" w:hAnsi="Times New Roman"/>
          <w:color w:val="000000"/>
          <w:sz w:val="24"/>
          <w:szCs w:val="24"/>
        </w:rPr>
        <w:t>4610(f</w:t>
      </w:r>
      <w:proofErr w:type="gramStart"/>
      <w:r w:rsidRPr="000A4DE2">
        <w:rPr>
          <w:rFonts w:ascii="Times New Roman" w:eastAsia="Times New Roman" w:hAnsi="Times New Roman"/>
          <w:color w:val="000000"/>
          <w:sz w:val="24"/>
          <w:szCs w:val="24"/>
        </w:rPr>
        <w:t>)(</w:t>
      </w:r>
      <w:proofErr w:type="gramEnd"/>
      <w:r w:rsidRPr="000A4DE2">
        <w:rPr>
          <w:rFonts w:ascii="Times New Roman" w:eastAsia="Times New Roman" w:hAnsi="Times New Roman"/>
          <w:color w:val="000000"/>
          <w:sz w:val="24"/>
          <w:szCs w:val="24"/>
        </w:rPr>
        <w:t xml:space="preserve">2) and 4610.5(c)(3).  </w:t>
      </w:r>
      <w:r w:rsidRPr="00D107E5">
        <w:rPr>
          <w:rFonts w:ascii="Times New Roman" w:eastAsia="Times New Roman" w:hAnsi="Times New Roman"/>
          <w:color w:val="000000"/>
          <w:sz w:val="24"/>
          <w:szCs w:val="24"/>
        </w:rPr>
        <w:t>Accordingly, the Institute recommends revision of Article 5 (</w:t>
      </w:r>
      <w:r w:rsidRPr="00DA3F2D">
        <w:rPr>
          <w:rFonts w:ascii="Times New Roman" w:eastAsia="Times New Roman" w:hAnsi="Times New Roman"/>
          <w:smallCaps/>
          <w:color w:val="000000"/>
          <w:sz w:val="24"/>
          <w:szCs w:val="24"/>
        </w:rPr>
        <w:t>Title</w:t>
      </w:r>
      <w:r w:rsidRPr="000A4DE2">
        <w:rPr>
          <w:rFonts w:ascii="Times New Roman" w:eastAsia="Times New Roman" w:hAnsi="Times New Roman"/>
          <w:color w:val="000000"/>
          <w:sz w:val="24"/>
          <w:szCs w:val="24"/>
        </w:rPr>
        <w:t>)</w:t>
      </w:r>
      <w:r w:rsidR="000A4DE2" w:rsidRPr="000A4DE2">
        <w:rPr>
          <w:rFonts w:ascii="Times New Roman" w:eastAsia="Times New Roman" w:hAnsi="Times New Roman"/>
          <w:color w:val="000000"/>
          <w:sz w:val="24"/>
          <w:szCs w:val="24"/>
        </w:rPr>
        <w:t xml:space="preserve"> and</w:t>
      </w:r>
      <w:r w:rsidRPr="000A4DE2">
        <w:rPr>
          <w:rFonts w:ascii="Times New Roman" w:eastAsia="Times New Roman" w:hAnsi="Times New Roman"/>
          <w:color w:val="000000"/>
          <w:sz w:val="24"/>
          <w:szCs w:val="24"/>
        </w:rPr>
        <w:t xml:space="preserve"> </w:t>
      </w:r>
      <w:r w:rsidR="00F971F8" w:rsidRPr="000A4DE2">
        <w:rPr>
          <w:rFonts w:ascii="Times New Roman" w:eastAsia="Times New Roman" w:hAnsi="Times New Roman"/>
          <w:color w:val="000000"/>
          <w:sz w:val="24"/>
          <w:szCs w:val="24"/>
        </w:rPr>
        <w:t xml:space="preserve">Labor Code </w:t>
      </w:r>
      <w:r w:rsidRPr="000A4DE2">
        <w:rPr>
          <w:rFonts w:ascii="Times New Roman" w:eastAsia="Times New Roman" w:hAnsi="Times New Roman"/>
          <w:color w:val="000000"/>
          <w:sz w:val="24"/>
          <w:szCs w:val="24"/>
        </w:rPr>
        <w:t>section 9785</w:t>
      </w:r>
      <w:r w:rsidR="000A4DE2" w:rsidRPr="000A4DE2">
        <w:rPr>
          <w:rFonts w:ascii="Times New Roman" w:eastAsia="Times New Roman" w:hAnsi="Times New Roman"/>
          <w:color w:val="000000"/>
          <w:sz w:val="24"/>
          <w:szCs w:val="24"/>
        </w:rPr>
        <w:t xml:space="preserve"> </w:t>
      </w:r>
      <w:r w:rsidRPr="000A4DE2">
        <w:rPr>
          <w:rFonts w:ascii="Times New Roman" w:eastAsia="Times New Roman" w:hAnsi="Times New Roman"/>
          <w:color w:val="000000"/>
          <w:sz w:val="24"/>
          <w:szCs w:val="24"/>
        </w:rPr>
        <w:t xml:space="preserve">to </w:t>
      </w:r>
      <w:r w:rsidR="008D7A73" w:rsidRPr="000A4DE2">
        <w:rPr>
          <w:rFonts w:ascii="Times New Roman" w:eastAsia="Times New Roman" w:hAnsi="Times New Roman"/>
          <w:color w:val="000000"/>
          <w:sz w:val="24"/>
          <w:szCs w:val="24"/>
        </w:rPr>
        <w:t xml:space="preserve">clearly differentiate the responsibilities of the Primary Treating Physician, while also </w:t>
      </w:r>
      <w:r w:rsidRPr="000A4DE2">
        <w:rPr>
          <w:rFonts w:ascii="Times New Roman" w:eastAsia="Times New Roman" w:hAnsi="Times New Roman"/>
          <w:color w:val="000000"/>
          <w:sz w:val="24"/>
          <w:szCs w:val="24"/>
        </w:rPr>
        <w:t>confirm</w:t>
      </w:r>
      <w:r w:rsidR="008D7A73" w:rsidRPr="000A4DE2">
        <w:rPr>
          <w:rFonts w:ascii="Times New Roman" w:eastAsia="Times New Roman" w:hAnsi="Times New Roman"/>
          <w:color w:val="000000"/>
          <w:sz w:val="24"/>
          <w:szCs w:val="24"/>
        </w:rPr>
        <w:t>ing</w:t>
      </w:r>
      <w:r w:rsidRPr="000A4DE2">
        <w:rPr>
          <w:rFonts w:ascii="Times New Roman" w:eastAsia="Times New Roman" w:hAnsi="Times New Roman"/>
          <w:color w:val="000000"/>
          <w:sz w:val="24"/>
          <w:szCs w:val="24"/>
        </w:rPr>
        <w:t xml:space="preserve"> the </w:t>
      </w:r>
      <w:r w:rsidR="000A4DE2" w:rsidRPr="000A4DE2">
        <w:rPr>
          <w:rFonts w:ascii="Times New Roman" w:eastAsia="Times New Roman" w:hAnsi="Times New Roman"/>
          <w:color w:val="000000"/>
          <w:sz w:val="24"/>
          <w:szCs w:val="24"/>
        </w:rPr>
        <w:t xml:space="preserve">requirements </w:t>
      </w:r>
      <w:r w:rsidRPr="000A4DE2">
        <w:rPr>
          <w:rFonts w:ascii="Times New Roman" w:eastAsia="Times New Roman" w:hAnsi="Times New Roman"/>
          <w:color w:val="000000"/>
          <w:sz w:val="24"/>
          <w:szCs w:val="24"/>
        </w:rPr>
        <w:t>of any treating physician</w:t>
      </w:r>
      <w:r w:rsidR="008D7A73" w:rsidRPr="000A4DE2">
        <w:rPr>
          <w:rFonts w:ascii="Times New Roman" w:eastAsia="Times New Roman" w:hAnsi="Times New Roman"/>
          <w:color w:val="000000"/>
          <w:sz w:val="24"/>
          <w:szCs w:val="24"/>
        </w:rPr>
        <w:t xml:space="preserve">, </w:t>
      </w:r>
      <w:r w:rsidR="008D7A73" w:rsidRPr="000A4DE2">
        <w:rPr>
          <w:rFonts w:ascii="Times New Roman" w:eastAsia="Times New Roman" w:hAnsi="Times New Roman"/>
          <w:i/>
          <w:color w:val="000000"/>
          <w:sz w:val="24"/>
          <w:szCs w:val="24"/>
        </w:rPr>
        <w:t xml:space="preserve">vis-à-vis </w:t>
      </w:r>
      <w:r w:rsidR="008D7A73" w:rsidRPr="000A4DE2">
        <w:rPr>
          <w:rFonts w:ascii="Times New Roman" w:eastAsia="Times New Roman" w:hAnsi="Times New Roman"/>
          <w:color w:val="000000"/>
          <w:sz w:val="24"/>
          <w:szCs w:val="24"/>
        </w:rPr>
        <w:t xml:space="preserve">requests for authorization, prescribing drug </w:t>
      </w:r>
      <w:r w:rsidR="008D7A73" w:rsidRPr="000A4DE2">
        <w:rPr>
          <w:rFonts w:ascii="Times New Roman" w:hAnsi="Times New Roman"/>
          <w:sz w:val="24"/>
          <w:szCs w:val="24"/>
        </w:rPr>
        <w:t>treatment and/or providing pass-through treatment</w:t>
      </w:r>
      <w:r w:rsidRPr="000A4DE2">
        <w:rPr>
          <w:rFonts w:ascii="Times New Roman" w:hAnsi="Times New Roman"/>
          <w:sz w:val="24"/>
          <w:szCs w:val="24"/>
        </w:rPr>
        <w:t xml:space="preserve">.  </w:t>
      </w:r>
    </w:p>
    <w:p w:rsidR="00F73EC5" w:rsidRDefault="00F73EC5" w:rsidP="00297818">
      <w:pPr>
        <w:pStyle w:val="ListParagraph"/>
        <w:shd w:val="clear" w:color="auto" w:fill="FFFFFF"/>
        <w:spacing w:after="0" w:line="240" w:lineRule="auto"/>
        <w:textAlignment w:val="baseline"/>
        <w:rPr>
          <w:rFonts w:ascii="Times New Roman" w:hAnsi="Times New Roman"/>
          <w:sz w:val="24"/>
          <w:szCs w:val="24"/>
        </w:rPr>
      </w:pPr>
    </w:p>
    <w:p w:rsidR="00F73EC5" w:rsidRPr="00FC4CC7" w:rsidRDefault="00F73EC5" w:rsidP="001F12F8">
      <w:pPr>
        <w:pStyle w:val="ListParagraph"/>
        <w:numPr>
          <w:ilvl w:val="0"/>
          <w:numId w:val="14"/>
        </w:numPr>
        <w:spacing w:after="0" w:line="240" w:lineRule="auto"/>
        <w:contextualSpacing/>
        <w:rPr>
          <w:rFonts w:ascii="Times New Roman" w:hAnsi="Times New Roman"/>
          <w:sz w:val="24"/>
          <w:szCs w:val="24"/>
        </w:rPr>
      </w:pPr>
      <w:r w:rsidRPr="00FC4CC7">
        <w:rPr>
          <w:rFonts w:ascii="Times New Roman" w:hAnsi="Times New Roman"/>
          <w:sz w:val="24"/>
          <w:szCs w:val="24"/>
        </w:rPr>
        <w:t>Labor Code 4610(f) gives employers and insurers the exclusive right to determine members of their MPNs.  Proposed sections 9792.9.7(c) and (d) would contradict the statute, at least in part, by creating specific requirements for removal of a provider from an MPN and by vesting jurisdiction with the WCAB for any resulting dispute.  Each of these provisions represent</w:t>
      </w:r>
      <w:r w:rsidR="00FC4CC7">
        <w:rPr>
          <w:rFonts w:ascii="Times New Roman" w:hAnsi="Times New Roman"/>
          <w:sz w:val="24"/>
          <w:szCs w:val="24"/>
        </w:rPr>
        <w:t>s</w:t>
      </w:r>
      <w:r w:rsidRPr="00FC4CC7">
        <w:rPr>
          <w:rFonts w:ascii="Times New Roman" w:hAnsi="Times New Roman"/>
          <w:sz w:val="24"/>
          <w:szCs w:val="24"/>
        </w:rPr>
        <w:t xml:space="preserve"> an invalid infringement on the employer’s and insurer’s rights under Labor Code section 4610(f).</w:t>
      </w:r>
    </w:p>
    <w:p w:rsidR="00F73EC5" w:rsidRDefault="00F73EC5" w:rsidP="001F12F8">
      <w:pPr>
        <w:pStyle w:val="ListParagraph"/>
        <w:shd w:val="clear" w:color="auto" w:fill="FFFFFF"/>
        <w:spacing w:after="0" w:line="240" w:lineRule="auto"/>
        <w:textAlignment w:val="baseline"/>
        <w:rPr>
          <w:rFonts w:ascii="Times New Roman" w:hAnsi="Times New Roman"/>
          <w:sz w:val="24"/>
          <w:szCs w:val="24"/>
        </w:rPr>
      </w:pPr>
    </w:p>
    <w:p w:rsidR="008C27ED" w:rsidRDefault="008C27ED" w:rsidP="004B1AC7">
      <w:pPr>
        <w:pStyle w:val="ListParagraph"/>
        <w:shd w:val="clear" w:color="auto" w:fill="FFFFFF"/>
        <w:spacing w:after="0" w:line="240" w:lineRule="auto"/>
        <w:textAlignment w:val="baseline"/>
        <w:rPr>
          <w:rFonts w:ascii="Times New Roman" w:hAnsi="Times New Roman"/>
          <w:sz w:val="24"/>
          <w:szCs w:val="24"/>
        </w:rPr>
      </w:pPr>
    </w:p>
    <w:p w:rsidR="001F12F8" w:rsidRDefault="001F12F8" w:rsidP="004B1AC7">
      <w:pPr>
        <w:pStyle w:val="ListParagraph"/>
        <w:shd w:val="clear" w:color="auto" w:fill="FFFFFF"/>
        <w:spacing w:after="0" w:line="240" w:lineRule="auto"/>
        <w:textAlignment w:val="baseline"/>
        <w:rPr>
          <w:rFonts w:ascii="Times New Roman" w:hAnsi="Times New Roman"/>
          <w:sz w:val="24"/>
          <w:szCs w:val="24"/>
        </w:rPr>
      </w:pPr>
    </w:p>
    <w:p w:rsidR="001F12F8" w:rsidRDefault="001F12F8" w:rsidP="004B1AC7">
      <w:pPr>
        <w:pStyle w:val="ListParagraph"/>
        <w:shd w:val="clear" w:color="auto" w:fill="FFFFFF"/>
        <w:spacing w:after="0" w:line="240" w:lineRule="auto"/>
        <w:textAlignment w:val="baseline"/>
        <w:rPr>
          <w:rFonts w:ascii="Times New Roman" w:hAnsi="Times New Roman"/>
          <w:sz w:val="24"/>
          <w:szCs w:val="24"/>
        </w:rPr>
      </w:pPr>
    </w:p>
    <w:p w:rsidR="001F12F8" w:rsidRDefault="001F12F8" w:rsidP="004B1AC7">
      <w:pPr>
        <w:pStyle w:val="ListParagraph"/>
        <w:shd w:val="clear" w:color="auto" w:fill="FFFFFF"/>
        <w:spacing w:after="0" w:line="240" w:lineRule="auto"/>
        <w:textAlignment w:val="baseline"/>
        <w:rPr>
          <w:rFonts w:ascii="Times New Roman" w:hAnsi="Times New Roman"/>
          <w:sz w:val="24"/>
          <w:szCs w:val="24"/>
        </w:rPr>
      </w:pPr>
    </w:p>
    <w:p w:rsidR="008D5E0E" w:rsidRDefault="008D5E0E" w:rsidP="004B1AC7">
      <w:pPr>
        <w:pStyle w:val="ListParagraph"/>
        <w:shd w:val="clear" w:color="auto" w:fill="FFFFFF"/>
        <w:spacing w:after="0" w:line="240" w:lineRule="auto"/>
        <w:textAlignment w:val="baseline"/>
        <w:rPr>
          <w:rFonts w:ascii="Times New Roman" w:hAnsi="Times New Roman"/>
          <w:sz w:val="24"/>
          <w:szCs w:val="24"/>
        </w:rPr>
      </w:pPr>
    </w:p>
    <w:p w:rsidR="008C27ED" w:rsidRPr="00F73EC5" w:rsidRDefault="008C27ED" w:rsidP="004B1AC7">
      <w:pPr>
        <w:pStyle w:val="ListParagraph"/>
        <w:shd w:val="clear" w:color="auto" w:fill="FFFFFF"/>
        <w:spacing w:after="0" w:line="240" w:lineRule="auto"/>
        <w:textAlignment w:val="baseline"/>
        <w:rPr>
          <w:rFonts w:ascii="Times New Roman" w:hAnsi="Times New Roman"/>
          <w:sz w:val="24"/>
          <w:szCs w:val="24"/>
        </w:rPr>
      </w:pPr>
    </w:p>
    <w:p w:rsidR="00A61203" w:rsidRPr="00456442" w:rsidRDefault="00A61203" w:rsidP="00A61203">
      <w:pPr>
        <w:shd w:val="clear" w:color="auto" w:fill="FFFFFF"/>
        <w:textAlignment w:val="baseline"/>
        <w:rPr>
          <w:b/>
          <w:szCs w:val="24"/>
        </w:rPr>
      </w:pPr>
      <w:r w:rsidRPr="00456442">
        <w:rPr>
          <w:b/>
          <w:szCs w:val="24"/>
        </w:rPr>
        <w:t xml:space="preserve">Summary of </w:t>
      </w:r>
      <w:r>
        <w:rPr>
          <w:b/>
          <w:szCs w:val="24"/>
        </w:rPr>
        <w:t>General</w:t>
      </w:r>
      <w:r w:rsidRPr="00456442">
        <w:rPr>
          <w:b/>
          <w:szCs w:val="24"/>
        </w:rPr>
        <w:t xml:space="preserve"> </w:t>
      </w:r>
      <w:r>
        <w:rPr>
          <w:b/>
          <w:szCs w:val="24"/>
        </w:rPr>
        <w:t>Recommendations</w:t>
      </w:r>
    </w:p>
    <w:p w:rsidR="00A61203" w:rsidRDefault="00A61203" w:rsidP="00A61203">
      <w:pPr>
        <w:pStyle w:val="ListParagraph"/>
        <w:shd w:val="clear" w:color="auto" w:fill="FFFFFF"/>
        <w:spacing w:after="0" w:line="240" w:lineRule="auto"/>
        <w:textAlignment w:val="baseline"/>
        <w:rPr>
          <w:rFonts w:ascii="Times New Roman" w:hAnsi="Times New Roman"/>
          <w:sz w:val="24"/>
          <w:szCs w:val="24"/>
        </w:rPr>
      </w:pPr>
    </w:p>
    <w:p w:rsidR="00A61203" w:rsidRPr="005056FF" w:rsidRDefault="00A61203" w:rsidP="00A61203">
      <w:pPr>
        <w:pStyle w:val="ListParagraph"/>
        <w:numPr>
          <w:ilvl w:val="0"/>
          <w:numId w:val="12"/>
        </w:numPr>
        <w:spacing w:after="0" w:line="240" w:lineRule="auto"/>
        <w:ind w:right="-360"/>
        <w:rPr>
          <w:rFonts w:ascii="Times New Roman" w:eastAsia="Times New Roman" w:hAnsi="Times New Roman"/>
          <w:color w:val="000000"/>
          <w:sz w:val="24"/>
          <w:szCs w:val="24"/>
        </w:rPr>
      </w:pPr>
      <w:r w:rsidRPr="005056FF">
        <w:rPr>
          <w:rFonts w:ascii="Times New Roman" w:eastAsia="Times New Roman" w:hAnsi="Times New Roman"/>
          <w:color w:val="000000"/>
          <w:sz w:val="24"/>
          <w:szCs w:val="24"/>
        </w:rPr>
        <w:t>Use of email for submitting requests for authorization</w:t>
      </w:r>
      <w:r>
        <w:rPr>
          <w:rFonts w:ascii="Times New Roman" w:eastAsia="Times New Roman" w:hAnsi="Times New Roman"/>
          <w:color w:val="000000"/>
          <w:sz w:val="24"/>
          <w:szCs w:val="24"/>
        </w:rPr>
        <w:t xml:space="preserve"> and other sensitive communications (with respect to content or time) </w:t>
      </w:r>
      <w:r w:rsidRPr="005056FF">
        <w:rPr>
          <w:rFonts w:ascii="Times New Roman" w:eastAsia="Times New Roman" w:hAnsi="Times New Roman"/>
          <w:color w:val="000000"/>
          <w:sz w:val="24"/>
          <w:szCs w:val="24"/>
        </w:rPr>
        <w:t xml:space="preserve">should only be permitted </w:t>
      </w:r>
      <w:r w:rsidR="006C67A5">
        <w:rPr>
          <w:rFonts w:ascii="Times New Roman" w:eastAsia="Times New Roman" w:hAnsi="Times New Roman"/>
          <w:color w:val="000000"/>
          <w:sz w:val="24"/>
          <w:szCs w:val="24"/>
        </w:rPr>
        <w:t>with</w:t>
      </w:r>
      <w:r>
        <w:rPr>
          <w:rFonts w:ascii="Times New Roman" w:eastAsia="Times New Roman" w:hAnsi="Times New Roman"/>
          <w:color w:val="000000"/>
          <w:sz w:val="24"/>
          <w:szCs w:val="24"/>
        </w:rPr>
        <w:t xml:space="preserve"> </w:t>
      </w:r>
      <w:r w:rsidRPr="005056FF">
        <w:rPr>
          <w:rFonts w:ascii="Times New Roman" w:eastAsia="Times New Roman" w:hAnsi="Times New Roman"/>
          <w:color w:val="000000"/>
          <w:sz w:val="24"/>
          <w:szCs w:val="24"/>
        </w:rPr>
        <w:t xml:space="preserve">prior agreement of the parties. </w:t>
      </w:r>
    </w:p>
    <w:p w:rsidR="00A61203" w:rsidRDefault="00A61203" w:rsidP="00A61203">
      <w:pPr>
        <w:ind w:right="-360"/>
        <w:rPr>
          <w:rFonts w:eastAsia="Times New Roman"/>
          <w:color w:val="000000"/>
          <w:szCs w:val="24"/>
        </w:rPr>
      </w:pPr>
    </w:p>
    <w:p w:rsidR="00A61203" w:rsidRPr="006E5439" w:rsidRDefault="00A61203" w:rsidP="006E5439">
      <w:pPr>
        <w:pStyle w:val="ListParagraph"/>
        <w:numPr>
          <w:ilvl w:val="0"/>
          <w:numId w:val="12"/>
        </w:numPr>
        <w:spacing w:after="0" w:line="240" w:lineRule="auto"/>
        <w:ind w:right="-360"/>
        <w:rPr>
          <w:rFonts w:eastAsia="Times New Roman"/>
          <w:color w:val="000000"/>
          <w:szCs w:val="24"/>
        </w:rPr>
      </w:pPr>
      <w:r w:rsidRPr="005056FF">
        <w:rPr>
          <w:rFonts w:ascii="Times New Roman" w:eastAsia="Times New Roman" w:hAnsi="Times New Roman"/>
          <w:color w:val="000000"/>
          <w:sz w:val="24"/>
          <w:szCs w:val="24"/>
        </w:rPr>
        <w:t xml:space="preserve">References to </w:t>
      </w:r>
      <w:r w:rsidR="0046695D">
        <w:rPr>
          <w:rFonts w:ascii="Times New Roman" w:eastAsia="Times New Roman" w:hAnsi="Times New Roman"/>
          <w:color w:val="000000"/>
          <w:sz w:val="24"/>
          <w:szCs w:val="24"/>
        </w:rPr>
        <w:t>“</w:t>
      </w:r>
      <w:r w:rsidRPr="005056FF">
        <w:rPr>
          <w:rFonts w:ascii="Times New Roman" w:eastAsia="Times New Roman" w:hAnsi="Times New Roman"/>
          <w:color w:val="000000"/>
          <w:sz w:val="24"/>
          <w:szCs w:val="24"/>
        </w:rPr>
        <w:t>physical address</w:t>
      </w:r>
      <w:r w:rsidR="0046695D">
        <w:rPr>
          <w:rFonts w:ascii="Times New Roman" w:eastAsia="Times New Roman" w:hAnsi="Times New Roman"/>
          <w:color w:val="000000"/>
          <w:sz w:val="24"/>
          <w:szCs w:val="24"/>
        </w:rPr>
        <w:t>”</w:t>
      </w:r>
      <w:r w:rsidRPr="005056FF">
        <w:rPr>
          <w:rFonts w:ascii="Times New Roman" w:eastAsia="Times New Roman" w:hAnsi="Times New Roman"/>
          <w:color w:val="000000"/>
          <w:sz w:val="24"/>
          <w:szCs w:val="24"/>
        </w:rPr>
        <w:t xml:space="preserve"> should be changed to </w:t>
      </w:r>
      <w:r w:rsidR="0046695D">
        <w:rPr>
          <w:rFonts w:ascii="Times New Roman" w:eastAsia="Times New Roman" w:hAnsi="Times New Roman"/>
          <w:color w:val="000000"/>
          <w:sz w:val="24"/>
          <w:szCs w:val="24"/>
        </w:rPr>
        <w:t>“</w:t>
      </w:r>
      <w:r w:rsidRPr="005056FF">
        <w:rPr>
          <w:rFonts w:ascii="Times New Roman" w:eastAsia="Times New Roman" w:hAnsi="Times New Roman"/>
          <w:color w:val="000000"/>
          <w:sz w:val="24"/>
          <w:szCs w:val="24"/>
        </w:rPr>
        <w:t>mailing address.</w:t>
      </w:r>
      <w:r w:rsidR="0046695D">
        <w:rPr>
          <w:rFonts w:ascii="Times New Roman" w:eastAsia="Times New Roman" w:hAnsi="Times New Roman"/>
          <w:color w:val="000000"/>
          <w:sz w:val="24"/>
          <w:szCs w:val="24"/>
        </w:rPr>
        <w:t>”</w:t>
      </w:r>
    </w:p>
    <w:p w:rsidR="00770D46" w:rsidRDefault="00770D46" w:rsidP="00775D35">
      <w:pPr>
        <w:pStyle w:val="ListParagraph"/>
        <w:spacing w:after="0" w:line="240" w:lineRule="auto"/>
        <w:ind w:right="-360"/>
        <w:rPr>
          <w:rFonts w:ascii="Times New Roman" w:eastAsia="Times New Roman" w:hAnsi="Times New Roman"/>
          <w:color w:val="000000"/>
          <w:sz w:val="24"/>
          <w:szCs w:val="24"/>
        </w:rPr>
      </w:pPr>
    </w:p>
    <w:p w:rsidR="00A61203" w:rsidRPr="00357234" w:rsidRDefault="00A61203" w:rsidP="00A4635B">
      <w:pPr>
        <w:pStyle w:val="ListParagraph"/>
        <w:numPr>
          <w:ilvl w:val="0"/>
          <w:numId w:val="12"/>
        </w:numPr>
        <w:spacing w:after="0" w:line="240" w:lineRule="auto"/>
        <w:ind w:right="-360"/>
        <w:rPr>
          <w:rFonts w:ascii="Times New Roman" w:eastAsia="Times New Roman" w:hAnsi="Times New Roman"/>
          <w:color w:val="000000"/>
          <w:sz w:val="24"/>
          <w:szCs w:val="24"/>
        </w:rPr>
      </w:pPr>
      <w:r w:rsidRPr="00A4635B">
        <w:rPr>
          <w:rFonts w:ascii="Times New Roman" w:hAnsi="Times New Roman"/>
          <w:sz w:val="24"/>
          <w:szCs w:val="24"/>
        </w:rPr>
        <w:t xml:space="preserve">Despite the statutory mandate of </w:t>
      </w:r>
      <w:r w:rsidR="008D01ED">
        <w:rPr>
          <w:rFonts w:ascii="Times New Roman" w:hAnsi="Times New Roman"/>
          <w:sz w:val="24"/>
          <w:szCs w:val="24"/>
        </w:rPr>
        <w:t xml:space="preserve">Labor Code </w:t>
      </w:r>
      <w:r w:rsidR="00AC51FF">
        <w:rPr>
          <w:rFonts w:ascii="Times New Roman" w:hAnsi="Times New Roman"/>
          <w:sz w:val="24"/>
          <w:szCs w:val="24"/>
        </w:rPr>
        <w:t xml:space="preserve">section </w:t>
      </w:r>
      <w:r w:rsidRPr="00A4635B">
        <w:rPr>
          <w:rFonts w:ascii="Times New Roman" w:hAnsi="Times New Roman"/>
          <w:sz w:val="24"/>
          <w:szCs w:val="24"/>
        </w:rPr>
        <w:t xml:space="preserve">6409(a), CCR section 9785(e) makes no reference to electronic submission of the </w:t>
      </w:r>
      <w:r w:rsidR="00AC51FF">
        <w:rPr>
          <w:rFonts w:ascii="Times New Roman" w:hAnsi="Times New Roman"/>
          <w:sz w:val="24"/>
          <w:szCs w:val="24"/>
        </w:rPr>
        <w:t>Doctor</w:t>
      </w:r>
      <w:r w:rsidR="0046695D">
        <w:rPr>
          <w:rFonts w:ascii="Times New Roman" w:hAnsi="Times New Roman"/>
          <w:sz w:val="24"/>
          <w:szCs w:val="24"/>
        </w:rPr>
        <w:t>’</w:t>
      </w:r>
      <w:r w:rsidR="00AC51FF">
        <w:rPr>
          <w:rFonts w:ascii="Times New Roman" w:hAnsi="Times New Roman"/>
          <w:sz w:val="24"/>
          <w:szCs w:val="24"/>
        </w:rPr>
        <w:t xml:space="preserve">s First Report (Form </w:t>
      </w:r>
      <w:r w:rsidRPr="00A4635B">
        <w:rPr>
          <w:rFonts w:ascii="Times New Roman" w:hAnsi="Times New Roman"/>
          <w:sz w:val="24"/>
          <w:szCs w:val="24"/>
        </w:rPr>
        <w:t>5021</w:t>
      </w:r>
      <w:r w:rsidR="00AC51FF">
        <w:rPr>
          <w:rFonts w:ascii="Times New Roman" w:hAnsi="Times New Roman"/>
          <w:sz w:val="24"/>
          <w:szCs w:val="24"/>
        </w:rPr>
        <w:t>)</w:t>
      </w:r>
      <w:r w:rsidRPr="00A4635B">
        <w:rPr>
          <w:rFonts w:ascii="Times New Roman" w:hAnsi="Times New Roman"/>
          <w:sz w:val="24"/>
          <w:szCs w:val="24"/>
        </w:rPr>
        <w:t>.</w:t>
      </w:r>
    </w:p>
    <w:p w:rsidR="0023550F" w:rsidRPr="002C4A47" w:rsidRDefault="0023550F" w:rsidP="0023550F">
      <w:pPr>
        <w:pStyle w:val="MessageHeader"/>
        <w:keepLines w:val="0"/>
        <w:tabs>
          <w:tab w:val="left" w:pos="900"/>
        </w:tabs>
        <w:spacing w:after="0" w:line="240" w:lineRule="auto"/>
        <w:ind w:left="0" w:firstLine="0"/>
        <w:rPr>
          <w:rFonts w:ascii="Times New Roman" w:hAnsi="Times New Roman"/>
          <w:sz w:val="24"/>
          <w:szCs w:val="24"/>
        </w:rPr>
      </w:pPr>
    </w:p>
    <w:p w:rsidR="0023550F" w:rsidRDefault="0023550F" w:rsidP="0023550F">
      <w:pPr>
        <w:pStyle w:val="ListParagraph"/>
        <w:numPr>
          <w:ilvl w:val="0"/>
          <w:numId w:val="12"/>
        </w:numPr>
        <w:spacing w:after="0" w:line="240" w:lineRule="auto"/>
        <w:ind w:right="-360"/>
        <w:rPr>
          <w:rFonts w:ascii="Times New Roman" w:hAnsi="Times New Roman"/>
          <w:sz w:val="24"/>
          <w:szCs w:val="24"/>
        </w:rPr>
      </w:pPr>
      <w:r w:rsidRPr="002E1D48">
        <w:rPr>
          <w:rFonts w:ascii="Times New Roman" w:hAnsi="Times New Roman"/>
          <w:sz w:val="24"/>
          <w:szCs w:val="24"/>
        </w:rPr>
        <w:t xml:space="preserve">CCR section 9786 is internally inconsistent, because </w:t>
      </w:r>
      <w:r>
        <w:rPr>
          <w:rFonts w:ascii="Times New Roman" w:hAnsi="Times New Roman"/>
          <w:sz w:val="24"/>
          <w:szCs w:val="24"/>
        </w:rPr>
        <w:t>subdivision</w:t>
      </w:r>
      <w:r w:rsidRPr="002E1D48">
        <w:rPr>
          <w:rFonts w:ascii="Times New Roman" w:hAnsi="Times New Roman"/>
          <w:sz w:val="24"/>
          <w:szCs w:val="24"/>
        </w:rPr>
        <w:t xml:space="preserve"> (b)(6) defines </w:t>
      </w:r>
      <w:r>
        <w:rPr>
          <w:rFonts w:ascii="Times New Roman" w:hAnsi="Times New Roman"/>
          <w:sz w:val="24"/>
          <w:szCs w:val="24"/>
        </w:rPr>
        <w:t>“</w:t>
      </w:r>
      <w:r w:rsidRPr="002E1D48">
        <w:rPr>
          <w:rFonts w:ascii="Times New Roman" w:hAnsi="Times New Roman"/>
          <w:sz w:val="24"/>
          <w:szCs w:val="24"/>
        </w:rPr>
        <w:t>good cause</w:t>
      </w:r>
      <w:r>
        <w:rPr>
          <w:rFonts w:ascii="Times New Roman" w:hAnsi="Times New Roman"/>
          <w:sz w:val="24"/>
          <w:szCs w:val="24"/>
        </w:rPr>
        <w:t>”</w:t>
      </w:r>
      <w:r w:rsidRPr="002E1D48">
        <w:rPr>
          <w:rFonts w:ascii="Times New Roman" w:hAnsi="Times New Roman"/>
          <w:sz w:val="24"/>
          <w:szCs w:val="24"/>
        </w:rPr>
        <w:t xml:space="preserve"> to grant a petition for a change in physician as including non-compliance with the MTUS, while (c)(2) prohibits that same non-compliance with appropriate medical treatment </w:t>
      </w:r>
      <w:r>
        <w:rPr>
          <w:rFonts w:ascii="Times New Roman" w:hAnsi="Times New Roman"/>
          <w:sz w:val="24"/>
          <w:szCs w:val="24"/>
        </w:rPr>
        <w:t>from serving</w:t>
      </w:r>
      <w:r w:rsidRPr="002E1D48">
        <w:rPr>
          <w:rFonts w:ascii="Times New Roman" w:hAnsi="Times New Roman"/>
          <w:sz w:val="24"/>
          <w:szCs w:val="24"/>
        </w:rPr>
        <w:t xml:space="preserve"> as </w:t>
      </w:r>
      <w:r>
        <w:rPr>
          <w:rFonts w:ascii="Times New Roman" w:hAnsi="Times New Roman"/>
          <w:sz w:val="24"/>
          <w:szCs w:val="24"/>
        </w:rPr>
        <w:t>“</w:t>
      </w:r>
      <w:r w:rsidRPr="002E1D48">
        <w:rPr>
          <w:rFonts w:ascii="Times New Roman" w:hAnsi="Times New Roman"/>
          <w:sz w:val="24"/>
          <w:szCs w:val="24"/>
        </w:rPr>
        <w:t>good cause.</w:t>
      </w:r>
      <w:r>
        <w:rPr>
          <w:rFonts w:ascii="Times New Roman" w:hAnsi="Times New Roman"/>
          <w:sz w:val="24"/>
          <w:szCs w:val="24"/>
        </w:rPr>
        <w:t>”</w:t>
      </w:r>
      <w:r w:rsidRPr="002E1D48">
        <w:rPr>
          <w:rFonts w:ascii="Times New Roman" w:hAnsi="Times New Roman"/>
          <w:sz w:val="24"/>
          <w:szCs w:val="24"/>
        </w:rPr>
        <w:t xml:space="preserve">  The Institute recommends deletion of conflicting language in (c</w:t>
      </w:r>
      <w:proofErr w:type="gramStart"/>
      <w:r w:rsidRPr="002E1D48">
        <w:rPr>
          <w:rFonts w:ascii="Times New Roman" w:hAnsi="Times New Roman"/>
          <w:sz w:val="24"/>
          <w:szCs w:val="24"/>
        </w:rPr>
        <w:t>)(</w:t>
      </w:r>
      <w:proofErr w:type="gramEnd"/>
      <w:r w:rsidRPr="002E1D48">
        <w:rPr>
          <w:rFonts w:ascii="Times New Roman" w:hAnsi="Times New Roman"/>
          <w:sz w:val="24"/>
          <w:szCs w:val="24"/>
        </w:rPr>
        <w:t>2), in order to avoid confusion.</w:t>
      </w:r>
    </w:p>
    <w:p w:rsidR="0023550F" w:rsidRPr="002E1D48" w:rsidRDefault="0023550F" w:rsidP="00297818">
      <w:pPr>
        <w:pStyle w:val="ListParagraph"/>
        <w:spacing w:after="0" w:line="240" w:lineRule="auto"/>
        <w:ind w:right="-360"/>
        <w:rPr>
          <w:rFonts w:ascii="Times New Roman" w:hAnsi="Times New Roman"/>
          <w:sz w:val="24"/>
          <w:szCs w:val="24"/>
        </w:rPr>
      </w:pPr>
    </w:p>
    <w:p w:rsidR="00A61203" w:rsidRPr="00775D35" w:rsidRDefault="00A61203" w:rsidP="00775D35">
      <w:pPr>
        <w:pStyle w:val="ListParagraph"/>
        <w:numPr>
          <w:ilvl w:val="0"/>
          <w:numId w:val="12"/>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Adoption of the proposed PR-1 report will require revisions to the Official Medical Fee Schedule for Physician</w:t>
      </w:r>
      <w:r w:rsidR="00770D46" w:rsidRPr="00775D35">
        <w:rPr>
          <w:rFonts w:ascii="Times New Roman" w:eastAsia="Times New Roman" w:hAnsi="Times New Roman"/>
          <w:color w:val="000000"/>
          <w:sz w:val="24"/>
          <w:szCs w:val="24"/>
        </w:rPr>
        <w:t xml:space="preserve"> </w:t>
      </w:r>
      <w:r w:rsidRPr="00775D35">
        <w:rPr>
          <w:rFonts w:ascii="Times New Roman" w:eastAsia="Times New Roman" w:hAnsi="Times New Roman"/>
          <w:color w:val="000000"/>
          <w:sz w:val="24"/>
          <w:szCs w:val="24"/>
        </w:rPr>
        <w:t>and Non-Physician Practitioner Services (sections 9789.12.14 and 9789.14(b</w:t>
      </w:r>
      <w:proofErr w:type="gramStart"/>
      <w:r w:rsidRPr="00775D35">
        <w:rPr>
          <w:rFonts w:ascii="Times New Roman" w:eastAsia="Times New Roman" w:hAnsi="Times New Roman"/>
          <w:color w:val="000000"/>
          <w:sz w:val="24"/>
          <w:szCs w:val="24"/>
        </w:rPr>
        <w:t>)(</w:t>
      </w:r>
      <w:proofErr w:type="gramEnd"/>
      <w:r w:rsidRPr="00775D35">
        <w:rPr>
          <w:rFonts w:ascii="Times New Roman" w:eastAsia="Times New Roman" w:hAnsi="Times New Roman"/>
          <w:color w:val="000000"/>
          <w:sz w:val="24"/>
          <w:szCs w:val="24"/>
        </w:rPr>
        <w:t>1)). </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Pr="00775D35" w:rsidRDefault="00A61203" w:rsidP="00775D35">
      <w:pPr>
        <w:pStyle w:val="ListParagraph"/>
        <w:numPr>
          <w:ilvl w:val="0"/>
          <w:numId w:val="12"/>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The Division</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s website URL reference to its home page listed in CCR section 9781(d</w:t>
      </w:r>
      <w:proofErr w:type="gramStart"/>
      <w:r w:rsidRPr="00775D35">
        <w:rPr>
          <w:rFonts w:ascii="Times New Roman" w:eastAsia="Times New Roman" w:hAnsi="Times New Roman"/>
          <w:color w:val="000000"/>
          <w:sz w:val="24"/>
          <w:szCs w:val="24"/>
        </w:rPr>
        <w:t>)(</w:t>
      </w:r>
      <w:proofErr w:type="gramEnd"/>
      <w:r w:rsidRPr="00775D35">
        <w:rPr>
          <w:rFonts w:ascii="Times New Roman" w:eastAsia="Times New Roman" w:hAnsi="Times New Roman"/>
          <w:color w:val="000000"/>
          <w:sz w:val="24"/>
          <w:szCs w:val="24"/>
        </w:rPr>
        <w:t xml:space="preserve">7) is outdated.  The Institute recommends that the provided URL be an address that is unlikely to change in the future, such as: </w:t>
      </w:r>
      <w:hyperlink r:id="rId11" w:history="1">
        <w:r w:rsidRPr="00AC51FF">
          <w:rPr>
            <w:rStyle w:val="Hyperlink"/>
            <w:rFonts w:ascii="Times New Roman" w:hAnsi="Times New Roman"/>
            <w:sz w:val="24"/>
            <w:szCs w:val="24"/>
          </w:rPr>
          <w:t>http://www.dir.ca.gov/dwc/</w:t>
        </w:r>
      </w:hyperlink>
      <w:r w:rsidR="00AC51FF">
        <w:rPr>
          <w:rFonts w:ascii="Times New Roman" w:eastAsia="Times New Roman" w:hAnsi="Times New Roman"/>
          <w:color w:val="000000"/>
          <w:sz w:val="24"/>
          <w:szCs w:val="24"/>
        </w:rPr>
        <w:t>.</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Pr="00775D35" w:rsidRDefault="00A61203" w:rsidP="00775D35">
      <w:pPr>
        <w:pStyle w:val="ListParagraph"/>
        <w:numPr>
          <w:ilvl w:val="0"/>
          <w:numId w:val="12"/>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 xml:space="preserve">The definition in CCR section 9792.6.1(n) </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Material Modification</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is too vague to be appropriately enforced.  Since penalties are tied to failure to comply, this definition needs to be expressly stated.  </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Default="00A61203" w:rsidP="00775D35">
      <w:pPr>
        <w:pStyle w:val="ListParagraph"/>
        <w:numPr>
          <w:ilvl w:val="0"/>
          <w:numId w:val="12"/>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In section 9792.9.5(f), following a UR denial based on lack of information, there is no provision for the</w:t>
      </w:r>
      <w:r w:rsidR="003B7AE4">
        <w:rPr>
          <w:rFonts w:ascii="Times New Roman" w:eastAsia="Times New Roman" w:hAnsi="Times New Roman"/>
          <w:color w:val="000000"/>
          <w:sz w:val="24"/>
          <w:szCs w:val="24"/>
        </w:rPr>
        <w:t xml:space="preserve"> </w:t>
      </w:r>
      <w:r w:rsidRPr="00775D35">
        <w:rPr>
          <w:rFonts w:ascii="Times New Roman" w:eastAsia="Times New Roman" w:hAnsi="Times New Roman"/>
          <w:color w:val="000000"/>
          <w:sz w:val="24"/>
          <w:szCs w:val="24"/>
        </w:rPr>
        <w:t>provider or the injured worker to submit the missing information</w:t>
      </w:r>
      <w:r w:rsidR="00775D35">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w:t>
      </w:r>
      <w:r w:rsidR="00775D35">
        <w:rPr>
          <w:rFonts w:ascii="Times New Roman" w:eastAsia="Times New Roman" w:hAnsi="Times New Roman"/>
          <w:color w:val="000000"/>
          <w:sz w:val="24"/>
          <w:szCs w:val="24"/>
        </w:rPr>
        <w:t>and there is no</w:t>
      </w:r>
      <w:r w:rsidRPr="00775D35">
        <w:rPr>
          <w:rFonts w:ascii="Times New Roman" w:eastAsia="Times New Roman" w:hAnsi="Times New Roman"/>
          <w:color w:val="000000"/>
          <w:sz w:val="24"/>
          <w:szCs w:val="24"/>
        </w:rPr>
        <w:t xml:space="preserve"> limitation on the time within which the additional information may be submitted.    </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Pr="00775D35" w:rsidRDefault="00A61203" w:rsidP="00775D35">
      <w:pPr>
        <w:pStyle w:val="ListParagraph"/>
        <w:numPr>
          <w:ilvl w:val="0"/>
          <w:numId w:val="12"/>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 xml:space="preserve">Sections 9792.9.7(a)(4) and 9792.6.1(u) incorrectly reference the requirements for an RFA </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in accordance with</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and </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in the manner authorized by</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section 9785(h); the references should be updated to section 9785(g), in order to reflect the renumbering of that section. </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Pr="00775D35" w:rsidRDefault="00A61203" w:rsidP="00775D35">
      <w:pPr>
        <w:pStyle w:val="ListParagraph"/>
        <w:numPr>
          <w:ilvl w:val="0"/>
          <w:numId w:val="12"/>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 xml:space="preserve">The definition of </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pattern and practice</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as set forth in section 9792.9.7(c</w:t>
      </w:r>
      <w:proofErr w:type="gramStart"/>
      <w:r w:rsidRPr="00775D35">
        <w:rPr>
          <w:rFonts w:ascii="Times New Roman" w:eastAsia="Times New Roman" w:hAnsi="Times New Roman"/>
          <w:color w:val="000000"/>
          <w:sz w:val="24"/>
          <w:szCs w:val="24"/>
        </w:rPr>
        <w:t>)(</w:t>
      </w:r>
      <w:proofErr w:type="gramEnd"/>
      <w:r w:rsidRPr="00775D35">
        <w:rPr>
          <w:rFonts w:ascii="Times New Roman" w:eastAsia="Times New Roman" w:hAnsi="Times New Roman"/>
          <w:color w:val="000000"/>
          <w:sz w:val="24"/>
          <w:szCs w:val="24"/>
        </w:rPr>
        <w:t>2) is too lenient, and should be re</w:t>
      </w:r>
      <w:r w:rsidR="00AC51FF">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defined to encourage provider compliance with the MTUS.  </w:t>
      </w:r>
    </w:p>
    <w:p w:rsidR="003B7AE4" w:rsidRDefault="003B7AE4" w:rsidP="00A61203">
      <w:pPr>
        <w:pStyle w:val="MessageHeader"/>
        <w:keepLines w:val="0"/>
        <w:tabs>
          <w:tab w:val="left" w:pos="900"/>
        </w:tabs>
        <w:spacing w:after="0" w:line="240" w:lineRule="auto"/>
        <w:rPr>
          <w:rFonts w:ascii="Times New Roman" w:hAnsi="Times New Roman"/>
          <w:sz w:val="24"/>
          <w:szCs w:val="24"/>
        </w:rPr>
      </w:pPr>
    </w:p>
    <w:p w:rsidR="00A61203" w:rsidRDefault="00A61203" w:rsidP="00A61203">
      <w:pPr>
        <w:pStyle w:val="MessageHeader"/>
        <w:keepLines w:val="0"/>
        <w:tabs>
          <w:tab w:val="left" w:pos="900"/>
        </w:tabs>
        <w:spacing w:after="0" w:line="240" w:lineRule="auto"/>
        <w:rPr>
          <w:rFonts w:ascii="Times New Roman" w:hAnsi="Times New Roman"/>
          <w:sz w:val="24"/>
          <w:szCs w:val="24"/>
        </w:rPr>
      </w:pPr>
      <w:r>
        <w:rPr>
          <w:rFonts w:ascii="Times New Roman" w:hAnsi="Times New Roman"/>
          <w:sz w:val="24"/>
          <w:szCs w:val="24"/>
        </w:rPr>
        <w:tab/>
      </w:r>
    </w:p>
    <w:p w:rsidR="00A61203" w:rsidRDefault="00A61203" w:rsidP="00A61203">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b/>
          <w:sz w:val="24"/>
          <w:szCs w:val="24"/>
        </w:rPr>
        <w:t xml:space="preserve">Comments Related to </w:t>
      </w:r>
      <w:r w:rsidRPr="001B4487">
        <w:rPr>
          <w:rFonts w:ascii="Times New Roman" w:hAnsi="Times New Roman"/>
          <w:b/>
          <w:sz w:val="24"/>
          <w:szCs w:val="24"/>
        </w:rPr>
        <w:t>PR-1</w:t>
      </w:r>
      <w:r>
        <w:rPr>
          <w:rFonts w:ascii="Times New Roman" w:hAnsi="Times New Roman"/>
          <w:b/>
          <w:sz w:val="24"/>
          <w:szCs w:val="24"/>
        </w:rPr>
        <w:t xml:space="preserve"> Form</w:t>
      </w:r>
      <w:r>
        <w:rPr>
          <w:rFonts w:ascii="Times New Roman" w:hAnsi="Times New Roman"/>
          <w:sz w:val="24"/>
          <w:szCs w:val="24"/>
        </w:rPr>
        <w:t xml:space="preserve">: </w:t>
      </w:r>
    </w:p>
    <w:p w:rsidR="00A61203" w:rsidRPr="00FC4CC7" w:rsidRDefault="00A61203" w:rsidP="00A61203">
      <w:pPr>
        <w:pStyle w:val="MessageHeader"/>
        <w:keepLines w:val="0"/>
        <w:tabs>
          <w:tab w:val="left" w:pos="900"/>
        </w:tabs>
        <w:spacing w:after="0" w:line="240" w:lineRule="auto"/>
        <w:ind w:left="0" w:firstLine="0"/>
        <w:rPr>
          <w:rFonts w:ascii="Times New Roman" w:hAnsi="Times New Roman"/>
          <w:sz w:val="24"/>
          <w:szCs w:val="24"/>
        </w:rPr>
      </w:pPr>
    </w:p>
    <w:p w:rsidR="00A61203" w:rsidRPr="00775D35" w:rsidRDefault="00A61203" w:rsidP="00775D35">
      <w:pPr>
        <w:pStyle w:val="ListParagraph"/>
        <w:numPr>
          <w:ilvl w:val="0"/>
          <w:numId w:val="20"/>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 xml:space="preserve">Under </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Expedited Request for Authorization,</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recommend adding </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Imminent and serious threat to life or health</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in order to conform with </w:t>
      </w:r>
      <w:r w:rsidR="008D01ED">
        <w:rPr>
          <w:rFonts w:ascii="Times New Roman" w:eastAsia="Times New Roman" w:hAnsi="Times New Roman"/>
          <w:color w:val="000000"/>
          <w:sz w:val="24"/>
          <w:szCs w:val="24"/>
        </w:rPr>
        <w:t xml:space="preserve">Labor Code </w:t>
      </w:r>
      <w:r w:rsidRPr="00775D35">
        <w:rPr>
          <w:rFonts w:ascii="Times New Roman" w:eastAsia="Times New Roman" w:hAnsi="Times New Roman"/>
          <w:color w:val="000000"/>
          <w:sz w:val="24"/>
          <w:szCs w:val="24"/>
        </w:rPr>
        <w:t>section 4610(i</w:t>
      </w:r>
      <w:proofErr w:type="gramStart"/>
      <w:r w:rsidRPr="00775D35">
        <w:rPr>
          <w:rFonts w:ascii="Times New Roman" w:eastAsia="Times New Roman" w:hAnsi="Times New Roman"/>
          <w:color w:val="000000"/>
          <w:sz w:val="24"/>
          <w:szCs w:val="24"/>
        </w:rPr>
        <w:t>)(</w:t>
      </w:r>
      <w:proofErr w:type="gramEnd"/>
      <w:r w:rsidRPr="00775D35">
        <w:rPr>
          <w:rFonts w:ascii="Times New Roman" w:eastAsia="Times New Roman" w:hAnsi="Times New Roman"/>
          <w:color w:val="000000"/>
          <w:sz w:val="24"/>
          <w:szCs w:val="24"/>
        </w:rPr>
        <w:t>3)</w:t>
      </w:r>
      <w:r w:rsidR="00AC51FF">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Pr="00EA5141" w:rsidRDefault="008B222B" w:rsidP="00775D35">
      <w:pPr>
        <w:pStyle w:val="ListParagraph"/>
        <w:numPr>
          <w:ilvl w:val="0"/>
          <w:numId w:val="20"/>
        </w:numPr>
        <w:spacing w:after="0" w:line="240" w:lineRule="auto"/>
        <w:ind w:right="-360"/>
        <w:rPr>
          <w:rFonts w:ascii="Times New Roman" w:eastAsia="Times New Roman" w:hAnsi="Times New Roman"/>
          <w:color w:val="000000"/>
          <w:sz w:val="24"/>
          <w:szCs w:val="24"/>
        </w:rPr>
      </w:pPr>
      <w:r w:rsidRPr="00EA5141">
        <w:rPr>
          <w:rFonts w:ascii="Times New Roman" w:eastAsia="Times New Roman" w:hAnsi="Times New Roman"/>
          <w:color w:val="000000"/>
          <w:sz w:val="24"/>
          <w:szCs w:val="24"/>
        </w:rPr>
        <w:t>Strongly r</w:t>
      </w:r>
      <w:r w:rsidR="0012165F" w:rsidRPr="00EA5141">
        <w:rPr>
          <w:rFonts w:ascii="Times New Roman" w:eastAsia="Times New Roman" w:hAnsi="Times New Roman"/>
          <w:color w:val="000000"/>
          <w:sz w:val="24"/>
          <w:szCs w:val="24"/>
        </w:rPr>
        <w:t xml:space="preserve">ecommend that the PR-1 be modified to make a “request for authorization” more obvious.  </w:t>
      </w:r>
      <w:r w:rsidR="00EA5141" w:rsidRPr="00EA5141">
        <w:rPr>
          <w:rFonts w:ascii="Times New Roman" w:eastAsia="Times New Roman" w:hAnsi="Times New Roman"/>
          <w:color w:val="000000"/>
          <w:sz w:val="24"/>
          <w:szCs w:val="24"/>
        </w:rPr>
        <w:t xml:space="preserve"> </w:t>
      </w:r>
      <w:r w:rsidR="00EE0C48">
        <w:rPr>
          <w:rFonts w:ascii="Times New Roman" w:eastAsia="Times New Roman" w:hAnsi="Times New Roman"/>
          <w:color w:val="000000"/>
          <w:sz w:val="24"/>
          <w:szCs w:val="24"/>
        </w:rPr>
        <w:t>Suggest adding</w:t>
      </w:r>
      <w:r w:rsidR="00EA5141">
        <w:rPr>
          <w:rFonts w:ascii="Times New Roman" w:eastAsia="Times New Roman" w:hAnsi="Times New Roman"/>
          <w:color w:val="000000"/>
          <w:sz w:val="24"/>
          <w:szCs w:val="24"/>
        </w:rPr>
        <w:t xml:space="preserve"> a requirement that the number of services being requested be included along with the “request for authorization” label/check box. </w:t>
      </w:r>
      <w:r w:rsidR="00FC4CC7">
        <w:rPr>
          <w:rFonts w:ascii="Times New Roman" w:eastAsia="Times New Roman" w:hAnsi="Times New Roman"/>
          <w:color w:val="000000"/>
          <w:sz w:val="24"/>
          <w:szCs w:val="24"/>
        </w:rPr>
        <w:t xml:space="preserve"> </w:t>
      </w:r>
      <w:r w:rsidRPr="00EA5141">
        <w:rPr>
          <w:rFonts w:ascii="Times New Roman" w:eastAsia="Times New Roman" w:hAnsi="Times New Roman"/>
          <w:color w:val="000000"/>
          <w:sz w:val="24"/>
          <w:szCs w:val="24"/>
        </w:rPr>
        <w:t>Suggest that</w:t>
      </w:r>
      <w:r w:rsidR="0012165F" w:rsidRPr="00EA5141">
        <w:rPr>
          <w:rFonts w:ascii="Times New Roman" w:eastAsia="Times New Roman" w:hAnsi="Times New Roman"/>
          <w:color w:val="000000"/>
          <w:sz w:val="24"/>
          <w:szCs w:val="24"/>
        </w:rPr>
        <w:t xml:space="preserve"> all box choices </w:t>
      </w:r>
      <w:r w:rsidRPr="00EA5141">
        <w:rPr>
          <w:rFonts w:ascii="Times New Roman" w:eastAsia="Times New Roman" w:hAnsi="Times New Roman"/>
          <w:color w:val="000000"/>
          <w:sz w:val="24"/>
          <w:szCs w:val="24"/>
        </w:rPr>
        <w:t xml:space="preserve">related to </w:t>
      </w:r>
      <w:r w:rsidR="0012165F" w:rsidRPr="00EA5141">
        <w:rPr>
          <w:rFonts w:ascii="Times New Roman" w:eastAsia="Times New Roman" w:hAnsi="Times New Roman"/>
          <w:color w:val="000000"/>
          <w:sz w:val="24"/>
          <w:szCs w:val="24"/>
        </w:rPr>
        <w:t xml:space="preserve">a request for authorization be in bold font, </w:t>
      </w:r>
      <w:r w:rsidRPr="00EA5141">
        <w:rPr>
          <w:rFonts w:ascii="Times New Roman" w:eastAsia="Times New Roman" w:hAnsi="Times New Roman"/>
          <w:color w:val="000000"/>
          <w:sz w:val="24"/>
          <w:szCs w:val="24"/>
        </w:rPr>
        <w:t xml:space="preserve">sectioned off at the very top, with </w:t>
      </w:r>
      <w:r w:rsidR="0012165F" w:rsidRPr="00EA5141">
        <w:rPr>
          <w:rFonts w:ascii="Times New Roman" w:eastAsia="Times New Roman" w:hAnsi="Times New Roman"/>
          <w:color w:val="000000"/>
          <w:sz w:val="24"/>
          <w:szCs w:val="24"/>
        </w:rPr>
        <w:t xml:space="preserve">added wording </w:t>
      </w:r>
      <w:r w:rsidRPr="00EA5141">
        <w:rPr>
          <w:rFonts w:ascii="Times New Roman" w:eastAsia="Times New Roman" w:hAnsi="Times New Roman"/>
          <w:color w:val="000000"/>
          <w:sz w:val="24"/>
          <w:szCs w:val="24"/>
        </w:rPr>
        <w:t>to remind the requesting physician to complete the necessary sections to substantiate the request</w:t>
      </w:r>
      <w:r w:rsidR="0012165F" w:rsidRPr="00EA5141">
        <w:rPr>
          <w:rFonts w:ascii="Times New Roman" w:eastAsia="Times New Roman" w:hAnsi="Times New Roman"/>
          <w:color w:val="000000"/>
          <w:sz w:val="24"/>
          <w:szCs w:val="24"/>
        </w:rPr>
        <w:t xml:space="preserve">.  </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Pr="00775D35" w:rsidRDefault="00A61203" w:rsidP="00775D35">
      <w:pPr>
        <w:pStyle w:val="ListParagraph"/>
        <w:numPr>
          <w:ilvl w:val="0"/>
          <w:numId w:val="20"/>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 xml:space="preserve">Add a section requiring the </w:t>
      </w:r>
      <w:r w:rsidR="00FC4CC7">
        <w:rPr>
          <w:rFonts w:ascii="Times New Roman" w:eastAsia="Times New Roman" w:hAnsi="Times New Roman"/>
          <w:color w:val="000000"/>
          <w:sz w:val="24"/>
          <w:szCs w:val="24"/>
        </w:rPr>
        <w:t xml:space="preserve">requesting </w:t>
      </w:r>
      <w:r w:rsidRPr="00775D35">
        <w:rPr>
          <w:rFonts w:ascii="Times New Roman" w:eastAsia="Times New Roman" w:hAnsi="Times New Roman"/>
          <w:color w:val="000000"/>
          <w:sz w:val="24"/>
          <w:szCs w:val="24"/>
        </w:rPr>
        <w:t>physician to provide specific reference to the MTUS, in order to encourage consideration of the MTUS</w:t>
      </w:r>
      <w:r w:rsidR="00AC51FF">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w:t>
      </w:r>
    </w:p>
    <w:p w:rsidR="00A61203" w:rsidRPr="00775D35" w:rsidRDefault="00A61203" w:rsidP="00775D35">
      <w:pPr>
        <w:pStyle w:val="ListParagraph"/>
        <w:numPr>
          <w:ilvl w:val="0"/>
          <w:numId w:val="20"/>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lastRenderedPageBreak/>
        <w:t>The present formatting does not provide enough space for each specific treatment request</w:t>
      </w:r>
      <w:r w:rsidR="00AC51FF">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Pr="00775D35" w:rsidRDefault="00A61203" w:rsidP="00775D35">
      <w:pPr>
        <w:pStyle w:val="ListParagraph"/>
        <w:numPr>
          <w:ilvl w:val="0"/>
          <w:numId w:val="20"/>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 xml:space="preserve">RFAs often contain multiple treatment requests for the same </w:t>
      </w:r>
      <w:r w:rsidR="0046695D">
        <w:rPr>
          <w:rFonts w:ascii="Times New Roman" w:eastAsia="Times New Roman" w:hAnsi="Times New Roman"/>
          <w:color w:val="000000"/>
          <w:sz w:val="24"/>
          <w:szCs w:val="24"/>
        </w:rPr>
        <w:t>date of service</w:t>
      </w:r>
      <w:r w:rsidRPr="00775D35">
        <w:rPr>
          <w:rFonts w:ascii="Times New Roman" w:eastAsia="Times New Roman" w:hAnsi="Times New Roman"/>
          <w:color w:val="000000"/>
          <w:sz w:val="24"/>
          <w:szCs w:val="24"/>
        </w:rPr>
        <w:t xml:space="preserve"> (especially related to surgery requests); the present formatting requires the provider to attach additional pages rather than providing separate rows for each request</w:t>
      </w:r>
      <w:r w:rsidR="009568FC">
        <w:rPr>
          <w:rFonts w:ascii="Times New Roman" w:eastAsia="Times New Roman" w:hAnsi="Times New Roman"/>
          <w:color w:val="000000"/>
          <w:sz w:val="24"/>
          <w:szCs w:val="24"/>
        </w:rPr>
        <w:t>.</w:t>
      </w:r>
    </w:p>
    <w:p w:rsidR="00A61203" w:rsidRPr="00775D35" w:rsidRDefault="00A61203" w:rsidP="00775D35">
      <w:pPr>
        <w:pStyle w:val="ListParagraph"/>
        <w:spacing w:after="0" w:line="240" w:lineRule="auto"/>
        <w:ind w:right="-360"/>
        <w:rPr>
          <w:rFonts w:ascii="Times New Roman" w:eastAsia="Times New Roman" w:hAnsi="Times New Roman"/>
          <w:color w:val="000000"/>
          <w:sz w:val="24"/>
          <w:szCs w:val="24"/>
        </w:rPr>
      </w:pPr>
    </w:p>
    <w:p w:rsidR="00A61203" w:rsidRDefault="00A61203" w:rsidP="00775D35">
      <w:pPr>
        <w:pStyle w:val="ListParagraph"/>
        <w:numPr>
          <w:ilvl w:val="0"/>
          <w:numId w:val="20"/>
        </w:numPr>
        <w:spacing w:after="0" w:line="240" w:lineRule="auto"/>
        <w:ind w:right="-360"/>
        <w:rPr>
          <w:rFonts w:ascii="Times New Roman" w:eastAsia="Times New Roman" w:hAnsi="Times New Roman"/>
          <w:color w:val="000000"/>
          <w:sz w:val="24"/>
          <w:szCs w:val="24"/>
        </w:rPr>
      </w:pPr>
      <w:r w:rsidRPr="00775D35">
        <w:rPr>
          <w:rFonts w:ascii="Times New Roman" w:eastAsia="Times New Roman" w:hAnsi="Times New Roman"/>
          <w:color w:val="000000"/>
          <w:sz w:val="24"/>
          <w:szCs w:val="24"/>
        </w:rPr>
        <w:t>The Division</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s concept of a multi-part form for treatment requests involving a call-and-response format across several entities is not practical from an operational standpoint.  Inclusion of the physician</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s treatment request, claims administrator authorization, and URO response in a single document is not desirable; indeed, the UR determination contains much more information than is contemplated on page 4 of the PR-1 form.  The Institute recommends that space be provided to identify what is being approved, and that the </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response</w:t>
      </w:r>
      <w:r w:rsidR="0046695D">
        <w:rPr>
          <w:rFonts w:ascii="Times New Roman" w:eastAsia="Times New Roman" w:hAnsi="Times New Roman"/>
          <w:color w:val="000000"/>
          <w:sz w:val="24"/>
          <w:szCs w:val="24"/>
        </w:rPr>
        <w:t>”</w:t>
      </w:r>
      <w:r w:rsidRPr="00775D35">
        <w:rPr>
          <w:rFonts w:ascii="Times New Roman" w:eastAsia="Times New Roman" w:hAnsi="Times New Roman"/>
          <w:color w:val="000000"/>
          <w:sz w:val="24"/>
          <w:szCs w:val="24"/>
        </w:rPr>
        <w:t xml:space="preserve"> section on page 4 be eliminated. </w:t>
      </w:r>
    </w:p>
    <w:p w:rsidR="0046695D" w:rsidRDefault="0046695D" w:rsidP="0046695D">
      <w:pPr>
        <w:pStyle w:val="MessageHeader"/>
        <w:keepLines w:val="0"/>
        <w:tabs>
          <w:tab w:val="left" w:pos="900"/>
        </w:tabs>
        <w:spacing w:after="0" w:line="240" w:lineRule="auto"/>
        <w:ind w:left="360" w:firstLine="0"/>
        <w:rPr>
          <w:rFonts w:ascii="Times New Roman" w:hAnsi="Times New Roman"/>
          <w:b/>
          <w:sz w:val="24"/>
          <w:szCs w:val="24"/>
        </w:rPr>
      </w:pPr>
    </w:p>
    <w:p w:rsidR="0046695D" w:rsidRDefault="0046695D" w:rsidP="0046695D">
      <w:pPr>
        <w:pStyle w:val="MessageHeader"/>
        <w:keepLines w:val="0"/>
        <w:tabs>
          <w:tab w:val="left" w:pos="900"/>
        </w:tabs>
        <w:spacing w:after="0" w:line="240" w:lineRule="auto"/>
        <w:ind w:left="360" w:firstLine="0"/>
        <w:rPr>
          <w:rFonts w:ascii="Times New Roman" w:hAnsi="Times New Roman"/>
          <w:b/>
          <w:sz w:val="24"/>
          <w:szCs w:val="24"/>
        </w:rPr>
      </w:pPr>
    </w:p>
    <w:p w:rsidR="0046695D" w:rsidRDefault="0046695D" w:rsidP="0046695D">
      <w:pPr>
        <w:pStyle w:val="MessageHeader"/>
        <w:keepLines w:val="0"/>
        <w:tabs>
          <w:tab w:val="left" w:pos="900"/>
        </w:tabs>
        <w:spacing w:after="0" w:line="240" w:lineRule="auto"/>
        <w:ind w:left="360" w:firstLine="0"/>
        <w:rPr>
          <w:rFonts w:ascii="Times New Roman" w:hAnsi="Times New Roman"/>
          <w:sz w:val="24"/>
          <w:szCs w:val="24"/>
        </w:rPr>
      </w:pPr>
      <w:r>
        <w:rPr>
          <w:rFonts w:ascii="Times New Roman" w:hAnsi="Times New Roman"/>
          <w:b/>
          <w:sz w:val="24"/>
          <w:szCs w:val="24"/>
        </w:rPr>
        <w:t xml:space="preserve">Comments Related to </w:t>
      </w:r>
      <w:r w:rsidRPr="00E66AE5">
        <w:rPr>
          <w:rFonts w:ascii="Times New Roman" w:hAnsi="Times New Roman"/>
          <w:b/>
          <w:sz w:val="24"/>
          <w:szCs w:val="24"/>
        </w:rPr>
        <w:t>UR-01</w:t>
      </w:r>
      <w:r>
        <w:rPr>
          <w:rFonts w:ascii="Times New Roman" w:hAnsi="Times New Roman"/>
          <w:b/>
          <w:sz w:val="24"/>
          <w:szCs w:val="24"/>
        </w:rPr>
        <w:t xml:space="preserve"> Form</w:t>
      </w:r>
      <w:r w:rsidRPr="00E66AE5">
        <w:rPr>
          <w:rFonts w:ascii="Times New Roman" w:hAnsi="Times New Roman"/>
          <w:b/>
          <w:sz w:val="24"/>
          <w:szCs w:val="24"/>
        </w:rPr>
        <w:t>:</w:t>
      </w:r>
      <w:r>
        <w:rPr>
          <w:rFonts w:ascii="Times New Roman" w:hAnsi="Times New Roman"/>
          <w:sz w:val="24"/>
          <w:szCs w:val="24"/>
        </w:rPr>
        <w:t xml:space="preserve"> </w:t>
      </w:r>
    </w:p>
    <w:p w:rsidR="0046695D" w:rsidRPr="0046695D" w:rsidRDefault="0046695D" w:rsidP="0046695D">
      <w:pPr>
        <w:pStyle w:val="MessageHeader"/>
        <w:keepLines w:val="0"/>
        <w:tabs>
          <w:tab w:val="left" w:pos="900"/>
        </w:tabs>
        <w:spacing w:after="0" w:line="240" w:lineRule="auto"/>
        <w:ind w:left="360" w:firstLine="0"/>
        <w:rPr>
          <w:rFonts w:ascii="Times New Roman" w:hAnsi="Times New Roman"/>
          <w:sz w:val="24"/>
          <w:szCs w:val="24"/>
        </w:rPr>
      </w:pPr>
    </w:p>
    <w:p w:rsidR="0046695D" w:rsidRPr="00775D35" w:rsidRDefault="0046695D" w:rsidP="00775D35">
      <w:pPr>
        <w:pStyle w:val="ListParagraph"/>
        <w:numPr>
          <w:ilvl w:val="0"/>
          <w:numId w:val="20"/>
        </w:numPr>
        <w:spacing w:after="0" w:line="240" w:lineRule="auto"/>
        <w:ind w:righ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Add option to </w:t>
      </w:r>
      <w:r>
        <w:rPr>
          <w:rFonts w:ascii="Times New Roman" w:hAnsi="Times New Roman"/>
          <w:sz w:val="24"/>
          <w:szCs w:val="24"/>
        </w:rPr>
        <w:t xml:space="preserve">allow qualified public entities to indicate exemption from URAC accreditation if the </w:t>
      </w:r>
      <w:r w:rsidRPr="009568FC">
        <w:rPr>
          <w:rFonts w:ascii="Times New Roman" w:hAnsi="Times New Roman"/>
          <w:sz w:val="24"/>
          <w:szCs w:val="24"/>
        </w:rPr>
        <w:t>requirements of section 9792.27(a</w:t>
      </w:r>
      <w:proofErr w:type="gramStart"/>
      <w:r w:rsidRPr="009568FC">
        <w:rPr>
          <w:rFonts w:ascii="Times New Roman" w:hAnsi="Times New Roman"/>
          <w:sz w:val="24"/>
          <w:szCs w:val="24"/>
        </w:rPr>
        <w:t>)(</w:t>
      </w:r>
      <w:proofErr w:type="gramEnd"/>
      <w:r w:rsidRPr="009568FC">
        <w:rPr>
          <w:rFonts w:ascii="Times New Roman" w:hAnsi="Times New Roman"/>
          <w:sz w:val="24"/>
          <w:szCs w:val="24"/>
        </w:rPr>
        <w:t>6)(B)</w:t>
      </w:r>
      <w:r>
        <w:rPr>
          <w:rFonts w:ascii="Times New Roman" w:hAnsi="Times New Roman"/>
          <w:sz w:val="24"/>
          <w:szCs w:val="24"/>
        </w:rPr>
        <w:t xml:space="preserve"> have been met.</w:t>
      </w:r>
    </w:p>
    <w:p w:rsidR="009568FC" w:rsidRDefault="009568FC" w:rsidP="0046695D">
      <w:pPr>
        <w:pStyle w:val="MessageHeader"/>
        <w:keepLines w:val="0"/>
        <w:tabs>
          <w:tab w:val="left" w:pos="900"/>
        </w:tabs>
        <w:spacing w:after="0" w:line="240" w:lineRule="auto"/>
        <w:ind w:left="0" w:firstLine="0"/>
        <w:rPr>
          <w:rFonts w:ascii="Times New Roman" w:hAnsi="Times New Roman"/>
          <w:sz w:val="24"/>
          <w:szCs w:val="24"/>
        </w:rPr>
      </w:pPr>
    </w:p>
    <w:p w:rsidR="009568FC" w:rsidRPr="009568FC" w:rsidRDefault="009568FC" w:rsidP="009568FC">
      <w:pPr>
        <w:pStyle w:val="MessageHeader"/>
        <w:keepLines w:val="0"/>
        <w:tabs>
          <w:tab w:val="left" w:pos="900"/>
        </w:tabs>
        <w:spacing w:after="0" w:line="240" w:lineRule="auto"/>
        <w:rPr>
          <w:rFonts w:ascii="Times New Roman" w:hAnsi="Times New Roman"/>
          <w:sz w:val="24"/>
          <w:szCs w:val="24"/>
        </w:rPr>
      </w:pPr>
    </w:p>
    <w:p w:rsidR="00A61203" w:rsidRDefault="00A61203" w:rsidP="00A61203">
      <w:pPr>
        <w:pStyle w:val="MessageHeader"/>
        <w:keepLines w:val="0"/>
        <w:tabs>
          <w:tab w:val="left" w:pos="900"/>
        </w:tabs>
        <w:spacing w:after="0" w:line="240" w:lineRule="auto"/>
        <w:ind w:left="0" w:firstLine="0"/>
        <w:rPr>
          <w:rFonts w:ascii="Times New Roman" w:hAnsi="Times New Roman"/>
          <w:sz w:val="24"/>
          <w:szCs w:val="24"/>
        </w:rPr>
      </w:pPr>
    </w:p>
    <w:p w:rsidR="009568FC" w:rsidRDefault="00C00B8A" w:rsidP="009568FC">
      <w:pPr>
        <w:ind w:left="-360" w:right="-360"/>
        <w:jc w:val="center"/>
        <w:rPr>
          <w:b/>
          <w:sz w:val="28"/>
          <w:szCs w:val="28"/>
        </w:rPr>
      </w:pPr>
      <w:r>
        <w:rPr>
          <w:b/>
          <w:sz w:val="28"/>
          <w:szCs w:val="28"/>
        </w:rPr>
        <w:br w:type="page"/>
      </w:r>
      <w:r w:rsidR="009568FC">
        <w:rPr>
          <w:b/>
          <w:sz w:val="28"/>
          <w:szCs w:val="28"/>
        </w:rPr>
        <w:lastRenderedPageBreak/>
        <w:t>Regulations: Medical Provider Network, Physician Reporting, Utilization Review and Independent Medical Review</w:t>
      </w:r>
    </w:p>
    <w:p w:rsidR="009568FC" w:rsidRDefault="009568FC" w:rsidP="009568FC">
      <w:pPr>
        <w:ind w:left="-360" w:right="-360"/>
      </w:pPr>
    </w:p>
    <w:p w:rsidR="009568FC" w:rsidRDefault="009568FC" w:rsidP="009568FC">
      <w:pPr>
        <w:ind w:left="-360" w:right="-360"/>
        <w:jc w:val="center"/>
        <w:rPr>
          <w:b/>
        </w:rPr>
      </w:pPr>
      <w:r>
        <w:rPr>
          <w:b/>
        </w:rPr>
        <w:t>Title 8, California Code of Regulations</w:t>
      </w:r>
    </w:p>
    <w:p w:rsidR="009568FC" w:rsidRDefault="009568FC" w:rsidP="009568FC">
      <w:pPr>
        <w:ind w:left="-360" w:right="-360"/>
        <w:jc w:val="center"/>
        <w:rPr>
          <w:b/>
        </w:rPr>
      </w:pPr>
      <w:r>
        <w:rPr>
          <w:b/>
        </w:rPr>
        <w:t>Division 1, Chapter 4.5 Division of Workers</w:t>
      </w:r>
      <w:r w:rsidR="0046695D">
        <w:rPr>
          <w:b/>
        </w:rPr>
        <w:t>’</w:t>
      </w:r>
      <w:r>
        <w:rPr>
          <w:b/>
        </w:rPr>
        <w:t xml:space="preserve"> Compensation</w:t>
      </w:r>
    </w:p>
    <w:p w:rsidR="009568FC" w:rsidRDefault="009568FC" w:rsidP="009568FC">
      <w:pPr>
        <w:ind w:left="-360" w:right="-360"/>
        <w:jc w:val="center"/>
        <w:rPr>
          <w:b/>
        </w:rPr>
      </w:pPr>
      <w:r>
        <w:rPr>
          <w:b/>
        </w:rPr>
        <w:t>Subchapter 1 Administrative Director – Administrative Rules</w:t>
      </w:r>
    </w:p>
    <w:p w:rsidR="009B40EA" w:rsidRDefault="009B40EA" w:rsidP="00B148FB">
      <w:pPr>
        <w:ind w:right="-360"/>
        <w:rPr>
          <w:b/>
          <w:szCs w:val="24"/>
        </w:rPr>
      </w:pPr>
    </w:p>
    <w:p w:rsidR="00E432DC" w:rsidRPr="004D57BC" w:rsidRDefault="004D57BC" w:rsidP="00B148FB">
      <w:pPr>
        <w:ind w:right="-360"/>
        <w:rPr>
          <w:b/>
          <w:szCs w:val="24"/>
        </w:rPr>
      </w:pPr>
      <w:r w:rsidRPr="004D57BC">
        <w:rPr>
          <w:b/>
          <w:szCs w:val="24"/>
        </w:rPr>
        <w:t>Recommendation:</w:t>
      </w:r>
    </w:p>
    <w:p w:rsidR="004D57BC" w:rsidRDefault="004D57BC" w:rsidP="00B148FB">
      <w:pPr>
        <w:ind w:right="-360"/>
        <w:rPr>
          <w:szCs w:val="24"/>
        </w:rPr>
      </w:pPr>
    </w:p>
    <w:p w:rsidR="004D57BC" w:rsidRDefault="004D57BC" w:rsidP="00B148FB">
      <w:pPr>
        <w:ind w:right="-360"/>
        <w:rPr>
          <w:szCs w:val="24"/>
        </w:rPr>
      </w:pPr>
      <w:r w:rsidRPr="009B40EA">
        <w:rPr>
          <w:szCs w:val="24"/>
          <w:u w:val="single"/>
        </w:rPr>
        <w:t xml:space="preserve">Modify </w:t>
      </w:r>
      <w:r w:rsidRPr="009B40EA">
        <w:rPr>
          <w:b/>
          <w:szCs w:val="24"/>
          <w:u w:val="single"/>
        </w:rPr>
        <w:t xml:space="preserve">§ </w:t>
      </w:r>
      <w:r w:rsidRPr="009B40EA">
        <w:rPr>
          <w:szCs w:val="24"/>
          <w:u w:val="single"/>
        </w:rPr>
        <w:t>9767.6</w:t>
      </w:r>
      <w:r w:rsidRPr="009B40EA">
        <w:rPr>
          <w:b/>
          <w:szCs w:val="24"/>
          <w:u w:val="single"/>
        </w:rPr>
        <w:t xml:space="preserve"> </w:t>
      </w:r>
      <w:r w:rsidRPr="009B40EA">
        <w:rPr>
          <w:szCs w:val="24"/>
          <w:u w:val="single"/>
        </w:rPr>
        <w:t>(f) as follows</w:t>
      </w:r>
      <w:r>
        <w:rPr>
          <w:szCs w:val="24"/>
        </w:rPr>
        <w:t>:</w:t>
      </w:r>
    </w:p>
    <w:p w:rsidR="004D57BC" w:rsidRDefault="004D57BC" w:rsidP="00B148FB">
      <w:pPr>
        <w:ind w:right="-360"/>
        <w:rPr>
          <w:szCs w:val="24"/>
        </w:rPr>
      </w:pPr>
    </w:p>
    <w:p w:rsidR="00E432DC" w:rsidRPr="004D57BC" w:rsidRDefault="00E432DC" w:rsidP="00E97A68">
      <w:pPr>
        <w:rPr>
          <w:szCs w:val="24"/>
          <w:highlight w:val="yellow"/>
        </w:rPr>
      </w:pPr>
      <w:r w:rsidRPr="004D57BC">
        <w:rPr>
          <w:szCs w:val="24"/>
        </w:rPr>
        <w:t>(f) The insurer or employer shall</w:t>
      </w:r>
      <w:r w:rsidR="002B60E2" w:rsidRPr="004D57BC">
        <w:rPr>
          <w:szCs w:val="24"/>
        </w:rPr>
        <w:t xml:space="preserve"> deliver</w:t>
      </w:r>
      <w:r w:rsidRPr="004D57BC">
        <w:rPr>
          <w:szCs w:val="24"/>
        </w:rPr>
        <w:t xml:space="preserve"> to the initial</w:t>
      </w:r>
      <w:r w:rsidR="00D10D0D" w:rsidRPr="004D57BC">
        <w:rPr>
          <w:szCs w:val="24"/>
        </w:rPr>
        <w:t xml:space="preserve"> primary treating</w:t>
      </w:r>
      <w:r w:rsidRPr="004D57BC">
        <w:rPr>
          <w:szCs w:val="24"/>
        </w:rPr>
        <w:t xml:space="preserve"> MPN physician </w:t>
      </w:r>
      <w:r w:rsidR="00D10D0D" w:rsidRPr="004D57BC">
        <w:rPr>
          <w:szCs w:val="24"/>
        </w:rPr>
        <w:t xml:space="preserve">selected by the employee </w:t>
      </w:r>
      <w:r w:rsidRPr="004D57BC">
        <w:rPr>
          <w:szCs w:val="24"/>
        </w:rPr>
        <w:t>all relevant medical records relating to the claim, including the results of diagnostic and laboratory testing done in relation to the injured employee</w:t>
      </w:r>
      <w:r w:rsidR="0046695D">
        <w:rPr>
          <w:szCs w:val="24"/>
        </w:rPr>
        <w:t>’</w:t>
      </w:r>
      <w:r w:rsidRPr="004D57BC">
        <w:rPr>
          <w:szCs w:val="24"/>
        </w:rPr>
        <w:t xml:space="preserve">s treatment. The insurer or employer shall advise any subsequently selected MPN physician that any medical record or diagnostic and laboratory test result deemed relevant to that provider will be </w:t>
      </w:r>
      <w:r w:rsidRPr="004D57BC">
        <w:rPr>
          <w:strike/>
          <w:szCs w:val="24"/>
        </w:rPr>
        <w:t xml:space="preserve">delivered </w:t>
      </w:r>
      <w:r w:rsidRPr="004D57BC">
        <w:rPr>
          <w:szCs w:val="24"/>
        </w:rPr>
        <w:t>upon request.</w:t>
      </w:r>
      <w:r w:rsidR="00E97A68" w:rsidRPr="004D57BC">
        <w:rPr>
          <w:szCs w:val="24"/>
        </w:rPr>
        <w:t xml:space="preserve"> The insurer or employer shall also advise </w:t>
      </w:r>
      <w:r w:rsidR="005946FD" w:rsidRPr="004D57BC">
        <w:rPr>
          <w:szCs w:val="24"/>
        </w:rPr>
        <w:t xml:space="preserve">all </w:t>
      </w:r>
      <w:r w:rsidR="00E97A68" w:rsidRPr="004D57BC">
        <w:rPr>
          <w:szCs w:val="24"/>
        </w:rPr>
        <w:t>selected MPN physician</w:t>
      </w:r>
      <w:r w:rsidR="005946FD" w:rsidRPr="004D57BC">
        <w:rPr>
          <w:szCs w:val="24"/>
        </w:rPr>
        <w:t>s</w:t>
      </w:r>
      <w:r w:rsidR="00E97A68" w:rsidRPr="004D57BC">
        <w:rPr>
          <w:szCs w:val="24"/>
        </w:rPr>
        <w:t xml:space="preserve"> of the name, telephone number, fax number</w:t>
      </w:r>
      <w:r w:rsidR="00AC22E6" w:rsidRPr="004D57BC">
        <w:rPr>
          <w:szCs w:val="24"/>
        </w:rPr>
        <w:t xml:space="preserve">, email </w:t>
      </w:r>
      <w:r w:rsidR="00AC22E6" w:rsidRPr="00890F45">
        <w:rPr>
          <w:szCs w:val="24"/>
        </w:rPr>
        <w:t>address</w:t>
      </w:r>
      <w:r w:rsidR="008B222B" w:rsidRPr="008B222B">
        <w:rPr>
          <w:szCs w:val="24"/>
          <w:highlight w:val="yellow"/>
        </w:rPr>
        <w:t>,</w:t>
      </w:r>
      <w:r w:rsidR="00042D53" w:rsidRPr="008B222B">
        <w:rPr>
          <w:szCs w:val="24"/>
          <w:highlight w:val="yellow"/>
        </w:rPr>
        <w:t xml:space="preserve"> </w:t>
      </w:r>
      <w:r w:rsidR="00042D53" w:rsidRPr="008B222B">
        <w:rPr>
          <w:szCs w:val="24"/>
          <w:highlight w:val="yellow"/>
          <w:u w:val="single"/>
        </w:rPr>
        <w:t xml:space="preserve">if </w:t>
      </w:r>
      <w:r w:rsidR="00042D53" w:rsidRPr="000B5095">
        <w:rPr>
          <w:szCs w:val="24"/>
          <w:highlight w:val="yellow"/>
          <w:u w:val="single"/>
        </w:rPr>
        <w:t>agreed by the parties in writing</w:t>
      </w:r>
      <w:r w:rsidR="00151C16">
        <w:rPr>
          <w:szCs w:val="24"/>
          <w:highlight w:val="yellow"/>
          <w:u w:val="single"/>
        </w:rPr>
        <w:t>,</w:t>
      </w:r>
      <w:r w:rsidR="00042D53" w:rsidRPr="000B5095">
        <w:rPr>
          <w:szCs w:val="24"/>
          <w:highlight w:val="yellow"/>
          <w:u w:val="single"/>
        </w:rPr>
        <w:t xml:space="preserve"> </w:t>
      </w:r>
      <w:r w:rsidR="00E97A68" w:rsidRPr="004D57BC">
        <w:rPr>
          <w:szCs w:val="24"/>
        </w:rPr>
        <w:t xml:space="preserve">and </w:t>
      </w:r>
      <w:r w:rsidR="00E97A68" w:rsidRPr="004D57BC">
        <w:rPr>
          <w:strike/>
          <w:szCs w:val="24"/>
          <w:highlight w:val="yellow"/>
        </w:rPr>
        <w:t xml:space="preserve">physical </w:t>
      </w:r>
      <w:r w:rsidR="003F14C8" w:rsidRPr="004D57BC">
        <w:rPr>
          <w:szCs w:val="24"/>
          <w:highlight w:val="yellow"/>
          <w:u w:val="single"/>
        </w:rPr>
        <w:t xml:space="preserve">mailing </w:t>
      </w:r>
      <w:r w:rsidR="00E97A68" w:rsidRPr="004D57BC">
        <w:rPr>
          <w:szCs w:val="24"/>
        </w:rPr>
        <w:t>address of the individual to whom a request for authorization should be sent.</w:t>
      </w:r>
      <w:r w:rsidR="00E97A68" w:rsidRPr="004D57BC" w:rsidDel="00E97A68">
        <w:rPr>
          <w:szCs w:val="24"/>
        </w:rPr>
        <w:t xml:space="preserve"> </w:t>
      </w:r>
    </w:p>
    <w:p w:rsidR="00E432DC" w:rsidRDefault="00E432DC" w:rsidP="00E97A68">
      <w:pPr>
        <w:ind w:right="-360"/>
        <w:rPr>
          <w:szCs w:val="24"/>
        </w:rPr>
      </w:pPr>
    </w:p>
    <w:p w:rsidR="000B5095" w:rsidRPr="000B5095" w:rsidRDefault="000B5095" w:rsidP="00E97A68">
      <w:pPr>
        <w:ind w:right="-360"/>
        <w:rPr>
          <w:b/>
          <w:szCs w:val="24"/>
        </w:rPr>
      </w:pPr>
      <w:r w:rsidRPr="000B5095">
        <w:rPr>
          <w:b/>
          <w:szCs w:val="24"/>
        </w:rPr>
        <w:t>Discussion</w:t>
      </w:r>
      <w:r w:rsidR="001F12F8">
        <w:rPr>
          <w:b/>
          <w:szCs w:val="24"/>
        </w:rPr>
        <w:t>:</w:t>
      </w:r>
    </w:p>
    <w:p w:rsidR="000B5095" w:rsidRPr="00B148FB" w:rsidRDefault="000B5095" w:rsidP="00E97A68">
      <w:pPr>
        <w:ind w:right="-360"/>
        <w:rPr>
          <w:szCs w:val="24"/>
        </w:rPr>
      </w:pPr>
    </w:p>
    <w:p w:rsidR="003F14C8" w:rsidRDefault="00AC22E6" w:rsidP="00E97A68">
      <w:pPr>
        <w:ind w:right="-360"/>
        <w:rPr>
          <w:i/>
          <w:szCs w:val="24"/>
        </w:rPr>
      </w:pPr>
      <w:r>
        <w:rPr>
          <w:i/>
          <w:szCs w:val="24"/>
        </w:rPr>
        <w:t xml:space="preserve">The Institute recommends further consideration </w:t>
      </w:r>
      <w:proofErr w:type="gramStart"/>
      <w:r w:rsidR="001F2C67">
        <w:rPr>
          <w:i/>
          <w:szCs w:val="24"/>
        </w:rPr>
        <w:t>be</w:t>
      </w:r>
      <w:proofErr w:type="gramEnd"/>
      <w:r w:rsidR="001F2C67">
        <w:rPr>
          <w:i/>
          <w:szCs w:val="24"/>
        </w:rPr>
        <w:t xml:space="preserve"> given to </w:t>
      </w:r>
      <w:r>
        <w:rPr>
          <w:i/>
          <w:szCs w:val="24"/>
        </w:rPr>
        <w:t xml:space="preserve">the use of email as an accepted method of communication, particularly as it relates to </w:t>
      </w:r>
      <w:r w:rsidRPr="00EF3BC8">
        <w:rPr>
          <w:i/>
          <w:szCs w:val="24"/>
        </w:rPr>
        <w:t>HIP</w:t>
      </w:r>
      <w:r w:rsidR="000B5095" w:rsidRPr="00EF3BC8">
        <w:rPr>
          <w:i/>
          <w:szCs w:val="24"/>
        </w:rPr>
        <w:t>A</w:t>
      </w:r>
      <w:r w:rsidRPr="00EF3BC8">
        <w:rPr>
          <w:i/>
          <w:szCs w:val="24"/>
        </w:rPr>
        <w:t>A and</w:t>
      </w:r>
      <w:r>
        <w:rPr>
          <w:i/>
          <w:szCs w:val="24"/>
        </w:rPr>
        <w:t xml:space="preserve"> other privacy concerns. </w:t>
      </w:r>
      <w:r w:rsidR="00AF7741">
        <w:rPr>
          <w:i/>
          <w:szCs w:val="24"/>
        </w:rPr>
        <w:t xml:space="preserve"> </w:t>
      </w:r>
      <w:r>
        <w:rPr>
          <w:i/>
          <w:szCs w:val="24"/>
        </w:rPr>
        <w:t>In any circumstance,</w:t>
      </w:r>
      <w:r w:rsidR="00897D66">
        <w:rPr>
          <w:i/>
          <w:szCs w:val="24"/>
        </w:rPr>
        <w:t xml:space="preserve"> </w:t>
      </w:r>
      <w:r w:rsidR="00E746CB">
        <w:rPr>
          <w:i/>
          <w:szCs w:val="24"/>
        </w:rPr>
        <w:t>t</w:t>
      </w:r>
      <w:r w:rsidR="00897D66">
        <w:rPr>
          <w:i/>
          <w:szCs w:val="24"/>
        </w:rPr>
        <w:t xml:space="preserve">he Institute </w:t>
      </w:r>
      <w:r w:rsidR="003F14C8">
        <w:rPr>
          <w:i/>
          <w:szCs w:val="24"/>
        </w:rPr>
        <w:t>recommends</w:t>
      </w:r>
      <w:r>
        <w:rPr>
          <w:i/>
          <w:szCs w:val="24"/>
        </w:rPr>
        <w:t xml:space="preserve"> that email submissions be permitted only upon written </w:t>
      </w:r>
      <w:r w:rsidR="00363AF8">
        <w:rPr>
          <w:i/>
          <w:szCs w:val="24"/>
        </w:rPr>
        <w:t xml:space="preserve">prior </w:t>
      </w:r>
      <w:r>
        <w:rPr>
          <w:i/>
          <w:szCs w:val="24"/>
        </w:rPr>
        <w:t xml:space="preserve">agreement by the parties, and only if </w:t>
      </w:r>
      <w:r w:rsidR="003F14C8">
        <w:rPr>
          <w:i/>
          <w:szCs w:val="24"/>
        </w:rPr>
        <w:t>submitted via secure email</w:t>
      </w:r>
      <w:r w:rsidR="00897D66">
        <w:rPr>
          <w:i/>
          <w:szCs w:val="24"/>
        </w:rPr>
        <w:t>.</w:t>
      </w:r>
      <w:r w:rsidR="003F14C8">
        <w:rPr>
          <w:i/>
          <w:szCs w:val="24"/>
        </w:rPr>
        <w:t xml:space="preserve"> </w:t>
      </w:r>
    </w:p>
    <w:p w:rsidR="00897D66" w:rsidRDefault="00897D66" w:rsidP="00E97A68">
      <w:pPr>
        <w:ind w:right="-360"/>
        <w:rPr>
          <w:i/>
          <w:szCs w:val="24"/>
        </w:rPr>
      </w:pPr>
    </w:p>
    <w:p w:rsidR="003F14C8" w:rsidRDefault="00E746CB" w:rsidP="00E97A68">
      <w:pPr>
        <w:ind w:right="-360"/>
        <w:rPr>
          <w:i/>
          <w:szCs w:val="24"/>
        </w:rPr>
      </w:pPr>
      <w:r>
        <w:rPr>
          <w:i/>
          <w:szCs w:val="24"/>
        </w:rPr>
        <w:t xml:space="preserve">Replace </w:t>
      </w:r>
      <w:r w:rsidR="0046695D">
        <w:rPr>
          <w:i/>
          <w:szCs w:val="24"/>
        </w:rPr>
        <w:t>“</w:t>
      </w:r>
      <w:r w:rsidR="003F14C8">
        <w:rPr>
          <w:i/>
          <w:szCs w:val="24"/>
        </w:rPr>
        <w:t>physical address</w:t>
      </w:r>
      <w:r w:rsidR="0046695D">
        <w:rPr>
          <w:i/>
          <w:szCs w:val="24"/>
        </w:rPr>
        <w:t>”</w:t>
      </w:r>
      <w:r w:rsidR="003F14C8">
        <w:rPr>
          <w:i/>
          <w:szCs w:val="24"/>
        </w:rPr>
        <w:t xml:space="preserve"> </w:t>
      </w:r>
      <w:r>
        <w:rPr>
          <w:i/>
          <w:szCs w:val="24"/>
        </w:rPr>
        <w:t>with</w:t>
      </w:r>
      <w:r w:rsidR="003F14C8">
        <w:rPr>
          <w:i/>
          <w:szCs w:val="24"/>
        </w:rPr>
        <w:t xml:space="preserve"> </w:t>
      </w:r>
      <w:r w:rsidR="0046695D">
        <w:rPr>
          <w:i/>
          <w:szCs w:val="24"/>
        </w:rPr>
        <w:t>“</w:t>
      </w:r>
      <w:r w:rsidR="00A53E30">
        <w:rPr>
          <w:i/>
          <w:szCs w:val="24"/>
        </w:rPr>
        <w:t xml:space="preserve">mailing </w:t>
      </w:r>
      <w:r w:rsidR="003A5105">
        <w:rPr>
          <w:i/>
          <w:szCs w:val="24"/>
        </w:rPr>
        <w:t>address</w:t>
      </w:r>
      <w:r w:rsidR="0046695D">
        <w:rPr>
          <w:i/>
          <w:szCs w:val="24"/>
        </w:rPr>
        <w:t>”</w:t>
      </w:r>
      <w:r w:rsidR="003A5105">
        <w:rPr>
          <w:i/>
          <w:szCs w:val="24"/>
        </w:rPr>
        <w:t xml:space="preserve"> </w:t>
      </w:r>
      <w:r w:rsidR="007B5C1E">
        <w:rPr>
          <w:i/>
          <w:szCs w:val="24"/>
        </w:rPr>
        <w:t xml:space="preserve">because </w:t>
      </w:r>
      <w:r w:rsidR="003A5105">
        <w:rPr>
          <w:i/>
          <w:szCs w:val="24"/>
        </w:rPr>
        <w:t xml:space="preserve">the </w:t>
      </w:r>
      <w:r w:rsidR="00897D66">
        <w:rPr>
          <w:i/>
          <w:szCs w:val="24"/>
        </w:rPr>
        <w:t>physical</w:t>
      </w:r>
      <w:r w:rsidR="003A5105">
        <w:rPr>
          <w:i/>
          <w:szCs w:val="24"/>
        </w:rPr>
        <w:t xml:space="preserve"> address </w:t>
      </w:r>
      <w:r w:rsidR="003F14C8">
        <w:rPr>
          <w:i/>
          <w:szCs w:val="24"/>
        </w:rPr>
        <w:t>may differ</w:t>
      </w:r>
      <w:r w:rsidR="003A5105">
        <w:rPr>
          <w:i/>
          <w:szCs w:val="24"/>
        </w:rPr>
        <w:t xml:space="preserve"> from the address where </w:t>
      </w:r>
      <w:r w:rsidR="00897D66">
        <w:rPr>
          <w:i/>
          <w:szCs w:val="24"/>
        </w:rPr>
        <w:t xml:space="preserve">the </w:t>
      </w:r>
      <w:r w:rsidR="003A5105">
        <w:rPr>
          <w:i/>
          <w:szCs w:val="24"/>
        </w:rPr>
        <w:t xml:space="preserve">correspondence should </w:t>
      </w:r>
      <w:r w:rsidR="007428A4">
        <w:rPr>
          <w:i/>
          <w:szCs w:val="24"/>
        </w:rPr>
        <w:t>be directed</w:t>
      </w:r>
      <w:r w:rsidR="003A5105">
        <w:rPr>
          <w:i/>
          <w:szCs w:val="24"/>
        </w:rPr>
        <w:t>.</w:t>
      </w:r>
    </w:p>
    <w:p w:rsidR="00B148FB" w:rsidRPr="00B148FB" w:rsidRDefault="00F042C6" w:rsidP="00E97A68">
      <w:pPr>
        <w:ind w:right="-360"/>
        <w:rPr>
          <w:szCs w:val="24"/>
        </w:rPr>
      </w:pPr>
      <w:r>
        <w:rPr>
          <w:i/>
          <w:szCs w:val="24"/>
        </w:rPr>
        <w:t xml:space="preserve">  </w:t>
      </w:r>
      <w:r w:rsidR="00181454">
        <w:rPr>
          <w:szCs w:val="24"/>
        </w:rPr>
        <w:t xml:space="preserve">   </w:t>
      </w:r>
    </w:p>
    <w:p w:rsidR="000B5095" w:rsidRDefault="000B5095" w:rsidP="000B5095">
      <w:pPr>
        <w:ind w:right="-360"/>
        <w:rPr>
          <w:b/>
          <w:szCs w:val="24"/>
        </w:rPr>
      </w:pPr>
    </w:p>
    <w:p w:rsidR="000B5095" w:rsidRPr="004D57BC" w:rsidRDefault="000B5095" w:rsidP="000B5095">
      <w:pPr>
        <w:ind w:right="-360"/>
        <w:rPr>
          <w:b/>
          <w:szCs w:val="24"/>
        </w:rPr>
      </w:pPr>
      <w:r w:rsidRPr="004D57BC">
        <w:rPr>
          <w:b/>
          <w:szCs w:val="24"/>
        </w:rPr>
        <w:t>Recommendation:</w:t>
      </w:r>
    </w:p>
    <w:p w:rsidR="000B5095" w:rsidRDefault="000B5095" w:rsidP="000B5095">
      <w:pPr>
        <w:ind w:right="-360"/>
        <w:rPr>
          <w:szCs w:val="24"/>
        </w:rPr>
      </w:pPr>
    </w:p>
    <w:p w:rsidR="000B5095" w:rsidRDefault="000B5095" w:rsidP="000B5095">
      <w:pPr>
        <w:ind w:right="-360"/>
        <w:rPr>
          <w:szCs w:val="24"/>
        </w:rPr>
      </w:pPr>
      <w:r w:rsidRPr="00775D35">
        <w:rPr>
          <w:szCs w:val="24"/>
          <w:u w:val="single"/>
        </w:rPr>
        <w:t xml:space="preserve">Modify Article 5 </w:t>
      </w:r>
      <w:r w:rsidR="00774FF5" w:rsidRPr="00884878">
        <w:rPr>
          <w:smallCaps/>
          <w:szCs w:val="24"/>
          <w:u w:val="single"/>
        </w:rPr>
        <w:t>title</w:t>
      </w:r>
      <w:r w:rsidR="00774FF5" w:rsidRPr="00775D35">
        <w:rPr>
          <w:szCs w:val="24"/>
          <w:u w:val="single"/>
        </w:rPr>
        <w:t xml:space="preserve">, </w:t>
      </w:r>
      <w:r w:rsidRPr="00775D35">
        <w:rPr>
          <w:szCs w:val="24"/>
          <w:u w:val="single"/>
        </w:rPr>
        <w:t>as follows</w:t>
      </w:r>
      <w:r>
        <w:rPr>
          <w:szCs w:val="24"/>
        </w:rPr>
        <w:t>:</w:t>
      </w:r>
    </w:p>
    <w:p w:rsidR="0080230D" w:rsidRPr="00B148FB" w:rsidRDefault="0080230D" w:rsidP="00B148FB">
      <w:pPr>
        <w:ind w:right="-360"/>
        <w:rPr>
          <w:szCs w:val="24"/>
        </w:rPr>
      </w:pPr>
    </w:p>
    <w:p w:rsidR="00485AED" w:rsidRPr="008A7C44" w:rsidRDefault="00485AED" w:rsidP="009D567F">
      <w:pPr>
        <w:ind w:right="-360"/>
        <w:rPr>
          <w:szCs w:val="24"/>
        </w:rPr>
      </w:pPr>
      <w:proofErr w:type="gramStart"/>
      <w:r w:rsidRPr="008A7C44">
        <w:rPr>
          <w:szCs w:val="24"/>
        </w:rPr>
        <w:t>Article 5</w:t>
      </w:r>
      <w:r w:rsidR="00B148FB" w:rsidRPr="008A7C44">
        <w:rPr>
          <w:szCs w:val="24"/>
        </w:rPr>
        <w:t>.</w:t>
      </w:r>
      <w:proofErr w:type="gramEnd"/>
      <w:r w:rsidR="00B148FB" w:rsidRPr="008A7C44">
        <w:rPr>
          <w:szCs w:val="24"/>
        </w:rPr>
        <w:t xml:space="preserve"> </w:t>
      </w:r>
      <w:r w:rsidRPr="008A7C44">
        <w:rPr>
          <w:szCs w:val="24"/>
        </w:rPr>
        <w:t xml:space="preserve"> </w:t>
      </w:r>
      <w:proofErr w:type="spellStart"/>
      <w:r w:rsidRPr="008A7C44">
        <w:rPr>
          <w:szCs w:val="24"/>
        </w:rPr>
        <w:t>Predesignation</w:t>
      </w:r>
      <w:proofErr w:type="spellEnd"/>
      <w:r w:rsidRPr="008A7C44">
        <w:rPr>
          <w:szCs w:val="24"/>
        </w:rPr>
        <w:t xml:space="preserve"> of Personal Physician; Request for Change of Physician; Reporting Duties of </w:t>
      </w:r>
      <w:r w:rsidRPr="008A7C44">
        <w:rPr>
          <w:strike/>
          <w:szCs w:val="24"/>
          <w:highlight w:val="yellow"/>
        </w:rPr>
        <w:t xml:space="preserve">the </w:t>
      </w:r>
      <w:r w:rsidRPr="00CD5AEE">
        <w:rPr>
          <w:strike/>
          <w:szCs w:val="24"/>
          <w:highlight w:val="yellow"/>
        </w:rPr>
        <w:t xml:space="preserve">Primary </w:t>
      </w:r>
      <w:r w:rsidR="00C35310" w:rsidRPr="00CD5AEE">
        <w:rPr>
          <w:szCs w:val="24"/>
        </w:rPr>
        <w:t>Treating</w:t>
      </w:r>
      <w:r w:rsidR="00C35310" w:rsidRPr="008A7C44">
        <w:rPr>
          <w:szCs w:val="24"/>
        </w:rPr>
        <w:t xml:space="preserve"> </w:t>
      </w:r>
      <w:r w:rsidR="00C35310" w:rsidRPr="008A7C44">
        <w:rPr>
          <w:szCs w:val="24"/>
          <w:u w:val="single"/>
        </w:rPr>
        <w:t>Physician</w:t>
      </w:r>
      <w:r w:rsidR="00774FF5" w:rsidRPr="008A7C44">
        <w:rPr>
          <w:szCs w:val="24"/>
          <w:highlight w:val="yellow"/>
          <w:u w:val="single"/>
        </w:rPr>
        <w:t>s</w:t>
      </w:r>
      <w:r w:rsidRPr="008A7C44">
        <w:rPr>
          <w:szCs w:val="24"/>
        </w:rPr>
        <w:t xml:space="preserve">; Petition for Change of </w:t>
      </w:r>
      <w:r w:rsidRPr="00EA5141">
        <w:rPr>
          <w:szCs w:val="24"/>
        </w:rPr>
        <w:t xml:space="preserve">Primary </w:t>
      </w:r>
      <w:r w:rsidRPr="00CD5AEE">
        <w:rPr>
          <w:szCs w:val="24"/>
        </w:rPr>
        <w:t>Treating</w:t>
      </w:r>
      <w:r w:rsidRPr="008A7C44">
        <w:rPr>
          <w:szCs w:val="24"/>
        </w:rPr>
        <w:t xml:space="preserve"> Physician</w:t>
      </w:r>
    </w:p>
    <w:p w:rsidR="00485AED" w:rsidRDefault="00485AED" w:rsidP="00774FF5">
      <w:pPr>
        <w:ind w:right="-360"/>
        <w:rPr>
          <w:b/>
          <w:szCs w:val="24"/>
        </w:rPr>
      </w:pPr>
    </w:p>
    <w:p w:rsidR="00F648AC" w:rsidRDefault="00F648AC" w:rsidP="00774FF5">
      <w:pPr>
        <w:ind w:right="-360"/>
        <w:rPr>
          <w:b/>
          <w:szCs w:val="24"/>
        </w:rPr>
      </w:pPr>
      <w:r w:rsidRPr="008A7C44">
        <w:rPr>
          <w:b/>
          <w:szCs w:val="24"/>
        </w:rPr>
        <w:t>Discussion</w:t>
      </w:r>
      <w:r w:rsidR="001F12F8">
        <w:rPr>
          <w:b/>
          <w:szCs w:val="24"/>
        </w:rPr>
        <w:t>:</w:t>
      </w:r>
    </w:p>
    <w:p w:rsidR="009568FC" w:rsidRDefault="009568FC" w:rsidP="00774FF5">
      <w:pPr>
        <w:ind w:right="-360"/>
        <w:rPr>
          <w:b/>
          <w:szCs w:val="24"/>
        </w:rPr>
      </w:pPr>
    </w:p>
    <w:p w:rsidR="00F648AC" w:rsidRPr="00F648AC" w:rsidRDefault="00F648AC" w:rsidP="00F648AC">
      <w:pPr>
        <w:rPr>
          <w:b/>
          <w:i/>
          <w:szCs w:val="24"/>
        </w:rPr>
      </w:pPr>
      <w:r w:rsidRPr="00E8265F">
        <w:rPr>
          <w:rFonts w:eastAsia="Times New Roman"/>
          <w:i/>
          <w:color w:val="000000"/>
          <w:szCs w:val="24"/>
        </w:rPr>
        <w:t>In lig</w:t>
      </w:r>
      <w:r w:rsidR="00CD5AEE">
        <w:rPr>
          <w:rFonts w:eastAsia="Times New Roman"/>
          <w:i/>
          <w:color w:val="000000"/>
          <w:szCs w:val="24"/>
        </w:rPr>
        <w:t>ht of the evolving role of non-p</w:t>
      </w:r>
      <w:r w:rsidRPr="00E8265F">
        <w:rPr>
          <w:rFonts w:eastAsia="Times New Roman"/>
          <w:i/>
          <w:color w:val="000000"/>
          <w:szCs w:val="24"/>
        </w:rPr>
        <w:t xml:space="preserve">rimary treatment providers, the interests of the injured worker are best supported by application of </w:t>
      </w:r>
      <w:r w:rsidR="001F2C67">
        <w:rPr>
          <w:rFonts w:eastAsia="Times New Roman"/>
          <w:i/>
          <w:color w:val="000000"/>
          <w:szCs w:val="24"/>
        </w:rPr>
        <w:t xml:space="preserve">appropriate </w:t>
      </w:r>
      <w:r w:rsidRPr="00E8265F">
        <w:rPr>
          <w:rFonts w:eastAsia="Times New Roman"/>
          <w:i/>
          <w:color w:val="000000"/>
          <w:szCs w:val="24"/>
        </w:rPr>
        <w:t xml:space="preserve">rules to all providers of medical treatment.  </w:t>
      </w:r>
    </w:p>
    <w:p w:rsidR="00F648AC" w:rsidRDefault="00F648AC" w:rsidP="00A66A31">
      <w:pPr>
        <w:rPr>
          <w:b/>
          <w:szCs w:val="24"/>
        </w:rPr>
      </w:pPr>
    </w:p>
    <w:p w:rsidR="008C27ED" w:rsidRDefault="008C27ED" w:rsidP="00774FF5">
      <w:pPr>
        <w:rPr>
          <w:b/>
          <w:szCs w:val="24"/>
        </w:rPr>
      </w:pPr>
    </w:p>
    <w:p w:rsidR="00774FF5" w:rsidRPr="004D57BC" w:rsidRDefault="00774FF5" w:rsidP="00774FF5">
      <w:pPr>
        <w:ind w:right="-360"/>
        <w:rPr>
          <w:b/>
          <w:szCs w:val="24"/>
        </w:rPr>
      </w:pPr>
      <w:r w:rsidRPr="004D57BC">
        <w:rPr>
          <w:b/>
          <w:szCs w:val="24"/>
        </w:rPr>
        <w:t>Recommendation:</w:t>
      </w:r>
    </w:p>
    <w:p w:rsidR="00774FF5" w:rsidRDefault="00774FF5" w:rsidP="00A66A31">
      <w:pPr>
        <w:rPr>
          <w:szCs w:val="24"/>
          <w:highlight w:val="yellow"/>
        </w:rPr>
      </w:pPr>
    </w:p>
    <w:p w:rsidR="00774FF5" w:rsidRPr="00774FF5" w:rsidRDefault="00774FF5" w:rsidP="00A66A31">
      <w:pPr>
        <w:rPr>
          <w:szCs w:val="24"/>
        </w:rPr>
      </w:pPr>
      <w:r w:rsidRPr="009B40EA">
        <w:rPr>
          <w:szCs w:val="24"/>
          <w:u w:val="single"/>
        </w:rPr>
        <w:t xml:space="preserve">Modify </w:t>
      </w:r>
      <w:r w:rsidR="007960F3" w:rsidRPr="009B40EA">
        <w:rPr>
          <w:b/>
          <w:szCs w:val="24"/>
          <w:u w:val="single"/>
        </w:rPr>
        <w:t xml:space="preserve">§ </w:t>
      </w:r>
      <w:r w:rsidRPr="009B40EA">
        <w:rPr>
          <w:szCs w:val="24"/>
          <w:u w:val="single"/>
        </w:rPr>
        <w:t>9781(d</w:t>
      </w:r>
      <w:proofErr w:type="gramStart"/>
      <w:r w:rsidRPr="009B40EA">
        <w:rPr>
          <w:szCs w:val="24"/>
          <w:u w:val="single"/>
        </w:rPr>
        <w:t>)(</w:t>
      </w:r>
      <w:proofErr w:type="gramEnd"/>
      <w:r w:rsidRPr="009B40EA">
        <w:rPr>
          <w:szCs w:val="24"/>
          <w:u w:val="single"/>
        </w:rPr>
        <w:t>5) as follows</w:t>
      </w:r>
      <w:r w:rsidRPr="00774FF5">
        <w:rPr>
          <w:szCs w:val="24"/>
        </w:rPr>
        <w:t>:</w:t>
      </w:r>
    </w:p>
    <w:p w:rsidR="00774FF5" w:rsidRPr="000C0D6F" w:rsidRDefault="00774FF5" w:rsidP="00A66A31">
      <w:pPr>
        <w:rPr>
          <w:szCs w:val="24"/>
          <w:highlight w:val="yellow"/>
        </w:rPr>
      </w:pPr>
    </w:p>
    <w:p w:rsidR="00A66A31" w:rsidRPr="000C0D6F" w:rsidRDefault="00E432DC" w:rsidP="00A66A31">
      <w:pPr>
        <w:rPr>
          <w:szCs w:val="24"/>
          <w:highlight w:val="yellow"/>
          <w:u w:val="single"/>
        </w:rPr>
      </w:pPr>
      <w:r w:rsidRPr="00001B19">
        <w:rPr>
          <w:szCs w:val="24"/>
        </w:rPr>
        <w:t>(5)</w:t>
      </w:r>
      <w:r w:rsidR="00A66A31" w:rsidRPr="00774FF5">
        <w:rPr>
          <w:szCs w:val="24"/>
        </w:rPr>
        <w:t xml:space="preserve"> </w:t>
      </w:r>
      <w:r w:rsidRPr="00001B19">
        <w:rPr>
          <w:szCs w:val="24"/>
        </w:rPr>
        <w:t>P</w:t>
      </w:r>
      <w:r w:rsidR="00A66A31" w:rsidRPr="00774FF5">
        <w:rPr>
          <w:szCs w:val="24"/>
        </w:rPr>
        <w:t xml:space="preserve">rovide the physician or facility with the name, telephone number, fax number, email address, and </w:t>
      </w:r>
      <w:r w:rsidR="00A66A31" w:rsidRPr="00774FF5">
        <w:rPr>
          <w:strike/>
          <w:szCs w:val="24"/>
          <w:highlight w:val="yellow"/>
        </w:rPr>
        <w:t>physical</w:t>
      </w:r>
      <w:r w:rsidR="00A66A31" w:rsidRPr="00774FF5">
        <w:rPr>
          <w:szCs w:val="24"/>
          <w:highlight w:val="yellow"/>
        </w:rPr>
        <w:t xml:space="preserve"> </w:t>
      </w:r>
      <w:r w:rsidR="00A53E30" w:rsidRPr="00CD5AEE">
        <w:rPr>
          <w:szCs w:val="24"/>
          <w:highlight w:val="yellow"/>
          <w:u w:val="single"/>
        </w:rPr>
        <w:t xml:space="preserve">mailing </w:t>
      </w:r>
      <w:r w:rsidR="00A66A31" w:rsidRPr="00CD5AEE">
        <w:rPr>
          <w:szCs w:val="24"/>
        </w:rPr>
        <w:t>address</w:t>
      </w:r>
      <w:r w:rsidR="00A66A31" w:rsidRPr="00774FF5">
        <w:rPr>
          <w:szCs w:val="24"/>
        </w:rPr>
        <w:t xml:space="preserve"> of the individual to whom a request for authorization should be sent</w:t>
      </w:r>
      <w:r w:rsidRPr="00774FF5">
        <w:rPr>
          <w:szCs w:val="24"/>
        </w:rPr>
        <w:t xml:space="preserve">. </w:t>
      </w:r>
      <w:r w:rsidR="00A66A31" w:rsidRPr="00774FF5">
        <w:rPr>
          <w:szCs w:val="24"/>
          <w:u w:val="single"/>
        </w:rPr>
        <w:t xml:space="preserve"> </w:t>
      </w:r>
    </w:p>
    <w:p w:rsidR="001F12F8" w:rsidRDefault="001F12F8" w:rsidP="00774FF5">
      <w:pPr>
        <w:ind w:right="-360"/>
        <w:rPr>
          <w:b/>
          <w:szCs w:val="24"/>
        </w:rPr>
      </w:pPr>
    </w:p>
    <w:p w:rsidR="001F12F8" w:rsidRDefault="001F12F8" w:rsidP="00774FF5">
      <w:pPr>
        <w:ind w:right="-360"/>
        <w:rPr>
          <w:b/>
          <w:szCs w:val="24"/>
        </w:rPr>
      </w:pPr>
    </w:p>
    <w:p w:rsidR="00774FF5" w:rsidRDefault="00774FF5" w:rsidP="00774FF5">
      <w:pPr>
        <w:ind w:right="-360"/>
        <w:rPr>
          <w:b/>
          <w:szCs w:val="24"/>
        </w:rPr>
      </w:pPr>
      <w:r w:rsidRPr="00774FF5">
        <w:rPr>
          <w:b/>
          <w:szCs w:val="24"/>
        </w:rPr>
        <w:lastRenderedPageBreak/>
        <w:t>Discussion</w:t>
      </w:r>
      <w:r w:rsidR="001F12F8">
        <w:rPr>
          <w:b/>
          <w:szCs w:val="24"/>
        </w:rPr>
        <w:t>:</w:t>
      </w:r>
    </w:p>
    <w:p w:rsidR="009568FC" w:rsidRDefault="009568FC" w:rsidP="00774FF5">
      <w:pPr>
        <w:ind w:right="-360"/>
        <w:rPr>
          <w:b/>
          <w:szCs w:val="24"/>
        </w:rPr>
      </w:pPr>
    </w:p>
    <w:p w:rsidR="00612E45" w:rsidRPr="00614B07" w:rsidRDefault="004E506A" w:rsidP="00612E45">
      <w:pPr>
        <w:ind w:right="-360"/>
        <w:rPr>
          <w:i/>
          <w:szCs w:val="24"/>
        </w:rPr>
      </w:pPr>
      <w:r>
        <w:rPr>
          <w:i/>
          <w:szCs w:val="24"/>
        </w:rPr>
        <w:t>R</w:t>
      </w:r>
      <w:r w:rsidR="00A53E30">
        <w:rPr>
          <w:i/>
          <w:szCs w:val="24"/>
        </w:rPr>
        <w:t>eplace</w:t>
      </w:r>
      <w:r w:rsidR="00C50774">
        <w:rPr>
          <w:i/>
          <w:szCs w:val="24"/>
        </w:rPr>
        <w:t xml:space="preserve"> </w:t>
      </w:r>
      <w:r w:rsidR="0046695D">
        <w:rPr>
          <w:i/>
          <w:szCs w:val="24"/>
        </w:rPr>
        <w:t>“</w:t>
      </w:r>
      <w:r w:rsidR="00C50774">
        <w:rPr>
          <w:i/>
          <w:szCs w:val="24"/>
        </w:rPr>
        <w:t>physical</w:t>
      </w:r>
      <w:r w:rsidR="00A64741">
        <w:rPr>
          <w:i/>
          <w:szCs w:val="24"/>
        </w:rPr>
        <w:t xml:space="preserve"> address</w:t>
      </w:r>
      <w:r w:rsidR="0046695D">
        <w:rPr>
          <w:i/>
          <w:szCs w:val="24"/>
        </w:rPr>
        <w:t>”</w:t>
      </w:r>
      <w:r w:rsidR="00C50774">
        <w:rPr>
          <w:i/>
          <w:szCs w:val="24"/>
        </w:rPr>
        <w:t xml:space="preserve"> </w:t>
      </w:r>
      <w:r w:rsidR="00A53E30">
        <w:rPr>
          <w:i/>
          <w:szCs w:val="24"/>
        </w:rPr>
        <w:t xml:space="preserve">with </w:t>
      </w:r>
      <w:r w:rsidR="0046695D">
        <w:rPr>
          <w:i/>
          <w:szCs w:val="24"/>
        </w:rPr>
        <w:t>“</w:t>
      </w:r>
      <w:r w:rsidR="00A53E30">
        <w:rPr>
          <w:i/>
          <w:szCs w:val="24"/>
        </w:rPr>
        <w:t>mailing</w:t>
      </w:r>
      <w:r w:rsidR="00A64741">
        <w:rPr>
          <w:i/>
          <w:szCs w:val="24"/>
        </w:rPr>
        <w:t xml:space="preserve"> address</w:t>
      </w:r>
      <w:r w:rsidR="0046695D">
        <w:rPr>
          <w:i/>
          <w:szCs w:val="24"/>
        </w:rPr>
        <w:t>”</w:t>
      </w:r>
      <w:r w:rsidR="00A53E30">
        <w:rPr>
          <w:i/>
          <w:szCs w:val="24"/>
        </w:rPr>
        <w:t xml:space="preserve"> </w:t>
      </w:r>
      <w:r w:rsidR="00A64741">
        <w:rPr>
          <w:i/>
          <w:szCs w:val="24"/>
        </w:rPr>
        <w:t xml:space="preserve">for reasons previously delineated, and to </w:t>
      </w:r>
      <w:r w:rsidR="00A53E30">
        <w:rPr>
          <w:i/>
          <w:szCs w:val="24"/>
        </w:rPr>
        <w:t>maintain consistency</w:t>
      </w:r>
      <w:r w:rsidR="00993786">
        <w:rPr>
          <w:i/>
          <w:szCs w:val="24"/>
        </w:rPr>
        <w:t xml:space="preserve">. </w:t>
      </w:r>
    </w:p>
    <w:p w:rsidR="00612E45" w:rsidRDefault="00612E45" w:rsidP="00A66A31">
      <w:pPr>
        <w:rPr>
          <w:szCs w:val="24"/>
          <w:highlight w:val="yellow"/>
          <w:u w:val="single"/>
        </w:rPr>
      </w:pPr>
    </w:p>
    <w:p w:rsidR="008A7C44" w:rsidRDefault="008A7C44" w:rsidP="007960F3">
      <w:pPr>
        <w:ind w:right="-360"/>
        <w:rPr>
          <w:b/>
          <w:szCs w:val="24"/>
        </w:rPr>
      </w:pPr>
    </w:p>
    <w:p w:rsidR="007960F3" w:rsidRPr="004D57BC" w:rsidRDefault="007960F3" w:rsidP="007960F3">
      <w:pPr>
        <w:ind w:right="-360"/>
        <w:rPr>
          <w:b/>
          <w:szCs w:val="24"/>
        </w:rPr>
      </w:pPr>
      <w:r w:rsidRPr="004D57BC">
        <w:rPr>
          <w:b/>
          <w:szCs w:val="24"/>
        </w:rPr>
        <w:t>Recommendation:</w:t>
      </w:r>
    </w:p>
    <w:p w:rsidR="007960F3" w:rsidRPr="009B40EA" w:rsidRDefault="007960F3" w:rsidP="007960F3">
      <w:pPr>
        <w:rPr>
          <w:szCs w:val="24"/>
          <w:highlight w:val="yellow"/>
          <w:u w:val="single"/>
        </w:rPr>
      </w:pPr>
    </w:p>
    <w:p w:rsidR="007960F3" w:rsidRPr="009B40EA" w:rsidRDefault="007960F3" w:rsidP="007960F3">
      <w:pPr>
        <w:rPr>
          <w:szCs w:val="24"/>
          <w:u w:val="single"/>
        </w:rPr>
      </w:pPr>
      <w:r w:rsidRPr="009B40EA">
        <w:rPr>
          <w:szCs w:val="24"/>
          <w:u w:val="single"/>
        </w:rPr>
        <w:t xml:space="preserve">Modify </w:t>
      </w:r>
      <w:r w:rsidRPr="009B40EA">
        <w:rPr>
          <w:b/>
          <w:szCs w:val="24"/>
          <w:u w:val="single"/>
        </w:rPr>
        <w:t xml:space="preserve">§ </w:t>
      </w:r>
      <w:r w:rsidRPr="009B40EA">
        <w:rPr>
          <w:szCs w:val="24"/>
          <w:u w:val="single"/>
        </w:rPr>
        <w:t>9781(d</w:t>
      </w:r>
      <w:proofErr w:type="gramStart"/>
      <w:r w:rsidRPr="009B40EA">
        <w:rPr>
          <w:szCs w:val="24"/>
          <w:u w:val="single"/>
        </w:rPr>
        <w:t>)(</w:t>
      </w:r>
      <w:proofErr w:type="gramEnd"/>
      <w:r w:rsidRPr="009B40EA">
        <w:rPr>
          <w:szCs w:val="24"/>
          <w:u w:val="single"/>
        </w:rPr>
        <w:t>7) as follows:</w:t>
      </w:r>
    </w:p>
    <w:p w:rsidR="00D40DA3" w:rsidRPr="000C0D6F" w:rsidRDefault="00D40DA3" w:rsidP="00A66A31">
      <w:pPr>
        <w:rPr>
          <w:szCs w:val="24"/>
          <w:highlight w:val="yellow"/>
          <w:u w:val="single"/>
        </w:rPr>
      </w:pPr>
    </w:p>
    <w:p w:rsidR="00A66A31" w:rsidRPr="00A66A31" w:rsidRDefault="00D40DA3" w:rsidP="00A66A31">
      <w:pPr>
        <w:rPr>
          <w:szCs w:val="24"/>
        </w:rPr>
      </w:pPr>
      <w:r w:rsidRPr="007960F3">
        <w:rPr>
          <w:szCs w:val="24"/>
        </w:rPr>
        <w:t>(</w:t>
      </w:r>
      <w:r w:rsidR="00E432DC" w:rsidRPr="007960F3">
        <w:rPr>
          <w:szCs w:val="24"/>
        </w:rPr>
        <w:t>7</w:t>
      </w:r>
      <w:r w:rsidRPr="007960F3">
        <w:rPr>
          <w:szCs w:val="24"/>
        </w:rPr>
        <w:t xml:space="preserve">) </w:t>
      </w:r>
      <w:proofErr w:type="gramStart"/>
      <w:r w:rsidR="00527A37" w:rsidRPr="007960F3">
        <w:rPr>
          <w:szCs w:val="24"/>
        </w:rPr>
        <w:t>P</w:t>
      </w:r>
      <w:r w:rsidRPr="007960F3">
        <w:rPr>
          <w:szCs w:val="24"/>
        </w:rPr>
        <w:t>rovide</w:t>
      </w:r>
      <w:proofErr w:type="gramEnd"/>
      <w:r w:rsidRPr="007960F3">
        <w:rPr>
          <w:szCs w:val="24"/>
        </w:rPr>
        <w:t xml:space="preserve"> the physician or facility with (1) </w:t>
      </w:r>
      <w:r w:rsidR="00A66A31" w:rsidRPr="007960F3">
        <w:rPr>
          <w:szCs w:val="24"/>
        </w:rPr>
        <w:t>the complete requirements of section 9785; and</w:t>
      </w:r>
      <w:r w:rsidRPr="007960F3">
        <w:rPr>
          <w:szCs w:val="24"/>
        </w:rPr>
        <w:t xml:space="preserve"> (2)</w:t>
      </w:r>
      <w:r w:rsidR="00A66A31" w:rsidRPr="007960F3">
        <w:rPr>
          <w:szCs w:val="24"/>
        </w:rPr>
        <w:t xml:space="preserve"> the </w:t>
      </w:r>
      <w:r w:rsidR="00D32D0D" w:rsidRPr="007960F3">
        <w:rPr>
          <w:szCs w:val="24"/>
        </w:rPr>
        <w:t xml:space="preserve">required reporting </w:t>
      </w:r>
      <w:r w:rsidR="00A66A31" w:rsidRPr="007960F3">
        <w:rPr>
          <w:szCs w:val="24"/>
        </w:rPr>
        <w:t xml:space="preserve">forms </w:t>
      </w:r>
      <w:r w:rsidR="0030512E" w:rsidRPr="007960F3">
        <w:rPr>
          <w:szCs w:val="24"/>
        </w:rPr>
        <w:t>under that section</w:t>
      </w:r>
      <w:r w:rsidR="007960F3" w:rsidRPr="007960F3">
        <w:rPr>
          <w:szCs w:val="24"/>
        </w:rPr>
        <w:t>.</w:t>
      </w:r>
      <w:r w:rsidR="00A32F84" w:rsidRPr="007960F3">
        <w:rPr>
          <w:szCs w:val="24"/>
        </w:rPr>
        <w:t xml:space="preserve"> </w:t>
      </w:r>
      <w:r w:rsidR="00D32D0D" w:rsidRPr="007960F3">
        <w:rPr>
          <w:szCs w:val="24"/>
        </w:rPr>
        <w:t xml:space="preserve">In addition, </w:t>
      </w:r>
      <w:r w:rsidR="00A66A31" w:rsidRPr="007960F3">
        <w:rPr>
          <w:szCs w:val="24"/>
        </w:rPr>
        <w:t xml:space="preserve">the claims administrator </w:t>
      </w:r>
      <w:r w:rsidR="00D32D0D" w:rsidRPr="007960F3">
        <w:rPr>
          <w:szCs w:val="24"/>
        </w:rPr>
        <w:t>shall</w:t>
      </w:r>
      <w:r w:rsidR="00A32F84" w:rsidRPr="007960F3">
        <w:rPr>
          <w:szCs w:val="24"/>
        </w:rPr>
        <w:t xml:space="preserve"> </w:t>
      </w:r>
      <w:r w:rsidR="00A66A31" w:rsidRPr="007960F3">
        <w:rPr>
          <w:szCs w:val="24"/>
        </w:rPr>
        <w:t>refer the physician or facility to the Division of Workers</w:t>
      </w:r>
      <w:r w:rsidR="0046695D">
        <w:rPr>
          <w:szCs w:val="24"/>
        </w:rPr>
        <w:t>’</w:t>
      </w:r>
      <w:r w:rsidR="00A66A31" w:rsidRPr="007960F3">
        <w:rPr>
          <w:szCs w:val="24"/>
        </w:rPr>
        <w:t xml:space="preserve"> Compensation</w:t>
      </w:r>
      <w:r w:rsidR="0046695D">
        <w:rPr>
          <w:szCs w:val="24"/>
        </w:rPr>
        <w:t>’</w:t>
      </w:r>
      <w:r w:rsidR="00A66A31" w:rsidRPr="007960F3">
        <w:rPr>
          <w:szCs w:val="24"/>
        </w:rPr>
        <w:t>s website where the applicable information and forms can be found at</w:t>
      </w:r>
      <w:r w:rsidR="007960F3">
        <w:rPr>
          <w:szCs w:val="24"/>
        </w:rPr>
        <w:t xml:space="preserve"> </w:t>
      </w:r>
      <w:r w:rsidR="00A66A31" w:rsidRPr="007960F3">
        <w:rPr>
          <w:strike/>
          <w:szCs w:val="24"/>
          <w:highlight w:val="yellow"/>
        </w:rPr>
        <w:t>http://www.dir.ca.gov/DWC/dwc_home_ page.htm</w:t>
      </w:r>
      <w:r w:rsidR="000243B0" w:rsidRPr="00CD5AEE">
        <w:rPr>
          <w:szCs w:val="24"/>
        </w:rPr>
        <w:t xml:space="preserve"> </w:t>
      </w:r>
      <w:r w:rsidR="000243B0" w:rsidRPr="006B65B1">
        <w:rPr>
          <w:szCs w:val="24"/>
          <w:highlight w:val="yellow"/>
          <w:u w:val="single"/>
        </w:rPr>
        <w:t>https://www.dir.ca.gov/dwc/</w:t>
      </w:r>
      <w:r w:rsidR="000243B0" w:rsidRPr="00461E18">
        <w:rPr>
          <w:szCs w:val="24"/>
          <w:u w:val="single"/>
        </w:rPr>
        <w:t xml:space="preserve"> </w:t>
      </w:r>
      <w:r w:rsidR="00461E18" w:rsidRPr="00461E18">
        <w:rPr>
          <w:szCs w:val="24"/>
          <w:u w:val="single"/>
        </w:rPr>
        <w:t>or</w:t>
      </w:r>
      <w:r w:rsidR="00461E18">
        <w:rPr>
          <w:szCs w:val="24"/>
          <w:u w:val="single"/>
        </w:rPr>
        <w:t xml:space="preserve"> </w:t>
      </w:r>
      <w:r w:rsidR="000243B0" w:rsidRPr="006B65B1">
        <w:rPr>
          <w:szCs w:val="24"/>
          <w:highlight w:val="yellow"/>
          <w:u w:val="single"/>
        </w:rPr>
        <w:t>https://www.dir.ca.gov/dwc/MedicalProvider.htm</w:t>
      </w:r>
      <w:r w:rsidR="00A66A31" w:rsidRPr="000243B0">
        <w:rPr>
          <w:szCs w:val="24"/>
          <w:highlight w:val="yellow"/>
        </w:rPr>
        <w:t>.</w:t>
      </w:r>
    </w:p>
    <w:p w:rsidR="00A66A31" w:rsidRPr="00A66A31" w:rsidRDefault="00A66A31" w:rsidP="00A66A31">
      <w:pPr>
        <w:rPr>
          <w:szCs w:val="24"/>
        </w:rPr>
      </w:pPr>
    </w:p>
    <w:p w:rsidR="007960F3" w:rsidRDefault="007960F3" w:rsidP="007960F3">
      <w:pPr>
        <w:ind w:right="-360"/>
        <w:rPr>
          <w:b/>
          <w:szCs w:val="24"/>
        </w:rPr>
      </w:pPr>
      <w:r w:rsidRPr="00774FF5">
        <w:rPr>
          <w:b/>
          <w:szCs w:val="24"/>
        </w:rPr>
        <w:t>Discussion</w:t>
      </w:r>
      <w:r w:rsidR="001F12F8">
        <w:rPr>
          <w:b/>
          <w:szCs w:val="24"/>
        </w:rPr>
        <w:t>:</w:t>
      </w:r>
    </w:p>
    <w:p w:rsidR="009568FC" w:rsidRDefault="009568FC" w:rsidP="007960F3">
      <w:pPr>
        <w:ind w:right="-360"/>
        <w:rPr>
          <w:b/>
          <w:szCs w:val="24"/>
        </w:rPr>
      </w:pPr>
    </w:p>
    <w:p w:rsidR="00E002C1" w:rsidRDefault="00E002C1" w:rsidP="00A66A31">
      <w:pPr>
        <w:rPr>
          <w:i/>
          <w:szCs w:val="24"/>
        </w:rPr>
      </w:pPr>
      <w:r w:rsidRPr="000243B0">
        <w:rPr>
          <w:i/>
          <w:szCs w:val="24"/>
        </w:rPr>
        <w:t xml:space="preserve">The </w:t>
      </w:r>
      <w:r>
        <w:rPr>
          <w:i/>
          <w:szCs w:val="24"/>
        </w:rPr>
        <w:t>URL currently referenced is no</w:t>
      </w:r>
      <w:r w:rsidRPr="000243B0">
        <w:rPr>
          <w:i/>
          <w:szCs w:val="24"/>
        </w:rPr>
        <w:t xml:space="preserve"> longer </w:t>
      </w:r>
      <w:r>
        <w:rPr>
          <w:i/>
          <w:szCs w:val="24"/>
        </w:rPr>
        <w:t>active and needs to be updated to a URL that is unlikely to change</w:t>
      </w:r>
      <w:r w:rsidRPr="000243B0">
        <w:rPr>
          <w:i/>
          <w:szCs w:val="24"/>
        </w:rPr>
        <w:t>.</w:t>
      </w:r>
      <w:r>
        <w:rPr>
          <w:i/>
          <w:szCs w:val="24"/>
        </w:rPr>
        <w:t xml:space="preserve">  The URL </w:t>
      </w:r>
      <w:hyperlink r:id="rId12" w:history="1">
        <w:r w:rsidR="00EF3BC8" w:rsidRPr="00955E81">
          <w:rPr>
            <w:rStyle w:val="Hyperlink"/>
            <w:i/>
            <w:szCs w:val="24"/>
          </w:rPr>
          <w:t>https://www.dir.ca.gov/dwc/MedicalProvider.htm</w:t>
        </w:r>
      </w:hyperlink>
      <w:r w:rsidR="00461E18" w:rsidRPr="00461E18">
        <w:rPr>
          <w:i/>
          <w:szCs w:val="24"/>
        </w:rPr>
        <w:t xml:space="preserve"> </w:t>
      </w:r>
      <w:r>
        <w:rPr>
          <w:i/>
          <w:szCs w:val="24"/>
        </w:rPr>
        <w:t>currently takes the provider to pertinent information, as well as a link to applicable forms.  If, however, there is a possibility that this URL will change, the Division</w:t>
      </w:r>
      <w:r w:rsidR="0046695D">
        <w:rPr>
          <w:i/>
          <w:szCs w:val="24"/>
        </w:rPr>
        <w:t>’</w:t>
      </w:r>
      <w:r>
        <w:rPr>
          <w:i/>
          <w:szCs w:val="24"/>
        </w:rPr>
        <w:t xml:space="preserve">s home page URL is recommended: </w:t>
      </w:r>
      <w:hyperlink r:id="rId13" w:history="1">
        <w:r w:rsidRPr="00AF3D7C">
          <w:rPr>
            <w:rStyle w:val="Hyperlink"/>
            <w:i/>
            <w:szCs w:val="24"/>
          </w:rPr>
          <w:t>https://www.dir.ca.gov/dwc/</w:t>
        </w:r>
      </w:hyperlink>
      <w:r>
        <w:rPr>
          <w:i/>
          <w:szCs w:val="24"/>
        </w:rPr>
        <w:t xml:space="preserve"> </w:t>
      </w:r>
      <w:r w:rsidR="00EF3BC8">
        <w:rPr>
          <w:i/>
          <w:szCs w:val="24"/>
        </w:rPr>
        <w:t>.</w:t>
      </w:r>
    </w:p>
    <w:p w:rsidR="00E002C1" w:rsidRDefault="00E002C1" w:rsidP="00A66A31">
      <w:pPr>
        <w:rPr>
          <w:szCs w:val="24"/>
        </w:rPr>
      </w:pPr>
    </w:p>
    <w:p w:rsidR="008A7C44" w:rsidRDefault="008A7C44" w:rsidP="00A66A31">
      <w:pPr>
        <w:rPr>
          <w:szCs w:val="24"/>
        </w:rPr>
      </w:pPr>
    </w:p>
    <w:p w:rsidR="00461E18" w:rsidRDefault="00461E18" w:rsidP="00461E18">
      <w:pPr>
        <w:ind w:right="-360"/>
        <w:rPr>
          <w:b/>
          <w:szCs w:val="24"/>
        </w:rPr>
      </w:pPr>
      <w:r w:rsidRPr="004D57BC">
        <w:rPr>
          <w:b/>
          <w:szCs w:val="24"/>
        </w:rPr>
        <w:t>Recommendation:</w:t>
      </w:r>
    </w:p>
    <w:p w:rsidR="008A7C44" w:rsidRPr="004D57BC" w:rsidRDefault="008A7C44" w:rsidP="00461E18">
      <w:pPr>
        <w:ind w:right="-360"/>
        <w:rPr>
          <w:b/>
          <w:szCs w:val="24"/>
        </w:rPr>
      </w:pPr>
    </w:p>
    <w:p w:rsidR="00461E18" w:rsidRPr="00774FF5" w:rsidRDefault="00461E18" w:rsidP="00461E18">
      <w:pPr>
        <w:rPr>
          <w:szCs w:val="24"/>
        </w:rPr>
      </w:pPr>
      <w:r w:rsidRPr="009B40EA">
        <w:rPr>
          <w:szCs w:val="24"/>
          <w:u w:val="single"/>
        </w:rPr>
        <w:t xml:space="preserve">Modify </w:t>
      </w:r>
      <w:r w:rsidR="008A7C44" w:rsidRPr="009B40EA">
        <w:rPr>
          <w:szCs w:val="24"/>
          <w:u w:val="single"/>
        </w:rPr>
        <w:t xml:space="preserve">§ </w:t>
      </w:r>
      <w:r w:rsidRPr="009B40EA">
        <w:rPr>
          <w:szCs w:val="24"/>
          <w:u w:val="single"/>
        </w:rPr>
        <w:t>9785</w:t>
      </w:r>
      <w:r w:rsidR="00775D35">
        <w:rPr>
          <w:szCs w:val="24"/>
          <w:u w:val="single"/>
        </w:rPr>
        <w:t xml:space="preserve"> to </w:t>
      </w:r>
      <w:r w:rsidR="00775D35" w:rsidRPr="009B40EA">
        <w:rPr>
          <w:szCs w:val="24"/>
          <w:u w:val="single"/>
        </w:rPr>
        <w:t>dele</w:t>
      </w:r>
      <w:r w:rsidR="00775D35">
        <w:rPr>
          <w:szCs w:val="24"/>
          <w:u w:val="single"/>
        </w:rPr>
        <w:t xml:space="preserve">te </w:t>
      </w:r>
      <w:r w:rsidR="005779A9" w:rsidRPr="009B40EA">
        <w:rPr>
          <w:szCs w:val="24"/>
          <w:u w:val="single"/>
        </w:rPr>
        <w:t xml:space="preserve">references to </w:t>
      </w:r>
      <w:r w:rsidR="0046695D">
        <w:rPr>
          <w:szCs w:val="24"/>
          <w:u w:val="single"/>
        </w:rPr>
        <w:t>“</w:t>
      </w:r>
      <w:r w:rsidR="005779A9" w:rsidRPr="009B40EA">
        <w:rPr>
          <w:szCs w:val="24"/>
          <w:u w:val="single"/>
        </w:rPr>
        <w:t>primary</w:t>
      </w:r>
      <w:r w:rsidR="0046695D">
        <w:rPr>
          <w:szCs w:val="24"/>
          <w:u w:val="single"/>
        </w:rPr>
        <w:t>”</w:t>
      </w:r>
      <w:r w:rsidR="005779A9" w:rsidRPr="009B40EA">
        <w:rPr>
          <w:szCs w:val="24"/>
          <w:u w:val="single"/>
        </w:rPr>
        <w:t xml:space="preserve"> </w:t>
      </w:r>
      <w:r w:rsidR="00775D35">
        <w:rPr>
          <w:szCs w:val="24"/>
          <w:u w:val="single"/>
        </w:rPr>
        <w:t xml:space="preserve">as </w:t>
      </w:r>
      <w:r w:rsidR="00CF6C17" w:rsidRPr="009B40EA">
        <w:rPr>
          <w:szCs w:val="24"/>
          <w:u w:val="single"/>
        </w:rPr>
        <w:t>follows</w:t>
      </w:r>
      <w:r w:rsidRPr="00774FF5">
        <w:rPr>
          <w:szCs w:val="24"/>
        </w:rPr>
        <w:t>:</w:t>
      </w:r>
    </w:p>
    <w:p w:rsidR="000243B0" w:rsidRDefault="000243B0" w:rsidP="00A66A31">
      <w:pPr>
        <w:rPr>
          <w:szCs w:val="24"/>
        </w:rPr>
      </w:pPr>
    </w:p>
    <w:p w:rsidR="00485AED" w:rsidRPr="00D42312" w:rsidRDefault="00485AED" w:rsidP="00D42312">
      <w:pPr>
        <w:tabs>
          <w:tab w:val="left" w:pos="6129"/>
        </w:tabs>
        <w:rPr>
          <w:szCs w:val="24"/>
        </w:rPr>
      </w:pPr>
      <w:r w:rsidRPr="00D42312">
        <w:rPr>
          <w:szCs w:val="24"/>
        </w:rPr>
        <w:t xml:space="preserve">§9785. </w:t>
      </w:r>
      <w:proofErr w:type="gramStart"/>
      <w:r w:rsidRPr="00D42312">
        <w:rPr>
          <w:szCs w:val="24"/>
        </w:rPr>
        <w:t xml:space="preserve">Reporting Duties of </w:t>
      </w:r>
      <w:r w:rsidRPr="00D42312">
        <w:rPr>
          <w:strike/>
          <w:szCs w:val="24"/>
          <w:highlight w:val="yellow"/>
        </w:rPr>
        <w:t>the Primary</w:t>
      </w:r>
      <w:r w:rsidRPr="00D42312">
        <w:rPr>
          <w:szCs w:val="24"/>
        </w:rPr>
        <w:t xml:space="preserve"> Treating Physician</w:t>
      </w:r>
      <w:r w:rsidR="00D42312" w:rsidRPr="00D42312">
        <w:rPr>
          <w:szCs w:val="24"/>
          <w:highlight w:val="yellow"/>
          <w:u w:val="single"/>
        </w:rPr>
        <w:t>s</w:t>
      </w:r>
      <w:r w:rsidRPr="00D42312">
        <w:rPr>
          <w:szCs w:val="24"/>
          <w:highlight w:val="yellow"/>
          <w:u w:val="single"/>
        </w:rPr>
        <w:t>.</w:t>
      </w:r>
      <w:proofErr w:type="gramEnd"/>
      <w:r w:rsidR="00D42312">
        <w:rPr>
          <w:szCs w:val="24"/>
        </w:rPr>
        <w:tab/>
      </w:r>
    </w:p>
    <w:p w:rsidR="00485AED" w:rsidRDefault="00485AED" w:rsidP="00485AED">
      <w:pPr>
        <w:rPr>
          <w:rFonts w:eastAsia="Times New Roman"/>
          <w:color w:val="000000"/>
          <w:szCs w:val="24"/>
        </w:rPr>
      </w:pPr>
    </w:p>
    <w:p w:rsidR="00CF6C17" w:rsidRDefault="00CF6C17" w:rsidP="00CF6C17">
      <w:pPr>
        <w:ind w:right="-360"/>
        <w:rPr>
          <w:rFonts w:eastAsia="Times New Roman"/>
          <w:b/>
          <w:color w:val="000000"/>
          <w:szCs w:val="24"/>
        </w:rPr>
      </w:pPr>
      <w:r w:rsidRPr="003A3E9A">
        <w:rPr>
          <w:rFonts w:eastAsia="Times New Roman"/>
          <w:b/>
          <w:color w:val="000000"/>
          <w:szCs w:val="24"/>
        </w:rPr>
        <w:t>Discussion</w:t>
      </w:r>
      <w:r w:rsidR="001F12F8">
        <w:rPr>
          <w:rFonts w:eastAsia="Times New Roman"/>
          <w:b/>
          <w:color w:val="000000"/>
          <w:szCs w:val="24"/>
        </w:rPr>
        <w:t>:</w:t>
      </w:r>
    </w:p>
    <w:p w:rsidR="00884878" w:rsidRPr="003A3E9A" w:rsidRDefault="00884878" w:rsidP="00CF6C17">
      <w:pPr>
        <w:ind w:right="-360"/>
        <w:rPr>
          <w:rFonts w:eastAsia="Times New Roman"/>
          <w:b/>
          <w:color w:val="000000"/>
          <w:szCs w:val="24"/>
        </w:rPr>
      </w:pPr>
    </w:p>
    <w:p w:rsidR="00CF6C17" w:rsidRDefault="00CF6C17" w:rsidP="00CF6C17">
      <w:pPr>
        <w:ind w:right="-360"/>
        <w:rPr>
          <w:rFonts w:eastAsia="Times New Roman"/>
          <w:i/>
          <w:color w:val="000000"/>
          <w:szCs w:val="24"/>
        </w:rPr>
      </w:pPr>
      <w:r w:rsidRPr="003A3E9A">
        <w:rPr>
          <w:rFonts w:eastAsia="Times New Roman"/>
          <w:i/>
          <w:color w:val="000000"/>
          <w:szCs w:val="24"/>
        </w:rPr>
        <w:t xml:space="preserve">To maintain statutory and regulatory consistency, </w:t>
      </w:r>
      <w:r w:rsidR="00884878">
        <w:rPr>
          <w:rFonts w:eastAsia="Times New Roman"/>
          <w:i/>
          <w:color w:val="000000"/>
          <w:szCs w:val="24"/>
        </w:rPr>
        <w:t xml:space="preserve">the Institute </w:t>
      </w:r>
      <w:r w:rsidRPr="003A3E9A">
        <w:rPr>
          <w:rFonts w:eastAsia="Times New Roman"/>
          <w:i/>
          <w:color w:val="000000"/>
          <w:szCs w:val="24"/>
        </w:rPr>
        <w:t>recommend</w:t>
      </w:r>
      <w:r w:rsidR="00884878">
        <w:rPr>
          <w:rFonts w:eastAsia="Times New Roman"/>
          <w:i/>
          <w:color w:val="000000"/>
          <w:szCs w:val="24"/>
        </w:rPr>
        <w:t>s</w:t>
      </w:r>
      <w:r w:rsidRPr="003A3E9A">
        <w:rPr>
          <w:rFonts w:eastAsia="Times New Roman"/>
          <w:i/>
          <w:color w:val="000000"/>
          <w:szCs w:val="24"/>
        </w:rPr>
        <w:t xml:space="preserve"> deletion of </w:t>
      </w:r>
      <w:r w:rsidR="0046695D">
        <w:rPr>
          <w:rFonts w:eastAsia="Times New Roman"/>
          <w:i/>
          <w:color w:val="000000"/>
          <w:szCs w:val="24"/>
        </w:rPr>
        <w:t>“</w:t>
      </w:r>
      <w:r w:rsidRPr="003A3E9A">
        <w:rPr>
          <w:rFonts w:eastAsia="Times New Roman"/>
          <w:i/>
          <w:color w:val="000000"/>
          <w:szCs w:val="24"/>
        </w:rPr>
        <w:t>primary</w:t>
      </w:r>
      <w:r w:rsidR="0046695D">
        <w:rPr>
          <w:rFonts w:eastAsia="Times New Roman"/>
          <w:i/>
          <w:color w:val="000000"/>
          <w:szCs w:val="24"/>
        </w:rPr>
        <w:t>”</w:t>
      </w:r>
      <w:r w:rsidRPr="003A3E9A">
        <w:rPr>
          <w:rFonts w:eastAsia="Times New Roman"/>
          <w:i/>
          <w:color w:val="000000"/>
          <w:szCs w:val="24"/>
        </w:rPr>
        <w:t xml:space="preserve"> as a qualifier in the title</w:t>
      </w:r>
      <w:r w:rsidR="005779A9">
        <w:rPr>
          <w:rFonts w:eastAsia="Times New Roman"/>
          <w:i/>
          <w:color w:val="000000"/>
          <w:szCs w:val="24"/>
        </w:rPr>
        <w:t xml:space="preserve">, and </w:t>
      </w:r>
      <w:r w:rsidR="00884878">
        <w:rPr>
          <w:rFonts w:eastAsia="Times New Roman"/>
          <w:i/>
          <w:color w:val="000000"/>
          <w:szCs w:val="24"/>
        </w:rPr>
        <w:t xml:space="preserve">revision of </w:t>
      </w:r>
      <w:r w:rsidR="00775D35">
        <w:rPr>
          <w:rFonts w:eastAsia="Times New Roman"/>
          <w:i/>
          <w:color w:val="000000"/>
          <w:szCs w:val="24"/>
        </w:rPr>
        <w:t xml:space="preserve">the text of </w:t>
      </w:r>
      <w:r w:rsidR="00EF3BC8">
        <w:rPr>
          <w:rFonts w:eastAsia="Times New Roman"/>
          <w:i/>
          <w:color w:val="000000"/>
          <w:szCs w:val="24"/>
        </w:rPr>
        <w:t>section</w:t>
      </w:r>
      <w:r w:rsidR="00775D35">
        <w:rPr>
          <w:rFonts w:eastAsia="Times New Roman"/>
          <w:i/>
          <w:color w:val="000000"/>
          <w:szCs w:val="24"/>
        </w:rPr>
        <w:t xml:space="preserve"> </w:t>
      </w:r>
      <w:r w:rsidR="005779A9">
        <w:rPr>
          <w:rFonts w:eastAsia="Times New Roman"/>
          <w:i/>
          <w:color w:val="000000"/>
          <w:szCs w:val="24"/>
        </w:rPr>
        <w:t xml:space="preserve">9785 to more fully address the respective </w:t>
      </w:r>
      <w:r w:rsidR="00EF3BC8">
        <w:rPr>
          <w:rFonts w:eastAsia="Times New Roman"/>
          <w:i/>
          <w:color w:val="000000"/>
          <w:szCs w:val="24"/>
        </w:rPr>
        <w:t>obligations</w:t>
      </w:r>
      <w:r w:rsidR="005779A9">
        <w:rPr>
          <w:rFonts w:eastAsia="Times New Roman"/>
          <w:i/>
          <w:color w:val="000000"/>
          <w:szCs w:val="24"/>
        </w:rPr>
        <w:t xml:space="preserve"> of each treating physician</w:t>
      </w:r>
      <w:r w:rsidRPr="003A3E9A">
        <w:rPr>
          <w:rFonts w:eastAsia="Times New Roman"/>
          <w:i/>
          <w:color w:val="000000"/>
          <w:szCs w:val="24"/>
        </w:rPr>
        <w:t xml:space="preserve">.  Since section 9785 </w:t>
      </w:r>
      <w:r w:rsidR="0018641B">
        <w:rPr>
          <w:rFonts w:eastAsia="Times New Roman"/>
          <w:i/>
          <w:color w:val="000000"/>
          <w:szCs w:val="24"/>
        </w:rPr>
        <w:t>addresses</w:t>
      </w:r>
      <w:r w:rsidR="00363AF8" w:rsidRPr="003A3E9A">
        <w:rPr>
          <w:rFonts w:eastAsia="Times New Roman"/>
          <w:i/>
          <w:color w:val="000000"/>
          <w:szCs w:val="24"/>
        </w:rPr>
        <w:t xml:space="preserve"> </w:t>
      </w:r>
      <w:r w:rsidRPr="003A3E9A">
        <w:rPr>
          <w:rFonts w:eastAsia="Times New Roman"/>
          <w:i/>
          <w:color w:val="000000"/>
          <w:szCs w:val="24"/>
        </w:rPr>
        <w:t xml:space="preserve">both primary and secondary treating physicians (with subdivision (h) specifically stating that either may submit an RFA), it is inconsistent to limit reporting requirements to only the primary treating physician.  </w:t>
      </w:r>
    </w:p>
    <w:p w:rsidR="00CF6C17" w:rsidRDefault="00CF6C17" w:rsidP="00F648AC">
      <w:pPr>
        <w:rPr>
          <w:rFonts w:eastAsia="Times New Roman"/>
          <w:i/>
          <w:color w:val="000000"/>
          <w:szCs w:val="24"/>
        </w:rPr>
      </w:pPr>
    </w:p>
    <w:p w:rsidR="00F648AC" w:rsidRPr="00F648AC" w:rsidRDefault="00F648AC" w:rsidP="00F648AC">
      <w:pPr>
        <w:rPr>
          <w:b/>
          <w:i/>
          <w:szCs w:val="24"/>
        </w:rPr>
      </w:pPr>
      <w:r w:rsidRPr="00775D35">
        <w:rPr>
          <w:rFonts w:eastAsia="Times New Roman"/>
          <w:i/>
          <w:color w:val="000000"/>
          <w:szCs w:val="24"/>
        </w:rPr>
        <w:t xml:space="preserve">In light of the evolving role of non-Primary </w:t>
      </w:r>
      <w:r w:rsidR="00D42312" w:rsidRPr="00775D35">
        <w:rPr>
          <w:rFonts w:eastAsia="Times New Roman"/>
          <w:i/>
          <w:color w:val="000000"/>
          <w:szCs w:val="24"/>
        </w:rPr>
        <w:t>treating physicians</w:t>
      </w:r>
      <w:r w:rsidRPr="00775D35">
        <w:rPr>
          <w:rFonts w:eastAsia="Times New Roman"/>
          <w:i/>
          <w:color w:val="000000"/>
          <w:szCs w:val="24"/>
        </w:rPr>
        <w:t xml:space="preserve">, the interests of the injured worker are best supported by application of </w:t>
      </w:r>
      <w:r w:rsidR="004F73E4">
        <w:rPr>
          <w:rFonts w:eastAsia="Times New Roman"/>
          <w:i/>
          <w:color w:val="000000"/>
          <w:szCs w:val="24"/>
        </w:rPr>
        <w:t xml:space="preserve">appropriate </w:t>
      </w:r>
      <w:r w:rsidRPr="00775D35">
        <w:rPr>
          <w:rFonts w:eastAsia="Times New Roman"/>
          <w:i/>
          <w:color w:val="000000"/>
          <w:szCs w:val="24"/>
        </w:rPr>
        <w:t>rules to all providers of medical treatment.</w:t>
      </w:r>
      <w:r w:rsidRPr="005F0126">
        <w:rPr>
          <w:rFonts w:eastAsia="Times New Roman"/>
          <w:i/>
          <w:color w:val="000000"/>
          <w:szCs w:val="24"/>
        </w:rPr>
        <w:t xml:space="preserve">  </w:t>
      </w:r>
    </w:p>
    <w:p w:rsidR="00F648AC" w:rsidRDefault="00F648AC" w:rsidP="00F648AC">
      <w:pPr>
        <w:rPr>
          <w:b/>
          <w:szCs w:val="24"/>
        </w:rPr>
      </w:pPr>
    </w:p>
    <w:p w:rsidR="008D5E0E" w:rsidRDefault="008D5E0E"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1F12F8" w:rsidRDefault="001F12F8" w:rsidP="004C3296">
      <w:pPr>
        <w:ind w:right="-360"/>
        <w:rPr>
          <w:b/>
          <w:szCs w:val="24"/>
        </w:rPr>
      </w:pPr>
    </w:p>
    <w:p w:rsidR="004C3296" w:rsidRDefault="004C3296" w:rsidP="004C3296">
      <w:pPr>
        <w:ind w:right="-360"/>
        <w:rPr>
          <w:b/>
          <w:szCs w:val="24"/>
        </w:rPr>
      </w:pPr>
      <w:r w:rsidRPr="004D57BC">
        <w:rPr>
          <w:b/>
          <w:szCs w:val="24"/>
        </w:rPr>
        <w:lastRenderedPageBreak/>
        <w:t>Recommendation:</w:t>
      </w:r>
    </w:p>
    <w:p w:rsidR="00F760A0" w:rsidRPr="004D57BC" w:rsidRDefault="00F760A0" w:rsidP="004C3296">
      <w:pPr>
        <w:ind w:right="-360"/>
        <w:rPr>
          <w:b/>
          <w:szCs w:val="24"/>
        </w:rPr>
      </w:pPr>
    </w:p>
    <w:p w:rsidR="00461E18" w:rsidRPr="00774FF5" w:rsidRDefault="00461E18" w:rsidP="00461E18">
      <w:pPr>
        <w:rPr>
          <w:szCs w:val="24"/>
        </w:rPr>
      </w:pPr>
      <w:r w:rsidRPr="009B40EA">
        <w:rPr>
          <w:szCs w:val="24"/>
          <w:u w:val="single"/>
        </w:rPr>
        <w:t xml:space="preserve">Modify </w:t>
      </w:r>
      <w:r w:rsidRPr="009B40EA">
        <w:rPr>
          <w:b/>
          <w:szCs w:val="24"/>
          <w:u w:val="single"/>
        </w:rPr>
        <w:t xml:space="preserve">§ </w:t>
      </w:r>
      <w:r w:rsidRPr="009B40EA">
        <w:rPr>
          <w:szCs w:val="24"/>
          <w:u w:val="single"/>
        </w:rPr>
        <w:t xml:space="preserve">9785 </w:t>
      </w:r>
      <w:r w:rsidR="004C3296" w:rsidRPr="009B40EA">
        <w:rPr>
          <w:szCs w:val="24"/>
          <w:u w:val="single"/>
        </w:rPr>
        <w:t>(a) as follows</w:t>
      </w:r>
      <w:r w:rsidRPr="00774FF5">
        <w:rPr>
          <w:szCs w:val="24"/>
        </w:rPr>
        <w:t>:</w:t>
      </w:r>
    </w:p>
    <w:p w:rsidR="00461E18" w:rsidRDefault="00461E18" w:rsidP="00461E18">
      <w:pPr>
        <w:rPr>
          <w:szCs w:val="24"/>
        </w:rPr>
      </w:pPr>
    </w:p>
    <w:p w:rsidR="00485AED" w:rsidRPr="00D84696" w:rsidRDefault="00485AED" w:rsidP="00485AED">
      <w:pPr>
        <w:rPr>
          <w:rFonts w:eastAsia="Times New Roman"/>
          <w:color w:val="000000"/>
          <w:szCs w:val="24"/>
        </w:rPr>
      </w:pPr>
      <w:r w:rsidRPr="00F713C2">
        <w:rPr>
          <w:rFonts w:eastAsia="Times New Roman"/>
          <w:color w:val="000000"/>
          <w:szCs w:val="24"/>
        </w:rPr>
        <w:t xml:space="preserve">(1) The </w:t>
      </w:r>
      <w:r w:rsidR="0046695D">
        <w:rPr>
          <w:rFonts w:eastAsia="Times New Roman"/>
          <w:color w:val="000000"/>
          <w:szCs w:val="24"/>
        </w:rPr>
        <w:t>“</w:t>
      </w:r>
      <w:r w:rsidRPr="00F713C2">
        <w:rPr>
          <w:rFonts w:eastAsia="Times New Roman"/>
          <w:color w:val="000000"/>
          <w:szCs w:val="24"/>
        </w:rPr>
        <w:t>primary treating physician</w:t>
      </w:r>
      <w:r w:rsidR="0046695D">
        <w:rPr>
          <w:rFonts w:eastAsia="Times New Roman"/>
          <w:color w:val="000000"/>
          <w:szCs w:val="24"/>
        </w:rPr>
        <w:t>”</w:t>
      </w:r>
      <w:r w:rsidRPr="00F713C2">
        <w:rPr>
          <w:rFonts w:eastAsia="Times New Roman"/>
          <w:color w:val="000000"/>
          <w:szCs w:val="24"/>
        </w:rPr>
        <w:t xml:space="preserve">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w:t>
      </w:r>
      <w:r w:rsidR="008D01ED">
        <w:rPr>
          <w:rFonts w:eastAsia="Times New Roman"/>
          <w:color w:val="000000"/>
          <w:szCs w:val="24"/>
        </w:rPr>
        <w:t xml:space="preserve">Labor Code </w:t>
      </w:r>
      <w:r w:rsidRPr="00F713C2">
        <w:rPr>
          <w:rFonts w:eastAsia="Times New Roman"/>
          <w:color w:val="000000"/>
          <w:szCs w:val="24"/>
        </w:rPr>
        <w:t>section 4616</w:t>
      </w:r>
      <w:r>
        <w:rPr>
          <w:rFonts w:eastAsia="Times New Roman"/>
          <w:color w:val="000000"/>
          <w:szCs w:val="24"/>
        </w:rPr>
        <w:t>.</w:t>
      </w:r>
      <w:r w:rsidR="00AA2791" w:rsidRPr="00AA2791">
        <w:rPr>
          <w:rFonts w:ascii="Arial" w:hAnsi="Arial" w:cs="Arial"/>
          <w:color w:val="212121"/>
          <w:shd w:val="clear" w:color="auto" w:fill="FFFFFF"/>
        </w:rPr>
        <w:t xml:space="preserve"> </w:t>
      </w:r>
      <w:r w:rsidR="00AA2791" w:rsidRPr="002F3E33">
        <w:rPr>
          <w:color w:val="212121"/>
          <w:shd w:val="clear" w:color="auto" w:fill="FFFFFF"/>
        </w:rPr>
        <w:t xml:space="preserve">For injuries on or after January 1, 2004, a chiropractor shall not be a primary treating physician after the employee has received 24 chiropractic visits, unless the employer has authorized additional visits in writing. </w:t>
      </w:r>
      <w:r w:rsidR="006B65B1" w:rsidRPr="004C3296">
        <w:rPr>
          <w:color w:val="212121"/>
          <w:highlight w:val="yellow"/>
          <w:u w:val="single"/>
          <w:shd w:val="clear" w:color="auto" w:fill="FFFFFF"/>
        </w:rPr>
        <w:t xml:space="preserve">For purposes of this subdivision, the term </w:t>
      </w:r>
      <w:r w:rsidR="0046695D">
        <w:rPr>
          <w:color w:val="212121"/>
          <w:highlight w:val="yellow"/>
          <w:u w:val="single"/>
          <w:shd w:val="clear" w:color="auto" w:fill="FFFFFF"/>
        </w:rPr>
        <w:t>“</w:t>
      </w:r>
      <w:r w:rsidR="006B65B1" w:rsidRPr="004C3296">
        <w:rPr>
          <w:color w:val="212121"/>
          <w:highlight w:val="yellow"/>
          <w:u w:val="single"/>
          <w:shd w:val="clear" w:color="auto" w:fill="FFFFFF"/>
        </w:rPr>
        <w:t>chiropractic visit</w:t>
      </w:r>
      <w:r w:rsidR="0046695D">
        <w:rPr>
          <w:color w:val="212121"/>
          <w:highlight w:val="yellow"/>
          <w:u w:val="single"/>
          <w:shd w:val="clear" w:color="auto" w:fill="FFFFFF"/>
        </w:rPr>
        <w:t>”</w:t>
      </w:r>
      <w:r w:rsidR="006B65B1" w:rsidRPr="004C3296">
        <w:rPr>
          <w:color w:val="212121"/>
          <w:highlight w:val="yellow"/>
          <w:u w:val="single"/>
          <w:shd w:val="clear" w:color="auto" w:fill="FFFFFF"/>
        </w:rPr>
        <w:t xml:space="preserve"> means any chiropractic office visit, regardless of whether the services performed involve chiropractic manipulation</w:t>
      </w:r>
      <w:r w:rsidR="006B65B1" w:rsidRPr="004C3296">
        <w:rPr>
          <w:strike/>
          <w:color w:val="212121"/>
          <w:highlight w:val="yellow"/>
          <w:shd w:val="clear" w:color="auto" w:fill="FFFFFF"/>
        </w:rPr>
        <w:t xml:space="preserve"> or are limited to evaluation and management</w:t>
      </w:r>
      <w:r w:rsidR="006B65B1" w:rsidRPr="004C3296">
        <w:rPr>
          <w:color w:val="212121"/>
          <w:shd w:val="clear" w:color="auto" w:fill="FFFFFF"/>
        </w:rPr>
        <w:t xml:space="preserve">.  </w:t>
      </w:r>
      <w:r w:rsidR="00AA2791" w:rsidRPr="004C3296">
        <w:rPr>
          <w:color w:val="212121"/>
          <w:shd w:val="clear" w:color="auto" w:fill="FFFFFF"/>
        </w:rPr>
        <w:t xml:space="preserve">This prohibition shall not apply to </w:t>
      </w:r>
      <w:r w:rsidR="006B65B1" w:rsidRPr="004C3296">
        <w:rPr>
          <w:color w:val="212121"/>
          <w:highlight w:val="yellow"/>
          <w:u w:val="single"/>
          <w:shd w:val="clear" w:color="auto" w:fill="FFFFFF"/>
        </w:rPr>
        <w:t>post-operative rehab</w:t>
      </w:r>
      <w:r w:rsidR="002975E9" w:rsidRPr="004C3296">
        <w:rPr>
          <w:color w:val="212121"/>
          <w:highlight w:val="yellow"/>
          <w:u w:val="single"/>
          <w:shd w:val="clear" w:color="auto" w:fill="FFFFFF"/>
        </w:rPr>
        <w:t>ilitation treatment pursuant to section</w:t>
      </w:r>
      <w:r w:rsidR="006B65B1" w:rsidRPr="004C3296">
        <w:rPr>
          <w:color w:val="212121"/>
          <w:highlight w:val="yellow"/>
          <w:u w:val="single"/>
          <w:shd w:val="clear" w:color="auto" w:fill="FFFFFF"/>
        </w:rPr>
        <w:t xml:space="preserve"> 9792.24.3</w:t>
      </w:r>
      <w:r w:rsidR="00E002C1">
        <w:rPr>
          <w:color w:val="212121"/>
          <w:highlight w:val="yellow"/>
          <w:shd w:val="clear" w:color="auto" w:fill="FFFFFF"/>
        </w:rPr>
        <w:t xml:space="preserve"> </w:t>
      </w:r>
      <w:r w:rsidR="00AA2791" w:rsidRPr="004C3296">
        <w:rPr>
          <w:strike/>
          <w:color w:val="212121"/>
          <w:highlight w:val="yellow"/>
          <w:shd w:val="clear" w:color="auto" w:fill="FFFFFF"/>
        </w:rPr>
        <w:t xml:space="preserve">the provision of postsurgical physical medicine </w:t>
      </w:r>
      <w:r w:rsidR="006B65B1" w:rsidRPr="004C3296">
        <w:rPr>
          <w:color w:val="212121"/>
          <w:highlight w:val="yellow"/>
          <w:u w:val="single"/>
          <w:shd w:val="clear" w:color="auto" w:fill="FFFFFF"/>
        </w:rPr>
        <w:t>that is</w:t>
      </w:r>
      <w:r w:rsidR="006B65B1">
        <w:rPr>
          <w:color w:val="212121"/>
          <w:shd w:val="clear" w:color="auto" w:fill="FFFFFF"/>
        </w:rPr>
        <w:t xml:space="preserve"> </w:t>
      </w:r>
      <w:r w:rsidR="00AA2791" w:rsidRPr="002F3E33">
        <w:rPr>
          <w:color w:val="212121"/>
          <w:shd w:val="clear" w:color="auto" w:fill="FFFFFF"/>
        </w:rPr>
        <w:t>prescribed by the employee</w:t>
      </w:r>
      <w:r w:rsidR="0046695D">
        <w:rPr>
          <w:color w:val="212121"/>
          <w:shd w:val="clear" w:color="auto" w:fill="FFFFFF"/>
        </w:rPr>
        <w:t>’</w:t>
      </w:r>
      <w:r w:rsidR="00AA2791" w:rsidRPr="002F3E33">
        <w:rPr>
          <w:color w:val="212121"/>
          <w:shd w:val="clear" w:color="auto" w:fill="FFFFFF"/>
        </w:rPr>
        <w:t>s surgeon, or physician designated by the surgeon</w:t>
      </w:r>
      <w:r w:rsidR="006B65B1" w:rsidRPr="004C3296">
        <w:rPr>
          <w:color w:val="212121"/>
          <w:highlight w:val="yellow"/>
          <w:u w:val="single"/>
          <w:shd w:val="clear" w:color="auto" w:fill="FFFFFF"/>
        </w:rPr>
        <w:t>, and is</w:t>
      </w:r>
      <w:r w:rsidR="00AA2791" w:rsidRPr="006B65B1">
        <w:rPr>
          <w:color w:val="212121"/>
          <w:highlight w:val="yellow"/>
          <w:shd w:val="clear" w:color="auto" w:fill="FFFFFF"/>
        </w:rPr>
        <w:t xml:space="preserve"> </w:t>
      </w:r>
      <w:r w:rsidR="00AA2791" w:rsidRPr="004C3296">
        <w:rPr>
          <w:strike/>
          <w:color w:val="212121"/>
          <w:highlight w:val="yellow"/>
          <w:shd w:val="clear" w:color="auto" w:fill="FFFFFF"/>
        </w:rPr>
        <w:t>pursuant to</w:t>
      </w:r>
      <w:r w:rsidR="00AA2791" w:rsidRPr="006B65B1">
        <w:rPr>
          <w:color w:val="212121"/>
          <w:highlight w:val="yellow"/>
          <w:shd w:val="clear" w:color="auto" w:fill="FFFFFF"/>
        </w:rPr>
        <w:t xml:space="preserve"> </w:t>
      </w:r>
      <w:r w:rsidR="006B65B1" w:rsidRPr="004C3296">
        <w:rPr>
          <w:color w:val="212121"/>
          <w:highlight w:val="yellow"/>
          <w:u w:val="single"/>
          <w:shd w:val="clear" w:color="auto" w:fill="FFFFFF"/>
        </w:rPr>
        <w:t>in accordance with</w:t>
      </w:r>
      <w:r w:rsidR="006B65B1">
        <w:rPr>
          <w:color w:val="212121"/>
          <w:shd w:val="clear" w:color="auto" w:fill="FFFFFF"/>
        </w:rPr>
        <w:t xml:space="preserve"> </w:t>
      </w:r>
      <w:r w:rsidR="00AA2791" w:rsidRPr="002F3E33">
        <w:rPr>
          <w:color w:val="212121"/>
          <w:shd w:val="clear" w:color="auto" w:fill="FFFFFF"/>
        </w:rPr>
        <w:t xml:space="preserve">the </w:t>
      </w:r>
      <w:r w:rsidR="00AA2791" w:rsidRPr="004C3296">
        <w:rPr>
          <w:strike/>
          <w:color w:val="212121"/>
          <w:highlight w:val="yellow"/>
          <w:shd w:val="clear" w:color="auto" w:fill="FFFFFF"/>
        </w:rPr>
        <w:t>postsurgical component of the</w:t>
      </w:r>
      <w:r w:rsidR="00AA2791" w:rsidRPr="004C3296">
        <w:rPr>
          <w:strike/>
          <w:color w:val="212121"/>
          <w:shd w:val="clear" w:color="auto" w:fill="FFFFFF"/>
        </w:rPr>
        <w:t xml:space="preserve"> </w:t>
      </w:r>
      <w:r w:rsidR="00AA2791" w:rsidRPr="002F3E33">
        <w:rPr>
          <w:color w:val="212121"/>
          <w:shd w:val="clear" w:color="auto" w:fill="FFFFFF"/>
        </w:rPr>
        <w:t xml:space="preserve">medical treatment utilization schedule adopted by the Administrative Director pursuant to </w:t>
      </w:r>
      <w:r w:rsidR="008D01ED">
        <w:rPr>
          <w:color w:val="212121"/>
          <w:shd w:val="clear" w:color="auto" w:fill="FFFFFF"/>
        </w:rPr>
        <w:t xml:space="preserve">Labor Code </w:t>
      </w:r>
      <w:r w:rsidR="00AA2791" w:rsidRPr="002F3E33">
        <w:rPr>
          <w:color w:val="212121"/>
          <w:shd w:val="clear" w:color="auto" w:fill="FFFFFF"/>
        </w:rPr>
        <w:t xml:space="preserve">section 5307.27. </w:t>
      </w:r>
      <w:r w:rsidR="00AA2791" w:rsidRPr="004C3296">
        <w:rPr>
          <w:strike/>
          <w:color w:val="212121"/>
          <w:highlight w:val="yellow"/>
          <w:shd w:val="clear" w:color="auto" w:fill="FFFFFF"/>
        </w:rPr>
        <w:t xml:space="preserve">For purposes of this subdivision, the term </w:t>
      </w:r>
      <w:r w:rsidR="0046695D">
        <w:rPr>
          <w:strike/>
          <w:color w:val="212121"/>
          <w:highlight w:val="yellow"/>
          <w:shd w:val="clear" w:color="auto" w:fill="FFFFFF"/>
        </w:rPr>
        <w:t>“</w:t>
      </w:r>
      <w:r w:rsidR="00AA2791" w:rsidRPr="004C3296">
        <w:rPr>
          <w:strike/>
          <w:color w:val="212121"/>
          <w:highlight w:val="yellow"/>
          <w:shd w:val="clear" w:color="auto" w:fill="FFFFFF"/>
        </w:rPr>
        <w:t>chiropractic visit</w:t>
      </w:r>
      <w:r w:rsidR="0046695D">
        <w:rPr>
          <w:strike/>
          <w:color w:val="212121"/>
          <w:highlight w:val="yellow"/>
          <w:shd w:val="clear" w:color="auto" w:fill="FFFFFF"/>
        </w:rPr>
        <w:t>”</w:t>
      </w:r>
      <w:r w:rsidR="00AA2791" w:rsidRPr="004C3296">
        <w:rPr>
          <w:strike/>
          <w:color w:val="212121"/>
          <w:highlight w:val="yellow"/>
          <w:shd w:val="clear" w:color="auto" w:fill="FFFFFF"/>
        </w:rPr>
        <w:t xml:space="preserve"> means any chiropractic office visit, regardless of whether the services performed involve chiropractic manipulation or are limited to evaluation and management.</w:t>
      </w:r>
    </w:p>
    <w:p w:rsidR="005A7009" w:rsidRDefault="005A7009" w:rsidP="00485AED">
      <w:pPr>
        <w:rPr>
          <w:rFonts w:eastAsia="Times New Roman"/>
          <w:color w:val="000000"/>
          <w:szCs w:val="24"/>
        </w:rPr>
      </w:pPr>
    </w:p>
    <w:p w:rsidR="00485AED" w:rsidRPr="005A7009" w:rsidRDefault="00485AED" w:rsidP="00485AED">
      <w:pPr>
        <w:rPr>
          <w:rFonts w:eastAsia="Times New Roman"/>
          <w:strike/>
          <w:color w:val="000000"/>
          <w:szCs w:val="24"/>
          <w:u w:val="single"/>
        </w:rPr>
      </w:pPr>
      <w:r w:rsidRPr="00F713C2">
        <w:rPr>
          <w:rFonts w:eastAsia="Times New Roman"/>
          <w:color w:val="000000"/>
          <w:szCs w:val="24"/>
        </w:rPr>
        <w:t xml:space="preserve">(2) A </w:t>
      </w:r>
      <w:r w:rsidR="0046695D">
        <w:rPr>
          <w:rFonts w:eastAsia="Times New Roman"/>
          <w:color w:val="000000"/>
          <w:szCs w:val="24"/>
        </w:rPr>
        <w:t>“</w:t>
      </w:r>
      <w:r w:rsidRPr="00F713C2">
        <w:rPr>
          <w:rFonts w:eastAsia="Times New Roman"/>
          <w:color w:val="000000"/>
          <w:szCs w:val="24"/>
        </w:rPr>
        <w:t>secondary physician</w:t>
      </w:r>
      <w:r w:rsidR="0046695D">
        <w:rPr>
          <w:rFonts w:eastAsia="Times New Roman"/>
          <w:color w:val="000000"/>
          <w:szCs w:val="24"/>
        </w:rPr>
        <w:t>”</w:t>
      </w:r>
      <w:r w:rsidRPr="00F713C2">
        <w:rPr>
          <w:rFonts w:eastAsia="Times New Roman"/>
          <w:color w:val="000000"/>
          <w:szCs w:val="24"/>
        </w:rPr>
        <w:t xml:space="preserve"> is any physician other than the primary treating physician who examines or provides treatment to the employee, but is not primarily responsible for continuing management of the care of the employee. </w:t>
      </w:r>
      <w:r w:rsidR="00AA2791" w:rsidRPr="002F3E33">
        <w:rPr>
          <w:color w:val="212121"/>
          <w:shd w:val="clear" w:color="auto" w:fill="FFFFFF"/>
        </w:rPr>
        <w:t xml:space="preserve">For injuries on or after January 1, 2004, a chiropractor shall not be a secondary treating physician after the employee has received 24 chiropractic visits, unless the employer has authorized, in writing, additional visits. </w:t>
      </w:r>
      <w:r w:rsidR="006B4282" w:rsidRPr="00B26C82">
        <w:rPr>
          <w:color w:val="212121"/>
          <w:highlight w:val="yellow"/>
          <w:u w:val="single"/>
          <w:shd w:val="clear" w:color="auto" w:fill="FFFFFF"/>
        </w:rPr>
        <w:t xml:space="preserve">For purposes of this subdivision, the term </w:t>
      </w:r>
      <w:r w:rsidR="0046695D">
        <w:rPr>
          <w:color w:val="212121"/>
          <w:highlight w:val="yellow"/>
          <w:u w:val="single"/>
          <w:shd w:val="clear" w:color="auto" w:fill="FFFFFF"/>
        </w:rPr>
        <w:t>“</w:t>
      </w:r>
      <w:r w:rsidR="006B4282" w:rsidRPr="00B26C82">
        <w:rPr>
          <w:color w:val="212121"/>
          <w:highlight w:val="yellow"/>
          <w:u w:val="single"/>
          <w:shd w:val="clear" w:color="auto" w:fill="FFFFFF"/>
        </w:rPr>
        <w:t>chiropractic visit</w:t>
      </w:r>
      <w:r w:rsidR="0046695D">
        <w:rPr>
          <w:color w:val="212121"/>
          <w:highlight w:val="yellow"/>
          <w:u w:val="single"/>
          <w:shd w:val="clear" w:color="auto" w:fill="FFFFFF"/>
        </w:rPr>
        <w:t>”</w:t>
      </w:r>
      <w:r w:rsidR="006B4282" w:rsidRPr="00B26C82">
        <w:rPr>
          <w:color w:val="212121"/>
          <w:highlight w:val="yellow"/>
          <w:u w:val="single"/>
          <w:shd w:val="clear" w:color="auto" w:fill="FFFFFF"/>
        </w:rPr>
        <w:t xml:space="preserve"> means any chiropractic office visit, regardless of whether the services performed involve chiropractic manipulation.</w:t>
      </w:r>
      <w:r w:rsidR="006B4282" w:rsidRPr="00B26C82">
        <w:rPr>
          <w:color w:val="212121"/>
          <w:u w:val="single"/>
          <w:shd w:val="clear" w:color="auto" w:fill="FFFFFF"/>
        </w:rPr>
        <w:t xml:space="preserve"> </w:t>
      </w:r>
      <w:r w:rsidR="006B4282">
        <w:rPr>
          <w:color w:val="212121"/>
          <w:shd w:val="clear" w:color="auto" w:fill="FFFFFF"/>
        </w:rPr>
        <w:t xml:space="preserve"> </w:t>
      </w:r>
      <w:r w:rsidR="00AA2791" w:rsidRPr="002F3E33">
        <w:rPr>
          <w:color w:val="212121"/>
          <w:shd w:val="clear" w:color="auto" w:fill="FFFFFF"/>
        </w:rPr>
        <w:t xml:space="preserve">This prohibition shall not apply to </w:t>
      </w:r>
      <w:r w:rsidR="002D279B" w:rsidRPr="00B26C82">
        <w:rPr>
          <w:highlight w:val="yellow"/>
          <w:u w:val="single"/>
        </w:rPr>
        <w:t xml:space="preserve">post-operative rehabilitation treatment </w:t>
      </w:r>
      <w:r w:rsidR="002D279B" w:rsidRPr="00B26C82">
        <w:rPr>
          <w:color w:val="212121"/>
          <w:highlight w:val="yellow"/>
          <w:u w:val="single"/>
          <w:shd w:val="clear" w:color="auto" w:fill="FFFFFF"/>
        </w:rPr>
        <w:t>pursuant to</w:t>
      </w:r>
      <w:r w:rsidR="00E1433C" w:rsidRPr="00B26C82">
        <w:rPr>
          <w:color w:val="212121"/>
          <w:highlight w:val="yellow"/>
          <w:u w:val="single"/>
          <w:shd w:val="clear" w:color="auto" w:fill="FFFFFF"/>
        </w:rPr>
        <w:t xml:space="preserve"> </w:t>
      </w:r>
      <w:r w:rsidR="002D279B" w:rsidRPr="00B26C82">
        <w:rPr>
          <w:color w:val="212121"/>
          <w:highlight w:val="yellow"/>
          <w:u w:val="single"/>
          <w:shd w:val="clear" w:color="auto" w:fill="FFFFFF"/>
        </w:rPr>
        <w:t>section 9792.24.3</w:t>
      </w:r>
      <w:r w:rsidR="006B4282" w:rsidRPr="00B26C82">
        <w:rPr>
          <w:color w:val="212121"/>
          <w:highlight w:val="yellow"/>
          <w:u w:val="single"/>
          <w:shd w:val="clear" w:color="auto" w:fill="FFFFFF"/>
        </w:rPr>
        <w:t xml:space="preserve"> </w:t>
      </w:r>
      <w:r w:rsidR="00AA2791" w:rsidRPr="00B26C82">
        <w:rPr>
          <w:strike/>
          <w:color w:val="212121"/>
          <w:highlight w:val="yellow"/>
          <w:shd w:val="clear" w:color="auto" w:fill="FFFFFF"/>
        </w:rPr>
        <w:t>the provision of postsurgical physical medicine</w:t>
      </w:r>
      <w:r w:rsidR="00AA2791" w:rsidRPr="00B26C82">
        <w:rPr>
          <w:color w:val="212121"/>
          <w:highlight w:val="yellow"/>
          <w:shd w:val="clear" w:color="auto" w:fill="FFFFFF"/>
        </w:rPr>
        <w:t xml:space="preserve"> </w:t>
      </w:r>
      <w:r w:rsidR="002D279B" w:rsidRPr="005A7009">
        <w:rPr>
          <w:color w:val="212121"/>
          <w:highlight w:val="yellow"/>
          <w:u w:val="single"/>
          <w:shd w:val="clear" w:color="auto" w:fill="FFFFFF"/>
        </w:rPr>
        <w:t>that is</w:t>
      </w:r>
      <w:r w:rsidR="002D279B">
        <w:rPr>
          <w:color w:val="212121"/>
          <w:shd w:val="clear" w:color="auto" w:fill="FFFFFF"/>
        </w:rPr>
        <w:t xml:space="preserve"> </w:t>
      </w:r>
      <w:r w:rsidR="00AA2791" w:rsidRPr="002F3E33">
        <w:rPr>
          <w:color w:val="212121"/>
          <w:shd w:val="clear" w:color="auto" w:fill="FFFFFF"/>
        </w:rPr>
        <w:t>prescribed by the employee</w:t>
      </w:r>
      <w:r w:rsidR="0046695D">
        <w:rPr>
          <w:color w:val="212121"/>
          <w:shd w:val="clear" w:color="auto" w:fill="FFFFFF"/>
        </w:rPr>
        <w:t>’</w:t>
      </w:r>
      <w:r w:rsidR="00AA2791" w:rsidRPr="002F3E33">
        <w:rPr>
          <w:color w:val="212121"/>
          <w:shd w:val="clear" w:color="auto" w:fill="FFFFFF"/>
        </w:rPr>
        <w:t>s surgeon, or physician designated by the surgeon</w:t>
      </w:r>
      <w:r w:rsidR="00E1433C" w:rsidRPr="00B26C82">
        <w:rPr>
          <w:color w:val="212121"/>
          <w:highlight w:val="yellow"/>
          <w:u w:val="single"/>
          <w:shd w:val="clear" w:color="auto" w:fill="FFFFFF"/>
        </w:rPr>
        <w:t>,</w:t>
      </w:r>
      <w:r w:rsidR="00AA2791" w:rsidRPr="00B26C82">
        <w:rPr>
          <w:color w:val="212121"/>
          <w:highlight w:val="yellow"/>
          <w:u w:val="single"/>
          <w:shd w:val="clear" w:color="auto" w:fill="FFFFFF"/>
        </w:rPr>
        <w:t xml:space="preserve"> </w:t>
      </w:r>
      <w:r w:rsidR="002D279B" w:rsidRPr="00B26C82">
        <w:rPr>
          <w:color w:val="212121"/>
          <w:highlight w:val="yellow"/>
          <w:u w:val="single"/>
          <w:shd w:val="clear" w:color="auto" w:fill="FFFFFF"/>
        </w:rPr>
        <w:t>and is</w:t>
      </w:r>
      <w:r w:rsidR="002D279B" w:rsidRPr="00B26C82">
        <w:rPr>
          <w:color w:val="212121"/>
          <w:highlight w:val="yellow"/>
          <w:shd w:val="clear" w:color="auto" w:fill="FFFFFF"/>
        </w:rPr>
        <w:t xml:space="preserve"> </w:t>
      </w:r>
      <w:r w:rsidR="00AA2791" w:rsidRPr="00B26C82">
        <w:rPr>
          <w:strike/>
          <w:color w:val="212121"/>
          <w:highlight w:val="yellow"/>
          <w:shd w:val="clear" w:color="auto" w:fill="FFFFFF"/>
        </w:rPr>
        <w:t>pursuant</w:t>
      </w:r>
      <w:r w:rsidR="00AA2791" w:rsidRPr="005A7009">
        <w:rPr>
          <w:strike/>
          <w:color w:val="212121"/>
          <w:highlight w:val="yellow"/>
          <w:shd w:val="clear" w:color="auto" w:fill="FFFFFF"/>
        </w:rPr>
        <w:t xml:space="preserve"> to</w:t>
      </w:r>
      <w:r w:rsidR="005A7009" w:rsidRPr="005A7009">
        <w:rPr>
          <w:color w:val="212121"/>
          <w:highlight w:val="yellow"/>
          <w:shd w:val="clear" w:color="auto" w:fill="FFFFFF"/>
        </w:rPr>
        <w:t xml:space="preserve"> </w:t>
      </w:r>
      <w:r w:rsidR="002D279B" w:rsidRPr="00B26C82">
        <w:rPr>
          <w:color w:val="212121"/>
          <w:highlight w:val="yellow"/>
          <w:u w:val="single"/>
          <w:shd w:val="clear" w:color="auto" w:fill="FFFFFF"/>
        </w:rPr>
        <w:t xml:space="preserve">in accordance </w:t>
      </w:r>
      <w:r w:rsidR="002D279B" w:rsidRPr="005A7009">
        <w:rPr>
          <w:color w:val="212121"/>
          <w:highlight w:val="yellow"/>
          <w:u w:val="single"/>
          <w:shd w:val="clear" w:color="auto" w:fill="FFFFFF"/>
        </w:rPr>
        <w:t>with</w:t>
      </w:r>
      <w:r w:rsidR="00AA2791" w:rsidRPr="002F3E33">
        <w:rPr>
          <w:color w:val="212121"/>
          <w:shd w:val="clear" w:color="auto" w:fill="FFFFFF"/>
        </w:rPr>
        <w:t xml:space="preserve"> the </w:t>
      </w:r>
      <w:r w:rsidR="00AA2791" w:rsidRPr="005A7009">
        <w:rPr>
          <w:strike/>
          <w:color w:val="212121"/>
          <w:highlight w:val="yellow"/>
          <w:shd w:val="clear" w:color="auto" w:fill="FFFFFF"/>
        </w:rPr>
        <w:t>postsurgical component of the</w:t>
      </w:r>
      <w:r w:rsidR="00AA2791" w:rsidRPr="002F3E33">
        <w:rPr>
          <w:color w:val="212121"/>
          <w:shd w:val="clear" w:color="auto" w:fill="FFFFFF"/>
        </w:rPr>
        <w:t xml:space="preserve"> medical treatment utilization schedule adopted by the Administrative Director pursuant to </w:t>
      </w:r>
      <w:r w:rsidR="008D01ED">
        <w:rPr>
          <w:color w:val="212121"/>
          <w:shd w:val="clear" w:color="auto" w:fill="FFFFFF"/>
        </w:rPr>
        <w:t xml:space="preserve">Labor Code </w:t>
      </w:r>
      <w:r w:rsidR="00AA2791" w:rsidRPr="002F3E33">
        <w:rPr>
          <w:color w:val="212121"/>
          <w:shd w:val="clear" w:color="auto" w:fill="FFFFFF"/>
        </w:rPr>
        <w:t xml:space="preserve">section 5307.27. </w:t>
      </w:r>
      <w:r w:rsidR="00AA2791" w:rsidRPr="005A7009">
        <w:rPr>
          <w:strike/>
          <w:color w:val="212121"/>
          <w:highlight w:val="yellow"/>
          <w:shd w:val="clear" w:color="auto" w:fill="FFFFFF"/>
        </w:rPr>
        <w:t xml:space="preserve">For purposes of this subdivision, the term </w:t>
      </w:r>
      <w:r w:rsidR="0046695D">
        <w:rPr>
          <w:strike/>
          <w:color w:val="212121"/>
          <w:highlight w:val="yellow"/>
          <w:shd w:val="clear" w:color="auto" w:fill="FFFFFF"/>
        </w:rPr>
        <w:t>“</w:t>
      </w:r>
      <w:r w:rsidR="00AA2791" w:rsidRPr="005A7009">
        <w:rPr>
          <w:strike/>
          <w:color w:val="212121"/>
          <w:highlight w:val="yellow"/>
          <w:shd w:val="clear" w:color="auto" w:fill="FFFFFF"/>
        </w:rPr>
        <w:t>chiropractic visit</w:t>
      </w:r>
      <w:r w:rsidR="0046695D">
        <w:rPr>
          <w:strike/>
          <w:color w:val="212121"/>
          <w:highlight w:val="yellow"/>
          <w:shd w:val="clear" w:color="auto" w:fill="FFFFFF"/>
        </w:rPr>
        <w:t>”</w:t>
      </w:r>
      <w:r w:rsidR="00AA2791" w:rsidRPr="005A7009">
        <w:rPr>
          <w:strike/>
          <w:color w:val="212121"/>
          <w:highlight w:val="yellow"/>
          <w:shd w:val="clear" w:color="auto" w:fill="FFFFFF"/>
        </w:rPr>
        <w:t xml:space="preserve"> means any chiropractic office visit, regardless of whether the services performed involve chiropractic manipulation or are limited to evaluation and management.</w:t>
      </w:r>
    </w:p>
    <w:p w:rsidR="00485AED" w:rsidRDefault="00485AED" w:rsidP="00485AED">
      <w:pPr>
        <w:rPr>
          <w:rFonts w:eastAsia="Times New Roman"/>
          <w:color w:val="000000"/>
          <w:szCs w:val="24"/>
        </w:rPr>
      </w:pPr>
    </w:p>
    <w:p w:rsidR="00D42312" w:rsidRDefault="00D42312" w:rsidP="00D42312">
      <w:pPr>
        <w:ind w:right="-360"/>
        <w:rPr>
          <w:b/>
          <w:szCs w:val="24"/>
        </w:rPr>
      </w:pPr>
      <w:r w:rsidRPr="00461E18">
        <w:rPr>
          <w:b/>
          <w:szCs w:val="24"/>
        </w:rPr>
        <w:t>Discussion</w:t>
      </w:r>
      <w:r w:rsidR="001F12F8">
        <w:rPr>
          <w:b/>
          <w:szCs w:val="24"/>
        </w:rPr>
        <w:t>:</w:t>
      </w:r>
    </w:p>
    <w:p w:rsidR="000A1C46" w:rsidRPr="00461E18" w:rsidRDefault="000A1C46" w:rsidP="00D42312">
      <w:pPr>
        <w:ind w:right="-360"/>
        <w:rPr>
          <w:b/>
          <w:szCs w:val="24"/>
        </w:rPr>
      </w:pPr>
    </w:p>
    <w:p w:rsidR="00D42312" w:rsidRPr="00B02EBE" w:rsidRDefault="00D42312" w:rsidP="00D42312">
      <w:pPr>
        <w:rPr>
          <w:rFonts w:eastAsia="Times New Roman"/>
          <w:i/>
          <w:color w:val="000000"/>
          <w:szCs w:val="24"/>
        </w:rPr>
      </w:pPr>
      <w:r>
        <w:rPr>
          <w:rFonts w:eastAsia="Times New Roman"/>
          <w:i/>
          <w:color w:val="000000"/>
          <w:szCs w:val="24"/>
        </w:rPr>
        <w:t>To avoid confusion, CCR sections 9785</w:t>
      </w:r>
      <w:r w:rsidRPr="00B02EBE">
        <w:rPr>
          <w:rFonts w:eastAsia="Times New Roman"/>
          <w:i/>
          <w:color w:val="000000"/>
          <w:szCs w:val="24"/>
        </w:rPr>
        <w:t>(a</w:t>
      </w:r>
      <w:proofErr w:type="gramStart"/>
      <w:r w:rsidRPr="00B02EBE">
        <w:rPr>
          <w:rFonts w:eastAsia="Times New Roman"/>
          <w:i/>
          <w:color w:val="000000"/>
          <w:szCs w:val="24"/>
        </w:rPr>
        <w:t>)</w:t>
      </w:r>
      <w:r>
        <w:rPr>
          <w:rFonts w:eastAsia="Times New Roman"/>
          <w:i/>
          <w:color w:val="000000"/>
          <w:szCs w:val="24"/>
        </w:rPr>
        <w:t>(</w:t>
      </w:r>
      <w:proofErr w:type="gramEnd"/>
      <w:r>
        <w:rPr>
          <w:rFonts w:eastAsia="Times New Roman"/>
          <w:i/>
          <w:color w:val="000000"/>
          <w:szCs w:val="24"/>
        </w:rPr>
        <w:t xml:space="preserve">1) and </w:t>
      </w:r>
      <w:r w:rsidRPr="00B02EBE">
        <w:rPr>
          <w:rFonts w:eastAsia="Times New Roman"/>
          <w:i/>
          <w:color w:val="000000"/>
          <w:szCs w:val="24"/>
        </w:rPr>
        <w:t>(2) should b</w:t>
      </w:r>
      <w:r>
        <w:rPr>
          <w:rFonts w:eastAsia="Times New Roman"/>
          <w:i/>
          <w:color w:val="000000"/>
          <w:szCs w:val="24"/>
        </w:rPr>
        <w:t>e re</w:t>
      </w:r>
      <w:r w:rsidR="008A7C44">
        <w:rPr>
          <w:rFonts w:eastAsia="Times New Roman"/>
          <w:i/>
          <w:color w:val="000000"/>
          <w:szCs w:val="24"/>
        </w:rPr>
        <w:t>written</w:t>
      </w:r>
      <w:r>
        <w:rPr>
          <w:rFonts w:eastAsia="Times New Roman"/>
          <w:i/>
          <w:color w:val="000000"/>
          <w:szCs w:val="24"/>
        </w:rPr>
        <w:t xml:space="preserve"> to reflect the </w:t>
      </w:r>
      <w:r w:rsidRPr="00B02EBE">
        <w:rPr>
          <w:rFonts w:eastAsia="Times New Roman"/>
          <w:i/>
          <w:color w:val="000000"/>
          <w:szCs w:val="24"/>
        </w:rPr>
        <w:t xml:space="preserve">changes </w:t>
      </w:r>
      <w:r>
        <w:rPr>
          <w:rFonts w:eastAsia="Times New Roman"/>
          <w:i/>
          <w:color w:val="000000"/>
          <w:szCs w:val="24"/>
        </w:rPr>
        <w:t>made to CCR section 9792.24.3 of the Medical Treatment Utilization Schedule regulations regarding post-surgical treatment</w:t>
      </w:r>
      <w:r w:rsidRPr="00B02EBE">
        <w:rPr>
          <w:rFonts w:eastAsia="Times New Roman"/>
          <w:i/>
          <w:color w:val="000000"/>
          <w:szCs w:val="24"/>
        </w:rPr>
        <w:t xml:space="preserve">. </w:t>
      </w:r>
    </w:p>
    <w:p w:rsidR="003A3E9A" w:rsidRDefault="003A3E9A" w:rsidP="00A645B8">
      <w:pPr>
        <w:ind w:right="-360"/>
        <w:rPr>
          <w:rFonts w:eastAsia="Times New Roman"/>
          <w:b/>
          <w:color w:val="000000"/>
          <w:szCs w:val="24"/>
          <w:highlight w:val="green"/>
        </w:rPr>
      </w:pPr>
    </w:p>
    <w:p w:rsidR="00A645B8" w:rsidRDefault="00A645B8" w:rsidP="00485AED">
      <w:pPr>
        <w:rPr>
          <w:rFonts w:eastAsia="Times New Roman"/>
          <w:i/>
          <w:color w:val="000000"/>
          <w:szCs w:val="24"/>
        </w:rPr>
      </w:pPr>
    </w:p>
    <w:p w:rsidR="003678E4" w:rsidRPr="004D57BC" w:rsidRDefault="003678E4" w:rsidP="003678E4">
      <w:pPr>
        <w:ind w:right="-360"/>
        <w:rPr>
          <w:b/>
          <w:szCs w:val="24"/>
        </w:rPr>
      </w:pPr>
      <w:r w:rsidRPr="004D57BC">
        <w:rPr>
          <w:b/>
          <w:szCs w:val="24"/>
        </w:rPr>
        <w:t>Recommendation:</w:t>
      </w:r>
    </w:p>
    <w:p w:rsidR="003678E4" w:rsidRDefault="003678E4" w:rsidP="003678E4">
      <w:pPr>
        <w:rPr>
          <w:szCs w:val="24"/>
        </w:rPr>
      </w:pPr>
    </w:p>
    <w:p w:rsidR="003678E4" w:rsidRPr="00774FF5" w:rsidRDefault="003678E4" w:rsidP="003678E4">
      <w:pPr>
        <w:rPr>
          <w:szCs w:val="24"/>
        </w:rPr>
      </w:pPr>
      <w:r w:rsidRPr="009B40EA">
        <w:rPr>
          <w:szCs w:val="24"/>
          <w:u w:val="single"/>
        </w:rPr>
        <w:t xml:space="preserve">Modify </w:t>
      </w:r>
      <w:r w:rsidRPr="009B40EA">
        <w:rPr>
          <w:b/>
          <w:szCs w:val="24"/>
          <w:u w:val="single"/>
        </w:rPr>
        <w:t xml:space="preserve">§ </w:t>
      </w:r>
      <w:r w:rsidRPr="009B40EA">
        <w:rPr>
          <w:szCs w:val="24"/>
          <w:u w:val="single"/>
        </w:rPr>
        <w:t>9785 (d) as follows</w:t>
      </w:r>
      <w:r w:rsidRPr="00774FF5">
        <w:rPr>
          <w:szCs w:val="24"/>
        </w:rPr>
        <w:t>:</w:t>
      </w:r>
    </w:p>
    <w:p w:rsidR="00485AED" w:rsidRPr="00F713C2" w:rsidRDefault="00485AED" w:rsidP="00485AED">
      <w:pPr>
        <w:rPr>
          <w:rFonts w:eastAsia="Times New Roman"/>
          <w:color w:val="000000"/>
          <w:szCs w:val="24"/>
        </w:rPr>
      </w:pPr>
    </w:p>
    <w:p w:rsidR="00C21B60" w:rsidRDefault="00485AED" w:rsidP="00C21B60">
      <w:pPr>
        <w:rPr>
          <w:rFonts w:eastAsia="Times New Roman"/>
          <w:color w:val="000000"/>
          <w:szCs w:val="24"/>
        </w:rPr>
      </w:pPr>
      <w:r w:rsidRPr="003678E4">
        <w:rPr>
          <w:rFonts w:eastAsia="Times New Roman"/>
          <w:color w:val="000000"/>
          <w:szCs w:val="24"/>
        </w:rPr>
        <w:t>(d) The primary treating physician shall render opinions on all medical issues necessary to determine the employee</w:t>
      </w:r>
      <w:r w:rsidR="0046695D">
        <w:rPr>
          <w:rFonts w:eastAsia="Times New Roman"/>
          <w:color w:val="000000"/>
          <w:szCs w:val="24"/>
        </w:rPr>
        <w:t>’</w:t>
      </w:r>
      <w:r w:rsidRPr="003678E4">
        <w:rPr>
          <w:rFonts w:eastAsia="Times New Roman"/>
          <w:color w:val="000000"/>
          <w:szCs w:val="24"/>
        </w:rPr>
        <w:t>s eligibility for compensation in the manner prescribed in subdivisions (e), (f)</w:t>
      </w:r>
      <w:r w:rsidR="005F3E1A" w:rsidRPr="003678E4">
        <w:rPr>
          <w:rFonts w:eastAsia="Times New Roman"/>
          <w:color w:val="000000"/>
          <w:szCs w:val="24"/>
          <w:u w:val="single"/>
        </w:rPr>
        <w:t>,</w:t>
      </w:r>
      <w:r w:rsidRPr="003678E4">
        <w:rPr>
          <w:rFonts w:eastAsia="Times New Roman"/>
          <w:color w:val="000000"/>
          <w:szCs w:val="24"/>
        </w:rPr>
        <w:t xml:space="preserve"> (g)</w:t>
      </w:r>
      <w:r w:rsidR="008C454A">
        <w:rPr>
          <w:rFonts w:eastAsia="Times New Roman"/>
          <w:color w:val="000000"/>
          <w:szCs w:val="24"/>
          <w:highlight w:val="yellow"/>
          <w:u w:val="single"/>
        </w:rPr>
        <w:t>,</w:t>
      </w:r>
      <w:r w:rsidR="003678E4">
        <w:rPr>
          <w:rFonts w:eastAsia="Times New Roman"/>
          <w:color w:val="000000"/>
          <w:szCs w:val="24"/>
          <w:highlight w:val="yellow"/>
          <w:u w:val="single"/>
        </w:rPr>
        <w:t xml:space="preserve"> </w:t>
      </w:r>
      <w:r w:rsidR="005F3E1A" w:rsidRPr="003678E4">
        <w:rPr>
          <w:rFonts w:eastAsia="Times New Roman"/>
          <w:strike/>
          <w:color w:val="000000"/>
          <w:szCs w:val="24"/>
          <w:highlight w:val="yellow"/>
          <w:u w:val="single"/>
        </w:rPr>
        <w:t xml:space="preserve">and </w:t>
      </w:r>
      <w:r w:rsidR="002B1C5B" w:rsidRPr="0030512E">
        <w:rPr>
          <w:rFonts w:eastAsia="Times New Roman"/>
          <w:color w:val="000000"/>
          <w:szCs w:val="24"/>
          <w:highlight w:val="yellow"/>
          <w:u w:val="single"/>
        </w:rPr>
        <w:t>(i)</w:t>
      </w:r>
      <w:r w:rsidR="008C454A">
        <w:rPr>
          <w:rFonts w:eastAsia="Times New Roman"/>
          <w:color w:val="000000"/>
          <w:szCs w:val="24"/>
          <w:highlight w:val="yellow"/>
          <w:u w:val="single"/>
        </w:rPr>
        <w:t>, and (j)</w:t>
      </w:r>
      <w:r w:rsidRPr="0030512E">
        <w:rPr>
          <w:rFonts w:eastAsia="Times New Roman"/>
          <w:color w:val="000000"/>
          <w:szCs w:val="24"/>
          <w:highlight w:val="yellow"/>
          <w:u w:val="single"/>
        </w:rPr>
        <w:t xml:space="preserve"> </w:t>
      </w:r>
      <w:r w:rsidRPr="003678E4">
        <w:rPr>
          <w:rFonts w:eastAsia="Times New Roman"/>
          <w:color w:val="000000"/>
          <w:szCs w:val="24"/>
        </w:rPr>
        <w:t xml:space="preserve">of this section. The primary treating physician may transmit reports to the claims administrator by mail or FAX or by any other means satisfactory to the claims administrator, including electronic transmission. </w:t>
      </w:r>
      <w:r w:rsidR="00C21B60" w:rsidRPr="003678E4">
        <w:rPr>
          <w:rFonts w:eastAsia="Times New Roman"/>
          <w:color w:val="000000"/>
          <w:szCs w:val="24"/>
        </w:rPr>
        <w:t xml:space="preserve">  </w:t>
      </w:r>
    </w:p>
    <w:p w:rsidR="00CF01B8" w:rsidRDefault="00CF01B8" w:rsidP="00C21B60">
      <w:pPr>
        <w:rPr>
          <w:rFonts w:eastAsia="Times New Roman"/>
          <w:b/>
          <w:color w:val="000000"/>
          <w:szCs w:val="24"/>
        </w:rPr>
      </w:pPr>
      <w:r w:rsidRPr="003678E4">
        <w:rPr>
          <w:rFonts w:eastAsia="Times New Roman"/>
          <w:b/>
          <w:color w:val="000000"/>
          <w:szCs w:val="24"/>
        </w:rPr>
        <w:lastRenderedPageBreak/>
        <w:t>Discussion</w:t>
      </w:r>
      <w:r w:rsidR="001F12F8">
        <w:rPr>
          <w:rFonts w:eastAsia="Times New Roman"/>
          <w:b/>
          <w:color w:val="000000"/>
          <w:szCs w:val="24"/>
        </w:rPr>
        <w:t>:</w:t>
      </w:r>
    </w:p>
    <w:p w:rsidR="00D82BA7" w:rsidRDefault="00D82BA7" w:rsidP="00C21B60">
      <w:pPr>
        <w:rPr>
          <w:rFonts w:eastAsia="Times New Roman"/>
          <w:b/>
          <w:color w:val="000000"/>
          <w:szCs w:val="24"/>
        </w:rPr>
      </w:pPr>
    </w:p>
    <w:p w:rsidR="008C454A" w:rsidRDefault="008C454A" w:rsidP="00C21B60">
      <w:pPr>
        <w:rPr>
          <w:rFonts w:eastAsia="Times New Roman"/>
          <w:i/>
          <w:color w:val="000000"/>
          <w:szCs w:val="24"/>
        </w:rPr>
      </w:pPr>
      <w:r>
        <w:rPr>
          <w:rFonts w:eastAsia="Times New Roman"/>
          <w:i/>
          <w:color w:val="000000"/>
          <w:szCs w:val="24"/>
        </w:rPr>
        <w:t>Each of the identified subdivisions reference compensation; omission of subdivision (j) appears to have been an oversight.</w:t>
      </w:r>
    </w:p>
    <w:p w:rsidR="00485AED" w:rsidRDefault="00485AED" w:rsidP="00485AED">
      <w:pPr>
        <w:rPr>
          <w:rFonts w:eastAsia="Times New Roman"/>
          <w:color w:val="000000"/>
          <w:szCs w:val="24"/>
        </w:rPr>
      </w:pPr>
    </w:p>
    <w:p w:rsidR="00263233" w:rsidRPr="00F713C2" w:rsidRDefault="00263233" w:rsidP="00485AED">
      <w:pPr>
        <w:rPr>
          <w:rFonts w:eastAsia="Times New Roman"/>
          <w:color w:val="000000"/>
          <w:szCs w:val="24"/>
        </w:rPr>
      </w:pPr>
    </w:p>
    <w:p w:rsidR="003678E4" w:rsidRPr="000A1C46" w:rsidRDefault="003678E4" w:rsidP="003678E4">
      <w:pPr>
        <w:ind w:right="-360"/>
        <w:rPr>
          <w:b/>
          <w:szCs w:val="24"/>
        </w:rPr>
      </w:pPr>
      <w:r w:rsidRPr="000A1C46">
        <w:rPr>
          <w:b/>
          <w:szCs w:val="24"/>
        </w:rPr>
        <w:t>Recommendation:</w:t>
      </w:r>
    </w:p>
    <w:p w:rsidR="003678E4" w:rsidRPr="000A1C46" w:rsidRDefault="003678E4" w:rsidP="003678E4">
      <w:pPr>
        <w:rPr>
          <w:szCs w:val="24"/>
        </w:rPr>
      </w:pPr>
    </w:p>
    <w:p w:rsidR="003678E4" w:rsidRPr="00774FF5" w:rsidRDefault="003678E4" w:rsidP="003678E4">
      <w:pPr>
        <w:rPr>
          <w:szCs w:val="24"/>
        </w:rPr>
      </w:pPr>
      <w:r w:rsidRPr="000A1C46">
        <w:rPr>
          <w:szCs w:val="24"/>
          <w:u w:val="single"/>
        </w:rPr>
        <w:t xml:space="preserve">Modify </w:t>
      </w:r>
      <w:r w:rsidRPr="000A1C46">
        <w:rPr>
          <w:b/>
          <w:szCs w:val="24"/>
          <w:u w:val="single"/>
        </w:rPr>
        <w:t xml:space="preserve">§ </w:t>
      </w:r>
      <w:r w:rsidRPr="000A1C46">
        <w:rPr>
          <w:szCs w:val="24"/>
          <w:u w:val="single"/>
        </w:rPr>
        <w:t>9785 (f</w:t>
      </w:r>
      <w:proofErr w:type="gramStart"/>
      <w:r w:rsidRPr="000A1C46">
        <w:rPr>
          <w:szCs w:val="24"/>
          <w:u w:val="single"/>
        </w:rPr>
        <w:t>)</w:t>
      </w:r>
      <w:r w:rsidR="00217EFF" w:rsidRPr="000A1C46">
        <w:rPr>
          <w:szCs w:val="24"/>
          <w:u w:val="single"/>
        </w:rPr>
        <w:t>(</w:t>
      </w:r>
      <w:proofErr w:type="gramEnd"/>
      <w:r w:rsidR="00217EFF" w:rsidRPr="000A1C46">
        <w:rPr>
          <w:szCs w:val="24"/>
          <w:u w:val="single"/>
        </w:rPr>
        <w:t>2)</w:t>
      </w:r>
      <w:r w:rsidRPr="000A1C46">
        <w:rPr>
          <w:szCs w:val="24"/>
          <w:u w:val="single"/>
        </w:rPr>
        <w:t xml:space="preserve"> as follows</w:t>
      </w:r>
      <w:r w:rsidRPr="000A1C46">
        <w:rPr>
          <w:szCs w:val="24"/>
        </w:rPr>
        <w:t>:</w:t>
      </w:r>
    </w:p>
    <w:p w:rsidR="00B82B8A" w:rsidRPr="00F713C2" w:rsidRDefault="00B82B8A" w:rsidP="00485AED">
      <w:pPr>
        <w:rPr>
          <w:rFonts w:eastAsia="Times New Roman"/>
          <w:color w:val="000000"/>
          <w:szCs w:val="24"/>
        </w:rPr>
      </w:pPr>
    </w:p>
    <w:p w:rsidR="00485AED" w:rsidRDefault="00485AED" w:rsidP="00485AED">
      <w:pPr>
        <w:rPr>
          <w:rFonts w:eastAsia="Times New Roman"/>
          <w:color w:val="000000"/>
          <w:szCs w:val="24"/>
        </w:rPr>
      </w:pPr>
      <w:r w:rsidRPr="000A1C46">
        <w:rPr>
          <w:rFonts w:eastAsia="Times New Roman"/>
          <w:color w:val="000000"/>
          <w:szCs w:val="24"/>
        </w:rPr>
        <w:t xml:space="preserve">(2) There is any significant change in the treatment plan reported, including, but not limited to, (A) an extension of duration or frequency of treatment, (B) a new need for hospitalization or surgery, (C) a </w:t>
      </w:r>
      <w:r w:rsidRPr="000A1C46">
        <w:rPr>
          <w:rFonts w:eastAsia="Times New Roman"/>
          <w:strike/>
          <w:color w:val="000000"/>
          <w:szCs w:val="24"/>
        </w:rPr>
        <w:t>new</w:t>
      </w:r>
      <w:r w:rsidRPr="000A1C46">
        <w:rPr>
          <w:rFonts w:eastAsia="Times New Roman"/>
          <w:color w:val="000000"/>
          <w:szCs w:val="24"/>
        </w:rPr>
        <w:t xml:space="preserve"> need for referral to </w:t>
      </w:r>
      <w:r w:rsidR="001870FE" w:rsidRPr="000A1C46">
        <w:rPr>
          <w:rFonts w:eastAsia="Times New Roman"/>
          <w:color w:val="000000"/>
          <w:szCs w:val="24"/>
          <w:u w:val="single"/>
        </w:rPr>
        <w:t xml:space="preserve">a secondary physician for treatment </w:t>
      </w:r>
      <w:r w:rsidRPr="00E2188F">
        <w:rPr>
          <w:rFonts w:eastAsia="Times New Roman"/>
          <w:color w:val="000000"/>
          <w:szCs w:val="24"/>
        </w:rPr>
        <w:t>or consultation</w:t>
      </w:r>
      <w:r w:rsidRPr="00E2188F">
        <w:rPr>
          <w:rFonts w:eastAsia="Times New Roman"/>
          <w:strike/>
          <w:color w:val="000000"/>
          <w:szCs w:val="24"/>
          <w:highlight w:val="yellow"/>
        </w:rPr>
        <w:t xml:space="preserve"> by another physician</w:t>
      </w:r>
      <w:r w:rsidRPr="00E2188F">
        <w:rPr>
          <w:rFonts w:eastAsia="Times New Roman"/>
          <w:color w:val="000000"/>
          <w:szCs w:val="24"/>
        </w:rPr>
        <w:t>,</w:t>
      </w:r>
      <w:r w:rsidRPr="000A1C46">
        <w:rPr>
          <w:rFonts w:eastAsia="Times New Roman"/>
          <w:color w:val="000000"/>
          <w:szCs w:val="24"/>
        </w:rPr>
        <w:t xml:space="preserve"> (D) a change in methods of treatment or in required physical medicine services, or (E) a need for rental or purchase of durable medical equipment or orthotic devices;</w:t>
      </w:r>
      <w:r w:rsidRPr="00F713C2">
        <w:rPr>
          <w:rFonts w:eastAsia="Times New Roman"/>
          <w:color w:val="000000"/>
          <w:szCs w:val="24"/>
        </w:rPr>
        <w:t xml:space="preserve"> </w:t>
      </w:r>
    </w:p>
    <w:p w:rsidR="00485AED" w:rsidRDefault="00485AED" w:rsidP="00485AED">
      <w:pPr>
        <w:rPr>
          <w:rFonts w:eastAsia="Times New Roman"/>
          <w:color w:val="000000"/>
          <w:szCs w:val="24"/>
        </w:rPr>
      </w:pPr>
    </w:p>
    <w:p w:rsidR="006A7371" w:rsidRPr="00E2188F" w:rsidRDefault="006A7371" w:rsidP="00485AED">
      <w:pPr>
        <w:rPr>
          <w:rFonts w:eastAsia="Times New Roman"/>
          <w:b/>
          <w:color w:val="000000"/>
          <w:szCs w:val="24"/>
        </w:rPr>
      </w:pPr>
      <w:r w:rsidRPr="00E2188F">
        <w:rPr>
          <w:rFonts w:eastAsia="Times New Roman"/>
          <w:b/>
          <w:color w:val="000000"/>
          <w:szCs w:val="24"/>
        </w:rPr>
        <w:t>Discussion</w:t>
      </w:r>
      <w:r w:rsidR="001F12F8">
        <w:rPr>
          <w:rFonts w:eastAsia="Times New Roman"/>
          <w:b/>
          <w:color w:val="000000"/>
          <w:szCs w:val="24"/>
        </w:rPr>
        <w:t>:</w:t>
      </w:r>
    </w:p>
    <w:p w:rsidR="00217EFF" w:rsidRDefault="00217EFF" w:rsidP="00217EFF">
      <w:pPr>
        <w:ind w:right="-360"/>
        <w:rPr>
          <w:b/>
          <w:szCs w:val="24"/>
        </w:rPr>
      </w:pPr>
    </w:p>
    <w:p w:rsidR="00E2188F" w:rsidRPr="00E2188F" w:rsidRDefault="00E2188F" w:rsidP="00217EFF">
      <w:pPr>
        <w:ind w:right="-360"/>
        <w:rPr>
          <w:i/>
          <w:szCs w:val="24"/>
        </w:rPr>
      </w:pPr>
      <w:r w:rsidRPr="00E2188F">
        <w:rPr>
          <w:i/>
          <w:szCs w:val="24"/>
        </w:rPr>
        <w:t>Deletion of language in subdivision (2</w:t>
      </w:r>
      <w:proofErr w:type="gramStart"/>
      <w:r w:rsidRPr="00E2188F">
        <w:rPr>
          <w:i/>
          <w:szCs w:val="24"/>
        </w:rPr>
        <w:t>)(</w:t>
      </w:r>
      <w:proofErr w:type="gramEnd"/>
      <w:r w:rsidRPr="00E2188F">
        <w:rPr>
          <w:i/>
          <w:szCs w:val="24"/>
        </w:rPr>
        <w:t>C) will improve syntax while maintaining substance.</w:t>
      </w:r>
    </w:p>
    <w:p w:rsidR="00E2188F" w:rsidRDefault="00E2188F" w:rsidP="00217EFF">
      <w:pPr>
        <w:ind w:right="-360"/>
        <w:rPr>
          <w:b/>
          <w:szCs w:val="24"/>
        </w:rPr>
      </w:pPr>
    </w:p>
    <w:p w:rsidR="00FC5A7C" w:rsidRDefault="00FC5A7C" w:rsidP="00FC5A7C">
      <w:pPr>
        <w:rPr>
          <w:rFonts w:eastAsia="Times New Roman"/>
          <w:b/>
          <w:color w:val="000000"/>
          <w:szCs w:val="24"/>
        </w:rPr>
      </w:pPr>
    </w:p>
    <w:p w:rsidR="0091206D" w:rsidRDefault="0091206D" w:rsidP="00FC5A7C">
      <w:pPr>
        <w:rPr>
          <w:rFonts w:eastAsia="Times New Roman"/>
          <w:b/>
          <w:color w:val="000000"/>
          <w:szCs w:val="24"/>
        </w:rPr>
      </w:pPr>
      <w:r>
        <w:rPr>
          <w:rFonts w:eastAsia="Times New Roman"/>
          <w:b/>
          <w:color w:val="000000"/>
          <w:szCs w:val="24"/>
        </w:rPr>
        <w:t>Recommendation:</w:t>
      </w:r>
    </w:p>
    <w:p w:rsidR="0091206D" w:rsidRDefault="0091206D" w:rsidP="00FC5A7C">
      <w:pPr>
        <w:rPr>
          <w:rFonts w:eastAsia="Times New Roman"/>
          <w:b/>
          <w:color w:val="000000"/>
          <w:szCs w:val="24"/>
        </w:rPr>
      </w:pPr>
    </w:p>
    <w:p w:rsidR="00FC5A7C" w:rsidRPr="00217EFF" w:rsidRDefault="00FC5A7C" w:rsidP="00FC5A7C">
      <w:pPr>
        <w:rPr>
          <w:rFonts w:eastAsia="Times New Roman"/>
          <w:color w:val="000000"/>
          <w:szCs w:val="24"/>
          <w:u w:val="single"/>
        </w:rPr>
      </w:pPr>
      <w:r w:rsidRPr="00FC5A7C">
        <w:rPr>
          <w:rFonts w:eastAsia="Times New Roman"/>
          <w:color w:val="000000"/>
          <w:szCs w:val="24"/>
        </w:rPr>
        <w:t>(g)</w:t>
      </w:r>
      <w:r>
        <w:rPr>
          <w:rFonts w:eastAsia="Times New Roman"/>
          <w:color w:val="000000"/>
          <w:szCs w:val="24"/>
          <w:u w:val="single"/>
        </w:rPr>
        <w:t xml:space="preserve"> </w:t>
      </w:r>
      <w:r w:rsidRPr="00FC5A7C">
        <w:rPr>
          <w:rFonts w:eastAsia="Times New Roman"/>
          <w:color w:val="000000"/>
          <w:szCs w:val="24"/>
          <w:highlight w:val="yellow"/>
          <w:u w:val="single"/>
        </w:rPr>
        <w:t>(</w:t>
      </w:r>
      <w:r>
        <w:rPr>
          <w:rFonts w:eastAsia="Times New Roman"/>
          <w:color w:val="000000"/>
          <w:szCs w:val="24"/>
          <w:highlight w:val="yellow"/>
          <w:u w:val="single"/>
        </w:rPr>
        <w:t>5</w:t>
      </w:r>
      <w:r w:rsidRPr="00217EFF">
        <w:rPr>
          <w:rFonts w:eastAsia="Times New Roman"/>
          <w:color w:val="000000"/>
          <w:szCs w:val="24"/>
          <w:highlight w:val="yellow"/>
          <w:u w:val="single"/>
        </w:rPr>
        <w:t>) Any treating physician who renders drug treatment pursuant to CCR section 9792.27.3 shall provide the report mandated by subdivision (b)(2) of that section.</w:t>
      </w:r>
    </w:p>
    <w:p w:rsidR="00FC5A7C" w:rsidRDefault="00FC5A7C" w:rsidP="00FC5A7C">
      <w:pPr>
        <w:rPr>
          <w:rFonts w:eastAsia="Times New Roman"/>
          <w:b/>
          <w:color w:val="000000"/>
          <w:szCs w:val="24"/>
        </w:rPr>
      </w:pPr>
    </w:p>
    <w:p w:rsidR="00FC5A7C" w:rsidRDefault="00FC5A7C" w:rsidP="00FC5A7C">
      <w:pPr>
        <w:rPr>
          <w:rFonts w:eastAsia="Times New Roman"/>
          <w:b/>
          <w:color w:val="000000"/>
          <w:szCs w:val="24"/>
        </w:rPr>
      </w:pPr>
      <w:r w:rsidRPr="00217EFF">
        <w:rPr>
          <w:rFonts w:eastAsia="Times New Roman"/>
          <w:b/>
          <w:color w:val="000000"/>
          <w:szCs w:val="24"/>
        </w:rPr>
        <w:t>Discussion</w:t>
      </w:r>
      <w:r w:rsidR="001F12F8">
        <w:rPr>
          <w:rFonts w:eastAsia="Times New Roman"/>
          <w:b/>
          <w:color w:val="000000"/>
          <w:szCs w:val="24"/>
        </w:rPr>
        <w:t>:</w:t>
      </w:r>
    </w:p>
    <w:p w:rsidR="00FC5A7C" w:rsidRPr="00C00B8A" w:rsidRDefault="00FC5A7C" w:rsidP="00FC5A7C">
      <w:pPr>
        <w:rPr>
          <w:rFonts w:eastAsia="Times New Roman"/>
          <w:color w:val="000000"/>
          <w:szCs w:val="24"/>
        </w:rPr>
      </w:pPr>
    </w:p>
    <w:p w:rsidR="00FC5A7C" w:rsidRDefault="00FC5A7C" w:rsidP="00FC5A7C">
      <w:pPr>
        <w:rPr>
          <w:rFonts w:eastAsia="Times New Roman"/>
          <w:color w:val="000000"/>
          <w:szCs w:val="24"/>
        </w:rPr>
      </w:pPr>
      <w:r w:rsidRPr="00572D74">
        <w:rPr>
          <w:rFonts w:eastAsia="Times New Roman"/>
          <w:i/>
          <w:color w:val="000000"/>
          <w:szCs w:val="24"/>
        </w:rPr>
        <w:t xml:space="preserve">In order to ensure that </w:t>
      </w:r>
      <w:r>
        <w:rPr>
          <w:rFonts w:eastAsia="Times New Roman"/>
          <w:i/>
          <w:color w:val="000000"/>
          <w:szCs w:val="24"/>
        </w:rPr>
        <w:t>prescribing</w:t>
      </w:r>
      <w:r w:rsidRPr="00572D74">
        <w:rPr>
          <w:rFonts w:eastAsia="Times New Roman"/>
          <w:i/>
          <w:color w:val="000000"/>
          <w:szCs w:val="24"/>
        </w:rPr>
        <w:t xml:space="preserve"> </w:t>
      </w:r>
      <w:r>
        <w:rPr>
          <w:rFonts w:eastAsia="Times New Roman"/>
          <w:i/>
          <w:color w:val="000000"/>
          <w:szCs w:val="24"/>
        </w:rPr>
        <w:t xml:space="preserve">physicians either conform to, </w:t>
      </w:r>
      <w:r w:rsidRPr="00572D74">
        <w:rPr>
          <w:rFonts w:eastAsia="Times New Roman"/>
          <w:i/>
          <w:color w:val="000000"/>
          <w:szCs w:val="24"/>
        </w:rPr>
        <w:t>or justify treatment outside</w:t>
      </w:r>
      <w:r>
        <w:rPr>
          <w:rFonts w:eastAsia="Times New Roman"/>
          <w:i/>
          <w:color w:val="000000"/>
          <w:szCs w:val="24"/>
        </w:rPr>
        <w:t xml:space="preserve"> of,</w:t>
      </w:r>
      <w:r w:rsidRPr="00572D74">
        <w:rPr>
          <w:rFonts w:eastAsia="Times New Roman"/>
          <w:i/>
          <w:color w:val="000000"/>
          <w:szCs w:val="24"/>
        </w:rPr>
        <w:t xml:space="preserve"> the MTUS Drug Formulary, the Institute recommends that the 9785 requirement letter specifically reference the </w:t>
      </w:r>
      <w:r>
        <w:rPr>
          <w:rFonts w:eastAsia="Times New Roman"/>
          <w:i/>
          <w:color w:val="000000"/>
          <w:szCs w:val="24"/>
        </w:rPr>
        <w:t xml:space="preserve">reporting </w:t>
      </w:r>
      <w:r w:rsidRPr="00572D74">
        <w:rPr>
          <w:rFonts w:eastAsia="Times New Roman"/>
          <w:i/>
          <w:color w:val="000000"/>
          <w:szCs w:val="24"/>
        </w:rPr>
        <w:t xml:space="preserve">mandate of section 9792.27.3(b)(2), and </w:t>
      </w:r>
      <w:r>
        <w:rPr>
          <w:rFonts w:eastAsia="Times New Roman"/>
          <w:i/>
          <w:color w:val="000000"/>
          <w:szCs w:val="24"/>
        </w:rPr>
        <w:t xml:space="preserve">that the mandate apply </w:t>
      </w:r>
      <w:r w:rsidRPr="00572D74">
        <w:rPr>
          <w:rFonts w:eastAsia="Times New Roman"/>
          <w:i/>
          <w:color w:val="000000"/>
          <w:szCs w:val="24"/>
        </w:rPr>
        <w:t>to a</w:t>
      </w:r>
      <w:r>
        <w:rPr>
          <w:rFonts w:eastAsia="Times New Roman"/>
          <w:i/>
          <w:color w:val="000000"/>
          <w:szCs w:val="24"/>
        </w:rPr>
        <w:t>ny prescribing</w:t>
      </w:r>
      <w:r w:rsidRPr="00572D74">
        <w:rPr>
          <w:rFonts w:eastAsia="Times New Roman"/>
          <w:i/>
          <w:color w:val="000000"/>
          <w:szCs w:val="24"/>
        </w:rPr>
        <w:t xml:space="preserve"> physician.</w:t>
      </w:r>
      <w:r>
        <w:rPr>
          <w:rFonts w:eastAsia="Times New Roman"/>
          <w:i/>
          <w:color w:val="000000"/>
          <w:szCs w:val="24"/>
        </w:rPr>
        <w:t xml:space="preserve">  While some </w:t>
      </w:r>
      <w:r w:rsidRPr="00572D74">
        <w:rPr>
          <w:rFonts w:eastAsia="Times New Roman"/>
          <w:i/>
          <w:color w:val="000000"/>
          <w:szCs w:val="24"/>
        </w:rPr>
        <w:t xml:space="preserve">injured workers </w:t>
      </w:r>
      <w:r>
        <w:rPr>
          <w:rFonts w:eastAsia="Times New Roman"/>
          <w:i/>
          <w:color w:val="000000"/>
          <w:szCs w:val="24"/>
        </w:rPr>
        <w:t xml:space="preserve">will be maintained </w:t>
      </w:r>
      <w:r w:rsidRPr="00572D74">
        <w:rPr>
          <w:rFonts w:eastAsia="Times New Roman"/>
          <w:i/>
          <w:color w:val="000000"/>
          <w:szCs w:val="24"/>
        </w:rPr>
        <w:t xml:space="preserve">on long-term opioid </w:t>
      </w:r>
      <w:r>
        <w:rPr>
          <w:rFonts w:eastAsia="Times New Roman"/>
          <w:i/>
          <w:color w:val="000000"/>
          <w:szCs w:val="24"/>
        </w:rPr>
        <w:t xml:space="preserve">and/or psychotropic </w:t>
      </w:r>
      <w:r w:rsidRPr="00572D74">
        <w:rPr>
          <w:rFonts w:eastAsia="Times New Roman"/>
          <w:i/>
          <w:color w:val="000000"/>
          <w:szCs w:val="24"/>
        </w:rPr>
        <w:t xml:space="preserve">therapy, it is </w:t>
      </w:r>
      <w:r>
        <w:rPr>
          <w:rFonts w:eastAsia="Times New Roman"/>
          <w:i/>
          <w:color w:val="000000"/>
          <w:szCs w:val="24"/>
        </w:rPr>
        <w:t>nevertheless</w:t>
      </w:r>
      <w:r w:rsidRPr="00572D74">
        <w:rPr>
          <w:rFonts w:eastAsia="Times New Roman"/>
          <w:i/>
          <w:color w:val="000000"/>
          <w:szCs w:val="24"/>
        </w:rPr>
        <w:t xml:space="preserve"> incumbent </w:t>
      </w:r>
      <w:r>
        <w:rPr>
          <w:rFonts w:eastAsia="Times New Roman"/>
          <w:i/>
          <w:color w:val="000000"/>
          <w:szCs w:val="24"/>
        </w:rPr>
        <w:t>up</w:t>
      </w:r>
      <w:r w:rsidRPr="00572D74">
        <w:rPr>
          <w:rFonts w:eastAsia="Times New Roman"/>
          <w:i/>
          <w:color w:val="000000"/>
          <w:szCs w:val="24"/>
        </w:rPr>
        <w:t xml:space="preserve">on the </w:t>
      </w:r>
      <w:r>
        <w:rPr>
          <w:rFonts w:eastAsia="Times New Roman"/>
          <w:i/>
          <w:color w:val="000000"/>
          <w:szCs w:val="24"/>
        </w:rPr>
        <w:t>prescribing</w:t>
      </w:r>
      <w:r w:rsidRPr="00572D74">
        <w:rPr>
          <w:rFonts w:eastAsia="Times New Roman"/>
          <w:i/>
          <w:color w:val="000000"/>
          <w:szCs w:val="24"/>
        </w:rPr>
        <w:t xml:space="preserve"> physician to attempt to taper</w:t>
      </w:r>
      <w:r>
        <w:rPr>
          <w:rFonts w:eastAsia="Times New Roman"/>
          <w:i/>
          <w:color w:val="000000"/>
          <w:szCs w:val="24"/>
        </w:rPr>
        <w:t xml:space="preserve"> these medications</w:t>
      </w:r>
      <w:r w:rsidRPr="00572D74">
        <w:rPr>
          <w:rFonts w:eastAsia="Times New Roman"/>
          <w:i/>
          <w:color w:val="000000"/>
          <w:szCs w:val="24"/>
        </w:rPr>
        <w:t xml:space="preserve"> in accordance with the guidelines, </w:t>
      </w:r>
      <w:r>
        <w:rPr>
          <w:rFonts w:eastAsia="Times New Roman"/>
          <w:i/>
          <w:color w:val="000000"/>
          <w:szCs w:val="24"/>
        </w:rPr>
        <w:t xml:space="preserve">or </w:t>
      </w:r>
      <w:r w:rsidRPr="00572D74">
        <w:rPr>
          <w:rFonts w:eastAsia="Times New Roman"/>
          <w:i/>
          <w:color w:val="000000"/>
          <w:szCs w:val="24"/>
        </w:rPr>
        <w:t>to jus</w:t>
      </w:r>
      <w:r>
        <w:rPr>
          <w:rFonts w:eastAsia="Times New Roman"/>
          <w:i/>
          <w:color w:val="000000"/>
          <w:szCs w:val="24"/>
        </w:rPr>
        <w:t xml:space="preserve">tify continuing </w:t>
      </w:r>
      <w:r w:rsidRPr="00572D74">
        <w:rPr>
          <w:rFonts w:eastAsia="Times New Roman"/>
          <w:i/>
          <w:color w:val="000000"/>
          <w:szCs w:val="24"/>
        </w:rPr>
        <w:t xml:space="preserve">drug treatment </w:t>
      </w:r>
      <w:r>
        <w:rPr>
          <w:rFonts w:eastAsia="Times New Roman"/>
          <w:i/>
          <w:color w:val="000000"/>
          <w:szCs w:val="24"/>
        </w:rPr>
        <w:t>outside</w:t>
      </w:r>
      <w:r w:rsidRPr="00572D74">
        <w:rPr>
          <w:rFonts w:eastAsia="Times New Roman"/>
          <w:i/>
          <w:color w:val="000000"/>
          <w:szCs w:val="24"/>
        </w:rPr>
        <w:t xml:space="preserve"> the MTUS</w:t>
      </w:r>
      <w:r>
        <w:rPr>
          <w:rFonts w:eastAsia="Times New Roman"/>
          <w:i/>
          <w:color w:val="000000"/>
          <w:szCs w:val="24"/>
        </w:rPr>
        <w:t xml:space="preserve"> Drug Formulary</w:t>
      </w:r>
      <w:r w:rsidR="004D36E7">
        <w:rPr>
          <w:rFonts w:eastAsia="Times New Roman"/>
          <w:i/>
          <w:color w:val="000000"/>
          <w:szCs w:val="24"/>
        </w:rPr>
        <w:t xml:space="preserve">.  </w:t>
      </w:r>
      <w:r w:rsidRPr="00EF0BFB">
        <w:rPr>
          <w:rFonts w:eastAsia="Times New Roman"/>
          <w:i/>
          <w:color w:val="000000"/>
          <w:szCs w:val="24"/>
        </w:rPr>
        <w:t xml:space="preserve">Since the claims administrator is mandated to not abruptly discontinue continuing drug treatment on legacy claims, the regulations need to address this type of problem so that </w:t>
      </w:r>
      <w:r>
        <w:rPr>
          <w:rFonts w:eastAsia="Times New Roman"/>
          <w:i/>
          <w:color w:val="000000"/>
          <w:szCs w:val="24"/>
        </w:rPr>
        <w:t xml:space="preserve">no prescribing physician is </w:t>
      </w:r>
      <w:r w:rsidRPr="00EF0BFB">
        <w:rPr>
          <w:rFonts w:eastAsia="Times New Roman"/>
          <w:i/>
          <w:color w:val="000000"/>
          <w:szCs w:val="24"/>
        </w:rPr>
        <w:t>allowed to ignore the MTUS Drug Formulary to the detriment of the injured worker.</w:t>
      </w:r>
    </w:p>
    <w:p w:rsidR="00FC5A7C" w:rsidRPr="009C3767" w:rsidRDefault="00FC5A7C" w:rsidP="0003202C">
      <w:pPr>
        <w:rPr>
          <w:rFonts w:eastAsia="Times New Roman"/>
          <w:color w:val="000000"/>
          <w:szCs w:val="24"/>
        </w:rPr>
      </w:pPr>
    </w:p>
    <w:p w:rsidR="00887C4B" w:rsidRDefault="00887C4B" w:rsidP="00887C4B">
      <w:pPr>
        <w:ind w:right="-360"/>
        <w:rPr>
          <w:b/>
          <w:szCs w:val="24"/>
        </w:rPr>
      </w:pPr>
    </w:p>
    <w:p w:rsidR="00625711" w:rsidRDefault="00625711" w:rsidP="00625711">
      <w:pPr>
        <w:ind w:right="-360"/>
        <w:rPr>
          <w:b/>
          <w:szCs w:val="24"/>
        </w:rPr>
      </w:pPr>
      <w:r w:rsidRPr="004D57BC">
        <w:rPr>
          <w:b/>
          <w:szCs w:val="24"/>
        </w:rPr>
        <w:t>Recommendation:</w:t>
      </w:r>
    </w:p>
    <w:p w:rsidR="00625711" w:rsidRDefault="00625711" w:rsidP="00887C4B">
      <w:pPr>
        <w:rPr>
          <w:szCs w:val="24"/>
          <w:u w:val="single"/>
        </w:rPr>
      </w:pPr>
    </w:p>
    <w:p w:rsidR="00887C4B" w:rsidRDefault="00887C4B" w:rsidP="00887C4B">
      <w:pPr>
        <w:rPr>
          <w:szCs w:val="24"/>
        </w:rPr>
      </w:pPr>
      <w:r w:rsidRPr="009B40EA">
        <w:rPr>
          <w:szCs w:val="24"/>
          <w:u w:val="single"/>
        </w:rPr>
        <w:t xml:space="preserve">Modify </w:t>
      </w:r>
      <w:r w:rsidRPr="009B40EA">
        <w:rPr>
          <w:b/>
          <w:szCs w:val="24"/>
          <w:u w:val="single"/>
        </w:rPr>
        <w:t xml:space="preserve">§ </w:t>
      </w:r>
      <w:r w:rsidRPr="009B40EA">
        <w:rPr>
          <w:szCs w:val="24"/>
          <w:u w:val="single"/>
        </w:rPr>
        <w:t>9785(j) as follows</w:t>
      </w:r>
      <w:r w:rsidRPr="00774FF5">
        <w:rPr>
          <w:szCs w:val="24"/>
        </w:rPr>
        <w:t>:</w:t>
      </w:r>
    </w:p>
    <w:p w:rsidR="00E20189" w:rsidRPr="00DD4274" w:rsidRDefault="00E20189" w:rsidP="00485AED">
      <w:pPr>
        <w:rPr>
          <w:rFonts w:eastAsia="Times New Roman"/>
          <w:color w:val="000000"/>
          <w:szCs w:val="24"/>
        </w:rPr>
      </w:pPr>
    </w:p>
    <w:p w:rsidR="00021D71" w:rsidRDefault="007528E1" w:rsidP="00485AED">
      <w:pPr>
        <w:rPr>
          <w:rFonts w:eastAsia="Times New Roman"/>
          <w:color w:val="000000"/>
          <w:szCs w:val="24"/>
        </w:rPr>
      </w:pPr>
      <w:r w:rsidRPr="00887C4B">
        <w:rPr>
          <w:rFonts w:eastAsia="Times New Roman"/>
          <w:color w:val="000000"/>
          <w:szCs w:val="24"/>
        </w:rPr>
        <w:t xml:space="preserve">(j) </w:t>
      </w:r>
      <w:r w:rsidR="00485AED" w:rsidRPr="00F915BD">
        <w:rPr>
          <w:rFonts w:eastAsia="Times New Roman"/>
          <w:color w:val="000000"/>
          <w:szCs w:val="24"/>
        </w:rPr>
        <w:t xml:space="preserve">The primary treating physician, upon finding that the employee is permanent and stationary as to all conditions and that the injury has resulted in permanent partial disability, shall complete the </w:t>
      </w:r>
      <w:r w:rsidR="0046695D">
        <w:rPr>
          <w:rFonts w:eastAsia="Times New Roman"/>
          <w:color w:val="000000"/>
          <w:szCs w:val="24"/>
        </w:rPr>
        <w:t>“</w:t>
      </w:r>
      <w:r w:rsidR="00485AED" w:rsidRPr="00F915BD">
        <w:rPr>
          <w:rFonts w:eastAsia="Times New Roman"/>
          <w:color w:val="000000"/>
          <w:szCs w:val="24"/>
        </w:rPr>
        <w:t>Physician</w:t>
      </w:r>
      <w:r w:rsidR="0046695D">
        <w:rPr>
          <w:rFonts w:eastAsia="Times New Roman"/>
          <w:color w:val="000000"/>
          <w:szCs w:val="24"/>
        </w:rPr>
        <w:t>’</w:t>
      </w:r>
      <w:r w:rsidR="00485AED" w:rsidRPr="00F915BD">
        <w:rPr>
          <w:rFonts w:eastAsia="Times New Roman"/>
          <w:color w:val="000000"/>
          <w:szCs w:val="24"/>
        </w:rPr>
        <w:t>s Return-to-Work &amp; Voucher Report</w:t>
      </w:r>
      <w:r w:rsidR="0046695D">
        <w:rPr>
          <w:rFonts w:eastAsia="Times New Roman"/>
          <w:color w:val="000000"/>
          <w:szCs w:val="24"/>
        </w:rPr>
        <w:t>”</w:t>
      </w:r>
      <w:r w:rsidR="00485AED" w:rsidRPr="00F915BD">
        <w:rPr>
          <w:rFonts w:eastAsia="Times New Roman"/>
          <w:color w:val="000000"/>
          <w:szCs w:val="24"/>
        </w:rPr>
        <w:t xml:space="preserve"> (DWC-AD 10133.36) and attach the form to the report required under subdivision (</w:t>
      </w:r>
      <w:r w:rsidR="00485AED" w:rsidRPr="00887C4B">
        <w:rPr>
          <w:rFonts w:eastAsia="Times New Roman"/>
          <w:strike/>
          <w:color w:val="000000"/>
          <w:szCs w:val="24"/>
          <w:highlight w:val="yellow"/>
        </w:rPr>
        <w:t>h</w:t>
      </w:r>
      <w:r w:rsidR="00021D71" w:rsidRPr="00887C4B">
        <w:rPr>
          <w:rFonts w:eastAsia="Times New Roman"/>
          <w:color w:val="000000"/>
          <w:szCs w:val="24"/>
          <w:highlight w:val="yellow"/>
          <w:u w:val="single"/>
        </w:rPr>
        <w:t>i</w:t>
      </w:r>
      <w:r w:rsidR="00485AED" w:rsidRPr="00F915BD">
        <w:rPr>
          <w:rFonts w:eastAsia="Times New Roman"/>
          <w:color w:val="000000"/>
          <w:szCs w:val="24"/>
        </w:rPr>
        <w:t>).</w:t>
      </w:r>
    </w:p>
    <w:p w:rsidR="00021D71" w:rsidRDefault="00021D71" w:rsidP="00485AED">
      <w:pPr>
        <w:rPr>
          <w:rFonts w:eastAsia="Times New Roman"/>
          <w:color w:val="000000"/>
          <w:szCs w:val="24"/>
        </w:rPr>
      </w:pPr>
    </w:p>
    <w:p w:rsidR="00021D71" w:rsidRDefault="00021D71" w:rsidP="00485AED">
      <w:pPr>
        <w:rPr>
          <w:rFonts w:eastAsia="Times New Roman"/>
          <w:b/>
          <w:color w:val="000000"/>
          <w:szCs w:val="24"/>
        </w:rPr>
      </w:pPr>
      <w:r w:rsidRPr="00887C4B">
        <w:rPr>
          <w:rFonts w:eastAsia="Times New Roman"/>
          <w:b/>
          <w:color w:val="000000"/>
          <w:szCs w:val="24"/>
        </w:rPr>
        <w:t>Discussion</w:t>
      </w:r>
      <w:r w:rsidR="001F12F8">
        <w:rPr>
          <w:rFonts w:eastAsia="Times New Roman"/>
          <w:b/>
          <w:color w:val="000000"/>
          <w:szCs w:val="24"/>
        </w:rPr>
        <w:t>:</w:t>
      </w:r>
    </w:p>
    <w:p w:rsidR="00D719EF" w:rsidRDefault="00D719EF" w:rsidP="00485AED">
      <w:pPr>
        <w:rPr>
          <w:rFonts w:eastAsia="Times New Roman"/>
          <w:b/>
          <w:color w:val="000000"/>
          <w:szCs w:val="24"/>
        </w:rPr>
      </w:pPr>
    </w:p>
    <w:p w:rsidR="00485AED" w:rsidRPr="00D04AB8" w:rsidRDefault="00021D71" w:rsidP="00485AED">
      <w:pPr>
        <w:rPr>
          <w:rFonts w:eastAsia="Times New Roman"/>
          <w:i/>
          <w:color w:val="000000"/>
          <w:szCs w:val="24"/>
        </w:rPr>
      </w:pPr>
      <w:r w:rsidRPr="00D04AB8">
        <w:rPr>
          <w:rFonts w:eastAsia="Times New Roman"/>
          <w:i/>
          <w:color w:val="000000"/>
          <w:szCs w:val="24"/>
        </w:rPr>
        <w:t>Because the subdivisions have been renumbered, the reference to (h) in section 97</w:t>
      </w:r>
      <w:r w:rsidR="00887C4B">
        <w:rPr>
          <w:rFonts w:eastAsia="Times New Roman"/>
          <w:i/>
          <w:color w:val="000000"/>
          <w:szCs w:val="24"/>
        </w:rPr>
        <w:t>8</w:t>
      </w:r>
      <w:r w:rsidRPr="00D04AB8">
        <w:rPr>
          <w:rFonts w:eastAsia="Times New Roman"/>
          <w:i/>
          <w:color w:val="000000"/>
          <w:szCs w:val="24"/>
        </w:rPr>
        <w:t xml:space="preserve">5(j) needs to be corrected. </w:t>
      </w:r>
      <w:r w:rsidR="00485AED" w:rsidRPr="00D04AB8">
        <w:rPr>
          <w:rFonts w:eastAsia="Times New Roman"/>
          <w:i/>
          <w:color w:val="000000"/>
          <w:szCs w:val="24"/>
        </w:rPr>
        <w:t xml:space="preserve">   </w:t>
      </w:r>
    </w:p>
    <w:p w:rsidR="00456EBC" w:rsidRPr="000F1304" w:rsidRDefault="00775D35" w:rsidP="00485AED">
      <w:pPr>
        <w:rPr>
          <w:szCs w:val="24"/>
        </w:rPr>
      </w:pPr>
      <w:r>
        <w:rPr>
          <w:b/>
          <w:bCs/>
          <w:szCs w:val="24"/>
        </w:rPr>
        <w:lastRenderedPageBreak/>
        <w:t xml:space="preserve">Recommendation &amp; Discussion:  </w:t>
      </w:r>
      <w:r w:rsidR="004D3788" w:rsidRPr="00775D35">
        <w:rPr>
          <w:bCs/>
          <w:szCs w:val="24"/>
        </w:rPr>
        <w:t>§</w:t>
      </w:r>
      <w:r w:rsidR="000F1304" w:rsidRPr="00775D35">
        <w:rPr>
          <w:bCs/>
          <w:szCs w:val="24"/>
        </w:rPr>
        <w:t xml:space="preserve"> </w:t>
      </w:r>
      <w:r w:rsidR="004D3788" w:rsidRPr="00775D35">
        <w:rPr>
          <w:szCs w:val="24"/>
        </w:rPr>
        <w:t>9785</w:t>
      </w:r>
      <w:r w:rsidR="000F1304" w:rsidRPr="00775D35">
        <w:rPr>
          <w:szCs w:val="24"/>
        </w:rPr>
        <w:t>.6</w:t>
      </w:r>
      <w:r w:rsidR="000F1304">
        <w:rPr>
          <w:b/>
          <w:szCs w:val="24"/>
        </w:rPr>
        <w:t xml:space="preserve"> </w:t>
      </w:r>
      <w:r w:rsidR="000F1304" w:rsidRPr="000F1304">
        <w:rPr>
          <w:szCs w:val="24"/>
        </w:rPr>
        <w:t>Treating Physician</w:t>
      </w:r>
      <w:r w:rsidR="0046695D">
        <w:rPr>
          <w:szCs w:val="24"/>
        </w:rPr>
        <w:t>’</w:t>
      </w:r>
      <w:r w:rsidR="000F1304" w:rsidRPr="000F1304">
        <w:rPr>
          <w:szCs w:val="24"/>
        </w:rPr>
        <w:t>s Report</w:t>
      </w:r>
      <w:r w:rsidR="000F1304">
        <w:rPr>
          <w:szCs w:val="24"/>
        </w:rPr>
        <w:t xml:space="preserve"> (DWC Form PR-1)</w:t>
      </w:r>
      <w:r w:rsidR="004D3788" w:rsidRPr="000F1304">
        <w:rPr>
          <w:szCs w:val="24"/>
        </w:rPr>
        <w:t>:</w:t>
      </w:r>
    </w:p>
    <w:p w:rsidR="004D3788" w:rsidRPr="000F1304" w:rsidRDefault="000F1304" w:rsidP="000F1304">
      <w:pPr>
        <w:tabs>
          <w:tab w:val="left" w:pos="2293"/>
        </w:tabs>
        <w:rPr>
          <w:szCs w:val="24"/>
        </w:rPr>
      </w:pPr>
      <w:r>
        <w:rPr>
          <w:szCs w:val="24"/>
        </w:rPr>
        <w:tab/>
      </w:r>
    </w:p>
    <w:p w:rsidR="001E1EBD" w:rsidRDefault="001E1EBD" w:rsidP="004D3788">
      <w:pPr>
        <w:pStyle w:val="ListParagraph"/>
        <w:spacing w:after="0" w:line="240" w:lineRule="auto"/>
        <w:ind w:left="0" w:right="-360"/>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Because both primary and secondary physicians will be using the PR-1 form, the Institute recommends that the form include </w:t>
      </w:r>
      <w:r w:rsidR="00C46650">
        <w:rPr>
          <w:rFonts w:ascii="Times New Roman" w:eastAsia="Times New Roman" w:hAnsi="Times New Roman"/>
          <w:i/>
          <w:color w:val="000000"/>
          <w:sz w:val="24"/>
          <w:szCs w:val="24"/>
        </w:rPr>
        <w:t>restrictions based</w:t>
      </w:r>
      <w:r>
        <w:rPr>
          <w:rFonts w:ascii="Times New Roman" w:eastAsia="Times New Roman" w:hAnsi="Times New Roman"/>
          <w:i/>
          <w:color w:val="000000"/>
          <w:sz w:val="24"/>
          <w:szCs w:val="24"/>
        </w:rPr>
        <w:t xml:space="preserve"> on the role of the submitting physician.  </w:t>
      </w:r>
      <w:r w:rsidR="00B56458">
        <w:rPr>
          <w:rFonts w:ascii="Times New Roman" w:eastAsia="Times New Roman" w:hAnsi="Times New Roman"/>
          <w:i/>
          <w:color w:val="000000"/>
          <w:sz w:val="24"/>
          <w:szCs w:val="24"/>
        </w:rPr>
        <w:t>T</w:t>
      </w:r>
      <w:r>
        <w:rPr>
          <w:rFonts w:ascii="Times New Roman" w:eastAsia="Times New Roman" w:hAnsi="Times New Roman"/>
          <w:i/>
          <w:color w:val="000000"/>
          <w:sz w:val="24"/>
          <w:szCs w:val="24"/>
        </w:rPr>
        <w:t xml:space="preserve">he options to comment on Release from Care and Change in Work Status should be limited to the designated Primary Treating Physician.  </w:t>
      </w:r>
      <w:r w:rsidR="00E3228D">
        <w:rPr>
          <w:rFonts w:ascii="Times New Roman" w:eastAsia="Times New Roman" w:hAnsi="Times New Roman"/>
          <w:i/>
          <w:color w:val="000000"/>
          <w:sz w:val="24"/>
          <w:szCs w:val="24"/>
        </w:rPr>
        <w:t xml:space="preserve">Otherwise, the potential for conflicting determinations as between treatment providers will </w:t>
      </w:r>
      <w:r w:rsidR="00C46650">
        <w:rPr>
          <w:rFonts w:ascii="Times New Roman" w:eastAsia="Times New Roman" w:hAnsi="Times New Roman"/>
          <w:i/>
          <w:color w:val="000000"/>
          <w:sz w:val="24"/>
          <w:szCs w:val="24"/>
        </w:rPr>
        <w:t>increase disputes and litigation</w:t>
      </w:r>
      <w:r w:rsidR="00E3228D">
        <w:rPr>
          <w:rFonts w:ascii="Times New Roman" w:eastAsia="Times New Roman" w:hAnsi="Times New Roman"/>
          <w:i/>
          <w:color w:val="000000"/>
          <w:sz w:val="24"/>
          <w:szCs w:val="24"/>
        </w:rPr>
        <w:t>.</w:t>
      </w:r>
    </w:p>
    <w:p w:rsidR="00E3228D" w:rsidRDefault="00E3228D" w:rsidP="00CF01B8">
      <w:pPr>
        <w:pStyle w:val="ListParagraph"/>
        <w:spacing w:after="0" w:line="240" w:lineRule="auto"/>
        <w:ind w:left="0" w:right="-360"/>
        <w:rPr>
          <w:rFonts w:ascii="Times New Roman" w:eastAsia="Times New Roman" w:hAnsi="Times New Roman"/>
          <w:i/>
          <w:color w:val="000000"/>
          <w:sz w:val="24"/>
          <w:szCs w:val="24"/>
        </w:rPr>
      </w:pPr>
    </w:p>
    <w:p w:rsidR="00B82B8A" w:rsidRPr="00CF01B8" w:rsidRDefault="00B82B8A" w:rsidP="004D3788">
      <w:pPr>
        <w:pStyle w:val="ListParagraph"/>
        <w:spacing w:after="0" w:line="240" w:lineRule="auto"/>
        <w:ind w:left="0" w:right="-360"/>
        <w:rPr>
          <w:rFonts w:ascii="Times New Roman" w:eastAsia="Times New Roman" w:hAnsi="Times New Roman"/>
          <w:i/>
          <w:color w:val="000000"/>
          <w:sz w:val="24"/>
          <w:szCs w:val="24"/>
        </w:rPr>
      </w:pPr>
      <w:r w:rsidRPr="00CF01B8">
        <w:rPr>
          <w:rFonts w:ascii="Times New Roman" w:eastAsia="Times New Roman" w:hAnsi="Times New Roman"/>
          <w:i/>
          <w:color w:val="000000"/>
          <w:sz w:val="24"/>
          <w:szCs w:val="24"/>
        </w:rPr>
        <w:t>Adoption of the proposed PR-1 report will require revisions to the Official Medical Fee Schedule for Physician and Non-Physician Practitioner Services (sections 9789.12.14 and 9789.14(b</w:t>
      </w:r>
      <w:proofErr w:type="gramStart"/>
      <w:r w:rsidRPr="00CF01B8">
        <w:rPr>
          <w:rFonts w:ascii="Times New Roman" w:eastAsia="Times New Roman" w:hAnsi="Times New Roman"/>
          <w:i/>
          <w:color w:val="000000"/>
          <w:sz w:val="24"/>
          <w:szCs w:val="24"/>
        </w:rPr>
        <w:t>)(</w:t>
      </w:r>
      <w:proofErr w:type="gramEnd"/>
      <w:r w:rsidRPr="00CF01B8">
        <w:rPr>
          <w:rFonts w:ascii="Times New Roman" w:eastAsia="Times New Roman" w:hAnsi="Times New Roman"/>
          <w:i/>
          <w:color w:val="000000"/>
          <w:sz w:val="24"/>
          <w:szCs w:val="24"/>
        </w:rPr>
        <w:t>1)). </w:t>
      </w:r>
    </w:p>
    <w:p w:rsidR="007F7912" w:rsidRDefault="007F7912" w:rsidP="007F7912">
      <w:pPr>
        <w:rPr>
          <w:szCs w:val="24"/>
          <w:highlight w:val="yellow"/>
          <w:u w:val="single"/>
        </w:rPr>
      </w:pPr>
    </w:p>
    <w:p w:rsidR="009B40EA" w:rsidRDefault="009B40EA" w:rsidP="003671CB">
      <w:pPr>
        <w:rPr>
          <w:b/>
          <w:szCs w:val="24"/>
        </w:rPr>
      </w:pPr>
    </w:p>
    <w:p w:rsidR="003671CB" w:rsidRPr="00A73708" w:rsidRDefault="003671CB" w:rsidP="003671CB">
      <w:pPr>
        <w:rPr>
          <w:b/>
          <w:szCs w:val="24"/>
        </w:rPr>
      </w:pPr>
      <w:r w:rsidRPr="00A73708">
        <w:rPr>
          <w:b/>
          <w:szCs w:val="24"/>
        </w:rPr>
        <w:t>Recommendation:</w:t>
      </w:r>
    </w:p>
    <w:p w:rsidR="00B8566A" w:rsidRDefault="00B8566A" w:rsidP="00B8566A">
      <w:pPr>
        <w:rPr>
          <w:rFonts w:eastAsia="Times New Roman"/>
          <w:color w:val="000000"/>
          <w:szCs w:val="24"/>
        </w:rPr>
      </w:pPr>
    </w:p>
    <w:p w:rsidR="003671CB" w:rsidRDefault="003671CB" w:rsidP="00B8566A">
      <w:pPr>
        <w:rPr>
          <w:rFonts w:eastAsia="Times New Roman"/>
          <w:color w:val="000000"/>
          <w:szCs w:val="24"/>
        </w:rPr>
      </w:pPr>
      <w:r w:rsidRPr="00775D35">
        <w:rPr>
          <w:rFonts w:eastAsia="Times New Roman"/>
          <w:color w:val="000000"/>
          <w:szCs w:val="24"/>
          <w:u w:val="single"/>
        </w:rPr>
        <w:t xml:space="preserve">Modify </w:t>
      </w:r>
      <w:r w:rsidR="00D82BA7">
        <w:rPr>
          <w:rFonts w:eastAsia="Times New Roman"/>
          <w:color w:val="000000"/>
          <w:szCs w:val="24"/>
          <w:u w:val="single"/>
        </w:rPr>
        <w:t>§</w:t>
      </w:r>
      <w:r w:rsidRPr="00775D35">
        <w:rPr>
          <w:rFonts w:eastAsia="Times New Roman"/>
          <w:color w:val="000000"/>
          <w:szCs w:val="24"/>
          <w:u w:val="single"/>
        </w:rPr>
        <w:t xml:space="preserve"> 9786(c</w:t>
      </w:r>
      <w:proofErr w:type="gramStart"/>
      <w:r w:rsidRPr="00775D35">
        <w:rPr>
          <w:rFonts w:eastAsia="Times New Roman"/>
          <w:color w:val="000000"/>
          <w:szCs w:val="24"/>
          <w:u w:val="single"/>
        </w:rPr>
        <w:t>)(</w:t>
      </w:r>
      <w:proofErr w:type="gramEnd"/>
      <w:r w:rsidRPr="00775D35">
        <w:rPr>
          <w:rFonts w:eastAsia="Times New Roman"/>
          <w:color w:val="000000"/>
          <w:szCs w:val="24"/>
          <w:u w:val="single"/>
        </w:rPr>
        <w:t>2) as follows</w:t>
      </w:r>
      <w:r>
        <w:rPr>
          <w:rFonts w:eastAsia="Times New Roman"/>
          <w:color w:val="000000"/>
          <w:szCs w:val="24"/>
        </w:rPr>
        <w:t>:</w:t>
      </w:r>
    </w:p>
    <w:p w:rsidR="003671CB" w:rsidRPr="00B8566A" w:rsidRDefault="003671CB" w:rsidP="00B8566A">
      <w:pPr>
        <w:rPr>
          <w:rFonts w:eastAsia="Times New Roman"/>
          <w:color w:val="000000"/>
          <w:szCs w:val="24"/>
        </w:rPr>
      </w:pPr>
    </w:p>
    <w:p w:rsidR="00B8566A" w:rsidRDefault="00B8566A" w:rsidP="00B8566A">
      <w:pPr>
        <w:rPr>
          <w:rFonts w:eastAsia="Times New Roman"/>
          <w:color w:val="000000"/>
          <w:szCs w:val="24"/>
        </w:rPr>
      </w:pPr>
      <w:r w:rsidRPr="00A73708">
        <w:rPr>
          <w:rFonts w:eastAsia="Times New Roman"/>
          <w:color w:val="000000"/>
          <w:szCs w:val="24"/>
        </w:rPr>
        <w:t xml:space="preserve">(2) Good cause shall not include a showing that </w:t>
      </w:r>
      <w:r w:rsidRPr="00A10082">
        <w:rPr>
          <w:rFonts w:eastAsia="Times New Roman"/>
          <w:strike/>
          <w:color w:val="000000"/>
          <w:szCs w:val="24"/>
          <w:highlight w:val="yellow"/>
        </w:rPr>
        <w:t>current treatment is inappropriate or that</w:t>
      </w:r>
      <w:r w:rsidRPr="00E07638">
        <w:rPr>
          <w:rFonts w:eastAsia="Times New Roman"/>
          <w:color w:val="000000"/>
          <w:szCs w:val="24"/>
          <w:highlight w:val="yellow"/>
        </w:rPr>
        <w:t xml:space="preserve"> </w:t>
      </w:r>
      <w:r w:rsidRPr="00A73708">
        <w:rPr>
          <w:rFonts w:eastAsia="Times New Roman"/>
          <w:color w:val="000000"/>
          <w:szCs w:val="24"/>
        </w:rPr>
        <w:t xml:space="preserve">there is no present need for medical treatment to cure or relieve from the effects of the injury or illness. </w:t>
      </w:r>
    </w:p>
    <w:p w:rsidR="00004BDB" w:rsidRDefault="00004BDB" w:rsidP="00B8566A">
      <w:pPr>
        <w:rPr>
          <w:rFonts w:eastAsia="Times New Roman"/>
          <w:color w:val="000000"/>
          <w:szCs w:val="24"/>
        </w:rPr>
      </w:pPr>
    </w:p>
    <w:p w:rsidR="004D08CB" w:rsidRDefault="004D08CB" w:rsidP="00B8566A">
      <w:pPr>
        <w:rPr>
          <w:rFonts w:eastAsia="Times New Roman"/>
          <w:b/>
          <w:color w:val="000000"/>
          <w:szCs w:val="24"/>
        </w:rPr>
      </w:pPr>
      <w:r w:rsidRPr="004D08CB">
        <w:rPr>
          <w:rFonts w:eastAsia="Times New Roman"/>
          <w:b/>
          <w:color w:val="000000"/>
          <w:szCs w:val="24"/>
        </w:rPr>
        <w:t>Discussion</w:t>
      </w:r>
      <w:r w:rsidR="001F12F8">
        <w:rPr>
          <w:rFonts w:eastAsia="Times New Roman"/>
          <w:b/>
          <w:color w:val="000000"/>
          <w:szCs w:val="24"/>
        </w:rPr>
        <w:t>:</w:t>
      </w:r>
    </w:p>
    <w:p w:rsidR="00063583" w:rsidRDefault="00063583" w:rsidP="00B8566A">
      <w:pPr>
        <w:rPr>
          <w:rFonts w:eastAsia="Times New Roman"/>
          <w:b/>
          <w:color w:val="000000"/>
          <w:szCs w:val="24"/>
        </w:rPr>
      </w:pPr>
    </w:p>
    <w:p w:rsidR="005D69F3" w:rsidRPr="00181454" w:rsidRDefault="005D69F3" w:rsidP="005D69F3">
      <w:pPr>
        <w:rPr>
          <w:rFonts w:eastAsia="Times New Roman"/>
          <w:i/>
          <w:color w:val="000000"/>
          <w:szCs w:val="24"/>
        </w:rPr>
      </w:pPr>
      <w:r w:rsidRPr="00181454">
        <w:rPr>
          <w:rFonts w:eastAsia="Times New Roman"/>
          <w:i/>
          <w:color w:val="000000"/>
          <w:szCs w:val="24"/>
        </w:rPr>
        <w:t xml:space="preserve">The language recommended for deletion in </w:t>
      </w:r>
      <w:r w:rsidR="00875E2E" w:rsidRPr="004D36E7">
        <w:rPr>
          <w:bCs/>
          <w:i/>
          <w:szCs w:val="24"/>
        </w:rPr>
        <w:t>§</w:t>
      </w:r>
      <w:r w:rsidR="00875E2E" w:rsidRPr="00875E2E">
        <w:rPr>
          <w:b/>
          <w:bCs/>
          <w:i/>
          <w:szCs w:val="24"/>
        </w:rPr>
        <w:t xml:space="preserve"> </w:t>
      </w:r>
      <w:r w:rsidR="004D08CB">
        <w:rPr>
          <w:rFonts w:eastAsia="Times New Roman"/>
          <w:i/>
          <w:color w:val="000000"/>
          <w:szCs w:val="24"/>
        </w:rPr>
        <w:t xml:space="preserve">9786 </w:t>
      </w:r>
      <w:r w:rsidRPr="00181454">
        <w:rPr>
          <w:rFonts w:eastAsia="Times New Roman"/>
          <w:i/>
          <w:color w:val="000000"/>
          <w:szCs w:val="24"/>
        </w:rPr>
        <w:t>(c</w:t>
      </w:r>
      <w:proofErr w:type="gramStart"/>
      <w:r w:rsidRPr="00181454">
        <w:rPr>
          <w:rFonts w:eastAsia="Times New Roman"/>
          <w:i/>
          <w:color w:val="000000"/>
          <w:szCs w:val="24"/>
        </w:rPr>
        <w:t>)(</w:t>
      </w:r>
      <w:proofErr w:type="gramEnd"/>
      <w:r w:rsidRPr="00181454">
        <w:rPr>
          <w:rFonts w:eastAsia="Times New Roman"/>
          <w:i/>
          <w:color w:val="000000"/>
          <w:szCs w:val="24"/>
        </w:rPr>
        <w:t xml:space="preserve">2) is </w:t>
      </w:r>
      <w:r w:rsidR="00E04950">
        <w:rPr>
          <w:rFonts w:eastAsia="Times New Roman"/>
          <w:i/>
          <w:color w:val="000000"/>
          <w:szCs w:val="24"/>
        </w:rPr>
        <w:t xml:space="preserve">in direct conflict with the provisions of (b)(6), and should be deleted. </w:t>
      </w:r>
      <w:r w:rsidRPr="00181454">
        <w:rPr>
          <w:rFonts w:eastAsia="Times New Roman"/>
          <w:i/>
          <w:color w:val="000000"/>
          <w:szCs w:val="24"/>
        </w:rPr>
        <w:t xml:space="preserve">  </w:t>
      </w:r>
    </w:p>
    <w:p w:rsidR="00875E2E" w:rsidRDefault="00875E2E" w:rsidP="005D69F3">
      <w:pPr>
        <w:rPr>
          <w:rFonts w:eastAsia="Times New Roman"/>
          <w:i/>
          <w:color w:val="000000"/>
          <w:szCs w:val="24"/>
        </w:rPr>
      </w:pPr>
    </w:p>
    <w:p w:rsidR="008C27ED" w:rsidRDefault="008C27ED">
      <w:pPr>
        <w:rPr>
          <w:rFonts w:eastAsia="Times New Roman"/>
          <w:i/>
          <w:color w:val="000000"/>
          <w:szCs w:val="24"/>
        </w:rPr>
      </w:pPr>
      <w:r>
        <w:rPr>
          <w:rFonts w:eastAsia="Times New Roman"/>
          <w:i/>
          <w:color w:val="000000"/>
          <w:szCs w:val="24"/>
        </w:rPr>
        <w:br w:type="page"/>
      </w:r>
    </w:p>
    <w:p w:rsidR="00181454" w:rsidRPr="00263C85" w:rsidRDefault="00263C85" w:rsidP="00B8566A">
      <w:pPr>
        <w:rPr>
          <w:rFonts w:eastAsia="Times New Roman"/>
          <w:b/>
          <w:color w:val="000000"/>
          <w:szCs w:val="24"/>
        </w:rPr>
      </w:pPr>
      <w:r w:rsidRPr="00263C85">
        <w:rPr>
          <w:rFonts w:eastAsia="Times New Roman"/>
          <w:b/>
          <w:color w:val="000000"/>
          <w:szCs w:val="24"/>
        </w:rPr>
        <w:lastRenderedPageBreak/>
        <w:t>Recommendation:</w:t>
      </w:r>
    </w:p>
    <w:p w:rsidR="00263C85" w:rsidRDefault="00263C85" w:rsidP="00B8566A">
      <w:pPr>
        <w:rPr>
          <w:rFonts w:eastAsia="Times New Roman"/>
          <w:color w:val="000000"/>
          <w:szCs w:val="24"/>
        </w:rPr>
      </w:pPr>
    </w:p>
    <w:p w:rsidR="00263C85" w:rsidRDefault="00263C85" w:rsidP="00B8566A">
      <w:pPr>
        <w:rPr>
          <w:rFonts w:eastAsia="Times New Roman"/>
          <w:color w:val="000000"/>
          <w:szCs w:val="24"/>
        </w:rPr>
      </w:pPr>
      <w:r w:rsidRPr="00775D35">
        <w:rPr>
          <w:rFonts w:eastAsia="Times New Roman"/>
          <w:color w:val="000000"/>
          <w:szCs w:val="24"/>
          <w:u w:val="single"/>
        </w:rPr>
        <w:t xml:space="preserve">Modify </w:t>
      </w:r>
      <w:r w:rsidR="00875E2E" w:rsidRPr="00775D35">
        <w:rPr>
          <w:b/>
          <w:bCs/>
          <w:szCs w:val="24"/>
          <w:u w:val="single"/>
        </w:rPr>
        <w:t xml:space="preserve">§ </w:t>
      </w:r>
      <w:r w:rsidRPr="00775D35">
        <w:rPr>
          <w:rFonts w:eastAsia="Times New Roman"/>
          <w:color w:val="000000"/>
          <w:szCs w:val="24"/>
          <w:u w:val="single"/>
        </w:rPr>
        <w:t>9786(c</w:t>
      </w:r>
      <w:proofErr w:type="gramStart"/>
      <w:r w:rsidRPr="00775D35">
        <w:rPr>
          <w:rFonts w:eastAsia="Times New Roman"/>
          <w:color w:val="000000"/>
          <w:szCs w:val="24"/>
          <w:u w:val="single"/>
        </w:rPr>
        <w:t>)(</w:t>
      </w:r>
      <w:proofErr w:type="gramEnd"/>
      <w:r w:rsidRPr="00775D35">
        <w:rPr>
          <w:rFonts w:eastAsia="Times New Roman"/>
          <w:color w:val="000000"/>
          <w:szCs w:val="24"/>
          <w:u w:val="single"/>
        </w:rPr>
        <w:t>3) as follows</w:t>
      </w:r>
      <w:r>
        <w:rPr>
          <w:rFonts w:eastAsia="Times New Roman"/>
          <w:color w:val="000000"/>
          <w:szCs w:val="24"/>
        </w:rPr>
        <w:t>:</w:t>
      </w:r>
    </w:p>
    <w:p w:rsidR="00263C85" w:rsidRPr="00B8566A" w:rsidRDefault="00263C85" w:rsidP="00B8566A">
      <w:pPr>
        <w:rPr>
          <w:rFonts w:eastAsia="Times New Roman"/>
          <w:color w:val="000000"/>
          <w:szCs w:val="24"/>
        </w:rPr>
      </w:pPr>
    </w:p>
    <w:p w:rsidR="00B8566A" w:rsidRPr="00263C85" w:rsidRDefault="00B8566A" w:rsidP="00B8566A">
      <w:pPr>
        <w:rPr>
          <w:rFonts w:eastAsia="Times New Roman"/>
          <w:color w:val="000000"/>
          <w:szCs w:val="24"/>
        </w:rPr>
      </w:pPr>
      <w:r w:rsidRPr="00263C85">
        <w:rPr>
          <w:rFonts w:eastAsia="Times New Roman"/>
          <w:color w:val="000000"/>
          <w:szCs w:val="24"/>
        </w:rPr>
        <w:t xml:space="preserve">(3) Where an allegation of good cause is based upon failure to timely issue the </w:t>
      </w:r>
      <w:r w:rsidR="0046695D">
        <w:rPr>
          <w:rFonts w:eastAsia="Times New Roman"/>
          <w:color w:val="000000"/>
          <w:szCs w:val="24"/>
        </w:rPr>
        <w:t>“</w:t>
      </w:r>
      <w:r w:rsidRPr="00263C85">
        <w:rPr>
          <w:rFonts w:eastAsia="Times New Roman"/>
          <w:color w:val="000000"/>
          <w:szCs w:val="24"/>
        </w:rPr>
        <w:t>Doctor</w:t>
      </w:r>
      <w:r w:rsidR="0046695D">
        <w:rPr>
          <w:rFonts w:eastAsia="Times New Roman"/>
          <w:color w:val="000000"/>
          <w:szCs w:val="24"/>
        </w:rPr>
        <w:t>’</w:t>
      </w:r>
      <w:r w:rsidRPr="00263C85">
        <w:rPr>
          <w:rFonts w:eastAsia="Times New Roman"/>
          <w:color w:val="000000"/>
          <w:szCs w:val="24"/>
        </w:rPr>
        <w:t>s First Report of Occupational Injury or Illness,</w:t>
      </w:r>
      <w:r w:rsidR="0046695D">
        <w:rPr>
          <w:rFonts w:eastAsia="Times New Roman"/>
          <w:color w:val="000000"/>
          <w:szCs w:val="24"/>
        </w:rPr>
        <w:t>”</w:t>
      </w:r>
      <w:r w:rsidRPr="00263C85">
        <w:rPr>
          <w:rFonts w:eastAsia="Times New Roman"/>
          <w:color w:val="000000"/>
          <w:szCs w:val="24"/>
        </w:rPr>
        <w:t xml:space="preserve"> Form </w:t>
      </w:r>
      <w:r w:rsidRPr="00263C85">
        <w:rPr>
          <w:rFonts w:eastAsia="Times New Roman"/>
          <w:strike/>
          <w:color w:val="000000"/>
          <w:szCs w:val="24"/>
        </w:rPr>
        <w:t>DLSR</w:t>
      </w:r>
      <w:r w:rsidRPr="00263C85">
        <w:rPr>
          <w:rFonts w:eastAsia="Times New Roman"/>
          <w:color w:val="000000"/>
          <w:szCs w:val="24"/>
        </w:rPr>
        <w:t xml:space="preserve"> 5021, within 5 working days of the initial examination pursuant to Section 9785</w:t>
      </w:r>
      <w:r w:rsidR="00325FF2" w:rsidRPr="00263C85">
        <w:rPr>
          <w:rFonts w:eastAsia="Times New Roman"/>
          <w:color w:val="000000"/>
          <w:szCs w:val="24"/>
        </w:rPr>
        <w:t xml:space="preserve">, subdivision </w:t>
      </w:r>
      <w:r w:rsidRPr="00263C85">
        <w:rPr>
          <w:rFonts w:eastAsia="Times New Roman"/>
          <w:color w:val="000000"/>
          <w:szCs w:val="24"/>
        </w:rPr>
        <w:t>(e</w:t>
      </w:r>
      <w:proofErr w:type="gramStart"/>
      <w:r w:rsidRPr="00263C85">
        <w:rPr>
          <w:rFonts w:eastAsia="Times New Roman"/>
          <w:color w:val="000000"/>
          <w:szCs w:val="24"/>
        </w:rPr>
        <w:t>)(</w:t>
      </w:r>
      <w:proofErr w:type="gramEnd"/>
      <w:r w:rsidRPr="00263C85">
        <w:rPr>
          <w:rFonts w:eastAsia="Times New Roman"/>
          <w:color w:val="000000"/>
          <w:szCs w:val="24"/>
        </w:rPr>
        <w:t>1)</w:t>
      </w:r>
      <w:r w:rsidRPr="00263C85">
        <w:rPr>
          <w:rFonts w:eastAsia="Times New Roman"/>
          <w:strike/>
          <w:color w:val="000000"/>
          <w:szCs w:val="24"/>
        </w:rPr>
        <w:t xml:space="preserve"> or (e)(2)</w:t>
      </w:r>
      <w:r w:rsidRPr="00263C85">
        <w:rPr>
          <w:rFonts w:eastAsia="Times New Roman"/>
          <w:color w:val="000000"/>
          <w:szCs w:val="24"/>
        </w:rPr>
        <w:t xml:space="preserve">, the petition setting forth such allegation shall be filed within 90 days of </w:t>
      </w:r>
      <w:r w:rsidR="00A10112" w:rsidRPr="00263C85">
        <w:rPr>
          <w:rFonts w:eastAsia="Times New Roman"/>
          <w:color w:val="000000"/>
          <w:szCs w:val="24"/>
        </w:rPr>
        <w:t xml:space="preserve">the </w:t>
      </w:r>
      <w:r w:rsidR="00A10112" w:rsidRPr="00263C85">
        <w:rPr>
          <w:rFonts w:eastAsia="Times New Roman"/>
          <w:color w:val="000000"/>
          <w:szCs w:val="24"/>
          <w:highlight w:val="yellow"/>
          <w:u w:val="single"/>
        </w:rPr>
        <w:t>claims administrator</w:t>
      </w:r>
      <w:r w:rsidR="0046695D">
        <w:rPr>
          <w:rFonts w:eastAsia="Times New Roman"/>
          <w:color w:val="000000"/>
          <w:szCs w:val="24"/>
          <w:highlight w:val="yellow"/>
          <w:u w:val="single"/>
        </w:rPr>
        <w:t>’</w:t>
      </w:r>
      <w:r w:rsidR="00A10112" w:rsidRPr="00263C85">
        <w:rPr>
          <w:rFonts w:eastAsia="Times New Roman"/>
          <w:color w:val="000000"/>
          <w:szCs w:val="24"/>
          <w:highlight w:val="yellow"/>
          <w:u w:val="single"/>
        </w:rPr>
        <w:t>s knowledge</w:t>
      </w:r>
      <w:r w:rsidR="00A10112" w:rsidRPr="00263C85">
        <w:rPr>
          <w:rFonts w:eastAsia="Times New Roman"/>
          <w:color w:val="000000"/>
          <w:szCs w:val="24"/>
        </w:rPr>
        <w:t xml:space="preserve"> of </w:t>
      </w:r>
      <w:r w:rsidRPr="00263C85">
        <w:rPr>
          <w:rFonts w:eastAsia="Times New Roman"/>
          <w:color w:val="000000"/>
          <w:szCs w:val="24"/>
        </w:rPr>
        <w:t>the initial examination.</w:t>
      </w:r>
    </w:p>
    <w:p w:rsidR="00B8566A" w:rsidRPr="00263C85" w:rsidRDefault="00B8566A" w:rsidP="00B8566A">
      <w:pPr>
        <w:rPr>
          <w:rFonts w:eastAsia="Times New Roman"/>
          <w:color w:val="000000"/>
          <w:szCs w:val="24"/>
        </w:rPr>
      </w:pPr>
    </w:p>
    <w:p w:rsidR="00BF5F5C" w:rsidRPr="00263C85" w:rsidRDefault="00BF5F5C" w:rsidP="00B8566A">
      <w:pPr>
        <w:rPr>
          <w:rFonts w:eastAsia="Times New Roman"/>
          <w:b/>
          <w:i/>
          <w:color w:val="000000"/>
          <w:szCs w:val="24"/>
        </w:rPr>
      </w:pPr>
      <w:r w:rsidRPr="00263C85">
        <w:rPr>
          <w:rFonts w:eastAsia="Times New Roman"/>
          <w:b/>
          <w:color w:val="000000"/>
          <w:szCs w:val="24"/>
        </w:rPr>
        <w:t>Discussion</w:t>
      </w:r>
      <w:r w:rsidR="001F12F8">
        <w:rPr>
          <w:rFonts w:eastAsia="Times New Roman"/>
          <w:b/>
          <w:color w:val="000000"/>
          <w:szCs w:val="24"/>
        </w:rPr>
        <w:t>:</w:t>
      </w:r>
    </w:p>
    <w:p w:rsidR="00263C85" w:rsidRDefault="00263C85" w:rsidP="00B8566A">
      <w:pPr>
        <w:rPr>
          <w:rFonts w:eastAsia="Times New Roman"/>
          <w:i/>
          <w:color w:val="000000"/>
          <w:szCs w:val="24"/>
        </w:rPr>
      </w:pPr>
    </w:p>
    <w:p w:rsidR="00780FF8" w:rsidRDefault="00263C85" w:rsidP="00B8566A">
      <w:pPr>
        <w:rPr>
          <w:rFonts w:eastAsia="Times New Roman"/>
          <w:i/>
          <w:color w:val="000000"/>
          <w:szCs w:val="24"/>
        </w:rPr>
      </w:pPr>
      <w:r>
        <w:rPr>
          <w:rFonts w:eastAsia="Times New Roman"/>
          <w:i/>
          <w:color w:val="000000"/>
          <w:szCs w:val="24"/>
        </w:rPr>
        <w:t>C</w:t>
      </w:r>
      <w:r w:rsidR="00780FF8" w:rsidRPr="00A10082">
        <w:rPr>
          <w:rFonts w:eastAsia="Times New Roman"/>
          <w:i/>
          <w:color w:val="000000"/>
          <w:szCs w:val="24"/>
        </w:rPr>
        <w:t xml:space="preserve">larifying language </w:t>
      </w:r>
      <w:r>
        <w:rPr>
          <w:rFonts w:eastAsia="Times New Roman"/>
          <w:i/>
          <w:color w:val="000000"/>
          <w:szCs w:val="24"/>
        </w:rPr>
        <w:t xml:space="preserve">is recommended </w:t>
      </w:r>
      <w:r w:rsidR="00780FF8" w:rsidRPr="00A10082">
        <w:rPr>
          <w:rFonts w:eastAsia="Times New Roman"/>
          <w:i/>
          <w:color w:val="000000"/>
          <w:szCs w:val="24"/>
        </w:rPr>
        <w:t>in</w:t>
      </w:r>
      <w:r>
        <w:rPr>
          <w:rFonts w:eastAsia="Times New Roman"/>
          <w:i/>
          <w:color w:val="000000"/>
          <w:szCs w:val="24"/>
        </w:rPr>
        <w:t xml:space="preserve"> </w:t>
      </w:r>
      <w:r w:rsidR="00780FF8" w:rsidRPr="00A10082">
        <w:rPr>
          <w:rFonts w:eastAsia="Times New Roman"/>
          <w:i/>
          <w:color w:val="000000"/>
          <w:szCs w:val="24"/>
        </w:rPr>
        <w:t>order to avoid a loophole</w:t>
      </w:r>
      <w:r w:rsidR="00BF5F5C">
        <w:rPr>
          <w:rFonts w:eastAsia="Times New Roman"/>
          <w:i/>
          <w:color w:val="000000"/>
          <w:szCs w:val="24"/>
        </w:rPr>
        <w:t xml:space="preserve"> where the claims administrator is unaware of the examination itself</w:t>
      </w:r>
      <w:r w:rsidR="00780FF8" w:rsidRPr="00A10082">
        <w:rPr>
          <w:rFonts w:eastAsia="Times New Roman"/>
          <w:i/>
          <w:color w:val="000000"/>
          <w:szCs w:val="24"/>
        </w:rPr>
        <w:t xml:space="preserve">.  </w:t>
      </w:r>
    </w:p>
    <w:p w:rsidR="003671CB" w:rsidRDefault="003671CB" w:rsidP="00B8566A">
      <w:pPr>
        <w:rPr>
          <w:rFonts w:eastAsia="Times New Roman"/>
          <w:i/>
          <w:color w:val="000000"/>
          <w:szCs w:val="24"/>
        </w:rPr>
      </w:pPr>
    </w:p>
    <w:p w:rsidR="003671CB" w:rsidRPr="00A10082" w:rsidRDefault="003671CB" w:rsidP="003671CB">
      <w:pPr>
        <w:rPr>
          <w:rFonts w:eastAsia="Times New Roman"/>
          <w:i/>
          <w:color w:val="000000"/>
          <w:szCs w:val="24"/>
        </w:rPr>
      </w:pPr>
      <w:r>
        <w:rPr>
          <w:rFonts w:eastAsia="Times New Roman"/>
          <w:i/>
          <w:color w:val="000000"/>
          <w:szCs w:val="24"/>
        </w:rPr>
        <w:t xml:space="preserve">Most references to </w:t>
      </w:r>
      <w:r w:rsidR="0046695D">
        <w:rPr>
          <w:rFonts w:eastAsia="Times New Roman"/>
          <w:i/>
          <w:color w:val="000000"/>
          <w:szCs w:val="24"/>
        </w:rPr>
        <w:t>“</w:t>
      </w:r>
      <w:r>
        <w:rPr>
          <w:rFonts w:eastAsia="Times New Roman"/>
          <w:i/>
          <w:color w:val="000000"/>
          <w:szCs w:val="24"/>
        </w:rPr>
        <w:t>primary</w:t>
      </w:r>
      <w:r w:rsidR="0046695D">
        <w:rPr>
          <w:rFonts w:eastAsia="Times New Roman"/>
          <w:i/>
          <w:color w:val="000000"/>
          <w:szCs w:val="24"/>
        </w:rPr>
        <w:t>”</w:t>
      </w:r>
      <w:r>
        <w:rPr>
          <w:rFonts w:eastAsia="Times New Roman"/>
          <w:i/>
          <w:color w:val="000000"/>
          <w:szCs w:val="24"/>
        </w:rPr>
        <w:t xml:space="preserve"> treating physician in section 9786 should be deleted.  </w:t>
      </w:r>
      <w:r w:rsidRPr="00A10082">
        <w:rPr>
          <w:rFonts w:eastAsia="Times New Roman"/>
          <w:i/>
          <w:color w:val="000000"/>
          <w:szCs w:val="24"/>
        </w:rPr>
        <w:t xml:space="preserve">Given that </w:t>
      </w:r>
      <w:r w:rsidR="008D01ED">
        <w:rPr>
          <w:rFonts w:eastAsia="Times New Roman"/>
          <w:i/>
          <w:color w:val="000000"/>
          <w:szCs w:val="24"/>
        </w:rPr>
        <w:t xml:space="preserve">Labor Code </w:t>
      </w:r>
      <w:r w:rsidRPr="00A10082">
        <w:rPr>
          <w:rFonts w:eastAsia="Times New Roman"/>
          <w:i/>
          <w:color w:val="000000"/>
          <w:szCs w:val="24"/>
        </w:rPr>
        <w:t>section</w:t>
      </w:r>
      <w:r>
        <w:rPr>
          <w:rFonts w:eastAsia="Times New Roman"/>
          <w:i/>
          <w:color w:val="000000"/>
          <w:szCs w:val="24"/>
        </w:rPr>
        <w:t>s</w:t>
      </w:r>
      <w:r w:rsidRPr="00A10082">
        <w:rPr>
          <w:rFonts w:eastAsia="Times New Roman"/>
          <w:i/>
          <w:color w:val="000000"/>
          <w:szCs w:val="24"/>
        </w:rPr>
        <w:t xml:space="preserve"> 4603 </w:t>
      </w:r>
      <w:r>
        <w:rPr>
          <w:rFonts w:eastAsia="Times New Roman"/>
          <w:i/>
          <w:color w:val="000000"/>
          <w:szCs w:val="24"/>
        </w:rPr>
        <w:t xml:space="preserve">and 4610(f)(2) </w:t>
      </w:r>
      <w:r w:rsidRPr="00A10082">
        <w:rPr>
          <w:rFonts w:eastAsia="Times New Roman"/>
          <w:i/>
          <w:color w:val="000000"/>
          <w:szCs w:val="24"/>
        </w:rPr>
        <w:t>do</w:t>
      </w:r>
      <w:r>
        <w:rPr>
          <w:rFonts w:eastAsia="Times New Roman"/>
          <w:i/>
          <w:color w:val="000000"/>
          <w:szCs w:val="24"/>
        </w:rPr>
        <w:t xml:space="preserve"> </w:t>
      </w:r>
      <w:r w:rsidRPr="00A10082">
        <w:rPr>
          <w:rFonts w:eastAsia="Times New Roman"/>
          <w:i/>
          <w:color w:val="000000"/>
          <w:szCs w:val="24"/>
        </w:rPr>
        <w:t xml:space="preserve">not </w:t>
      </w:r>
      <w:r>
        <w:rPr>
          <w:rFonts w:eastAsia="Times New Roman"/>
          <w:i/>
          <w:color w:val="000000"/>
          <w:szCs w:val="24"/>
        </w:rPr>
        <w:t xml:space="preserve">qualify the physician as </w:t>
      </w:r>
      <w:r w:rsidRPr="00A10082">
        <w:rPr>
          <w:rFonts w:eastAsia="Times New Roman"/>
          <w:b/>
          <w:i/>
          <w:color w:val="000000"/>
          <w:szCs w:val="24"/>
        </w:rPr>
        <w:t>primary</w:t>
      </w:r>
      <w:r>
        <w:rPr>
          <w:rFonts w:eastAsia="Times New Roman"/>
          <w:i/>
          <w:color w:val="000000"/>
          <w:szCs w:val="24"/>
        </w:rPr>
        <w:t xml:space="preserve">, </w:t>
      </w:r>
      <w:r w:rsidRPr="00A10082">
        <w:rPr>
          <w:rFonts w:eastAsia="Times New Roman"/>
          <w:i/>
          <w:color w:val="000000"/>
          <w:szCs w:val="24"/>
        </w:rPr>
        <w:t xml:space="preserve">the Division should consider </w:t>
      </w:r>
      <w:r w:rsidR="009A305C">
        <w:rPr>
          <w:rFonts w:eastAsia="Times New Roman"/>
          <w:i/>
          <w:color w:val="000000"/>
          <w:szCs w:val="24"/>
        </w:rPr>
        <w:t>revising</w:t>
      </w:r>
      <w:r w:rsidR="009A305C" w:rsidRPr="00A10082">
        <w:rPr>
          <w:rFonts w:eastAsia="Times New Roman"/>
          <w:i/>
          <w:color w:val="000000"/>
          <w:szCs w:val="24"/>
        </w:rPr>
        <w:t xml:space="preserve"> </w:t>
      </w:r>
      <w:r>
        <w:rPr>
          <w:rFonts w:eastAsia="Times New Roman"/>
          <w:i/>
          <w:color w:val="000000"/>
          <w:szCs w:val="24"/>
        </w:rPr>
        <w:t xml:space="preserve">9786, as well as 9786.1 (and the form), in a way that maintains statutory consistency and recognizes the potential need for change of treating physician who is not primary.  </w:t>
      </w:r>
    </w:p>
    <w:p w:rsidR="003671CB" w:rsidRDefault="003671CB" w:rsidP="003671CB">
      <w:pPr>
        <w:rPr>
          <w:rFonts w:eastAsia="Times New Roman"/>
          <w:i/>
          <w:color w:val="000000"/>
          <w:szCs w:val="24"/>
        </w:rPr>
      </w:pPr>
    </w:p>
    <w:p w:rsidR="008D5E0E" w:rsidRDefault="008D5E0E" w:rsidP="003671CB">
      <w:pPr>
        <w:rPr>
          <w:rFonts w:eastAsia="Times New Roman"/>
          <w:i/>
          <w:color w:val="000000"/>
          <w:szCs w:val="24"/>
        </w:rPr>
      </w:pPr>
    </w:p>
    <w:p w:rsidR="00D770D7" w:rsidRPr="008E2CE7" w:rsidRDefault="00D770D7" w:rsidP="00D770D7">
      <w:pPr>
        <w:rPr>
          <w:b/>
          <w:szCs w:val="24"/>
        </w:rPr>
      </w:pPr>
      <w:r w:rsidRPr="008E2CE7">
        <w:rPr>
          <w:b/>
          <w:szCs w:val="24"/>
        </w:rPr>
        <w:t>Recommendation:</w:t>
      </w:r>
    </w:p>
    <w:p w:rsidR="00D770D7" w:rsidRDefault="00D770D7" w:rsidP="00D770D7">
      <w:pPr>
        <w:rPr>
          <w:szCs w:val="24"/>
        </w:rPr>
      </w:pPr>
    </w:p>
    <w:p w:rsidR="00D770D7" w:rsidRDefault="00D770D7" w:rsidP="00D770D7">
      <w:pPr>
        <w:rPr>
          <w:szCs w:val="24"/>
        </w:rPr>
      </w:pPr>
      <w:r>
        <w:rPr>
          <w:szCs w:val="24"/>
          <w:u w:val="single"/>
        </w:rPr>
        <w:t>Delete</w:t>
      </w:r>
      <w:r w:rsidRPr="009B40EA">
        <w:rPr>
          <w:szCs w:val="24"/>
          <w:u w:val="single"/>
        </w:rPr>
        <w:t xml:space="preserve"> </w:t>
      </w:r>
      <w:r w:rsidRPr="009B40EA">
        <w:rPr>
          <w:b/>
          <w:bCs/>
          <w:szCs w:val="24"/>
          <w:u w:val="single"/>
        </w:rPr>
        <w:t xml:space="preserve">§ </w:t>
      </w:r>
      <w:r>
        <w:rPr>
          <w:szCs w:val="24"/>
          <w:u w:val="single"/>
        </w:rPr>
        <w:t>9792.5(f</w:t>
      </w:r>
      <w:proofErr w:type="gramStart"/>
      <w:r>
        <w:rPr>
          <w:szCs w:val="24"/>
          <w:u w:val="single"/>
        </w:rPr>
        <w:t>)(</w:t>
      </w:r>
      <w:proofErr w:type="gramEnd"/>
      <w:r>
        <w:rPr>
          <w:szCs w:val="24"/>
          <w:u w:val="single"/>
        </w:rPr>
        <w:t>1)(I)</w:t>
      </w:r>
      <w:r>
        <w:rPr>
          <w:szCs w:val="24"/>
        </w:rPr>
        <w:t>:</w:t>
      </w:r>
    </w:p>
    <w:p w:rsidR="00D770D7" w:rsidRDefault="00D770D7" w:rsidP="00D770D7">
      <w:pPr>
        <w:rPr>
          <w:szCs w:val="24"/>
        </w:rPr>
      </w:pPr>
    </w:p>
    <w:p w:rsidR="00D770D7" w:rsidRPr="00B9726B" w:rsidRDefault="00D770D7" w:rsidP="00D770D7">
      <w:pPr>
        <w:rPr>
          <w:strike/>
          <w:u w:val="single"/>
        </w:rPr>
      </w:pPr>
      <w:r w:rsidRPr="00B9726B">
        <w:rPr>
          <w:strike/>
          <w:highlight w:val="yellow"/>
          <w:u w:val="single"/>
        </w:rPr>
        <w:t xml:space="preserve">(I) A statement that if the claims administrator's internal utilization review appeals process fails to resolve the </w:t>
      </w:r>
      <w:r w:rsidRPr="00297818">
        <w:rPr>
          <w:strike/>
          <w:highlight w:val="yellow"/>
          <w:u w:val="single"/>
        </w:rPr>
        <w:t>dispute regarding the necessity of the requested information</w:t>
      </w:r>
      <w:r w:rsidRPr="00B9726B">
        <w:rPr>
          <w:strike/>
          <w:highlight w:val="yellow"/>
          <w:u w:val="single"/>
        </w:rPr>
        <w:t>, or whether the requested information was previously available to the claims administrator, the injured worker may seek resolution of the dispute by filing a petition for determination of medical treatment dispute with the Workers' Compensation Appeals Board under California Code of Regulations, title 8, section 10451.2, subdivision (c).</w:t>
      </w:r>
      <w:r w:rsidRPr="00B9726B">
        <w:rPr>
          <w:strike/>
          <w:u w:val="single"/>
        </w:rPr>
        <w:t xml:space="preserve">  </w:t>
      </w:r>
    </w:p>
    <w:p w:rsidR="00D770D7" w:rsidRPr="009D567F" w:rsidRDefault="00D770D7" w:rsidP="00D770D7">
      <w:pPr>
        <w:rPr>
          <w:szCs w:val="24"/>
        </w:rPr>
      </w:pPr>
    </w:p>
    <w:p w:rsidR="00D770D7" w:rsidRDefault="00D770D7" w:rsidP="00D770D7">
      <w:pPr>
        <w:shd w:val="clear" w:color="auto" w:fill="FFFFFF"/>
        <w:textAlignment w:val="baseline"/>
        <w:rPr>
          <w:b/>
          <w:szCs w:val="24"/>
        </w:rPr>
      </w:pPr>
      <w:r w:rsidRPr="009A305C">
        <w:rPr>
          <w:b/>
          <w:szCs w:val="24"/>
        </w:rPr>
        <w:t>Discussion</w:t>
      </w:r>
      <w:r w:rsidR="001F12F8">
        <w:rPr>
          <w:b/>
          <w:szCs w:val="24"/>
        </w:rPr>
        <w:t>:</w:t>
      </w:r>
    </w:p>
    <w:p w:rsidR="00D770D7" w:rsidRDefault="00D770D7" w:rsidP="00D770D7">
      <w:pPr>
        <w:rPr>
          <w:b/>
          <w:szCs w:val="24"/>
        </w:rPr>
      </w:pPr>
    </w:p>
    <w:p w:rsidR="00D770D7" w:rsidRPr="00297818" w:rsidRDefault="00D770D7" w:rsidP="00D770D7">
      <w:pPr>
        <w:rPr>
          <w:i/>
        </w:rPr>
      </w:pPr>
      <w:r w:rsidRPr="00297818">
        <w:rPr>
          <w:i/>
        </w:rPr>
        <w:t>Inclusion of this subdivision represents an improper expansion of WCAB jurisdiction</w:t>
      </w:r>
      <w:r w:rsidR="004D36E7">
        <w:rPr>
          <w:i/>
        </w:rPr>
        <w:t xml:space="preserve">.  </w:t>
      </w:r>
      <w:r w:rsidRPr="00297818">
        <w:rPr>
          <w:i/>
        </w:rPr>
        <w:t xml:space="preserve">The Courts of Appeal have, in numerous published decisions, confirmed the principles stated in </w:t>
      </w:r>
      <w:proofErr w:type="spellStart"/>
      <w:r w:rsidRPr="00297818">
        <w:rPr>
          <w:i/>
        </w:rPr>
        <w:t>Dubon</w:t>
      </w:r>
      <w:proofErr w:type="spellEnd"/>
      <w:r w:rsidRPr="00297818">
        <w:rPr>
          <w:i/>
        </w:rPr>
        <w:t xml:space="preserve"> II that a dispute related to the timeliness of a UR determination falls under the jurisdiction of the WCAB, but all other disputes related to medical necessity fall within the IMR process.</w:t>
      </w:r>
    </w:p>
    <w:p w:rsidR="00D770D7" w:rsidRDefault="00D770D7" w:rsidP="00C2748C">
      <w:pPr>
        <w:ind w:left="-360" w:right="-360"/>
        <w:jc w:val="center"/>
        <w:rPr>
          <w:b/>
        </w:rPr>
      </w:pPr>
    </w:p>
    <w:p w:rsidR="008D5E0E" w:rsidRPr="00C2748C" w:rsidRDefault="008D5E0E" w:rsidP="00C2748C">
      <w:pPr>
        <w:ind w:left="-360" w:right="-360"/>
        <w:jc w:val="center"/>
        <w:rPr>
          <w:b/>
        </w:rPr>
      </w:pPr>
    </w:p>
    <w:p w:rsidR="00875E2E" w:rsidRPr="008E2CE7" w:rsidRDefault="00875E2E" w:rsidP="00875E2E">
      <w:pPr>
        <w:rPr>
          <w:b/>
          <w:szCs w:val="24"/>
        </w:rPr>
      </w:pPr>
      <w:r w:rsidRPr="008E2CE7">
        <w:rPr>
          <w:b/>
          <w:szCs w:val="24"/>
        </w:rPr>
        <w:t>Recommendation:</w:t>
      </w:r>
    </w:p>
    <w:p w:rsidR="00875E2E" w:rsidRDefault="00875E2E" w:rsidP="00875E2E">
      <w:pPr>
        <w:rPr>
          <w:szCs w:val="24"/>
        </w:rPr>
      </w:pPr>
    </w:p>
    <w:p w:rsidR="00875E2E" w:rsidRDefault="00875E2E" w:rsidP="00875E2E">
      <w:pPr>
        <w:rPr>
          <w:szCs w:val="24"/>
        </w:rPr>
      </w:pPr>
      <w:r w:rsidRPr="009B40EA">
        <w:rPr>
          <w:szCs w:val="24"/>
          <w:u w:val="single"/>
        </w:rPr>
        <w:t xml:space="preserve">Modify </w:t>
      </w:r>
      <w:r w:rsidRPr="009B40EA">
        <w:rPr>
          <w:b/>
          <w:bCs/>
          <w:szCs w:val="24"/>
          <w:u w:val="single"/>
        </w:rPr>
        <w:t xml:space="preserve">§ </w:t>
      </w:r>
      <w:r w:rsidRPr="009B40EA">
        <w:rPr>
          <w:szCs w:val="24"/>
          <w:u w:val="single"/>
        </w:rPr>
        <w:t>9792.6.1 (m) as follows</w:t>
      </w:r>
      <w:r>
        <w:rPr>
          <w:szCs w:val="24"/>
        </w:rPr>
        <w:t>:</w:t>
      </w:r>
    </w:p>
    <w:p w:rsidR="00875E2E" w:rsidRDefault="00875E2E" w:rsidP="007B6163">
      <w:pPr>
        <w:rPr>
          <w:szCs w:val="24"/>
        </w:rPr>
      </w:pPr>
    </w:p>
    <w:p w:rsidR="007B6163" w:rsidRDefault="007B6163" w:rsidP="007B6163">
      <w:pPr>
        <w:rPr>
          <w:szCs w:val="24"/>
        </w:rPr>
      </w:pPr>
      <w:r w:rsidRPr="009D567F">
        <w:rPr>
          <w:szCs w:val="24"/>
        </w:rPr>
        <w:t>(</w:t>
      </w:r>
      <w:r w:rsidR="00D96A76" w:rsidRPr="009D567F">
        <w:rPr>
          <w:szCs w:val="24"/>
        </w:rPr>
        <w:t>m</w:t>
      </w:r>
      <w:r w:rsidRPr="009D567F">
        <w:rPr>
          <w:szCs w:val="24"/>
        </w:rPr>
        <w:t xml:space="preserve">) </w:t>
      </w:r>
      <w:r w:rsidR="0046695D">
        <w:rPr>
          <w:szCs w:val="24"/>
        </w:rPr>
        <w:t>“</w:t>
      </w:r>
      <w:r w:rsidRPr="009D567F">
        <w:rPr>
          <w:szCs w:val="24"/>
        </w:rPr>
        <w:t>Immediately</w:t>
      </w:r>
      <w:r w:rsidR="0046695D">
        <w:rPr>
          <w:szCs w:val="24"/>
        </w:rPr>
        <w:t>”</w:t>
      </w:r>
      <w:r w:rsidRPr="009D567F">
        <w:rPr>
          <w:szCs w:val="24"/>
        </w:rPr>
        <w:t xml:space="preserve"> means within </w:t>
      </w:r>
      <w:r w:rsidR="001E5281" w:rsidRPr="009D567F">
        <w:rPr>
          <w:szCs w:val="24"/>
        </w:rPr>
        <w:t xml:space="preserve">one </w:t>
      </w:r>
      <w:proofErr w:type="spellStart"/>
      <w:r w:rsidR="001E5281" w:rsidRPr="00063583">
        <w:rPr>
          <w:strike/>
          <w:szCs w:val="24"/>
          <w:highlight w:val="yellow"/>
        </w:rPr>
        <w:t>business</w:t>
      </w:r>
      <w:r w:rsidR="00875E2E" w:rsidRPr="003671CB">
        <w:rPr>
          <w:szCs w:val="24"/>
          <w:highlight w:val="yellow"/>
          <w:u w:val="single"/>
        </w:rPr>
        <w:t>working</w:t>
      </w:r>
      <w:proofErr w:type="spellEnd"/>
      <w:r w:rsidR="00875E2E">
        <w:rPr>
          <w:szCs w:val="24"/>
        </w:rPr>
        <w:t xml:space="preserve"> </w:t>
      </w:r>
      <w:r w:rsidR="001E5281" w:rsidRPr="009D567F">
        <w:rPr>
          <w:szCs w:val="24"/>
        </w:rPr>
        <w:t>day.</w:t>
      </w:r>
    </w:p>
    <w:p w:rsidR="009773F0" w:rsidRPr="009D567F" w:rsidRDefault="009773F0" w:rsidP="007B6163">
      <w:pPr>
        <w:rPr>
          <w:szCs w:val="24"/>
        </w:rPr>
      </w:pPr>
    </w:p>
    <w:p w:rsidR="009773F0" w:rsidRDefault="009773F0" w:rsidP="009773F0">
      <w:pPr>
        <w:shd w:val="clear" w:color="auto" w:fill="FFFFFF"/>
        <w:textAlignment w:val="baseline"/>
        <w:rPr>
          <w:b/>
          <w:szCs w:val="24"/>
        </w:rPr>
      </w:pPr>
      <w:r w:rsidRPr="009A305C">
        <w:rPr>
          <w:b/>
          <w:szCs w:val="24"/>
        </w:rPr>
        <w:t>Discussion</w:t>
      </w:r>
      <w:r w:rsidR="001F12F8">
        <w:rPr>
          <w:b/>
          <w:szCs w:val="24"/>
        </w:rPr>
        <w:t>:</w:t>
      </w:r>
    </w:p>
    <w:p w:rsidR="009A305C" w:rsidRDefault="009A305C" w:rsidP="009773F0">
      <w:pPr>
        <w:shd w:val="clear" w:color="auto" w:fill="FFFFFF"/>
        <w:textAlignment w:val="baseline"/>
        <w:rPr>
          <w:i/>
          <w:szCs w:val="24"/>
        </w:rPr>
      </w:pPr>
    </w:p>
    <w:p w:rsidR="009773F0" w:rsidRPr="00EF3054" w:rsidRDefault="009773F0" w:rsidP="009773F0">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1F12F8" w:rsidRDefault="001F12F8" w:rsidP="007B6163">
      <w:pPr>
        <w:rPr>
          <w:b/>
          <w:szCs w:val="24"/>
        </w:rPr>
      </w:pPr>
    </w:p>
    <w:p w:rsidR="001F12F8" w:rsidRDefault="001F12F8" w:rsidP="007B6163">
      <w:pPr>
        <w:rPr>
          <w:b/>
          <w:szCs w:val="24"/>
        </w:rPr>
      </w:pPr>
    </w:p>
    <w:p w:rsidR="00312A61" w:rsidRPr="008E2CE7" w:rsidRDefault="00312A61" w:rsidP="007B6163">
      <w:pPr>
        <w:rPr>
          <w:b/>
          <w:szCs w:val="24"/>
        </w:rPr>
      </w:pPr>
      <w:r w:rsidRPr="008E2CE7">
        <w:rPr>
          <w:b/>
          <w:szCs w:val="24"/>
        </w:rPr>
        <w:lastRenderedPageBreak/>
        <w:t>Recommendation:</w:t>
      </w:r>
    </w:p>
    <w:p w:rsidR="00312A61" w:rsidRDefault="00312A61" w:rsidP="007B6163">
      <w:pPr>
        <w:rPr>
          <w:szCs w:val="24"/>
        </w:rPr>
      </w:pPr>
    </w:p>
    <w:p w:rsidR="00312A61" w:rsidRDefault="00312A61" w:rsidP="007B6163">
      <w:pPr>
        <w:rPr>
          <w:szCs w:val="24"/>
        </w:rPr>
      </w:pPr>
      <w:r w:rsidRPr="009B40EA">
        <w:rPr>
          <w:szCs w:val="24"/>
          <w:u w:val="single"/>
        </w:rPr>
        <w:t xml:space="preserve">Modify </w:t>
      </w:r>
      <w:r w:rsidR="00875E2E" w:rsidRPr="009B40EA">
        <w:rPr>
          <w:b/>
          <w:bCs/>
          <w:szCs w:val="24"/>
          <w:u w:val="single"/>
        </w:rPr>
        <w:t xml:space="preserve">§ </w:t>
      </w:r>
      <w:r w:rsidRPr="009B40EA">
        <w:rPr>
          <w:szCs w:val="24"/>
          <w:u w:val="single"/>
        </w:rPr>
        <w:t>9792.6.1</w:t>
      </w:r>
      <w:r w:rsidR="004D36E7">
        <w:rPr>
          <w:szCs w:val="24"/>
          <w:u w:val="single"/>
        </w:rPr>
        <w:t xml:space="preserve"> </w:t>
      </w:r>
      <w:r w:rsidRPr="009B40EA">
        <w:rPr>
          <w:szCs w:val="24"/>
          <w:u w:val="single"/>
        </w:rPr>
        <w:t>(n) as follows</w:t>
      </w:r>
      <w:r>
        <w:rPr>
          <w:szCs w:val="24"/>
        </w:rPr>
        <w:t>:</w:t>
      </w:r>
    </w:p>
    <w:p w:rsidR="007B6163" w:rsidRDefault="00D96A76" w:rsidP="007B6163">
      <w:pPr>
        <w:rPr>
          <w:szCs w:val="24"/>
        </w:rPr>
      </w:pPr>
      <w:r w:rsidRPr="009D567F">
        <w:rPr>
          <w:szCs w:val="24"/>
        </w:rPr>
        <w:br/>
        <w:t>(n</w:t>
      </w:r>
      <w:r w:rsidR="007B6163" w:rsidRPr="009D567F">
        <w:rPr>
          <w:szCs w:val="24"/>
        </w:rPr>
        <w:t xml:space="preserve">) </w:t>
      </w:r>
      <w:r w:rsidR="0046695D">
        <w:rPr>
          <w:szCs w:val="24"/>
        </w:rPr>
        <w:t>“</w:t>
      </w:r>
      <w:r w:rsidR="007B6163" w:rsidRPr="009D567F">
        <w:rPr>
          <w:szCs w:val="24"/>
        </w:rPr>
        <w:t>Material modification</w:t>
      </w:r>
      <w:r w:rsidR="0046695D">
        <w:rPr>
          <w:szCs w:val="24"/>
        </w:rPr>
        <w:t>”</w:t>
      </w:r>
      <w:r w:rsidR="007B6163" w:rsidRPr="00312A61">
        <w:rPr>
          <w:szCs w:val="24"/>
        </w:rPr>
        <w:t xml:space="preserve"> </w:t>
      </w:r>
      <w:r w:rsidR="00F91630" w:rsidRPr="00312A61">
        <w:rPr>
          <w:strike/>
          <w:szCs w:val="24"/>
          <w:highlight w:val="yellow"/>
          <w:u w:val="single"/>
        </w:rPr>
        <w:t>includes but is not limited to a change in the plan</w:t>
      </w:r>
      <w:r w:rsidR="0046695D">
        <w:rPr>
          <w:strike/>
          <w:szCs w:val="24"/>
          <w:highlight w:val="yellow"/>
          <w:u w:val="single"/>
        </w:rPr>
        <w:t>’</w:t>
      </w:r>
      <w:r w:rsidR="00F91630" w:rsidRPr="00312A61">
        <w:rPr>
          <w:strike/>
          <w:szCs w:val="24"/>
          <w:highlight w:val="yellow"/>
          <w:u w:val="single"/>
        </w:rPr>
        <w:t>s operations or contracts impacting utilization review</w:t>
      </w:r>
      <w:r w:rsidR="00F91630" w:rsidRPr="00657E35">
        <w:rPr>
          <w:szCs w:val="24"/>
          <w:highlight w:val="yellow"/>
        </w:rPr>
        <w:t xml:space="preserve"> </w:t>
      </w:r>
      <w:r w:rsidR="007B6163" w:rsidRPr="00312A61">
        <w:rPr>
          <w:szCs w:val="24"/>
          <w:highlight w:val="yellow"/>
          <w:u w:val="single"/>
        </w:rPr>
        <w:t>is</w:t>
      </w:r>
      <w:r w:rsidR="007B6163" w:rsidRPr="00657E35">
        <w:rPr>
          <w:szCs w:val="24"/>
          <w:highlight w:val="yellow"/>
        </w:rPr>
        <w:t xml:space="preserve"> </w:t>
      </w:r>
      <w:r w:rsidR="00F91630" w:rsidRPr="00312A61">
        <w:rPr>
          <w:strike/>
          <w:szCs w:val="24"/>
          <w:highlight w:val="yellow"/>
          <w:u w:val="single"/>
        </w:rPr>
        <w:t>such as</w:t>
      </w:r>
      <w:r w:rsidR="00F91630">
        <w:rPr>
          <w:szCs w:val="24"/>
        </w:rPr>
        <w:t xml:space="preserve"> </w:t>
      </w:r>
      <w:r w:rsidR="007B6163" w:rsidRPr="009D567F">
        <w:rPr>
          <w:szCs w:val="24"/>
        </w:rPr>
        <w:t>when the claims administrator changes utilization review vendor or makes a change to the utilization review standards as specified in section 9792.7.</w:t>
      </w:r>
    </w:p>
    <w:p w:rsidR="001D3959" w:rsidRDefault="001D3959" w:rsidP="007B6163">
      <w:pPr>
        <w:rPr>
          <w:szCs w:val="24"/>
        </w:rPr>
      </w:pPr>
    </w:p>
    <w:p w:rsidR="00312A61" w:rsidRDefault="00312A61" w:rsidP="007B6163">
      <w:pPr>
        <w:rPr>
          <w:b/>
          <w:szCs w:val="24"/>
        </w:rPr>
      </w:pPr>
      <w:r w:rsidRPr="00312A61">
        <w:rPr>
          <w:b/>
          <w:szCs w:val="24"/>
        </w:rPr>
        <w:t>Discussion</w:t>
      </w:r>
      <w:r w:rsidR="001F12F8">
        <w:rPr>
          <w:b/>
          <w:szCs w:val="24"/>
        </w:rPr>
        <w:t>:</w:t>
      </w:r>
    </w:p>
    <w:p w:rsidR="00063583" w:rsidRPr="00312A61" w:rsidRDefault="00063583" w:rsidP="007B6163">
      <w:pPr>
        <w:rPr>
          <w:b/>
          <w:szCs w:val="24"/>
        </w:rPr>
      </w:pPr>
    </w:p>
    <w:p w:rsidR="00312A61" w:rsidRPr="00CA6139" w:rsidRDefault="006C0A87" w:rsidP="00312A61">
      <w:pPr>
        <w:pStyle w:val="MessageHeader"/>
        <w:keepLines w:val="0"/>
        <w:tabs>
          <w:tab w:val="left" w:pos="900"/>
        </w:tabs>
        <w:spacing w:after="0" w:line="240" w:lineRule="auto"/>
        <w:rPr>
          <w:rFonts w:ascii="Times New Roman" w:hAnsi="Times New Roman"/>
          <w:i/>
          <w:sz w:val="24"/>
          <w:szCs w:val="24"/>
        </w:rPr>
      </w:pPr>
      <w:r>
        <w:rPr>
          <w:rFonts w:ascii="Times New Roman" w:hAnsi="Times New Roman"/>
          <w:i/>
          <w:sz w:val="24"/>
          <w:szCs w:val="24"/>
        </w:rPr>
        <w:t>The definition of</w:t>
      </w:r>
      <w:r w:rsidR="00757C0C" w:rsidRPr="006E1AD8">
        <w:rPr>
          <w:rFonts w:ascii="Times New Roman" w:hAnsi="Times New Roman"/>
          <w:i/>
          <w:sz w:val="24"/>
          <w:szCs w:val="24"/>
        </w:rPr>
        <w:t xml:space="preserve"> </w:t>
      </w:r>
      <w:r w:rsidR="0046695D">
        <w:rPr>
          <w:rFonts w:ascii="Times New Roman" w:hAnsi="Times New Roman"/>
          <w:i/>
          <w:sz w:val="24"/>
          <w:szCs w:val="24"/>
        </w:rPr>
        <w:t>“</w:t>
      </w:r>
      <w:r w:rsidR="00757C0C" w:rsidRPr="006E1AD8">
        <w:rPr>
          <w:rFonts w:ascii="Times New Roman" w:hAnsi="Times New Roman"/>
          <w:i/>
          <w:sz w:val="24"/>
          <w:szCs w:val="24"/>
        </w:rPr>
        <w:t xml:space="preserve">Material </w:t>
      </w:r>
      <w:r w:rsidR="00757C0C" w:rsidRPr="009773F0">
        <w:rPr>
          <w:rFonts w:ascii="Times New Roman" w:hAnsi="Times New Roman"/>
          <w:i/>
          <w:sz w:val="24"/>
          <w:szCs w:val="24"/>
        </w:rPr>
        <w:t>modification</w:t>
      </w:r>
      <w:r w:rsidR="0046695D">
        <w:rPr>
          <w:rFonts w:ascii="Times New Roman" w:hAnsi="Times New Roman"/>
          <w:i/>
          <w:sz w:val="24"/>
          <w:szCs w:val="24"/>
        </w:rPr>
        <w:t>”</w:t>
      </w:r>
      <w:r w:rsidR="00757C0C" w:rsidRPr="009773F0">
        <w:rPr>
          <w:rFonts w:ascii="Times New Roman" w:hAnsi="Times New Roman"/>
          <w:i/>
          <w:sz w:val="24"/>
          <w:szCs w:val="24"/>
        </w:rPr>
        <w:t xml:space="preserve"> is overly broad and vague; since penalties are tied to</w:t>
      </w:r>
    </w:p>
    <w:p w:rsidR="00757C0C" w:rsidRPr="006E1AD8" w:rsidRDefault="00312A61" w:rsidP="00312A61">
      <w:pPr>
        <w:pStyle w:val="MessageHeader"/>
        <w:keepLines w:val="0"/>
        <w:tabs>
          <w:tab w:val="left" w:pos="900"/>
        </w:tabs>
        <w:spacing w:after="0" w:line="240" w:lineRule="auto"/>
        <w:ind w:left="0" w:firstLine="0"/>
        <w:rPr>
          <w:rFonts w:ascii="Times New Roman" w:hAnsi="Times New Roman"/>
          <w:i/>
          <w:sz w:val="24"/>
          <w:szCs w:val="24"/>
        </w:rPr>
      </w:pPr>
      <w:proofErr w:type="gramStart"/>
      <w:r w:rsidRPr="009773F0">
        <w:rPr>
          <w:rFonts w:ascii="Times New Roman" w:hAnsi="Times New Roman"/>
          <w:i/>
          <w:sz w:val="24"/>
          <w:szCs w:val="24"/>
        </w:rPr>
        <w:t>non-compliance</w:t>
      </w:r>
      <w:proofErr w:type="gramEnd"/>
      <w:r w:rsidR="00757C0C" w:rsidRPr="009773F0">
        <w:rPr>
          <w:rFonts w:ascii="Times New Roman" w:hAnsi="Times New Roman"/>
          <w:i/>
          <w:sz w:val="24"/>
          <w:szCs w:val="24"/>
        </w:rPr>
        <w:t>, this definition needs</w:t>
      </w:r>
      <w:r w:rsidR="00757C0C" w:rsidRPr="006E1AD8">
        <w:rPr>
          <w:rFonts w:ascii="Times New Roman" w:hAnsi="Times New Roman"/>
          <w:i/>
          <w:sz w:val="24"/>
          <w:szCs w:val="24"/>
        </w:rPr>
        <w:t xml:space="preserve"> to be </w:t>
      </w:r>
      <w:r w:rsidR="006C0A87">
        <w:rPr>
          <w:rFonts w:ascii="Times New Roman" w:hAnsi="Times New Roman"/>
          <w:i/>
          <w:sz w:val="24"/>
          <w:szCs w:val="24"/>
        </w:rPr>
        <w:t>stated in express terms.</w:t>
      </w:r>
      <w:r>
        <w:rPr>
          <w:rFonts w:ascii="Times New Roman" w:hAnsi="Times New Roman"/>
          <w:i/>
          <w:sz w:val="24"/>
          <w:szCs w:val="24"/>
        </w:rPr>
        <w:t xml:space="preserve">  </w:t>
      </w:r>
      <w:r w:rsidR="006C0A87">
        <w:rPr>
          <w:rFonts w:ascii="Times New Roman" w:hAnsi="Times New Roman"/>
          <w:i/>
          <w:sz w:val="24"/>
          <w:szCs w:val="24"/>
        </w:rPr>
        <w:t>The Institute recommends</w:t>
      </w:r>
      <w:r>
        <w:rPr>
          <w:rFonts w:ascii="Times New Roman" w:hAnsi="Times New Roman"/>
          <w:i/>
          <w:sz w:val="24"/>
          <w:szCs w:val="24"/>
        </w:rPr>
        <w:t xml:space="preserve"> </w:t>
      </w:r>
      <w:r w:rsidR="006C0A87">
        <w:rPr>
          <w:rFonts w:ascii="Times New Roman" w:hAnsi="Times New Roman"/>
          <w:i/>
          <w:sz w:val="24"/>
          <w:szCs w:val="24"/>
        </w:rPr>
        <w:t>reverting to the original language of the regulation.</w:t>
      </w:r>
    </w:p>
    <w:p w:rsidR="00374560" w:rsidRDefault="00374560" w:rsidP="00312A61">
      <w:pPr>
        <w:rPr>
          <w:szCs w:val="24"/>
        </w:rPr>
      </w:pPr>
    </w:p>
    <w:p w:rsidR="008C27ED" w:rsidRDefault="008C27ED" w:rsidP="007B6163">
      <w:pPr>
        <w:rPr>
          <w:b/>
          <w:szCs w:val="24"/>
        </w:rPr>
      </w:pPr>
    </w:p>
    <w:p w:rsidR="00374560" w:rsidRPr="00312A61" w:rsidRDefault="00312A61" w:rsidP="007B6163">
      <w:pPr>
        <w:rPr>
          <w:b/>
          <w:szCs w:val="24"/>
        </w:rPr>
      </w:pPr>
      <w:r w:rsidRPr="00312A61">
        <w:rPr>
          <w:b/>
          <w:szCs w:val="24"/>
        </w:rPr>
        <w:t>Recommendation:</w:t>
      </w:r>
    </w:p>
    <w:p w:rsidR="00312A61" w:rsidRDefault="00312A61" w:rsidP="007B6163">
      <w:pPr>
        <w:rPr>
          <w:szCs w:val="24"/>
        </w:rPr>
      </w:pPr>
    </w:p>
    <w:p w:rsidR="00312A61" w:rsidRDefault="00312A61" w:rsidP="007B6163">
      <w:pPr>
        <w:rPr>
          <w:szCs w:val="24"/>
        </w:rPr>
      </w:pPr>
      <w:r w:rsidRPr="009B40EA">
        <w:rPr>
          <w:szCs w:val="24"/>
          <w:u w:val="single"/>
        </w:rPr>
        <w:t xml:space="preserve">Modify </w:t>
      </w:r>
      <w:r w:rsidR="00875E2E" w:rsidRPr="009B40EA">
        <w:rPr>
          <w:b/>
          <w:bCs/>
          <w:szCs w:val="24"/>
          <w:u w:val="single"/>
        </w:rPr>
        <w:t xml:space="preserve">§ </w:t>
      </w:r>
      <w:r w:rsidRPr="009B40EA">
        <w:rPr>
          <w:szCs w:val="24"/>
          <w:u w:val="single"/>
        </w:rPr>
        <w:t>9792.6.1(u</w:t>
      </w:r>
      <w:proofErr w:type="gramStart"/>
      <w:r w:rsidRPr="009B40EA">
        <w:rPr>
          <w:szCs w:val="24"/>
          <w:u w:val="single"/>
        </w:rPr>
        <w:t>)(</w:t>
      </w:r>
      <w:proofErr w:type="gramEnd"/>
      <w:r w:rsidRPr="009B40EA">
        <w:rPr>
          <w:szCs w:val="24"/>
          <w:u w:val="single"/>
        </w:rPr>
        <w:t>1) as follows</w:t>
      </w:r>
      <w:r>
        <w:rPr>
          <w:szCs w:val="24"/>
        </w:rPr>
        <w:t>:</w:t>
      </w:r>
    </w:p>
    <w:p w:rsidR="00845D5C" w:rsidRDefault="00845D5C" w:rsidP="007B6163">
      <w:pPr>
        <w:rPr>
          <w:szCs w:val="24"/>
        </w:rPr>
      </w:pPr>
    </w:p>
    <w:p w:rsidR="00765D23" w:rsidRDefault="00374560" w:rsidP="007B6163">
      <w:pPr>
        <w:rPr>
          <w:szCs w:val="24"/>
          <w:highlight w:val="yellow"/>
        </w:rPr>
      </w:pPr>
      <w:r w:rsidRPr="00312A61">
        <w:rPr>
          <w:szCs w:val="24"/>
        </w:rPr>
        <w:t>(1) Unless accepted by a claims administrator under section 9792.9.1</w:t>
      </w:r>
      <w:r w:rsidR="00BD1838" w:rsidRPr="00845D5C">
        <w:rPr>
          <w:szCs w:val="24"/>
        </w:rPr>
        <w:t>(b)</w:t>
      </w:r>
      <w:r w:rsidR="00845D5C">
        <w:rPr>
          <w:szCs w:val="24"/>
        </w:rPr>
        <w:t>,</w:t>
      </w:r>
      <w:r w:rsidRPr="00312A61">
        <w:rPr>
          <w:b/>
          <w:szCs w:val="24"/>
        </w:rPr>
        <w:t xml:space="preserve"> </w:t>
      </w:r>
      <w:r w:rsidRPr="00312A61">
        <w:rPr>
          <w:szCs w:val="24"/>
        </w:rPr>
        <w:t>a</w:t>
      </w:r>
      <w:r w:rsidR="007B6163" w:rsidRPr="00312A61">
        <w:rPr>
          <w:szCs w:val="24"/>
        </w:rPr>
        <w:t xml:space="preserve"> request for authorization must be </w:t>
      </w:r>
      <w:r w:rsidR="007029F9" w:rsidRPr="00312A61">
        <w:rPr>
          <w:szCs w:val="24"/>
        </w:rPr>
        <w:t xml:space="preserve">completed by the treating physician </w:t>
      </w:r>
      <w:r w:rsidR="007029F9" w:rsidRPr="00845D5C">
        <w:rPr>
          <w:szCs w:val="24"/>
        </w:rPr>
        <w:t>in the manner authorized by section</w:t>
      </w:r>
      <w:r w:rsidR="007029F9" w:rsidRPr="008D01ED">
        <w:rPr>
          <w:szCs w:val="24"/>
        </w:rPr>
        <w:t xml:space="preserve"> </w:t>
      </w:r>
      <w:r w:rsidR="007029F9" w:rsidRPr="00845D5C">
        <w:rPr>
          <w:szCs w:val="24"/>
        </w:rPr>
        <w:t>9785(</w:t>
      </w:r>
      <w:r w:rsidR="007029F9" w:rsidRPr="00845D5C">
        <w:rPr>
          <w:strike/>
          <w:szCs w:val="24"/>
          <w:highlight w:val="yellow"/>
        </w:rPr>
        <w:t>h</w:t>
      </w:r>
      <w:r w:rsidR="009A6C98" w:rsidRPr="00845D5C">
        <w:rPr>
          <w:szCs w:val="24"/>
          <w:highlight w:val="yellow"/>
          <w:u w:val="single"/>
        </w:rPr>
        <w:t>g</w:t>
      </w:r>
      <w:r w:rsidR="007029F9" w:rsidRPr="00312A61">
        <w:rPr>
          <w:szCs w:val="24"/>
        </w:rPr>
        <w:t>)</w:t>
      </w:r>
      <w:r w:rsidR="00845D5C" w:rsidRPr="00845D5C">
        <w:rPr>
          <w:szCs w:val="24"/>
        </w:rPr>
        <w:t>.</w:t>
      </w:r>
    </w:p>
    <w:p w:rsidR="00127663" w:rsidRPr="00845D5C" w:rsidRDefault="00127663" w:rsidP="007B6163">
      <w:pPr>
        <w:rPr>
          <w:b/>
          <w:szCs w:val="24"/>
          <w:highlight w:val="yellow"/>
        </w:rPr>
      </w:pPr>
    </w:p>
    <w:p w:rsidR="004D4D5F" w:rsidRDefault="004D4D5F" w:rsidP="007B6163">
      <w:pPr>
        <w:rPr>
          <w:b/>
          <w:szCs w:val="24"/>
        </w:rPr>
      </w:pPr>
      <w:r w:rsidRPr="00845D5C">
        <w:rPr>
          <w:b/>
          <w:szCs w:val="24"/>
        </w:rPr>
        <w:t>Discussion</w:t>
      </w:r>
      <w:r w:rsidR="001F12F8">
        <w:rPr>
          <w:b/>
          <w:szCs w:val="24"/>
        </w:rPr>
        <w:t>:</w:t>
      </w:r>
    </w:p>
    <w:p w:rsidR="008D01ED" w:rsidRPr="00845D5C" w:rsidRDefault="008D01ED" w:rsidP="007B6163">
      <w:pPr>
        <w:rPr>
          <w:b/>
          <w:szCs w:val="24"/>
        </w:rPr>
      </w:pPr>
    </w:p>
    <w:p w:rsidR="00845D5C" w:rsidRDefault="004D4D5F" w:rsidP="007B6163">
      <w:pPr>
        <w:rPr>
          <w:i/>
          <w:szCs w:val="24"/>
        </w:rPr>
      </w:pPr>
      <w:r>
        <w:rPr>
          <w:i/>
          <w:szCs w:val="24"/>
        </w:rPr>
        <w:t xml:space="preserve">The correct </w:t>
      </w:r>
      <w:r w:rsidR="00127663" w:rsidRPr="00B2468F">
        <w:rPr>
          <w:i/>
          <w:szCs w:val="24"/>
        </w:rPr>
        <w:t xml:space="preserve">reference here is to </w:t>
      </w:r>
      <w:r w:rsidR="00666899" w:rsidRPr="00B2468F">
        <w:rPr>
          <w:rFonts w:eastAsia="Times New Roman"/>
          <w:i/>
          <w:color w:val="000000"/>
          <w:szCs w:val="24"/>
        </w:rPr>
        <w:t>§</w:t>
      </w:r>
      <w:r w:rsidR="004D36E7">
        <w:rPr>
          <w:rFonts w:eastAsia="Times New Roman"/>
          <w:i/>
          <w:color w:val="000000"/>
          <w:szCs w:val="24"/>
        </w:rPr>
        <w:t xml:space="preserve"> </w:t>
      </w:r>
      <w:r w:rsidR="00127663" w:rsidRPr="00B2468F">
        <w:rPr>
          <w:i/>
          <w:szCs w:val="24"/>
        </w:rPr>
        <w:t>9785(</w:t>
      </w:r>
      <w:r w:rsidR="00127663" w:rsidRPr="007525EA">
        <w:rPr>
          <w:i/>
          <w:szCs w:val="24"/>
        </w:rPr>
        <w:t>g</w:t>
      </w:r>
      <w:r w:rsidR="00127663" w:rsidRPr="00B2468F">
        <w:rPr>
          <w:i/>
          <w:szCs w:val="24"/>
        </w:rPr>
        <w:t>)</w:t>
      </w:r>
      <w:r w:rsidR="00B2468F" w:rsidRPr="00B2468F">
        <w:rPr>
          <w:i/>
          <w:szCs w:val="24"/>
        </w:rPr>
        <w:t>, not (h)</w:t>
      </w:r>
      <w:r w:rsidR="009C6CFD">
        <w:rPr>
          <w:i/>
          <w:szCs w:val="24"/>
        </w:rPr>
        <w:t>, due to new renumbering of that section</w:t>
      </w:r>
      <w:r w:rsidR="00845D5C">
        <w:rPr>
          <w:i/>
          <w:szCs w:val="24"/>
        </w:rPr>
        <w:t>.</w:t>
      </w:r>
    </w:p>
    <w:p w:rsidR="00845D5C" w:rsidRDefault="00845D5C" w:rsidP="00845D5C">
      <w:pPr>
        <w:rPr>
          <w:b/>
          <w:szCs w:val="24"/>
        </w:rPr>
      </w:pPr>
    </w:p>
    <w:p w:rsidR="00845D5C" w:rsidRDefault="00845D5C" w:rsidP="00845D5C">
      <w:pPr>
        <w:rPr>
          <w:b/>
          <w:szCs w:val="24"/>
        </w:rPr>
      </w:pPr>
    </w:p>
    <w:p w:rsidR="00845D5C" w:rsidRPr="00312A61" w:rsidRDefault="00845D5C" w:rsidP="00845D5C">
      <w:pPr>
        <w:rPr>
          <w:b/>
          <w:szCs w:val="24"/>
        </w:rPr>
      </w:pPr>
      <w:r w:rsidRPr="00312A61">
        <w:rPr>
          <w:b/>
          <w:szCs w:val="24"/>
        </w:rPr>
        <w:t>Recommendation:</w:t>
      </w:r>
    </w:p>
    <w:p w:rsidR="00845D5C" w:rsidRDefault="00845D5C" w:rsidP="00845D5C">
      <w:pPr>
        <w:rPr>
          <w:szCs w:val="24"/>
        </w:rPr>
      </w:pPr>
    </w:p>
    <w:p w:rsidR="00845D5C" w:rsidRPr="00F749E3" w:rsidRDefault="00845D5C" w:rsidP="00845D5C">
      <w:pPr>
        <w:rPr>
          <w:szCs w:val="24"/>
        </w:rPr>
      </w:pPr>
      <w:r w:rsidRPr="00F749E3">
        <w:rPr>
          <w:szCs w:val="24"/>
          <w:u w:val="single"/>
        </w:rPr>
        <w:t xml:space="preserve">Modify </w:t>
      </w:r>
      <w:r w:rsidR="00875E2E" w:rsidRPr="00F749E3">
        <w:rPr>
          <w:b/>
          <w:bCs/>
          <w:szCs w:val="24"/>
          <w:u w:val="single"/>
        </w:rPr>
        <w:t xml:space="preserve">§ </w:t>
      </w:r>
      <w:r w:rsidRPr="00F749E3">
        <w:rPr>
          <w:szCs w:val="24"/>
          <w:u w:val="single"/>
        </w:rPr>
        <w:t>9792.6.1(u</w:t>
      </w:r>
      <w:proofErr w:type="gramStart"/>
      <w:r w:rsidRPr="00F749E3">
        <w:rPr>
          <w:szCs w:val="24"/>
          <w:u w:val="single"/>
        </w:rPr>
        <w:t>)(</w:t>
      </w:r>
      <w:proofErr w:type="gramEnd"/>
      <w:r w:rsidRPr="00F749E3">
        <w:rPr>
          <w:szCs w:val="24"/>
          <w:u w:val="single"/>
        </w:rPr>
        <w:t>2) as follows</w:t>
      </w:r>
      <w:r w:rsidRPr="00F749E3">
        <w:rPr>
          <w:szCs w:val="24"/>
        </w:rPr>
        <w:t>:</w:t>
      </w:r>
    </w:p>
    <w:p w:rsidR="00845D5C" w:rsidRDefault="00845D5C" w:rsidP="007B6163">
      <w:pPr>
        <w:rPr>
          <w:i/>
          <w:szCs w:val="24"/>
        </w:rPr>
      </w:pPr>
    </w:p>
    <w:p w:rsidR="00717D2D" w:rsidRPr="00CA6139" w:rsidRDefault="00717D2D" w:rsidP="00717D2D">
      <w:pPr>
        <w:rPr>
          <w:szCs w:val="24"/>
        </w:rPr>
      </w:pPr>
      <w:r w:rsidRPr="00845D5C">
        <w:rPr>
          <w:szCs w:val="24"/>
        </w:rPr>
        <w:t xml:space="preserve">(2) </w:t>
      </w:r>
      <w:r>
        <w:rPr>
          <w:szCs w:val="24"/>
        </w:rPr>
        <w:t>“</w:t>
      </w:r>
      <w:r w:rsidRPr="007029F9">
        <w:rPr>
          <w:szCs w:val="24"/>
          <w:highlight w:val="yellow"/>
        </w:rPr>
        <w:t>Complete</w:t>
      </w:r>
      <w:r w:rsidRPr="00845D5C">
        <w:rPr>
          <w:strike/>
          <w:szCs w:val="24"/>
          <w:highlight w:val="yellow"/>
        </w:rPr>
        <w:t>d</w:t>
      </w:r>
      <w:r>
        <w:rPr>
          <w:szCs w:val="24"/>
          <w:highlight w:val="yellow"/>
        </w:rPr>
        <w:t xml:space="preserve"> </w:t>
      </w:r>
      <w:r w:rsidRPr="00845D5C">
        <w:rPr>
          <w:szCs w:val="24"/>
          <w:highlight w:val="yellow"/>
          <w:u w:val="single"/>
        </w:rPr>
        <w:t>or completed</w:t>
      </w:r>
      <w:r w:rsidRPr="00845D5C">
        <w:rPr>
          <w:szCs w:val="24"/>
        </w:rPr>
        <w:t>,</w:t>
      </w:r>
      <w:r>
        <w:rPr>
          <w:szCs w:val="24"/>
        </w:rPr>
        <w:t>”</w:t>
      </w:r>
      <w:r w:rsidRPr="00845D5C">
        <w:rPr>
          <w:szCs w:val="24"/>
        </w:rPr>
        <w:t xml:space="preserve"> for the purpose of this </w:t>
      </w:r>
      <w:r w:rsidRPr="00CA6139">
        <w:rPr>
          <w:szCs w:val="24"/>
        </w:rPr>
        <w:t xml:space="preserve">section and for purposes of investigations and penalties, means that the </w:t>
      </w:r>
      <w:r w:rsidRPr="00CA6139">
        <w:rPr>
          <w:szCs w:val="24"/>
          <w:u w:val="single"/>
        </w:rPr>
        <w:t>request for authorization:</w:t>
      </w:r>
    </w:p>
    <w:p w:rsidR="00717D2D" w:rsidRDefault="00717D2D" w:rsidP="00717D2D">
      <w:pPr>
        <w:rPr>
          <w:szCs w:val="24"/>
          <w:highlight w:val="yellow"/>
        </w:rPr>
      </w:pPr>
    </w:p>
    <w:p w:rsidR="00717D2D" w:rsidRDefault="00717D2D" w:rsidP="00717D2D">
      <w:pPr>
        <w:rPr>
          <w:szCs w:val="24"/>
          <w:highlight w:val="yellow"/>
        </w:rPr>
      </w:pPr>
      <w:r w:rsidRPr="00CF2BD2">
        <w:rPr>
          <w:szCs w:val="24"/>
          <w:highlight w:val="yellow"/>
          <w:u w:val="single"/>
        </w:rPr>
        <w:t>(A)</w:t>
      </w:r>
      <w:r>
        <w:rPr>
          <w:szCs w:val="24"/>
          <w:highlight w:val="yellow"/>
        </w:rPr>
        <w:t xml:space="preserve"> </w:t>
      </w:r>
      <w:proofErr w:type="gramStart"/>
      <w:r w:rsidRPr="00CF2BD2">
        <w:rPr>
          <w:szCs w:val="24"/>
        </w:rPr>
        <w:t>identifies</w:t>
      </w:r>
      <w:proofErr w:type="gramEnd"/>
      <w:r w:rsidRPr="00CF2BD2">
        <w:rPr>
          <w:szCs w:val="24"/>
        </w:rPr>
        <w:t xml:space="preserve"> both the employee and the requesting provider; </w:t>
      </w:r>
    </w:p>
    <w:p w:rsidR="00717D2D" w:rsidRDefault="00717D2D" w:rsidP="00717D2D">
      <w:pPr>
        <w:rPr>
          <w:szCs w:val="24"/>
          <w:highlight w:val="yellow"/>
        </w:rPr>
      </w:pPr>
      <w:r w:rsidRPr="00CF2BD2">
        <w:rPr>
          <w:szCs w:val="24"/>
          <w:highlight w:val="yellow"/>
          <w:u w:val="single"/>
        </w:rPr>
        <w:t>(B)</w:t>
      </w:r>
      <w:r>
        <w:rPr>
          <w:szCs w:val="24"/>
          <w:highlight w:val="yellow"/>
        </w:rPr>
        <w:t xml:space="preserve"> </w:t>
      </w:r>
      <w:r w:rsidRPr="008E2CE7">
        <w:t xml:space="preserve">identifies with specificity all </w:t>
      </w:r>
      <w:r w:rsidRPr="008E2CE7">
        <w:rPr>
          <w:strike/>
          <w:highlight w:val="yellow"/>
        </w:rPr>
        <w:t>the recommended</w:t>
      </w:r>
      <w:r w:rsidRPr="008E2CE7">
        <w:rPr>
          <w:strike/>
          <w:highlight w:val="yellow"/>
          <w:u w:val="single"/>
        </w:rPr>
        <w:t xml:space="preserve"> </w:t>
      </w:r>
      <w:r w:rsidRPr="008E2CE7">
        <w:rPr>
          <w:highlight w:val="yellow"/>
          <w:u w:val="single"/>
        </w:rPr>
        <w:t>requested</w:t>
      </w:r>
      <w:r w:rsidRPr="008E2CE7">
        <w:t xml:space="preserve"> </w:t>
      </w:r>
      <w:r w:rsidRPr="00CF2BD2">
        <w:t xml:space="preserve">treatments </w:t>
      </w:r>
      <w:r w:rsidRPr="008E2CE7">
        <w:t xml:space="preserve">in the designated section </w:t>
      </w:r>
      <w:r w:rsidRPr="008E2CE7">
        <w:rPr>
          <w:szCs w:val="24"/>
        </w:rPr>
        <w:t xml:space="preserve">for requests for </w:t>
      </w:r>
      <w:r w:rsidRPr="0026610D">
        <w:rPr>
          <w:szCs w:val="24"/>
        </w:rPr>
        <w:t xml:space="preserve">authorization if a form is used, or, on the first page if a narrative report is used; </w:t>
      </w:r>
      <w:r w:rsidRPr="00CF2BD2">
        <w:rPr>
          <w:strike/>
          <w:szCs w:val="24"/>
          <w:highlight w:val="yellow"/>
        </w:rPr>
        <w:t xml:space="preserve">and </w:t>
      </w:r>
    </w:p>
    <w:p w:rsidR="00717D2D" w:rsidRPr="00CF2BD2" w:rsidRDefault="00717D2D" w:rsidP="00717D2D">
      <w:pPr>
        <w:rPr>
          <w:szCs w:val="24"/>
          <w:highlight w:val="yellow"/>
          <w:u w:val="single"/>
        </w:rPr>
      </w:pPr>
      <w:r w:rsidRPr="00CF2BD2">
        <w:rPr>
          <w:szCs w:val="24"/>
          <w:highlight w:val="yellow"/>
          <w:u w:val="single"/>
        </w:rPr>
        <w:t>(C)</w:t>
      </w:r>
      <w:r w:rsidRPr="007029F9">
        <w:rPr>
          <w:szCs w:val="24"/>
          <w:highlight w:val="yellow"/>
        </w:rPr>
        <w:t xml:space="preserve"> </w:t>
      </w:r>
      <w:proofErr w:type="gramStart"/>
      <w:r w:rsidRPr="00CF2BD2">
        <w:rPr>
          <w:szCs w:val="24"/>
        </w:rPr>
        <w:t>is</w:t>
      </w:r>
      <w:proofErr w:type="gramEnd"/>
      <w:r w:rsidRPr="00CF2BD2">
        <w:rPr>
          <w:szCs w:val="24"/>
        </w:rPr>
        <w:t xml:space="preserve"> accompanied by documentation</w:t>
      </w:r>
      <w:r w:rsidRPr="00CF2BD2">
        <w:rPr>
          <w:strike/>
          <w:szCs w:val="24"/>
          <w:highlight w:val="yellow"/>
          <w:u w:val="single"/>
        </w:rPr>
        <w:t>, issued or created no later than 30 days before the date of the request for authorization,</w:t>
      </w:r>
      <w:r>
        <w:rPr>
          <w:szCs w:val="24"/>
          <w:highlight w:val="yellow"/>
          <w:u w:val="single"/>
        </w:rPr>
        <w:t xml:space="preserve"> </w:t>
      </w:r>
      <w:r w:rsidRPr="004F73E4">
        <w:rPr>
          <w:szCs w:val="24"/>
          <w:highlight w:val="yellow"/>
          <w:u w:val="single"/>
        </w:rPr>
        <w:t xml:space="preserve">that includes a progress report for an evaluation date no earlier than 30 days prior to the date of a request for </w:t>
      </w:r>
      <w:r w:rsidRPr="003A6015">
        <w:rPr>
          <w:szCs w:val="24"/>
          <w:highlight w:val="yellow"/>
          <w:u w:val="single"/>
        </w:rPr>
        <w:t>authorization</w:t>
      </w:r>
      <w:r w:rsidRPr="00297818">
        <w:rPr>
          <w:szCs w:val="24"/>
          <w:highlight w:val="yellow"/>
          <w:u w:val="single"/>
        </w:rPr>
        <w:t xml:space="preserve"> </w:t>
      </w:r>
      <w:r w:rsidRPr="00297818">
        <w:rPr>
          <w:strike/>
          <w:szCs w:val="24"/>
          <w:highlight w:val="yellow"/>
          <w:u w:val="single"/>
        </w:rPr>
        <w:t xml:space="preserve">which </w:t>
      </w:r>
      <w:proofErr w:type="spellStart"/>
      <w:r w:rsidRPr="00297818">
        <w:rPr>
          <w:strike/>
          <w:szCs w:val="24"/>
          <w:highlight w:val="yellow"/>
          <w:u w:val="single"/>
        </w:rPr>
        <w:t>substantiates</w:t>
      </w:r>
      <w:r w:rsidRPr="00297818">
        <w:rPr>
          <w:szCs w:val="24"/>
          <w:highlight w:val="yellow"/>
          <w:u w:val="single"/>
        </w:rPr>
        <w:t>substantiating</w:t>
      </w:r>
      <w:proofErr w:type="spellEnd"/>
      <w:r>
        <w:rPr>
          <w:szCs w:val="24"/>
          <w:u w:val="single"/>
        </w:rPr>
        <w:t xml:space="preserve"> </w:t>
      </w:r>
      <w:r w:rsidRPr="00CF2BD2">
        <w:rPr>
          <w:szCs w:val="24"/>
        </w:rPr>
        <w:t xml:space="preserve">the need for the requested treatment. </w:t>
      </w:r>
      <w:r w:rsidRPr="0095147F">
        <w:rPr>
          <w:szCs w:val="24"/>
        </w:rPr>
        <w:t xml:space="preserve">A request for authorization may be deemed completed </w:t>
      </w:r>
      <w:r w:rsidRPr="00CF2BD2">
        <w:rPr>
          <w:szCs w:val="24"/>
        </w:rPr>
        <w:t>following receipt of information, test results, or a specialized consultation requested under section 9792.9.1(f</w:t>
      </w:r>
      <w:r w:rsidRPr="00CF2BD2">
        <w:rPr>
          <w:szCs w:val="24"/>
          <w:u w:val="single"/>
        </w:rPr>
        <w:t>)</w:t>
      </w:r>
      <w:r w:rsidRPr="00CF2BD2">
        <w:rPr>
          <w:szCs w:val="24"/>
          <w:highlight w:val="yellow"/>
          <w:u w:val="single"/>
        </w:rPr>
        <w:t>; and</w:t>
      </w:r>
    </w:p>
    <w:p w:rsidR="00717D2D" w:rsidRDefault="00717D2D" w:rsidP="00717D2D">
      <w:pPr>
        <w:rPr>
          <w:szCs w:val="24"/>
          <w:u w:val="single"/>
        </w:rPr>
      </w:pPr>
      <w:r>
        <w:rPr>
          <w:szCs w:val="24"/>
          <w:highlight w:val="yellow"/>
          <w:u w:val="single"/>
        </w:rPr>
        <w:t xml:space="preserve">(D) </w:t>
      </w:r>
      <w:proofErr w:type="gramStart"/>
      <w:r>
        <w:rPr>
          <w:szCs w:val="24"/>
          <w:highlight w:val="yellow"/>
          <w:u w:val="single"/>
        </w:rPr>
        <w:t>is</w:t>
      </w:r>
      <w:proofErr w:type="gramEnd"/>
      <w:r>
        <w:rPr>
          <w:szCs w:val="24"/>
          <w:highlight w:val="yellow"/>
          <w:u w:val="single"/>
        </w:rPr>
        <w:t xml:space="preserve"> signed by the treating physician.  By agreement of the parties, the treating physician may submit the request for authorization with an electronic or digital signature. </w:t>
      </w:r>
      <w:r>
        <w:rPr>
          <w:szCs w:val="24"/>
          <w:u w:val="single"/>
        </w:rPr>
        <w:t xml:space="preserve"> </w:t>
      </w:r>
    </w:p>
    <w:p w:rsidR="00792A77" w:rsidRDefault="00792A77" w:rsidP="007B6163">
      <w:pPr>
        <w:rPr>
          <w:b/>
          <w:szCs w:val="24"/>
        </w:rPr>
      </w:pPr>
    </w:p>
    <w:p w:rsidR="001F12F8" w:rsidRDefault="001F12F8" w:rsidP="007B6163">
      <w:pPr>
        <w:rPr>
          <w:b/>
          <w:szCs w:val="24"/>
        </w:rPr>
      </w:pPr>
    </w:p>
    <w:p w:rsidR="001F12F8" w:rsidRDefault="001F12F8" w:rsidP="007B6163">
      <w:pPr>
        <w:rPr>
          <w:b/>
          <w:szCs w:val="24"/>
        </w:rPr>
      </w:pPr>
    </w:p>
    <w:p w:rsidR="001F12F8" w:rsidRDefault="001F12F8" w:rsidP="007B6163">
      <w:pPr>
        <w:rPr>
          <w:b/>
          <w:szCs w:val="24"/>
        </w:rPr>
      </w:pPr>
    </w:p>
    <w:p w:rsidR="001F12F8" w:rsidRDefault="001F12F8" w:rsidP="007B6163">
      <w:pPr>
        <w:rPr>
          <w:b/>
          <w:szCs w:val="24"/>
        </w:rPr>
      </w:pPr>
    </w:p>
    <w:p w:rsidR="001F12F8" w:rsidRDefault="001F12F8" w:rsidP="007B6163">
      <w:pPr>
        <w:rPr>
          <w:b/>
          <w:szCs w:val="24"/>
        </w:rPr>
      </w:pPr>
    </w:p>
    <w:p w:rsidR="001F12F8" w:rsidRDefault="001F12F8" w:rsidP="007B6163">
      <w:pPr>
        <w:rPr>
          <w:b/>
          <w:szCs w:val="24"/>
        </w:rPr>
      </w:pPr>
    </w:p>
    <w:p w:rsidR="001F12F8" w:rsidRDefault="001F12F8" w:rsidP="007B6163">
      <w:pPr>
        <w:rPr>
          <w:b/>
          <w:szCs w:val="24"/>
        </w:rPr>
      </w:pPr>
    </w:p>
    <w:p w:rsidR="00681B51" w:rsidRDefault="00681B51" w:rsidP="007B6163">
      <w:pPr>
        <w:rPr>
          <w:b/>
          <w:szCs w:val="24"/>
        </w:rPr>
      </w:pPr>
      <w:r w:rsidRPr="00FC0C12">
        <w:rPr>
          <w:b/>
          <w:szCs w:val="24"/>
        </w:rPr>
        <w:lastRenderedPageBreak/>
        <w:t>Discussion</w:t>
      </w:r>
      <w:r w:rsidR="001F12F8">
        <w:rPr>
          <w:b/>
          <w:szCs w:val="24"/>
        </w:rPr>
        <w:t>:</w:t>
      </w:r>
    </w:p>
    <w:p w:rsidR="00063583" w:rsidRPr="00FC0C12" w:rsidRDefault="00063583" w:rsidP="007B6163">
      <w:pPr>
        <w:rPr>
          <w:b/>
          <w:szCs w:val="24"/>
        </w:rPr>
      </w:pPr>
    </w:p>
    <w:p w:rsidR="00AA36A2" w:rsidRDefault="00681B51" w:rsidP="007B6163">
      <w:pPr>
        <w:rPr>
          <w:i/>
          <w:szCs w:val="24"/>
        </w:rPr>
      </w:pPr>
      <w:r>
        <w:rPr>
          <w:i/>
          <w:szCs w:val="24"/>
        </w:rPr>
        <w:t xml:space="preserve">This section has been subdivided for purposes of clarity.  </w:t>
      </w:r>
    </w:p>
    <w:p w:rsidR="00AA36A2" w:rsidRDefault="00AA36A2" w:rsidP="007B6163">
      <w:pPr>
        <w:rPr>
          <w:i/>
          <w:szCs w:val="24"/>
        </w:rPr>
      </w:pPr>
    </w:p>
    <w:p w:rsidR="006825D5" w:rsidRPr="00BA3BDB" w:rsidRDefault="006825D5" w:rsidP="006825D5">
      <w:pPr>
        <w:rPr>
          <w:i/>
          <w:szCs w:val="24"/>
        </w:rPr>
      </w:pPr>
      <w:r>
        <w:rPr>
          <w:i/>
          <w:szCs w:val="24"/>
        </w:rPr>
        <w:t xml:space="preserve">The recommended revision in new subdivision 2(C) restricts the time frame to ensure that requests for treatment are intended for the injured workers’ most current needs.  The 30-day time frame should not apply to all documentation since there may be relevant supporting documentation (e.g., </w:t>
      </w:r>
      <w:r w:rsidR="00891494">
        <w:rPr>
          <w:i/>
          <w:szCs w:val="24"/>
        </w:rPr>
        <w:t xml:space="preserve">an </w:t>
      </w:r>
      <w:r>
        <w:rPr>
          <w:i/>
          <w:szCs w:val="24"/>
        </w:rPr>
        <w:t xml:space="preserve">MRI report) that is older than 30 days.  </w:t>
      </w:r>
    </w:p>
    <w:p w:rsidR="00DA2164" w:rsidRDefault="00DA2164" w:rsidP="007B6163">
      <w:pPr>
        <w:rPr>
          <w:b/>
          <w:szCs w:val="24"/>
        </w:rPr>
      </w:pPr>
    </w:p>
    <w:p w:rsidR="00DA2164" w:rsidRDefault="00DA2164" w:rsidP="007B6163">
      <w:pPr>
        <w:rPr>
          <w:b/>
          <w:szCs w:val="24"/>
        </w:rPr>
      </w:pPr>
    </w:p>
    <w:p w:rsidR="004D4D5F" w:rsidRPr="004D7101" w:rsidRDefault="008E2CE7" w:rsidP="007B6163">
      <w:pPr>
        <w:rPr>
          <w:b/>
          <w:szCs w:val="24"/>
        </w:rPr>
      </w:pPr>
      <w:r w:rsidRPr="004D7101">
        <w:rPr>
          <w:b/>
          <w:szCs w:val="24"/>
        </w:rPr>
        <w:t>Recommendation:</w:t>
      </w:r>
    </w:p>
    <w:p w:rsidR="008E2CE7" w:rsidRDefault="008E2CE7" w:rsidP="007B6163">
      <w:pPr>
        <w:rPr>
          <w:szCs w:val="24"/>
        </w:rPr>
      </w:pPr>
    </w:p>
    <w:p w:rsidR="008E2CE7" w:rsidRDefault="008E2CE7" w:rsidP="007B6163">
      <w:pPr>
        <w:rPr>
          <w:szCs w:val="24"/>
        </w:rPr>
      </w:pPr>
      <w:r w:rsidRPr="009B40EA">
        <w:rPr>
          <w:szCs w:val="24"/>
          <w:u w:val="single"/>
        </w:rPr>
        <w:t xml:space="preserve">Modify </w:t>
      </w:r>
      <w:r w:rsidR="00875E2E" w:rsidRPr="009B40EA">
        <w:rPr>
          <w:b/>
          <w:bCs/>
          <w:szCs w:val="24"/>
          <w:u w:val="single"/>
        </w:rPr>
        <w:t xml:space="preserve">§ </w:t>
      </w:r>
      <w:r w:rsidRPr="009B40EA">
        <w:rPr>
          <w:szCs w:val="24"/>
          <w:u w:val="single"/>
        </w:rPr>
        <w:t>9792.6.1(u</w:t>
      </w:r>
      <w:proofErr w:type="gramStart"/>
      <w:r w:rsidRPr="009B40EA">
        <w:rPr>
          <w:szCs w:val="24"/>
          <w:u w:val="single"/>
        </w:rPr>
        <w:t>)(</w:t>
      </w:r>
      <w:proofErr w:type="gramEnd"/>
      <w:r w:rsidRPr="009B40EA">
        <w:rPr>
          <w:szCs w:val="24"/>
          <w:u w:val="single"/>
        </w:rPr>
        <w:t>3) as follows</w:t>
      </w:r>
      <w:r>
        <w:rPr>
          <w:szCs w:val="24"/>
        </w:rPr>
        <w:t>:</w:t>
      </w:r>
    </w:p>
    <w:p w:rsidR="008E2CE7" w:rsidRDefault="008E2CE7" w:rsidP="007B6163">
      <w:pPr>
        <w:rPr>
          <w:szCs w:val="24"/>
        </w:rPr>
      </w:pPr>
    </w:p>
    <w:p w:rsidR="007B6163" w:rsidRPr="009D567F" w:rsidRDefault="00765D23" w:rsidP="007B6163">
      <w:pPr>
        <w:rPr>
          <w:szCs w:val="24"/>
        </w:rPr>
      </w:pPr>
      <w:r w:rsidRPr="000F1304">
        <w:rPr>
          <w:szCs w:val="24"/>
        </w:rPr>
        <w:t>(</w:t>
      </w:r>
      <w:r w:rsidRPr="00FC0C12">
        <w:rPr>
          <w:szCs w:val="24"/>
        </w:rPr>
        <w:t xml:space="preserve">3) </w:t>
      </w:r>
      <w:r w:rsidR="007B6163" w:rsidRPr="00FC0C12">
        <w:rPr>
          <w:szCs w:val="24"/>
        </w:rPr>
        <w:t xml:space="preserve">The </w:t>
      </w:r>
      <w:r w:rsidRPr="00FC0C12">
        <w:rPr>
          <w:szCs w:val="24"/>
        </w:rPr>
        <w:t xml:space="preserve">request for authorization </w:t>
      </w:r>
      <w:r w:rsidR="007B6163" w:rsidRPr="00891494">
        <w:rPr>
          <w:strike/>
          <w:szCs w:val="24"/>
        </w:rPr>
        <w:t>must be signed by the</w:t>
      </w:r>
      <w:r w:rsidR="008E2CE7" w:rsidRPr="00891494">
        <w:rPr>
          <w:strike/>
          <w:szCs w:val="24"/>
        </w:rPr>
        <w:t xml:space="preserve"> </w:t>
      </w:r>
      <w:r w:rsidR="00406BE3" w:rsidRPr="00FC0C12">
        <w:rPr>
          <w:strike/>
          <w:szCs w:val="24"/>
          <w:highlight w:val="yellow"/>
        </w:rPr>
        <w:t xml:space="preserve">treating </w:t>
      </w:r>
      <w:r w:rsidR="007B6163" w:rsidRPr="00FC0C12">
        <w:rPr>
          <w:strike/>
          <w:szCs w:val="24"/>
          <w:highlight w:val="yellow"/>
        </w:rPr>
        <w:t>physician and</w:t>
      </w:r>
      <w:r w:rsidR="007B6163" w:rsidRPr="00FC0C12">
        <w:rPr>
          <w:szCs w:val="24"/>
        </w:rPr>
        <w:t xml:space="preserve"> may be mailed, faxed</w:t>
      </w:r>
      <w:r w:rsidR="00792A77" w:rsidRPr="00FC0C12">
        <w:rPr>
          <w:szCs w:val="24"/>
        </w:rPr>
        <w:t>,</w:t>
      </w:r>
      <w:r w:rsidR="007B6163" w:rsidRPr="00FC0C12">
        <w:rPr>
          <w:szCs w:val="24"/>
        </w:rPr>
        <w:t xml:space="preserve"> or </w:t>
      </w:r>
      <w:r w:rsidR="00792A77" w:rsidRPr="00FC0C12">
        <w:rPr>
          <w:szCs w:val="24"/>
        </w:rPr>
        <w:t>sent electronically through the use of a secure, encrypted email system</w:t>
      </w:r>
      <w:r w:rsidR="008E2CE7">
        <w:rPr>
          <w:szCs w:val="24"/>
        </w:rPr>
        <w:t xml:space="preserve"> </w:t>
      </w:r>
      <w:r w:rsidR="00FC0C12">
        <w:rPr>
          <w:szCs w:val="24"/>
        </w:rPr>
        <w:t>t</w:t>
      </w:r>
      <w:r w:rsidR="00406BE3" w:rsidRPr="00FC0C12">
        <w:rPr>
          <w:szCs w:val="24"/>
        </w:rPr>
        <w:t>o</w:t>
      </w:r>
      <w:r w:rsidR="00FC0C12">
        <w:rPr>
          <w:szCs w:val="24"/>
        </w:rPr>
        <w:t xml:space="preserve"> </w:t>
      </w:r>
      <w:r w:rsidR="00406BE3" w:rsidRPr="00FC0C12">
        <w:rPr>
          <w:szCs w:val="24"/>
        </w:rPr>
        <w:t xml:space="preserve">the address, fax number, or e-mail address designated by the claims administrator </w:t>
      </w:r>
      <w:r w:rsidR="0084719E" w:rsidRPr="00FC0C12">
        <w:rPr>
          <w:szCs w:val="24"/>
        </w:rPr>
        <w:t xml:space="preserve">under section 9781(d)(5) </w:t>
      </w:r>
      <w:r w:rsidR="00406BE3" w:rsidRPr="00FC0C12">
        <w:rPr>
          <w:szCs w:val="24"/>
        </w:rPr>
        <w:t xml:space="preserve">for this purpose. </w:t>
      </w:r>
      <w:r w:rsidR="00406BE3" w:rsidRPr="00FC0C12">
        <w:rPr>
          <w:strike/>
          <w:szCs w:val="24"/>
          <w:highlight w:val="yellow"/>
        </w:rPr>
        <w:t>By agreement of the parties, the treating physician may submit the request for authorization with an electronic signature</w:t>
      </w:r>
      <w:r w:rsidR="007B6163" w:rsidRPr="00FC0C12">
        <w:rPr>
          <w:strike/>
          <w:szCs w:val="24"/>
          <w:highlight w:val="yellow"/>
        </w:rPr>
        <w:t>.</w:t>
      </w:r>
    </w:p>
    <w:p w:rsidR="007B6163" w:rsidRDefault="007B6163" w:rsidP="007B6163">
      <w:pPr>
        <w:rPr>
          <w:szCs w:val="24"/>
        </w:rPr>
      </w:pPr>
    </w:p>
    <w:p w:rsidR="00DF0708" w:rsidRDefault="00DF0708" w:rsidP="007B6163">
      <w:pPr>
        <w:rPr>
          <w:b/>
          <w:szCs w:val="24"/>
        </w:rPr>
      </w:pPr>
      <w:r w:rsidRPr="008E2CE7">
        <w:rPr>
          <w:b/>
          <w:szCs w:val="24"/>
        </w:rPr>
        <w:t>Discussion</w:t>
      </w:r>
      <w:r w:rsidR="001F12F8">
        <w:rPr>
          <w:b/>
          <w:szCs w:val="24"/>
        </w:rPr>
        <w:t>:</w:t>
      </w:r>
    </w:p>
    <w:p w:rsidR="008D01ED" w:rsidRPr="008E2CE7" w:rsidRDefault="008D01ED" w:rsidP="007B6163">
      <w:pPr>
        <w:rPr>
          <w:b/>
          <w:szCs w:val="24"/>
        </w:rPr>
      </w:pPr>
    </w:p>
    <w:p w:rsidR="00DF0708" w:rsidRPr="008E2CE7" w:rsidRDefault="00DF0708" w:rsidP="007B6163">
      <w:pPr>
        <w:rPr>
          <w:i/>
          <w:szCs w:val="24"/>
        </w:rPr>
      </w:pPr>
      <w:r w:rsidRPr="008E2CE7">
        <w:rPr>
          <w:i/>
          <w:szCs w:val="24"/>
        </w:rPr>
        <w:t xml:space="preserve">The deletion of </w:t>
      </w:r>
      <w:r w:rsidRPr="00DF0708">
        <w:rPr>
          <w:i/>
          <w:szCs w:val="24"/>
        </w:rPr>
        <w:t>language</w:t>
      </w:r>
      <w:r w:rsidRPr="008E2CE7">
        <w:rPr>
          <w:i/>
          <w:szCs w:val="24"/>
        </w:rPr>
        <w:t xml:space="preserve"> in the first sentence corrects syntax.  The final sentence has been moved to the definition of </w:t>
      </w:r>
      <w:r w:rsidR="0046695D">
        <w:rPr>
          <w:i/>
          <w:szCs w:val="24"/>
        </w:rPr>
        <w:t>“</w:t>
      </w:r>
      <w:r w:rsidRPr="008E2CE7">
        <w:rPr>
          <w:i/>
          <w:szCs w:val="24"/>
        </w:rPr>
        <w:t>completed</w:t>
      </w:r>
      <w:r w:rsidR="0046695D">
        <w:rPr>
          <w:i/>
          <w:szCs w:val="24"/>
        </w:rPr>
        <w:t>”</w:t>
      </w:r>
      <w:r w:rsidRPr="008E2CE7">
        <w:rPr>
          <w:i/>
          <w:szCs w:val="24"/>
        </w:rPr>
        <w:t xml:space="preserve"> in subdivision (u</w:t>
      </w:r>
      <w:proofErr w:type="gramStart"/>
      <w:r w:rsidRPr="008E2CE7">
        <w:rPr>
          <w:i/>
          <w:szCs w:val="24"/>
        </w:rPr>
        <w:t>)(</w:t>
      </w:r>
      <w:proofErr w:type="gramEnd"/>
      <w:r w:rsidRPr="008E2CE7">
        <w:rPr>
          <w:i/>
          <w:szCs w:val="24"/>
        </w:rPr>
        <w:t>2)(D), above.</w:t>
      </w:r>
    </w:p>
    <w:p w:rsidR="00B10D2F" w:rsidRDefault="00B10D2F" w:rsidP="007B6163">
      <w:pPr>
        <w:rPr>
          <w:szCs w:val="24"/>
        </w:rPr>
      </w:pPr>
    </w:p>
    <w:p w:rsidR="007C7C43" w:rsidRDefault="007C7C43" w:rsidP="007B6163">
      <w:pPr>
        <w:rPr>
          <w:szCs w:val="24"/>
        </w:rPr>
      </w:pPr>
    </w:p>
    <w:p w:rsidR="007C7C43" w:rsidRPr="004D7101" w:rsidRDefault="007C7C43" w:rsidP="007C7C43">
      <w:pPr>
        <w:rPr>
          <w:b/>
          <w:szCs w:val="24"/>
        </w:rPr>
      </w:pPr>
      <w:r w:rsidRPr="004D7101">
        <w:rPr>
          <w:b/>
          <w:szCs w:val="24"/>
        </w:rPr>
        <w:t>Recommendation:</w:t>
      </w:r>
    </w:p>
    <w:p w:rsidR="007C7C43" w:rsidRDefault="007C7C43" w:rsidP="007C7C43">
      <w:pPr>
        <w:rPr>
          <w:szCs w:val="24"/>
        </w:rPr>
      </w:pPr>
    </w:p>
    <w:p w:rsidR="007C7C43" w:rsidRDefault="007C7C43" w:rsidP="007C7C43">
      <w:pPr>
        <w:rPr>
          <w:szCs w:val="24"/>
        </w:rPr>
      </w:pPr>
      <w:r w:rsidRPr="009B40EA">
        <w:rPr>
          <w:szCs w:val="24"/>
          <w:u w:val="single"/>
        </w:rPr>
        <w:t xml:space="preserve">Modify </w:t>
      </w:r>
      <w:r w:rsidRPr="009B40EA">
        <w:rPr>
          <w:b/>
          <w:bCs/>
          <w:szCs w:val="24"/>
          <w:u w:val="single"/>
        </w:rPr>
        <w:t xml:space="preserve">§ </w:t>
      </w:r>
      <w:r w:rsidRPr="009B40EA">
        <w:rPr>
          <w:szCs w:val="24"/>
          <w:u w:val="single"/>
        </w:rPr>
        <w:t>9792.6.1(</w:t>
      </w:r>
      <w:r>
        <w:rPr>
          <w:szCs w:val="24"/>
          <w:u w:val="single"/>
        </w:rPr>
        <w:t>cc</w:t>
      </w:r>
      <w:r w:rsidRPr="009B40EA">
        <w:rPr>
          <w:szCs w:val="24"/>
          <w:u w:val="single"/>
        </w:rPr>
        <w:t>) as follows</w:t>
      </w:r>
      <w:r>
        <w:rPr>
          <w:szCs w:val="24"/>
        </w:rPr>
        <w:t>:</w:t>
      </w:r>
    </w:p>
    <w:p w:rsidR="007C7C43" w:rsidRDefault="007C7C43" w:rsidP="007B6163">
      <w:pPr>
        <w:rPr>
          <w:szCs w:val="24"/>
        </w:rPr>
      </w:pPr>
    </w:p>
    <w:p w:rsidR="00B10D2F" w:rsidRPr="00B10D2F" w:rsidRDefault="00B10D2F" w:rsidP="007B6163">
      <w:pPr>
        <w:rPr>
          <w:szCs w:val="24"/>
          <w:u w:val="single"/>
        </w:rPr>
      </w:pPr>
      <w:r w:rsidRPr="00063583">
        <w:rPr>
          <w:szCs w:val="24"/>
          <w:highlight w:val="yellow"/>
          <w:u w:val="single"/>
        </w:rPr>
        <w:t xml:space="preserve">(cc) </w:t>
      </w:r>
      <w:r w:rsidR="0046695D">
        <w:rPr>
          <w:szCs w:val="24"/>
          <w:highlight w:val="yellow"/>
          <w:u w:val="single"/>
        </w:rPr>
        <w:t>“</w:t>
      </w:r>
      <w:r w:rsidR="00CA6139" w:rsidRPr="00063583">
        <w:rPr>
          <w:szCs w:val="24"/>
          <w:highlight w:val="yellow"/>
          <w:u w:val="single"/>
        </w:rPr>
        <w:t>Business day</w:t>
      </w:r>
      <w:r w:rsidR="0046695D">
        <w:rPr>
          <w:szCs w:val="24"/>
          <w:highlight w:val="yellow"/>
          <w:u w:val="single"/>
        </w:rPr>
        <w:t>”</w:t>
      </w:r>
      <w:r w:rsidR="00CA6139" w:rsidRPr="00063583">
        <w:rPr>
          <w:szCs w:val="24"/>
          <w:highlight w:val="yellow"/>
          <w:u w:val="single"/>
        </w:rPr>
        <w:t xml:space="preserve"> is any day other than a Sunday, a day declared by the Governor to be an official State holiday, or a day listed at Calhr.ca.gov.  </w:t>
      </w:r>
      <w:r w:rsidR="0046695D">
        <w:rPr>
          <w:szCs w:val="24"/>
          <w:highlight w:val="yellow"/>
          <w:u w:val="single"/>
        </w:rPr>
        <w:t>“</w:t>
      </w:r>
      <w:r w:rsidR="00CA6139" w:rsidRPr="00063583">
        <w:rPr>
          <w:szCs w:val="24"/>
          <w:highlight w:val="yellow"/>
          <w:u w:val="single"/>
        </w:rPr>
        <w:t>Working day</w:t>
      </w:r>
      <w:r w:rsidR="0046695D">
        <w:rPr>
          <w:szCs w:val="24"/>
          <w:highlight w:val="yellow"/>
          <w:u w:val="single"/>
        </w:rPr>
        <w:t>”</w:t>
      </w:r>
      <w:r w:rsidR="00CA6139" w:rsidRPr="00063583">
        <w:rPr>
          <w:szCs w:val="24"/>
          <w:highlight w:val="yellow"/>
          <w:u w:val="single"/>
        </w:rPr>
        <w:t xml:space="preserve"> means any business day other than a Saturday.</w:t>
      </w:r>
      <w:r w:rsidR="00CA6139" w:rsidRPr="00063583">
        <w:rPr>
          <w:strike/>
          <w:szCs w:val="24"/>
          <w:highlight w:val="yellow"/>
        </w:rPr>
        <w:t xml:space="preserve"> </w:t>
      </w:r>
      <w:r w:rsidR="0046695D">
        <w:rPr>
          <w:strike/>
          <w:szCs w:val="24"/>
          <w:highlight w:val="yellow"/>
        </w:rPr>
        <w:t>“</w:t>
      </w:r>
      <w:r w:rsidRPr="00063583">
        <w:rPr>
          <w:strike/>
          <w:szCs w:val="24"/>
          <w:highlight w:val="yellow"/>
        </w:rPr>
        <w:t>Working day</w:t>
      </w:r>
      <w:r w:rsidR="0046695D">
        <w:rPr>
          <w:strike/>
          <w:szCs w:val="24"/>
          <w:highlight w:val="yellow"/>
        </w:rPr>
        <w:t>”</w:t>
      </w:r>
      <w:r w:rsidRPr="00063583">
        <w:rPr>
          <w:strike/>
          <w:szCs w:val="24"/>
          <w:highlight w:val="yellow"/>
        </w:rPr>
        <w:t xml:space="preserve"> means any day other than a Saturday, Sunday, or a day declared by the Governor to be an official State holiday.  </w:t>
      </w:r>
      <w:r w:rsidR="0046695D">
        <w:rPr>
          <w:strike/>
          <w:szCs w:val="24"/>
          <w:highlight w:val="yellow"/>
        </w:rPr>
        <w:t>“</w:t>
      </w:r>
      <w:r w:rsidRPr="00063583">
        <w:rPr>
          <w:strike/>
          <w:szCs w:val="24"/>
          <w:highlight w:val="yellow"/>
        </w:rPr>
        <w:t>Business day</w:t>
      </w:r>
      <w:r w:rsidR="0046695D">
        <w:rPr>
          <w:strike/>
          <w:szCs w:val="24"/>
          <w:highlight w:val="yellow"/>
        </w:rPr>
        <w:t>”</w:t>
      </w:r>
      <w:r w:rsidRPr="00063583">
        <w:rPr>
          <w:strike/>
          <w:szCs w:val="24"/>
          <w:highlight w:val="yellow"/>
        </w:rPr>
        <w:t xml:space="preserve"> shall not include January 1, the third Monday in January, the third Monday in February, March 31, the last Monday in May, July 4, the first Monday in September, November 11, Thanksgiving Day, the day after Thanksgiving, and December 25</w:t>
      </w:r>
      <w:r w:rsidRPr="00063583">
        <w:rPr>
          <w:strike/>
          <w:szCs w:val="24"/>
          <w:highlight w:val="yellow"/>
          <w:u w:val="single"/>
        </w:rPr>
        <w:t>.</w:t>
      </w:r>
    </w:p>
    <w:p w:rsidR="004D7101" w:rsidRDefault="004D7101" w:rsidP="002239FB">
      <w:pPr>
        <w:rPr>
          <w:b/>
          <w:szCs w:val="24"/>
        </w:rPr>
      </w:pPr>
    </w:p>
    <w:p w:rsidR="004D3D60" w:rsidRDefault="00367EE4" w:rsidP="002239FB">
      <w:pPr>
        <w:rPr>
          <w:b/>
          <w:szCs w:val="24"/>
        </w:rPr>
      </w:pPr>
      <w:r w:rsidRPr="008E2CE7">
        <w:rPr>
          <w:b/>
          <w:szCs w:val="24"/>
        </w:rPr>
        <w:t>Discussion</w:t>
      </w:r>
      <w:r w:rsidR="001F12F8">
        <w:rPr>
          <w:b/>
          <w:szCs w:val="24"/>
        </w:rPr>
        <w:t>:</w:t>
      </w:r>
    </w:p>
    <w:p w:rsidR="00063583" w:rsidRDefault="00063583" w:rsidP="002239FB">
      <w:pPr>
        <w:rPr>
          <w:b/>
          <w:szCs w:val="24"/>
        </w:rPr>
      </w:pPr>
    </w:p>
    <w:p w:rsidR="00367EE4" w:rsidRPr="002A58C8" w:rsidRDefault="002A58C8" w:rsidP="00367EE4">
      <w:pPr>
        <w:pStyle w:val="CommentText"/>
        <w:rPr>
          <w:i/>
          <w:sz w:val="24"/>
          <w:szCs w:val="24"/>
        </w:rPr>
      </w:pPr>
      <w:r w:rsidRPr="002A58C8">
        <w:rPr>
          <w:i/>
          <w:sz w:val="24"/>
          <w:szCs w:val="24"/>
        </w:rPr>
        <w:t>The Institute wholeheartedly supports the Division</w:t>
      </w:r>
      <w:r w:rsidR="0046695D">
        <w:rPr>
          <w:i/>
          <w:sz w:val="24"/>
          <w:szCs w:val="24"/>
        </w:rPr>
        <w:t>’</w:t>
      </w:r>
      <w:r>
        <w:rPr>
          <w:i/>
          <w:sz w:val="24"/>
          <w:szCs w:val="24"/>
        </w:rPr>
        <w:t>s intent to remove S</w:t>
      </w:r>
      <w:r w:rsidRPr="002A58C8">
        <w:rPr>
          <w:i/>
          <w:sz w:val="24"/>
          <w:szCs w:val="24"/>
        </w:rPr>
        <w:t>a</w:t>
      </w:r>
      <w:r>
        <w:rPr>
          <w:i/>
          <w:sz w:val="24"/>
          <w:szCs w:val="24"/>
        </w:rPr>
        <w:t>t</w:t>
      </w:r>
      <w:r w:rsidRPr="002A58C8">
        <w:rPr>
          <w:i/>
          <w:sz w:val="24"/>
          <w:szCs w:val="24"/>
        </w:rPr>
        <w:t xml:space="preserve">urdays from the definition of </w:t>
      </w:r>
      <w:r w:rsidR="0046695D">
        <w:rPr>
          <w:i/>
          <w:sz w:val="24"/>
          <w:szCs w:val="24"/>
        </w:rPr>
        <w:t>“</w:t>
      </w:r>
      <w:r w:rsidRPr="002A58C8">
        <w:rPr>
          <w:i/>
          <w:sz w:val="24"/>
          <w:szCs w:val="24"/>
        </w:rPr>
        <w:t>working days.</w:t>
      </w:r>
      <w:r w:rsidR="0046695D">
        <w:rPr>
          <w:i/>
          <w:sz w:val="24"/>
          <w:szCs w:val="24"/>
        </w:rPr>
        <w:t>”</w:t>
      </w:r>
      <w:r w:rsidRPr="002A58C8">
        <w:rPr>
          <w:i/>
          <w:sz w:val="24"/>
          <w:szCs w:val="24"/>
        </w:rPr>
        <w:t xml:space="preserve">  The suggested language is a simplified version that allows for future flexibility (i.e., </w:t>
      </w:r>
      <w:r w:rsidR="00367EE4" w:rsidRPr="002A58C8">
        <w:rPr>
          <w:i/>
          <w:sz w:val="24"/>
          <w:szCs w:val="24"/>
        </w:rPr>
        <w:t>holidays that may change over time</w:t>
      </w:r>
      <w:r w:rsidRPr="002A58C8">
        <w:rPr>
          <w:i/>
          <w:sz w:val="24"/>
          <w:szCs w:val="24"/>
        </w:rPr>
        <w:t>)</w:t>
      </w:r>
      <w:r w:rsidR="00367EE4" w:rsidRPr="002A58C8">
        <w:rPr>
          <w:i/>
          <w:sz w:val="24"/>
          <w:szCs w:val="24"/>
        </w:rPr>
        <w:t xml:space="preserve">.  </w:t>
      </w:r>
      <w:r w:rsidRPr="002A58C8">
        <w:rPr>
          <w:i/>
          <w:sz w:val="24"/>
          <w:szCs w:val="24"/>
        </w:rPr>
        <w:t xml:space="preserve">Because </w:t>
      </w:r>
      <w:r w:rsidR="00367EE4" w:rsidRPr="002A58C8">
        <w:rPr>
          <w:i/>
          <w:sz w:val="24"/>
          <w:szCs w:val="24"/>
        </w:rPr>
        <w:t xml:space="preserve">the website includes all of the </w:t>
      </w:r>
      <w:r w:rsidRPr="002A58C8">
        <w:rPr>
          <w:i/>
          <w:sz w:val="24"/>
          <w:szCs w:val="24"/>
        </w:rPr>
        <w:t>Division</w:t>
      </w:r>
      <w:r w:rsidR="0046695D">
        <w:rPr>
          <w:i/>
          <w:sz w:val="24"/>
          <w:szCs w:val="24"/>
        </w:rPr>
        <w:t>’</w:t>
      </w:r>
      <w:r w:rsidRPr="002A58C8">
        <w:rPr>
          <w:i/>
          <w:sz w:val="24"/>
          <w:szCs w:val="24"/>
        </w:rPr>
        <w:t xml:space="preserve">s </w:t>
      </w:r>
      <w:r w:rsidR="00367EE4" w:rsidRPr="002A58C8">
        <w:rPr>
          <w:i/>
          <w:sz w:val="24"/>
          <w:szCs w:val="24"/>
        </w:rPr>
        <w:t xml:space="preserve">listed holidays and </w:t>
      </w:r>
      <w:r w:rsidRPr="002A58C8">
        <w:rPr>
          <w:i/>
          <w:sz w:val="24"/>
          <w:szCs w:val="24"/>
        </w:rPr>
        <w:t xml:space="preserve">further because it </w:t>
      </w:r>
      <w:r w:rsidR="00367EE4" w:rsidRPr="002A58C8">
        <w:rPr>
          <w:i/>
          <w:sz w:val="24"/>
          <w:szCs w:val="24"/>
        </w:rPr>
        <w:t>is stated in the alternative to a Gov</w:t>
      </w:r>
      <w:r w:rsidRPr="002A58C8">
        <w:rPr>
          <w:i/>
          <w:sz w:val="24"/>
          <w:szCs w:val="24"/>
        </w:rPr>
        <w:t>ernor</w:t>
      </w:r>
      <w:r w:rsidR="00367EE4" w:rsidRPr="002A58C8">
        <w:rPr>
          <w:i/>
          <w:sz w:val="24"/>
          <w:szCs w:val="24"/>
        </w:rPr>
        <w:t xml:space="preserve"> declaration, </w:t>
      </w:r>
      <w:r>
        <w:rPr>
          <w:i/>
          <w:sz w:val="24"/>
          <w:szCs w:val="24"/>
        </w:rPr>
        <w:t xml:space="preserve">the proposed language </w:t>
      </w:r>
      <w:r w:rsidRPr="002A58C8">
        <w:rPr>
          <w:i/>
          <w:sz w:val="24"/>
          <w:szCs w:val="24"/>
        </w:rPr>
        <w:t xml:space="preserve">will </w:t>
      </w:r>
      <w:r>
        <w:rPr>
          <w:i/>
          <w:sz w:val="24"/>
          <w:szCs w:val="24"/>
        </w:rPr>
        <w:t>exclude</w:t>
      </w:r>
      <w:r w:rsidR="00367EE4" w:rsidRPr="002A58C8">
        <w:rPr>
          <w:i/>
          <w:sz w:val="24"/>
          <w:szCs w:val="24"/>
        </w:rPr>
        <w:t xml:space="preserve"> </w:t>
      </w:r>
      <w:r>
        <w:rPr>
          <w:i/>
          <w:sz w:val="24"/>
          <w:szCs w:val="24"/>
        </w:rPr>
        <w:t xml:space="preserve">Saturdays as well as </w:t>
      </w:r>
      <w:r w:rsidR="00367EE4" w:rsidRPr="002A58C8">
        <w:rPr>
          <w:i/>
          <w:sz w:val="24"/>
          <w:szCs w:val="24"/>
        </w:rPr>
        <w:t xml:space="preserve">all present and future </w:t>
      </w:r>
      <w:r>
        <w:rPr>
          <w:i/>
          <w:sz w:val="24"/>
          <w:szCs w:val="24"/>
        </w:rPr>
        <w:t xml:space="preserve">State </w:t>
      </w:r>
      <w:r w:rsidR="00367EE4" w:rsidRPr="002A58C8">
        <w:rPr>
          <w:i/>
          <w:sz w:val="24"/>
          <w:szCs w:val="24"/>
        </w:rPr>
        <w:t>holidays</w:t>
      </w:r>
      <w:r w:rsidR="00797D77">
        <w:rPr>
          <w:i/>
          <w:sz w:val="24"/>
          <w:szCs w:val="24"/>
        </w:rPr>
        <w:t xml:space="preserve"> from the definition of </w:t>
      </w:r>
      <w:r w:rsidR="0046695D">
        <w:rPr>
          <w:i/>
          <w:sz w:val="24"/>
          <w:szCs w:val="24"/>
        </w:rPr>
        <w:t>“</w:t>
      </w:r>
      <w:r w:rsidR="00797D77">
        <w:rPr>
          <w:i/>
          <w:sz w:val="24"/>
          <w:szCs w:val="24"/>
        </w:rPr>
        <w:t>working days</w:t>
      </w:r>
      <w:r w:rsidR="00367EE4" w:rsidRPr="002A58C8">
        <w:rPr>
          <w:i/>
          <w:sz w:val="24"/>
          <w:szCs w:val="24"/>
        </w:rPr>
        <w:t>.</w:t>
      </w:r>
      <w:r w:rsidR="0046695D">
        <w:rPr>
          <w:i/>
          <w:sz w:val="24"/>
          <w:szCs w:val="24"/>
        </w:rPr>
        <w:t>”</w:t>
      </w:r>
    </w:p>
    <w:p w:rsidR="00367EE4" w:rsidRPr="00B10D2F" w:rsidRDefault="00367EE4" w:rsidP="002239FB">
      <w:pPr>
        <w:rPr>
          <w:szCs w:val="24"/>
          <w:u w:val="single"/>
        </w:rPr>
      </w:pPr>
    </w:p>
    <w:p w:rsidR="001F12F8" w:rsidRDefault="001F12F8" w:rsidP="00FD4D80">
      <w:pPr>
        <w:rPr>
          <w:rFonts w:eastAsia="Times New Roman"/>
          <w:b/>
          <w:color w:val="000000"/>
          <w:szCs w:val="24"/>
        </w:rPr>
      </w:pPr>
    </w:p>
    <w:p w:rsidR="001F12F8" w:rsidRDefault="001F12F8" w:rsidP="00FD4D80">
      <w:pPr>
        <w:rPr>
          <w:rFonts w:eastAsia="Times New Roman"/>
          <w:b/>
          <w:color w:val="000000"/>
          <w:szCs w:val="24"/>
        </w:rPr>
      </w:pPr>
    </w:p>
    <w:p w:rsidR="001F12F8" w:rsidRDefault="001F12F8" w:rsidP="00FD4D80">
      <w:pPr>
        <w:rPr>
          <w:rFonts w:eastAsia="Times New Roman"/>
          <w:b/>
          <w:color w:val="000000"/>
          <w:szCs w:val="24"/>
        </w:rPr>
      </w:pPr>
    </w:p>
    <w:p w:rsidR="001F12F8" w:rsidRDefault="001F12F8" w:rsidP="00FD4D80">
      <w:pPr>
        <w:rPr>
          <w:rFonts w:eastAsia="Times New Roman"/>
          <w:b/>
          <w:color w:val="000000"/>
          <w:szCs w:val="24"/>
        </w:rPr>
      </w:pPr>
    </w:p>
    <w:p w:rsidR="001F12F8" w:rsidRDefault="001F12F8" w:rsidP="00FD4D80">
      <w:pPr>
        <w:rPr>
          <w:rFonts w:eastAsia="Times New Roman"/>
          <w:b/>
          <w:color w:val="000000"/>
          <w:szCs w:val="24"/>
        </w:rPr>
      </w:pPr>
    </w:p>
    <w:p w:rsidR="001F12F8" w:rsidRDefault="001F12F8" w:rsidP="00FD4D80">
      <w:pPr>
        <w:rPr>
          <w:rFonts w:eastAsia="Times New Roman"/>
          <w:b/>
          <w:color w:val="000000"/>
          <w:szCs w:val="24"/>
        </w:rPr>
      </w:pPr>
    </w:p>
    <w:p w:rsidR="001F12F8" w:rsidRDefault="001F12F8" w:rsidP="00FD4D80">
      <w:pPr>
        <w:rPr>
          <w:rFonts w:eastAsia="Times New Roman"/>
          <w:b/>
          <w:color w:val="000000"/>
          <w:szCs w:val="24"/>
        </w:rPr>
      </w:pPr>
    </w:p>
    <w:p w:rsidR="00A71113" w:rsidRPr="00A71113" w:rsidRDefault="00A71113" w:rsidP="00FD4D80">
      <w:pPr>
        <w:rPr>
          <w:rFonts w:eastAsia="Times New Roman"/>
          <w:b/>
          <w:color w:val="000000"/>
          <w:szCs w:val="24"/>
        </w:rPr>
      </w:pPr>
      <w:r w:rsidRPr="00A71113">
        <w:rPr>
          <w:rFonts w:eastAsia="Times New Roman"/>
          <w:b/>
          <w:color w:val="000000"/>
          <w:szCs w:val="24"/>
        </w:rPr>
        <w:lastRenderedPageBreak/>
        <w:t>Recommendation:</w:t>
      </w:r>
    </w:p>
    <w:p w:rsidR="00A71113" w:rsidRPr="00A71113" w:rsidRDefault="00A71113" w:rsidP="00FD4D80">
      <w:pPr>
        <w:rPr>
          <w:rFonts w:eastAsia="Times New Roman"/>
          <w:color w:val="000000"/>
          <w:szCs w:val="24"/>
        </w:rPr>
      </w:pPr>
    </w:p>
    <w:p w:rsidR="00A71113" w:rsidRPr="00A71113" w:rsidRDefault="00A71113" w:rsidP="00FD4D80">
      <w:pPr>
        <w:rPr>
          <w:rFonts w:eastAsia="Times New Roman"/>
          <w:color w:val="000000"/>
          <w:szCs w:val="24"/>
        </w:rPr>
      </w:pPr>
      <w:r w:rsidRPr="009B40EA">
        <w:rPr>
          <w:rFonts w:eastAsia="Times New Roman"/>
          <w:color w:val="000000"/>
          <w:szCs w:val="24"/>
          <w:u w:val="single"/>
        </w:rPr>
        <w:t xml:space="preserve">Modify </w:t>
      </w:r>
      <w:r w:rsidR="00381EFC" w:rsidRPr="009B40EA">
        <w:rPr>
          <w:rFonts w:eastAsia="Times New Roman"/>
          <w:b/>
          <w:bCs/>
          <w:color w:val="000000"/>
          <w:szCs w:val="24"/>
          <w:u w:val="single"/>
        </w:rPr>
        <w:t xml:space="preserve">§ </w:t>
      </w:r>
      <w:r w:rsidRPr="009B40EA">
        <w:rPr>
          <w:rFonts w:eastAsia="Times New Roman"/>
          <w:color w:val="000000"/>
          <w:szCs w:val="24"/>
          <w:u w:val="single"/>
        </w:rPr>
        <w:t>9792.7 (a) as follows</w:t>
      </w:r>
      <w:r w:rsidRPr="00A71113">
        <w:rPr>
          <w:rFonts w:eastAsia="Times New Roman"/>
          <w:color w:val="000000"/>
          <w:szCs w:val="24"/>
        </w:rPr>
        <w:t>:</w:t>
      </w:r>
    </w:p>
    <w:p w:rsidR="00A71113" w:rsidRDefault="00A71113" w:rsidP="00FD4D80">
      <w:pPr>
        <w:rPr>
          <w:rFonts w:eastAsia="Times New Roman"/>
          <w:color w:val="000000"/>
          <w:szCs w:val="24"/>
          <w:highlight w:val="yellow"/>
        </w:rPr>
      </w:pPr>
    </w:p>
    <w:p w:rsidR="00FD4D80" w:rsidRDefault="00FD4D80" w:rsidP="00FD4D80">
      <w:pPr>
        <w:rPr>
          <w:rFonts w:eastAsia="Times New Roman"/>
          <w:color w:val="000000"/>
          <w:szCs w:val="24"/>
        </w:rPr>
      </w:pPr>
      <w:r w:rsidRPr="00A71113">
        <w:rPr>
          <w:rFonts w:eastAsia="Times New Roman"/>
          <w:color w:val="000000"/>
          <w:szCs w:val="24"/>
        </w:rPr>
        <w:t xml:space="preserve">(a) </w:t>
      </w:r>
      <w:r w:rsidR="006F1052" w:rsidRPr="00A71113">
        <w:rPr>
          <w:rFonts w:eastAsia="Times New Roman"/>
          <w:color w:val="000000"/>
          <w:szCs w:val="24"/>
        </w:rPr>
        <w:t>Every</w:t>
      </w:r>
      <w:r w:rsidRPr="00A71113">
        <w:rPr>
          <w:rFonts w:eastAsia="Times New Roman"/>
          <w:color w:val="000000"/>
          <w:szCs w:val="24"/>
        </w:rPr>
        <w:t xml:space="preserve"> claims administrator shall establish and maintain a utilization review process for </w:t>
      </w:r>
      <w:r w:rsidR="003F3027" w:rsidRPr="00A71113">
        <w:rPr>
          <w:rFonts w:eastAsia="Times New Roman"/>
          <w:color w:val="000000"/>
          <w:szCs w:val="24"/>
          <w:highlight w:val="yellow"/>
          <w:u w:val="single"/>
        </w:rPr>
        <w:t xml:space="preserve">the determination of medical necessity of </w:t>
      </w:r>
      <w:r w:rsidR="003F3027" w:rsidRPr="007C7C43">
        <w:rPr>
          <w:rFonts w:eastAsia="Times New Roman"/>
          <w:color w:val="000000"/>
          <w:szCs w:val="24"/>
          <w:highlight w:val="yellow"/>
          <w:u w:val="single"/>
        </w:rPr>
        <w:t xml:space="preserve">requested </w:t>
      </w:r>
      <w:r w:rsidR="006F1052" w:rsidRPr="007C7C43">
        <w:rPr>
          <w:rFonts w:eastAsia="Times New Roman"/>
          <w:strike/>
          <w:color w:val="000000"/>
          <w:szCs w:val="24"/>
          <w:highlight w:val="yellow"/>
          <w:u w:val="single"/>
        </w:rPr>
        <w:t xml:space="preserve">medically </w:t>
      </w:r>
      <w:r w:rsidR="006F1052" w:rsidRPr="00A71113">
        <w:rPr>
          <w:rFonts w:eastAsia="Times New Roman"/>
          <w:strike/>
          <w:color w:val="000000"/>
          <w:szCs w:val="24"/>
          <w:highlight w:val="yellow"/>
          <w:u w:val="single"/>
        </w:rPr>
        <w:t xml:space="preserve">necessary </w:t>
      </w:r>
      <w:r w:rsidRPr="00A71113">
        <w:rPr>
          <w:rFonts w:eastAsia="Times New Roman"/>
          <w:color w:val="000000"/>
          <w:szCs w:val="24"/>
        </w:rPr>
        <w:t xml:space="preserve">treatment in compliance with </w:t>
      </w:r>
      <w:r w:rsidR="008D01ED">
        <w:rPr>
          <w:rFonts w:eastAsia="Times New Roman"/>
          <w:color w:val="000000"/>
          <w:szCs w:val="24"/>
        </w:rPr>
        <w:t xml:space="preserve">Labor Code </w:t>
      </w:r>
      <w:r w:rsidRPr="00A71113">
        <w:rPr>
          <w:rFonts w:eastAsia="Times New Roman"/>
          <w:color w:val="000000"/>
          <w:szCs w:val="24"/>
        </w:rPr>
        <w:t>section 4610. Each utilization review process shall be set forth in a utilization review plan which shall contain:</w:t>
      </w:r>
      <w:r w:rsidRPr="000D2A59">
        <w:rPr>
          <w:rFonts w:eastAsia="Times New Roman"/>
          <w:color w:val="000000"/>
          <w:szCs w:val="24"/>
        </w:rPr>
        <w:t xml:space="preserve"> </w:t>
      </w:r>
    </w:p>
    <w:p w:rsidR="00FD4D80" w:rsidRPr="00A71113" w:rsidRDefault="00FD4D80" w:rsidP="00FD4D80">
      <w:pPr>
        <w:rPr>
          <w:rFonts w:eastAsia="Times New Roman"/>
          <w:b/>
          <w:color w:val="000000"/>
          <w:szCs w:val="24"/>
        </w:rPr>
      </w:pPr>
    </w:p>
    <w:p w:rsidR="003F3027" w:rsidRDefault="003F3027" w:rsidP="00FD4D80">
      <w:pPr>
        <w:rPr>
          <w:rFonts w:eastAsia="Times New Roman"/>
          <w:b/>
          <w:color w:val="000000"/>
          <w:szCs w:val="24"/>
        </w:rPr>
      </w:pPr>
      <w:r w:rsidRPr="00A71113">
        <w:rPr>
          <w:rFonts w:eastAsia="Times New Roman"/>
          <w:b/>
          <w:color w:val="000000"/>
          <w:szCs w:val="24"/>
        </w:rPr>
        <w:t>Discussion</w:t>
      </w:r>
      <w:r w:rsidR="001F12F8">
        <w:rPr>
          <w:rFonts w:eastAsia="Times New Roman"/>
          <w:b/>
          <w:color w:val="000000"/>
          <w:szCs w:val="24"/>
        </w:rPr>
        <w:t>:</w:t>
      </w:r>
    </w:p>
    <w:p w:rsidR="00063583" w:rsidRPr="00A71113" w:rsidRDefault="00063583" w:rsidP="00FD4D80">
      <w:pPr>
        <w:rPr>
          <w:rFonts w:eastAsia="Times New Roman"/>
          <w:b/>
          <w:color w:val="000000"/>
          <w:szCs w:val="24"/>
        </w:rPr>
      </w:pPr>
    </w:p>
    <w:p w:rsidR="005C43DE" w:rsidRPr="005C43DE" w:rsidRDefault="003F3027" w:rsidP="00FD4D80">
      <w:pPr>
        <w:rPr>
          <w:rFonts w:eastAsia="Times New Roman"/>
          <w:i/>
          <w:color w:val="000000"/>
          <w:szCs w:val="24"/>
        </w:rPr>
      </w:pPr>
      <w:r w:rsidRPr="005C43DE">
        <w:rPr>
          <w:rFonts w:eastAsia="Times New Roman"/>
          <w:i/>
          <w:color w:val="000000"/>
          <w:szCs w:val="24"/>
        </w:rPr>
        <w:t xml:space="preserve">Additional language is added to §9792.7(a) </w:t>
      </w:r>
      <w:r w:rsidR="005C43DE" w:rsidRPr="005C43DE">
        <w:rPr>
          <w:rFonts w:eastAsia="Times New Roman"/>
          <w:i/>
          <w:color w:val="000000"/>
          <w:szCs w:val="24"/>
        </w:rPr>
        <w:t>to correct syntax.</w:t>
      </w:r>
    </w:p>
    <w:p w:rsidR="005C43DE" w:rsidRDefault="005C43DE" w:rsidP="00FD4D80">
      <w:pPr>
        <w:rPr>
          <w:rFonts w:eastAsia="Times New Roman"/>
          <w:color w:val="000000"/>
          <w:szCs w:val="24"/>
        </w:rPr>
      </w:pPr>
    </w:p>
    <w:p w:rsidR="00F749E3" w:rsidRDefault="00F749E3" w:rsidP="009709B0">
      <w:pPr>
        <w:rPr>
          <w:rFonts w:eastAsia="Times New Roman"/>
          <w:b/>
          <w:color w:val="000000"/>
          <w:szCs w:val="24"/>
        </w:rPr>
      </w:pPr>
    </w:p>
    <w:p w:rsidR="009709B0" w:rsidRPr="00A71113" w:rsidRDefault="009709B0" w:rsidP="009709B0">
      <w:pPr>
        <w:rPr>
          <w:rFonts w:eastAsia="Times New Roman"/>
          <w:b/>
          <w:color w:val="000000"/>
          <w:szCs w:val="24"/>
        </w:rPr>
      </w:pPr>
      <w:r w:rsidRPr="00A71113">
        <w:rPr>
          <w:rFonts w:eastAsia="Times New Roman"/>
          <w:b/>
          <w:color w:val="000000"/>
          <w:szCs w:val="24"/>
        </w:rPr>
        <w:t>Recommendation:</w:t>
      </w:r>
    </w:p>
    <w:p w:rsidR="009709B0" w:rsidRPr="00A71113" w:rsidRDefault="009709B0" w:rsidP="009709B0">
      <w:pPr>
        <w:rPr>
          <w:rFonts w:eastAsia="Times New Roman"/>
          <w:color w:val="000000"/>
          <w:szCs w:val="24"/>
        </w:rPr>
      </w:pPr>
    </w:p>
    <w:p w:rsidR="009709B0" w:rsidRPr="00A71113" w:rsidRDefault="009709B0" w:rsidP="009709B0">
      <w:pPr>
        <w:rPr>
          <w:rFonts w:eastAsia="Times New Roman"/>
          <w:color w:val="000000"/>
          <w:szCs w:val="24"/>
        </w:rPr>
      </w:pPr>
      <w:r w:rsidRPr="009B40EA">
        <w:rPr>
          <w:rFonts w:eastAsia="Times New Roman"/>
          <w:color w:val="000000"/>
          <w:szCs w:val="24"/>
          <w:u w:val="single"/>
        </w:rPr>
        <w:t xml:space="preserve">Modify </w:t>
      </w:r>
      <w:r w:rsidRPr="009B40EA">
        <w:rPr>
          <w:rFonts w:eastAsia="Times New Roman"/>
          <w:b/>
          <w:bCs/>
          <w:color w:val="000000"/>
          <w:szCs w:val="24"/>
          <w:u w:val="single"/>
        </w:rPr>
        <w:t xml:space="preserve">§ </w:t>
      </w:r>
      <w:r>
        <w:rPr>
          <w:rFonts w:eastAsia="Times New Roman"/>
          <w:color w:val="000000"/>
          <w:szCs w:val="24"/>
          <w:u w:val="single"/>
        </w:rPr>
        <w:t>9792.7 (b</w:t>
      </w:r>
      <w:r w:rsidRPr="009B40EA">
        <w:rPr>
          <w:rFonts w:eastAsia="Times New Roman"/>
          <w:color w:val="000000"/>
          <w:szCs w:val="24"/>
          <w:u w:val="single"/>
        </w:rPr>
        <w:t>) as follows</w:t>
      </w:r>
      <w:r w:rsidRPr="00A71113">
        <w:rPr>
          <w:rFonts w:eastAsia="Times New Roman"/>
          <w:color w:val="000000"/>
          <w:szCs w:val="24"/>
        </w:rPr>
        <w:t>:</w:t>
      </w:r>
    </w:p>
    <w:p w:rsidR="009709B0" w:rsidRDefault="009709B0" w:rsidP="009709B0">
      <w:pPr>
        <w:rPr>
          <w:rFonts w:eastAsia="Times New Roman"/>
          <w:color w:val="000000"/>
          <w:szCs w:val="24"/>
          <w:highlight w:val="yellow"/>
        </w:rPr>
      </w:pPr>
    </w:p>
    <w:p w:rsidR="007C7C43" w:rsidRDefault="009709B0" w:rsidP="00FD4D80">
      <w:pPr>
        <w:rPr>
          <w:rFonts w:eastAsia="Times New Roman"/>
          <w:color w:val="000000"/>
          <w:szCs w:val="24"/>
        </w:rPr>
      </w:pPr>
      <w:r>
        <w:rPr>
          <w:rFonts w:eastAsia="Times New Roman"/>
          <w:color w:val="000000"/>
          <w:szCs w:val="24"/>
        </w:rPr>
        <w:t xml:space="preserve">The following medical treatment services, unless </w:t>
      </w:r>
      <w:r w:rsidRPr="00891D89">
        <w:rPr>
          <w:rFonts w:eastAsia="Times New Roman"/>
          <w:strike/>
          <w:color w:val="000000"/>
          <w:szCs w:val="24"/>
          <w:highlight w:val="yellow"/>
        </w:rPr>
        <w:t>previously</w:t>
      </w:r>
      <w:r w:rsidRPr="002429AA">
        <w:rPr>
          <w:rFonts w:eastAsia="Times New Roman"/>
          <w:strike/>
          <w:color w:val="000000"/>
          <w:szCs w:val="24"/>
        </w:rPr>
        <w:t xml:space="preserve"> </w:t>
      </w:r>
      <w:r>
        <w:rPr>
          <w:rFonts w:eastAsia="Times New Roman"/>
          <w:color w:val="000000"/>
          <w:szCs w:val="24"/>
        </w:rPr>
        <w:t>authorized by the claims administrator or rendered as emergency medical treatment, cannot be provided under subdivision (a) and shall require prospective utilization review under section 9792.9.1 or 9792.9.3:</w:t>
      </w:r>
    </w:p>
    <w:p w:rsidR="001F12F8" w:rsidRDefault="001F12F8" w:rsidP="00FD4D80">
      <w:pPr>
        <w:rPr>
          <w:rFonts w:eastAsia="Times New Roman"/>
          <w:b/>
          <w:color w:val="000000"/>
          <w:szCs w:val="24"/>
        </w:rPr>
      </w:pPr>
    </w:p>
    <w:p w:rsidR="009709B0" w:rsidRPr="002429AA" w:rsidRDefault="009709B0" w:rsidP="00FD4D80">
      <w:pPr>
        <w:rPr>
          <w:rFonts w:eastAsia="Times New Roman"/>
          <w:b/>
          <w:color w:val="000000"/>
          <w:szCs w:val="24"/>
        </w:rPr>
      </w:pPr>
      <w:r w:rsidRPr="002429AA">
        <w:rPr>
          <w:rFonts w:eastAsia="Times New Roman"/>
          <w:b/>
          <w:color w:val="000000"/>
          <w:szCs w:val="24"/>
        </w:rPr>
        <w:t>Discussion</w:t>
      </w:r>
      <w:r w:rsidR="001F12F8">
        <w:rPr>
          <w:rFonts w:eastAsia="Times New Roman"/>
          <w:b/>
          <w:color w:val="000000"/>
          <w:szCs w:val="24"/>
        </w:rPr>
        <w:t>:</w:t>
      </w:r>
    </w:p>
    <w:p w:rsidR="002429AA" w:rsidRDefault="002429AA" w:rsidP="00FD4D80">
      <w:pPr>
        <w:rPr>
          <w:rFonts w:eastAsia="Times New Roman"/>
          <w:color w:val="000000"/>
          <w:szCs w:val="24"/>
        </w:rPr>
      </w:pPr>
    </w:p>
    <w:p w:rsidR="009709B0" w:rsidRPr="00891D89" w:rsidRDefault="009709B0" w:rsidP="00FD4D80">
      <w:pPr>
        <w:rPr>
          <w:rFonts w:eastAsia="Times New Roman"/>
          <w:i/>
          <w:color w:val="000000"/>
          <w:szCs w:val="24"/>
        </w:rPr>
      </w:pPr>
      <w:r w:rsidRPr="00891D89">
        <w:rPr>
          <w:rFonts w:eastAsia="Times New Roman"/>
          <w:i/>
          <w:color w:val="000000"/>
          <w:szCs w:val="24"/>
        </w:rPr>
        <w:t>The recommended deletion maintains statutory consistency with Labor Code section 4610 (c)</w:t>
      </w:r>
    </w:p>
    <w:p w:rsidR="009709B0" w:rsidRDefault="009709B0" w:rsidP="00FD4D80">
      <w:pPr>
        <w:rPr>
          <w:rFonts w:eastAsia="Times New Roman"/>
          <w:color w:val="000000"/>
          <w:szCs w:val="24"/>
        </w:rPr>
      </w:pPr>
    </w:p>
    <w:p w:rsidR="002429AA" w:rsidRDefault="002429AA" w:rsidP="00FD4D80">
      <w:pPr>
        <w:rPr>
          <w:rFonts w:eastAsia="Times New Roman"/>
          <w:color w:val="000000"/>
          <w:szCs w:val="24"/>
        </w:rPr>
      </w:pPr>
    </w:p>
    <w:p w:rsidR="00DD6AD5" w:rsidRPr="00A71113" w:rsidRDefault="00DD6AD5" w:rsidP="00DD6AD5">
      <w:pPr>
        <w:rPr>
          <w:rFonts w:eastAsia="Times New Roman"/>
          <w:b/>
          <w:color w:val="000000"/>
          <w:szCs w:val="24"/>
        </w:rPr>
      </w:pPr>
      <w:r w:rsidRPr="00A71113">
        <w:rPr>
          <w:rFonts w:eastAsia="Times New Roman"/>
          <w:b/>
          <w:color w:val="000000"/>
          <w:szCs w:val="24"/>
        </w:rPr>
        <w:t>Recommendation:</w:t>
      </w:r>
    </w:p>
    <w:p w:rsidR="00DD6AD5" w:rsidRPr="00A71113" w:rsidRDefault="00DD6AD5" w:rsidP="00DD6AD5">
      <w:pPr>
        <w:rPr>
          <w:rFonts w:eastAsia="Times New Roman"/>
          <w:color w:val="000000"/>
          <w:szCs w:val="24"/>
        </w:rPr>
      </w:pPr>
    </w:p>
    <w:p w:rsidR="00DD6AD5" w:rsidRPr="00A71113" w:rsidRDefault="00DD6AD5" w:rsidP="00DD6AD5">
      <w:pPr>
        <w:rPr>
          <w:rFonts w:eastAsia="Times New Roman"/>
          <w:color w:val="000000"/>
          <w:szCs w:val="24"/>
        </w:rPr>
      </w:pPr>
      <w:r w:rsidRPr="009B40EA">
        <w:rPr>
          <w:rFonts w:eastAsia="Times New Roman"/>
          <w:color w:val="000000"/>
          <w:szCs w:val="24"/>
          <w:u w:val="single"/>
        </w:rPr>
        <w:t>Modify 9792.7 (c) as follows</w:t>
      </w:r>
      <w:r w:rsidRPr="00A71113">
        <w:rPr>
          <w:rFonts w:eastAsia="Times New Roman"/>
          <w:color w:val="000000"/>
          <w:szCs w:val="24"/>
        </w:rPr>
        <w:t>:</w:t>
      </w:r>
    </w:p>
    <w:p w:rsidR="009B4F21" w:rsidRDefault="009B4F21" w:rsidP="00FD4D80">
      <w:pPr>
        <w:rPr>
          <w:rFonts w:eastAsia="Times New Roman"/>
          <w:color w:val="000000"/>
          <w:szCs w:val="24"/>
        </w:rPr>
      </w:pPr>
    </w:p>
    <w:p w:rsidR="00FD4D80" w:rsidRDefault="00FD4D80" w:rsidP="00FD4D80">
      <w:pPr>
        <w:rPr>
          <w:rFonts w:eastAsia="Times New Roman"/>
          <w:color w:val="000000"/>
          <w:szCs w:val="24"/>
        </w:rPr>
      </w:pPr>
      <w:r w:rsidRPr="00A71113">
        <w:rPr>
          <w:rFonts w:eastAsia="Times New Roman"/>
          <w:color w:val="000000"/>
          <w:szCs w:val="24"/>
        </w:rPr>
        <w:t>(c)</w:t>
      </w:r>
      <w:r w:rsidR="00675124" w:rsidRPr="00A71113">
        <w:rPr>
          <w:rFonts w:eastAsia="Times New Roman"/>
          <w:color w:val="000000"/>
          <w:szCs w:val="24"/>
        </w:rPr>
        <w:t xml:space="preserve"> (1)</w:t>
      </w:r>
      <w:r w:rsidRPr="00A71113">
        <w:rPr>
          <w:rFonts w:eastAsia="Times New Roman"/>
          <w:color w:val="000000"/>
          <w:szCs w:val="24"/>
        </w:rPr>
        <w:t xml:space="preserve"> </w:t>
      </w:r>
      <w:proofErr w:type="gramStart"/>
      <w:r w:rsidR="00457F8C" w:rsidRPr="00A71113">
        <w:rPr>
          <w:rFonts w:eastAsia="Times New Roman"/>
          <w:color w:val="000000"/>
          <w:szCs w:val="24"/>
        </w:rPr>
        <w:t>The</w:t>
      </w:r>
      <w:proofErr w:type="gramEnd"/>
      <w:r w:rsidR="00675124" w:rsidRPr="008D01ED">
        <w:rPr>
          <w:rFonts w:eastAsia="Times New Roman"/>
          <w:color w:val="000000"/>
          <w:szCs w:val="24"/>
        </w:rPr>
        <w:t xml:space="preserve"> </w:t>
      </w:r>
      <w:r w:rsidRPr="00A71113">
        <w:rPr>
          <w:rFonts w:eastAsia="Times New Roman"/>
          <w:color w:val="000000"/>
          <w:szCs w:val="24"/>
        </w:rPr>
        <w:t>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w:t>
      </w:r>
      <w:r w:rsidR="0017604D" w:rsidRPr="00A71113">
        <w:rPr>
          <w:rFonts w:eastAsia="Times New Roman"/>
          <w:color w:val="000000"/>
          <w:szCs w:val="24"/>
        </w:rPr>
        <w:t xml:space="preserve">. </w:t>
      </w:r>
      <w:r w:rsidRPr="00A71113">
        <w:rPr>
          <w:rFonts w:eastAsia="Times New Roman"/>
          <w:color w:val="000000"/>
          <w:szCs w:val="24"/>
        </w:rPr>
        <w:t>In lieu of filing the utilization review plan, the claims administrator may submit a letter identifying the external utilization review organization which has been contracted to perform the utilization review functions, provided that the utilization review organization has filed a complete utilization review plan with the Administrative Director.</w:t>
      </w:r>
      <w:r w:rsidR="008D01ED">
        <w:rPr>
          <w:rFonts w:eastAsia="Times New Roman"/>
          <w:color w:val="000000"/>
          <w:szCs w:val="24"/>
        </w:rPr>
        <w:t xml:space="preserve"> </w:t>
      </w:r>
      <w:r w:rsidRPr="00A71113">
        <w:rPr>
          <w:rFonts w:eastAsia="Times New Roman"/>
          <w:color w:val="000000"/>
          <w:szCs w:val="24"/>
        </w:rPr>
        <w:t xml:space="preserve"> </w:t>
      </w:r>
      <w:r w:rsidR="00F91630" w:rsidRPr="00A71113">
        <w:rPr>
          <w:rFonts w:eastAsia="Times New Roman"/>
          <w:color w:val="000000"/>
          <w:szCs w:val="24"/>
        </w:rPr>
        <w:t xml:space="preserve">A change in the information contained or which would be contained in the DWC Form UR-01, Application for Approval as a UR Plan, </w:t>
      </w:r>
      <w:r w:rsidRPr="00A71113">
        <w:rPr>
          <w:rFonts w:eastAsia="Times New Roman"/>
          <w:color w:val="000000"/>
          <w:szCs w:val="24"/>
        </w:rPr>
        <w:t xml:space="preserve">shall be filed with the Administrative Director within 30 calendar days after the modification </w:t>
      </w:r>
      <w:r w:rsidR="00F91630" w:rsidRPr="00A71113">
        <w:rPr>
          <w:rFonts w:eastAsia="Times New Roman"/>
          <w:color w:val="000000"/>
          <w:szCs w:val="24"/>
        </w:rPr>
        <w:t>is made</w:t>
      </w:r>
      <w:r w:rsidRPr="00A71113">
        <w:rPr>
          <w:rFonts w:eastAsia="Times New Roman"/>
          <w:color w:val="000000"/>
          <w:szCs w:val="24"/>
        </w:rPr>
        <w:t>.</w:t>
      </w:r>
      <w:r w:rsidR="00F91630" w:rsidRPr="00A71113">
        <w:rPr>
          <w:rFonts w:eastAsia="Times New Roman"/>
          <w:color w:val="000000"/>
          <w:szCs w:val="24"/>
        </w:rPr>
        <w:t xml:space="preserve">  </w:t>
      </w:r>
      <w:r w:rsidR="00657E35" w:rsidRPr="00A71113">
        <w:rPr>
          <w:rFonts w:eastAsia="Times New Roman"/>
          <w:color w:val="000000"/>
          <w:szCs w:val="24"/>
        </w:rPr>
        <w:t xml:space="preserve">Notice </w:t>
      </w:r>
      <w:r w:rsidR="00657E35" w:rsidRPr="00A71113">
        <w:rPr>
          <w:rFonts w:eastAsia="Times New Roman"/>
          <w:strike/>
          <w:color w:val="000000"/>
          <w:szCs w:val="24"/>
          <w:highlight w:val="yellow"/>
        </w:rPr>
        <w:t>of a</w:t>
      </w:r>
      <w:r w:rsidR="00657E35">
        <w:rPr>
          <w:rFonts w:eastAsia="Times New Roman"/>
          <w:color w:val="000000"/>
          <w:szCs w:val="24"/>
          <w:highlight w:val="yellow"/>
        </w:rPr>
        <w:t xml:space="preserve"> </w:t>
      </w:r>
      <w:r w:rsidR="00657E35" w:rsidRPr="00A71113">
        <w:rPr>
          <w:rFonts w:eastAsia="Times New Roman"/>
          <w:color w:val="000000"/>
          <w:szCs w:val="24"/>
        </w:rPr>
        <w:t>to the Division of Workers</w:t>
      </w:r>
      <w:r w:rsidR="0046695D">
        <w:rPr>
          <w:rFonts w:eastAsia="Times New Roman"/>
          <w:color w:val="000000"/>
          <w:szCs w:val="24"/>
        </w:rPr>
        <w:t>’</w:t>
      </w:r>
      <w:r w:rsidR="00657E35" w:rsidRPr="00A71113">
        <w:rPr>
          <w:rFonts w:eastAsia="Times New Roman"/>
          <w:color w:val="000000"/>
          <w:szCs w:val="24"/>
        </w:rPr>
        <w:t xml:space="preserve"> Compensation of a material modification, as defined at section 9792.6.1(n), </w:t>
      </w:r>
      <w:r w:rsidR="00F91630" w:rsidRPr="00A71113">
        <w:rPr>
          <w:rFonts w:eastAsia="Times New Roman"/>
          <w:color w:val="000000"/>
          <w:szCs w:val="24"/>
        </w:rPr>
        <w:t>shall be made in writing twenty (20) calendar days prior to the implementation of the material modification.  The notice of material modification shall include a statement certifying that the utilization review plan, as modified, continues to be in compliance with the rules governing utilization review at sections 9792.6.1 et seq.</w:t>
      </w:r>
      <w:r w:rsidRPr="009D567F">
        <w:rPr>
          <w:rFonts w:eastAsia="Times New Roman"/>
          <w:color w:val="000000"/>
          <w:szCs w:val="24"/>
        </w:rPr>
        <w:t xml:space="preserve"> </w:t>
      </w:r>
    </w:p>
    <w:p w:rsidR="00757C0C" w:rsidRDefault="00757C0C" w:rsidP="00FD4D80">
      <w:pPr>
        <w:rPr>
          <w:rFonts w:eastAsia="Times New Roman"/>
          <w:color w:val="000000"/>
          <w:szCs w:val="24"/>
        </w:rPr>
      </w:pPr>
    </w:p>
    <w:p w:rsidR="00115C86" w:rsidRDefault="00115C86" w:rsidP="00FD4D80">
      <w:pPr>
        <w:rPr>
          <w:rFonts w:eastAsia="Times New Roman"/>
          <w:b/>
          <w:color w:val="000000"/>
          <w:szCs w:val="24"/>
        </w:rPr>
      </w:pPr>
      <w:r w:rsidRPr="00A71113">
        <w:rPr>
          <w:rFonts w:eastAsia="Times New Roman"/>
          <w:b/>
          <w:color w:val="000000"/>
          <w:szCs w:val="24"/>
        </w:rPr>
        <w:t>Discussion</w:t>
      </w:r>
      <w:r w:rsidR="001F12F8">
        <w:rPr>
          <w:rFonts w:eastAsia="Times New Roman"/>
          <w:b/>
          <w:color w:val="000000"/>
          <w:szCs w:val="24"/>
        </w:rPr>
        <w:t>:</w:t>
      </w:r>
    </w:p>
    <w:p w:rsidR="00D46B8E" w:rsidRPr="00A71113" w:rsidRDefault="00D46B8E" w:rsidP="00FD4D80">
      <w:pPr>
        <w:rPr>
          <w:rFonts w:eastAsia="Times New Roman"/>
          <w:b/>
          <w:color w:val="000000"/>
          <w:szCs w:val="24"/>
        </w:rPr>
      </w:pPr>
    </w:p>
    <w:p w:rsidR="00D46B8E" w:rsidRPr="005C43DE" w:rsidRDefault="00D46B8E" w:rsidP="00D46B8E">
      <w:pPr>
        <w:rPr>
          <w:rFonts w:eastAsia="Times New Roman"/>
          <w:i/>
          <w:color w:val="000000"/>
          <w:szCs w:val="24"/>
        </w:rPr>
      </w:pPr>
      <w:r>
        <w:rPr>
          <w:rFonts w:eastAsia="Times New Roman"/>
          <w:i/>
          <w:color w:val="000000"/>
          <w:szCs w:val="24"/>
        </w:rPr>
        <w:t>L</w:t>
      </w:r>
      <w:r w:rsidRPr="005C43DE">
        <w:rPr>
          <w:rFonts w:eastAsia="Times New Roman"/>
          <w:i/>
          <w:color w:val="000000"/>
          <w:szCs w:val="24"/>
        </w:rPr>
        <w:t xml:space="preserve">anguage is </w:t>
      </w:r>
      <w:r>
        <w:rPr>
          <w:rFonts w:eastAsia="Times New Roman"/>
          <w:i/>
          <w:color w:val="000000"/>
          <w:szCs w:val="24"/>
        </w:rPr>
        <w:t>deleted from</w:t>
      </w:r>
      <w:r w:rsidRPr="005C43DE">
        <w:rPr>
          <w:rFonts w:eastAsia="Times New Roman"/>
          <w:i/>
          <w:color w:val="000000"/>
          <w:szCs w:val="24"/>
        </w:rPr>
        <w:t xml:space="preserve"> </w:t>
      </w:r>
      <w:r>
        <w:rPr>
          <w:rFonts w:eastAsia="Times New Roman"/>
          <w:i/>
          <w:color w:val="000000"/>
          <w:szCs w:val="24"/>
        </w:rPr>
        <w:t>subdivision (c</w:t>
      </w:r>
      <w:proofErr w:type="gramStart"/>
      <w:r>
        <w:rPr>
          <w:rFonts w:eastAsia="Times New Roman"/>
          <w:i/>
          <w:color w:val="000000"/>
          <w:szCs w:val="24"/>
        </w:rPr>
        <w:t>)(</w:t>
      </w:r>
      <w:proofErr w:type="gramEnd"/>
      <w:r>
        <w:rPr>
          <w:rFonts w:eastAsia="Times New Roman"/>
          <w:i/>
          <w:color w:val="000000"/>
          <w:szCs w:val="24"/>
        </w:rPr>
        <w:t>1)</w:t>
      </w:r>
      <w:r w:rsidRPr="005C43DE">
        <w:rPr>
          <w:rFonts w:eastAsia="Times New Roman"/>
          <w:i/>
          <w:color w:val="000000"/>
          <w:szCs w:val="24"/>
        </w:rPr>
        <w:t xml:space="preserve"> to correct syntax.</w:t>
      </w:r>
    </w:p>
    <w:p w:rsidR="007A3B02" w:rsidRDefault="007A3B02" w:rsidP="00DD6AD5">
      <w:pPr>
        <w:rPr>
          <w:rFonts w:eastAsia="Times New Roman"/>
          <w:color w:val="000000"/>
          <w:szCs w:val="24"/>
          <w:highlight w:val="yellow"/>
          <w:u w:val="single"/>
        </w:rPr>
      </w:pPr>
    </w:p>
    <w:p w:rsidR="001D3959" w:rsidRDefault="001D3959" w:rsidP="00DD6AD5">
      <w:pPr>
        <w:rPr>
          <w:rFonts w:eastAsia="Times New Roman"/>
          <w:color w:val="000000"/>
          <w:szCs w:val="24"/>
          <w:highlight w:val="yellow"/>
          <w:u w:val="single"/>
        </w:rPr>
      </w:pPr>
    </w:p>
    <w:p w:rsidR="001F12F8" w:rsidRDefault="001F12F8" w:rsidP="00DD6AD5">
      <w:pPr>
        <w:rPr>
          <w:rFonts w:eastAsia="Times New Roman"/>
          <w:color w:val="000000"/>
          <w:szCs w:val="24"/>
          <w:highlight w:val="yellow"/>
          <w:u w:val="single"/>
        </w:rPr>
      </w:pPr>
    </w:p>
    <w:p w:rsidR="003C25A0" w:rsidRPr="00D369C2" w:rsidRDefault="00DD6AD5" w:rsidP="00FD4D80">
      <w:pPr>
        <w:rPr>
          <w:rFonts w:eastAsia="Times New Roman"/>
          <w:b/>
          <w:color w:val="000000"/>
          <w:szCs w:val="24"/>
        </w:rPr>
      </w:pPr>
      <w:r w:rsidRPr="00D369C2">
        <w:rPr>
          <w:rFonts w:eastAsia="Times New Roman"/>
          <w:b/>
          <w:color w:val="000000"/>
          <w:szCs w:val="24"/>
        </w:rPr>
        <w:lastRenderedPageBreak/>
        <w:t>Recommendation:</w:t>
      </w:r>
    </w:p>
    <w:p w:rsidR="00DD6AD5" w:rsidRPr="00D369C2" w:rsidRDefault="00DD6AD5" w:rsidP="00FD4D80">
      <w:pPr>
        <w:rPr>
          <w:rFonts w:eastAsia="Times New Roman"/>
          <w:color w:val="000000"/>
          <w:szCs w:val="24"/>
        </w:rPr>
      </w:pPr>
    </w:p>
    <w:p w:rsidR="00DD6AD5" w:rsidRDefault="00DD6AD5" w:rsidP="00FD4D80">
      <w:pPr>
        <w:rPr>
          <w:rFonts w:eastAsia="Times New Roman"/>
          <w:color w:val="000000"/>
          <w:szCs w:val="24"/>
          <w:u w:val="single"/>
        </w:rPr>
      </w:pPr>
      <w:r w:rsidRPr="009B40EA">
        <w:rPr>
          <w:rFonts w:eastAsia="Times New Roman"/>
          <w:color w:val="000000"/>
          <w:szCs w:val="24"/>
          <w:u w:val="single"/>
        </w:rPr>
        <w:t>Modify 9792.7(g</w:t>
      </w:r>
      <w:proofErr w:type="gramStart"/>
      <w:r w:rsidRPr="009B40EA">
        <w:rPr>
          <w:rFonts w:eastAsia="Times New Roman"/>
          <w:color w:val="000000"/>
          <w:szCs w:val="24"/>
          <w:u w:val="single"/>
        </w:rPr>
        <w:t>)(</w:t>
      </w:r>
      <w:proofErr w:type="gramEnd"/>
      <w:r w:rsidRPr="009B40EA">
        <w:rPr>
          <w:rFonts w:eastAsia="Times New Roman"/>
          <w:color w:val="000000"/>
          <w:szCs w:val="24"/>
          <w:u w:val="single"/>
        </w:rPr>
        <w:t>3) as follows</w:t>
      </w:r>
      <w:r w:rsidRPr="00D369C2">
        <w:rPr>
          <w:rFonts w:eastAsia="Times New Roman"/>
          <w:color w:val="000000"/>
          <w:szCs w:val="24"/>
        </w:rPr>
        <w:t>:</w:t>
      </w:r>
    </w:p>
    <w:p w:rsidR="00DD6AD5" w:rsidRDefault="00DD6AD5" w:rsidP="00FD4D80">
      <w:pPr>
        <w:rPr>
          <w:rFonts w:eastAsia="Times New Roman"/>
          <w:color w:val="000000"/>
          <w:szCs w:val="24"/>
        </w:rPr>
      </w:pPr>
    </w:p>
    <w:p w:rsidR="003C25A0" w:rsidRPr="00135F85" w:rsidRDefault="003C25A0" w:rsidP="00FD4D80">
      <w:pPr>
        <w:rPr>
          <w:rFonts w:eastAsia="Times New Roman"/>
          <w:color w:val="000000"/>
          <w:szCs w:val="24"/>
          <w:u w:val="single"/>
        </w:rPr>
      </w:pPr>
      <w:r w:rsidRPr="00D369C2">
        <w:rPr>
          <w:rFonts w:eastAsia="Times New Roman"/>
          <w:color w:val="000000"/>
          <w:szCs w:val="24"/>
        </w:rPr>
        <w:t>(3) The Administrative Director shall post on the Division</w:t>
      </w:r>
      <w:r w:rsidR="0046695D">
        <w:rPr>
          <w:rFonts w:eastAsia="Times New Roman"/>
          <w:color w:val="000000"/>
          <w:szCs w:val="24"/>
        </w:rPr>
        <w:t>’</w:t>
      </w:r>
      <w:r w:rsidRPr="00D369C2">
        <w:rPr>
          <w:rFonts w:eastAsia="Times New Roman"/>
          <w:color w:val="000000"/>
          <w:szCs w:val="24"/>
        </w:rPr>
        <w:t xml:space="preserve">s website a list of all entities who have filed a complete utilization review plan under this section, indicating </w:t>
      </w:r>
      <w:r w:rsidRPr="00D369C2">
        <w:rPr>
          <w:rFonts w:eastAsia="Times New Roman"/>
          <w:strike/>
          <w:color w:val="000000"/>
          <w:szCs w:val="24"/>
          <w:highlight w:val="yellow"/>
        </w:rPr>
        <w:t xml:space="preserve">the </w:t>
      </w:r>
      <w:r w:rsidR="005C43DE" w:rsidRPr="00D369C2">
        <w:rPr>
          <w:rFonts w:eastAsia="Times New Roman"/>
          <w:color w:val="000000"/>
          <w:szCs w:val="24"/>
          <w:highlight w:val="yellow"/>
          <w:u w:val="single"/>
        </w:rPr>
        <w:t xml:space="preserve">which </w:t>
      </w:r>
      <w:r w:rsidRPr="00DD6AD5">
        <w:rPr>
          <w:rFonts w:eastAsia="Times New Roman"/>
          <w:color w:val="000000"/>
          <w:szCs w:val="24"/>
        </w:rPr>
        <w:t>plans</w:t>
      </w:r>
      <w:r w:rsidRPr="00DD6AD5">
        <w:rPr>
          <w:rFonts w:eastAsia="Times New Roman"/>
          <w:color w:val="000000"/>
          <w:szCs w:val="24"/>
          <w:highlight w:val="yellow"/>
        </w:rPr>
        <w:t xml:space="preserve"> </w:t>
      </w:r>
      <w:r w:rsidR="005C43DE" w:rsidRPr="00D369C2">
        <w:rPr>
          <w:rFonts w:eastAsia="Times New Roman"/>
          <w:color w:val="000000"/>
          <w:szCs w:val="24"/>
          <w:highlight w:val="yellow"/>
          <w:u w:val="single"/>
        </w:rPr>
        <w:t xml:space="preserve">have been </w:t>
      </w:r>
      <w:r w:rsidRPr="00DD6AD5">
        <w:rPr>
          <w:rFonts w:eastAsia="Times New Roman"/>
          <w:color w:val="000000"/>
          <w:szCs w:val="24"/>
        </w:rPr>
        <w:t>approved under subdivision (e).</w:t>
      </w:r>
    </w:p>
    <w:p w:rsidR="00FD4D80" w:rsidRDefault="00FD4D80" w:rsidP="00FD4D80">
      <w:pPr>
        <w:rPr>
          <w:rFonts w:eastAsia="Times New Roman"/>
          <w:color w:val="000000"/>
          <w:szCs w:val="24"/>
        </w:rPr>
      </w:pPr>
    </w:p>
    <w:p w:rsidR="005C43DE" w:rsidRDefault="005C43DE" w:rsidP="00FD4D80">
      <w:pPr>
        <w:rPr>
          <w:rFonts w:eastAsia="Times New Roman"/>
          <w:b/>
          <w:color w:val="000000"/>
          <w:szCs w:val="24"/>
        </w:rPr>
      </w:pPr>
      <w:r w:rsidRPr="00D369C2">
        <w:rPr>
          <w:rFonts w:eastAsia="Times New Roman"/>
          <w:b/>
          <w:color w:val="000000"/>
          <w:szCs w:val="24"/>
        </w:rPr>
        <w:t>Discussion</w:t>
      </w:r>
      <w:r w:rsidR="001F12F8">
        <w:rPr>
          <w:rFonts w:eastAsia="Times New Roman"/>
          <w:b/>
          <w:color w:val="000000"/>
          <w:szCs w:val="24"/>
        </w:rPr>
        <w:t>:</w:t>
      </w:r>
    </w:p>
    <w:p w:rsidR="00737BC5" w:rsidRPr="00D369C2" w:rsidRDefault="00737BC5" w:rsidP="00FD4D80">
      <w:pPr>
        <w:rPr>
          <w:rFonts w:eastAsia="Times New Roman"/>
          <w:b/>
          <w:color w:val="000000"/>
          <w:szCs w:val="24"/>
        </w:rPr>
      </w:pPr>
    </w:p>
    <w:p w:rsidR="005C43DE" w:rsidRPr="005C43DE" w:rsidRDefault="005C43DE" w:rsidP="005C43DE">
      <w:pPr>
        <w:rPr>
          <w:rFonts w:eastAsia="Times New Roman"/>
          <w:i/>
          <w:color w:val="000000"/>
          <w:szCs w:val="24"/>
        </w:rPr>
      </w:pPr>
      <w:r w:rsidRPr="005C43DE">
        <w:rPr>
          <w:rFonts w:eastAsia="Times New Roman"/>
          <w:i/>
          <w:color w:val="000000"/>
          <w:szCs w:val="24"/>
        </w:rPr>
        <w:t>Additional language is added to §9792.7(</w:t>
      </w:r>
      <w:r>
        <w:rPr>
          <w:rFonts w:eastAsia="Times New Roman"/>
          <w:i/>
          <w:color w:val="000000"/>
          <w:szCs w:val="24"/>
        </w:rPr>
        <w:t>g</w:t>
      </w:r>
      <w:proofErr w:type="gramStart"/>
      <w:r>
        <w:rPr>
          <w:rFonts w:eastAsia="Times New Roman"/>
          <w:i/>
          <w:color w:val="000000"/>
          <w:szCs w:val="24"/>
        </w:rPr>
        <w:t>)(</w:t>
      </w:r>
      <w:proofErr w:type="gramEnd"/>
      <w:r>
        <w:rPr>
          <w:rFonts w:eastAsia="Times New Roman"/>
          <w:i/>
          <w:color w:val="000000"/>
          <w:szCs w:val="24"/>
        </w:rPr>
        <w:t>3</w:t>
      </w:r>
      <w:r w:rsidRPr="005C43DE">
        <w:rPr>
          <w:rFonts w:eastAsia="Times New Roman"/>
          <w:i/>
          <w:color w:val="000000"/>
          <w:szCs w:val="24"/>
        </w:rPr>
        <w:t>) to correct syntax.</w:t>
      </w:r>
    </w:p>
    <w:p w:rsidR="00D369C2" w:rsidRDefault="00D369C2" w:rsidP="007D7B00">
      <w:pPr>
        <w:rPr>
          <w:b/>
          <w:szCs w:val="24"/>
          <w:highlight w:val="yellow"/>
          <w:u w:val="single"/>
        </w:rPr>
      </w:pPr>
    </w:p>
    <w:p w:rsidR="008D5E0E" w:rsidRDefault="008D5E0E" w:rsidP="00381EFC">
      <w:pPr>
        <w:rPr>
          <w:rFonts w:eastAsia="Times New Roman"/>
          <w:b/>
          <w:color w:val="000000"/>
          <w:szCs w:val="24"/>
        </w:rPr>
      </w:pPr>
    </w:p>
    <w:p w:rsidR="00381EFC" w:rsidRPr="00D369C2" w:rsidRDefault="00381EFC" w:rsidP="00381EFC">
      <w:pPr>
        <w:rPr>
          <w:rFonts w:eastAsia="Times New Roman"/>
          <w:b/>
          <w:color w:val="000000"/>
          <w:szCs w:val="24"/>
        </w:rPr>
      </w:pPr>
      <w:r w:rsidRPr="00D369C2">
        <w:rPr>
          <w:rFonts w:eastAsia="Times New Roman"/>
          <w:b/>
          <w:color w:val="000000"/>
          <w:szCs w:val="24"/>
        </w:rPr>
        <w:t>Recommendation:</w:t>
      </w:r>
      <w:r w:rsidR="00AB400D">
        <w:rPr>
          <w:rFonts w:eastAsia="Times New Roman"/>
          <w:b/>
          <w:color w:val="000000"/>
          <w:szCs w:val="24"/>
        </w:rPr>
        <w:t xml:space="preserve"> </w:t>
      </w:r>
    </w:p>
    <w:p w:rsidR="00381EFC" w:rsidRPr="00D369C2" w:rsidRDefault="00381EFC" w:rsidP="00381EFC">
      <w:pPr>
        <w:rPr>
          <w:rFonts w:eastAsia="Times New Roman"/>
          <w:color w:val="000000"/>
          <w:szCs w:val="24"/>
        </w:rPr>
      </w:pPr>
    </w:p>
    <w:p w:rsidR="00381EFC" w:rsidRDefault="00381EFC" w:rsidP="00381EFC">
      <w:pPr>
        <w:rPr>
          <w:rFonts w:eastAsia="Times New Roman"/>
          <w:color w:val="000000"/>
          <w:szCs w:val="24"/>
        </w:rPr>
      </w:pPr>
      <w:r w:rsidRPr="006D2920">
        <w:rPr>
          <w:rFonts w:eastAsia="Times New Roman"/>
          <w:color w:val="000000"/>
          <w:szCs w:val="24"/>
          <w:u w:val="single"/>
        </w:rPr>
        <w:t xml:space="preserve">Modify </w:t>
      </w:r>
      <w:r w:rsidR="00D269EA">
        <w:rPr>
          <w:rFonts w:eastAsia="Times New Roman"/>
          <w:color w:val="000000"/>
          <w:szCs w:val="24"/>
          <w:u w:val="single"/>
        </w:rPr>
        <w:t xml:space="preserve">§ </w:t>
      </w:r>
      <w:r w:rsidRPr="006D2920">
        <w:rPr>
          <w:rFonts w:eastAsia="Times New Roman"/>
          <w:color w:val="000000"/>
          <w:szCs w:val="24"/>
          <w:u w:val="single"/>
        </w:rPr>
        <w:t>9792.9.</w:t>
      </w:r>
      <w:r w:rsidR="00AB400D" w:rsidRPr="006D2920">
        <w:rPr>
          <w:rFonts w:eastAsia="Times New Roman"/>
          <w:color w:val="000000"/>
          <w:szCs w:val="24"/>
          <w:u w:val="single"/>
        </w:rPr>
        <w:t>1</w:t>
      </w:r>
      <w:r w:rsidR="0009537A" w:rsidRPr="006D2920">
        <w:rPr>
          <w:rFonts w:eastAsia="Times New Roman"/>
          <w:color w:val="000000"/>
          <w:szCs w:val="24"/>
          <w:u w:val="single"/>
        </w:rPr>
        <w:t>(a</w:t>
      </w:r>
      <w:proofErr w:type="gramStart"/>
      <w:r w:rsidR="0009537A" w:rsidRPr="006D2920">
        <w:rPr>
          <w:rFonts w:eastAsia="Times New Roman"/>
          <w:color w:val="000000"/>
          <w:szCs w:val="24"/>
          <w:u w:val="single"/>
        </w:rPr>
        <w:t>)(</w:t>
      </w:r>
      <w:proofErr w:type="gramEnd"/>
      <w:r w:rsidR="0009537A" w:rsidRPr="006D2920">
        <w:rPr>
          <w:rFonts w:eastAsia="Times New Roman"/>
          <w:color w:val="000000"/>
          <w:szCs w:val="24"/>
          <w:u w:val="single"/>
        </w:rPr>
        <w:t>1)</w:t>
      </w:r>
      <w:r w:rsidR="00AB400D" w:rsidRPr="006D2920">
        <w:rPr>
          <w:rFonts w:eastAsia="Times New Roman"/>
          <w:color w:val="000000"/>
          <w:szCs w:val="24"/>
          <w:u w:val="single"/>
        </w:rPr>
        <w:t xml:space="preserve">, </w:t>
      </w:r>
      <w:r w:rsidRPr="006D2920">
        <w:rPr>
          <w:rFonts w:eastAsia="Times New Roman"/>
          <w:color w:val="000000"/>
          <w:szCs w:val="24"/>
          <w:u w:val="single"/>
        </w:rPr>
        <w:t>as follows</w:t>
      </w:r>
      <w:r w:rsidRPr="006D2920">
        <w:rPr>
          <w:rFonts w:eastAsia="Times New Roman"/>
          <w:color w:val="000000"/>
          <w:szCs w:val="24"/>
        </w:rPr>
        <w:t>:</w:t>
      </w:r>
    </w:p>
    <w:p w:rsidR="00AB400D" w:rsidRDefault="00AB400D" w:rsidP="00381EFC">
      <w:pPr>
        <w:rPr>
          <w:rFonts w:eastAsia="Times New Roman"/>
          <w:color w:val="000000"/>
          <w:szCs w:val="24"/>
          <w:u w:val="single"/>
        </w:rPr>
      </w:pPr>
    </w:p>
    <w:p w:rsidR="00CE1062" w:rsidRDefault="007B6163" w:rsidP="007B6163">
      <w:pPr>
        <w:rPr>
          <w:szCs w:val="24"/>
          <w:highlight w:val="yellow"/>
        </w:rPr>
      </w:pPr>
      <w:r w:rsidRPr="00381EFC">
        <w:rPr>
          <w:szCs w:val="24"/>
        </w:rPr>
        <w:t>For purposes of this section,</w:t>
      </w:r>
      <w:r w:rsidR="007C1A74" w:rsidRPr="00381EFC">
        <w:rPr>
          <w:szCs w:val="24"/>
        </w:rPr>
        <w:t xml:space="preserve"> a request for authorization</w:t>
      </w:r>
      <w:r w:rsidRPr="00381EFC">
        <w:rPr>
          <w:szCs w:val="24"/>
        </w:rPr>
        <w:t xml:space="preserve"> </w:t>
      </w:r>
      <w:r w:rsidRPr="00381EFC">
        <w:rPr>
          <w:strike/>
          <w:szCs w:val="24"/>
        </w:rPr>
        <w:t>the DWC Form RFA</w:t>
      </w:r>
      <w:r w:rsidRPr="00381EFC">
        <w:rPr>
          <w:szCs w:val="24"/>
        </w:rPr>
        <w:t xml:space="preserve"> shall be deemed to have been received by the claims administrator or its utilization review organization by facsimile or by electronic mail on the date the form was received if the receiving facsimile or electronic mail address electronically date stamps the transmission when received. If there is no electronically stamped date recorded, then the date the form was transmitted shall be deemed to be the date the form was received by the claims administrator or the claims administrator</w:t>
      </w:r>
      <w:r w:rsidR="0046695D">
        <w:rPr>
          <w:szCs w:val="24"/>
        </w:rPr>
        <w:t>’</w:t>
      </w:r>
      <w:r w:rsidRPr="00381EFC">
        <w:rPr>
          <w:szCs w:val="24"/>
        </w:rPr>
        <w:t xml:space="preserve">s utilization review organization. A </w:t>
      </w:r>
      <w:r w:rsidR="007C1A74" w:rsidRPr="00381EFC">
        <w:rPr>
          <w:szCs w:val="24"/>
          <w:u w:val="single"/>
        </w:rPr>
        <w:t>request for authorization</w:t>
      </w:r>
      <w:r w:rsidR="007C1A74" w:rsidRPr="00381EFC">
        <w:rPr>
          <w:szCs w:val="24"/>
        </w:rPr>
        <w:t xml:space="preserve"> </w:t>
      </w:r>
      <w:r w:rsidR="007C1A74" w:rsidRPr="00381EFC">
        <w:rPr>
          <w:strike/>
          <w:szCs w:val="24"/>
        </w:rPr>
        <w:t>the DWC Form RFA</w:t>
      </w:r>
      <w:r w:rsidR="007C1A74" w:rsidRPr="00381EFC">
        <w:rPr>
          <w:szCs w:val="24"/>
        </w:rPr>
        <w:t xml:space="preserve"> </w:t>
      </w:r>
      <w:r w:rsidRPr="00381EFC">
        <w:rPr>
          <w:szCs w:val="24"/>
        </w:rPr>
        <w:t xml:space="preserve">transmitted by facsimile after 5:30 PM Pacific Time shall be deemed to have been received by the claims administrator on the following </w:t>
      </w:r>
      <w:r w:rsidRPr="00381EFC">
        <w:rPr>
          <w:strike/>
          <w:szCs w:val="24"/>
          <w:highlight w:val="yellow"/>
        </w:rPr>
        <w:t>business day</w:t>
      </w:r>
      <w:r w:rsidR="0095147F" w:rsidRPr="0095147F">
        <w:rPr>
          <w:strike/>
          <w:szCs w:val="24"/>
          <w:highlight w:val="yellow"/>
          <w:u w:val="single"/>
        </w:rPr>
        <w:t xml:space="preserve"> </w:t>
      </w:r>
      <w:r w:rsidR="005F68B2" w:rsidRPr="00381EFC">
        <w:rPr>
          <w:szCs w:val="24"/>
          <w:highlight w:val="yellow"/>
          <w:u w:val="single"/>
        </w:rPr>
        <w:t>working day</w:t>
      </w:r>
      <w:r w:rsidRPr="007C1A74">
        <w:rPr>
          <w:szCs w:val="24"/>
          <w:highlight w:val="yellow"/>
        </w:rPr>
        <w:t xml:space="preserve">, </w:t>
      </w:r>
      <w:r w:rsidRPr="00381EFC">
        <w:rPr>
          <w:szCs w:val="24"/>
        </w:rPr>
        <w:t xml:space="preserve">except in the case of an expedited or concurrent review. The copy of the </w:t>
      </w:r>
      <w:r w:rsidR="007C1A74" w:rsidRPr="00381EFC">
        <w:rPr>
          <w:szCs w:val="24"/>
        </w:rPr>
        <w:t xml:space="preserve">request for authorization </w:t>
      </w:r>
      <w:r w:rsidRPr="00381EFC">
        <w:rPr>
          <w:szCs w:val="24"/>
        </w:rPr>
        <w:t>or the cover sheet accompanying the form transmitted by a facsimile transmission or by electronic mail shall bear a notation of the date, time and place of transmission and the facsimile telephone number or the electronic mail address to which the form was transmitted or the form shall be accompanied by an unsigned copy of the affidavit or certificate of transmission, or by a fax or electronic mail transmission report, which shall display the facsimile telephone number to which the form was transmitted. The requesting physician must indicate if there is the need for an expedited review on the</w:t>
      </w:r>
      <w:r w:rsidR="007C1A74" w:rsidRPr="00381EFC">
        <w:rPr>
          <w:szCs w:val="24"/>
        </w:rPr>
        <w:t xml:space="preserve"> request for authorization.</w:t>
      </w:r>
      <w:r w:rsidRPr="007C1A74">
        <w:rPr>
          <w:szCs w:val="24"/>
          <w:highlight w:val="yellow"/>
        </w:rPr>
        <w:br/>
      </w:r>
    </w:p>
    <w:p w:rsidR="00FC3EA3" w:rsidRDefault="00FC3EA3" w:rsidP="00FC3EA3">
      <w:pPr>
        <w:shd w:val="clear" w:color="auto" w:fill="FFFFFF"/>
        <w:textAlignment w:val="baseline"/>
        <w:rPr>
          <w:b/>
          <w:szCs w:val="24"/>
        </w:rPr>
      </w:pPr>
      <w:r w:rsidRPr="00441ED1">
        <w:rPr>
          <w:b/>
          <w:szCs w:val="24"/>
        </w:rPr>
        <w:t>Discussion</w:t>
      </w:r>
      <w:r w:rsidR="001F12F8">
        <w:rPr>
          <w:b/>
          <w:szCs w:val="24"/>
        </w:rPr>
        <w:t>:</w:t>
      </w:r>
    </w:p>
    <w:p w:rsidR="00737BC5" w:rsidRDefault="00737BC5" w:rsidP="00FC3EA3">
      <w:pPr>
        <w:shd w:val="clear" w:color="auto" w:fill="FFFFFF"/>
        <w:textAlignment w:val="baseline"/>
        <w:rPr>
          <w:i/>
          <w:szCs w:val="24"/>
        </w:rPr>
      </w:pPr>
    </w:p>
    <w:p w:rsidR="00FC3EA3" w:rsidRPr="00EF3054" w:rsidRDefault="00FC3EA3" w:rsidP="00FC3EA3">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w:t>
      </w:r>
      <w:r w:rsidR="008D01ED">
        <w:rPr>
          <w:i/>
          <w:szCs w:val="24"/>
        </w:rPr>
        <w:t xml:space="preserve"> </w:t>
      </w:r>
      <w:r>
        <w:rPr>
          <w:i/>
          <w:szCs w:val="24"/>
        </w:rPr>
        <w:t>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FC3EA3" w:rsidRDefault="00FC3EA3" w:rsidP="00FC3EA3">
      <w:pPr>
        <w:rPr>
          <w:i/>
          <w:szCs w:val="24"/>
          <w:highlight w:val="yellow"/>
        </w:rPr>
      </w:pPr>
      <w:r w:rsidRPr="00CE1062" w:rsidDel="00FC3EA3">
        <w:rPr>
          <w:i/>
          <w:szCs w:val="24"/>
          <w:highlight w:val="yellow"/>
        </w:rPr>
        <w:t xml:space="preserve"> </w:t>
      </w:r>
    </w:p>
    <w:p w:rsidR="006C7FCE" w:rsidRDefault="006C7FCE" w:rsidP="00FC3EA3">
      <w:pPr>
        <w:rPr>
          <w:i/>
          <w:szCs w:val="24"/>
          <w:highlight w:val="yellow"/>
        </w:rPr>
      </w:pPr>
    </w:p>
    <w:p w:rsidR="003E378B" w:rsidRDefault="003E378B" w:rsidP="003E378B">
      <w:pPr>
        <w:shd w:val="clear" w:color="auto" w:fill="FFFFFF"/>
        <w:textAlignment w:val="baseline"/>
        <w:rPr>
          <w:b/>
          <w:szCs w:val="24"/>
        </w:rPr>
      </w:pPr>
      <w:r>
        <w:rPr>
          <w:b/>
          <w:szCs w:val="24"/>
        </w:rPr>
        <w:t xml:space="preserve">Recommendation: </w:t>
      </w:r>
    </w:p>
    <w:p w:rsidR="003E378B" w:rsidRDefault="003E378B" w:rsidP="003E378B">
      <w:pPr>
        <w:shd w:val="clear" w:color="auto" w:fill="FFFFFF"/>
        <w:textAlignment w:val="baseline"/>
        <w:rPr>
          <w:b/>
          <w:szCs w:val="24"/>
        </w:rPr>
      </w:pPr>
    </w:p>
    <w:p w:rsidR="003E378B" w:rsidRPr="00737BC5" w:rsidRDefault="00D269EA" w:rsidP="003E378B">
      <w:pPr>
        <w:shd w:val="clear" w:color="auto" w:fill="FFFFFF"/>
        <w:textAlignment w:val="baseline"/>
        <w:rPr>
          <w:szCs w:val="24"/>
          <w:u w:val="single"/>
        </w:rPr>
      </w:pPr>
      <w:r>
        <w:rPr>
          <w:szCs w:val="24"/>
          <w:u w:val="single"/>
        </w:rPr>
        <w:t>Modify</w:t>
      </w:r>
      <w:r w:rsidR="003E378B" w:rsidRPr="006D2920">
        <w:rPr>
          <w:szCs w:val="24"/>
          <w:u w:val="single"/>
        </w:rPr>
        <w:t xml:space="preserve"> § </w:t>
      </w:r>
      <w:r w:rsidR="003E378B" w:rsidRPr="006D2920">
        <w:rPr>
          <w:rFonts w:eastAsia="Times New Roman"/>
          <w:color w:val="000000"/>
          <w:szCs w:val="24"/>
          <w:u w:val="single"/>
        </w:rPr>
        <w:t>9792.9.1(a</w:t>
      </w:r>
      <w:proofErr w:type="gramStart"/>
      <w:r w:rsidR="003E378B" w:rsidRPr="006D2920">
        <w:rPr>
          <w:rFonts w:eastAsia="Times New Roman"/>
          <w:color w:val="000000"/>
          <w:szCs w:val="24"/>
          <w:u w:val="single"/>
        </w:rPr>
        <w:t>)(</w:t>
      </w:r>
      <w:proofErr w:type="gramEnd"/>
      <w:r w:rsidR="003E378B" w:rsidRPr="006D2920">
        <w:rPr>
          <w:rFonts w:eastAsia="Times New Roman"/>
          <w:color w:val="000000"/>
          <w:szCs w:val="24"/>
          <w:u w:val="single"/>
        </w:rPr>
        <w:t>2</w:t>
      </w:r>
      <w:r w:rsidR="006D2920" w:rsidRPr="006D2920">
        <w:rPr>
          <w:rFonts w:eastAsia="Times New Roman"/>
          <w:color w:val="000000"/>
          <w:szCs w:val="24"/>
          <w:u w:val="single"/>
        </w:rPr>
        <w:t>)(A</w:t>
      </w:r>
      <w:r w:rsidR="003E378B" w:rsidRPr="006D2920">
        <w:rPr>
          <w:szCs w:val="24"/>
          <w:u w:val="single"/>
        </w:rPr>
        <w:t>):</w:t>
      </w:r>
    </w:p>
    <w:p w:rsidR="00441ED1" w:rsidRDefault="00441ED1" w:rsidP="007B6163">
      <w:pPr>
        <w:shd w:val="clear" w:color="auto" w:fill="FFFFFF"/>
        <w:textAlignment w:val="baseline"/>
        <w:rPr>
          <w:b/>
          <w:szCs w:val="24"/>
        </w:rPr>
      </w:pPr>
    </w:p>
    <w:p w:rsidR="006D2920" w:rsidRDefault="006D2920" w:rsidP="007B6163">
      <w:pPr>
        <w:shd w:val="clear" w:color="auto" w:fill="FFFFFF"/>
        <w:textAlignment w:val="baseline"/>
        <w:rPr>
          <w:szCs w:val="24"/>
        </w:rPr>
      </w:pPr>
      <w:r w:rsidRPr="006D2920">
        <w:rPr>
          <w:szCs w:val="24"/>
        </w:rPr>
        <w:t xml:space="preserve">Where the </w:t>
      </w:r>
      <w:r w:rsidRPr="006D2920">
        <w:rPr>
          <w:szCs w:val="24"/>
          <w:u w:val="single"/>
        </w:rPr>
        <w:t>request for authorization</w:t>
      </w:r>
      <w:r w:rsidRPr="006D2920">
        <w:rPr>
          <w:szCs w:val="24"/>
        </w:rPr>
        <w:t xml:space="preserve"> </w:t>
      </w:r>
      <w:r w:rsidRPr="006D2920">
        <w:rPr>
          <w:strike/>
          <w:szCs w:val="24"/>
        </w:rPr>
        <w:t>DWC Form RFA</w:t>
      </w:r>
      <w:r w:rsidRPr="006D2920">
        <w:rPr>
          <w:szCs w:val="24"/>
        </w:rPr>
        <w:t xml:space="preserve"> is sent by </w:t>
      </w:r>
      <w:r w:rsidRPr="009B5ED7">
        <w:rPr>
          <w:szCs w:val="24"/>
        </w:rPr>
        <w:t>mail</w:t>
      </w:r>
      <w:r w:rsidR="00D269EA" w:rsidRPr="009B5ED7">
        <w:rPr>
          <w:szCs w:val="24"/>
          <w:highlight w:val="yellow"/>
          <w:u w:val="single"/>
        </w:rPr>
        <w:t xml:space="preserve"> </w:t>
      </w:r>
      <w:r w:rsidR="00D269EA" w:rsidRPr="009B5ED7">
        <w:rPr>
          <w:highlight w:val="yellow"/>
          <w:u w:val="single"/>
        </w:rPr>
        <w:t xml:space="preserve">and </w:t>
      </w:r>
      <w:r w:rsidR="00D269EA" w:rsidRPr="00D269EA">
        <w:rPr>
          <w:highlight w:val="yellow"/>
          <w:u w:val="single"/>
        </w:rPr>
        <w:t>the place of address and the place of mailing is within the State of California</w:t>
      </w:r>
      <w:r w:rsidRPr="006D2920">
        <w:rPr>
          <w:szCs w:val="24"/>
        </w:rPr>
        <w:t xml:space="preserve">, the form, absent documentation of receipt, shall be deemed to have been received by the claims administrator five (5) </w:t>
      </w:r>
      <w:proofErr w:type="spellStart"/>
      <w:r w:rsidRPr="00D269EA">
        <w:rPr>
          <w:strike/>
          <w:szCs w:val="24"/>
          <w:highlight w:val="yellow"/>
        </w:rPr>
        <w:t>business</w:t>
      </w:r>
      <w:r w:rsidR="00D269EA" w:rsidRPr="00D269EA">
        <w:rPr>
          <w:szCs w:val="24"/>
          <w:highlight w:val="yellow"/>
          <w:u w:val="single"/>
        </w:rPr>
        <w:t>calendar</w:t>
      </w:r>
      <w:proofErr w:type="spellEnd"/>
      <w:r w:rsidR="00D269EA">
        <w:rPr>
          <w:szCs w:val="24"/>
        </w:rPr>
        <w:t xml:space="preserve"> </w:t>
      </w:r>
      <w:r w:rsidRPr="006D2920">
        <w:rPr>
          <w:szCs w:val="24"/>
        </w:rPr>
        <w:t>days after the deposit in the mail at a facility regularly maintained by the United States Postal Service.</w:t>
      </w:r>
    </w:p>
    <w:p w:rsidR="006D2920" w:rsidRDefault="006D2920" w:rsidP="007B6163">
      <w:pPr>
        <w:shd w:val="clear" w:color="auto" w:fill="FFFFFF"/>
        <w:textAlignment w:val="baseline"/>
        <w:rPr>
          <w:b/>
          <w:szCs w:val="24"/>
        </w:rPr>
      </w:pPr>
    </w:p>
    <w:p w:rsidR="001F12F8" w:rsidRDefault="001F12F8" w:rsidP="007B6163">
      <w:pPr>
        <w:shd w:val="clear" w:color="auto" w:fill="FFFFFF"/>
        <w:textAlignment w:val="baseline"/>
        <w:rPr>
          <w:b/>
          <w:szCs w:val="24"/>
        </w:rPr>
      </w:pPr>
    </w:p>
    <w:p w:rsidR="001F12F8" w:rsidRDefault="001F12F8" w:rsidP="007B6163">
      <w:pPr>
        <w:shd w:val="clear" w:color="auto" w:fill="FFFFFF"/>
        <w:textAlignment w:val="baseline"/>
        <w:rPr>
          <w:b/>
          <w:szCs w:val="24"/>
        </w:rPr>
      </w:pPr>
    </w:p>
    <w:p w:rsidR="006D2920" w:rsidRDefault="006D2920" w:rsidP="007B6163">
      <w:pPr>
        <w:shd w:val="clear" w:color="auto" w:fill="FFFFFF"/>
        <w:textAlignment w:val="baseline"/>
        <w:rPr>
          <w:b/>
          <w:szCs w:val="24"/>
        </w:rPr>
      </w:pPr>
      <w:r>
        <w:rPr>
          <w:b/>
          <w:szCs w:val="24"/>
        </w:rPr>
        <w:lastRenderedPageBreak/>
        <w:t>Discussion</w:t>
      </w:r>
      <w:r w:rsidR="001F12F8">
        <w:rPr>
          <w:b/>
          <w:szCs w:val="24"/>
        </w:rPr>
        <w:t>:</w:t>
      </w:r>
    </w:p>
    <w:p w:rsidR="006D2920" w:rsidRDefault="006D2920" w:rsidP="007B6163">
      <w:pPr>
        <w:shd w:val="clear" w:color="auto" w:fill="FFFFFF"/>
        <w:textAlignment w:val="baseline"/>
        <w:rPr>
          <w:b/>
          <w:szCs w:val="24"/>
        </w:rPr>
      </w:pPr>
    </w:p>
    <w:p w:rsidR="006D2920" w:rsidRPr="00D369C2" w:rsidRDefault="006D2920" w:rsidP="006D2920">
      <w:pPr>
        <w:shd w:val="clear" w:color="auto" w:fill="FFFFFF"/>
        <w:textAlignment w:val="baseline"/>
        <w:rPr>
          <w:i/>
          <w:szCs w:val="24"/>
          <w:u w:val="single"/>
        </w:rPr>
      </w:pPr>
      <w:r>
        <w:rPr>
          <w:i/>
          <w:szCs w:val="24"/>
        </w:rPr>
        <w:t>A change of</w:t>
      </w:r>
      <w:r w:rsidRPr="00D369C2">
        <w:rPr>
          <w:i/>
          <w:szCs w:val="24"/>
        </w:rPr>
        <w:t xml:space="preserve"> </w:t>
      </w:r>
      <w:r>
        <w:rPr>
          <w:i/>
          <w:szCs w:val="24"/>
        </w:rPr>
        <w:t>“</w:t>
      </w:r>
      <w:r w:rsidRPr="00D369C2">
        <w:rPr>
          <w:i/>
          <w:szCs w:val="24"/>
        </w:rPr>
        <w:t>business days</w:t>
      </w:r>
      <w:r>
        <w:rPr>
          <w:i/>
          <w:szCs w:val="24"/>
        </w:rPr>
        <w:t>”</w:t>
      </w:r>
      <w:r w:rsidRPr="00D369C2">
        <w:rPr>
          <w:i/>
          <w:szCs w:val="24"/>
        </w:rPr>
        <w:t xml:space="preserve"> </w:t>
      </w:r>
      <w:r>
        <w:rPr>
          <w:i/>
          <w:szCs w:val="24"/>
        </w:rPr>
        <w:t xml:space="preserve">to “working days” </w:t>
      </w:r>
      <w:r w:rsidRPr="00D369C2">
        <w:rPr>
          <w:i/>
          <w:szCs w:val="24"/>
        </w:rPr>
        <w:t xml:space="preserve">in this instance is </w:t>
      </w:r>
      <w:r w:rsidRPr="00D369C2">
        <w:rPr>
          <w:b/>
          <w:i/>
          <w:szCs w:val="24"/>
        </w:rPr>
        <w:t xml:space="preserve">not </w:t>
      </w:r>
      <w:r w:rsidRPr="00D369C2">
        <w:rPr>
          <w:i/>
          <w:szCs w:val="24"/>
        </w:rPr>
        <w:t>recommended</w:t>
      </w:r>
      <w:r w:rsidR="009B5ED7">
        <w:rPr>
          <w:i/>
          <w:szCs w:val="24"/>
        </w:rPr>
        <w:t xml:space="preserve">, as the computation of time for presumed receipt of a mailed document is wholly </w:t>
      </w:r>
      <w:r w:rsidRPr="00D369C2">
        <w:rPr>
          <w:i/>
          <w:szCs w:val="24"/>
        </w:rPr>
        <w:t xml:space="preserve">different from </w:t>
      </w:r>
      <w:r w:rsidR="009B5ED7">
        <w:rPr>
          <w:i/>
          <w:szCs w:val="24"/>
        </w:rPr>
        <w:t xml:space="preserve">computation of </w:t>
      </w:r>
      <w:r w:rsidRPr="00D369C2">
        <w:rPr>
          <w:i/>
          <w:szCs w:val="24"/>
        </w:rPr>
        <w:t>whether a utilization review determination is timely.</w:t>
      </w:r>
      <w:r>
        <w:rPr>
          <w:i/>
          <w:szCs w:val="24"/>
        </w:rPr>
        <w:t xml:space="preserve"> </w:t>
      </w:r>
      <w:r w:rsidRPr="00D369C2">
        <w:rPr>
          <w:i/>
          <w:szCs w:val="24"/>
        </w:rPr>
        <w:t xml:space="preserve"> </w:t>
      </w:r>
      <w:r w:rsidR="009B5ED7" w:rsidRPr="00D369C2">
        <w:rPr>
          <w:i/>
          <w:szCs w:val="24"/>
        </w:rPr>
        <w:t xml:space="preserve">The </w:t>
      </w:r>
      <w:r w:rsidR="009B5ED7">
        <w:rPr>
          <w:i/>
          <w:szCs w:val="24"/>
        </w:rPr>
        <w:t xml:space="preserve">“mailbox rule” is borrowed from Code of Civil Procedure section 1013, and the Institute accordingly recommends the use of “calendar days” instead of “business days” in order to maintain consistency with well-established rules for mailed documents.  </w:t>
      </w:r>
      <w:r w:rsidR="00D269EA">
        <w:rPr>
          <w:i/>
          <w:szCs w:val="24"/>
        </w:rPr>
        <w:t>However, as with CCP § 1013,</w:t>
      </w:r>
      <w:r w:rsidR="009B5ED7">
        <w:rPr>
          <w:i/>
          <w:szCs w:val="24"/>
        </w:rPr>
        <w:t xml:space="preserve"> the five-day presumption should apply only to intra-state mail; the</w:t>
      </w:r>
      <w:r w:rsidR="00D269EA">
        <w:rPr>
          <w:i/>
          <w:szCs w:val="24"/>
        </w:rPr>
        <w:t xml:space="preserve"> Institute urges the Division to consider adoption of language similar to CCP § 1013 as it relates to out-of-state mailings.</w:t>
      </w:r>
    </w:p>
    <w:p w:rsidR="006D2920" w:rsidRDefault="006D2920" w:rsidP="007B6163">
      <w:pPr>
        <w:shd w:val="clear" w:color="auto" w:fill="FFFFFF"/>
        <w:textAlignment w:val="baseline"/>
        <w:rPr>
          <w:b/>
          <w:szCs w:val="24"/>
        </w:rPr>
      </w:pPr>
    </w:p>
    <w:p w:rsidR="00F749E3" w:rsidRDefault="00F749E3" w:rsidP="007B6163">
      <w:pPr>
        <w:shd w:val="clear" w:color="auto" w:fill="FFFFFF"/>
        <w:textAlignment w:val="baseline"/>
        <w:rPr>
          <w:b/>
          <w:szCs w:val="24"/>
        </w:rPr>
      </w:pPr>
    </w:p>
    <w:p w:rsidR="00737BC5" w:rsidRDefault="00AE5490" w:rsidP="007B6163">
      <w:pPr>
        <w:shd w:val="clear" w:color="auto" w:fill="FFFFFF"/>
        <w:textAlignment w:val="baseline"/>
        <w:rPr>
          <w:b/>
          <w:szCs w:val="24"/>
        </w:rPr>
      </w:pPr>
      <w:r>
        <w:rPr>
          <w:b/>
          <w:szCs w:val="24"/>
        </w:rPr>
        <w:t xml:space="preserve">Recommendation: </w:t>
      </w:r>
    </w:p>
    <w:p w:rsidR="008D01ED" w:rsidRDefault="008D01ED" w:rsidP="007B6163">
      <w:pPr>
        <w:shd w:val="clear" w:color="auto" w:fill="FFFFFF"/>
        <w:textAlignment w:val="baseline"/>
        <w:rPr>
          <w:b/>
          <w:szCs w:val="24"/>
        </w:rPr>
      </w:pPr>
    </w:p>
    <w:p w:rsidR="007B6163" w:rsidRPr="00737BC5" w:rsidRDefault="00AE5490" w:rsidP="007B6163">
      <w:pPr>
        <w:shd w:val="clear" w:color="auto" w:fill="FFFFFF"/>
        <w:textAlignment w:val="baseline"/>
        <w:rPr>
          <w:szCs w:val="24"/>
          <w:u w:val="single"/>
        </w:rPr>
      </w:pPr>
      <w:r w:rsidRPr="00737BC5">
        <w:rPr>
          <w:szCs w:val="24"/>
          <w:u w:val="single"/>
        </w:rPr>
        <w:t xml:space="preserve">Do not change </w:t>
      </w:r>
      <w:r w:rsidR="0046695D">
        <w:rPr>
          <w:szCs w:val="24"/>
          <w:u w:val="single"/>
        </w:rPr>
        <w:t>“</w:t>
      </w:r>
      <w:r w:rsidRPr="00737BC5">
        <w:rPr>
          <w:szCs w:val="24"/>
          <w:u w:val="single"/>
        </w:rPr>
        <w:t>business days</w:t>
      </w:r>
      <w:r w:rsidR="0046695D">
        <w:rPr>
          <w:szCs w:val="24"/>
          <w:u w:val="single"/>
        </w:rPr>
        <w:t>”</w:t>
      </w:r>
      <w:r w:rsidRPr="00737BC5">
        <w:rPr>
          <w:szCs w:val="24"/>
          <w:u w:val="single"/>
        </w:rPr>
        <w:t xml:space="preserve"> in 9792.9.1(a</w:t>
      </w:r>
      <w:proofErr w:type="gramStart"/>
      <w:r w:rsidRPr="00737BC5">
        <w:rPr>
          <w:szCs w:val="24"/>
          <w:u w:val="single"/>
        </w:rPr>
        <w:t>)(</w:t>
      </w:r>
      <w:proofErr w:type="gramEnd"/>
      <w:r w:rsidRPr="00737BC5">
        <w:rPr>
          <w:szCs w:val="24"/>
          <w:u w:val="single"/>
        </w:rPr>
        <w:t>3):</w:t>
      </w:r>
    </w:p>
    <w:p w:rsidR="00AE5490" w:rsidRPr="00AE5490" w:rsidRDefault="00AE5490" w:rsidP="007B6163">
      <w:pPr>
        <w:shd w:val="clear" w:color="auto" w:fill="FFFFFF"/>
        <w:textAlignment w:val="baseline"/>
        <w:rPr>
          <w:b/>
          <w:szCs w:val="24"/>
        </w:rPr>
      </w:pPr>
    </w:p>
    <w:p w:rsidR="007B6163" w:rsidRDefault="007B6163" w:rsidP="007B6163">
      <w:pPr>
        <w:shd w:val="clear" w:color="auto" w:fill="FFFFFF"/>
        <w:textAlignment w:val="baseline"/>
        <w:rPr>
          <w:szCs w:val="24"/>
        </w:rPr>
      </w:pPr>
      <w:r w:rsidRPr="00022D8A">
        <w:rPr>
          <w:szCs w:val="24"/>
        </w:rPr>
        <w:t>(3) Every claims administrator shall maintain telephone access</w:t>
      </w:r>
      <w:r w:rsidR="007576BF" w:rsidRPr="00022D8A">
        <w:rPr>
          <w:szCs w:val="24"/>
        </w:rPr>
        <w:t xml:space="preserve"> and</w:t>
      </w:r>
      <w:r w:rsidRPr="00022D8A">
        <w:rPr>
          <w:rFonts w:ascii="Verdana" w:hAnsi="Verdana"/>
          <w:sz w:val="20"/>
        </w:rPr>
        <w:t xml:space="preserve"> </w:t>
      </w:r>
      <w:r w:rsidRPr="00022D8A">
        <w:rPr>
          <w:szCs w:val="24"/>
        </w:rPr>
        <w:t>have a representative personally available by telephone from 9:00 AM to 5:30 PM Pacific Time, on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rsidR="006C7FCE" w:rsidRDefault="006C7FCE" w:rsidP="007B6163">
      <w:pPr>
        <w:shd w:val="clear" w:color="auto" w:fill="FFFFFF"/>
        <w:textAlignment w:val="baseline"/>
        <w:rPr>
          <w:szCs w:val="24"/>
        </w:rPr>
      </w:pPr>
    </w:p>
    <w:p w:rsidR="009D7CF7" w:rsidRDefault="00FC3EA3" w:rsidP="007B6163">
      <w:pPr>
        <w:shd w:val="clear" w:color="auto" w:fill="FFFFFF"/>
        <w:textAlignment w:val="baseline"/>
        <w:rPr>
          <w:b/>
          <w:szCs w:val="24"/>
        </w:rPr>
      </w:pPr>
      <w:r w:rsidRPr="00D369C2">
        <w:rPr>
          <w:b/>
          <w:szCs w:val="24"/>
        </w:rPr>
        <w:t>Discussion</w:t>
      </w:r>
      <w:r w:rsidR="001F12F8">
        <w:rPr>
          <w:b/>
          <w:szCs w:val="24"/>
        </w:rPr>
        <w:t>:</w:t>
      </w:r>
    </w:p>
    <w:p w:rsidR="00AE5490" w:rsidRPr="00D369C2" w:rsidRDefault="00AE5490" w:rsidP="007B6163">
      <w:pPr>
        <w:shd w:val="clear" w:color="auto" w:fill="FFFFFF"/>
        <w:textAlignment w:val="baseline"/>
        <w:rPr>
          <w:b/>
          <w:szCs w:val="24"/>
        </w:rPr>
      </w:pPr>
    </w:p>
    <w:p w:rsidR="00EF3054" w:rsidRPr="00D369C2" w:rsidRDefault="00EF3054" w:rsidP="007B6163">
      <w:pPr>
        <w:shd w:val="clear" w:color="auto" w:fill="FFFFFF"/>
        <w:textAlignment w:val="baseline"/>
        <w:rPr>
          <w:i/>
          <w:szCs w:val="24"/>
          <w:u w:val="single"/>
        </w:rPr>
      </w:pPr>
      <w:r w:rsidRPr="00D369C2">
        <w:rPr>
          <w:i/>
          <w:szCs w:val="24"/>
        </w:rPr>
        <w:t xml:space="preserve">To promote consistency with </w:t>
      </w:r>
      <w:r w:rsidR="008D01ED">
        <w:rPr>
          <w:i/>
          <w:szCs w:val="24"/>
        </w:rPr>
        <w:t xml:space="preserve">Labor Code </w:t>
      </w:r>
      <w:r w:rsidRPr="00D369C2">
        <w:rPr>
          <w:i/>
          <w:szCs w:val="24"/>
        </w:rPr>
        <w:t xml:space="preserve">section 4600.4, </w:t>
      </w:r>
      <w:r w:rsidR="0046695D">
        <w:rPr>
          <w:i/>
          <w:szCs w:val="24"/>
        </w:rPr>
        <w:t>“</w:t>
      </w:r>
      <w:r w:rsidRPr="00D369C2">
        <w:rPr>
          <w:i/>
          <w:szCs w:val="24"/>
        </w:rPr>
        <w:t>business days</w:t>
      </w:r>
      <w:r w:rsidR="0046695D">
        <w:rPr>
          <w:i/>
          <w:szCs w:val="24"/>
        </w:rPr>
        <w:t>”</w:t>
      </w:r>
      <w:r w:rsidRPr="00D369C2">
        <w:rPr>
          <w:i/>
          <w:szCs w:val="24"/>
        </w:rPr>
        <w:t xml:space="preserve"> in this instance is </w:t>
      </w:r>
      <w:r w:rsidRPr="00D369C2">
        <w:rPr>
          <w:b/>
          <w:i/>
          <w:szCs w:val="24"/>
        </w:rPr>
        <w:t xml:space="preserve">not </w:t>
      </w:r>
      <w:r w:rsidRPr="00D369C2">
        <w:rPr>
          <w:i/>
          <w:szCs w:val="24"/>
        </w:rPr>
        <w:t xml:space="preserve">recommended to be replaced with </w:t>
      </w:r>
      <w:r w:rsidR="0046695D">
        <w:rPr>
          <w:i/>
          <w:szCs w:val="24"/>
        </w:rPr>
        <w:t>“</w:t>
      </w:r>
      <w:r w:rsidRPr="00D369C2">
        <w:rPr>
          <w:i/>
          <w:szCs w:val="24"/>
        </w:rPr>
        <w:t>working days.</w:t>
      </w:r>
      <w:r w:rsidR="0046695D">
        <w:rPr>
          <w:i/>
          <w:szCs w:val="24"/>
        </w:rPr>
        <w:t>”</w:t>
      </w:r>
      <w:r w:rsidR="002D7ECF" w:rsidRPr="00D369C2">
        <w:rPr>
          <w:i/>
          <w:szCs w:val="24"/>
        </w:rPr>
        <w:t xml:space="preserve"> </w:t>
      </w:r>
      <w:r w:rsidRPr="00D369C2">
        <w:rPr>
          <w:i/>
          <w:szCs w:val="24"/>
        </w:rPr>
        <w:t xml:space="preserve"> The issue of maintaining access </w:t>
      </w:r>
      <w:r w:rsidR="0014247F" w:rsidRPr="00D369C2">
        <w:rPr>
          <w:i/>
          <w:szCs w:val="24"/>
        </w:rPr>
        <w:t>(</w:t>
      </w:r>
      <w:r w:rsidRPr="00D369C2">
        <w:rPr>
          <w:i/>
          <w:szCs w:val="24"/>
        </w:rPr>
        <w:t>for providers to request authorization for medical services</w:t>
      </w:r>
      <w:r w:rsidR="0014247F" w:rsidRPr="00D369C2">
        <w:rPr>
          <w:i/>
          <w:szCs w:val="24"/>
        </w:rPr>
        <w:t>)</w:t>
      </w:r>
      <w:r w:rsidRPr="00D369C2">
        <w:rPr>
          <w:i/>
          <w:szCs w:val="24"/>
        </w:rPr>
        <w:t xml:space="preserve"> is </w:t>
      </w:r>
      <w:r w:rsidR="0014247F" w:rsidRPr="00D369C2">
        <w:rPr>
          <w:i/>
          <w:szCs w:val="24"/>
        </w:rPr>
        <w:t xml:space="preserve">wholly </w:t>
      </w:r>
      <w:r w:rsidRPr="00D369C2">
        <w:rPr>
          <w:i/>
          <w:szCs w:val="24"/>
        </w:rPr>
        <w:t xml:space="preserve">different from </w:t>
      </w:r>
      <w:r w:rsidR="009D7CF7" w:rsidRPr="00D369C2">
        <w:rPr>
          <w:i/>
          <w:szCs w:val="24"/>
        </w:rPr>
        <w:t>how</w:t>
      </w:r>
      <w:r w:rsidRPr="00D369C2">
        <w:rPr>
          <w:i/>
          <w:szCs w:val="24"/>
        </w:rPr>
        <w:t xml:space="preserve"> </w:t>
      </w:r>
      <w:r w:rsidR="0014247F" w:rsidRPr="00D369C2">
        <w:rPr>
          <w:i/>
          <w:szCs w:val="24"/>
        </w:rPr>
        <w:t>to count</w:t>
      </w:r>
      <w:r w:rsidR="009D7CF7" w:rsidRPr="00D369C2">
        <w:rPr>
          <w:i/>
          <w:szCs w:val="24"/>
        </w:rPr>
        <w:t xml:space="preserve"> </w:t>
      </w:r>
      <w:r w:rsidR="002D7ECF" w:rsidRPr="00D369C2">
        <w:rPr>
          <w:i/>
          <w:szCs w:val="24"/>
        </w:rPr>
        <w:t xml:space="preserve">days </w:t>
      </w:r>
      <w:r w:rsidR="0014247F" w:rsidRPr="00D369C2">
        <w:rPr>
          <w:i/>
          <w:szCs w:val="24"/>
        </w:rPr>
        <w:t xml:space="preserve">in determining whether a </w:t>
      </w:r>
      <w:r w:rsidRPr="00D369C2">
        <w:rPr>
          <w:i/>
          <w:szCs w:val="24"/>
        </w:rPr>
        <w:t>utilization review determination</w:t>
      </w:r>
      <w:r w:rsidR="0014247F" w:rsidRPr="00D369C2">
        <w:rPr>
          <w:i/>
          <w:szCs w:val="24"/>
        </w:rPr>
        <w:t xml:space="preserve"> is timely</w:t>
      </w:r>
      <w:r w:rsidRPr="00D369C2">
        <w:rPr>
          <w:i/>
          <w:szCs w:val="24"/>
        </w:rPr>
        <w:t>.</w:t>
      </w:r>
      <w:r w:rsidR="008D01ED">
        <w:rPr>
          <w:i/>
          <w:szCs w:val="24"/>
        </w:rPr>
        <w:t xml:space="preserve"> </w:t>
      </w:r>
      <w:r w:rsidR="0014247F" w:rsidRPr="00D369C2">
        <w:rPr>
          <w:i/>
          <w:szCs w:val="24"/>
        </w:rPr>
        <w:t xml:space="preserve"> Indeed, in the case of an expedited review where there is an imminent and serious threat to the health of an employee, this availability of access is crucial</w:t>
      </w:r>
      <w:r w:rsidR="0014247F" w:rsidRPr="008D01ED">
        <w:rPr>
          <w:i/>
          <w:szCs w:val="24"/>
        </w:rPr>
        <w:t>.</w:t>
      </w:r>
      <w:r w:rsidR="009002E1" w:rsidRPr="008D01ED">
        <w:rPr>
          <w:i/>
          <w:szCs w:val="24"/>
        </w:rPr>
        <w:t xml:space="preserve"> </w:t>
      </w:r>
      <w:r w:rsidR="009002E1" w:rsidRPr="00D369C2">
        <w:rPr>
          <w:i/>
          <w:szCs w:val="24"/>
          <w:u w:val="single"/>
        </w:rPr>
        <w:t xml:space="preserve"> </w:t>
      </w:r>
    </w:p>
    <w:p w:rsidR="009002E1" w:rsidRDefault="009002E1" w:rsidP="007B6163">
      <w:pPr>
        <w:shd w:val="clear" w:color="auto" w:fill="FFFFFF"/>
        <w:textAlignment w:val="baseline"/>
        <w:rPr>
          <w:i/>
          <w:szCs w:val="24"/>
        </w:rPr>
      </w:pPr>
    </w:p>
    <w:p w:rsidR="008D5E0E" w:rsidRDefault="008D5E0E" w:rsidP="007B6163">
      <w:pPr>
        <w:shd w:val="clear" w:color="auto" w:fill="FFFFFF"/>
        <w:textAlignment w:val="baseline"/>
        <w:rPr>
          <w:b/>
          <w:szCs w:val="24"/>
        </w:rPr>
      </w:pPr>
    </w:p>
    <w:p w:rsidR="00AE5490" w:rsidRPr="00AE5490" w:rsidRDefault="00AE5490" w:rsidP="007B6163">
      <w:pPr>
        <w:shd w:val="clear" w:color="auto" w:fill="FFFFFF"/>
        <w:textAlignment w:val="baseline"/>
        <w:rPr>
          <w:b/>
          <w:szCs w:val="24"/>
        </w:rPr>
      </w:pPr>
      <w:r w:rsidRPr="00AE5490">
        <w:rPr>
          <w:b/>
          <w:szCs w:val="24"/>
        </w:rPr>
        <w:t>Recommendation:</w:t>
      </w:r>
    </w:p>
    <w:p w:rsidR="00AE5490" w:rsidRPr="00AE5490" w:rsidRDefault="00AE5490" w:rsidP="007B6163">
      <w:pPr>
        <w:shd w:val="clear" w:color="auto" w:fill="FFFFFF"/>
        <w:textAlignment w:val="baseline"/>
        <w:rPr>
          <w:b/>
          <w:szCs w:val="24"/>
        </w:rPr>
      </w:pPr>
    </w:p>
    <w:p w:rsidR="005C0980" w:rsidRPr="00AE5490" w:rsidRDefault="00AE5490" w:rsidP="007B6163">
      <w:pPr>
        <w:shd w:val="clear" w:color="auto" w:fill="FFFFFF"/>
        <w:textAlignment w:val="baseline"/>
        <w:rPr>
          <w:szCs w:val="24"/>
        </w:rPr>
      </w:pPr>
      <w:r w:rsidRPr="009B40EA">
        <w:rPr>
          <w:szCs w:val="24"/>
          <w:u w:val="single"/>
        </w:rPr>
        <w:t xml:space="preserve">Modify </w:t>
      </w:r>
      <w:r w:rsidR="008D01ED">
        <w:rPr>
          <w:szCs w:val="24"/>
          <w:u w:val="single"/>
        </w:rPr>
        <w:t>§</w:t>
      </w:r>
      <w:r w:rsidRPr="009B40EA">
        <w:rPr>
          <w:szCs w:val="24"/>
          <w:u w:val="single"/>
        </w:rPr>
        <w:t xml:space="preserve"> 9792.9.1(b) as </w:t>
      </w:r>
      <w:r w:rsidRPr="00737BC5">
        <w:rPr>
          <w:szCs w:val="24"/>
          <w:u w:val="single"/>
        </w:rPr>
        <w:t>follows</w:t>
      </w:r>
      <w:r w:rsidRPr="00AE5490">
        <w:rPr>
          <w:szCs w:val="24"/>
        </w:rPr>
        <w:t>:</w:t>
      </w:r>
    </w:p>
    <w:p w:rsidR="00AE5490" w:rsidRDefault="00AE5490" w:rsidP="007B6163">
      <w:pPr>
        <w:shd w:val="clear" w:color="auto" w:fill="FFFFFF"/>
        <w:textAlignment w:val="baseline"/>
        <w:rPr>
          <w:szCs w:val="24"/>
        </w:rPr>
      </w:pPr>
    </w:p>
    <w:p w:rsidR="005C0980" w:rsidRDefault="005C0980" w:rsidP="005C0980">
      <w:pPr>
        <w:rPr>
          <w:szCs w:val="24"/>
          <w:u w:val="single"/>
        </w:rPr>
      </w:pPr>
      <w:r w:rsidRPr="0095147F">
        <w:rPr>
          <w:szCs w:val="24"/>
        </w:rPr>
        <w:t xml:space="preserve">(b) Upon receipt of a request for authorization that does not meet the definition of a complete request for authorization under section 9792.6.1(u), a non-physician reviewer as allowed by section 9792.7 or physician reviewer must either </w:t>
      </w:r>
      <w:r w:rsidR="00512E87" w:rsidRPr="0095147F">
        <w:rPr>
          <w:szCs w:val="24"/>
        </w:rPr>
        <w:t>accept</w:t>
      </w:r>
      <w:r w:rsidRPr="0095147F">
        <w:rPr>
          <w:szCs w:val="24"/>
        </w:rPr>
        <w:t xml:space="preserve"> the request as a complete request for authorization and comply with </w:t>
      </w:r>
      <w:r w:rsidR="00512E87" w:rsidRPr="0095147F">
        <w:rPr>
          <w:szCs w:val="24"/>
        </w:rPr>
        <w:t xml:space="preserve">the requirements in this article or </w:t>
      </w:r>
      <w:r w:rsidR="0046301F" w:rsidRPr="0095147F">
        <w:rPr>
          <w:szCs w:val="24"/>
        </w:rPr>
        <w:t xml:space="preserve">mark it </w:t>
      </w:r>
      <w:r w:rsidR="0046695D">
        <w:rPr>
          <w:szCs w:val="24"/>
        </w:rPr>
        <w:t>“</w:t>
      </w:r>
      <w:r w:rsidR="0046301F" w:rsidRPr="0095147F">
        <w:rPr>
          <w:szCs w:val="24"/>
        </w:rPr>
        <w:t>not complete</w:t>
      </w:r>
      <w:r w:rsidR="0046695D">
        <w:rPr>
          <w:szCs w:val="24"/>
        </w:rPr>
        <w:t>”</w:t>
      </w:r>
      <w:r w:rsidR="0046301F" w:rsidRPr="0095147F">
        <w:rPr>
          <w:szCs w:val="24"/>
        </w:rPr>
        <w:t xml:space="preserve"> and </w:t>
      </w:r>
      <w:r w:rsidR="00512E87" w:rsidRPr="0095147F">
        <w:rPr>
          <w:szCs w:val="24"/>
        </w:rPr>
        <w:t>r</w:t>
      </w:r>
      <w:r w:rsidRPr="0095147F">
        <w:rPr>
          <w:szCs w:val="24"/>
        </w:rPr>
        <w:t>eturn it to the requesting physician</w:t>
      </w:r>
      <w:r w:rsidR="0046301F" w:rsidRPr="0095147F">
        <w:rPr>
          <w:szCs w:val="24"/>
        </w:rPr>
        <w:t>,</w:t>
      </w:r>
      <w:r w:rsidRPr="0095147F">
        <w:rPr>
          <w:szCs w:val="24"/>
        </w:rPr>
        <w:t xml:space="preserve"> specifying the reasons for the return of the request</w:t>
      </w:r>
      <w:r w:rsidR="0046301F" w:rsidRPr="0095147F">
        <w:rPr>
          <w:szCs w:val="24"/>
        </w:rPr>
        <w:t>,</w:t>
      </w:r>
      <w:r w:rsidRPr="0095147F">
        <w:rPr>
          <w:szCs w:val="24"/>
        </w:rPr>
        <w:t xml:space="preserve"> no later than five (5)</w:t>
      </w:r>
      <w:r w:rsidRPr="00AE5490">
        <w:rPr>
          <w:szCs w:val="24"/>
          <w:u w:val="single"/>
        </w:rPr>
        <w:t xml:space="preserve"> </w:t>
      </w:r>
      <w:r w:rsidRPr="00AE5490">
        <w:rPr>
          <w:strike/>
          <w:szCs w:val="24"/>
          <w:highlight w:val="yellow"/>
          <w:u w:val="single"/>
        </w:rPr>
        <w:t xml:space="preserve">business </w:t>
      </w:r>
      <w:proofErr w:type="spellStart"/>
      <w:r w:rsidRPr="00AE5490">
        <w:rPr>
          <w:strike/>
          <w:szCs w:val="24"/>
          <w:highlight w:val="yellow"/>
          <w:u w:val="single"/>
        </w:rPr>
        <w:t>days</w:t>
      </w:r>
      <w:r w:rsidR="009A016D" w:rsidRPr="00441ED1">
        <w:rPr>
          <w:szCs w:val="24"/>
          <w:highlight w:val="yellow"/>
          <w:u w:val="single"/>
        </w:rPr>
        <w:t>working</w:t>
      </w:r>
      <w:proofErr w:type="spellEnd"/>
      <w:r w:rsidR="009A016D" w:rsidRPr="00441ED1">
        <w:rPr>
          <w:szCs w:val="24"/>
          <w:highlight w:val="yellow"/>
          <w:u w:val="single"/>
        </w:rPr>
        <w:t xml:space="preserve"> days</w:t>
      </w:r>
      <w:r w:rsidRPr="00441ED1">
        <w:rPr>
          <w:szCs w:val="24"/>
          <w:highlight w:val="yellow"/>
          <w:u w:val="single"/>
        </w:rPr>
        <w:t xml:space="preserve"> </w:t>
      </w:r>
      <w:r w:rsidRPr="00AE5490">
        <w:rPr>
          <w:szCs w:val="24"/>
        </w:rPr>
        <w:t xml:space="preserve">from receipt.  </w:t>
      </w:r>
      <w:r w:rsidR="00512E87" w:rsidRPr="00AE5490">
        <w:rPr>
          <w:szCs w:val="24"/>
        </w:rPr>
        <w:t xml:space="preserve">A request for authorization accepted as complete shall be subject to investigation under section 9792.11 and the assessment of administrative penalties under section 9792.12. </w:t>
      </w:r>
    </w:p>
    <w:p w:rsidR="00AE5490" w:rsidRDefault="00AE5490" w:rsidP="00BF6B51">
      <w:pPr>
        <w:shd w:val="clear" w:color="auto" w:fill="FFFFFF"/>
        <w:textAlignment w:val="baseline"/>
        <w:rPr>
          <w:b/>
          <w:szCs w:val="24"/>
        </w:rPr>
      </w:pPr>
    </w:p>
    <w:p w:rsidR="00BF6B51" w:rsidRDefault="00BF6B51" w:rsidP="00BF6B51">
      <w:pPr>
        <w:shd w:val="clear" w:color="auto" w:fill="FFFFFF"/>
        <w:textAlignment w:val="baseline"/>
        <w:rPr>
          <w:b/>
          <w:szCs w:val="24"/>
        </w:rPr>
      </w:pPr>
      <w:r w:rsidRPr="00AE5490">
        <w:rPr>
          <w:b/>
          <w:szCs w:val="24"/>
        </w:rPr>
        <w:t>Discussion</w:t>
      </w:r>
      <w:r w:rsidR="001F12F8">
        <w:rPr>
          <w:b/>
          <w:szCs w:val="24"/>
        </w:rPr>
        <w:t>:</w:t>
      </w:r>
    </w:p>
    <w:p w:rsidR="00737BC5" w:rsidRPr="00AE5490" w:rsidRDefault="00737BC5" w:rsidP="00BF6B51">
      <w:pPr>
        <w:shd w:val="clear" w:color="auto" w:fill="FFFFFF"/>
        <w:textAlignment w:val="baseline"/>
        <w:rPr>
          <w:b/>
          <w:i/>
          <w:szCs w:val="24"/>
        </w:rPr>
      </w:pPr>
    </w:p>
    <w:p w:rsidR="00BF6B51" w:rsidRPr="00EF3054" w:rsidRDefault="00BF6B51" w:rsidP="00BF6B51">
      <w:pPr>
        <w:shd w:val="clear" w:color="auto" w:fill="FFFFFF"/>
        <w:textAlignment w:val="baseline"/>
        <w:rPr>
          <w:i/>
          <w:szCs w:val="24"/>
        </w:rPr>
      </w:pPr>
      <w:r w:rsidRPr="00AE5490">
        <w:rPr>
          <w:i/>
          <w:szCs w:val="24"/>
        </w:rPr>
        <w:t xml:space="preserve">Other than regulatory language involving </w:t>
      </w:r>
      <w:r w:rsidR="008D01ED">
        <w:rPr>
          <w:i/>
          <w:szCs w:val="24"/>
        </w:rPr>
        <w:t xml:space="preserve">Labor Code </w:t>
      </w:r>
      <w:r w:rsidRPr="00AE5490">
        <w:rPr>
          <w:i/>
          <w:szCs w:val="24"/>
        </w:rPr>
        <w:t>section 4600.4 or 4610(n) (maintaining access for requests for authorization), or section 4610(i</w:t>
      </w:r>
      <w:proofErr w:type="gramStart"/>
      <w:r w:rsidRPr="00AE5490">
        <w:rPr>
          <w:i/>
          <w:szCs w:val="24"/>
        </w:rPr>
        <w:t>)(</w:t>
      </w:r>
      <w:proofErr w:type="gramEnd"/>
      <w:r w:rsidRPr="00AE5490">
        <w:rPr>
          <w:i/>
          <w:szCs w:val="24"/>
        </w:rPr>
        <w:t xml:space="preserve">4)(B) (time allowed for issuing/communicating the UR decision, in writing), all references to </w:t>
      </w:r>
      <w:r w:rsidR="0046695D">
        <w:rPr>
          <w:i/>
          <w:szCs w:val="24"/>
        </w:rPr>
        <w:t>“</w:t>
      </w:r>
      <w:r w:rsidRPr="00AE5490">
        <w:rPr>
          <w:i/>
          <w:szCs w:val="24"/>
        </w:rPr>
        <w:t>business days</w:t>
      </w:r>
      <w:r w:rsidR="0046695D">
        <w:rPr>
          <w:i/>
          <w:szCs w:val="24"/>
        </w:rPr>
        <w:t>”</w:t>
      </w:r>
      <w:r w:rsidRPr="00AE5490">
        <w:rPr>
          <w:i/>
          <w:szCs w:val="24"/>
        </w:rPr>
        <w:t xml:space="preserve"> in the</w:t>
      </w:r>
      <w:r>
        <w:rPr>
          <w:i/>
          <w:szCs w:val="24"/>
        </w:rPr>
        <w:t xml:space="preserv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AE5490" w:rsidRPr="00323C0E" w:rsidRDefault="00AE5490" w:rsidP="00AE5490">
      <w:pPr>
        <w:shd w:val="clear" w:color="auto" w:fill="FFFFFF"/>
        <w:textAlignment w:val="baseline"/>
        <w:rPr>
          <w:b/>
          <w:szCs w:val="24"/>
        </w:rPr>
      </w:pPr>
      <w:r w:rsidRPr="00323C0E">
        <w:rPr>
          <w:b/>
          <w:szCs w:val="24"/>
        </w:rPr>
        <w:lastRenderedPageBreak/>
        <w:t>Recommendation:</w:t>
      </w:r>
    </w:p>
    <w:p w:rsidR="00AE5490" w:rsidRPr="00323C0E" w:rsidRDefault="00AE5490" w:rsidP="00AE5490">
      <w:pPr>
        <w:shd w:val="clear" w:color="auto" w:fill="FFFFFF"/>
        <w:textAlignment w:val="baseline"/>
        <w:rPr>
          <w:b/>
          <w:szCs w:val="24"/>
        </w:rPr>
      </w:pPr>
    </w:p>
    <w:p w:rsidR="00AE5490" w:rsidRPr="00AE5490" w:rsidRDefault="00AE5490" w:rsidP="00AE5490">
      <w:pPr>
        <w:shd w:val="clear" w:color="auto" w:fill="FFFFFF"/>
        <w:textAlignment w:val="baseline"/>
        <w:rPr>
          <w:szCs w:val="24"/>
        </w:rPr>
      </w:pPr>
      <w:r w:rsidRPr="009B40EA">
        <w:rPr>
          <w:szCs w:val="24"/>
          <w:u w:val="single"/>
        </w:rPr>
        <w:t xml:space="preserve">Modify </w:t>
      </w:r>
      <w:r w:rsidR="008D01ED">
        <w:rPr>
          <w:szCs w:val="24"/>
          <w:u w:val="single"/>
        </w:rPr>
        <w:t>§</w:t>
      </w:r>
      <w:r w:rsidRPr="009B40EA">
        <w:rPr>
          <w:szCs w:val="24"/>
          <w:u w:val="single"/>
        </w:rPr>
        <w:t xml:space="preserve"> 9792.9.2</w:t>
      </w:r>
      <w:r w:rsidR="00015E46" w:rsidRPr="009B40EA">
        <w:rPr>
          <w:szCs w:val="24"/>
          <w:u w:val="single"/>
        </w:rPr>
        <w:t>(b)</w:t>
      </w:r>
      <w:r w:rsidRPr="009B40EA">
        <w:rPr>
          <w:szCs w:val="24"/>
          <w:u w:val="single"/>
        </w:rPr>
        <w:t xml:space="preserve"> as follows</w:t>
      </w:r>
      <w:r w:rsidRPr="00323C0E">
        <w:rPr>
          <w:szCs w:val="24"/>
        </w:rPr>
        <w:t>:</w:t>
      </w:r>
    </w:p>
    <w:p w:rsidR="00E030BD" w:rsidRPr="00512E87" w:rsidRDefault="00E030BD" w:rsidP="007B6163">
      <w:pPr>
        <w:shd w:val="clear" w:color="auto" w:fill="FFFFFF"/>
        <w:textAlignment w:val="baseline"/>
        <w:rPr>
          <w:szCs w:val="24"/>
          <w:u w:val="single"/>
        </w:rPr>
      </w:pPr>
    </w:p>
    <w:p w:rsidR="007B6163" w:rsidRPr="00F133FA" w:rsidRDefault="00BD1838" w:rsidP="007B6163">
      <w:pPr>
        <w:rPr>
          <w:szCs w:val="24"/>
          <w:highlight w:val="yellow"/>
        </w:rPr>
      </w:pPr>
      <w:r w:rsidRPr="00441ED1">
        <w:rPr>
          <w:szCs w:val="24"/>
        </w:rPr>
        <w:t>(b)</w:t>
      </w:r>
      <w:r w:rsidRPr="00AE5490">
        <w:rPr>
          <w:szCs w:val="24"/>
        </w:rPr>
        <w:t xml:space="preserve"> </w:t>
      </w:r>
      <w:r w:rsidR="007B6163" w:rsidRPr="00AE5490">
        <w:rPr>
          <w:szCs w:val="24"/>
        </w:rPr>
        <w:t>If the claims administrator di</w:t>
      </w:r>
      <w:r w:rsidR="00D96A76" w:rsidRPr="00AE5490">
        <w:rPr>
          <w:szCs w:val="24"/>
        </w:rPr>
        <w:t>sputes liability under this subdivision</w:t>
      </w:r>
      <w:r w:rsidR="007B6163" w:rsidRPr="00AE5490">
        <w:rPr>
          <w:szCs w:val="24"/>
        </w:rPr>
        <w:t xml:space="preserve">, it </w:t>
      </w:r>
      <w:r w:rsidR="00637BF8" w:rsidRPr="00AE5490">
        <w:rPr>
          <w:szCs w:val="24"/>
        </w:rPr>
        <w:t>may,</w:t>
      </w:r>
      <w:r w:rsidR="007B6163" w:rsidRPr="00AE5490">
        <w:rPr>
          <w:szCs w:val="24"/>
        </w:rPr>
        <w:t xml:space="preserve"> no later than five (5) </w:t>
      </w:r>
      <w:r w:rsidR="007B6163" w:rsidRPr="00AE5490">
        <w:rPr>
          <w:strike/>
          <w:szCs w:val="24"/>
          <w:highlight w:val="yellow"/>
        </w:rPr>
        <w:t xml:space="preserve">business </w:t>
      </w:r>
      <w:proofErr w:type="spellStart"/>
      <w:r w:rsidR="007B6163" w:rsidRPr="00AE5490">
        <w:rPr>
          <w:strike/>
          <w:szCs w:val="24"/>
          <w:highlight w:val="yellow"/>
        </w:rPr>
        <w:t>days</w:t>
      </w:r>
      <w:r w:rsidR="009A016D" w:rsidRPr="00AE5490">
        <w:rPr>
          <w:szCs w:val="24"/>
          <w:highlight w:val="yellow"/>
          <w:u w:val="single"/>
        </w:rPr>
        <w:t>working</w:t>
      </w:r>
      <w:proofErr w:type="spellEnd"/>
      <w:r w:rsidR="009A016D" w:rsidRPr="00AE5490">
        <w:rPr>
          <w:szCs w:val="24"/>
          <w:highlight w:val="yellow"/>
          <w:u w:val="single"/>
        </w:rPr>
        <w:t xml:space="preserve"> days</w:t>
      </w:r>
      <w:r w:rsidR="007B6163" w:rsidRPr="00AE5490">
        <w:rPr>
          <w:szCs w:val="24"/>
          <w:highlight w:val="yellow"/>
          <w:u w:val="single"/>
        </w:rPr>
        <w:t xml:space="preserve"> </w:t>
      </w:r>
      <w:r w:rsidR="007B6163" w:rsidRPr="00AE5490">
        <w:rPr>
          <w:szCs w:val="24"/>
        </w:rPr>
        <w:t>from receipt of the</w:t>
      </w:r>
      <w:r w:rsidR="00F133FA" w:rsidRPr="00441ED1">
        <w:rPr>
          <w:szCs w:val="24"/>
        </w:rPr>
        <w:t xml:space="preserve"> request for authorization</w:t>
      </w:r>
      <w:r w:rsidR="007B6163" w:rsidRPr="00AE5490">
        <w:rPr>
          <w:szCs w:val="24"/>
        </w:rPr>
        <w:t>, issue a written decision deferring utilization review</w:t>
      </w:r>
      <w:r w:rsidR="00D96A76" w:rsidRPr="00AE5490">
        <w:rPr>
          <w:szCs w:val="24"/>
        </w:rPr>
        <w:t xml:space="preserve"> of the requested treatment</w:t>
      </w:r>
      <w:r w:rsidR="008A2F75" w:rsidRPr="00AE5490">
        <w:rPr>
          <w:szCs w:val="24"/>
        </w:rPr>
        <w:t xml:space="preserve"> unless the requesting physician has been previously notified under this subdivision of a dispute over liability and an explanation for the deferral of utilization review for a specific course of treatment</w:t>
      </w:r>
      <w:r w:rsidR="00D96A76" w:rsidRPr="00AE5490">
        <w:rPr>
          <w:szCs w:val="24"/>
        </w:rPr>
        <w:t>.  The written decision must be sent</w:t>
      </w:r>
      <w:r w:rsidR="007B6163" w:rsidRPr="00AE5490">
        <w:rPr>
          <w:szCs w:val="24"/>
        </w:rPr>
        <w:t xml:space="preserve"> to the requesting physician, the injured worker, and if the injured worker is represented by counsel, the injured worker</w:t>
      </w:r>
      <w:r w:rsidR="0046695D">
        <w:rPr>
          <w:szCs w:val="24"/>
        </w:rPr>
        <w:t>’</w:t>
      </w:r>
      <w:r w:rsidR="007B6163" w:rsidRPr="00AE5490">
        <w:rPr>
          <w:szCs w:val="24"/>
        </w:rPr>
        <w:t>s attorney.  The written decision shall contain the following information specific to the request:</w:t>
      </w:r>
    </w:p>
    <w:p w:rsidR="00B7400A" w:rsidRPr="00015E46" w:rsidRDefault="00B7400A" w:rsidP="007B6163">
      <w:pPr>
        <w:rPr>
          <w:b/>
          <w:szCs w:val="24"/>
          <w:highlight w:val="yellow"/>
        </w:rPr>
      </w:pPr>
    </w:p>
    <w:p w:rsidR="00BF6B51" w:rsidRDefault="00BF6B51" w:rsidP="00BF6B51">
      <w:pPr>
        <w:shd w:val="clear" w:color="auto" w:fill="FFFFFF"/>
        <w:textAlignment w:val="baseline"/>
        <w:rPr>
          <w:b/>
          <w:szCs w:val="24"/>
        </w:rPr>
      </w:pPr>
      <w:r w:rsidRPr="00015E46">
        <w:rPr>
          <w:b/>
          <w:szCs w:val="24"/>
        </w:rPr>
        <w:t>Discussion</w:t>
      </w:r>
      <w:r w:rsidR="001F12F8">
        <w:rPr>
          <w:b/>
          <w:szCs w:val="24"/>
        </w:rPr>
        <w:t>:</w:t>
      </w:r>
    </w:p>
    <w:p w:rsidR="00737BC5" w:rsidRDefault="00737BC5" w:rsidP="00BF6B51">
      <w:pPr>
        <w:shd w:val="clear" w:color="auto" w:fill="FFFFFF"/>
        <w:textAlignment w:val="baseline"/>
        <w:rPr>
          <w:b/>
          <w:szCs w:val="24"/>
        </w:rPr>
      </w:pPr>
    </w:p>
    <w:p w:rsidR="00BF6B51" w:rsidRPr="00EF3054" w:rsidRDefault="00BF6B51" w:rsidP="00BF6B51">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8D5E0E" w:rsidRDefault="008D5E0E" w:rsidP="0095147F">
      <w:pPr>
        <w:shd w:val="clear" w:color="auto" w:fill="FFFFFF"/>
        <w:textAlignment w:val="baseline"/>
        <w:rPr>
          <w:b/>
          <w:szCs w:val="24"/>
        </w:rPr>
      </w:pPr>
    </w:p>
    <w:p w:rsidR="008D5E0E" w:rsidRDefault="008D5E0E" w:rsidP="0095147F">
      <w:pPr>
        <w:shd w:val="clear" w:color="auto" w:fill="FFFFFF"/>
        <w:textAlignment w:val="baseline"/>
        <w:rPr>
          <w:b/>
          <w:szCs w:val="24"/>
        </w:rPr>
      </w:pPr>
    </w:p>
    <w:p w:rsidR="0095147F" w:rsidRPr="00323C0E" w:rsidRDefault="0095147F" w:rsidP="0095147F">
      <w:pPr>
        <w:shd w:val="clear" w:color="auto" w:fill="FFFFFF"/>
        <w:textAlignment w:val="baseline"/>
        <w:rPr>
          <w:b/>
          <w:szCs w:val="24"/>
        </w:rPr>
      </w:pPr>
      <w:r w:rsidRPr="00323C0E">
        <w:rPr>
          <w:b/>
          <w:szCs w:val="24"/>
        </w:rPr>
        <w:t>Recommendation:</w:t>
      </w:r>
    </w:p>
    <w:p w:rsidR="0095147F" w:rsidRPr="00323C0E" w:rsidRDefault="0095147F" w:rsidP="0095147F">
      <w:pPr>
        <w:shd w:val="clear" w:color="auto" w:fill="FFFFFF"/>
        <w:textAlignment w:val="baseline"/>
        <w:rPr>
          <w:b/>
          <w:szCs w:val="24"/>
        </w:rPr>
      </w:pPr>
    </w:p>
    <w:p w:rsidR="0095147F" w:rsidRDefault="0095147F" w:rsidP="0095147F">
      <w:pPr>
        <w:shd w:val="clear" w:color="auto" w:fill="FFFFFF"/>
        <w:textAlignment w:val="baseline"/>
        <w:rPr>
          <w:szCs w:val="24"/>
        </w:rPr>
      </w:pPr>
      <w:r w:rsidRPr="00CD3FAC">
        <w:rPr>
          <w:szCs w:val="24"/>
          <w:u w:val="single"/>
        </w:rPr>
        <w:t xml:space="preserve">Modify </w:t>
      </w:r>
      <w:r w:rsidR="008D01ED">
        <w:rPr>
          <w:szCs w:val="24"/>
          <w:u w:val="single"/>
        </w:rPr>
        <w:t>§</w:t>
      </w:r>
      <w:r w:rsidRPr="00CD3FAC">
        <w:rPr>
          <w:szCs w:val="24"/>
          <w:u w:val="single"/>
        </w:rPr>
        <w:t xml:space="preserve"> 9792.9.3(a) as follows</w:t>
      </w:r>
      <w:r w:rsidRPr="00323C0E">
        <w:rPr>
          <w:szCs w:val="24"/>
        </w:rPr>
        <w:t>:</w:t>
      </w:r>
    </w:p>
    <w:p w:rsidR="0095147F" w:rsidRPr="00AE5490" w:rsidRDefault="0095147F" w:rsidP="0095147F">
      <w:pPr>
        <w:shd w:val="clear" w:color="auto" w:fill="FFFFFF"/>
        <w:textAlignment w:val="baseline"/>
        <w:rPr>
          <w:szCs w:val="24"/>
        </w:rPr>
      </w:pPr>
    </w:p>
    <w:p w:rsidR="003C032C" w:rsidRDefault="004B303F" w:rsidP="007B6163">
      <w:pPr>
        <w:rPr>
          <w:szCs w:val="24"/>
          <w:lang w:eastAsia="ja-JP"/>
        </w:rPr>
      </w:pPr>
      <w:r w:rsidRPr="00441ED1">
        <w:rPr>
          <w:szCs w:val="24"/>
        </w:rPr>
        <w:t xml:space="preserve">(a) </w:t>
      </w:r>
      <w:r w:rsidR="007B6163" w:rsidRPr="00441ED1">
        <w:rPr>
          <w:szCs w:val="24"/>
        </w:rPr>
        <w:t xml:space="preserve">The </w:t>
      </w:r>
      <w:r w:rsidR="007B6163" w:rsidRPr="00441ED1">
        <w:rPr>
          <w:szCs w:val="24"/>
          <w:lang w:eastAsia="ja-JP"/>
        </w:rPr>
        <w:t xml:space="preserve">first day in counting any timeframe requirement is the day after the receipt of the </w:t>
      </w:r>
      <w:r w:rsidR="00952A74" w:rsidRPr="0095147F">
        <w:rPr>
          <w:szCs w:val="24"/>
        </w:rPr>
        <w:t>request</w:t>
      </w:r>
      <w:r w:rsidR="00952A74" w:rsidRPr="00441ED1">
        <w:rPr>
          <w:szCs w:val="24"/>
          <w:u w:val="single"/>
        </w:rPr>
        <w:t xml:space="preserve"> </w:t>
      </w:r>
      <w:r w:rsidR="00952A74" w:rsidRPr="00441ED1">
        <w:rPr>
          <w:szCs w:val="24"/>
        </w:rPr>
        <w:t>for authorization</w:t>
      </w:r>
      <w:r w:rsidR="007B6163" w:rsidRPr="00441ED1">
        <w:rPr>
          <w:szCs w:val="24"/>
          <w:lang w:eastAsia="ja-JP"/>
        </w:rPr>
        <w:t>, except when the timeline is measured in hours.  Whenever the timeframe requirement is stated in hours, the time for compliance is counted in hours from the time of receipt of the</w:t>
      </w:r>
      <w:r w:rsidR="00952A74" w:rsidRPr="00BB1F52">
        <w:rPr>
          <w:szCs w:val="24"/>
          <w:lang w:eastAsia="ja-JP"/>
        </w:rPr>
        <w:t xml:space="preserve"> </w:t>
      </w:r>
      <w:r w:rsidR="00D32A2D" w:rsidRPr="00441ED1">
        <w:rPr>
          <w:szCs w:val="24"/>
          <w:highlight w:val="yellow"/>
          <w:u w:val="single"/>
          <w:lang w:eastAsia="ja-JP"/>
        </w:rPr>
        <w:t>information reasonably necessary to make a determination, which shall include</w:t>
      </w:r>
      <w:r w:rsidR="00BB1F52" w:rsidRPr="00441ED1">
        <w:rPr>
          <w:szCs w:val="24"/>
          <w:highlight w:val="yellow"/>
          <w:u w:val="single"/>
          <w:lang w:eastAsia="ja-JP"/>
        </w:rPr>
        <w:t xml:space="preserve"> but not be limited to</w:t>
      </w:r>
      <w:r w:rsidR="00D32A2D" w:rsidRPr="00441ED1">
        <w:rPr>
          <w:szCs w:val="24"/>
          <w:highlight w:val="yellow"/>
          <w:u w:val="single"/>
          <w:lang w:eastAsia="ja-JP"/>
        </w:rPr>
        <w:t xml:space="preserve"> </w:t>
      </w:r>
      <w:r w:rsidR="00D32A2D" w:rsidRPr="0009537A">
        <w:rPr>
          <w:szCs w:val="24"/>
          <w:highlight w:val="yellow"/>
          <w:u w:val="single"/>
          <w:lang w:eastAsia="ja-JP"/>
        </w:rPr>
        <w:t xml:space="preserve">a </w:t>
      </w:r>
      <w:r w:rsidR="00952A74" w:rsidRPr="0009537A">
        <w:rPr>
          <w:szCs w:val="24"/>
        </w:rPr>
        <w:t>request</w:t>
      </w:r>
      <w:r w:rsidR="00952A74" w:rsidRPr="00441ED1">
        <w:rPr>
          <w:szCs w:val="24"/>
        </w:rPr>
        <w:t xml:space="preserve"> for authorization</w:t>
      </w:r>
      <w:r w:rsidR="007B6163" w:rsidRPr="00441ED1">
        <w:rPr>
          <w:szCs w:val="24"/>
          <w:lang w:eastAsia="ja-JP"/>
        </w:rPr>
        <w:t>.</w:t>
      </w:r>
      <w:r w:rsidR="00F116B1">
        <w:rPr>
          <w:szCs w:val="24"/>
          <w:lang w:eastAsia="ja-JP"/>
        </w:rPr>
        <w:t xml:space="preserve"> </w:t>
      </w:r>
    </w:p>
    <w:p w:rsidR="00441ED1" w:rsidRPr="00022D8A" w:rsidRDefault="00441ED1" w:rsidP="007B6163">
      <w:pPr>
        <w:rPr>
          <w:szCs w:val="24"/>
          <w:lang w:eastAsia="ja-JP"/>
        </w:rPr>
      </w:pPr>
    </w:p>
    <w:p w:rsidR="008F4618" w:rsidRDefault="008F4618" w:rsidP="008F4618">
      <w:pPr>
        <w:rPr>
          <w:b/>
          <w:szCs w:val="24"/>
        </w:rPr>
      </w:pPr>
      <w:r w:rsidRPr="00441ED1">
        <w:rPr>
          <w:b/>
          <w:szCs w:val="24"/>
        </w:rPr>
        <w:t>Discussion</w:t>
      </w:r>
      <w:r w:rsidR="001F12F8">
        <w:rPr>
          <w:b/>
          <w:szCs w:val="24"/>
        </w:rPr>
        <w:t>:</w:t>
      </w:r>
    </w:p>
    <w:p w:rsidR="00E710BE" w:rsidRPr="00441ED1" w:rsidRDefault="00E710BE" w:rsidP="008F4618">
      <w:pPr>
        <w:rPr>
          <w:b/>
          <w:szCs w:val="24"/>
        </w:rPr>
      </w:pPr>
    </w:p>
    <w:p w:rsidR="00786AA9" w:rsidRPr="00057706" w:rsidRDefault="008F4618" w:rsidP="007B6163">
      <w:pPr>
        <w:rPr>
          <w:i/>
          <w:szCs w:val="24"/>
          <w:lang w:eastAsia="ja-JP"/>
        </w:rPr>
      </w:pPr>
      <w:r w:rsidRPr="00057706">
        <w:rPr>
          <w:i/>
          <w:szCs w:val="24"/>
        </w:rPr>
        <w:t>The</w:t>
      </w:r>
      <w:r w:rsidRPr="00057706">
        <w:rPr>
          <w:i/>
          <w:szCs w:val="24"/>
          <w:lang w:eastAsia="ja-JP"/>
        </w:rPr>
        <w:t xml:space="preserve"> addition of </w:t>
      </w:r>
      <w:r w:rsidR="0046695D">
        <w:rPr>
          <w:i/>
          <w:szCs w:val="24"/>
          <w:lang w:eastAsia="ja-JP"/>
        </w:rPr>
        <w:t>“</w:t>
      </w:r>
      <w:r w:rsidRPr="00057706">
        <w:rPr>
          <w:i/>
          <w:szCs w:val="24"/>
          <w:lang w:eastAsia="ja-JP"/>
        </w:rPr>
        <w:t>information reasonably necessary</w:t>
      </w:r>
      <w:r w:rsidR="0046695D">
        <w:rPr>
          <w:i/>
          <w:szCs w:val="24"/>
          <w:lang w:eastAsia="ja-JP"/>
        </w:rPr>
        <w:t>”</w:t>
      </w:r>
      <w:r w:rsidRPr="00057706">
        <w:rPr>
          <w:i/>
          <w:szCs w:val="24"/>
          <w:lang w:eastAsia="ja-JP"/>
        </w:rPr>
        <w:t xml:space="preserve"> comports with the statutory language of </w:t>
      </w:r>
      <w:r w:rsidR="008D01ED">
        <w:rPr>
          <w:i/>
          <w:szCs w:val="24"/>
          <w:lang w:eastAsia="ja-JP"/>
        </w:rPr>
        <w:t xml:space="preserve">Labor Code </w:t>
      </w:r>
      <w:r w:rsidRPr="00057706">
        <w:rPr>
          <w:i/>
          <w:szCs w:val="24"/>
          <w:lang w:eastAsia="ja-JP"/>
        </w:rPr>
        <w:t>section 4610(i</w:t>
      </w:r>
      <w:proofErr w:type="gramStart"/>
      <w:r w:rsidRPr="00057706">
        <w:rPr>
          <w:i/>
          <w:szCs w:val="24"/>
          <w:lang w:eastAsia="ja-JP"/>
        </w:rPr>
        <w:t>)(</w:t>
      </w:r>
      <w:proofErr w:type="gramEnd"/>
      <w:r w:rsidRPr="00057706">
        <w:rPr>
          <w:i/>
          <w:szCs w:val="24"/>
          <w:lang w:eastAsia="ja-JP"/>
        </w:rPr>
        <w:t>3).</w:t>
      </w:r>
    </w:p>
    <w:p w:rsidR="008F4618" w:rsidRPr="001222EE" w:rsidRDefault="008F4618" w:rsidP="007B6163">
      <w:pPr>
        <w:rPr>
          <w:i/>
          <w:szCs w:val="24"/>
          <w:lang w:eastAsia="ja-JP"/>
        </w:rPr>
      </w:pPr>
    </w:p>
    <w:p w:rsidR="001E0657" w:rsidRPr="00022D8A" w:rsidRDefault="001E0657" w:rsidP="007B6163">
      <w:pPr>
        <w:rPr>
          <w:szCs w:val="24"/>
          <w:lang w:eastAsia="ja-JP"/>
        </w:rPr>
      </w:pPr>
    </w:p>
    <w:p w:rsidR="00323C0E" w:rsidRPr="00323C0E" w:rsidRDefault="00323C0E" w:rsidP="0095147F">
      <w:pPr>
        <w:rPr>
          <w:b/>
          <w:szCs w:val="24"/>
        </w:rPr>
      </w:pPr>
      <w:r w:rsidRPr="00323C0E">
        <w:rPr>
          <w:b/>
          <w:szCs w:val="24"/>
        </w:rPr>
        <w:t>Recommendation:</w:t>
      </w:r>
    </w:p>
    <w:p w:rsidR="00323C0E" w:rsidRPr="00323C0E" w:rsidRDefault="00323C0E" w:rsidP="00323C0E">
      <w:pPr>
        <w:shd w:val="clear" w:color="auto" w:fill="FFFFFF"/>
        <w:textAlignment w:val="baseline"/>
        <w:rPr>
          <w:b/>
          <w:szCs w:val="24"/>
        </w:rPr>
      </w:pPr>
    </w:p>
    <w:p w:rsidR="00323C0E" w:rsidRPr="00AE5490" w:rsidRDefault="00323C0E" w:rsidP="00323C0E">
      <w:pPr>
        <w:shd w:val="clear" w:color="auto" w:fill="FFFFFF"/>
        <w:textAlignment w:val="baseline"/>
        <w:rPr>
          <w:szCs w:val="24"/>
        </w:rPr>
      </w:pPr>
      <w:r w:rsidRPr="00CD3FAC">
        <w:rPr>
          <w:szCs w:val="24"/>
          <w:u w:val="single"/>
        </w:rPr>
        <w:t xml:space="preserve">Modify </w:t>
      </w:r>
      <w:r w:rsidR="008D01ED">
        <w:rPr>
          <w:szCs w:val="24"/>
          <w:u w:val="single"/>
        </w:rPr>
        <w:t>§</w:t>
      </w:r>
      <w:r w:rsidRPr="00CD3FAC">
        <w:rPr>
          <w:szCs w:val="24"/>
          <w:u w:val="single"/>
        </w:rPr>
        <w:t xml:space="preserve"> 9792.9.3(b) as follows</w:t>
      </w:r>
      <w:r w:rsidRPr="00323C0E">
        <w:rPr>
          <w:szCs w:val="24"/>
        </w:rPr>
        <w:t>:</w:t>
      </w:r>
    </w:p>
    <w:p w:rsidR="00323C0E" w:rsidRDefault="00323C0E" w:rsidP="00353211">
      <w:pPr>
        <w:rPr>
          <w:szCs w:val="24"/>
          <w:highlight w:val="yellow"/>
          <w:u w:val="single"/>
          <w:lang w:eastAsia="ja-JP"/>
        </w:rPr>
      </w:pPr>
    </w:p>
    <w:p w:rsidR="001D3959" w:rsidRPr="00E710BE" w:rsidRDefault="004B303F" w:rsidP="00E710BE">
      <w:pPr>
        <w:rPr>
          <w:szCs w:val="24"/>
        </w:rPr>
      </w:pPr>
      <w:r w:rsidRPr="0095147F">
        <w:rPr>
          <w:szCs w:val="24"/>
          <w:lang w:eastAsia="ja-JP"/>
        </w:rPr>
        <w:t>(b)</w:t>
      </w:r>
      <w:r w:rsidRPr="00323C0E">
        <w:rPr>
          <w:szCs w:val="24"/>
          <w:lang w:eastAsia="ja-JP"/>
        </w:rPr>
        <w:t xml:space="preserve"> </w:t>
      </w:r>
      <w:r w:rsidR="00353211" w:rsidRPr="00323C0E">
        <w:rPr>
          <w:szCs w:val="24"/>
        </w:rPr>
        <w:t xml:space="preserve">Prospective or concurrent decisions to approve, modify, </w:t>
      </w:r>
      <w:r w:rsidR="00353211" w:rsidRPr="00323C0E">
        <w:rPr>
          <w:strike/>
          <w:szCs w:val="24"/>
        </w:rPr>
        <w:t>delay,</w:t>
      </w:r>
      <w:r w:rsidR="00353211" w:rsidRPr="00323C0E">
        <w:rPr>
          <w:szCs w:val="24"/>
        </w:rPr>
        <w:t xml:space="preserve"> or deny a request for authorization shall be made in a timely fashion that is appropriate for the nature of the injured worker</w:t>
      </w:r>
      <w:r w:rsidR="0046695D">
        <w:rPr>
          <w:szCs w:val="24"/>
        </w:rPr>
        <w:t>’</w:t>
      </w:r>
      <w:r w:rsidR="00353211" w:rsidRPr="00323C0E">
        <w:rPr>
          <w:szCs w:val="24"/>
        </w:rPr>
        <w:t xml:space="preserve">s condition, not to exceed five (5) </w:t>
      </w:r>
      <w:r w:rsidR="00353211" w:rsidRPr="00323C0E">
        <w:rPr>
          <w:strike/>
          <w:szCs w:val="24"/>
          <w:highlight w:val="yellow"/>
        </w:rPr>
        <w:t xml:space="preserve">business </w:t>
      </w:r>
      <w:proofErr w:type="gramStart"/>
      <w:r w:rsidR="00353211" w:rsidRPr="00323C0E">
        <w:rPr>
          <w:strike/>
          <w:szCs w:val="24"/>
          <w:highlight w:val="yellow"/>
        </w:rPr>
        <w:t>days</w:t>
      </w:r>
      <w:proofErr w:type="gramEnd"/>
      <w:r w:rsidR="0095147F">
        <w:rPr>
          <w:strike/>
          <w:szCs w:val="24"/>
          <w:highlight w:val="yellow"/>
        </w:rPr>
        <w:t xml:space="preserve"> </w:t>
      </w:r>
      <w:r w:rsidR="009A016D" w:rsidRPr="00323C0E">
        <w:rPr>
          <w:szCs w:val="24"/>
          <w:highlight w:val="yellow"/>
          <w:u w:val="single"/>
        </w:rPr>
        <w:t>working days</w:t>
      </w:r>
      <w:r w:rsidR="00353211" w:rsidRPr="00323C0E">
        <w:rPr>
          <w:szCs w:val="24"/>
          <w:highlight w:val="yellow"/>
          <w:u w:val="single"/>
        </w:rPr>
        <w:t xml:space="preserve"> </w:t>
      </w:r>
      <w:r w:rsidR="00353211" w:rsidRPr="00323C0E">
        <w:rPr>
          <w:szCs w:val="24"/>
        </w:rPr>
        <w:t xml:space="preserve">from the date of receipt of the completed </w:t>
      </w:r>
      <w:r w:rsidR="00952A74" w:rsidRPr="00323C0E">
        <w:rPr>
          <w:szCs w:val="24"/>
        </w:rPr>
        <w:t>request for authorization</w:t>
      </w:r>
      <w:r w:rsidR="00353211" w:rsidRPr="00323C0E">
        <w:rPr>
          <w:szCs w:val="24"/>
        </w:rPr>
        <w:t>.</w:t>
      </w:r>
      <w:r w:rsidR="00E710BE">
        <w:rPr>
          <w:szCs w:val="24"/>
        </w:rPr>
        <w:t xml:space="preserve"> </w:t>
      </w:r>
    </w:p>
    <w:p w:rsidR="001D3959" w:rsidRDefault="001D3959" w:rsidP="001222EE">
      <w:pPr>
        <w:shd w:val="clear" w:color="auto" w:fill="FFFFFF"/>
        <w:textAlignment w:val="baseline"/>
        <w:rPr>
          <w:b/>
          <w:szCs w:val="24"/>
        </w:rPr>
      </w:pPr>
    </w:p>
    <w:p w:rsidR="001D3959" w:rsidRDefault="001222EE" w:rsidP="001222EE">
      <w:pPr>
        <w:shd w:val="clear" w:color="auto" w:fill="FFFFFF"/>
        <w:textAlignment w:val="baseline"/>
        <w:rPr>
          <w:b/>
          <w:szCs w:val="24"/>
        </w:rPr>
      </w:pPr>
      <w:r w:rsidRPr="00323C0E">
        <w:rPr>
          <w:b/>
          <w:szCs w:val="24"/>
        </w:rPr>
        <w:t>Discussion</w:t>
      </w:r>
      <w:r w:rsidR="00323C0E" w:rsidRPr="00323C0E">
        <w:rPr>
          <w:b/>
          <w:szCs w:val="24"/>
        </w:rPr>
        <w:t>:</w:t>
      </w:r>
    </w:p>
    <w:p w:rsidR="001D3959" w:rsidRDefault="001D3959" w:rsidP="001222EE">
      <w:pPr>
        <w:shd w:val="clear" w:color="auto" w:fill="FFFFFF"/>
        <w:textAlignment w:val="baseline"/>
        <w:rPr>
          <w:b/>
          <w:szCs w:val="24"/>
        </w:rPr>
      </w:pPr>
    </w:p>
    <w:p w:rsidR="001222EE" w:rsidRPr="00EF3054" w:rsidRDefault="001222EE" w:rsidP="001222EE">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337B5E" w:rsidRDefault="00337B5E" w:rsidP="00323C0E">
      <w:pPr>
        <w:rPr>
          <w:szCs w:val="24"/>
          <w:u w:val="single"/>
        </w:rPr>
      </w:pPr>
    </w:p>
    <w:p w:rsidR="00323C0E" w:rsidRPr="00323C0E" w:rsidRDefault="00323C0E" w:rsidP="00323C0E">
      <w:pPr>
        <w:shd w:val="clear" w:color="auto" w:fill="FFFFFF"/>
        <w:textAlignment w:val="baseline"/>
        <w:rPr>
          <w:b/>
          <w:szCs w:val="24"/>
        </w:rPr>
      </w:pPr>
      <w:r w:rsidRPr="00323C0E">
        <w:rPr>
          <w:b/>
          <w:szCs w:val="24"/>
        </w:rPr>
        <w:lastRenderedPageBreak/>
        <w:t>Recommendation:</w:t>
      </w:r>
    </w:p>
    <w:p w:rsidR="00337B5E" w:rsidRDefault="00337B5E" w:rsidP="007B6163">
      <w:pPr>
        <w:rPr>
          <w:szCs w:val="24"/>
        </w:rPr>
      </w:pPr>
    </w:p>
    <w:p w:rsidR="00323C0E" w:rsidRPr="00AE5490" w:rsidRDefault="00323C0E" w:rsidP="00323C0E">
      <w:pPr>
        <w:shd w:val="clear" w:color="auto" w:fill="FFFFFF"/>
        <w:textAlignment w:val="baseline"/>
        <w:rPr>
          <w:szCs w:val="24"/>
        </w:rPr>
      </w:pPr>
      <w:r w:rsidRPr="009B40EA">
        <w:rPr>
          <w:szCs w:val="24"/>
          <w:u w:val="single"/>
        </w:rPr>
        <w:t xml:space="preserve">Modify </w:t>
      </w:r>
      <w:r w:rsidR="00E710BE">
        <w:rPr>
          <w:szCs w:val="24"/>
          <w:u w:val="single"/>
        </w:rPr>
        <w:t>§</w:t>
      </w:r>
      <w:r w:rsidRPr="009B40EA">
        <w:rPr>
          <w:szCs w:val="24"/>
          <w:u w:val="single"/>
        </w:rPr>
        <w:t xml:space="preserve"> 9792.9.4(b) as follows</w:t>
      </w:r>
      <w:r w:rsidRPr="00323C0E">
        <w:rPr>
          <w:szCs w:val="24"/>
        </w:rPr>
        <w:t>:</w:t>
      </w:r>
    </w:p>
    <w:p w:rsidR="00323C0E" w:rsidRDefault="00323C0E" w:rsidP="007B6163">
      <w:pPr>
        <w:rPr>
          <w:szCs w:val="24"/>
        </w:rPr>
      </w:pPr>
    </w:p>
    <w:p w:rsidR="007B6163" w:rsidRPr="00022D8A" w:rsidRDefault="00337B5E" w:rsidP="007B6163">
      <w:pPr>
        <w:rPr>
          <w:szCs w:val="24"/>
        </w:rPr>
      </w:pPr>
      <w:r w:rsidRPr="00323C0E">
        <w:rPr>
          <w:szCs w:val="24"/>
        </w:rPr>
        <w:t xml:space="preserve">(b) </w:t>
      </w:r>
      <w:r w:rsidR="007B6163" w:rsidRPr="00323C0E">
        <w:rPr>
          <w:szCs w:val="24"/>
        </w:rPr>
        <w:t>For prospective, concurrent, or expedited review, approvals shall be communicated to the requesting physician within 24 hours of the decision, and shall be communicated to the requesting physician initially by telephone, facsimile, or</w:t>
      </w:r>
      <w:r w:rsidR="00150EC6" w:rsidRPr="006A50E6">
        <w:rPr>
          <w:szCs w:val="24"/>
        </w:rPr>
        <w:t>, if agreed to by the parties, secure</w:t>
      </w:r>
      <w:r w:rsidR="00150EC6" w:rsidRPr="00323C0E">
        <w:rPr>
          <w:szCs w:val="24"/>
          <w:u w:val="single"/>
        </w:rPr>
        <w:t xml:space="preserve"> </w:t>
      </w:r>
      <w:r w:rsidR="007B6163" w:rsidRPr="00323C0E">
        <w:rPr>
          <w:szCs w:val="24"/>
        </w:rPr>
        <w:t xml:space="preserve"> electronic mail.</w:t>
      </w:r>
      <w:r w:rsidR="00135E6E" w:rsidRPr="00323C0E">
        <w:rPr>
          <w:szCs w:val="24"/>
        </w:rPr>
        <w:t xml:space="preserve"> If the</w:t>
      </w:r>
      <w:r w:rsidR="00323C0E">
        <w:rPr>
          <w:szCs w:val="24"/>
        </w:rPr>
        <w:t xml:space="preserve"> </w:t>
      </w:r>
      <w:r w:rsidR="007B6163" w:rsidRPr="00323C0E">
        <w:rPr>
          <w:szCs w:val="24"/>
        </w:rPr>
        <w:t>communication</w:t>
      </w:r>
      <w:r w:rsidR="00135E6E" w:rsidRPr="00323C0E">
        <w:rPr>
          <w:szCs w:val="24"/>
        </w:rPr>
        <w:t xml:space="preserve"> is</w:t>
      </w:r>
      <w:r w:rsidR="007B6163" w:rsidRPr="00323C0E">
        <w:rPr>
          <w:szCs w:val="24"/>
        </w:rPr>
        <w:t xml:space="preserve"> by telephone</w:t>
      </w:r>
      <w:r w:rsidR="00135E6E" w:rsidRPr="00323C0E">
        <w:rPr>
          <w:szCs w:val="24"/>
        </w:rPr>
        <w:t>, it</w:t>
      </w:r>
      <w:r w:rsidR="00135E6E" w:rsidRPr="0009537A">
        <w:rPr>
          <w:szCs w:val="24"/>
        </w:rPr>
        <w:t xml:space="preserve"> </w:t>
      </w:r>
      <w:r w:rsidR="007B6163" w:rsidRPr="00323C0E">
        <w:rPr>
          <w:szCs w:val="24"/>
        </w:rPr>
        <w:t xml:space="preserve">shall be followed by written notice to the requesting physician within 24 hours of the decision for concurrent review and within two (2) </w:t>
      </w:r>
      <w:r w:rsidR="007B6163" w:rsidRPr="00323C0E">
        <w:rPr>
          <w:strike/>
          <w:szCs w:val="24"/>
          <w:highlight w:val="yellow"/>
        </w:rPr>
        <w:t xml:space="preserve">business </w:t>
      </w:r>
      <w:proofErr w:type="spellStart"/>
      <w:r w:rsidR="007B6163" w:rsidRPr="00323C0E">
        <w:rPr>
          <w:strike/>
          <w:szCs w:val="24"/>
          <w:highlight w:val="yellow"/>
        </w:rPr>
        <w:t>days</w:t>
      </w:r>
      <w:r w:rsidR="009A016D" w:rsidRPr="00323C0E">
        <w:rPr>
          <w:szCs w:val="24"/>
          <w:highlight w:val="yellow"/>
          <w:u w:val="single"/>
        </w:rPr>
        <w:t>working</w:t>
      </w:r>
      <w:proofErr w:type="spellEnd"/>
      <w:r w:rsidR="009A016D" w:rsidRPr="00323C0E">
        <w:rPr>
          <w:szCs w:val="24"/>
          <w:highlight w:val="yellow"/>
          <w:u w:val="single"/>
        </w:rPr>
        <w:t xml:space="preserve"> days</w:t>
      </w:r>
      <w:r w:rsidR="007B6163" w:rsidRPr="00323C0E">
        <w:rPr>
          <w:szCs w:val="24"/>
        </w:rPr>
        <w:t xml:space="preserve"> for prospective review.</w:t>
      </w:r>
    </w:p>
    <w:p w:rsidR="007B6163" w:rsidRDefault="007B6163" w:rsidP="007B6163">
      <w:pPr>
        <w:rPr>
          <w:szCs w:val="24"/>
        </w:rPr>
      </w:pPr>
    </w:p>
    <w:p w:rsidR="001222EE" w:rsidRDefault="001222EE" w:rsidP="001222EE">
      <w:pPr>
        <w:shd w:val="clear" w:color="auto" w:fill="FFFFFF"/>
        <w:textAlignment w:val="baseline"/>
        <w:rPr>
          <w:b/>
          <w:szCs w:val="24"/>
        </w:rPr>
      </w:pPr>
      <w:r w:rsidRPr="00323C0E">
        <w:rPr>
          <w:b/>
          <w:szCs w:val="24"/>
        </w:rPr>
        <w:t>Discussion</w:t>
      </w:r>
      <w:r w:rsidR="00323C0E">
        <w:rPr>
          <w:b/>
          <w:szCs w:val="24"/>
        </w:rPr>
        <w:t>:</w:t>
      </w:r>
    </w:p>
    <w:p w:rsidR="00A359C7" w:rsidRPr="00323C0E" w:rsidRDefault="00A359C7" w:rsidP="001222EE">
      <w:pPr>
        <w:shd w:val="clear" w:color="auto" w:fill="FFFFFF"/>
        <w:textAlignment w:val="baseline"/>
        <w:rPr>
          <w:b/>
          <w:szCs w:val="24"/>
        </w:rPr>
      </w:pPr>
    </w:p>
    <w:p w:rsidR="001222EE" w:rsidRPr="00EF3054" w:rsidRDefault="001222EE" w:rsidP="001222EE">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B11CD9" w:rsidRDefault="00B11CD9" w:rsidP="007B6163">
      <w:pPr>
        <w:rPr>
          <w:strike/>
          <w:szCs w:val="24"/>
          <w:highlight w:val="yellow"/>
        </w:rPr>
      </w:pPr>
    </w:p>
    <w:p w:rsidR="008D5E0E" w:rsidRDefault="008D5E0E" w:rsidP="00B11CD9">
      <w:pPr>
        <w:shd w:val="clear" w:color="auto" w:fill="FFFFFF"/>
        <w:textAlignment w:val="baseline"/>
        <w:rPr>
          <w:b/>
          <w:szCs w:val="24"/>
        </w:rPr>
      </w:pPr>
    </w:p>
    <w:p w:rsidR="00B11CD9" w:rsidRPr="00323C0E" w:rsidRDefault="00B11CD9" w:rsidP="00B11CD9">
      <w:pPr>
        <w:shd w:val="clear" w:color="auto" w:fill="FFFFFF"/>
        <w:textAlignment w:val="baseline"/>
        <w:rPr>
          <w:b/>
          <w:szCs w:val="24"/>
        </w:rPr>
      </w:pPr>
      <w:r w:rsidRPr="00323C0E">
        <w:rPr>
          <w:b/>
          <w:szCs w:val="24"/>
        </w:rPr>
        <w:t>Recommendation:</w:t>
      </w:r>
    </w:p>
    <w:p w:rsidR="00B11CD9" w:rsidRDefault="00B11CD9" w:rsidP="00B11CD9">
      <w:pPr>
        <w:rPr>
          <w:szCs w:val="24"/>
        </w:rPr>
      </w:pPr>
    </w:p>
    <w:p w:rsidR="00B11CD9" w:rsidRPr="00AE5490" w:rsidRDefault="00B11CD9" w:rsidP="00B11CD9">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9792.9.5 (c) as follows</w:t>
      </w:r>
      <w:r w:rsidRPr="00323C0E">
        <w:rPr>
          <w:szCs w:val="24"/>
        </w:rPr>
        <w:t>:</w:t>
      </w:r>
    </w:p>
    <w:p w:rsidR="007B6163" w:rsidRPr="00022D8A" w:rsidRDefault="007B6163" w:rsidP="007B6163">
      <w:pPr>
        <w:rPr>
          <w:szCs w:val="24"/>
        </w:rPr>
      </w:pPr>
      <w:r w:rsidRPr="00022D8A">
        <w:rPr>
          <w:szCs w:val="24"/>
        </w:rPr>
        <w:br/>
      </w:r>
      <w:r w:rsidR="00F03D95" w:rsidRPr="00B11CD9">
        <w:rPr>
          <w:szCs w:val="24"/>
        </w:rPr>
        <w:t xml:space="preserve">(c) </w:t>
      </w:r>
      <w:r w:rsidRPr="00B11CD9">
        <w:rPr>
          <w:szCs w:val="24"/>
        </w:rPr>
        <w:t>For prospective, concurrent, or expedited review, a decision to modify</w:t>
      </w:r>
      <w:r w:rsidR="006A50E6">
        <w:rPr>
          <w:szCs w:val="24"/>
        </w:rPr>
        <w:t xml:space="preserve"> </w:t>
      </w:r>
      <w:r w:rsidRPr="00B11CD9">
        <w:rPr>
          <w:szCs w:val="24"/>
        </w:rPr>
        <w:t xml:space="preserve">or deny </w:t>
      </w:r>
      <w:r w:rsidR="00E561B4" w:rsidRPr="00B11CD9">
        <w:rPr>
          <w:szCs w:val="24"/>
        </w:rPr>
        <w:t xml:space="preserve">a request for treatment on the basis of medical necessity </w:t>
      </w:r>
      <w:r w:rsidRPr="00B11CD9">
        <w:rPr>
          <w:szCs w:val="24"/>
        </w:rPr>
        <w:t>shall be communicated to the requesting physician within 24 hours of the decision, and shall be communicated to the requesting physician initially by telephone, facsimile, or</w:t>
      </w:r>
      <w:r w:rsidR="00001CF5" w:rsidRPr="00B11CD9">
        <w:rPr>
          <w:szCs w:val="24"/>
        </w:rPr>
        <w:t>, if agreed to by the parties, secure</w:t>
      </w:r>
      <w:r w:rsidRPr="00B11CD9">
        <w:rPr>
          <w:szCs w:val="24"/>
        </w:rPr>
        <w:t xml:space="preserve"> electronic mail. </w:t>
      </w:r>
      <w:r w:rsidR="00E80D97" w:rsidRPr="00B11CD9">
        <w:rPr>
          <w:szCs w:val="24"/>
        </w:rPr>
        <w:t>The facsimile or electronic mail shall contain the information set forth in subdivision (e)</w:t>
      </w:r>
      <w:r w:rsidR="000077B7" w:rsidRPr="00B11CD9">
        <w:rPr>
          <w:szCs w:val="24"/>
        </w:rPr>
        <w:t xml:space="preserve"> or (</w:t>
      </w:r>
      <w:r w:rsidR="00626D31" w:rsidRPr="00B11CD9">
        <w:rPr>
          <w:szCs w:val="24"/>
        </w:rPr>
        <w:t>f</w:t>
      </w:r>
      <w:r w:rsidR="000077B7" w:rsidRPr="00B11CD9">
        <w:rPr>
          <w:szCs w:val="24"/>
        </w:rPr>
        <w:t>)</w:t>
      </w:r>
      <w:r w:rsidR="00E80D97" w:rsidRPr="00B11CD9">
        <w:rPr>
          <w:szCs w:val="24"/>
        </w:rPr>
        <w:t xml:space="preserve">. </w:t>
      </w:r>
      <w:r w:rsidR="00BB1AC4" w:rsidRPr="00B11CD9">
        <w:rPr>
          <w:szCs w:val="24"/>
        </w:rPr>
        <w:t xml:space="preserve"> If </w:t>
      </w:r>
      <w:r w:rsidR="00F02004" w:rsidRPr="00B11CD9">
        <w:rPr>
          <w:szCs w:val="24"/>
        </w:rPr>
        <w:t>the</w:t>
      </w:r>
      <w:r w:rsidR="00F02004" w:rsidRPr="00B11CD9">
        <w:rPr>
          <w:szCs w:val="24"/>
          <w:u w:val="single"/>
        </w:rPr>
        <w:t xml:space="preserve"> </w:t>
      </w:r>
      <w:r w:rsidRPr="00B11CD9">
        <w:rPr>
          <w:szCs w:val="24"/>
        </w:rPr>
        <w:t xml:space="preserve">communication </w:t>
      </w:r>
      <w:r w:rsidR="00691A2D" w:rsidRPr="00B11CD9">
        <w:rPr>
          <w:szCs w:val="24"/>
        </w:rPr>
        <w:t>i</w:t>
      </w:r>
      <w:r w:rsidR="00BB1AC4" w:rsidRPr="00B11CD9">
        <w:rPr>
          <w:szCs w:val="24"/>
        </w:rPr>
        <w:t xml:space="preserve">s </w:t>
      </w:r>
      <w:r w:rsidRPr="00B11CD9">
        <w:rPr>
          <w:szCs w:val="24"/>
        </w:rPr>
        <w:t>by telephone</w:t>
      </w:r>
      <w:r w:rsidR="00BB1AC4" w:rsidRPr="00B11CD9">
        <w:rPr>
          <w:szCs w:val="24"/>
        </w:rPr>
        <w:t xml:space="preserve">, it </w:t>
      </w:r>
      <w:r w:rsidRPr="00B11CD9">
        <w:rPr>
          <w:szCs w:val="24"/>
        </w:rPr>
        <w:t>shall be followed by written notice to the requesting physician</w:t>
      </w:r>
      <w:r w:rsidR="002C3342" w:rsidRPr="00B11CD9">
        <w:rPr>
          <w:szCs w:val="24"/>
        </w:rPr>
        <w:t>,</w:t>
      </w:r>
      <w:r w:rsidR="0043157A" w:rsidRPr="00B11CD9">
        <w:rPr>
          <w:b/>
          <w:szCs w:val="24"/>
        </w:rPr>
        <w:t xml:space="preserve"> </w:t>
      </w:r>
      <w:r w:rsidR="0043157A" w:rsidRPr="00B11CD9">
        <w:rPr>
          <w:szCs w:val="24"/>
        </w:rPr>
        <w:t>the injured worker, and if the injured worker is represented by counsel, the injured worker</w:t>
      </w:r>
      <w:r w:rsidR="0046695D">
        <w:rPr>
          <w:szCs w:val="24"/>
        </w:rPr>
        <w:t>’</w:t>
      </w:r>
      <w:r w:rsidR="0043157A" w:rsidRPr="00B11CD9">
        <w:rPr>
          <w:szCs w:val="24"/>
        </w:rPr>
        <w:t>s attorney</w:t>
      </w:r>
      <w:r w:rsidRPr="00B11CD9">
        <w:rPr>
          <w:szCs w:val="24"/>
        </w:rPr>
        <w:t xml:space="preserve"> within 24 hours of the decision for concurrent review and within two (2) </w:t>
      </w:r>
      <w:r w:rsidRPr="00B11CD9">
        <w:rPr>
          <w:strike/>
          <w:szCs w:val="24"/>
          <w:highlight w:val="yellow"/>
        </w:rPr>
        <w:t>business days</w:t>
      </w:r>
      <w:r w:rsidR="00B11CD9">
        <w:rPr>
          <w:strike/>
          <w:szCs w:val="24"/>
          <w:highlight w:val="yellow"/>
        </w:rPr>
        <w:t xml:space="preserve"> </w:t>
      </w:r>
      <w:r w:rsidR="009A016D" w:rsidRPr="00B11CD9">
        <w:rPr>
          <w:szCs w:val="24"/>
          <w:highlight w:val="yellow"/>
          <w:u w:val="single"/>
        </w:rPr>
        <w:t>working days</w:t>
      </w:r>
      <w:r w:rsidRPr="00B11CD9">
        <w:rPr>
          <w:szCs w:val="24"/>
        </w:rPr>
        <w:t xml:space="preserve"> for prospective review and for expedited review within 72 hours of receipt of the request.</w:t>
      </w:r>
      <w:r w:rsidR="00755E7C">
        <w:rPr>
          <w:szCs w:val="24"/>
        </w:rPr>
        <w:t xml:space="preserve"> </w:t>
      </w:r>
    </w:p>
    <w:p w:rsidR="009B40EA" w:rsidRDefault="009B40EA" w:rsidP="006A50E6">
      <w:pPr>
        <w:shd w:val="clear" w:color="auto" w:fill="FFFFFF"/>
        <w:textAlignment w:val="baseline"/>
        <w:rPr>
          <w:b/>
          <w:szCs w:val="24"/>
        </w:rPr>
      </w:pPr>
    </w:p>
    <w:p w:rsidR="00A359C7" w:rsidRDefault="00A359C7" w:rsidP="00A359C7">
      <w:pPr>
        <w:shd w:val="clear" w:color="auto" w:fill="FFFFFF"/>
        <w:textAlignment w:val="baseline"/>
        <w:rPr>
          <w:b/>
          <w:szCs w:val="24"/>
        </w:rPr>
      </w:pPr>
      <w:r w:rsidRPr="00323C0E">
        <w:rPr>
          <w:b/>
          <w:szCs w:val="24"/>
        </w:rPr>
        <w:t>Discussion</w:t>
      </w:r>
      <w:r>
        <w:rPr>
          <w:b/>
          <w:szCs w:val="24"/>
        </w:rPr>
        <w:t>:</w:t>
      </w:r>
    </w:p>
    <w:p w:rsidR="00A359C7" w:rsidRPr="00323C0E" w:rsidRDefault="00A359C7" w:rsidP="00A359C7">
      <w:pPr>
        <w:shd w:val="clear" w:color="auto" w:fill="FFFFFF"/>
        <w:textAlignment w:val="baseline"/>
        <w:rPr>
          <w:b/>
          <w:szCs w:val="24"/>
        </w:rPr>
      </w:pPr>
    </w:p>
    <w:p w:rsidR="00A359C7" w:rsidRPr="00EF3054" w:rsidRDefault="00A359C7" w:rsidP="00A359C7">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A359C7" w:rsidRDefault="00A359C7" w:rsidP="00A359C7">
      <w:pPr>
        <w:rPr>
          <w:strike/>
          <w:szCs w:val="24"/>
          <w:highlight w:val="yellow"/>
        </w:rPr>
      </w:pPr>
    </w:p>
    <w:p w:rsidR="008C27ED" w:rsidRDefault="008C27ED" w:rsidP="00A359C7">
      <w:pPr>
        <w:rPr>
          <w:strike/>
          <w:szCs w:val="24"/>
          <w:highlight w:val="yellow"/>
        </w:rPr>
      </w:pPr>
    </w:p>
    <w:p w:rsidR="006A50E6" w:rsidRPr="00323C0E" w:rsidRDefault="006A50E6" w:rsidP="006A50E6">
      <w:pPr>
        <w:shd w:val="clear" w:color="auto" w:fill="FFFFFF"/>
        <w:textAlignment w:val="baseline"/>
        <w:rPr>
          <w:b/>
          <w:szCs w:val="24"/>
        </w:rPr>
      </w:pPr>
      <w:r w:rsidRPr="00323C0E">
        <w:rPr>
          <w:b/>
          <w:szCs w:val="24"/>
        </w:rPr>
        <w:t>Recommendation:</w:t>
      </w:r>
    </w:p>
    <w:p w:rsidR="006A50E6" w:rsidRDefault="006A50E6" w:rsidP="006A50E6">
      <w:pPr>
        <w:rPr>
          <w:szCs w:val="24"/>
        </w:rPr>
      </w:pPr>
    </w:p>
    <w:p w:rsidR="006A50E6" w:rsidRPr="00AE5490" w:rsidRDefault="006A50E6" w:rsidP="006A50E6">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9792.9.5 (e) as follows</w:t>
      </w:r>
      <w:r w:rsidRPr="00323C0E">
        <w:rPr>
          <w:szCs w:val="24"/>
        </w:rPr>
        <w:t>:</w:t>
      </w:r>
    </w:p>
    <w:p w:rsidR="007B6163" w:rsidRPr="00022D8A" w:rsidRDefault="007B6163" w:rsidP="007B6163">
      <w:pPr>
        <w:rPr>
          <w:szCs w:val="24"/>
        </w:rPr>
      </w:pPr>
    </w:p>
    <w:p w:rsidR="007B6163" w:rsidRDefault="00CA2E03" w:rsidP="007B6163">
      <w:pPr>
        <w:rPr>
          <w:szCs w:val="24"/>
          <w:highlight w:val="yellow"/>
        </w:rPr>
      </w:pPr>
      <w:r w:rsidRPr="006A50E6">
        <w:rPr>
          <w:szCs w:val="24"/>
        </w:rPr>
        <w:t xml:space="preserve">(e) </w:t>
      </w:r>
      <w:r w:rsidR="00D96A76" w:rsidRPr="006A50E6">
        <w:rPr>
          <w:szCs w:val="24"/>
        </w:rPr>
        <w:t>The</w:t>
      </w:r>
      <w:r w:rsidR="007B6163" w:rsidRPr="006A50E6">
        <w:rPr>
          <w:szCs w:val="24"/>
        </w:rPr>
        <w:t xml:space="preserve"> written decision modifying or denying treatmen</w:t>
      </w:r>
      <w:r w:rsidR="001179E2" w:rsidRPr="006A50E6">
        <w:rPr>
          <w:szCs w:val="24"/>
        </w:rPr>
        <w:t>t authorization</w:t>
      </w:r>
      <w:r w:rsidR="001179E2" w:rsidRPr="006A50E6">
        <w:rPr>
          <w:strike/>
          <w:szCs w:val="24"/>
          <w:highlight w:val="yellow"/>
        </w:rPr>
        <w:t>,</w:t>
      </w:r>
      <w:r w:rsidR="001179E2" w:rsidRPr="006A50E6">
        <w:rPr>
          <w:szCs w:val="24"/>
        </w:rPr>
        <w:t xml:space="preserve"> based on medical </w:t>
      </w:r>
      <w:r w:rsidR="00B96EBC" w:rsidRPr="006A50E6">
        <w:rPr>
          <w:szCs w:val="24"/>
        </w:rPr>
        <w:t xml:space="preserve">necessity </w:t>
      </w:r>
      <w:r w:rsidR="007B6163" w:rsidRPr="006A50E6">
        <w:rPr>
          <w:szCs w:val="24"/>
        </w:rPr>
        <w:t>shall be provided to the requesting physician, the injured worker, the injured worker</w:t>
      </w:r>
      <w:r w:rsidR="0046695D">
        <w:rPr>
          <w:szCs w:val="24"/>
        </w:rPr>
        <w:t>’</w:t>
      </w:r>
      <w:r w:rsidR="007B6163" w:rsidRPr="006A50E6">
        <w:rPr>
          <w:szCs w:val="24"/>
        </w:rPr>
        <w:t>s representative, and if the injured worker is represented by counsel, the injured worker</w:t>
      </w:r>
      <w:r w:rsidR="0046695D">
        <w:rPr>
          <w:szCs w:val="24"/>
        </w:rPr>
        <w:t>’</w:t>
      </w:r>
      <w:r w:rsidR="007B6163" w:rsidRPr="006A50E6">
        <w:rPr>
          <w:szCs w:val="24"/>
        </w:rPr>
        <w:t>s attorney</w:t>
      </w:r>
      <w:r w:rsidR="00995BCD" w:rsidRPr="006A50E6">
        <w:rPr>
          <w:szCs w:val="24"/>
        </w:rPr>
        <w:t>.</w:t>
      </w:r>
      <w:r w:rsidR="00995BCD" w:rsidRPr="006A50E6">
        <w:rPr>
          <w:b/>
          <w:szCs w:val="24"/>
        </w:rPr>
        <w:t xml:space="preserve"> </w:t>
      </w:r>
      <w:r w:rsidR="00995BCD" w:rsidRPr="006A50E6">
        <w:rPr>
          <w:szCs w:val="24"/>
        </w:rPr>
        <w:t xml:space="preserve">The written decision shall be signed by </w:t>
      </w:r>
      <w:r w:rsidR="00995BCD" w:rsidRPr="006A50E6">
        <w:rPr>
          <w:strike/>
          <w:szCs w:val="24"/>
          <w:highlight w:val="yellow"/>
        </w:rPr>
        <w:t>either the claims administrator or</w:t>
      </w:r>
      <w:r w:rsidR="00995BCD" w:rsidRPr="00C81FBF">
        <w:rPr>
          <w:szCs w:val="24"/>
          <w:highlight w:val="yellow"/>
        </w:rPr>
        <w:t xml:space="preserve"> </w:t>
      </w:r>
      <w:r w:rsidR="00995BCD" w:rsidRPr="006A50E6">
        <w:rPr>
          <w:szCs w:val="24"/>
        </w:rPr>
        <w:t xml:space="preserve">the reviewer, </w:t>
      </w:r>
      <w:r w:rsidR="007B6163" w:rsidRPr="006A50E6">
        <w:rPr>
          <w:szCs w:val="24"/>
        </w:rPr>
        <w:t>and shall contain the following information specific to the request:</w:t>
      </w:r>
      <w:r w:rsidR="007B6163" w:rsidRPr="006A50E6">
        <w:rPr>
          <w:szCs w:val="24"/>
        </w:rPr>
        <w:br/>
      </w:r>
    </w:p>
    <w:p w:rsidR="001F12F8" w:rsidRDefault="001F12F8" w:rsidP="007B6163">
      <w:pPr>
        <w:rPr>
          <w:b/>
          <w:szCs w:val="24"/>
        </w:rPr>
      </w:pPr>
    </w:p>
    <w:p w:rsidR="001F12F8" w:rsidRDefault="001F12F8" w:rsidP="007B6163">
      <w:pPr>
        <w:rPr>
          <w:b/>
          <w:szCs w:val="24"/>
        </w:rPr>
      </w:pPr>
    </w:p>
    <w:p w:rsidR="00C13305" w:rsidRDefault="00674E07" w:rsidP="007B6163">
      <w:pPr>
        <w:rPr>
          <w:b/>
          <w:szCs w:val="24"/>
        </w:rPr>
      </w:pPr>
      <w:r w:rsidRPr="00C13305">
        <w:rPr>
          <w:b/>
          <w:szCs w:val="24"/>
        </w:rPr>
        <w:lastRenderedPageBreak/>
        <w:t>Discussion</w:t>
      </w:r>
      <w:r w:rsidR="001F12F8">
        <w:rPr>
          <w:b/>
          <w:szCs w:val="24"/>
        </w:rPr>
        <w:t>:</w:t>
      </w:r>
    </w:p>
    <w:p w:rsidR="002C41BD" w:rsidRDefault="002C41BD" w:rsidP="007B6163">
      <w:pPr>
        <w:rPr>
          <w:b/>
          <w:szCs w:val="24"/>
        </w:rPr>
      </w:pPr>
    </w:p>
    <w:p w:rsidR="002C41BD" w:rsidRDefault="002C41BD" w:rsidP="007B6163">
      <w:pPr>
        <w:rPr>
          <w:i/>
          <w:szCs w:val="24"/>
        </w:rPr>
      </w:pPr>
      <w:r>
        <w:rPr>
          <w:i/>
          <w:szCs w:val="24"/>
        </w:rPr>
        <w:t>Deletion of punctuation is necessary to improve syntax.</w:t>
      </w:r>
    </w:p>
    <w:p w:rsidR="002C41BD" w:rsidRDefault="002C41BD" w:rsidP="007B6163">
      <w:pPr>
        <w:rPr>
          <w:i/>
          <w:szCs w:val="24"/>
        </w:rPr>
      </w:pPr>
    </w:p>
    <w:p w:rsidR="00674E07" w:rsidRPr="006A50E6" w:rsidRDefault="002B12A9" w:rsidP="007B6163">
      <w:pPr>
        <w:rPr>
          <w:i/>
          <w:szCs w:val="24"/>
        </w:rPr>
      </w:pPr>
      <w:r w:rsidRPr="006A50E6">
        <w:rPr>
          <w:i/>
          <w:szCs w:val="24"/>
        </w:rPr>
        <w:t xml:space="preserve">In light of the new restriction of this subdivision to instances of medical necessity, the provision allowing a claims administrator to sign the decision should be eliminated. </w:t>
      </w:r>
      <w:r w:rsidR="00E710BE">
        <w:rPr>
          <w:i/>
          <w:szCs w:val="24"/>
        </w:rPr>
        <w:t xml:space="preserve"> </w:t>
      </w:r>
      <w:r w:rsidRPr="006A50E6">
        <w:rPr>
          <w:i/>
          <w:szCs w:val="24"/>
        </w:rPr>
        <w:t>Claims administ</w:t>
      </w:r>
      <w:r w:rsidR="00E710BE">
        <w:rPr>
          <w:i/>
          <w:szCs w:val="24"/>
        </w:rPr>
        <w:t>rato</w:t>
      </w:r>
      <w:r w:rsidRPr="006A50E6">
        <w:rPr>
          <w:i/>
          <w:szCs w:val="24"/>
        </w:rPr>
        <w:t>rs may not modify or deny treatment based on medical necessity.</w:t>
      </w:r>
    </w:p>
    <w:p w:rsidR="00150D1B" w:rsidRDefault="006A50E6" w:rsidP="007B6163">
      <w:pPr>
        <w:rPr>
          <w:szCs w:val="24"/>
          <w:highlight w:val="yellow"/>
        </w:rPr>
      </w:pPr>
      <w:r w:rsidRPr="00C81FBF" w:rsidDel="006A50E6">
        <w:rPr>
          <w:szCs w:val="24"/>
          <w:highlight w:val="yellow"/>
        </w:rPr>
        <w:t xml:space="preserve"> </w:t>
      </w:r>
    </w:p>
    <w:p w:rsidR="002C41BD" w:rsidRPr="00C81FBF" w:rsidRDefault="002C41BD" w:rsidP="007B6163">
      <w:pPr>
        <w:rPr>
          <w:szCs w:val="24"/>
          <w:highlight w:val="yellow"/>
        </w:rPr>
      </w:pPr>
    </w:p>
    <w:p w:rsidR="00150D1B" w:rsidRPr="00323C0E" w:rsidRDefault="00150D1B" w:rsidP="00150D1B">
      <w:pPr>
        <w:shd w:val="clear" w:color="auto" w:fill="FFFFFF"/>
        <w:textAlignment w:val="baseline"/>
        <w:rPr>
          <w:b/>
          <w:szCs w:val="24"/>
        </w:rPr>
      </w:pPr>
      <w:r w:rsidRPr="00323C0E">
        <w:rPr>
          <w:b/>
          <w:szCs w:val="24"/>
        </w:rPr>
        <w:t>Recommendation:</w:t>
      </w:r>
    </w:p>
    <w:p w:rsidR="00150D1B" w:rsidRDefault="00150D1B" w:rsidP="00150D1B">
      <w:pPr>
        <w:rPr>
          <w:szCs w:val="24"/>
        </w:rPr>
      </w:pPr>
    </w:p>
    <w:p w:rsidR="00150D1B" w:rsidRPr="00AE5490" w:rsidRDefault="00150D1B" w:rsidP="00150D1B">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9792.9.5 (f</w:t>
      </w:r>
      <w:proofErr w:type="gramStart"/>
      <w:r w:rsidRPr="009B40EA">
        <w:rPr>
          <w:szCs w:val="24"/>
          <w:u w:val="single"/>
        </w:rPr>
        <w:t>)(</w:t>
      </w:r>
      <w:proofErr w:type="gramEnd"/>
      <w:r w:rsidRPr="009B40EA">
        <w:rPr>
          <w:szCs w:val="24"/>
          <w:u w:val="single"/>
        </w:rPr>
        <w:t>1)(H) as follows</w:t>
      </w:r>
      <w:r w:rsidRPr="00323C0E">
        <w:rPr>
          <w:szCs w:val="24"/>
        </w:rPr>
        <w:t>:</w:t>
      </w:r>
    </w:p>
    <w:p w:rsidR="00150D1B" w:rsidRDefault="00150D1B" w:rsidP="004E0AFF">
      <w:pPr>
        <w:rPr>
          <w:szCs w:val="24"/>
          <w:highlight w:val="yellow"/>
          <w:u w:val="single"/>
        </w:rPr>
      </w:pPr>
    </w:p>
    <w:p w:rsidR="0065600D" w:rsidRPr="00150D1B" w:rsidRDefault="0065600D" w:rsidP="00CA5D8B">
      <w:pPr>
        <w:rPr>
          <w:szCs w:val="24"/>
        </w:rPr>
      </w:pPr>
      <w:r w:rsidRPr="00150D1B">
        <w:rPr>
          <w:szCs w:val="24"/>
          <w:highlight w:val="yellow"/>
          <w:u w:val="single"/>
        </w:rPr>
        <w:t>(3) Either the requesting physician or the injured worker may, within 45 days of the denial, submit the missing information as identified under (f</w:t>
      </w:r>
      <w:proofErr w:type="gramStart"/>
      <w:r w:rsidRPr="00150D1B">
        <w:rPr>
          <w:szCs w:val="24"/>
          <w:highlight w:val="yellow"/>
          <w:u w:val="single"/>
        </w:rPr>
        <w:t>)(</w:t>
      </w:r>
      <w:proofErr w:type="gramEnd"/>
      <w:r w:rsidRPr="00150D1B">
        <w:rPr>
          <w:szCs w:val="24"/>
          <w:highlight w:val="yellow"/>
          <w:u w:val="single"/>
        </w:rPr>
        <w:t xml:space="preserve">1)(E).  Upon receipt of the additional information, the process of reconsideration </w:t>
      </w:r>
      <w:r w:rsidR="0096723F" w:rsidRPr="00150D1B">
        <w:rPr>
          <w:szCs w:val="24"/>
          <w:highlight w:val="yellow"/>
          <w:u w:val="single"/>
        </w:rPr>
        <w:t>under (f</w:t>
      </w:r>
      <w:proofErr w:type="gramStart"/>
      <w:r w:rsidR="0096723F" w:rsidRPr="00150D1B">
        <w:rPr>
          <w:szCs w:val="24"/>
          <w:highlight w:val="yellow"/>
          <w:u w:val="single"/>
        </w:rPr>
        <w:t>)(</w:t>
      </w:r>
      <w:proofErr w:type="gramEnd"/>
      <w:r w:rsidR="0096723F" w:rsidRPr="00150D1B">
        <w:rPr>
          <w:szCs w:val="24"/>
          <w:highlight w:val="yellow"/>
          <w:u w:val="single"/>
        </w:rPr>
        <w:t>1)(G) shall commence.</w:t>
      </w:r>
      <w:r w:rsidRPr="00150D1B">
        <w:rPr>
          <w:szCs w:val="24"/>
        </w:rPr>
        <w:t xml:space="preserve"> </w:t>
      </w:r>
    </w:p>
    <w:p w:rsidR="0065600D" w:rsidRPr="009C12D6" w:rsidRDefault="0065600D" w:rsidP="00CA5D8B">
      <w:pPr>
        <w:rPr>
          <w:szCs w:val="24"/>
          <w:u w:val="single"/>
        </w:rPr>
      </w:pPr>
    </w:p>
    <w:p w:rsidR="0096723F" w:rsidRDefault="0096723F" w:rsidP="00CD3CE3">
      <w:pPr>
        <w:rPr>
          <w:b/>
          <w:color w:val="000000"/>
          <w:szCs w:val="24"/>
        </w:rPr>
      </w:pPr>
      <w:r w:rsidRPr="006A50E6">
        <w:rPr>
          <w:b/>
          <w:color w:val="000000"/>
          <w:szCs w:val="24"/>
        </w:rPr>
        <w:t>Discussion</w:t>
      </w:r>
      <w:r w:rsidR="001F12F8">
        <w:rPr>
          <w:b/>
          <w:color w:val="000000"/>
          <w:szCs w:val="24"/>
        </w:rPr>
        <w:t>:</w:t>
      </w:r>
    </w:p>
    <w:p w:rsidR="002C41BD" w:rsidRPr="006A50E6" w:rsidRDefault="002C41BD" w:rsidP="00CD3CE3">
      <w:pPr>
        <w:rPr>
          <w:b/>
          <w:color w:val="000000"/>
          <w:szCs w:val="24"/>
        </w:rPr>
      </w:pPr>
    </w:p>
    <w:p w:rsidR="009C12D6" w:rsidRPr="00E63A00" w:rsidRDefault="0065600D" w:rsidP="00CD3CE3">
      <w:pPr>
        <w:rPr>
          <w:i/>
          <w:szCs w:val="24"/>
        </w:rPr>
      </w:pPr>
      <w:r w:rsidRPr="00E63A00">
        <w:rPr>
          <w:i/>
          <w:color w:val="000000"/>
          <w:szCs w:val="24"/>
        </w:rPr>
        <w:t xml:space="preserve">Following a UR denial based on lack of information, provision should be made for the provider or the injured worker to submit the missing information, and a limitation of 45 days should be imposed for the submission of the additional information.  </w:t>
      </w:r>
      <w:r w:rsidRPr="00E63A00">
        <w:rPr>
          <w:rFonts w:eastAsia="Times New Roman"/>
          <w:i/>
          <w:color w:val="000000"/>
          <w:spacing w:val="-5"/>
          <w:szCs w:val="24"/>
        </w:rPr>
        <w:t xml:space="preserve">  </w:t>
      </w:r>
    </w:p>
    <w:p w:rsidR="0065600D" w:rsidRDefault="0065600D" w:rsidP="00CD3CE3">
      <w:pPr>
        <w:rPr>
          <w:szCs w:val="24"/>
        </w:rPr>
      </w:pPr>
    </w:p>
    <w:p w:rsidR="008D5E0E" w:rsidRDefault="008D5E0E" w:rsidP="007B6163">
      <w:pPr>
        <w:rPr>
          <w:b/>
          <w:szCs w:val="24"/>
        </w:rPr>
      </w:pPr>
    </w:p>
    <w:p w:rsidR="002C41BD" w:rsidRDefault="002C41BD" w:rsidP="007B6163">
      <w:pPr>
        <w:rPr>
          <w:b/>
          <w:szCs w:val="24"/>
        </w:rPr>
      </w:pPr>
      <w:r>
        <w:rPr>
          <w:b/>
          <w:szCs w:val="24"/>
        </w:rPr>
        <w:t>Recommendation</w:t>
      </w:r>
      <w:r w:rsidRPr="002C41BD">
        <w:rPr>
          <w:b/>
          <w:szCs w:val="24"/>
        </w:rPr>
        <w:t>:</w:t>
      </w:r>
    </w:p>
    <w:p w:rsidR="002C41BD" w:rsidRDefault="002C41BD" w:rsidP="007B6163">
      <w:pPr>
        <w:rPr>
          <w:b/>
          <w:szCs w:val="24"/>
        </w:rPr>
      </w:pPr>
    </w:p>
    <w:p w:rsidR="002C41BD" w:rsidRDefault="002C41BD" w:rsidP="007B6163">
      <w:pPr>
        <w:rPr>
          <w:szCs w:val="24"/>
          <w:u w:val="single"/>
        </w:rPr>
      </w:pPr>
      <w:proofErr w:type="gramStart"/>
      <w:r w:rsidRPr="00B55E61">
        <w:rPr>
          <w:szCs w:val="24"/>
        </w:rPr>
        <w:t>re</w:t>
      </w:r>
      <w:proofErr w:type="gramEnd"/>
      <w:r w:rsidRPr="00B55E61">
        <w:rPr>
          <w:szCs w:val="24"/>
        </w:rPr>
        <w:t>: §9792.9.6 (a)</w:t>
      </w:r>
      <w:r>
        <w:rPr>
          <w:szCs w:val="24"/>
        </w:rPr>
        <w:t xml:space="preserve"> - </w:t>
      </w:r>
      <w:r w:rsidRPr="00B55E61">
        <w:rPr>
          <w:szCs w:val="24"/>
        </w:rPr>
        <w:t>Extension of Timeframe</w:t>
      </w:r>
      <w:r>
        <w:rPr>
          <w:szCs w:val="24"/>
        </w:rPr>
        <w:t>s</w:t>
      </w:r>
      <w:r w:rsidRPr="00B55E61">
        <w:rPr>
          <w:szCs w:val="24"/>
        </w:rPr>
        <w:t xml:space="preserve"> for Decision</w:t>
      </w:r>
      <w:r w:rsidRPr="00B55E61">
        <w:rPr>
          <w:szCs w:val="24"/>
          <w:u w:val="single"/>
        </w:rPr>
        <w:t xml:space="preserve"> </w:t>
      </w:r>
    </w:p>
    <w:p w:rsidR="002C41BD" w:rsidRDefault="002C41BD" w:rsidP="007B6163">
      <w:pPr>
        <w:rPr>
          <w:szCs w:val="24"/>
          <w:u w:val="single"/>
        </w:rPr>
      </w:pPr>
    </w:p>
    <w:p w:rsidR="00150D1B" w:rsidRPr="00B55E61" w:rsidRDefault="00B55E61" w:rsidP="007B6163">
      <w:pPr>
        <w:rPr>
          <w:szCs w:val="24"/>
          <w:u w:val="single"/>
        </w:rPr>
      </w:pPr>
      <w:r w:rsidRPr="00B55E61">
        <w:rPr>
          <w:b/>
          <w:szCs w:val="24"/>
        </w:rPr>
        <w:t>Discussion</w:t>
      </w:r>
      <w:r w:rsidR="001F12F8">
        <w:rPr>
          <w:b/>
          <w:szCs w:val="24"/>
        </w:rPr>
        <w:t>:</w:t>
      </w:r>
      <w:r w:rsidRPr="00B55E61">
        <w:rPr>
          <w:b/>
          <w:szCs w:val="24"/>
        </w:rPr>
        <w:t xml:space="preserve"> </w:t>
      </w:r>
    </w:p>
    <w:p w:rsidR="00B55E61" w:rsidRPr="00B55E61" w:rsidRDefault="00B55E61" w:rsidP="007B6163">
      <w:pPr>
        <w:rPr>
          <w:szCs w:val="24"/>
          <w:u w:val="single"/>
        </w:rPr>
      </w:pPr>
    </w:p>
    <w:p w:rsidR="006A1CF1" w:rsidRPr="00057706" w:rsidRDefault="006A1CF1" w:rsidP="006A1CF1">
      <w:pPr>
        <w:rPr>
          <w:i/>
          <w:szCs w:val="24"/>
          <w:lang w:eastAsia="ja-JP"/>
        </w:rPr>
      </w:pPr>
      <w:r w:rsidRPr="00B55E61">
        <w:rPr>
          <w:i/>
          <w:szCs w:val="24"/>
          <w:lang w:eastAsia="ja-JP"/>
        </w:rPr>
        <w:t xml:space="preserve">The Institute suggests that consideration be given to the potential for abuse of Expedited RFA.  With only 72 hours to issue a determination, the claims administrator faces an insurmountable hurdle when presented with such a request at, say, 5:00 p.m. on a Friday prior to a three-day weekend.  Strictly counting 72 hours renders the deadline to expire on a holiday (i.e., neither a working day </w:t>
      </w:r>
      <w:r w:rsidR="00B55E61">
        <w:rPr>
          <w:i/>
          <w:szCs w:val="24"/>
          <w:lang w:eastAsia="ja-JP"/>
        </w:rPr>
        <w:t>n</w:t>
      </w:r>
      <w:r w:rsidRPr="00B55E61">
        <w:rPr>
          <w:i/>
          <w:szCs w:val="24"/>
          <w:lang w:eastAsia="ja-JP"/>
        </w:rPr>
        <w:t xml:space="preserve">or a business day).  While the Institute recognizes the </w:t>
      </w:r>
      <w:r w:rsidR="0046695D">
        <w:rPr>
          <w:i/>
          <w:szCs w:val="24"/>
          <w:lang w:eastAsia="ja-JP"/>
        </w:rPr>
        <w:t>“</w:t>
      </w:r>
      <w:r w:rsidRPr="00B55E61">
        <w:rPr>
          <w:i/>
          <w:szCs w:val="24"/>
          <w:lang w:eastAsia="ja-JP"/>
        </w:rPr>
        <w:t>imminent and serious threat</w:t>
      </w:r>
      <w:r w:rsidR="0046695D">
        <w:rPr>
          <w:i/>
          <w:szCs w:val="24"/>
          <w:lang w:eastAsia="ja-JP"/>
        </w:rPr>
        <w:t>”</w:t>
      </w:r>
      <w:r w:rsidRPr="00B55E61">
        <w:rPr>
          <w:i/>
          <w:szCs w:val="24"/>
          <w:lang w:eastAsia="ja-JP"/>
        </w:rPr>
        <w:t xml:space="preserve"> faced by an injured worker in need of treatment, a solution is required for situations where the use of an Expedited RFA is unwarranted.</w:t>
      </w:r>
      <w:r w:rsidRPr="00057706">
        <w:rPr>
          <w:i/>
          <w:szCs w:val="24"/>
          <w:lang w:eastAsia="ja-JP"/>
        </w:rPr>
        <w:t xml:space="preserve">  </w:t>
      </w:r>
    </w:p>
    <w:p w:rsidR="006A1CF1" w:rsidRDefault="006A1CF1" w:rsidP="007B6163">
      <w:pPr>
        <w:rPr>
          <w:szCs w:val="24"/>
        </w:rPr>
      </w:pPr>
    </w:p>
    <w:p w:rsidR="003674CB" w:rsidRDefault="003674CB" w:rsidP="007B6163">
      <w:pPr>
        <w:rPr>
          <w:szCs w:val="24"/>
        </w:rPr>
      </w:pPr>
    </w:p>
    <w:p w:rsidR="00150D1B" w:rsidRPr="00323C0E" w:rsidRDefault="00150D1B" w:rsidP="00150D1B">
      <w:pPr>
        <w:shd w:val="clear" w:color="auto" w:fill="FFFFFF"/>
        <w:textAlignment w:val="baseline"/>
        <w:rPr>
          <w:b/>
          <w:szCs w:val="24"/>
        </w:rPr>
      </w:pPr>
      <w:r w:rsidRPr="00323C0E">
        <w:rPr>
          <w:b/>
          <w:szCs w:val="24"/>
        </w:rPr>
        <w:t>Recommendation:</w:t>
      </w:r>
    </w:p>
    <w:p w:rsidR="00150D1B" w:rsidRDefault="00150D1B" w:rsidP="00150D1B">
      <w:pPr>
        <w:rPr>
          <w:szCs w:val="24"/>
        </w:rPr>
      </w:pPr>
    </w:p>
    <w:p w:rsidR="00150D1B" w:rsidRPr="00AE5490" w:rsidRDefault="00150D1B" w:rsidP="00150D1B">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9792.9.6 (b</w:t>
      </w:r>
      <w:proofErr w:type="gramStart"/>
      <w:r w:rsidRPr="009B40EA">
        <w:rPr>
          <w:szCs w:val="24"/>
          <w:u w:val="single"/>
        </w:rPr>
        <w:t>)(</w:t>
      </w:r>
      <w:proofErr w:type="gramEnd"/>
      <w:r w:rsidRPr="009B40EA">
        <w:rPr>
          <w:szCs w:val="24"/>
          <w:u w:val="single"/>
        </w:rPr>
        <w:t>1) as follows</w:t>
      </w:r>
      <w:r w:rsidRPr="00323C0E">
        <w:rPr>
          <w:szCs w:val="24"/>
        </w:rPr>
        <w:t>:</w:t>
      </w:r>
    </w:p>
    <w:p w:rsidR="00150D1B" w:rsidRPr="0060006A" w:rsidRDefault="00150D1B" w:rsidP="007B6163">
      <w:pPr>
        <w:rPr>
          <w:szCs w:val="24"/>
        </w:rPr>
      </w:pPr>
    </w:p>
    <w:p w:rsidR="005755CC" w:rsidRDefault="007F456A" w:rsidP="007B6163">
      <w:pPr>
        <w:rPr>
          <w:szCs w:val="24"/>
        </w:rPr>
      </w:pPr>
      <w:r w:rsidRPr="00B55E61">
        <w:rPr>
          <w:szCs w:val="24"/>
        </w:rPr>
        <w:t xml:space="preserve">(b)(1) </w:t>
      </w:r>
      <w:r w:rsidR="005755CC" w:rsidRPr="00B55E61">
        <w:rPr>
          <w:szCs w:val="24"/>
        </w:rPr>
        <w:t xml:space="preserve">If the circumstance under subdivision </w:t>
      </w:r>
      <w:r w:rsidR="00793E9A" w:rsidRPr="00B55E61">
        <w:rPr>
          <w:szCs w:val="24"/>
        </w:rPr>
        <w:t>(a</w:t>
      </w:r>
      <w:r w:rsidR="00B55E61" w:rsidRPr="00B55E61">
        <w:rPr>
          <w:szCs w:val="24"/>
        </w:rPr>
        <w:t>)</w:t>
      </w:r>
      <w:r w:rsidR="00B55E61">
        <w:rPr>
          <w:szCs w:val="24"/>
        </w:rPr>
        <w:t>(</w:t>
      </w:r>
      <w:r w:rsidR="005755CC" w:rsidRPr="00B55E61">
        <w:rPr>
          <w:szCs w:val="24"/>
        </w:rPr>
        <w:t xml:space="preserve">1)(A) applies, a reviewer or non-physician reviewer shall request the information from the treating physician within five (5) </w:t>
      </w:r>
      <w:proofErr w:type="spellStart"/>
      <w:r w:rsidR="005755CC" w:rsidRPr="00B55E61">
        <w:rPr>
          <w:strike/>
          <w:szCs w:val="24"/>
          <w:highlight w:val="yellow"/>
        </w:rPr>
        <w:t>businessdays</w:t>
      </w:r>
      <w:r w:rsidR="009A016D" w:rsidRPr="00B55E61">
        <w:rPr>
          <w:szCs w:val="24"/>
          <w:highlight w:val="yellow"/>
          <w:u w:val="single"/>
        </w:rPr>
        <w:t>working</w:t>
      </w:r>
      <w:proofErr w:type="spellEnd"/>
      <w:r w:rsidR="009A016D" w:rsidRPr="00B55E61">
        <w:rPr>
          <w:szCs w:val="24"/>
          <w:highlight w:val="yellow"/>
          <w:u w:val="single"/>
        </w:rPr>
        <w:t xml:space="preserve"> days</w:t>
      </w:r>
      <w:r w:rsidR="005755CC" w:rsidRPr="00793E9A">
        <w:rPr>
          <w:szCs w:val="24"/>
          <w:highlight w:val="yellow"/>
        </w:rPr>
        <w:t xml:space="preserve"> </w:t>
      </w:r>
      <w:r w:rsidR="005755CC" w:rsidRPr="00B55E61">
        <w:rPr>
          <w:szCs w:val="24"/>
        </w:rPr>
        <w:t xml:space="preserve">from the date of receipt of the request for </w:t>
      </w:r>
      <w:r w:rsidR="005755CC" w:rsidRPr="002C41BD">
        <w:rPr>
          <w:szCs w:val="24"/>
        </w:rPr>
        <w:t>authorization.</w:t>
      </w:r>
      <w:r w:rsidR="005755CC" w:rsidRPr="0060006A">
        <w:rPr>
          <w:szCs w:val="24"/>
        </w:rPr>
        <w:t xml:space="preserve">  </w:t>
      </w:r>
      <w:r w:rsidR="007B6163" w:rsidRPr="0060006A">
        <w:rPr>
          <w:szCs w:val="24"/>
        </w:rPr>
        <w:br/>
      </w:r>
    </w:p>
    <w:p w:rsidR="00E63A00" w:rsidRDefault="00E63A00" w:rsidP="00E63A00">
      <w:pPr>
        <w:shd w:val="clear" w:color="auto" w:fill="FFFFFF"/>
        <w:textAlignment w:val="baseline"/>
        <w:rPr>
          <w:b/>
          <w:szCs w:val="24"/>
        </w:rPr>
      </w:pPr>
      <w:r w:rsidRPr="00B55E61">
        <w:rPr>
          <w:b/>
          <w:szCs w:val="24"/>
        </w:rPr>
        <w:t>Discussion</w:t>
      </w:r>
      <w:r w:rsidR="001F12F8">
        <w:rPr>
          <w:b/>
          <w:szCs w:val="24"/>
        </w:rPr>
        <w:t>:</w:t>
      </w:r>
    </w:p>
    <w:p w:rsidR="002C41BD" w:rsidRDefault="002C41BD" w:rsidP="00E63A00">
      <w:pPr>
        <w:shd w:val="clear" w:color="auto" w:fill="FFFFFF"/>
        <w:textAlignment w:val="baseline"/>
        <w:rPr>
          <w:i/>
          <w:szCs w:val="24"/>
        </w:rPr>
      </w:pPr>
    </w:p>
    <w:p w:rsidR="00E63A00" w:rsidRPr="00EF3054" w:rsidRDefault="00E63A00" w:rsidP="00E63A00">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5B2370" w:rsidRPr="00323C0E" w:rsidRDefault="005B2370" w:rsidP="005B2370">
      <w:pPr>
        <w:shd w:val="clear" w:color="auto" w:fill="FFFFFF"/>
        <w:textAlignment w:val="baseline"/>
        <w:rPr>
          <w:b/>
          <w:szCs w:val="24"/>
        </w:rPr>
      </w:pPr>
      <w:r w:rsidRPr="00323C0E">
        <w:rPr>
          <w:b/>
          <w:szCs w:val="24"/>
        </w:rPr>
        <w:lastRenderedPageBreak/>
        <w:t>Recommendation:</w:t>
      </w:r>
    </w:p>
    <w:p w:rsidR="005B2370" w:rsidRDefault="005B2370" w:rsidP="005B2370">
      <w:pPr>
        <w:rPr>
          <w:szCs w:val="24"/>
        </w:rPr>
      </w:pPr>
    </w:p>
    <w:p w:rsidR="005B2370" w:rsidRPr="00AE5490" w:rsidRDefault="005B2370" w:rsidP="005B2370">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9792.9.6 (c</w:t>
      </w:r>
      <w:proofErr w:type="gramStart"/>
      <w:r w:rsidRPr="009B40EA">
        <w:rPr>
          <w:szCs w:val="24"/>
          <w:u w:val="single"/>
        </w:rPr>
        <w:t>)(</w:t>
      </w:r>
      <w:proofErr w:type="gramEnd"/>
      <w:r w:rsidRPr="009B40EA">
        <w:rPr>
          <w:szCs w:val="24"/>
          <w:u w:val="single"/>
        </w:rPr>
        <w:t>2) as follows</w:t>
      </w:r>
      <w:r w:rsidRPr="00323C0E">
        <w:rPr>
          <w:szCs w:val="24"/>
        </w:rPr>
        <w:t>:</w:t>
      </w:r>
    </w:p>
    <w:p w:rsidR="005B2370" w:rsidRPr="0060006A" w:rsidRDefault="005B2370" w:rsidP="007B6163">
      <w:pPr>
        <w:rPr>
          <w:szCs w:val="24"/>
        </w:rPr>
      </w:pPr>
    </w:p>
    <w:p w:rsidR="007B6163" w:rsidRDefault="007F456A" w:rsidP="007B6163">
      <w:pPr>
        <w:rPr>
          <w:szCs w:val="24"/>
        </w:rPr>
      </w:pPr>
      <w:r w:rsidRPr="005B2370">
        <w:rPr>
          <w:szCs w:val="24"/>
        </w:rPr>
        <w:t xml:space="preserve">(2) </w:t>
      </w:r>
      <w:r w:rsidR="007B6163" w:rsidRPr="005B2370">
        <w:rPr>
          <w:szCs w:val="24"/>
        </w:rPr>
        <w:t xml:space="preserve">If </w:t>
      </w:r>
      <w:r w:rsidR="005755CC" w:rsidRPr="005B2370">
        <w:rPr>
          <w:szCs w:val="24"/>
        </w:rPr>
        <w:t>any of the circumstances set forth</w:t>
      </w:r>
      <w:r w:rsidR="005755CC" w:rsidRPr="005B2370">
        <w:rPr>
          <w:b/>
          <w:szCs w:val="24"/>
        </w:rPr>
        <w:t xml:space="preserve"> </w:t>
      </w:r>
      <w:r w:rsidR="005755CC" w:rsidRPr="005B2370">
        <w:rPr>
          <w:szCs w:val="24"/>
        </w:rPr>
        <w:t>in</w:t>
      </w:r>
      <w:r w:rsidR="005755CC" w:rsidRPr="005B2370">
        <w:rPr>
          <w:b/>
          <w:szCs w:val="24"/>
        </w:rPr>
        <w:t xml:space="preserve"> </w:t>
      </w:r>
      <w:r w:rsidR="007B6163" w:rsidRPr="005B2370">
        <w:rPr>
          <w:szCs w:val="24"/>
        </w:rPr>
        <w:t>subdivisions</w:t>
      </w:r>
      <w:r w:rsidR="00793E9A" w:rsidRPr="005B2370">
        <w:rPr>
          <w:szCs w:val="24"/>
        </w:rPr>
        <w:t xml:space="preserve"> (a)</w:t>
      </w:r>
      <w:r w:rsidR="007B6163" w:rsidRPr="005B2370">
        <w:rPr>
          <w:szCs w:val="24"/>
        </w:rPr>
        <w:t xml:space="preserve">(1)(B) or (C) </w:t>
      </w:r>
      <w:r w:rsidR="000A2BCE" w:rsidRPr="005B2370">
        <w:rPr>
          <w:szCs w:val="24"/>
        </w:rPr>
        <w:t xml:space="preserve">are deemed to </w:t>
      </w:r>
      <w:r w:rsidR="007B6163" w:rsidRPr="005B2370">
        <w:rPr>
          <w:szCs w:val="24"/>
        </w:rPr>
        <w:t>apply</w:t>
      </w:r>
      <w:r w:rsidR="006F0351" w:rsidRPr="005B2370">
        <w:rPr>
          <w:b/>
          <w:szCs w:val="24"/>
        </w:rPr>
        <w:t xml:space="preserve"> </w:t>
      </w:r>
      <w:r w:rsidR="006F0351" w:rsidRPr="005B2370">
        <w:rPr>
          <w:szCs w:val="24"/>
        </w:rPr>
        <w:t xml:space="preserve">following the receipt of a </w:t>
      </w:r>
      <w:r w:rsidR="00793E9A" w:rsidRPr="005B2370">
        <w:rPr>
          <w:szCs w:val="24"/>
        </w:rPr>
        <w:t xml:space="preserve">complete or accepted </w:t>
      </w:r>
      <w:r w:rsidR="00B96D5C" w:rsidRPr="005B2370">
        <w:rPr>
          <w:szCs w:val="24"/>
        </w:rPr>
        <w:t>request for</w:t>
      </w:r>
      <w:r w:rsidR="005B2370">
        <w:rPr>
          <w:szCs w:val="24"/>
        </w:rPr>
        <w:t xml:space="preserve"> authorization</w:t>
      </w:r>
      <w:r w:rsidR="007B6163" w:rsidRPr="005B2370">
        <w:rPr>
          <w:szCs w:val="24"/>
        </w:rPr>
        <w:t>, the</w:t>
      </w:r>
      <w:r w:rsidR="0096032A" w:rsidRPr="005B2370">
        <w:rPr>
          <w:szCs w:val="24"/>
        </w:rPr>
        <w:t xml:space="preserve"> physician </w:t>
      </w:r>
      <w:r w:rsidR="007B6163" w:rsidRPr="005B2370">
        <w:rPr>
          <w:szCs w:val="24"/>
        </w:rPr>
        <w:t xml:space="preserve">reviewer shall </w:t>
      </w:r>
      <w:r w:rsidR="009A6916" w:rsidRPr="005B2370">
        <w:rPr>
          <w:szCs w:val="24"/>
        </w:rPr>
        <w:t xml:space="preserve">within five (5) </w:t>
      </w:r>
      <w:r w:rsidR="009A6916" w:rsidRPr="005B2370">
        <w:rPr>
          <w:strike/>
          <w:szCs w:val="24"/>
          <w:highlight w:val="yellow"/>
        </w:rPr>
        <w:t xml:space="preserve">business </w:t>
      </w:r>
      <w:proofErr w:type="spellStart"/>
      <w:r w:rsidR="009A6916" w:rsidRPr="005B2370">
        <w:rPr>
          <w:strike/>
          <w:szCs w:val="24"/>
          <w:highlight w:val="yellow"/>
        </w:rPr>
        <w:t>days</w:t>
      </w:r>
      <w:r w:rsidR="009A016D" w:rsidRPr="005B2370">
        <w:rPr>
          <w:szCs w:val="24"/>
          <w:highlight w:val="yellow"/>
          <w:u w:val="single"/>
        </w:rPr>
        <w:t>working</w:t>
      </w:r>
      <w:proofErr w:type="spellEnd"/>
      <w:r w:rsidR="009A016D" w:rsidRPr="005B2370">
        <w:rPr>
          <w:szCs w:val="24"/>
          <w:highlight w:val="yellow"/>
          <w:u w:val="single"/>
        </w:rPr>
        <w:t xml:space="preserve"> days</w:t>
      </w:r>
      <w:r w:rsidR="009A6916" w:rsidRPr="005B2370">
        <w:rPr>
          <w:szCs w:val="24"/>
          <w:highlight w:val="yellow"/>
          <w:u w:val="single"/>
        </w:rPr>
        <w:t xml:space="preserve"> </w:t>
      </w:r>
      <w:r w:rsidR="009A6916" w:rsidRPr="005B2370">
        <w:rPr>
          <w:szCs w:val="24"/>
        </w:rPr>
        <w:t xml:space="preserve">from the date of receipt of the request for authorization </w:t>
      </w:r>
      <w:r w:rsidR="007B6163" w:rsidRPr="005B2370">
        <w:rPr>
          <w:szCs w:val="24"/>
        </w:rPr>
        <w:t>notify the requesting physician, the injured worker, and if the injured worker is represented by counsel, the injured worker</w:t>
      </w:r>
      <w:r w:rsidR="0046695D">
        <w:rPr>
          <w:szCs w:val="24"/>
        </w:rPr>
        <w:t>’</w:t>
      </w:r>
      <w:r w:rsidR="007B6163" w:rsidRPr="005B2370">
        <w:rPr>
          <w:szCs w:val="24"/>
        </w:rPr>
        <w:t xml:space="preserve">s attorney in writing, that the reviewer cannot make a decision within the required timeframe, and </w:t>
      </w:r>
      <w:r w:rsidR="009A6916" w:rsidRPr="005B2370">
        <w:rPr>
          <w:szCs w:val="24"/>
        </w:rPr>
        <w:t>request, as applicable,</w:t>
      </w:r>
      <w:r w:rsidR="0060006A" w:rsidRPr="005B2370">
        <w:rPr>
          <w:b/>
          <w:szCs w:val="24"/>
        </w:rPr>
        <w:t xml:space="preserve"> </w:t>
      </w:r>
      <w:r w:rsidR="007B6163" w:rsidRPr="005B2370">
        <w:rPr>
          <w:szCs w:val="24"/>
        </w:rPr>
        <w:t xml:space="preserve">the additional examinations or tests required, or the specialty of the expert reviewer to be consulted. </w:t>
      </w:r>
    </w:p>
    <w:p w:rsidR="005C4419" w:rsidRPr="005B2370" w:rsidRDefault="005C4419" w:rsidP="005C4419">
      <w:pPr>
        <w:rPr>
          <w:szCs w:val="24"/>
        </w:rPr>
      </w:pPr>
    </w:p>
    <w:p w:rsidR="00B55E61" w:rsidRDefault="00B55E61" w:rsidP="00B55E61">
      <w:pPr>
        <w:shd w:val="clear" w:color="auto" w:fill="FFFFFF"/>
        <w:textAlignment w:val="baseline"/>
        <w:rPr>
          <w:b/>
          <w:szCs w:val="24"/>
        </w:rPr>
      </w:pPr>
      <w:r w:rsidRPr="00B55E61">
        <w:rPr>
          <w:b/>
          <w:szCs w:val="24"/>
        </w:rPr>
        <w:t>Discussion</w:t>
      </w:r>
      <w:r w:rsidR="001F12F8">
        <w:rPr>
          <w:b/>
          <w:szCs w:val="24"/>
        </w:rPr>
        <w:t>:</w:t>
      </w:r>
    </w:p>
    <w:p w:rsidR="002C41BD" w:rsidRDefault="002C41BD" w:rsidP="00B55E61">
      <w:pPr>
        <w:shd w:val="clear" w:color="auto" w:fill="FFFFFF"/>
        <w:textAlignment w:val="baseline"/>
        <w:rPr>
          <w:i/>
          <w:szCs w:val="24"/>
        </w:rPr>
      </w:pPr>
    </w:p>
    <w:p w:rsidR="00B55E61" w:rsidRPr="00EF3054" w:rsidRDefault="00B55E61" w:rsidP="00B55E61">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5C4419" w:rsidRDefault="005C4419" w:rsidP="005C4419">
      <w:pPr>
        <w:rPr>
          <w:szCs w:val="24"/>
        </w:rPr>
      </w:pPr>
    </w:p>
    <w:p w:rsidR="002C41BD" w:rsidRDefault="002C41BD" w:rsidP="005C4419">
      <w:pPr>
        <w:rPr>
          <w:szCs w:val="24"/>
        </w:rPr>
      </w:pPr>
    </w:p>
    <w:p w:rsidR="005B2370" w:rsidRPr="00323C0E" w:rsidRDefault="005B2370" w:rsidP="005B2370">
      <w:pPr>
        <w:shd w:val="clear" w:color="auto" w:fill="FFFFFF"/>
        <w:textAlignment w:val="baseline"/>
        <w:rPr>
          <w:b/>
          <w:szCs w:val="24"/>
        </w:rPr>
      </w:pPr>
      <w:r w:rsidRPr="00323C0E">
        <w:rPr>
          <w:b/>
          <w:szCs w:val="24"/>
        </w:rPr>
        <w:t>Recommendation:</w:t>
      </w:r>
    </w:p>
    <w:p w:rsidR="005B2370" w:rsidRDefault="005B2370" w:rsidP="005B2370">
      <w:pPr>
        <w:rPr>
          <w:szCs w:val="24"/>
        </w:rPr>
      </w:pPr>
    </w:p>
    <w:p w:rsidR="005B2370" w:rsidRPr="00AE5490" w:rsidRDefault="005B2370" w:rsidP="005B2370">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9792.9.6 (d</w:t>
      </w:r>
      <w:proofErr w:type="gramStart"/>
      <w:r w:rsidRPr="009B40EA">
        <w:rPr>
          <w:szCs w:val="24"/>
          <w:u w:val="single"/>
        </w:rPr>
        <w:t>)(</w:t>
      </w:r>
      <w:proofErr w:type="gramEnd"/>
      <w:r w:rsidRPr="009B40EA">
        <w:rPr>
          <w:szCs w:val="24"/>
          <w:u w:val="single"/>
        </w:rPr>
        <w:t>1) as follows</w:t>
      </w:r>
      <w:r w:rsidRPr="00323C0E">
        <w:rPr>
          <w:szCs w:val="24"/>
        </w:rPr>
        <w:t>:</w:t>
      </w:r>
    </w:p>
    <w:p w:rsidR="005B2370" w:rsidRDefault="005B2370" w:rsidP="005C4419">
      <w:pPr>
        <w:rPr>
          <w:szCs w:val="24"/>
        </w:rPr>
      </w:pPr>
    </w:p>
    <w:p w:rsidR="007B6163" w:rsidRPr="005B2370" w:rsidRDefault="007F456A" w:rsidP="005C4419">
      <w:pPr>
        <w:rPr>
          <w:strike/>
          <w:szCs w:val="24"/>
        </w:rPr>
      </w:pPr>
      <w:r w:rsidRPr="005B2370">
        <w:rPr>
          <w:szCs w:val="24"/>
        </w:rPr>
        <w:t xml:space="preserve">(d)(1) </w:t>
      </w:r>
      <w:r w:rsidR="007B6163" w:rsidRPr="005B2370">
        <w:rPr>
          <w:szCs w:val="24"/>
        </w:rPr>
        <w:t xml:space="preserve">Upon receipt of the information requested pursuant to subdivisions </w:t>
      </w:r>
      <w:r w:rsidR="00793E9A" w:rsidRPr="000A7253">
        <w:rPr>
          <w:szCs w:val="24"/>
        </w:rPr>
        <w:t>(a</w:t>
      </w:r>
      <w:proofErr w:type="gramStart"/>
      <w:r w:rsidR="00793E9A" w:rsidRPr="000A7253">
        <w:rPr>
          <w:szCs w:val="24"/>
        </w:rPr>
        <w:t>)</w:t>
      </w:r>
      <w:r w:rsidR="007B6163" w:rsidRPr="005B2370">
        <w:rPr>
          <w:szCs w:val="24"/>
        </w:rPr>
        <w:t>(</w:t>
      </w:r>
      <w:proofErr w:type="gramEnd"/>
      <w:r w:rsidR="007B6163" w:rsidRPr="005B2370">
        <w:rPr>
          <w:szCs w:val="24"/>
        </w:rPr>
        <w:t>1)</w:t>
      </w:r>
      <w:r w:rsidR="000A7253">
        <w:rPr>
          <w:szCs w:val="24"/>
        </w:rPr>
        <w:t xml:space="preserve"> </w:t>
      </w:r>
      <w:r w:rsidR="007B6163" w:rsidRPr="005B2370">
        <w:rPr>
          <w:szCs w:val="24"/>
        </w:rPr>
        <w:t xml:space="preserve">(A), (B), or (C), the claims administrator or reviewer, for prospective or concurrent review, shall make the decision to approve, modify, </w:t>
      </w:r>
      <w:r w:rsidR="00D96A76" w:rsidRPr="005B2370">
        <w:rPr>
          <w:szCs w:val="24"/>
        </w:rPr>
        <w:t xml:space="preserve">or </w:t>
      </w:r>
      <w:r w:rsidR="007B6163" w:rsidRPr="005B2370">
        <w:rPr>
          <w:szCs w:val="24"/>
        </w:rPr>
        <w:t xml:space="preserve">deny the request for authorization within five (5) </w:t>
      </w:r>
      <w:r w:rsidR="007B6163" w:rsidRPr="000A7253">
        <w:rPr>
          <w:strike/>
          <w:szCs w:val="24"/>
          <w:highlight w:val="yellow"/>
        </w:rPr>
        <w:t xml:space="preserve">business </w:t>
      </w:r>
      <w:proofErr w:type="spellStart"/>
      <w:r w:rsidR="007B6163" w:rsidRPr="000A7253">
        <w:rPr>
          <w:strike/>
          <w:szCs w:val="24"/>
          <w:highlight w:val="yellow"/>
        </w:rPr>
        <w:t>days</w:t>
      </w:r>
      <w:r w:rsidR="009A016D" w:rsidRPr="000A7253">
        <w:rPr>
          <w:szCs w:val="24"/>
          <w:highlight w:val="yellow"/>
          <w:u w:val="single"/>
        </w:rPr>
        <w:t>working</w:t>
      </w:r>
      <w:proofErr w:type="spellEnd"/>
      <w:r w:rsidR="009A016D" w:rsidRPr="000A7253">
        <w:rPr>
          <w:szCs w:val="24"/>
          <w:highlight w:val="yellow"/>
          <w:u w:val="single"/>
        </w:rPr>
        <w:t xml:space="preserve"> days</w:t>
      </w:r>
      <w:r w:rsidR="007B6163" w:rsidRPr="000A7253">
        <w:rPr>
          <w:szCs w:val="24"/>
          <w:highlight w:val="yellow"/>
          <w:u w:val="single"/>
        </w:rPr>
        <w:t xml:space="preserve"> </w:t>
      </w:r>
      <w:r w:rsidR="007B6163" w:rsidRPr="005B2370">
        <w:rPr>
          <w:szCs w:val="24"/>
        </w:rPr>
        <w:t>of receipt of the information</w:t>
      </w:r>
      <w:r w:rsidR="00037AB7" w:rsidRPr="005B2370">
        <w:rPr>
          <w:szCs w:val="24"/>
        </w:rPr>
        <w:t xml:space="preserve"> </w:t>
      </w:r>
      <w:r w:rsidR="00037AB7" w:rsidRPr="000A7253">
        <w:rPr>
          <w:szCs w:val="24"/>
        </w:rPr>
        <w:t>in accordance with the applicable provisions of sections 9792.9.4 and 9792.9.5</w:t>
      </w:r>
      <w:r w:rsidR="00037AB7" w:rsidRPr="005B2370">
        <w:rPr>
          <w:szCs w:val="24"/>
        </w:rPr>
        <w:t>.</w:t>
      </w:r>
      <w:r w:rsidR="007B6163" w:rsidRPr="005B2370">
        <w:rPr>
          <w:szCs w:val="24"/>
        </w:rPr>
        <w:t xml:space="preserve"> </w:t>
      </w:r>
    </w:p>
    <w:p w:rsidR="000A7253" w:rsidRDefault="000A7253" w:rsidP="000A7253">
      <w:pPr>
        <w:shd w:val="clear" w:color="auto" w:fill="FFFFFF"/>
        <w:textAlignment w:val="baseline"/>
        <w:rPr>
          <w:b/>
          <w:szCs w:val="24"/>
        </w:rPr>
      </w:pPr>
    </w:p>
    <w:p w:rsidR="000A7253" w:rsidRDefault="000A7253" w:rsidP="000A7253">
      <w:pPr>
        <w:shd w:val="clear" w:color="auto" w:fill="FFFFFF"/>
        <w:textAlignment w:val="baseline"/>
        <w:rPr>
          <w:b/>
          <w:szCs w:val="24"/>
        </w:rPr>
      </w:pPr>
      <w:r w:rsidRPr="00B55E61">
        <w:rPr>
          <w:b/>
          <w:szCs w:val="24"/>
        </w:rPr>
        <w:t>Discussion</w:t>
      </w:r>
      <w:r w:rsidR="001F12F8">
        <w:rPr>
          <w:b/>
          <w:szCs w:val="24"/>
        </w:rPr>
        <w:t>:</w:t>
      </w:r>
    </w:p>
    <w:p w:rsidR="002C41BD" w:rsidRDefault="002C41BD" w:rsidP="000A7253">
      <w:pPr>
        <w:shd w:val="clear" w:color="auto" w:fill="FFFFFF"/>
        <w:textAlignment w:val="baseline"/>
        <w:rPr>
          <w:i/>
          <w:szCs w:val="24"/>
        </w:rPr>
      </w:pPr>
    </w:p>
    <w:p w:rsidR="000A7253" w:rsidRPr="00EF3054" w:rsidRDefault="000A7253" w:rsidP="000A7253">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E63A00" w:rsidRPr="00375991" w:rsidRDefault="00E63A00" w:rsidP="007B6163">
      <w:pPr>
        <w:rPr>
          <w:szCs w:val="24"/>
          <w:highlight w:val="yellow"/>
        </w:rPr>
      </w:pPr>
    </w:p>
    <w:p w:rsidR="00CD3FAC" w:rsidRDefault="00CD3FAC" w:rsidP="000A7253">
      <w:pPr>
        <w:shd w:val="clear" w:color="auto" w:fill="FFFFFF"/>
        <w:textAlignment w:val="baseline"/>
        <w:rPr>
          <w:b/>
          <w:szCs w:val="24"/>
        </w:rPr>
      </w:pPr>
    </w:p>
    <w:p w:rsidR="000A7253" w:rsidRPr="00323C0E" w:rsidRDefault="000A7253" w:rsidP="000A7253">
      <w:pPr>
        <w:shd w:val="clear" w:color="auto" w:fill="FFFFFF"/>
        <w:textAlignment w:val="baseline"/>
        <w:rPr>
          <w:b/>
          <w:szCs w:val="24"/>
        </w:rPr>
      </w:pPr>
      <w:r w:rsidRPr="00323C0E">
        <w:rPr>
          <w:b/>
          <w:szCs w:val="24"/>
        </w:rPr>
        <w:t>Recommendation:</w:t>
      </w:r>
    </w:p>
    <w:p w:rsidR="000A7253" w:rsidRDefault="000A7253" w:rsidP="000A7253">
      <w:pPr>
        <w:rPr>
          <w:szCs w:val="24"/>
        </w:rPr>
      </w:pPr>
    </w:p>
    <w:p w:rsidR="000A7253" w:rsidRPr="00AE5490" w:rsidRDefault="000A7253" w:rsidP="000A7253">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9792.9.7(a</w:t>
      </w:r>
      <w:proofErr w:type="gramStart"/>
      <w:r w:rsidRPr="009B40EA">
        <w:rPr>
          <w:szCs w:val="24"/>
          <w:u w:val="single"/>
        </w:rPr>
        <w:t>)(</w:t>
      </w:r>
      <w:proofErr w:type="gramEnd"/>
      <w:r w:rsidRPr="009B40EA">
        <w:rPr>
          <w:szCs w:val="24"/>
          <w:u w:val="single"/>
        </w:rPr>
        <w:t>4) as follows</w:t>
      </w:r>
      <w:r w:rsidRPr="00323C0E">
        <w:rPr>
          <w:szCs w:val="24"/>
        </w:rPr>
        <w:t>:</w:t>
      </w:r>
    </w:p>
    <w:p w:rsidR="000A7253" w:rsidRPr="006C35F0" w:rsidRDefault="000A7253" w:rsidP="007B6163">
      <w:pPr>
        <w:rPr>
          <w:b/>
          <w:szCs w:val="24"/>
          <w:highlight w:val="yellow"/>
          <w:u w:val="single"/>
        </w:rPr>
      </w:pPr>
    </w:p>
    <w:p w:rsidR="00B656ED" w:rsidRDefault="00BF2961" w:rsidP="00DF3F54">
      <w:pPr>
        <w:rPr>
          <w:szCs w:val="24"/>
          <w:highlight w:val="yellow"/>
          <w:u w:val="single"/>
        </w:rPr>
      </w:pPr>
      <w:r w:rsidRPr="000A7253">
        <w:rPr>
          <w:szCs w:val="24"/>
        </w:rPr>
        <w:t>(4) All treatment o</w:t>
      </w:r>
      <w:r w:rsidR="00B656ED" w:rsidRPr="000A7253">
        <w:rPr>
          <w:szCs w:val="24"/>
        </w:rPr>
        <w:t xml:space="preserve">r services </w:t>
      </w:r>
      <w:r w:rsidRPr="000A7253">
        <w:rPr>
          <w:szCs w:val="24"/>
        </w:rPr>
        <w:t>anticipated to be provided to t</w:t>
      </w:r>
      <w:r w:rsidR="00B656ED" w:rsidRPr="000A7253">
        <w:rPr>
          <w:szCs w:val="24"/>
        </w:rPr>
        <w:t>he injured worker</w:t>
      </w:r>
      <w:r w:rsidRPr="000A7253">
        <w:rPr>
          <w:szCs w:val="24"/>
        </w:rPr>
        <w:t xml:space="preserve"> in the first 30 days after the date of injury</w:t>
      </w:r>
      <w:r w:rsidR="005366A2" w:rsidRPr="000A7253">
        <w:rPr>
          <w:szCs w:val="24"/>
        </w:rPr>
        <w:t xml:space="preserve">, including the exempt </w:t>
      </w:r>
      <w:r w:rsidR="00AD7BDF" w:rsidRPr="000A7253">
        <w:rPr>
          <w:szCs w:val="24"/>
        </w:rPr>
        <w:t xml:space="preserve">drugs </w:t>
      </w:r>
      <w:r w:rsidR="005366A2" w:rsidRPr="000A7253">
        <w:rPr>
          <w:szCs w:val="24"/>
        </w:rPr>
        <w:t>prescribed to the injured worker under the MTUS Drug Formulary,</w:t>
      </w:r>
      <w:r w:rsidR="00B656ED" w:rsidRPr="000A7253">
        <w:rPr>
          <w:szCs w:val="24"/>
        </w:rPr>
        <w:t xml:space="preserve"> are</w:t>
      </w:r>
      <w:r w:rsidR="00DF3F54" w:rsidRPr="000A7253">
        <w:rPr>
          <w:szCs w:val="24"/>
        </w:rPr>
        <w:t xml:space="preserve"> </w:t>
      </w:r>
      <w:r w:rsidR="00281D0B" w:rsidRPr="000A7253">
        <w:rPr>
          <w:szCs w:val="24"/>
        </w:rPr>
        <w:t xml:space="preserve">set forth in </w:t>
      </w:r>
      <w:r w:rsidR="006C35F0" w:rsidRPr="000A7253">
        <w:rPr>
          <w:szCs w:val="24"/>
        </w:rPr>
        <w:t>a r</w:t>
      </w:r>
      <w:r w:rsidR="00DF3F54" w:rsidRPr="000A7253">
        <w:rPr>
          <w:szCs w:val="24"/>
        </w:rPr>
        <w:t xml:space="preserve">equest for </w:t>
      </w:r>
      <w:r w:rsidR="006C35F0" w:rsidRPr="000A7253">
        <w:rPr>
          <w:szCs w:val="24"/>
        </w:rPr>
        <w:t>a</w:t>
      </w:r>
      <w:r w:rsidR="00DF3F54" w:rsidRPr="000A7253">
        <w:rPr>
          <w:szCs w:val="24"/>
        </w:rPr>
        <w:t>uthorization</w:t>
      </w:r>
      <w:r w:rsidR="006C35F0" w:rsidRPr="000A7253">
        <w:rPr>
          <w:szCs w:val="24"/>
        </w:rPr>
        <w:t xml:space="preserve"> </w:t>
      </w:r>
      <w:r w:rsidR="00281D0B" w:rsidRPr="000A7253">
        <w:rPr>
          <w:szCs w:val="24"/>
        </w:rPr>
        <w:t xml:space="preserve">provided to the claims administrator in accordance with </w:t>
      </w:r>
      <w:r w:rsidR="006C35F0" w:rsidRPr="000A7253">
        <w:rPr>
          <w:szCs w:val="24"/>
        </w:rPr>
        <w:t>section 9785(</w:t>
      </w:r>
      <w:r w:rsidR="00565C0C" w:rsidRPr="000A7253">
        <w:rPr>
          <w:strike/>
          <w:szCs w:val="24"/>
          <w:highlight w:val="yellow"/>
        </w:rPr>
        <w:t>h</w:t>
      </w:r>
      <w:r w:rsidR="00C32379" w:rsidRPr="000A7253">
        <w:rPr>
          <w:szCs w:val="24"/>
          <w:highlight w:val="yellow"/>
          <w:u w:val="single"/>
        </w:rPr>
        <w:t>g</w:t>
      </w:r>
      <w:r w:rsidR="006C35F0" w:rsidRPr="000A7253">
        <w:rPr>
          <w:szCs w:val="24"/>
        </w:rPr>
        <w:t>).</w:t>
      </w:r>
      <w:r w:rsidR="00E408CA" w:rsidRPr="000A7253">
        <w:rPr>
          <w:szCs w:val="24"/>
        </w:rPr>
        <w:t xml:space="preserve"> The form shall be submitted to the claims administrator concurrent with the Doctor</w:t>
      </w:r>
      <w:r w:rsidR="0046695D">
        <w:rPr>
          <w:szCs w:val="24"/>
        </w:rPr>
        <w:t>’</w:t>
      </w:r>
      <w:r w:rsidR="00E408CA" w:rsidRPr="000A7253">
        <w:rPr>
          <w:szCs w:val="24"/>
        </w:rPr>
        <w:t>s First Report of Occupational Injury or Illness.</w:t>
      </w:r>
      <w:r w:rsidR="00994FB5" w:rsidRPr="000A7253">
        <w:rPr>
          <w:szCs w:val="24"/>
        </w:rPr>
        <w:t xml:space="preserve"> Subsequent treating physicians during the 30-day period shall submit a request for authorization following their first visit with the injured worker indicating all treatment being rendered.</w:t>
      </w:r>
    </w:p>
    <w:p w:rsidR="00E63A00" w:rsidRDefault="00E63A00" w:rsidP="00DF3F54">
      <w:pPr>
        <w:rPr>
          <w:i/>
          <w:szCs w:val="24"/>
          <w:highlight w:val="yellow"/>
          <w:u w:val="single"/>
        </w:rPr>
      </w:pPr>
    </w:p>
    <w:p w:rsidR="001F12F8" w:rsidRDefault="001F12F8" w:rsidP="00DF3F54">
      <w:pPr>
        <w:rPr>
          <w:b/>
          <w:szCs w:val="24"/>
        </w:rPr>
      </w:pPr>
    </w:p>
    <w:p w:rsidR="001F12F8" w:rsidRDefault="001F12F8" w:rsidP="00DF3F54">
      <w:pPr>
        <w:rPr>
          <w:b/>
          <w:szCs w:val="24"/>
        </w:rPr>
      </w:pPr>
    </w:p>
    <w:p w:rsidR="001F12F8" w:rsidRDefault="001F12F8" w:rsidP="00DF3F54">
      <w:pPr>
        <w:rPr>
          <w:b/>
          <w:szCs w:val="24"/>
        </w:rPr>
      </w:pPr>
    </w:p>
    <w:p w:rsidR="0085259F" w:rsidRPr="000A7253" w:rsidRDefault="0085259F" w:rsidP="00DF3F54">
      <w:pPr>
        <w:rPr>
          <w:b/>
          <w:szCs w:val="24"/>
        </w:rPr>
      </w:pPr>
      <w:r w:rsidRPr="000A7253">
        <w:rPr>
          <w:b/>
          <w:szCs w:val="24"/>
        </w:rPr>
        <w:lastRenderedPageBreak/>
        <w:t>Discussion</w:t>
      </w:r>
      <w:r w:rsidR="001F12F8">
        <w:rPr>
          <w:b/>
          <w:szCs w:val="24"/>
        </w:rPr>
        <w:t>:</w:t>
      </w:r>
    </w:p>
    <w:p w:rsidR="000A7253" w:rsidRDefault="000A7253" w:rsidP="00DF3F54">
      <w:pPr>
        <w:rPr>
          <w:i/>
          <w:szCs w:val="24"/>
        </w:rPr>
      </w:pPr>
    </w:p>
    <w:p w:rsidR="000A7253" w:rsidRPr="00B2468F" w:rsidRDefault="000A7253" w:rsidP="000A7253">
      <w:pPr>
        <w:rPr>
          <w:i/>
          <w:szCs w:val="24"/>
        </w:rPr>
      </w:pPr>
      <w:r>
        <w:rPr>
          <w:i/>
          <w:szCs w:val="24"/>
        </w:rPr>
        <w:t xml:space="preserve">The correct </w:t>
      </w:r>
      <w:r w:rsidRPr="00B2468F">
        <w:rPr>
          <w:i/>
          <w:szCs w:val="24"/>
        </w:rPr>
        <w:t xml:space="preserve">reference here is to </w:t>
      </w:r>
      <w:r w:rsidRPr="00B2468F">
        <w:rPr>
          <w:rFonts w:eastAsia="Times New Roman"/>
          <w:i/>
          <w:color w:val="000000"/>
          <w:szCs w:val="24"/>
        </w:rPr>
        <w:t>§</w:t>
      </w:r>
      <w:r w:rsidR="00CA231A">
        <w:rPr>
          <w:rFonts w:eastAsia="Times New Roman"/>
          <w:i/>
          <w:color w:val="000000"/>
          <w:szCs w:val="24"/>
        </w:rPr>
        <w:t xml:space="preserve"> </w:t>
      </w:r>
      <w:r w:rsidRPr="00B2468F">
        <w:rPr>
          <w:i/>
          <w:szCs w:val="24"/>
        </w:rPr>
        <w:t>9785(</w:t>
      </w:r>
      <w:r w:rsidRPr="007525EA">
        <w:rPr>
          <w:i/>
          <w:szCs w:val="24"/>
        </w:rPr>
        <w:t>g</w:t>
      </w:r>
      <w:r w:rsidRPr="00B2468F">
        <w:rPr>
          <w:i/>
          <w:szCs w:val="24"/>
        </w:rPr>
        <w:t>), not (h)</w:t>
      </w:r>
      <w:r>
        <w:rPr>
          <w:i/>
          <w:szCs w:val="24"/>
        </w:rPr>
        <w:t>, due to new renumbering of that section</w:t>
      </w:r>
      <w:r w:rsidRPr="00B2468F">
        <w:rPr>
          <w:i/>
          <w:szCs w:val="24"/>
        </w:rPr>
        <w:t xml:space="preserve">.  </w:t>
      </w:r>
    </w:p>
    <w:p w:rsidR="000A7253" w:rsidRDefault="000A7253" w:rsidP="00DF3F54">
      <w:pPr>
        <w:rPr>
          <w:i/>
          <w:szCs w:val="24"/>
        </w:rPr>
      </w:pPr>
    </w:p>
    <w:p w:rsidR="0085259F" w:rsidRPr="000A7253" w:rsidRDefault="0085259F" w:rsidP="00DF3F54">
      <w:pPr>
        <w:rPr>
          <w:i/>
          <w:szCs w:val="24"/>
        </w:rPr>
      </w:pPr>
      <w:r w:rsidRPr="000A7253">
        <w:rPr>
          <w:i/>
          <w:szCs w:val="24"/>
        </w:rPr>
        <w:t xml:space="preserve">This subdivision requires an RFA to be submitted for every treatment request, including fast-track treatment during the first 30 days.  If that is the intention of the Division, this language is appropriate.  However, if the intention of the fast-track provisions is to provide treatment without encumbrance, then the requirement for submission of an RFA in every instance is inappropriate. </w:t>
      </w:r>
      <w:r w:rsidR="0021147A" w:rsidRPr="000A7253">
        <w:rPr>
          <w:i/>
          <w:szCs w:val="24"/>
        </w:rPr>
        <w:t xml:space="preserve"> </w:t>
      </w:r>
      <w:r w:rsidRPr="000A7253">
        <w:rPr>
          <w:i/>
          <w:szCs w:val="24"/>
        </w:rPr>
        <w:t xml:space="preserve">An alternative would be to permit provision of fast-track treatment without an RFA unless specifically requested/required by the </w:t>
      </w:r>
      <w:r w:rsidR="00E710BE">
        <w:rPr>
          <w:i/>
          <w:szCs w:val="24"/>
        </w:rPr>
        <w:t>c</w:t>
      </w:r>
      <w:r w:rsidRPr="000A7253">
        <w:rPr>
          <w:i/>
          <w:szCs w:val="24"/>
        </w:rPr>
        <w:t xml:space="preserve">laims </w:t>
      </w:r>
      <w:r w:rsidR="00E710BE">
        <w:rPr>
          <w:i/>
          <w:szCs w:val="24"/>
        </w:rPr>
        <w:t>a</w:t>
      </w:r>
      <w:r w:rsidR="0021147A" w:rsidRPr="000A7253">
        <w:rPr>
          <w:i/>
          <w:szCs w:val="24"/>
        </w:rPr>
        <w:t>dministrator</w:t>
      </w:r>
      <w:r w:rsidRPr="000A7253">
        <w:rPr>
          <w:i/>
          <w:szCs w:val="24"/>
        </w:rPr>
        <w:t>.</w:t>
      </w:r>
    </w:p>
    <w:p w:rsidR="000A7253" w:rsidRDefault="000A7253" w:rsidP="000A7253">
      <w:pPr>
        <w:rPr>
          <w:szCs w:val="24"/>
        </w:rPr>
      </w:pPr>
    </w:p>
    <w:p w:rsidR="002C41BD" w:rsidRDefault="002C41BD" w:rsidP="009B2665">
      <w:pPr>
        <w:rPr>
          <w:szCs w:val="24"/>
          <w:highlight w:val="yellow"/>
          <w:u w:val="single"/>
        </w:rPr>
      </w:pPr>
    </w:p>
    <w:p w:rsidR="0009422B" w:rsidRPr="00323C0E" w:rsidRDefault="0009422B" w:rsidP="0009422B">
      <w:pPr>
        <w:shd w:val="clear" w:color="auto" w:fill="FFFFFF"/>
        <w:textAlignment w:val="baseline"/>
        <w:rPr>
          <w:b/>
          <w:szCs w:val="24"/>
        </w:rPr>
      </w:pPr>
      <w:r w:rsidRPr="00323C0E">
        <w:rPr>
          <w:b/>
          <w:szCs w:val="24"/>
        </w:rPr>
        <w:t>Recommendation:</w:t>
      </w:r>
    </w:p>
    <w:p w:rsidR="0009422B" w:rsidRDefault="0009422B" w:rsidP="0009422B">
      <w:pPr>
        <w:rPr>
          <w:szCs w:val="24"/>
        </w:rPr>
      </w:pPr>
    </w:p>
    <w:p w:rsidR="0009422B" w:rsidRPr="00AE5490" w:rsidRDefault="0009422B" w:rsidP="0009422B">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9792.9.7(c</w:t>
      </w:r>
      <w:proofErr w:type="gramStart"/>
      <w:r w:rsidRPr="009B40EA">
        <w:rPr>
          <w:szCs w:val="24"/>
          <w:u w:val="single"/>
        </w:rPr>
        <w:t>)(</w:t>
      </w:r>
      <w:proofErr w:type="gramEnd"/>
      <w:r w:rsidRPr="009B40EA">
        <w:rPr>
          <w:szCs w:val="24"/>
          <w:u w:val="single"/>
        </w:rPr>
        <w:t>1)(C)(2) as follows</w:t>
      </w:r>
      <w:r w:rsidRPr="00323C0E">
        <w:rPr>
          <w:szCs w:val="24"/>
        </w:rPr>
        <w:t>:</w:t>
      </w:r>
    </w:p>
    <w:p w:rsidR="0009422B" w:rsidRDefault="0009422B" w:rsidP="009B2665">
      <w:pPr>
        <w:rPr>
          <w:szCs w:val="24"/>
          <w:highlight w:val="yellow"/>
          <w:u w:val="single"/>
        </w:rPr>
      </w:pPr>
    </w:p>
    <w:p w:rsidR="006F28E0" w:rsidRDefault="0040520A" w:rsidP="009B2665">
      <w:pPr>
        <w:rPr>
          <w:szCs w:val="24"/>
          <w:highlight w:val="yellow"/>
          <w:u w:val="single"/>
        </w:rPr>
      </w:pPr>
      <w:r w:rsidRPr="0009422B">
        <w:rPr>
          <w:szCs w:val="24"/>
        </w:rPr>
        <w:t xml:space="preserve">(2) For the purpose of this section, </w:t>
      </w:r>
      <w:r w:rsidR="0046695D">
        <w:rPr>
          <w:szCs w:val="24"/>
        </w:rPr>
        <w:t>“</w:t>
      </w:r>
      <w:r w:rsidRPr="0009422B">
        <w:rPr>
          <w:szCs w:val="24"/>
        </w:rPr>
        <w:t>pattern and practice</w:t>
      </w:r>
      <w:r w:rsidR="0046695D">
        <w:rPr>
          <w:szCs w:val="24"/>
        </w:rPr>
        <w:t>”</w:t>
      </w:r>
      <w:r w:rsidRPr="0009422B">
        <w:rPr>
          <w:szCs w:val="24"/>
        </w:rPr>
        <w:t xml:space="preserve"> means </w:t>
      </w:r>
      <w:r w:rsidR="002321FC" w:rsidRPr="0009422B">
        <w:rPr>
          <w:szCs w:val="24"/>
        </w:rPr>
        <w:t xml:space="preserve">failing, over a period of </w:t>
      </w:r>
      <w:r w:rsidR="002321FC" w:rsidRPr="0009422B">
        <w:rPr>
          <w:strike/>
          <w:szCs w:val="24"/>
        </w:rPr>
        <w:t>six</w:t>
      </w:r>
      <w:r w:rsidR="0009422B">
        <w:rPr>
          <w:strike/>
          <w:szCs w:val="24"/>
          <w:u w:val="single"/>
        </w:rPr>
        <w:t xml:space="preserve"> </w:t>
      </w:r>
      <w:r w:rsidR="00313279" w:rsidRPr="0009422B">
        <w:rPr>
          <w:szCs w:val="24"/>
          <w:highlight w:val="yellow"/>
          <w:u w:val="single"/>
        </w:rPr>
        <w:t>three</w:t>
      </w:r>
      <w:r w:rsidR="002321FC" w:rsidRPr="0009422B">
        <w:rPr>
          <w:szCs w:val="24"/>
          <w:u w:val="single"/>
        </w:rPr>
        <w:t xml:space="preserve"> </w:t>
      </w:r>
      <w:r w:rsidR="002321FC" w:rsidRPr="0009422B">
        <w:rPr>
          <w:szCs w:val="24"/>
        </w:rPr>
        <w:t>months, to</w:t>
      </w:r>
      <w:r w:rsidR="006F28E0" w:rsidRPr="0009422B">
        <w:rPr>
          <w:szCs w:val="24"/>
        </w:rPr>
        <w:t xml:space="preserve"> render treatment that is consistent with the Medical Treatment Utilization Schedule,</w:t>
      </w:r>
      <w:r w:rsidR="006F28E0" w:rsidRPr="0009422B">
        <w:rPr>
          <w:szCs w:val="24"/>
          <w:u w:val="single"/>
        </w:rPr>
        <w:t xml:space="preserve"> </w:t>
      </w:r>
      <w:r w:rsidR="006F28E0" w:rsidRPr="0009422B">
        <w:rPr>
          <w:szCs w:val="24"/>
        </w:rPr>
        <w:t>in</w:t>
      </w:r>
      <w:r w:rsidR="002321FC" w:rsidRPr="0009422B">
        <w:rPr>
          <w:szCs w:val="24"/>
        </w:rPr>
        <w:t>cluding the MTUS Drug Formulary, with at least</w:t>
      </w:r>
      <w:r w:rsidR="002321FC" w:rsidRPr="0009422B">
        <w:rPr>
          <w:szCs w:val="24"/>
          <w:u w:val="single"/>
        </w:rPr>
        <w:t xml:space="preserve"> </w:t>
      </w:r>
      <w:proofErr w:type="spellStart"/>
      <w:r w:rsidR="002321FC" w:rsidRPr="0009422B">
        <w:rPr>
          <w:strike/>
          <w:szCs w:val="24"/>
          <w:highlight w:val="yellow"/>
          <w:u w:val="single"/>
        </w:rPr>
        <w:t>five</w:t>
      </w:r>
      <w:r w:rsidR="00313279" w:rsidRPr="0009422B">
        <w:rPr>
          <w:szCs w:val="24"/>
          <w:highlight w:val="yellow"/>
          <w:u w:val="single"/>
        </w:rPr>
        <w:t>three</w:t>
      </w:r>
      <w:proofErr w:type="spellEnd"/>
      <w:r w:rsidR="002321FC" w:rsidRPr="0009422B">
        <w:rPr>
          <w:szCs w:val="24"/>
          <w:highlight w:val="yellow"/>
        </w:rPr>
        <w:t xml:space="preserve"> </w:t>
      </w:r>
      <w:r w:rsidR="002321FC" w:rsidRPr="0009422B">
        <w:rPr>
          <w:szCs w:val="24"/>
        </w:rPr>
        <w:t>injured workers</w:t>
      </w:r>
      <w:r w:rsidR="002321FC" w:rsidRPr="004B1A21">
        <w:rPr>
          <w:szCs w:val="24"/>
        </w:rPr>
        <w:t>.</w:t>
      </w:r>
      <w:r w:rsidR="002321FC" w:rsidRPr="0009422B">
        <w:rPr>
          <w:szCs w:val="24"/>
          <w:u w:val="single"/>
        </w:rPr>
        <w:t xml:space="preserve"> </w:t>
      </w:r>
    </w:p>
    <w:p w:rsidR="00313279" w:rsidRDefault="00313279" w:rsidP="009B2665">
      <w:pPr>
        <w:rPr>
          <w:szCs w:val="24"/>
          <w:highlight w:val="yellow"/>
          <w:u w:val="single"/>
        </w:rPr>
      </w:pPr>
    </w:p>
    <w:p w:rsidR="00F25CF7" w:rsidRPr="003674CB" w:rsidRDefault="00F25CF7" w:rsidP="00313279">
      <w:pPr>
        <w:pStyle w:val="MessageHeader"/>
        <w:keepLines w:val="0"/>
        <w:tabs>
          <w:tab w:val="left" w:pos="900"/>
        </w:tabs>
        <w:spacing w:after="0" w:line="240" w:lineRule="auto"/>
        <w:ind w:left="0" w:firstLine="0"/>
        <w:rPr>
          <w:rFonts w:ascii="Times New Roman" w:hAnsi="Times New Roman"/>
          <w:b/>
          <w:sz w:val="24"/>
          <w:szCs w:val="24"/>
        </w:rPr>
      </w:pPr>
      <w:r w:rsidRPr="003674CB">
        <w:rPr>
          <w:rFonts w:ascii="Times New Roman" w:hAnsi="Times New Roman"/>
          <w:b/>
          <w:sz w:val="24"/>
          <w:szCs w:val="24"/>
        </w:rPr>
        <w:t>Discussion</w:t>
      </w:r>
      <w:r w:rsidR="001F12F8">
        <w:rPr>
          <w:rFonts w:ascii="Times New Roman" w:hAnsi="Times New Roman"/>
          <w:b/>
          <w:sz w:val="24"/>
          <w:szCs w:val="24"/>
        </w:rPr>
        <w:t>:</w:t>
      </w:r>
    </w:p>
    <w:p w:rsidR="003674CB" w:rsidRPr="0009422B" w:rsidRDefault="003674CB" w:rsidP="00313279">
      <w:pPr>
        <w:pStyle w:val="MessageHeader"/>
        <w:keepLines w:val="0"/>
        <w:tabs>
          <w:tab w:val="left" w:pos="900"/>
        </w:tabs>
        <w:spacing w:after="0" w:line="240" w:lineRule="auto"/>
        <w:ind w:left="0" w:firstLine="0"/>
        <w:rPr>
          <w:rFonts w:ascii="Times New Roman" w:hAnsi="Times New Roman"/>
          <w:b/>
          <w:sz w:val="24"/>
          <w:szCs w:val="24"/>
          <w:u w:val="single"/>
        </w:rPr>
      </w:pPr>
    </w:p>
    <w:p w:rsidR="00313279" w:rsidRPr="0009422B" w:rsidRDefault="00313279" w:rsidP="00313279">
      <w:pPr>
        <w:pStyle w:val="MessageHeader"/>
        <w:keepLines w:val="0"/>
        <w:tabs>
          <w:tab w:val="left" w:pos="900"/>
        </w:tabs>
        <w:spacing w:after="0" w:line="240" w:lineRule="auto"/>
        <w:ind w:left="0" w:firstLine="0"/>
        <w:rPr>
          <w:rFonts w:ascii="Times New Roman" w:hAnsi="Times New Roman"/>
          <w:i/>
          <w:sz w:val="24"/>
          <w:szCs w:val="24"/>
        </w:rPr>
      </w:pPr>
      <w:r w:rsidRPr="0009422B">
        <w:rPr>
          <w:rFonts w:ascii="Times New Roman" w:hAnsi="Times New Roman"/>
          <w:i/>
          <w:sz w:val="24"/>
          <w:szCs w:val="24"/>
        </w:rPr>
        <w:t xml:space="preserve">A non-complying treating physician may well be providing inappropriate treatment to injured workers across multiple claims administrators.  Requiring each claims administrator to meet a threshold of five patients in six months is an inappropriate burden, when injured workers are at risk from harmful treatment.   </w:t>
      </w:r>
    </w:p>
    <w:p w:rsidR="00313279" w:rsidRPr="006C35F0" w:rsidRDefault="00313279" w:rsidP="009B2665">
      <w:pPr>
        <w:rPr>
          <w:szCs w:val="24"/>
          <w:highlight w:val="yellow"/>
          <w:u w:val="single"/>
        </w:rPr>
      </w:pPr>
    </w:p>
    <w:p w:rsidR="008C27ED" w:rsidRDefault="008C27ED" w:rsidP="0009422B">
      <w:pPr>
        <w:rPr>
          <w:szCs w:val="24"/>
        </w:rPr>
      </w:pPr>
    </w:p>
    <w:p w:rsidR="0009422B" w:rsidRPr="00323C0E" w:rsidRDefault="0009422B" w:rsidP="0009422B">
      <w:pPr>
        <w:shd w:val="clear" w:color="auto" w:fill="FFFFFF"/>
        <w:textAlignment w:val="baseline"/>
        <w:rPr>
          <w:b/>
          <w:szCs w:val="24"/>
        </w:rPr>
      </w:pPr>
      <w:r w:rsidRPr="00323C0E">
        <w:rPr>
          <w:b/>
          <w:szCs w:val="24"/>
        </w:rPr>
        <w:t>Recommendation:</w:t>
      </w:r>
    </w:p>
    <w:p w:rsidR="0009422B" w:rsidRDefault="0009422B" w:rsidP="0009422B">
      <w:pPr>
        <w:rPr>
          <w:szCs w:val="24"/>
        </w:rPr>
      </w:pPr>
    </w:p>
    <w:p w:rsidR="0009422B" w:rsidRPr="00AE5490" w:rsidRDefault="0009422B" w:rsidP="0009422B">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sidRPr="009B40EA">
        <w:rPr>
          <w:szCs w:val="24"/>
          <w:u w:val="single"/>
        </w:rPr>
        <w:t>9792.9.8(b</w:t>
      </w:r>
      <w:proofErr w:type="gramStart"/>
      <w:r w:rsidRPr="009B40EA">
        <w:rPr>
          <w:szCs w:val="24"/>
          <w:u w:val="single"/>
        </w:rPr>
        <w:t>)(</w:t>
      </w:r>
      <w:proofErr w:type="gramEnd"/>
      <w:r w:rsidRPr="009B40EA">
        <w:rPr>
          <w:szCs w:val="24"/>
          <w:u w:val="single"/>
        </w:rPr>
        <w:t>1) as follows</w:t>
      </w:r>
      <w:r w:rsidRPr="00323C0E">
        <w:rPr>
          <w:szCs w:val="24"/>
        </w:rPr>
        <w:t>:</w:t>
      </w:r>
    </w:p>
    <w:p w:rsidR="0009422B" w:rsidRDefault="0009422B" w:rsidP="005366A2">
      <w:pPr>
        <w:rPr>
          <w:b/>
          <w:szCs w:val="24"/>
          <w:highlight w:val="yellow"/>
          <w:u w:val="single"/>
        </w:rPr>
      </w:pPr>
    </w:p>
    <w:p w:rsidR="00F00A27" w:rsidRPr="0009422B" w:rsidRDefault="00F00A27" w:rsidP="00F00A27">
      <w:pPr>
        <w:rPr>
          <w:szCs w:val="24"/>
        </w:rPr>
      </w:pPr>
      <w:r w:rsidRPr="0009422B">
        <w:rPr>
          <w:color w:val="000000"/>
          <w:szCs w:val="24"/>
          <w:shd w:val="clear" w:color="auto" w:fill="FFFFFF"/>
        </w:rPr>
        <w:t>(</w:t>
      </w:r>
      <w:r w:rsidR="00643A5F" w:rsidRPr="0009422B">
        <w:rPr>
          <w:color w:val="000000"/>
          <w:szCs w:val="24"/>
          <w:shd w:val="clear" w:color="auto" w:fill="FFFFFF"/>
        </w:rPr>
        <w:t>1)</w:t>
      </w:r>
      <w:r w:rsidRPr="0009422B">
        <w:rPr>
          <w:color w:val="000000"/>
          <w:szCs w:val="24"/>
          <w:shd w:val="clear" w:color="auto" w:fill="FFFFFF"/>
        </w:rPr>
        <w:t xml:space="preserve"> </w:t>
      </w:r>
      <w:r w:rsidRPr="0009422B">
        <w:rPr>
          <w:szCs w:val="24"/>
        </w:rPr>
        <w:t xml:space="preserve">Prospective decisions to approve, modify, or deny a request for authorization </w:t>
      </w:r>
      <w:r w:rsidR="00643A5F" w:rsidRPr="0009422B">
        <w:rPr>
          <w:szCs w:val="24"/>
        </w:rPr>
        <w:t>for a drug not c</w:t>
      </w:r>
      <w:r w:rsidRPr="0009422B">
        <w:rPr>
          <w:szCs w:val="24"/>
        </w:rPr>
        <w:t>overed under subdivision (a) of this section shall be made in a timely fashion that is appropriate for the nature of the injured worker</w:t>
      </w:r>
      <w:r w:rsidR="0046695D">
        <w:rPr>
          <w:szCs w:val="24"/>
        </w:rPr>
        <w:t>’</w:t>
      </w:r>
      <w:r w:rsidRPr="0009422B">
        <w:rPr>
          <w:szCs w:val="24"/>
        </w:rPr>
        <w:t>s condition, not to exceed five (5)</w:t>
      </w:r>
      <w:r w:rsidRPr="0009422B">
        <w:rPr>
          <w:szCs w:val="24"/>
          <w:u w:val="single"/>
        </w:rPr>
        <w:t xml:space="preserve"> </w:t>
      </w:r>
      <w:r w:rsidRPr="0009422B">
        <w:rPr>
          <w:strike/>
          <w:szCs w:val="24"/>
          <w:highlight w:val="yellow"/>
          <w:u w:val="single"/>
        </w:rPr>
        <w:t xml:space="preserve">business </w:t>
      </w:r>
      <w:proofErr w:type="spellStart"/>
      <w:r w:rsidRPr="0009422B">
        <w:rPr>
          <w:strike/>
          <w:szCs w:val="24"/>
          <w:highlight w:val="yellow"/>
          <w:u w:val="single"/>
        </w:rPr>
        <w:t>days</w:t>
      </w:r>
      <w:r w:rsidR="009A016D" w:rsidRPr="0009422B">
        <w:rPr>
          <w:szCs w:val="24"/>
          <w:highlight w:val="yellow"/>
          <w:u w:val="single"/>
        </w:rPr>
        <w:t>working</w:t>
      </w:r>
      <w:proofErr w:type="spellEnd"/>
      <w:r w:rsidR="009A016D" w:rsidRPr="0009422B">
        <w:rPr>
          <w:szCs w:val="24"/>
          <w:highlight w:val="yellow"/>
          <w:u w:val="single"/>
        </w:rPr>
        <w:t xml:space="preserve"> days</w:t>
      </w:r>
      <w:r w:rsidRPr="0009422B">
        <w:rPr>
          <w:szCs w:val="24"/>
          <w:highlight w:val="yellow"/>
          <w:u w:val="single"/>
        </w:rPr>
        <w:t xml:space="preserve"> </w:t>
      </w:r>
      <w:r w:rsidRPr="0009422B">
        <w:rPr>
          <w:szCs w:val="24"/>
        </w:rPr>
        <w:t xml:space="preserve">from the date of receipt of a completed or accepted request for authorization.  The decision shall be communicated in the manner set forth in sections 9792.9.4 and 9792.9.5. </w:t>
      </w:r>
    </w:p>
    <w:p w:rsidR="0009422B" w:rsidRDefault="0009422B" w:rsidP="0009422B">
      <w:pPr>
        <w:rPr>
          <w:szCs w:val="24"/>
        </w:rPr>
      </w:pPr>
    </w:p>
    <w:p w:rsidR="0009422B" w:rsidRPr="00AE5490" w:rsidRDefault="0009422B" w:rsidP="0009422B">
      <w:pPr>
        <w:shd w:val="clear" w:color="auto" w:fill="FFFFFF"/>
        <w:textAlignment w:val="baseline"/>
        <w:rPr>
          <w:szCs w:val="24"/>
        </w:rPr>
      </w:pPr>
      <w:r w:rsidRPr="003674CB">
        <w:rPr>
          <w:szCs w:val="24"/>
          <w:u w:val="single"/>
        </w:rPr>
        <w:t xml:space="preserve">Modify </w:t>
      </w:r>
      <w:r w:rsidRPr="003674CB">
        <w:rPr>
          <w:b/>
          <w:szCs w:val="24"/>
          <w:u w:val="single"/>
        </w:rPr>
        <w:t xml:space="preserve">§ </w:t>
      </w:r>
      <w:r w:rsidRPr="003674CB">
        <w:rPr>
          <w:szCs w:val="24"/>
          <w:u w:val="single"/>
        </w:rPr>
        <w:t>9792.9.8(b</w:t>
      </w:r>
      <w:proofErr w:type="gramStart"/>
      <w:r w:rsidRPr="003674CB">
        <w:rPr>
          <w:szCs w:val="24"/>
          <w:u w:val="single"/>
        </w:rPr>
        <w:t>)(</w:t>
      </w:r>
      <w:proofErr w:type="gramEnd"/>
      <w:r w:rsidRPr="003674CB">
        <w:rPr>
          <w:szCs w:val="24"/>
          <w:u w:val="single"/>
        </w:rPr>
        <w:t>2)</w:t>
      </w:r>
      <w:r w:rsidR="00A323BD" w:rsidRPr="003674CB">
        <w:rPr>
          <w:szCs w:val="24"/>
          <w:u w:val="single"/>
        </w:rPr>
        <w:t>(B)</w:t>
      </w:r>
      <w:r w:rsidRPr="003674CB">
        <w:rPr>
          <w:szCs w:val="24"/>
          <w:u w:val="single"/>
        </w:rPr>
        <w:t xml:space="preserve"> as follows</w:t>
      </w:r>
      <w:r w:rsidRPr="00323C0E">
        <w:rPr>
          <w:szCs w:val="24"/>
        </w:rPr>
        <w:t>:</w:t>
      </w:r>
    </w:p>
    <w:p w:rsidR="00F00A27" w:rsidRPr="00943D64" w:rsidRDefault="00F00A27" w:rsidP="00F00A27">
      <w:pPr>
        <w:rPr>
          <w:szCs w:val="24"/>
          <w:highlight w:val="yellow"/>
          <w:u w:val="single"/>
        </w:rPr>
      </w:pPr>
    </w:p>
    <w:p w:rsidR="00F00A27" w:rsidRPr="00943D64" w:rsidRDefault="00F00A27" w:rsidP="00F00A27">
      <w:pPr>
        <w:rPr>
          <w:szCs w:val="24"/>
          <w:highlight w:val="yellow"/>
          <w:u w:val="single"/>
        </w:rPr>
      </w:pPr>
      <w:r w:rsidRPr="00A323BD">
        <w:rPr>
          <w:szCs w:val="24"/>
        </w:rPr>
        <w:t>(</w:t>
      </w:r>
      <w:r w:rsidR="00515332" w:rsidRPr="00A323BD">
        <w:rPr>
          <w:szCs w:val="24"/>
        </w:rPr>
        <w:t>B</w:t>
      </w:r>
      <w:r w:rsidRPr="00A323BD">
        <w:rPr>
          <w:szCs w:val="24"/>
        </w:rPr>
        <w:t>) If the information is not received within five (5)</w:t>
      </w:r>
      <w:r w:rsidRPr="00A323BD">
        <w:rPr>
          <w:szCs w:val="24"/>
          <w:highlight w:val="yellow"/>
        </w:rPr>
        <w:t xml:space="preserve"> </w:t>
      </w:r>
      <w:r w:rsidRPr="00A323BD">
        <w:rPr>
          <w:strike/>
          <w:szCs w:val="24"/>
          <w:highlight w:val="yellow"/>
          <w:u w:val="single"/>
        </w:rPr>
        <w:t xml:space="preserve">business </w:t>
      </w:r>
      <w:proofErr w:type="spellStart"/>
      <w:r w:rsidRPr="00A323BD">
        <w:rPr>
          <w:strike/>
          <w:szCs w:val="24"/>
          <w:highlight w:val="yellow"/>
          <w:u w:val="single"/>
        </w:rPr>
        <w:t>days</w:t>
      </w:r>
      <w:r w:rsidR="009A016D" w:rsidRPr="00A323BD">
        <w:rPr>
          <w:szCs w:val="24"/>
          <w:highlight w:val="yellow"/>
        </w:rPr>
        <w:t>working</w:t>
      </w:r>
      <w:proofErr w:type="spellEnd"/>
      <w:r w:rsidR="009A016D" w:rsidRPr="00A323BD">
        <w:rPr>
          <w:szCs w:val="24"/>
          <w:highlight w:val="yellow"/>
        </w:rPr>
        <w:t xml:space="preserve"> days</w:t>
      </w:r>
      <w:r w:rsidRPr="00A323BD">
        <w:rPr>
          <w:szCs w:val="24"/>
          <w:highlight w:val="yellow"/>
        </w:rPr>
        <w:t xml:space="preserve"> </w:t>
      </w:r>
      <w:r w:rsidRPr="00A323BD">
        <w:rPr>
          <w:szCs w:val="24"/>
        </w:rPr>
        <w:t>from the date of the request for information, the reviewer shall deny the request in accordance with section 9792.9.</w:t>
      </w:r>
      <w:r w:rsidR="009373FB" w:rsidRPr="00A323BD">
        <w:rPr>
          <w:szCs w:val="24"/>
        </w:rPr>
        <w:t>5(f)</w:t>
      </w:r>
      <w:r w:rsidRPr="00A323BD">
        <w:rPr>
          <w:szCs w:val="24"/>
        </w:rPr>
        <w:t>.</w:t>
      </w:r>
      <w:r w:rsidRPr="00A323BD">
        <w:rPr>
          <w:szCs w:val="24"/>
          <w:highlight w:val="yellow"/>
        </w:rPr>
        <w:t xml:space="preserve"> </w:t>
      </w:r>
    </w:p>
    <w:p w:rsidR="00F25CF7" w:rsidRPr="00A323BD" w:rsidRDefault="00F25CF7" w:rsidP="00F25CF7">
      <w:pPr>
        <w:rPr>
          <w:b/>
          <w:szCs w:val="24"/>
          <w:highlight w:val="yellow"/>
        </w:rPr>
      </w:pPr>
    </w:p>
    <w:p w:rsidR="00F25CF7" w:rsidRDefault="00F25CF7" w:rsidP="00F25CF7">
      <w:pPr>
        <w:shd w:val="clear" w:color="auto" w:fill="FFFFFF"/>
        <w:textAlignment w:val="baseline"/>
        <w:rPr>
          <w:b/>
          <w:szCs w:val="24"/>
        </w:rPr>
      </w:pPr>
      <w:r w:rsidRPr="00A323BD">
        <w:rPr>
          <w:b/>
          <w:szCs w:val="24"/>
        </w:rPr>
        <w:t>Discussion</w:t>
      </w:r>
      <w:r w:rsidR="001F12F8">
        <w:rPr>
          <w:b/>
          <w:szCs w:val="24"/>
        </w:rPr>
        <w:t>:</w:t>
      </w:r>
    </w:p>
    <w:p w:rsidR="00174548" w:rsidRPr="00A323BD" w:rsidRDefault="00174548" w:rsidP="00F25CF7">
      <w:pPr>
        <w:shd w:val="clear" w:color="auto" w:fill="FFFFFF"/>
        <w:textAlignment w:val="baseline"/>
        <w:rPr>
          <w:b/>
          <w:i/>
          <w:szCs w:val="24"/>
        </w:rPr>
      </w:pPr>
    </w:p>
    <w:p w:rsidR="00F25CF7" w:rsidRPr="00EF3054" w:rsidRDefault="00F25CF7" w:rsidP="00F25CF7">
      <w:pPr>
        <w:shd w:val="clear" w:color="auto" w:fill="FFFFFF"/>
        <w:textAlignment w:val="baseline"/>
        <w:rPr>
          <w:i/>
          <w:szCs w:val="24"/>
        </w:rPr>
      </w:pPr>
      <w:r>
        <w:rPr>
          <w:i/>
          <w:szCs w:val="24"/>
        </w:rPr>
        <w:t xml:space="preserve">Other than regulatory language involving </w:t>
      </w:r>
      <w:r w:rsidR="008D01ED">
        <w:rPr>
          <w:i/>
          <w:szCs w:val="24"/>
        </w:rPr>
        <w:t xml:space="preserve">Labor Code </w:t>
      </w:r>
      <w:r>
        <w:rPr>
          <w:i/>
          <w:szCs w:val="24"/>
        </w:rPr>
        <w:t>section 4600.4 or 4610(n) (maintaining access for requests for authorization), or section 4610(i</w:t>
      </w:r>
      <w:proofErr w:type="gramStart"/>
      <w:r>
        <w:rPr>
          <w:i/>
          <w:szCs w:val="24"/>
        </w:rPr>
        <w:t>)(</w:t>
      </w:r>
      <w:proofErr w:type="gramEnd"/>
      <w:r>
        <w:rPr>
          <w:i/>
          <w:szCs w:val="24"/>
        </w:rPr>
        <w:t xml:space="preserve">4)(B) (time allowed for issuing/communicating the UR decision, in writing), all references to </w:t>
      </w:r>
      <w:r w:rsidR="0046695D">
        <w:rPr>
          <w:i/>
          <w:szCs w:val="24"/>
        </w:rPr>
        <w:t>“</w:t>
      </w:r>
      <w:r>
        <w:rPr>
          <w:i/>
          <w:szCs w:val="24"/>
        </w:rPr>
        <w:t>business days</w:t>
      </w:r>
      <w:r w:rsidR="0046695D">
        <w:rPr>
          <w:i/>
          <w:szCs w:val="24"/>
        </w:rPr>
        <w:t>”</w:t>
      </w:r>
      <w:r>
        <w:rPr>
          <w:i/>
          <w:szCs w:val="24"/>
        </w:rPr>
        <w:t xml:space="preserve"> in the regulations should be changed to </w:t>
      </w:r>
      <w:r w:rsidR="0046695D">
        <w:rPr>
          <w:i/>
          <w:szCs w:val="24"/>
        </w:rPr>
        <w:t>“</w:t>
      </w:r>
      <w:r>
        <w:rPr>
          <w:i/>
          <w:szCs w:val="24"/>
        </w:rPr>
        <w:t>working days</w:t>
      </w:r>
      <w:r w:rsidR="0046695D">
        <w:rPr>
          <w:i/>
          <w:szCs w:val="24"/>
        </w:rPr>
        <w:t>”</w:t>
      </w:r>
      <w:r>
        <w:rPr>
          <w:i/>
          <w:szCs w:val="24"/>
        </w:rPr>
        <w:t xml:space="preserve"> in order to maintain statutory consistency with </w:t>
      </w:r>
      <w:r w:rsidR="008D01ED">
        <w:rPr>
          <w:i/>
          <w:szCs w:val="24"/>
        </w:rPr>
        <w:t xml:space="preserve">Labor Code </w:t>
      </w:r>
      <w:r>
        <w:rPr>
          <w:i/>
          <w:szCs w:val="24"/>
        </w:rPr>
        <w:t>section 4610 UR timeframes.</w:t>
      </w:r>
    </w:p>
    <w:p w:rsidR="00F25CF7" w:rsidRPr="00375991" w:rsidRDefault="00F25CF7" w:rsidP="00F25CF7">
      <w:pPr>
        <w:rPr>
          <w:szCs w:val="24"/>
          <w:highlight w:val="yellow"/>
        </w:rPr>
      </w:pPr>
    </w:p>
    <w:p w:rsidR="002429AA" w:rsidRDefault="002429AA" w:rsidP="00474F8E">
      <w:pPr>
        <w:shd w:val="clear" w:color="auto" w:fill="FFFFFF"/>
        <w:textAlignment w:val="baseline"/>
        <w:rPr>
          <w:b/>
          <w:szCs w:val="24"/>
        </w:rPr>
      </w:pPr>
    </w:p>
    <w:p w:rsidR="001F12F8" w:rsidRDefault="001F12F8" w:rsidP="00474F8E">
      <w:pPr>
        <w:shd w:val="clear" w:color="auto" w:fill="FFFFFF"/>
        <w:textAlignment w:val="baseline"/>
        <w:rPr>
          <w:b/>
          <w:szCs w:val="24"/>
        </w:rPr>
      </w:pPr>
    </w:p>
    <w:p w:rsidR="001F12F8" w:rsidRDefault="001F12F8" w:rsidP="00474F8E">
      <w:pPr>
        <w:shd w:val="clear" w:color="auto" w:fill="FFFFFF"/>
        <w:textAlignment w:val="baseline"/>
        <w:rPr>
          <w:b/>
          <w:szCs w:val="24"/>
        </w:rPr>
      </w:pPr>
    </w:p>
    <w:p w:rsidR="00474F8E" w:rsidRPr="00323C0E" w:rsidRDefault="00474F8E" w:rsidP="00474F8E">
      <w:pPr>
        <w:shd w:val="clear" w:color="auto" w:fill="FFFFFF"/>
        <w:textAlignment w:val="baseline"/>
        <w:rPr>
          <w:b/>
          <w:szCs w:val="24"/>
        </w:rPr>
      </w:pPr>
      <w:r w:rsidRPr="00323C0E">
        <w:rPr>
          <w:b/>
          <w:szCs w:val="24"/>
        </w:rPr>
        <w:lastRenderedPageBreak/>
        <w:t>Recommendation:</w:t>
      </w:r>
    </w:p>
    <w:p w:rsidR="00474F8E" w:rsidRDefault="00474F8E" w:rsidP="00474F8E">
      <w:pPr>
        <w:rPr>
          <w:szCs w:val="24"/>
        </w:rPr>
      </w:pPr>
    </w:p>
    <w:p w:rsidR="00474F8E" w:rsidRPr="00AE5490" w:rsidRDefault="00474F8E" w:rsidP="00474F8E">
      <w:pPr>
        <w:shd w:val="clear" w:color="auto" w:fill="FFFFFF"/>
        <w:textAlignment w:val="baseline"/>
        <w:rPr>
          <w:szCs w:val="24"/>
        </w:rPr>
      </w:pPr>
      <w:r w:rsidRPr="009B40EA">
        <w:rPr>
          <w:szCs w:val="24"/>
          <w:u w:val="single"/>
        </w:rPr>
        <w:t xml:space="preserve">Modify </w:t>
      </w:r>
      <w:r w:rsidRPr="009B40EA">
        <w:rPr>
          <w:b/>
          <w:szCs w:val="24"/>
          <w:u w:val="single"/>
        </w:rPr>
        <w:t xml:space="preserve">§ </w:t>
      </w:r>
      <w:r>
        <w:rPr>
          <w:szCs w:val="24"/>
          <w:u w:val="single"/>
        </w:rPr>
        <w:t>9792.1</w:t>
      </w:r>
      <w:r w:rsidR="00FC4CC7">
        <w:rPr>
          <w:szCs w:val="24"/>
          <w:u w:val="single"/>
        </w:rPr>
        <w:t>2</w:t>
      </w:r>
      <w:r>
        <w:rPr>
          <w:szCs w:val="24"/>
          <w:u w:val="single"/>
        </w:rPr>
        <w:t xml:space="preserve"> (b</w:t>
      </w:r>
      <w:proofErr w:type="gramStart"/>
      <w:r>
        <w:rPr>
          <w:szCs w:val="24"/>
          <w:u w:val="single"/>
        </w:rPr>
        <w:t>)(</w:t>
      </w:r>
      <w:proofErr w:type="gramEnd"/>
      <w:r>
        <w:rPr>
          <w:szCs w:val="24"/>
          <w:u w:val="single"/>
        </w:rPr>
        <w:t>1)</w:t>
      </w:r>
      <w:r w:rsidRPr="009B40EA">
        <w:rPr>
          <w:szCs w:val="24"/>
          <w:u w:val="single"/>
        </w:rPr>
        <w:t xml:space="preserve"> as follows</w:t>
      </w:r>
      <w:r w:rsidRPr="00323C0E">
        <w:rPr>
          <w:szCs w:val="24"/>
        </w:rPr>
        <w:t>:</w:t>
      </w:r>
    </w:p>
    <w:p w:rsidR="00885F19" w:rsidRDefault="00885F19" w:rsidP="00A323BD">
      <w:pPr>
        <w:rPr>
          <w:color w:val="000000"/>
        </w:rPr>
      </w:pPr>
    </w:p>
    <w:p w:rsidR="00885F19" w:rsidRDefault="00474F8E" w:rsidP="00A323BD">
      <w:pPr>
        <w:rPr>
          <w:color w:val="000000"/>
        </w:rPr>
      </w:pPr>
      <w:r>
        <w:rPr>
          <w:color w:val="000000"/>
        </w:rPr>
        <w:t>For failure to comply with the requirement that only a licensed physician may modify or deny, regardless of the reason for denial, requests for authorization of medical treatment to cure or relieve as required under section 4610(g)(3) of the Labor Code</w:t>
      </w:r>
      <w:r w:rsidRPr="00FC4CC7">
        <w:rPr>
          <w:strike/>
          <w:color w:val="000000"/>
        </w:rPr>
        <w:t>:</w:t>
      </w:r>
      <w:r>
        <w:rPr>
          <w:color w:val="000000"/>
        </w:rPr>
        <w:t xml:space="preserve">, </w:t>
      </w:r>
      <w:r w:rsidRPr="00854A57">
        <w:rPr>
          <w:color w:val="000000"/>
          <w:highlight w:val="yellow"/>
          <w:u w:val="single"/>
        </w:rPr>
        <w:t>except as provided for in Labor Code section 4604.5(c)</w:t>
      </w:r>
      <w:r>
        <w:rPr>
          <w:color w:val="000000"/>
        </w:rPr>
        <w:t>: $25,000;</w:t>
      </w:r>
    </w:p>
    <w:p w:rsidR="00854A57" w:rsidRDefault="00854A57" w:rsidP="00A323BD">
      <w:pPr>
        <w:rPr>
          <w:color w:val="000000"/>
        </w:rPr>
      </w:pPr>
    </w:p>
    <w:p w:rsidR="00854A57" w:rsidRPr="00FC4CC7" w:rsidRDefault="00854A57" w:rsidP="00A323BD">
      <w:pPr>
        <w:rPr>
          <w:b/>
          <w:color w:val="000000"/>
        </w:rPr>
      </w:pPr>
      <w:r w:rsidRPr="00FC4CC7">
        <w:rPr>
          <w:b/>
          <w:color w:val="000000"/>
        </w:rPr>
        <w:t>Discussion</w:t>
      </w:r>
      <w:r w:rsidR="001F12F8">
        <w:rPr>
          <w:b/>
          <w:color w:val="000000"/>
        </w:rPr>
        <w:t>:</w:t>
      </w:r>
    </w:p>
    <w:p w:rsidR="00CA231A" w:rsidRDefault="00CA231A" w:rsidP="00A323BD">
      <w:pPr>
        <w:rPr>
          <w:i/>
          <w:color w:val="000000"/>
        </w:rPr>
      </w:pPr>
    </w:p>
    <w:p w:rsidR="00885F19" w:rsidRDefault="00854A57" w:rsidP="00A323BD">
      <w:pPr>
        <w:rPr>
          <w:i/>
          <w:color w:val="000000"/>
        </w:rPr>
      </w:pPr>
      <w:r w:rsidRPr="00A61182">
        <w:rPr>
          <w:i/>
          <w:color w:val="000000"/>
        </w:rPr>
        <w:t>It appears that the Division is attempting to remove the claims administrator’s ability to enforce the statutory cap of Labor Code section 4604.5(c) by removing this exception language, thereby subjecting a claims administrator to a $25,000 fine for following a statutory provision.  The Institute does not believe the Administrative Director has the authority to negate statute and, therefore, recommends th</w:t>
      </w:r>
      <w:r w:rsidR="00E332EC">
        <w:rPr>
          <w:i/>
          <w:color w:val="000000"/>
        </w:rPr>
        <w:t>e exception</w:t>
      </w:r>
      <w:r w:rsidRPr="00A61182">
        <w:rPr>
          <w:i/>
          <w:color w:val="000000"/>
        </w:rPr>
        <w:t xml:space="preserve"> language </w:t>
      </w:r>
      <w:r w:rsidR="00A61182" w:rsidRPr="00A61182">
        <w:rPr>
          <w:i/>
          <w:color w:val="000000"/>
        </w:rPr>
        <w:t xml:space="preserve">be </w:t>
      </w:r>
      <w:r w:rsidR="00E332EC">
        <w:rPr>
          <w:i/>
          <w:color w:val="000000"/>
        </w:rPr>
        <w:t>kept</w:t>
      </w:r>
      <w:r w:rsidR="00A61182" w:rsidRPr="00A61182">
        <w:rPr>
          <w:i/>
          <w:color w:val="000000"/>
        </w:rPr>
        <w:t>.</w:t>
      </w:r>
    </w:p>
    <w:p w:rsidR="00A61182" w:rsidRPr="00D16A50" w:rsidRDefault="00A61182" w:rsidP="00A323BD">
      <w:pPr>
        <w:rPr>
          <w:color w:val="000000"/>
        </w:rPr>
      </w:pPr>
    </w:p>
    <w:p w:rsidR="008D5E0E" w:rsidRDefault="008D5E0E" w:rsidP="009B40EA">
      <w:pPr>
        <w:pStyle w:val="MessageHeader"/>
        <w:keepLines w:val="0"/>
        <w:tabs>
          <w:tab w:val="left" w:pos="900"/>
        </w:tabs>
        <w:spacing w:after="0" w:line="240" w:lineRule="auto"/>
        <w:ind w:left="0" w:firstLine="0"/>
        <w:rPr>
          <w:rFonts w:ascii="Times New Roman" w:hAnsi="Times New Roman"/>
          <w:sz w:val="24"/>
          <w:szCs w:val="24"/>
        </w:rPr>
      </w:pPr>
      <w:bookmarkStart w:id="0" w:name="_GoBack"/>
      <w:bookmarkEnd w:id="0"/>
    </w:p>
    <w:p w:rsidR="009B40EA" w:rsidRDefault="009B40EA" w:rsidP="009B40EA">
      <w:pPr>
        <w:pStyle w:val="MessageHeader"/>
        <w:keepLines w:val="0"/>
        <w:tabs>
          <w:tab w:val="left" w:pos="900"/>
        </w:tabs>
        <w:spacing w:after="0" w:line="240" w:lineRule="auto"/>
        <w:ind w:left="0" w:firstLine="0"/>
        <w:rPr>
          <w:rFonts w:ascii="Times New Roman" w:hAnsi="Times New Roman"/>
          <w:sz w:val="24"/>
          <w:szCs w:val="24"/>
        </w:rPr>
      </w:pPr>
      <w:r w:rsidRPr="00974FD5">
        <w:rPr>
          <w:rFonts w:ascii="Times New Roman" w:hAnsi="Times New Roman"/>
          <w:sz w:val="24"/>
          <w:szCs w:val="24"/>
        </w:rPr>
        <w:t>Thank you for the opportunity to comment, and please contact us if additional information would be helpful.</w:t>
      </w:r>
    </w:p>
    <w:p w:rsidR="009B40EA" w:rsidRPr="00974FD5" w:rsidRDefault="009B40EA" w:rsidP="009B40EA">
      <w:pPr>
        <w:pStyle w:val="MessageHeader"/>
        <w:keepLines w:val="0"/>
        <w:tabs>
          <w:tab w:val="left" w:pos="900"/>
        </w:tabs>
        <w:spacing w:after="0" w:line="240" w:lineRule="auto"/>
        <w:ind w:left="0" w:firstLine="0"/>
        <w:rPr>
          <w:rFonts w:ascii="Times New Roman" w:hAnsi="Times New Roman"/>
          <w:sz w:val="24"/>
          <w:szCs w:val="24"/>
        </w:rPr>
      </w:pPr>
    </w:p>
    <w:p w:rsidR="009B40EA"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rsidR="009B40EA" w:rsidRPr="00C11606"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p>
    <w:p w:rsidR="009B40EA"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p>
    <w:p w:rsidR="00CA231A" w:rsidRDefault="00CA231A" w:rsidP="009B40EA">
      <w:pPr>
        <w:pStyle w:val="MessageHeader"/>
        <w:keepLines w:val="0"/>
        <w:tabs>
          <w:tab w:val="left" w:pos="900"/>
        </w:tabs>
        <w:spacing w:after="0" w:line="240" w:lineRule="auto"/>
        <w:ind w:left="0" w:firstLine="0"/>
        <w:rPr>
          <w:rFonts w:ascii="Times New Roman" w:hAnsi="Times New Roman"/>
          <w:spacing w:val="0"/>
          <w:sz w:val="24"/>
          <w:szCs w:val="24"/>
        </w:rPr>
      </w:pPr>
    </w:p>
    <w:p w:rsidR="009B40EA"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Denise Niber</w:t>
      </w:r>
      <w:r w:rsidR="008D5E0E">
        <w:rPr>
          <w:rFonts w:ascii="Times New Roman" w:hAnsi="Times New Roman"/>
          <w:spacing w:val="0"/>
          <w:sz w:val="24"/>
          <w:szCs w:val="24"/>
        </w:rPr>
        <w:tab/>
      </w:r>
      <w:r w:rsidR="008D5E0E">
        <w:rPr>
          <w:rFonts w:ascii="Times New Roman" w:hAnsi="Times New Roman"/>
          <w:spacing w:val="0"/>
          <w:sz w:val="24"/>
          <w:szCs w:val="24"/>
        </w:rPr>
        <w:tab/>
      </w:r>
      <w:r w:rsidR="008D5E0E">
        <w:rPr>
          <w:rFonts w:ascii="Times New Roman" w:hAnsi="Times New Roman"/>
          <w:spacing w:val="0"/>
          <w:sz w:val="24"/>
          <w:szCs w:val="24"/>
        </w:rPr>
        <w:tab/>
      </w:r>
      <w:r w:rsidR="008D5E0E">
        <w:rPr>
          <w:rFonts w:ascii="Times New Roman" w:hAnsi="Times New Roman"/>
          <w:spacing w:val="0"/>
          <w:sz w:val="24"/>
          <w:szCs w:val="24"/>
        </w:rPr>
        <w:tab/>
      </w:r>
    </w:p>
    <w:p w:rsidR="009B40EA"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Claims and Medical Director</w:t>
      </w:r>
    </w:p>
    <w:p w:rsidR="009B40EA" w:rsidRPr="00C11606"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p>
    <w:p w:rsidR="009B40EA" w:rsidRPr="00FA2B52"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DN</w:t>
      </w:r>
      <w:r w:rsidRPr="00FA2B52">
        <w:rPr>
          <w:rFonts w:ascii="Times New Roman" w:hAnsi="Times New Roman"/>
          <w:spacing w:val="0"/>
          <w:sz w:val="24"/>
          <w:szCs w:val="24"/>
        </w:rPr>
        <w:t>/pm</w:t>
      </w:r>
    </w:p>
    <w:p w:rsidR="009B40EA" w:rsidRPr="00FA2B52"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p>
    <w:p w:rsidR="009B40EA" w:rsidRPr="00FA2B52"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cc:  </w:t>
      </w:r>
      <w:r w:rsidR="009203CE">
        <w:rPr>
          <w:rFonts w:ascii="Times New Roman" w:hAnsi="Times New Roman"/>
          <w:spacing w:val="0"/>
          <w:sz w:val="24"/>
          <w:szCs w:val="24"/>
        </w:rPr>
        <w:t xml:space="preserve">Executive Director, </w:t>
      </w:r>
      <w:r>
        <w:rPr>
          <w:rFonts w:ascii="Times New Roman" w:hAnsi="Times New Roman"/>
          <w:spacing w:val="0"/>
          <w:sz w:val="24"/>
          <w:szCs w:val="24"/>
        </w:rPr>
        <w:t>Department of Industrial Relations</w:t>
      </w:r>
    </w:p>
    <w:p w:rsidR="009B40EA" w:rsidRPr="00FA2B52"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George Parisotto, DWC Administrative Director</w:t>
      </w:r>
    </w:p>
    <w:p w:rsidR="009B40EA" w:rsidRPr="00FA2B52"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w:t>
      </w:r>
      <w:r w:rsidRPr="00830A58">
        <w:rPr>
          <w:rFonts w:ascii="Times New Roman" w:hAnsi="Times New Roman"/>
          <w:spacing w:val="0"/>
          <w:sz w:val="24"/>
          <w:szCs w:val="24"/>
        </w:rPr>
        <w:t>CWCI</w:t>
      </w:r>
      <w:r w:rsidRPr="00FA2B52">
        <w:rPr>
          <w:rFonts w:ascii="Times New Roman" w:hAnsi="Times New Roman"/>
          <w:spacing w:val="0"/>
          <w:sz w:val="24"/>
          <w:szCs w:val="24"/>
        </w:rPr>
        <w:t xml:space="preserve"> Claims Committee</w:t>
      </w:r>
    </w:p>
    <w:p w:rsidR="009B40EA" w:rsidRPr="00FA2B52"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Medical Care Committee</w:t>
      </w:r>
    </w:p>
    <w:p w:rsidR="009B40EA" w:rsidRPr="00FA2B52"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Legal Committee </w:t>
      </w:r>
    </w:p>
    <w:p w:rsidR="009B40EA" w:rsidRPr="00FA2B52" w:rsidRDefault="009B40EA" w:rsidP="009B40EA">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Regular Members </w:t>
      </w:r>
    </w:p>
    <w:p w:rsidR="00CA231A" w:rsidRDefault="009B40EA" w:rsidP="00222FF8">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Associate Members</w:t>
      </w:r>
    </w:p>
    <w:p w:rsidR="002A1E60" w:rsidRDefault="009B40EA" w:rsidP="00222FF8">
      <w:pPr>
        <w:pStyle w:val="MessageHeader"/>
        <w:keepLines w:val="0"/>
        <w:tabs>
          <w:tab w:val="left" w:pos="900"/>
        </w:tabs>
        <w:spacing w:after="0" w:line="240" w:lineRule="auto"/>
        <w:ind w:left="0" w:firstLine="0"/>
        <w:rPr>
          <w:color w:val="000000"/>
          <w:szCs w:val="24"/>
        </w:rPr>
      </w:pPr>
      <w:r w:rsidRPr="00FA2B52">
        <w:rPr>
          <w:rFonts w:ascii="Times New Roman" w:hAnsi="Times New Roman"/>
          <w:spacing w:val="0"/>
          <w:sz w:val="24"/>
          <w:szCs w:val="24"/>
        </w:rPr>
        <w:t xml:space="preserve"> </w:t>
      </w:r>
    </w:p>
    <w:sectPr w:rsidR="002A1E60" w:rsidSect="001F12F8">
      <w:footerReference w:type="default" r:id="rId14"/>
      <w:type w:val="continuous"/>
      <w:pgSz w:w="12240" w:h="15840"/>
      <w:pgMar w:top="28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E0E" w:rsidRDefault="008D5E0E" w:rsidP="007B6163">
      <w:r>
        <w:separator/>
      </w:r>
    </w:p>
  </w:endnote>
  <w:endnote w:type="continuationSeparator" w:id="0">
    <w:p w:rsidR="008D5E0E" w:rsidRDefault="008D5E0E"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0E" w:rsidRPr="00D956F8" w:rsidRDefault="008D5E0E" w:rsidP="00AC51FF">
    <w:pPr>
      <w:pStyle w:val="Footer"/>
      <w:pBdr>
        <w:top w:val="thinThickSmallGap" w:sz="24" w:space="1" w:color="622423"/>
      </w:pBdr>
      <w:tabs>
        <w:tab w:val="clear" w:pos="4680"/>
      </w:tabs>
      <w:rPr>
        <w:rFonts w:ascii="Cambria" w:eastAsia="Times New Roman" w:hAnsi="Cambria"/>
        <w:sz w:val="20"/>
      </w:rPr>
    </w:pPr>
    <w:r>
      <w:rPr>
        <w:rFonts w:ascii="Cambria" w:eastAsia="Times New Roman" w:hAnsi="Cambria"/>
        <w:sz w:val="20"/>
      </w:rPr>
      <w:t xml:space="preserve">Draft MPN, Physician Reporting, UR, and IMR </w:t>
    </w:r>
    <w:r w:rsidRPr="00D956F8">
      <w:rPr>
        <w:rFonts w:ascii="Cambria" w:eastAsia="Times New Roman" w:hAnsi="Cambria"/>
        <w:sz w:val="20"/>
      </w:rPr>
      <w:t>Regulations (</w:t>
    </w:r>
    <w:r>
      <w:rPr>
        <w:rFonts w:ascii="Cambria" w:eastAsia="Times New Roman" w:hAnsi="Cambria"/>
        <w:sz w:val="20"/>
      </w:rPr>
      <w:t>CWCI Forum</w:t>
    </w:r>
    <w:r w:rsidRPr="00D956F8">
      <w:rPr>
        <w:rFonts w:ascii="Cambria" w:eastAsia="Times New Roman" w:hAnsi="Cambria"/>
        <w:sz w:val="20"/>
      </w:rPr>
      <w:t xml:space="preserve"> Comment, </w:t>
    </w:r>
    <w:r>
      <w:rPr>
        <w:rFonts w:ascii="Cambria" w:eastAsia="Times New Roman" w:hAnsi="Cambria"/>
        <w:sz w:val="20"/>
      </w:rPr>
      <w:t>January 2019</w:t>
    </w:r>
    <w:r w:rsidRPr="00D956F8">
      <w:rPr>
        <w:rFonts w:ascii="Cambria" w:eastAsia="Times New Roman" w:hAnsi="Cambria"/>
        <w:sz w:val="20"/>
      </w:rPr>
      <w:t>)</w:t>
    </w:r>
    <w:r w:rsidRPr="00D956F8">
      <w:rPr>
        <w:rFonts w:ascii="Cambria" w:eastAsia="Times New Roman" w:hAnsi="Cambria"/>
        <w:sz w:val="20"/>
      </w:rPr>
      <w:tab/>
    </w:r>
    <w:r>
      <w:rPr>
        <w:rFonts w:ascii="Cambria" w:eastAsia="Times New Roman" w:hAnsi="Cambria"/>
        <w:sz w:val="20"/>
      </w:rPr>
      <w:t xml:space="preserve">                            </w:t>
    </w:r>
    <w:r w:rsidRPr="00D956F8">
      <w:rPr>
        <w:rFonts w:ascii="Cambria" w:eastAsia="Times New Roman" w:hAnsi="Cambria"/>
        <w:sz w:val="20"/>
      </w:rPr>
      <w:t xml:space="preserve">Page </w:t>
    </w:r>
    <w:r w:rsidRPr="00D956F8">
      <w:rPr>
        <w:rFonts w:ascii="Calibri" w:eastAsia="Times New Roman" w:hAnsi="Calibri"/>
        <w:sz w:val="20"/>
      </w:rPr>
      <w:fldChar w:fldCharType="begin"/>
    </w:r>
    <w:r w:rsidRPr="00D956F8">
      <w:rPr>
        <w:sz w:val="20"/>
      </w:rPr>
      <w:instrText xml:space="preserve"> PAGE   \* MERGEFORMAT </w:instrText>
    </w:r>
    <w:r w:rsidRPr="00D956F8">
      <w:rPr>
        <w:rFonts w:ascii="Calibri" w:eastAsia="Times New Roman" w:hAnsi="Calibri"/>
        <w:sz w:val="20"/>
      </w:rPr>
      <w:fldChar w:fldCharType="separate"/>
    </w:r>
    <w:r w:rsidR="007A5BD1" w:rsidRPr="007A5BD1">
      <w:rPr>
        <w:rFonts w:ascii="Cambria" w:eastAsia="Times New Roman" w:hAnsi="Cambria"/>
        <w:noProof/>
        <w:sz w:val="20"/>
      </w:rPr>
      <w:t>1</w:t>
    </w:r>
    <w:r w:rsidRPr="00D956F8">
      <w:rPr>
        <w:rFonts w:ascii="Cambria" w:eastAsia="Times New Roman" w:hAnsi="Cambria"/>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E0E" w:rsidRDefault="008D5E0E" w:rsidP="007B6163">
      <w:r>
        <w:separator/>
      </w:r>
    </w:p>
  </w:footnote>
  <w:footnote w:type="continuationSeparator" w:id="0">
    <w:p w:rsidR="008D5E0E" w:rsidRDefault="008D5E0E" w:rsidP="007B6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F5308D"/>
    <w:multiLevelType w:val="hybridMultilevel"/>
    <w:tmpl w:val="A2D2E07C"/>
    <w:lvl w:ilvl="0" w:tplc="6F86EB04">
      <w:start w:val="97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DE3397"/>
    <w:multiLevelType w:val="hybridMultilevel"/>
    <w:tmpl w:val="E6A28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35582B"/>
    <w:multiLevelType w:val="hybridMultilevel"/>
    <w:tmpl w:val="5852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D213BF"/>
    <w:multiLevelType w:val="hybridMultilevel"/>
    <w:tmpl w:val="9270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207F8"/>
    <w:multiLevelType w:val="hybridMultilevel"/>
    <w:tmpl w:val="AC7E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23125"/>
    <w:multiLevelType w:val="hybridMultilevel"/>
    <w:tmpl w:val="394A1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D1CB1"/>
    <w:multiLevelType w:val="hybridMultilevel"/>
    <w:tmpl w:val="F34C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6798F"/>
    <w:multiLevelType w:val="hybridMultilevel"/>
    <w:tmpl w:val="B01CBF80"/>
    <w:lvl w:ilvl="0" w:tplc="6F86EB04">
      <w:start w:val="979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90E75"/>
    <w:multiLevelType w:val="hybridMultilevel"/>
    <w:tmpl w:val="B7747E6A"/>
    <w:lvl w:ilvl="0" w:tplc="6F86EB04">
      <w:start w:val="9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8333D"/>
    <w:multiLevelType w:val="hybridMultilevel"/>
    <w:tmpl w:val="CA7A6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393E79"/>
    <w:multiLevelType w:val="hybridMultilevel"/>
    <w:tmpl w:val="784EE374"/>
    <w:lvl w:ilvl="0" w:tplc="42B6B3A6">
      <w:start w:val="9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D2C0C4B"/>
    <w:multiLevelType w:val="hybridMultilevel"/>
    <w:tmpl w:val="C1E85B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FFE2641"/>
    <w:multiLevelType w:val="hybridMultilevel"/>
    <w:tmpl w:val="AC48E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
  </w:num>
  <w:num w:numId="4">
    <w:abstractNumId w:val="0"/>
  </w:num>
  <w:num w:numId="5">
    <w:abstractNumId w:val="6"/>
  </w:num>
  <w:num w:numId="6">
    <w:abstractNumId w:val="18"/>
  </w:num>
  <w:num w:numId="7">
    <w:abstractNumId w:val="19"/>
  </w:num>
  <w:num w:numId="8">
    <w:abstractNumId w:val="5"/>
  </w:num>
  <w:num w:numId="9">
    <w:abstractNumId w:val="7"/>
  </w:num>
  <w:num w:numId="10">
    <w:abstractNumId w:val="9"/>
  </w:num>
  <w:num w:numId="11">
    <w:abstractNumId w:val="10"/>
  </w:num>
  <w:num w:numId="12">
    <w:abstractNumId w:val="4"/>
  </w:num>
  <w:num w:numId="13">
    <w:abstractNumId w:val="3"/>
  </w:num>
  <w:num w:numId="14">
    <w:abstractNumId w:val="11"/>
  </w:num>
  <w:num w:numId="15">
    <w:abstractNumId w:val="15"/>
  </w:num>
  <w:num w:numId="16">
    <w:abstractNumId w:val="13"/>
  </w:num>
  <w:num w:numId="17">
    <w:abstractNumId w:val="12"/>
  </w:num>
  <w:num w:numId="18">
    <w:abstractNumId w:val="16"/>
  </w:num>
  <w:num w:numId="19">
    <w:abstractNumId w:val="14"/>
  </w:num>
  <w:num w:numId="20">
    <w:abstractNumId w:val="21"/>
  </w:num>
  <w:num w:numId="21">
    <w:abstractNumId w:val="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B"/>
    <w:rsid w:val="00001B19"/>
    <w:rsid w:val="00001CF5"/>
    <w:rsid w:val="00001EF2"/>
    <w:rsid w:val="0000295F"/>
    <w:rsid w:val="000046DF"/>
    <w:rsid w:val="00004A47"/>
    <w:rsid w:val="00004BDB"/>
    <w:rsid w:val="000077B7"/>
    <w:rsid w:val="00011B35"/>
    <w:rsid w:val="0001490B"/>
    <w:rsid w:val="00015AA1"/>
    <w:rsid w:val="00015E46"/>
    <w:rsid w:val="00017102"/>
    <w:rsid w:val="00021162"/>
    <w:rsid w:val="00021D71"/>
    <w:rsid w:val="00022D8A"/>
    <w:rsid w:val="000243B0"/>
    <w:rsid w:val="00025F03"/>
    <w:rsid w:val="00026302"/>
    <w:rsid w:val="0003202C"/>
    <w:rsid w:val="00035B08"/>
    <w:rsid w:val="00036A31"/>
    <w:rsid w:val="00037AB7"/>
    <w:rsid w:val="000403CB"/>
    <w:rsid w:val="00042D53"/>
    <w:rsid w:val="0004623A"/>
    <w:rsid w:val="00050CA5"/>
    <w:rsid w:val="00051997"/>
    <w:rsid w:val="00054492"/>
    <w:rsid w:val="00055DF2"/>
    <w:rsid w:val="00057706"/>
    <w:rsid w:val="000605A3"/>
    <w:rsid w:val="00060CEF"/>
    <w:rsid w:val="00061B3B"/>
    <w:rsid w:val="00062DBD"/>
    <w:rsid w:val="000632E3"/>
    <w:rsid w:val="00063583"/>
    <w:rsid w:val="0006609B"/>
    <w:rsid w:val="0006761C"/>
    <w:rsid w:val="000719F9"/>
    <w:rsid w:val="00071EB4"/>
    <w:rsid w:val="000731DE"/>
    <w:rsid w:val="0007375C"/>
    <w:rsid w:val="00073784"/>
    <w:rsid w:val="00077ED6"/>
    <w:rsid w:val="00080290"/>
    <w:rsid w:val="0008116C"/>
    <w:rsid w:val="000823A4"/>
    <w:rsid w:val="00083ED1"/>
    <w:rsid w:val="00086564"/>
    <w:rsid w:val="0008678D"/>
    <w:rsid w:val="000874AC"/>
    <w:rsid w:val="0009422B"/>
    <w:rsid w:val="0009537A"/>
    <w:rsid w:val="000973D3"/>
    <w:rsid w:val="00097DF2"/>
    <w:rsid w:val="000A1C46"/>
    <w:rsid w:val="000A2380"/>
    <w:rsid w:val="000A2BCE"/>
    <w:rsid w:val="000A45B5"/>
    <w:rsid w:val="000A4DE2"/>
    <w:rsid w:val="000A5520"/>
    <w:rsid w:val="000A5AE3"/>
    <w:rsid w:val="000A7253"/>
    <w:rsid w:val="000B00FC"/>
    <w:rsid w:val="000B2E10"/>
    <w:rsid w:val="000B5095"/>
    <w:rsid w:val="000B6CD6"/>
    <w:rsid w:val="000B7187"/>
    <w:rsid w:val="000C0D6F"/>
    <w:rsid w:val="000C1CDB"/>
    <w:rsid w:val="000C6B9F"/>
    <w:rsid w:val="000C7A87"/>
    <w:rsid w:val="000D0393"/>
    <w:rsid w:val="000D4B2E"/>
    <w:rsid w:val="000D4D7D"/>
    <w:rsid w:val="000D5730"/>
    <w:rsid w:val="000D5C86"/>
    <w:rsid w:val="000E0C4D"/>
    <w:rsid w:val="000E1E56"/>
    <w:rsid w:val="000E2AAE"/>
    <w:rsid w:val="000F0A01"/>
    <w:rsid w:val="000F0DA7"/>
    <w:rsid w:val="000F1090"/>
    <w:rsid w:val="000F1304"/>
    <w:rsid w:val="000F14A4"/>
    <w:rsid w:val="000F2EAB"/>
    <w:rsid w:val="000F4EE8"/>
    <w:rsid w:val="001011FD"/>
    <w:rsid w:val="001052BA"/>
    <w:rsid w:val="00106C06"/>
    <w:rsid w:val="00111C2B"/>
    <w:rsid w:val="00112B17"/>
    <w:rsid w:val="00112DE2"/>
    <w:rsid w:val="001152B3"/>
    <w:rsid w:val="00115C86"/>
    <w:rsid w:val="001179E2"/>
    <w:rsid w:val="0012165F"/>
    <w:rsid w:val="001219BE"/>
    <w:rsid w:val="001222EE"/>
    <w:rsid w:val="00126230"/>
    <w:rsid w:val="00127663"/>
    <w:rsid w:val="00130172"/>
    <w:rsid w:val="00130C14"/>
    <w:rsid w:val="00132921"/>
    <w:rsid w:val="00133307"/>
    <w:rsid w:val="00135632"/>
    <w:rsid w:val="00135E6E"/>
    <w:rsid w:val="00135F85"/>
    <w:rsid w:val="001401E9"/>
    <w:rsid w:val="00141BB2"/>
    <w:rsid w:val="0014247F"/>
    <w:rsid w:val="00145194"/>
    <w:rsid w:val="001458B3"/>
    <w:rsid w:val="00147249"/>
    <w:rsid w:val="00147712"/>
    <w:rsid w:val="0014776E"/>
    <w:rsid w:val="00150D1B"/>
    <w:rsid w:val="00150EC6"/>
    <w:rsid w:val="00151ADA"/>
    <w:rsid w:val="00151C16"/>
    <w:rsid w:val="0015524A"/>
    <w:rsid w:val="00160AD2"/>
    <w:rsid w:val="0016132C"/>
    <w:rsid w:val="00162A9D"/>
    <w:rsid w:val="0016378F"/>
    <w:rsid w:val="00163B6A"/>
    <w:rsid w:val="00164E44"/>
    <w:rsid w:val="0016603B"/>
    <w:rsid w:val="00166A08"/>
    <w:rsid w:val="00166A71"/>
    <w:rsid w:val="001702FB"/>
    <w:rsid w:val="00173B51"/>
    <w:rsid w:val="00174548"/>
    <w:rsid w:val="0017604D"/>
    <w:rsid w:val="001776C0"/>
    <w:rsid w:val="00181454"/>
    <w:rsid w:val="001844FA"/>
    <w:rsid w:val="0018507C"/>
    <w:rsid w:val="0018641B"/>
    <w:rsid w:val="001870FE"/>
    <w:rsid w:val="00187C1A"/>
    <w:rsid w:val="00196262"/>
    <w:rsid w:val="00196505"/>
    <w:rsid w:val="00197924"/>
    <w:rsid w:val="00197E76"/>
    <w:rsid w:val="001A39B3"/>
    <w:rsid w:val="001A4CB5"/>
    <w:rsid w:val="001A615F"/>
    <w:rsid w:val="001A6C79"/>
    <w:rsid w:val="001A6D35"/>
    <w:rsid w:val="001A71B4"/>
    <w:rsid w:val="001A747F"/>
    <w:rsid w:val="001B1278"/>
    <w:rsid w:val="001B1512"/>
    <w:rsid w:val="001B4E12"/>
    <w:rsid w:val="001B6615"/>
    <w:rsid w:val="001B7789"/>
    <w:rsid w:val="001B7B43"/>
    <w:rsid w:val="001C0D3C"/>
    <w:rsid w:val="001C160F"/>
    <w:rsid w:val="001C667B"/>
    <w:rsid w:val="001D0EC1"/>
    <w:rsid w:val="001D3959"/>
    <w:rsid w:val="001D3CBD"/>
    <w:rsid w:val="001D4691"/>
    <w:rsid w:val="001D5236"/>
    <w:rsid w:val="001D682A"/>
    <w:rsid w:val="001D7D3A"/>
    <w:rsid w:val="001E0657"/>
    <w:rsid w:val="001E1EBD"/>
    <w:rsid w:val="001E1FC1"/>
    <w:rsid w:val="001E2995"/>
    <w:rsid w:val="001E2B7B"/>
    <w:rsid w:val="001E3FB8"/>
    <w:rsid w:val="001E527C"/>
    <w:rsid w:val="001E5281"/>
    <w:rsid w:val="001E5D38"/>
    <w:rsid w:val="001E7BD8"/>
    <w:rsid w:val="001F12F8"/>
    <w:rsid w:val="001F24F0"/>
    <w:rsid w:val="001F2C67"/>
    <w:rsid w:val="001F70C4"/>
    <w:rsid w:val="002014D9"/>
    <w:rsid w:val="00211253"/>
    <w:rsid w:val="0021147A"/>
    <w:rsid w:val="00213D90"/>
    <w:rsid w:val="0021484C"/>
    <w:rsid w:val="00216778"/>
    <w:rsid w:val="002167C1"/>
    <w:rsid w:val="00216FEF"/>
    <w:rsid w:val="00217EFF"/>
    <w:rsid w:val="00222FF8"/>
    <w:rsid w:val="002239FB"/>
    <w:rsid w:val="00226EEA"/>
    <w:rsid w:val="002276E8"/>
    <w:rsid w:val="00231FE7"/>
    <w:rsid w:val="002320CD"/>
    <w:rsid w:val="002321FC"/>
    <w:rsid w:val="00232B53"/>
    <w:rsid w:val="00232D73"/>
    <w:rsid w:val="00233C8A"/>
    <w:rsid w:val="0023550F"/>
    <w:rsid w:val="002429AA"/>
    <w:rsid w:val="00242EA2"/>
    <w:rsid w:val="002436F4"/>
    <w:rsid w:val="002458BC"/>
    <w:rsid w:val="00254392"/>
    <w:rsid w:val="00255C9A"/>
    <w:rsid w:val="002563D2"/>
    <w:rsid w:val="002573FB"/>
    <w:rsid w:val="002579F0"/>
    <w:rsid w:val="00260DC9"/>
    <w:rsid w:val="00261279"/>
    <w:rsid w:val="002627EB"/>
    <w:rsid w:val="00263233"/>
    <w:rsid w:val="00263651"/>
    <w:rsid w:val="00263C85"/>
    <w:rsid w:val="00266FF0"/>
    <w:rsid w:val="00271F81"/>
    <w:rsid w:val="00272BEF"/>
    <w:rsid w:val="00276E73"/>
    <w:rsid w:val="00277001"/>
    <w:rsid w:val="00281D0B"/>
    <w:rsid w:val="00282404"/>
    <w:rsid w:val="00282EE7"/>
    <w:rsid w:val="002846D6"/>
    <w:rsid w:val="002907F4"/>
    <w:rsid w:val="002925E8"/>
    <w:rsid w:val="0029264A"/>
    <w:rsid w:val="002938CB"/>
    <w:rsid w:val="00294C3F"/>
    <w:rsid w:val="00294F79"/>
    <w:rsid w:val="00297444"/>
    <w:rsid w:val="002975E9"/>
    <w:rsid w:val="00297818"/>
    <w:rsid w:val="002A04E3"/>
    <w:rsid w:val="002A07A1"/>
    <w:rsid w:val="002A181B"/>
    <w:rsid w:val="002A1E60"/>
    <w:rsid w:val="002A546A"/>
    <w:rsid w:val="002A58C8"/>
    <w:rsid w:val="002A7FD5"/>
    <w:rsid w:val="002B12A9"/>
    <w:rsid w:val="002B1C5B"/>
    <w:rsid w:val="002B2C81"/>
    <w:rsid w:val="002B3E2E"/>
    <w:rsid w:val="002B4312"/>
    <w:rsid w:val="002B500C"/>
    <w:rsid w:val="002B60E2"/>
    <w:rsid w:val="002C2497"/>
    <w:rsid w:val="002C3342"/>
    <w:rsid w:val="002C41BD"/>
    <w:rsid w:val="002C631C"/>
    <w:rsid w:val="002C75A3"/>
    <w:rsid w:val="002D14C0"/>
    <w:rsid w:val="002D279B"/>
    <w:rsid w:val="002D2BBF"/>
    <w:rsid w:val="002D3B6F"/>
    <w:rsid w:val="002D4474"/>
    <w:rsid w:val="002D5A6F"/>
    <w:rsid w:val="002D7ECF"/>
    <w:rsid w:val="002E02F1"/>
    <w:rsid w:val="002E0F48"/>
    <w:rsid w:val="002E23FF"/>
    <w:rsid w:val="002E3164"/>
    <w:rsid w:val="002E6C4D"/>
    <w:rsid w:val="002E71EB"/>
    <w:rsid w:val="002F21B2"/>
    <w:rsid w:val="002F3E33"/>
    <w:rsid w:val="002F4F51"/>
    <w:rsid w:val="002F55D4"/>
    <w:rsid w:val="002F5622"/>
    <w:rsid w:val="002F5693"/>
    <w:rsid w:val="002F7DBE"/>
    <w:rsid w:val="00302A04"/>
    <w:rsid w:val="00304262"/>
    <w:rsid w:val="00304F35"/>
    <w:rsid w:val="0030512E"/>
    <w:rsid w:val="00307D05"/>
    <w:rsid w:val="00307EB4"/>
    <w:rsid w:val="00310D46"/>
    <w:rsid w:val="00311B3E"/>
    <w:rsid w:val="00312A61"/>
    <w:rsid w:val="00313279"/>
    <w:rsid w:val="00314628"/>
    <w:rsid w:val="00316C02"/>
    <w:rsid w:val="00317588"/>
    <w:rsid w:val="00323C0E"/>
    <w:rsid w:val="00324156"/>
    <w:rsid w:val="003249AB"/>
    <w:rsid w:val="00324C98"/>
    <w:rsid w:val="00325063"/>
    <w:rsid w:val="00325440"/>
    <w:rsid w:val="003256BF"/>
    <w:rsid w:val="00325FF2"/>
    <w:rsid w:val="00326036"/>
    <w:rsid w:val="00326049"/>
    <w:rsid w:val="0032644F"/>
    <w:rsid w:val="00332122"/>
    <w:rsid w:val="003362A7"/>
    <w:rsid w:val="00337B5E"/>
    <w:rsid w:val="00337EB4"/>
    <w:rsid w:val="00340EA5"/>
    <w:rsid w:val="00344521"/>
    <w:rsid w:val="0034748E"/>
    <w:rsid w:val="0034753E"/>
    <w:rsid w:val="00347CB1"/>
    <w:rsid w:val="003522EE"/>
    <w:rsid w:val="0035256B"/>
    <w:rsid w:val="00353211"/>
    <w:rsid w:val="00353AE0"/>
    <w:rsid w:val="0035604A"/>
    <w:rsid w:val="00357234"/>
    <w:rsid w:val="00360897"/>
    <w:rsid w:val="00360C32"/>
    <w:rsid w:val="00362FF8"/>
    <w:rsid w:val="00363AF8"/>
    <w:rsid w:val="00363EEA"/>
    <w:rsid w:val="00364329"/>
    <w:rsid w:val="00364B26"/>
    <w:rsid w:val="003671CB"/>
    <w:rsid w:val="003671E8"/>
    <w:rsid w:val="00367248"/>
    <w:rsid w:val="003674CB"/>
    <w:rsid w:val="003678E4"/>
    <w:rsid w:val="00367EE4"/>
    <w:rsid w:val="00370299"/>
    <w:rsid w:val="0037067A"/>
    <w:rsid w:val="00371EF8"/>
    <w:rsid w:val="003727E6"/>
    <w:rsid w:val="00374560"/>
    <w:rsid w:val="00375991"/>
    <w:rsid w:val="00375A54"/>
    <w:rsid w:val="00375E6F"/>
    <w:rsid w:val="003761D9"/>
    <w:rsid w:val="003769A0"/>
    <w:rsid w:val="00377265"/>
    <w:rsid w:val="00377524"/>
    <w:rsid w:val="00381EFC"/>
    <w:rsid w:val="003837CB"/>
    <w:rsid w:val="003839E4"/>
    <w:rsid w:val="003843AC"/>
    <w:rsid w:val="00384E56"/>
    <w:rsid w:val="0039314E"/>
    <w:rsid w:val="003964D6"/>
    <w:rsid w:val="00396F9A"/>
    <w:rsid w:val="003A3C6F"/>
    <w:rsid w:val="003A3E9A"/>
    <w:rsid w:val="003A5105"/>
    <w:rsid w:val="003A5FFB"/>
    <w:rsid w:val="003A6015"/>
    <w:rsid w:val="003B2848"/>
    <w:rsid w:val="003B4992"/>
    <w:rsid w:val="003B655D"/>
    <w:rsid w:val="003B73EB"/>
    <w:rsid w:val="003B7AE4"/>
    <w:rsid w:val="003C032C"/>
    <w:rsid w:val="003C190E"/>
    <w:rsid w:val="003C25A0"/>
    <w:rsid w:val="003C3760"/>
    <w:rsid w:val="003C4BBD"/>
    <w:rsid w:val="003C6D09"/>
    <w:rsid w:val="003D7B61"/>
    <w:rsid w:val="003E35B5"/>
    <w:rsid w:val="003E378B"/>
    <w:rsid w:val="003E5DD9"/>
    <w:rsid w:val="003E6953"/>
    <w:rsid w:val="003E7E22"/>
    <w:rsid w:val="003F130C"/>
    <w:rsid w:val="003F14C8"/>
    <w:rsid w:val="003F1AD4"/>
    <w:rsid w:val="003F1E0F"/>
    <w:rsid w:val="003F2207"/>
    <w:rsid w:val="003F3027"/>
    <w:rsid w:val="003F33C0"/>
    <w:rsid w:val="003F5AB0"/>
    <w:rsid w:val="003F7478"/>
    <w:rsid w:val="00402DF9"/>
    <w:rsid w:val="00404AA8"/>
    <w:rsid w:val="00404F37"/>
    <w:rsid w:val="0040520A"/>
    <w:rsid w:val="00406BE3"/>
    <w:rsid w:val="00406E3E"/>
    <w:rsid w:val="0041095B"/>
    <w:rsid w:val="00411184"/>
    <w:rsid w:val="004118B7"/>
    <w:rsid w:val="0041212C"/>
    <w:rsid w:val="004135CB"/>
    <w:rsid w:val="00416D18"/>
    <w:rsid w:val="00426C4E"/>
    <w:rsid w:val="00430841"/>
    <w:rsid w:val="0043157A"/>
    <w:rsid w:val="004320BB"/>
    <w:rsid w:val="00433E4D"/>
    <w:rsid w:val="00435464"/>
    <w:rsid w:val="00436A15"/>
    <w:rsid w:val="00441ED1"/>
    <w:rsid w:val="004445B2"/>
    <w:rsid w:val="004466FF"/>
    <w:rsid w:val="0044679D"/>
    <w:rsid w:val="004500D8"/>
    <w:rsid w:val="0045055E"/>
    <w:rsid w:val="00450721"/>
    <w:rsid w:val="00450AE3"/>
    <w:rsid w:val="00456437"/>
    <w:rsid w:val="00456EBC"/>
    <w:rsid w:val="00457F8C"/>
    <w:rsid w:val="00461E18"/>
    <w:rsid w:val="0046301F"/>
    <w:rsid w:val="0046522E"/>
    <w:rsid w:val="0046695D"/>
    <w:rsid w:val="00467696"/>
    <w:rsid w:val="00470F2A"/>
    <w:rsid w:val="0047306B"/>
    <w:rsid w:val="004749DD"/>
    <w:rsid w:val="00474F8E"/>
    <w:rsid w:val="00476BE7"/>
    <w:rsid w:val="004776FF"/>
    <w:rsid w:val="00481194"/>
    <w:rsid w:val="00483B94"/>
    <w:rsid w:val="004847D0"/>
    <w:rsid w:val="0048484B"/>
    <w:rsid w:val="00485AED"/>
    <w:rsid w:val="00486999"/>
    <w:rsid w:val="00486C01"/>
    <w:rsid w:val="00487F73"/>
    <w:rsid w:val="00491703"/>
    <w:rsid w:val="00491B6F"/>
    <w:rsid w:val="00495718"/>
    <w:rsid w:val="004965E5"/>
    <w:rsid w:val="00497190"/>
    <w:rsid w:val="004A4395"/>
    <w:rsid w:val="004A56B0"/>
    <w:rsid w:val="004A5A46"/>
    <w:rsid w:val="004A5FAC"/>
    <w:rsid w:val="004A76AE"/>
    <w:rsid w:val="004B0887"/>
    <w:rsid w:val="004B0AB3"/>
    <w:rsid w:val="004B13EB"/>
    <w:rsid w:val="004B17CB"/>
    <w:rsid w:val="004B198A"/>
    <w:rsid w:val="004B1A21"/>
    <w:rsid w:val="004B1AC7"/>
    <w:rsid w:val="004B1AEB"/>
    <w:rsid w:val="004B303F"/>
    <w:rsid w:val="004B34A8"/>
    <w:rsid w:val="004B3EA9"/>
    <w:rsid w:val="004B4DBA"/>
    <w:rsid w:val="004B51A2"/>
    <w:rsid w:val="004B74BE"/>
    <w:rsid w:val="004C0DF3"/>
    <w:rsid w:val="004C10CA"/>
    <w:rsid w:val="004C3296"/>
    <w:rsid w:val="004C4BB1"/>
    <w:rsid w:val="004C4F4F"/>
    <w:rsid w:val="004C4F8F"/>
    <w:rsid w:val="004C537E"/>
    <w:rsid w:val="004C7BB2"/>
    <w:rsid w:val="004C7F06"/>
    <w:rsid w:val="004D08CB"/>
    <w:rsid w:val="004D1978"/>
    <w:rsid w:val="004D230F"/>
    <w:rsid w:val="004D36E7"/>
    <w:rsid w:val="004D3788"/>
    <w:rsid w:val="004D3D60"/>
    <w:rsid w:val="004D46DE"/>
    <w:rsid w:val="004D4D5F"/>
    <w:rsid w:val="004D4DCC"/>
    <w:rsid w:val="004D4F0C"/>
    <w:rsid w:val="004D57BC"/>
    <w:rsid w:val="004D6937"/>
    <w:rsid w:val="004D7101"/>
    <w:rsid w:val="004E0AFF"/>
    <w:rsid w:val="004E0C1A"/>
    <w:rsid w:val="004E1307"/>
    <w:rsid w:val="004E2DCD"/>
    <w:rsid w:val="004E3D36"/>
    <w:rsid w:val="004E506A"/>
    <w:rsid w:val="004E6181"/>
    <w:rsid w:val="004E6B50"/>
    <w:rsid w:val="004F312F"/>
    <w:rsid w:val="004F35FD"/>
    <w:rsid w:val="004F5703"/>
    <w:rsid w:val="004F6E31"/>
    <w:rsid w:val="004F73E4"/>
    <w:rsid w:val="00500814"/>
    <w:rsid w:val="005013ED"/>
    <w:rsid w:val="00502F01"/>
    <w:rsid w:val="005040F6"/>
    <w:rsid w:val="0050497B"/>
    <w:rsid w:val="00512DEF"/>
    <w:rsid w:val="00512E87"/>
    <w:rsid w:val="00515332"/>
    <w:rsid w:val="00517B4C"/>
    <w:rsid w:val="005217DC"/>
    <w:rsid w:val="00521F1A"/>
    <w:rsid w:val="005227FE"/>
    <w:rsid w:val="00524ABC"/>
    <w:rsid w:val="00525782"/>
    <w:rsid w:val="00526635"/>
    <w:rsid w:val="005277A3"/>
    <w:rsid w:val="00527A37"/>
    <w:rsid w:val="00530F75"/>
    <w:rsid w:val="00531C95"/>
    <w:rsid w:val="00534BA5"/>
    <w:rsid w:val="005366A2"/>
    <w:rsid w:val="005367E2"/>
    <w:rsid w:val="005404AF"/>
    <w:rsid w:val="005430BD"/>
    <w:rsid w:val="00544FCA"/>
    <w:rsid w:val="00545456"/>
    <w:rsid w:val="005472CF"/>
    <w:rsid w:val="00547777"/>
    <w:rsid w:val="0055122D"/>
    <w:rsid w:val="00552BBF"/>
    <w:rsid w:val="00553886"/>
    <w:rsid w:val="005560AC"/>
    <w:rsid w:val="005564DF"/>
    <w:rsid w:val="00557D7B"/>
    <w:rsid w:val="0056315C"/>
    <w:rsid w:val="00565C0C"/>
    <w:rsid w:val="0057039E"/>
    <w:rsid w:val="00571315"/>
    <w:rsid w:val="00572D74"/>
    <w:rsid w:val="00573D58"/>
    <w:rsid w:val="00574D93"/>
    <w:rsid w:val="005755CC"/>
    <w:rsid w:val="005779A9"/>
    <w:rsid w:val="005825E0"/>
    <w:rsid w:val="00583B41"/>
    <w:rsid w:val="00584352"/>
    <w:rsid w:val="0058514F"/>
    <w:rsid w:val="00585840"/>
    <w:rsid w:val="00585E71"/>
    <w:rsid w:val="005909E9"/>
    <w:rsid w:val="00590FA6"/>
    <w:rsid w:val="00591060"/>
    <w:rsid w:val="00593072"/>
    <w:rsid w:val="00593728"/>
    <w:rsid w:val="00593D49"/>
    <w:rsid w:val="005946FD"/>
    <w:rsid w:val="00595206"/>
    <w:rsid w:val="00595BB4"/>
    <w:rsid w:val="00597160"/>
    <w:rsid w:val="005974A2"/>
    <w:rsid w:val="005979F7"/>
    <w:rsid w:val="005A7009"/>
    <w:rsid w:val="005B00FB"/>
    <w:rsid w:val="005B2370"/>
    <w:rsid w:val="005B32F4"/>
    <w:rsid w:val="005B331F"/>
    <w:rsid w:val="005B4553"/>
    <w:rsid w:val="005B4D87"/>
    <w:rsid w:val="005B6C13"/>
    <w:rsid w:val="005B76A3"/>
    <w:rsid w:val="005B7A0B"/>
    <w:rsid w:val="005C0980"/>
    <w:rsid w:val="005C0A2A"/>
    <w:rsid w:val="005C2F03"/>
    <w:rsid w:val="005C3268"/>
    <w:rsid w:val="005C4199"/>
    <w:rsid w:val="005C43DE"/>
    <w:rsid w:val="005C4419"/>
    <w:rsid w:val="005C58CD"/>
    <w:rsid w:val="005C7745"/>
    <w:rsid w:val="005C7E20"/>
    <w:rsid w:val="005D221D"/>
    <w:rsid w:val="005D2494"/>
    <w:rsid w:val="005D27FA"/>
    <w:rsid w:val="005D4CC6"/>
    <w:rsid w:val="005D5C07"/>
    <w:rsid w:val="005D69F3"/>
    <w:rsid w:val="005D6D6A"/>
    <w:rsid w:val="005E174B"/>
    <w:rsid w:val="005F05B1"/>
    <w:rsid w:val="005F3114"/>
    <w:rsid w:val="005F3E1A"/>
    <w:rsid w:val="005F416E"/>
    <w:rsid w:val="005F41A3"/>
    <w:rsid w:val="005F4599"/>
    <w:rsid w:val="005F64C3"/>
    <w:rsid w:val="005F68B2"/>
    <w:rsid w:val="0060006A"/>
    <w:rsid w:val="0060060A"/>
    <w:rsid w:val="00602A08"/>
    <w:rsid w:val="00602EA1"/>
    <w:rsid w:val="00602F26"/>
    <w:rsid w:val="00603502"/>
    <w:rsid w:val="00603F02"/>
    <w:rsid w:val="00604A02"/>
    <w:rsid w:val="00605556"/>
    <w:rsid w:val="00612E45"/>
    <w:rsid w:val="00614B07"/>
    <w:rsid w:val="00615B1B"/>
    <w:rsid w:val="00616FB7"/>
    <w:rsid w:val="00617B20"/>
    <w:rsid w:val="00625711"/>
    <w:rsid w:val="00625EDA"/>
    <w:rsid w:val="00626D31"/>
    <w:rsid w:val="00627429"/>
    <w:rsid w:val="0063142A"/>
    <w:rsid w:val="006317A6"/>
    <w:rsid w:val="00631F64"/>
    <w:rsid w:val="006322F1"/>
    <w:rsid w:val="00634979"/>
    <w:rsid w:val="0063588B"/>
    <w:rsid w:val="00637AF0"/>
    <w:rsid w:val="00637BF8"/>
    <w:rsid w:val="00641A65"/>
    <w:rsid w:val="00641D36"/>
    <w:rsid w:val="0064229E"/>
    <w:rsid w:val="00643A5F"/>
    <w:rsid w:val="0064710C"/>
    <w:rsid w:val="00651A86"/>
    <w:rsid w:val="0065331D"/>
    <w:rsid w:val="00653D6E"/>
    <w:rsid w:val="00655325"/>
    <w:rsid w:val="0065600D"/>
    <w:rsid w:val="00656557"/>
    <w:rsid w:val="00657E35"/>
    <w:rsid w:val="0066049F"/>
    <w:rsid w:val="0066169C"/>
    <w:rsid w:val="00662EC0"/>
    <w:rsid w:val="006658FC"/>
    <w:rsid w:val="00665966"/>
    <w:rsid w:val="00666349"/>
    <w:rsid w:val="00666661"/>
    <w:rsid w:val="00666899"/>
    <w:rsid w:val="00667E6A"/>
    <w:rsid w:val="00670A1D"/>
    <w:rsid w:val="00674BA5"/>
    <w:rsid w:val="00674E07"/>
    <w:rsid w:val="00675124"/>
    <w:rsid w:val="006770C0"/>
    <w:rsid w:val="00677B0B"/>
    <w:rsid w:val="00681B51"/>
    <w:rsid w:val="006825D5"/>
    <w:rsid w:val="00682E29"/>
    <w:rsid w:val="00685CE6"/>
    <w:rsid w:val="00686937"/>
    <w:rsid w:val="006909C0"/>
    <w:rsid w:val="00691A2D"/>
    <w:rsid w:val="00693597"/>
    <w:rsid w:val="006950F6"/>
    <w:rsid w:val="0069695F"/>
    <w:rsid w:val="00696FF4"/>
    <w:rsid w:val="006A0931"/>
    <w:rsid w:val="006A0DA8"/>
    <w:rsid w:val="006A1787"/>
    <w:rsid w:val="006A1CF1"/>
    <w:rsid w:val="006A461C"/>
    <w:rsid w:val="006A50E6"/>
    <w:rsid w:val="006A6809"/>
    <w:rsid w:val="006A7371"/>
    <w:rsid w:val="006B0466"/>
    <w:rsid w:val="006B210F"/>
    <w:rsid w:val="006B3333"/>
    <w:rsid w:val="006B4282"/>
    <w:rsid w:val="006B5218"/>
    <w:rsid w:val="006B65B1"/>
    <w:rsid w:val="006C0A87"/>
    <w:rsid w:val="006C1835"/>
    <w:rsid w:val="006C1ED4"/>
    <w:rsid w:val="006C1F50"/>
    <w:rsid w:val="006C35F0"/>
    <w:rsid w:val="006C53C4"/>
    <w:rsid w:val="006C5B8C"/>
    <w:rsid w:val="006C67A5"/>
    <w:rsid w:val="006C7F72"/>
    <w:rsid w:val="006C7FCE"/>
    <w:rsid w:val="006D23A3"/>
    <w:rsid w:val="006D27AA"/>
    <w:rsid w:val="006D2920"/>
    <w:rsid w:val="006D5130"/>
    <w:rsid w:val="006D65F9"/>
    <w:rsid w:val="006E0FC3"/>
    <w:rsid w:val="006E136F"/>
    <w:rsid w:val="006E1AD8"/>
    <w:rsid w:val="006E26E7"/>
    <w:rsid w:val="006E3332"/>
    <w:rsid w:val="006E4A4F"/>
    <w:rsid w:val="006E5439"/>
    <w:rsid w:val="006E6ED5"/>
    <w:rsid w:val="006F0351"/>
    <w:rsid w:val="006F0907"/>
    <w:rsid w:val="006F1052"/>
    <w:rsid w:val="006F21AD"/>
    <w:rsid w:val="006F28E0"/>
    <w:rsid w:val="006F3062"/>
    <w:rsid w:val="006F425C"/>
    <w:rsid w:val="006F4C86"/>
    <w:rsid w:val="006F4D6E"/>
    <w:rsid w:val="006F53E3"/>
    <w:rsid w:val="006F63C5"/>
    <w:rsid w:val="007029F9"/>
    <w:rsid w:val="00702D75"/>
    <w:rsid w:val="007056B1"/>
    <w:rsid w:val="007069B2"/>
    <w:rsid w:val="007112E5"/>
    <w:rsid w:val="00711D67"/>
    <w:rsid w:val="00712695"/>
    <w:rsid w:val="00713806"/>
    <w:rsid w:val="00716557"/>
    <w:rsid w:val="00717D2D"/>
    <w:rsid w:val="007218A9"/>
    <w:rsid w:val="007329D0"/>
    <w:rsid w:val="00732E32"/>
    <w:rsid w:val="007356D2"/>
    <w:rsid w:val="007360E7"/>
    <w:rsid w:val="0073796D"/>
    <w:rsid w:val="00737BC5"/>
    <w:rsid w:val="007408B7"/>
    <w:rsid w:val="00742280"/>
    <w:rsid w:val="00742397"/>
    <w:rsid w:val="007428A4"/>
    <w:rsid w:val="00744736"/>
    <w:rsid w:val="007456D1"/>
    <w:rsid w:val="0074607B"/>
    <w:rsid w:val="00746E01"/>
    <w:rsid w:val="00747F19"/>
    <w:rsid w:val="00750440"/>
    <w:rsid w:val="0075137E"/>
    <w:rsid w:val="007525EA"/>
    <w:rsid w:val="0075284B"/>
    <w:rsid w:val="007528E1"/>
    <w:rsid w:val="00754238"/>
    <w:rsid w:val="00755750"/>
    <w:rsid w:val="00755E7C"/>
    <w:rsid w:val="007576BF"/>
    <w:rsid w:val="00757C0C"/>
    <w:rsid w:val="00760BDF"/>
    <w:rsid w:val="00761D62"/>
    <w:rsid w:val="00762ED4"/>
    <w:rsid w:val="00764069"/>
    <w:rsid w:val="00765954"/>
    <w:rsid w:val="00765D23"/>
    <w:rsid w:val="00766B40"/>
    <w:rsid w:val="00767E1F"/>
    <w:rsid w:val="007709CB"/>
    <w:rsid w:val="00770D46"/>
    <w:rsid w:val="00771AA8"/>
    <w:rsid w:val="00773C0A"/>
    <w:rsid w:val="00774FF5"/>
    <w:rsid w:val="00775D35"/>
    <w:rsid w:val="00775D96"/>
    <w:rsid w:val="00777524"/>
    <w:rsid w:val="00780FF8"/>
    <w:rsid w:val="00781CCA"/>
    <w:rsid w:val="00786A2F"/>
    <w:rsid w:val="00786AA9"/>
    <w:rsid w:val="00792A77"/>
    <w:rsid w:val="00793E9A"/>
    <w:rsid w:val="00794A6C"/>
    <w:rsid w:val="00794E25"/>
    <w:rsid w:val="0079548C"/>
    <w:rsid w:val="007960F3"/>
    <w:rsid w:val="00797D77"/>
    <w:rsid w:val="007A3B02"/>
    <w:rsid w:val="007A5BD1"/>
    <w:rsid w:val="007B5C1E"/>
    <w:rsid w:val="007B6163"/>
    <w:rsid w:val="007B7F06"/>
    <w:rsid w:val="007C0088"/>
    <w:rsid w:val="007C03AC"/>
    <w:rsid w:val="007C1180"/>
    <w:rsid w:val="007C1A74"/>
    <w:rsid w:val="007C1FCA"/>
    <w:rsid w:val="007C207B"/>
    <w:rsid w:val="007C2452"/>
    <w:rsid w:val="007C2D1D"/>
    <w:rsid w:val="007C46A0"/>
    <w:rsid w:val="007C4AB7"/>
    <w:rsid w:val="007C7C43"/>
    <w:rsid w:val="007D7B00"/>
    <w:rsid w:val="007E05A8"/>
    <w:rsid w:val="007E2706"/>
    <w:rsid w:val="007E3A99"/>
    <w:rsid w:val="007E4562"/>
    <w:rsid w:val="007E5C2E"/>
    <w:rsid w:val="007E6698"/>
    <w:rsid w:val="007F057E"/>
    <w:rsid w:val="007F27AA"/>
    <w:rsid w:val="007F37D9"/>
    <w:rsid w:val="007F381B"/>
    <w:rsid w:val="007F3AC4"/>
    <w:rsid w:val="007F456A"/>
    <w:rsid w:val="007F7912"/>
    <w:rsid w:val="0080230D"/>
    <w:rsid w:val="008121D5"/>
    <w:rsid w:val="008139A0"/>
    <w:rsid w:val="00814A2F"/>
    <w:rsid w:val="00814B52"/>
    <w:rsid w:val="008156F0"/>
    <w:rsid w:val="0082081C"/>
    <w:rsid w:val="0082367A"/>
    <w:rsid w:val="00824651"/>
    <w:rsid w:val="00825084"/>
    <w:rsid w:val="00825583"/>
    <w:rsid w:val="008306C5"/>
    <w:rsid w:val="008312D5"/>
    <w:rsid w:val="0083363D"/>
    <w:rsid w:val="00837E52"/>
    <w:rsid w:val="0084575B"/>
    <w:rsid w:val="00845D5C"/>
    <w:rsid w:val="0084601D"/>
    <w:rsid w:val="008467D0"/>
    <w:rsid w:val="00846859"/>
    <w:rsid w:val="0084719E"/>
    <w:rsid w:val="00850E9D"/>
    <w:rsid w:val="00852279"/>
    <w:rsid w:val="0085259F"/>
    <w:rsid w:val="00854A57"/>
    <w:rsid w:val="00856585"/>
    <w:rsid w:val="00857EC0"/>
    <w:rsid w:val="00857ED9"/>
    <w:rsid w:val="008620DE"/>
    <w:rsid w:val="008628BC"/>
    <w:rsid w:val="0086498F"/>
    <w:rsid w:val="00867C4A"/>
    <w:rsid w:val="00870EC8"/>
    <w:rsid w:val="00870EE7"/>
    <w:rsid w:val="008717BB"/>
    <w:rsid w:val="0087255B"/>
    <w:rsid w:val="00872CBF"/>
    <w:rsid w:val="00873C18"/>
    <w:rsid w:val="00875E2E"/>
    <w:rsid w:val="00877122"/>
    <w:rsid w:val="008816FE"/>
    <w:rsid w:val="00884013"/>
    <w:rsid w:val="00884261"/>
    <w:rsid w:val="00884878"/>
    <w:rsid w:val="00885F19"/>
    <w:rsid w:val="008875BB"/>
    <w:rsid w:val="00887A3C"/>
    <w:rsid w:val="00887C4B"/>
    <w:rsid w:val="0089043F"/>
    <w:rsid w:val="00890F45"/>
    <w:rsid w:val="00891394"/>
    <w:rsid w:val="00891494"/>
    <w:rsid w:val="00891D89"/>
    <w:rsid w:val="008938AD"/>
    <w:rsid w:val="00893E1A"/>
    <w:rsid w:val="008949EC"/>
    <w:rsid w:val="00895719"/>
    <w:rsid w:val="0089587A"/>
    <w:rsid w:val="00897020"/>
    <w:rsid w:val="0089725A"/>
    <w:rsid w:val="00897D66"/>
    <w:rsid w:val="008A1F4A"/>
    <w:rsid w:val="008A2F75"/>
    <w:rsid w:val="008A3987"/>
    <w:rsid w:val="008A5507"/>
    <w:rsid w:val="008A6054"/>
    <w:rsid w:val="008A7C44"/>
    <w:rsid w:val="008B136F"/>
    <w:rsid w:val="008B222B"/>
    <w:rsid w:val="008B4FD7"/>
    <w:rsid w:val="008B51C6"/>
    <w:rsid w:val="008B5685"/>
    <w:rsid w:val="008B638E"/>
    <w:rsid w:val="008B69D5"/>
    <w:rsid w:val="008B6FE8"/>
    <w:rsid w:val="008B76CD"/>
    <w:rsid w:val="008C105B"/>
    <w:rsid w:val="008C207E"/>
    <w:rsid w:val="008C27ED"/>
    <w:rsid w:val="008C3C53"/>
    <w:rsid w:val="008C3FB6"/>
    <w:rsid w:val="008C454A"/>
    <w:rsid w:val="008C6B86"/>
    <w:rsid w:val="008D01ED"/>
    <w:rsid w:val="008D0C84"/>
    <w:rsid w:val="008D3241"/>
    <w:rsid w:val="008D3FD3"/>
    <w:rsid w:val="008D5307"/>
    <w:rsid w:val="008D56BA"/>
    <w:rsid w:val="008D5E0E"/>
    <w:rsid w:val="008D7A73"/>
    <w:rsid w:val="008E184A"/>
    <w:rsid w:val="008E1CA3"/>
    <w:rsid w:val="008E2CE7"/>
    <w:rsid w:val="008E2DB7"/>
    <w:rsid w:val="008E44D5"/>
    <w:rsid w:val="008E47A2"/>
    <w:rsid w:val="008E65E6"/>
    <w:rsid w:val="008F021D"/>
    <w:rsid w:val="008F4618"/>
    <w:rsid w:val="008F5D48"/>
    <w:rsid w:val="008F5DBA"/>
    <w:rsid w:val="008F73C6"/>
    <w:rsid w:val="008F7502"/>
    <w:rsid w:val="009002E1"/>
    <w:rsid w:val="00902379"/>
    <w:rsid w:val="009046FE"/>
    <w:rsid w:val="00906B3E"/>
    <w:rsid w:val="0091206D"/>
    <w:rsid w:val="00914011"/>
    <w:rsid w:val="009203CE"/>
    <w:rsid w:val="00920951"/>
    <w:rsid w:val="0092114F"/>
    <w:rsid w:val="00922D3F"/>
    <w:rsid w:val="00923E83"/>
    <w:rsid w:val="0092795F"/>
    <w:rsid w:val="00935A11"/>
    <w:rsid w:val="00935BBC"/>
    <w:rsid w:val="009373FB"/>
    <w:rsid w:val="00941604"/>
    <w:rsid w:val="00943642"/>
    <w:rsid w:val="00943D64"/>
    <w:rsid w:val="0094740D"/>
    <w:rsid w:val="00947777"/>
    <w:rsid w:val="00947E3C"/>
    <w:rsid w:val="0095147F"/>
    <w:rsid w:val="00951ED1"/>
    <w:rsid w:val="00951ED8"/>
    <w:rsid w:val="00952A74"/>
    <w:rsid w:val="00955C81"/>
    <w:rsid w:val="00955F8C"/>
    <w:rsid w:val="0095641A"/>
    <w:rsid w:val="009568FC"/>
    <w:rsid w:val="00960201"/>
    <w:rsid w:val="0096032A"/>
    <w:rsid w:val="00961994"/>
    <w:rsid w:val="00963FE4"/>
    <w:rsid w:val="00964A63"/>
    <w:rsid w:val="0096672C"/>
    <w:rsid w:val="0096700C"/>
    <w:rsid w:val="0096723F"/>
    <w:rsid w:val="009709B0"/>
    <w:rsid w:val="00972FDA"/>
    <w:rsid w:val="009730B8"/>
    <w:rsid w:val="009735FA"/>
    <w:rsid w:val="00973D1B"/>
    <w:rsid w:val="00974B46"/>
    <w:rsid w:val="0097515D"/>
    <w:rsid w:val="00975610"/>
    <w:rsid w:val="009773F0"/>
    <w:rsid w:val="0098132C"/>
    <w:rsid w:val="00981D87"/>
    <w:rsid w:val="00983659"/>
    <w:rsid w:val="00984E70"/>
    <w:rsid w:val="009858F2"/>
    <w:rsid w:val="00985930"/>
    <w:rsid w:val="009902AE"/>
    <w:rsid w:val="00991BE2"/>
    <w:rsid w:val="00991C49"/>
    <w:rsid w:val="00993786"/>
    <w:rsid w:val="009938AC"/>
    <w:rsid w:val="00994FB5"/>
    <w:rsid w:val="00995BCD"/>
    <w:rsid w:val="00997724"/>
    <w:rsid w:val="009A016D"/>
    <w:rsid w:val="009A14AF"/>
    <w:rsid w:val="009A1B7E"/>
    <w:rsid w:val="009A305C"/>
    <w:rsid w:val="009A46AE"/>
    <w:rsid w:val="009A51CB"/>
    <w:rsid w:val="009A613B"/>
    <w:rsid w:val="009A6916"/>
    <w:rsid w:val="009A6C98"/>
    <w:rsid w:val="009B2665"/>
    <w:rsid w:val="009B36EA"/>
    <w:rsid w:val="009B40EA"/>
    <w:rsid w:val="009B4F21"/>
    <w:rsid w:val="009B5533"/>
    <w:rsid w:val="009B56F5"/>
    <w:rsid w:val="009B5ED7"/>
    <w:rsid w:val="009B6071"/>
    <w:rsid w:val="009C12D6"/>
    <w:rsid w:val="009C21BE"/>
    <w:rsid w:val="009C3767"/>
    <w:rsid w:val="009C436E"/>
    <w:rsid w:val="009C6CFD"/>
    <w:rsid w:val="009C7BF3"/>
    <w:rsid w:val="009D1C20"/>
    <w:rsid w:val="009D226E"/>
    <w:rsid w:val="009D36BC"/>
    <w:rsid w:val="009D3BA8"/>
    <w:rsid w:val="009D567F"/>
    <w:rsid w:val="009D6C53"/>
    <w:rsid w:val="009D7CF7"/>
    <w:rsid w:val="009E2131"/>
    <w:rsid w:val="009E2345"/>
    <w:rsid w:val="009E521C"/>
    <w:rsid w:val="009F0B4D"/>
    <w:rsid w:val="009F0F3F"/>
    <w:rsid w:val="009F16F0"/>
    <w:rsid w:val="009F2B1C"/>
    <w:rsid w:val="009F7DD4"/>
    <w:rsid w:val="00A005CD"/>
    <w:rsid w:val="00A00CD6"/>
    <w:rsid w:val="00A01C78"/>
    <w:rsid w:val="00A034D3"/>
    <w:rsid w:val="00A06B61"/>
    <w:rsid w:val="00A10082"/>
    <w:rsid w:val="00A10112"/>
    <w:rsid w:val="00A128F4"/>
    <w:rsid w:val="00A13E7B"/>
    <w:rsid w:val="00A15B9A"/>
    <w:rsid w:val="00A17FD4"/>
    <w:rsid w:val="00A20A61"/>
    <w:rsid w:val="00A2266A"/>
    <w:rsid w:val="00A230EB"/>
    <w:rsid w:val="00A23CEC"/>
    <w:rsid w:val="00A23DDC"/>
    <w:rsid w:val="00A26099"/>
    <w:rsid w:val="00A26EE3"/>
    <w:rsid w:val="00A323BD"/>
    <w:rsid w:val="00A32F84"/>
    <w:rsid w:val="00A33C86"/>
    <w:rsid w:val="00A341E9"/>
    <w:rsid w:val="00A34489"/>
    <w:rsid w:val="00A359C7"/>
    <w:rsid w:val="00A366C0"/>
    <w:rsid w:val="00A378A9"/>
    <w:rsid w:val="00A40EF6"/>
    <w:rsid w:val="00A426F3"/>
    <w:rsid w:val="00A431B1"/>
    <w:rsid w:val="00A4635B"/>
    <w:rsid w:val="00A47501"/>
    <w:rsid w:val="00A52D4D"/>
    <w:rsid w:val="00A53E30"/>
    <w:rsid w:val="00A545DA"/>
    <w:rsid w:val="00A56BCD"/>
    <w:rsid w:val="00A5706A"/>
    <w:rsid w:val="00A5795E"/>
    <w:rsid w:val="00A61182"/>
    <w:rsid w:val="00A61203"/>
    <w:rsid w:val="00A63126"/>
    <w:rsid w:val="00A63A47"/>
    <w:rsid w:val="00A645B8"/>
    <w:rsid w:val="00A64741"/>
    <w:rsid w:val="00A653D9"/>
    <w:rsid w:val="00A66A31"/>
    <w:rsid w:val="00A6764B"/>
    <w:rsid w:val="00A71113"/>
    <w:rsid w:val="00A71F40"/>
    <w:rsid w:val="00A7246C"/>
    <w:rsid w:val="00A73179"/>
    <w:rsid w:val="00A73708"/>
    <w:rsid w:val="00A74F8A"/>
    <w:rsid w:val="00A74FF0"/>
    <w:rsid w:val="00A7776A"/>
    <w:rsid w:val="00A81BC4"/>
    <w:rsid w:val="00A81C97"/>
    <w:rsid w:val="00A8251F"/>
    <w:rsid w:val="00A82544"/>
    <w:rsid w:val="00A82DF3"/>
    <w:rsid w:val="00A84114"/>
    <w:rsid w:val="00A84BD8"/>
    <w:rsid w:val="00A85F06"/>
    <w:rsid w:val="00A86064"/>
    <w:rsid w:val="00A87D72"/>
    <w:rsid w:val="00A90E6E"/>
    <w:rsid w:val="00A926F8"/>
    <w:rsid w:val="00AA1944"/>
    <w:rsid w:val="00AA24C4"/>
    <w:rsid w:val="00AA2791"/>
    <w:rsid w:val="00AA29C0"/>
    <w:rsid w:val="00AA2F03"/>
    <w:rsid w:val="00AA325C"/>
    <w:rsid w:val="00AA32E0"/>
    <w:rsid w:val="00AA36A2"/>
    <w:rsid w:val="00AA3767"/>
    <w:rsid w:val="00AA51F3"/>
    <w:rsid w:val="00AA79CC"/>
    <w:rsid w:val="00AB0C4A"/>
    <w:rsid w:val="00AB22AB"/>
    <w:rsid w:val="00AB400D"/>
    <w:rsid w:val="00AB6C49"/>
    <w:rsid w:val="00AC22E6"/>
    <w:rsid w:val="00AC51FF"/>
    <w:rsid w:val="00AC6055"/>
    <w:rsid w:val="00AC6B9E"/>
    <w:rsid w:val="00AC74AF"/>
    <w:rsid w:val="00AC7C0F"/>
    <w:rsid w:val="00AD4AA9"/>
    <w:rsid w:val="00AD7BDF"/>
    <w:rsid w:val="00AE031F"/>
    <w:rsid w:val="00AE0FEF"/>
    <w:rsid w:val="00AE284A"/>
    <w:rsid w:val="00AE5490"/>
    <w:rsid w:val="00AE63BB"/>
    <w:rsid w:val="00AF02AD"/>
    <w:rsid w:val="00AF02C7"/>
    <w:rsid w:val="00AF162F"/>
    <w:rsid w:val="00AF228D"/>
    <w:rsid w:val="00AF3345"/>
    <w:rsid w:val="00AF47FE"/>
    <w:rsid w:val="00AF6071"/>
    <w:rsid w:val="00AF64EF"/>
    <w:rsid w:val="00AF7741"/>
    <w:rsid w:val="00B006BF"/>
    <w:rsid w:val="00B01996"/>
    <w:rsid w:val="00B01A74"/>
    <w:rsid w:val="00B02A45"/>
    <w:rsid w:val="00B02EBE"/>
    <w:rsid w:val="00B07F03"/>
    <w:rsid w:val="00B10D2F"/>
    <w:rsid w:val="00B11CD9"/>
    <w:rsid w:val="00B121B1"/>
    <w:rsid w:val="00B148FB"/>
    <w:rsid w:val="00B15367"/>
    <w:rsid w:val="00B17439"/>
    <w:rsid w:val="00B2468F"/>
    <w:rsid w:val="00B246DD"/>
    <w:rsid w:val="00B24B37"/>
    <w:rsid w:val="00B26075"/>
    <w:rsid w:val="00B26C82"/>
    <w:rsid w:val="00B26F0E"/>
    <w:rsid w:val="00B3126C"/>
    <w:rsid w:val="00B32D36"/>
    <w:rsid w:val="00B33484"/>
    <w:rsid w:val="00B352A8"/>
    <w:rsid w:val="00B418ED"/>
    <w:rsid w:val="00B41B25"/>
    <w:rsid w:val="00B42EC7"/>
    <w:rsid w:val="00B4613D"/>
    <w:rsid w:val="00B4669E"/>
    <w:rsid w:val="00B511BC"/>
    <w:rsid w:val="00B528C6"/>
    <w:rsid w:val="00B53096"/>
    <w:rsid w:val="00B55E61"/>
    <w:rsid w:val="00B55F17"/>
    <w:rsid w:val="00B56458"/>
    <w:rsid w:val="00B60342"/>
    <w:rsid w:val="00B6172A"/>
    <w:rsid w:val="00B63FC3"/>
    <w:rsid w:val="00B646A0"/>
    <w:rsid w:val="00B6545D"/>
    <w:rsid w:val="00B656ED"/>
    <w:rsid w:val="00B67290"/>
    <w:rsid w:val="00B71DC1"/>
    <w:rsid w:val="00B71E90"/>
    <w:rsid w:val="00B7400A"/>
    <w:rsid w:val="00B80B21"/>
    <w:rsid w:val="00B81AB3"/>
    <w:rsid w:val="00B825D6"/>
    <w:rsid w:val="00B82B8A"/>
    <w:rsid w:val="00B82F5E"/>
    <w:rsid w:val="00B83FD2"/>
    <w:rsid w:val="00B8566A"/>
    <w:rsid w:val="00B86066"/>
    <w:rsid w:val="00B934DE"/>
    <w:rsid w:val="00B93EC9"/>
    <w:rsid w:val="00B9437A"/>
    <w:rsid w:val="00B94464"/>
    <w:rsid w:val="00B95724"/>
    <w:rsid w:val="00B96D5C"/>
    <w:rsid w:val="00B96EBC"/>
    <w:rsid w:val="00B975F3"/>
    <w:rsid w:val="00BA11D6"/>
    <w:rsid w:val="00BA143F"/>
    <w:rsid w:val="00BA211B"/>
    <w:rsid w:val="00BA2D5F"/>
    <w:rsid w:val="00BA3BDB"/>
    <w:rsid w:val="00BA5ED6"/>
    <w:rsid w:val="00BB0292"/>
    <w:rsid w:val="00BB1AC4"/>
    <w:rsid w:val="00BB1F52"/>
    <w:rsid w:val="00BB3448"/>
    <w:rsid w:val="00BB3876"/>
    <w:rsid w:val="00BB4DDB"/>
    <w:rsid w:val="00BB6FDF"/>
    <w:rsid w:val="00BB7748"/>
    <w:rsid w:val="00BC0577"/>
    <w:rsid w:val="00BC1580"/>
    <w:rsid w:val="00BC212B"/>
    <w:rsid w:val="00BC299B"/>
    <w:rsid w:val="00BC411C"/>
    <w:rsid w:val="00BC4DB5"/>
    <w:rsid w:val="00BC6054"/>
    <w:rsid w:val="00BD096C"/>
    <w:rsid w:val="00BD1838"/>
    <w:rsid w:val="00BD3EB9"/>
    <w:rsid w:val="00BD5713"/>
    <w:rsid w:val="00BD62B0"/>
    <w:rsid w:val="00BD7FAF"/>
    <w:rsid w:val="00BE1F96"/>
    <w:rsid w:val="00BE31DF"/>
    <w:rsid w:val="00BE527F"/>
    <w:rsid w:val="00BE788C"/>
    <w:rsid w:val="00BF167F"/>
    <w:rsid w:val="00BF1A14"/>
    <w:rsid w:val="00BF2961"/>
    <w:rsid w:val="00BF3695"/>
    <w:rsid w:val="00BF5F5C"/>
    <w:rsid w:val="00BF6B51"/>
    <w:rsid w:val="00C0012A"/>
    <w:rsid w:val="00C00968"/>
    <w:rsid w:val="00C00B8A"/>
    <w:rsid w:val="00C02888"/>
    <w:rsid w:val="00C0503D"/>
    <w:rsid w:val="00C05451"/>
    <w:rsid w:val="00C07DD7"/>
    <w:rsid w:val="00C11EB8"/>
    <w:rsid w:val="00C12386"/>
    <w:rsid w:val="00C13305"/>
    <w:rsid w:val="00C133DC"/>
    <w:rsid w:val="00C14FCA"/>
    <w:rsid w:val="00C20D09"/>
    <w:rsid w:val="00C21B60"/>
    <w:rsid w:val="00C2243F"/>
    <w:rsid w:val="00C233B7"/>
    <w:rsid w:val="00C2544A"/>
    <w:rsid w:val="00C2640D"/>
    <w:rsid w:val="00C26803"/>
    <w:rsid w:val="00C2748C"/>
    <w:rsid w:val="00C31ED3"/>
    <w:rsid w:val="00C31EE5"/>
    <w:rsid w:val="00C32379"/>
    <w:rsid w:val="00C35310"/>
    <w:rsid w:val="00C43FF6"/>
    <w:rsid w:val="00C46650"/>
    <w:rsid w:val="00C46B01"/>
    <w:rsid w:val="00C50774"/>
    <w:rsid w:val="00C50E1D"/>
    <w:rsid w:val="00C50F88"/>
    <w:rsid w:val="00C51B52"/>
    <w:rsid w:val="00C531ED"/>
    <w:rsid w:val="00C537F4"/>
    <w:rsid w:val="00C709F6"/>
    <w:rsid w:val="00C70B91"/>
    <w:rsid w:val="00C73BDC"/>
    <w:rsid w:val="00C766DA"/>
    <w:rsid w:val="00C80F7E"/>
    <w:rsid w:val="00C81FBF"/>
    <w:rsid w:val="00C82A77"/>
    <w:rsid w:val="00C837F7"/>
    <w:rsid w:val="00C83EDA"/>
    <w:rsid w:val="00C8434D"/>
    <w:rsid w:val="00C876D9"/>
    <w:rsid w:val="00C92515"/>
    <w:rsid w:val="00C93FF3"/>
    <w:rsid w:val="00C969EA"/>
    <w:rsid w:val="00CA231A"/>
    <w:rsid w:val="00CA2685"/>
    <w:rsid w:val="00CA2E03"/>
    <w:rsid w:val="00CA3040"/>
    <w:rsid w:val="00CA3D44"/>
    <w:rsid w:val="00CA5D8B"/>
    <w:rsid w:val="00CA6139"/>
    <w:rsid w:val="00CA62BF"/>
    <w:rsid w:val="00CA6DCE"/>
    <w:rsid w:val="00CB0E3F"/>
    <w:rsid w:val="00CB249C"/>
    <w:rsid w:val="00CB25F8"/>
    <w:rsid w:val="00CB7D02"/>
    <w:rsid w:val="00CC13BA"/>
    <w:rsid w:val="00CC2109"/>
    <w:rsid w:val="00CC4A70"/>
    <w:rsid w:val="00CD3CE3"/>
    <w:rsid w:val="00CD3FAC"/>
    <w:rsid w:val="00CD44C8"/>
    <w:rsid w:val="00CD4A3D"/>
    <w:rsid w:val="00CD5523"/>
    <w:rsid w:val="00CD5AEE"/>
    <w:rsid w:val="00CE0AB0"/>
    <w:rsid w:val="00CE1062"/>
    <w:rsid w:val="00CE13A2"/>
    <w:rsid w:val="00CE3E8C"/>
    <w:rsid w:val="00CE3F7A"/>
    <w:rsid w:val="00CE515E"/>
    <w:rsid w:val="00CE5AE6"/>
    <w:rsid w:val="00CE6F8E"/>
    <w:rsid w:val="00CE78A7"/>
    <w:rsid w:val="00CF01B8"/>
    <w:rsid w:val="00CF1217"/>
    <w:rsid w:val="00CF1A33"/>
    <w:rsid w:val="00CF2BD2"/>
    <w:rsid w:val="00CF6C17"/>
    <w:rsid w:val="00CF73DD"/>
    <w:rsid w:val="00D00507"/>
    <w:rsid w:val="00D03624"/>
    <w:rsid w:val="00D04AB8"/>
    <w:rsid w:val="00D104CB"/>
    <w:rsid w:val="00D107E5"/>
    <w:rsid w:val="00D10D0D"/>
    <w:rsid w:val="00D112B0"/>
    <w:rsid w:val="00D14EF5"/>
    <w:rsid w:val="00D17CB1"/>
    <w:rsid w:val="00D2221F"/>
    <w:rsid w:val="00D22E45"/>
    <w:rsid w:val="00D230FE"/>
    <w:rsid w:val="00D23D13"/>
    <w:rsid w:val="00D24F5A"/>
    <w:rsid w:val="00D26847"/>
    <w:rsid w:val="00D269EA"/>
    <w:rsid w:val="00D26BB2"/>
    <w:rsid w:val="00D27FA6"/>
    <w:rsid w:val="00D31D1A"/>
    <w:rsid w:val="00D32123"/>
    <w:rsid w:val="00D32932"/>
    <w:rsid w:val="00D32A2D"/>
    <w:rsid w:val="00D32AE6"/>
    <w:rsid w:val="00D32D0D"/>
    <w:rsid w:val="00D34942"/>
    <w:rsid w:val="00D35C61"/>
    <w:rsid w:val="00D369C2"/>
    <w:rsid w:val="00D36D87"/>
    <w:rsid w:val="00D36FF4"/>
    <w:rsid w:val="00D40B1B"/>
    <w:rsid w:val="00D40DA3"/>
    <w:rsid w:val="00D41E06"/>
    <w:rsid w:val="00D42312"/>
    <w:rsid w:val="00D4294A"/>
    <w:rsid w:val="00D42AEF"/>
    <w:rsid w:val="00D43849"/>
    <w:rsid w:val="00D43E0E"/>
    <w:rsid w:val="00D4657E"/>
    <w:rsid w:val="00D46B8E"/>
    <w:rsid w:val="00D46F9D"/>
    <w:rsid w:val="00D504E3"/>
    <w:rsid w:val="00D5198A"/>
    <w:rsid w:val="00D545E3"/>
    <w:rsid w:val="00D66982"/>
    <w:rsid w:val="00D66C81"/>
    <w:rsid w:val="00D719EF"/>
    <w:rsid w:val="00D72A77"/>
    <w:rsid w:val="00D73E67"/>
    <w:rsid w:val="00D755B7"/>
    <w:rsid w:val="00D75E05"/>
    <w:rsid w:val="00D76B28"/>
    <w:rsid w:val="00D76DC0"/>
    <w:rsid w:val="00D770D7"/>
    <w:rsid w:val="00D814E4"/>
    <w:rsid w:val="00D81530"/>
    <w:rsid w:val="00D820F3"/>
    <w:rsid w:val="00D82BA7"/>
    <w:rsid w:val="00D85DCD"/>
    <w:rsid w:val="00D87F28"/>
    <w:rsid w:val="00D90A0E"/>
    <w:rsid w:val="00D90CC9"/>
    <w:rsid w:val="00D91E45"/>
    <w:rsid w:val="00D91FB6"/>
    <w:rsid w:val="00D92214"/>
    <w:rsid w:val="00D92534"/>
    <w:rsid w:val="00D94769"/>
    <w:rsid w:val="00D9658D"/>
    <w:rsid w:val="00D96734"/>
    <w:rsid w:val="00D96A76"/>
    <w:rsid w:val="00DA0FD5"/>
    <w:rsid w:val="00DA18DF"/>
    <w:rsid w:val="00DA2164"/>
    <w:rsid w:val="00DA3F2D"/>
    <w:rsid w:val="00DA5D5F"/>
    <w:rsid w:val="00DA7706"/>
    <w:rsid w:val="00DB22FF"/>
    <w:rsid w:val="00DB466C"/>
    <w:rsid w:val="00DB63A9"/>
    <w:rsid w:val="00DC1730"/>
    <w:rsid w:val="00DC45D0"/>
    <w:rsid w:val="00DC6311"/>
    <w:rsid w:val="00DC6AE4"/>
    <w:rsid w:val="00DD0E43"/>
    <w:rsid w:val="00DD1635"/>
    <w:rsid w:val="00DD2229"/>
    <w:rsid w:val="00DD4274"/>
    <w:rsid w:val="00DD439D"/>
    <w:rsid w:val="00DD47C3"/>
    <w:rsid w:val="00DD5B17"/>
    <w:rsid w:val="00DD5C6B"/>
    <w:rsid w:val="00DD639F"/>
    <w:rsid w:val="00DD6549"/>
    <w:rsid w:val="00DD6AD5"/>
    <w:rsid w:val="00DE00E7"/>
    <w:rsid w:val="00DE1326"/>
    <w:rsid w:val="00DE1F1B"/>
    <w:rsid w:val="00DE21F1"/>
    <w:rsid w:val="00DE3283"/>
    <w:rsid w:val="00DE4EF0"/>
    <w:rsid w:val="00DF0708"/>
    <w:rsid w:val="00DF0E22"/>
    <w:rsid w:val="00DF3F54"/>
    <w:rsid w:val="00DF520B"/>
    <w:rsid w:val="00DF5701"/>
    <w:rsid w:val="00DF7888"/>
    <w:rsid w:val="00E002C1"/>
    <w:rsid w:val="00E030BD"/>
    <w:rsid w:val="00E04950"/>
    <w:rsid w:val="00E054ED"/>
    <w:rsid w:val="00E06649"/>
    <w:rsid w:val="00E0689D"/>
    <w:rsid w:val="00E07638"/>
    <w:rsid w:val="00E079A7"/>
    <w:rsid w:val="00E1386C"/>
    <w:rsid w:val="00E1433C"/>
    <w:rsid w:val="00E154F8"/>
    <w:rsid w:val="00E16887"/>
    <w:rsid w:val="00E20189"/>
    <w:rsid w:val="00E2188F"/>
    <w:rsid w:val="00E23486"/>
    <w:rsid w:val="00E268EE"/>
    <w:rsid w:val="00E3228D"/>
    <w:rsid w:val="00E332EC"/>
    <w:rsid w:val="00E33447"/>
    <w:rsid w:val="00E369C3"/>
    <w:rsid w:val="00E371C5"/>
    <w:rsid w:val="00E3742F"/>
    <w:rsid w:val="00E408CA"/>
    <w:rsid w:val="00E432DC"/>
    <w:rsid w:val="00E4528D"/>
    <w:rsid w:val="00E45FA4"/>
    <w:rsid w:val="00E47900"/>
    <w:rsid w:val="00E51198"/>
    <w:rsid w:val="00E5173B"/>
    <w:rsid w:val="00E51FEF"/>
    <w:rsid w:val="00E52A1C"/>
    <w:rsid w:val="00E5328D"/>
    <w:rsid w:val="00E561B4"/>
    <w:rsid w:val="00E56A97"/>
    <w:rsid w:val="00E56C74"/>
    <w:rsid w:val="00E62756"/>
    <w:rsid w:val="00E6348E"/>
    <w:rsid w:val="00E63A00"/>
    <w:rsid w:val="00E6427C"/>
    <w:rsid w:val="00E677CC"/>
    <w:rsid w:val="00E67C2E"/>
    <w:rsid w:val="00E710BE"/>
    <w:rsid w:val="00E728C0"/>
    <w:rsid w:val="00E73515"/>
    <w:rsid w:val="00E746CB"/>
    <w:rsid w:val="00E74962"/>
    <w:rsid w:val="00E75441"/>
    <w:rsid w:val="00E75556"/>
    <w:rsid w:val="00E76BA5"/>
    <w:rsid w:val="00E778CF"/>
    <w:rsid w:val="00E77B4E"/>
    <w:rsid w:val="00E80D97"/>
    <w:rsid w:val="00E81DCE"/>
    <w:rsid w:val="00E8265F"/>
    <w:rsid w:val="00E82870"/>
    <w:rsid w:val="00E829F5"/>
    <w:rsid w:val="00E83555"/>
    <w:rsid w:val="00E91107"/>
    <w:rsid w:val="00E92445"/>
    <w:rsid w:val="00E92ED2"/>
    <w:rsid w:val="00E9506E"/>
    <w:rsid w:val="00E9525A"/>
    <w:rsid w:val="00E960CF"/>
    <w:rsid w:val="00E97A68"/>
    <w:rsid w:val="00EA0303"/>
    <w:rsid w:val="00EA132F"/>
    <w:rsid w:val="00EA20AD"/>
    <w:rsid w:val="00EA5141"/>
    <w:rsid w:val="00EA6BAB"/>
    <w:rsid w:val="00EB5A09"/>
    <w:rsid w:val="00EB5D11"/>
    <w:rsid w:val="00EB7986"/>
    <w:rsid w:val="00EC1327"/>
    <w:rsid w:val="00EC5DFD"/>
    <w:rsid w:val="00EC5EAD"/>
    <w:rsid w:val="00ED4781"/>
    <w:rsid w:val="00ED59CD"/>
    <w:rsid w:val="00ED7111"/>
    <w:rsid w:val="00EE0C48"/>
    <w:rsid w:val="00EE1C0D"/>
    <w:rsid w:val="00EE3CED"/>
    <w:rsid w:val="00EE3D50"/>
    <w:rsid w:val="00EE454E"/>
    <w:rsid w:val="00EE689A"/>
    <w:rsid w:val="00EF0BFB"/>
    <w:rsid w:val="00EF14F3"/>
    <w:rsid w:val="00EF3054"/>
    <w:rsid w:val="00EF3A20"/>
    <w:rsid w:val="00EF3BC8"/>
    <w:rsid w:val="00EF5E75"/>
    <w:rsid w:val="00EF6544"/>
    <w:rsid w:val="00EF6E57"/>
    <w:rsid w:val="00EF70E6"/>
    <w:rsid w:val="00F00A27"/>
    <w:rsid w:val="00F02004"/>
    <w:rsid w:val="00F03D95"/>
    <w:rsid w:val="00F0424F"/>
    <w:rsid w:val="00F042C6"/>
    <w:rsid w:val="00F0488E"/>
    <w:rsid w:val="00F05B89"/>
    <w:rsid w:val="00F06F54"/>
    <w:rsid w:val="00F10D06"/>
    <w:rsid w:val="00F116B1"/>
    <w:rsid w:val="00F12248"/>
    <w:rsid w:val="00F133FA"/>
    <w:rsid w:val="00F17D22"/>
    <w:rsid w:val="00F20D49"/>
    <w:rsid w:val="00F214D9"/>
    <w:rsid w:val="00F23614"/>
    <w:rsid w:val="00F23913"/>
    <w:rsid w:val="00F25CF7"/>
    <w:rsid w:val="00F27D16"/>
    <w:rsid w:val="00F30751"/>
    <w:rsid w:val="00F34D51"/>
    <w:rsid w:val="00F41116"/>
    <w:rsid w:val="00F41D94"/>
    <w:rsid w:val="00F43162"/>
    <w:rsid w:val="00F4388B"/>
    <w:rsid w:val="00F45001"/>
    <w:rsid w:val="00F45588"/>
    <w:rsid w:val="00F51E30"/>
    <w:rsid w:val="00F52345"/>
    <w:rsid w:val="00F5262B"/>
    <w:rsid w:val="00F532A8"/>
    <w:rsid w:val="00F60466"/>
    <w:rsid w:val="00F6181B"/>
    <w:rsid w:val="00F618C4"/>
    <w:rsid w:val="00F63284"/>
    <w:rsid w:val="00F648AC"/>
    <w:rsid w:val="00F714C1"/>
    <w:rsid w:val="00F721F4"/>
    <w:rsid w:val="00F73EC5"/>
    <w:rsid w:val="00F749E3"/>
    <w:rsid w:val="00F74FEA"/>
    <w:rsid w:val="00F75C68"/>
    <w:rsid w:val="00F760A0"/>
    <w:rsid w:val="00F76A05"/>
    <w:rsid w:val="00F802AC"/>
    <w:rsid w:val="00F83F84"/>
    <w:rsid w:val="00F84CBB"/>
    <w:rsid w:val="00F84E88"/>
    <w:rsid w:val="00F85CBF"/>
    <w:rsid w:val="00F8715A"/>
    <w:rsid w:val="00F87F09"/>
    <w:rsid w:val="00F915BD"/>
    <w:rsid w:val="00F91630"/>
    <w:rsid w:val="00F956BC"/>
    <w:rsid w:val="00F9661F"/>
    <w:rsid w:val="00F971F8"/>
    <w:rsid w:val="00FA0D59"/>
    <w:rsid w:val="00FA2324"/>
    <w:rsid w:val="00FA3BD7"/>
    <w:rsid w:val="00FA5A90"/>
    <w:rsid w:val="00FB2284"/>
    <w:rsid w:val="00FB2684"/>
    <w:rsid w:val="00FB2AB4"/>
    <w:rsid w:val="00FB79A2"/>
    <w:rsid w:val="00FC0C12"/>
    <w:rsid w:val="00FC2395"/>
    <w:rsid w:val="00FC3EA3"/>
    <w:rsid w:val="00FC4CC7"/>
    <w:rsid w:val="00FC5A7C"/>
    <w:rsid w:val="00FD1F8C"/>
    <w:rsid w:val="00FD1FAA"/>
    <w:rsid w:val="00FD2921"/>
    <w:rsid w:val="00FD4D80"/>
    <w:rsid w:val="00FD7137"/>
    <w:rsid w:val="00FD7607"/>
    <w:rsid w:val="00FE333A"/>
    <w:rsid w:val="00FE59BC"/>
    <w:rsid w:val="00FF1B90"/>
    <w:rsid w:val="00FF1F43"/>
    <w:rsid w:val="00FF21D0"/>
    <w:rsid w:val="00FF32BA"/>
    <w:rsid w:val="00F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A2"/>
    <w:rPr>
      <w:rFonts w:ascii="Times New Roman" w:hAnsi="Times New Roman"/>
      <w:sz w:val="24"/>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7B6163"/>
    <w:pPr>
      <w:spacing w:before="100" w:beforeAutospacing="1" w:after="100" w:afterAutospacing="1"/>
      <w:outlineLvl w:val="4"/>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7B6163"/>
    <w:rPr>
      <w:rFonts w:ascii="Times New Roman" w:eastAsia="Times New Roman" w:hAnsi="Times New Roman"/>
      <w:b/>
      <w:bCs/>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paragraph" w:styleId="MessageHeader">
    <w:name w:val="Message Header"/>
    <w:basedOn w:val="BodyText"/>
    <w:link w:val="MessageHeaderChar"/>
    <w:unhideWhenUsed/>
    <w:rsid w:val="00313279"/>
    <w:pPr>
      <w:keepLines/>
      <w:spacing w:line="180" w:lineRule="atLeast"/>
      <w:ind w:left="720" w:hanging="720"/>
    </w:pPr>
    <w:rPr>
      <w:rFonts w:ascii="Arial" w:eastAsia="Times New Roman" w:hAnsi="Arial"/>
      <w:spacing w:val="-5"/>
      <w:sz w:val="20"/>
    </w:rPr>
  </w:style>
  <w:style w:type="character" w:customStyle="1" w:styleId="MessageHeaderChar">
    <w:name w:val="Message Header Char"/>
    <w:link w:val="MessageHeader"/>
    <w:rsid w:val="00313279"/>
    <w:rPr>
      <w:rFonts w:eastAsia="Times New Roman"/>
      <w:spacing w:val="-5"/>
    </w:rPr>
  </w:style>
  <w:style w:type="paragraph" w:styleId="BodyText">
    <w:name w:val="Body Text"/>
    <w:basedOn w:val="Normal"/>
    <w:link w:val="BodyTextChar"/>
    <w:uiPriority w:val="99"/>
    <w:semiHidden/>
    <w:unhideWhenUsed/>
    <w:rsid w:val="00313279"/>
    <w:pPr>
      <w:spacing w:after="120"/>
    </w:pPr>
  </w:style>
  <w:style w:type="character" w:customStyle="1" w:styleId="BodyTextChar">
    <w:name w:val="Body Text Char"/>
    <w:link w:val="BodyText"/>
    <w:uiPriority w:val="99"/>
    <w:semiHidden/>
    <w:rsid w:val="00313279"/>
    <w:rPr>
      <w:rFonts w:ascii="Times New Roman" w:hAnsi="Times New Roman"/>
      <w:sz w:val="24"/>
    </w:rPr>
  </w:style>
  <w:style w:type="paragraph" w:styleId="ListParagraph">
    <w:name w:val="List Paragraph"/>
    <w:basedOn w:val="Normal"/>
    <w:uiPriority w:val="34"/>
    <w:qFormat/>
    <w:rsid w:val="00B82B8A"/>
    <w:pPr>
      <w:spacing w:after="160" w:line="259" w:lineRule="auto"/>
      <w:ind w:left="720"/>
    </w:pPr>
    <w:rPr>
      <w:rFonts w:ascii="Calibri" w:hAnsi="Calibri"/>
      <w:sz w:val="22"/>
      <w:szCs w:val="22"/>
    </w:rPr>
  </w:style>
  <w:style w:type="character" w:customStyle="1" w:styleId="ilfuvd">
    <w:name w:val="ilfuvd"/>
    <w:rsid w:val="000B50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A2"/>
    <w:rPr>
      <w:rFonts w:ascii="Times New Roman" w:hAnsi="Times New Roman"/>
      <w:sz w:val="24"/>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7B6163"/>
    <w:pPr>
      <w:spacing w:before="100" w:beforeAutospacing="1" w:after="100" w:afterAutospacing="1"/>
      <w:outlineLvl w:val="4"/>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7B6163"/>
    <w:rPr>
      <w:rFonts w:ascii="Times New Roman" w:eastAsia="Times New Roman" w:hAnsi="Times New Roman"/>
      <w:b/>
      <w:bCs/>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paragraph" w:styleId="MessageHeader">
    <w:name w:val="Message Header"/>
    <w:basedOn w:val="BodyText"/>
    <w:link w:val="MessageHeaderChar"/>
    <w:unhideWhenUsed/>
    <w:rsid w:val="00313279"/>
    <w:pPr>
      <w:keepLines/>
      <w:spacing w:line="180" w:lineRule="atLeast"/>
      <w:ind w:left="720" w:hanging="720"/>
    </w:pPr>
    <w:rPr>
      <w:rFonts w:ascii="Arial" w:eastAsia="Times New Roman" w:hAnsi="Arial"/>
      <w:spacing w:val="-5"/>
      <w:sz w:val="20"/>
    </w:rPr>
  </w:style>
  <w:style w:type="character" w:customStyle="1" w:styleId="MessageHeaderChar">
    <w:name w:val="Message Header Char"/>
    <w:link w:val="MessageHeader"/>
    <w:rsid w:val="00313279"/>
    <w:rPr>
      <w:rFonts w:eastAsia="Times New Roman"/>
      <w:spacing w:val="-5"/>
    </w:rPr>
  </w:style>
  <w:style w:type="paragraph" w:styleId="BodyText">
    <w:name w:val="Body Text"/>
    <w:basedOn w:val="Normal"/>
    <w:link w:val="BodyTextChar"/>
    <w:uiPriority w:val="99"/>
    <w:semiHidden/>
    <w:unhideWhenUsed/>
    <w:rsid w:val="00313279"/>
    <w:pPr>
      <w:spacing w:after="120"/>
    </w:pPr>
  </w:style>
  <w:style w:type="character" w:customStyle="1" w:styleId="BodyTextChar">
    <w:name w:val="Body Text Char"/>
    <w:link w:val="BodyText"/>
    <w:uiPriority w:val="99"/>
    <w:semiHidden/>
    <w:rsid w:val="00313279"/>
    <w:rPr>
      <w:rFonts w:ascii="Times New Roman" w:hAnsi="Times New Roman"/>
      <w:sz w:val="24"/>
    </w:rPr>
  </w:style>
  <w:style w:type="paragraph" w:styleId="ListParagraph">
    <w:name w:val="List Paragraph"/>
    <w:basedOn w:val="Normal"/>
    <w:uiPriority w:val="34"/>
    <w:qFormat/>
    <w:rsid w:val="00B82B8A"/>
    <w:pPr>
      <w:spacing w:after="160" w:line="259" w:lineRule="auto"/>
      <w:ind w:left="720"/>
    </w:pPr>
    <w:rPr>
      <w:rFonts w:ascii="Calibri" w:hAnsi="Calibri"/>
      <w:sz w:val="22"/>
      <w:szCs w:val="22"/>
    </w:rPr>
  </w:style>
  <w:style w:type="character" w:customStyle="1" w:styleId="ilfuvd">
    <w:name w:val="ilfuvd"/>
    <w:rsid w:val="000B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5427024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278021483">
      <w:bodyDiv w:val="1"/>
      <w:marLeft w:val="0"/>
      <w:marRight w:val="0"/>
      <w:marTop w:val="0"/>
      <w:marBottom w:val="0"/>
      <w:divBdr>
        <w:top w:val="none" w:sz="0" w:space="0" w:color="auto"/>
        <w:left w:val="none" w:sz="0" w:space="0" w:color="auto"/>
        <w:bottom w:val="none" w:sz="0" w:space="0" w:color="auto"/>
        <w:right w:val="none" w:sz="0" w:space="0" w:color="auto"/>
      </w:divBdr>
    </w:div>
    <w:div w:id="1596936130">
      <w:bodyDiv w:val="1"/>
      <w:marLeft w:val="0"/>
      <w:marRight w:val="0"/>
      <w:marTop w:val="0"/>
      <w:marBottom w:val="0"/>
      <w:divBdr>
        <w:top w:val="none" w:sz="0" w:space="0" w:color="auto"/>
        <w:left w:val="none" w:sz="0" w:space="0" w:color="auto"/>
        <w:bottom w:val="none" w:sz="0" w:space="0" w:color="auto"/>
        <w:right w:val="none" w:sz="0" w:space="0" w:color="auto"/>
      </w:divBdr>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786463260">
      <w:bodyDiv w:val="1"/>
      <w:marLeft w:val="0"/>
      <w:marRight w:val="0"/>
      <w:marTop w:val="0"/>
      <w:marBottom w:val="0"/>
      <w:divBdr>
        <w:top w:val="none" w:sz="0" w:space="0" w:color="auto"/>
        <w:left w:val="none" w:sz="0" w:space="0" w:color="auto"/>
        <w:bottom w:val="none" w:sz="0" w:space="0" w:color="auto"/>
        <w:right w:val="none" w:sz="0" w:space="0" w:color="auto"/>
      </w:divBdr>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r.ca.gov/dw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ir.ca.gov/dwc/MedicalProvider.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ca.gov/dw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18DC-D690-4F08-A356-AE3C3B47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7693</Words>
  <Characters>43854</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51445</CharactersWithSpaces>
  <SharedDoc>false</SharedDoc>
  <HLinks>
    <vt:vector size="24" baseType="variant">
      <vt:variant>
        <vt:i4>7864364</vt:i4>
      </vt:variant>
      <vt:variant>
        <vt:i4>9</vt:i4>
      </vt:variant>
      <vt:variant>
        <vt:i4>0</vt:i4>
      </vt:variant>
      <vt:variant>
        <vt:i4>5</vt:i4>
      </vt:variant>
      <vt:variant>
        <vt:lpwstr>https://www.dir.ca.gov/dwc/</vt:lpwstr>
      </vt:variant>
      <vt:variant>
        <vt:lpwstr/>
      </vt:variant>
      <vt:variant>
        <vt:i4>6881319</vt:i4>
      </vt:variant>
      <vt:variant>
        <vt:i4>6</vt:i4>
      </vt:variant>
      <vt:variant>
        <vt:i4>0</vt:i4>
      </vt:variant>
      <vt:variant>
        <vt:i4>5</vt:i4>
      </vt:variant>
      <vt:variant>
        <vt:lpwstr>https://www.dir.ca.gov/dwc/MedicalProvider.htm</vt:lpwstr>
      </vt:variant>
      <vt:variant>
        <vt:lpwstr/>
      </vt:variant>
      <vt:variant>
        <vt:i4>6815840</vt:i4>
      </vt:variant>
      <vt:variant>
        <vt:i4>3</vt:i4>
      </vt:variant>
      <vt:variant>
        <vt:i4>0</vt:i4>
      </vt:variant>
      <vt:variant>
        <vt:i4>5</vt:i4>
      </vt:variant>
      <vt:variant>
        <vt:lpwstr>http://www.dir.ca.gov/dwc/</vt:lpwstr>
      </vt:variant>
      <vt:variant>
        <vt:lpwstr/>
      </vt: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DWC</dc:creator>
  <cp:lastModifiedBy>Medrano, Perla</cp:lastModifiedBy>
  <cp:revision>2</cp:revision>
  <cp:lastPrinted>2019-01-16T00:38:00Z</cp:lastPrinted>
  <dcterms:created xsi:type="dcterms:W3CDTF">2019-01-16T00:41:00Z</dcterms:created>
  <dcterms:modified xsi:type="dcterms:W3CDTF">2019-01-16T00:41:00Z</dcterms:modified>
</cp:coreProperties>
</file>