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CF5EB" w14:textId="77777777" w:rsidR="00DF1ABF" w:rsidRPr="00F42F03" w:rsidRDefault="00DF1ABF" w:rsidP="00F42F03">
      <w:pPr>
        <w:spacing w:after="288" w:line="270" w:lineRule="atLeast"/>
        <w:jc w:val="center"/>
        <w:rPr>
          <w:rFonts w:ascii="Arial" w:eastAsia="Times New Roman" w:hAnsi="Arial" w:cs="Arial"/>
          <w:b/>
          <w:color w:val="000000" w:themeColor="text1"/>
          <w:u w:val="single"/>
        </w:rPr>
      </w:pPr>
      <w:r w:rsidRPr="00F42F03">
        <w:rPr>
          <w:rFonts w:ascii="Arial" w:eastAsia="Times New Roman" w:hAnsi="Arial" w:cs="Arial"/>
          <w:b/>
          <w:color w:val="000000" w:themeColor="text1"/>
          <w:u w:val="single"/>
        </w:rPr>
        <w:t xml:space="preserve">DWC </w:t>
      </w:r>
      <w:r w:rsidR="00C96E1C" w:rsidRPr="00F42F03">
        <w:rPr>
          <w:rFonts w:ascii="Arial" w:eastAsia="Times New Roman" w:hAnsi="Arial" w:cs="Arial"/>
          <w:b/>
          <w:color w:val="000000" w:themeColor="text1"/>
          <w:u w:val="single"/>
        </w:rPr>
        <w:t>– Proposed</w:t>
      </w:r>
      <w:r w:rsidR="00A40951" w:rsidRPr="00F42F03">
        <w:rPr>
          <w:rFonts w:ascii="Arial" w:eastAsia="Times New Roman" w:hAnsi="Arial" w:cs="Arial"/>
          <w:b/>
          <w:color w:val="000000" w:themeColor="text1"/>
          <w:u w:val="single"/>
        </w:rPr>
        <w:t xml:space="preserve"> </w:t>
      </w:r>
      <w:r w:rsidRPr="00F42F03">
        <w:rPr>
          <w:rFonts w:ascii="Arial" w:eastAsia="Times New Roman" w:hAnsi="Arial" w:cs="Arial"/>
          <w:b/>
          <w:color w:val="000000" w:themeColor="text1"/>
          <w:u w:val="single"/>
        </w:rPr>
        <w:t>QME Emergency Regulation in Response to COVID-19</w:t>
      </w:r>
    </w:p>
    <w:p w14:paraId="4672F789" w14:textId="77777777" w:rsidR="00DF1ABF" w:rsidRDefault="00A40951" w:rsidP="00F42F03">
      <w:pPr>
        <w:pStyle w:val="ListParagraph"/>
        <w:spacing w:after="288" w:line="270" w:lineRule="atLeast"/>
        <w:ind w:left="0"/>
        <w:rPr>
          <w:rFonts w:ascii="Arial" w:eastAsia="Times New Roman" w:hAnsi="Arial" w:cs="Arial"/>
          <w:b/>
          <w:color w:val="000000" w:themeColor="text1"/>
        </w:rPr>
      </w:pPr>
      <w:r w:rsidRPr="00433A0B">
        <w:rPr>
          <w:rFonts w:ascii="Arial" w:hAnsi="Arial" w:cs="Arial"/>
          <w:b/>
        </w:rPr>
        <w:t xml:space="preserve">§ </w:t>
      </w:r>
      <w:r w:rsidR="008B6525">
        <w:rPr>
          <w:rFonts w:ascii="Arial" w:hAnsi="Arial" w:cs="Arial"/>
          <w:b/>
        </w:rPr>
        <w:t>78</w:t>
      </w:r>
      <w:r>
        <w:rPr>
          <w:rFonts w:ascii="Arial" w:hAnsi="Arial" w:cs="Arial"/>
        </w:rPr>
        <w:tab/>
      </w:r>
      <w:r w:rsidRPr="00C96E1C">
        <w:rPr>
          <w:rFonts w:ascii="Arial" w:eastAsia="Times New Roman" w:hAnsi="Arial" w:cs="Arial"/>
          <w:b/>
          <w:color w:val="000000" w:themeColor="text1"/>
        </w:rPr>
        <w:t>QME Emergency Regulation in Response to COVID-19</w:t>
      </w:r>
    </w:p>
    <w:p w14:paraId="438F2154" w14:textId="77777777" w:rsidR="00EB2CFF" w:rsidRDefault="00EB2CFF" w:rsidP="00F42F03">
      <w:pPr>
        <w:pStyle w:val="ListParagraph"/>
        <w:spacing w:after="120" w:line="270" w:lineRule="atLeast"/>
        <w:rPr>
          <w:rFonts w:ascii="Arial" w:eastAsia="Times New Roman" w:hAnsi="Arial" w:cs="Arial"/>
          <w:color w:val="000000" w:themeColor="text1"/>
        </w:rPr>
      </w:pPr>
    </w:p>
    <w:p w14:paraId="64FE7632" w14:textId="77777777" w:rsidR="007A4EAF" w:rsidRDefault="00A40951" w:rsidP="00D42BC0">
      <w:pPr>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(a)</w:t>
      </w:r>
      <w:r w:rsidR="00EB2CFF">
        <w:rPr>
          <w:rFonts w:ascii="Arial" w:eastAsia="Times New Roman" w:hAnsi="Arial" w:cs="Arial"/>
          <w:color w:val="000000" w:themeColor="text1"/>
        </w:rPr>
        <w:tab/>
      </w:r>
      <w:r w:rsidR="00DF1ABF" w:rsidRPr="002537E0">
        <w:rPr>
          <w:rFonts w:ascii="Arial" w:eastAsia="Times New Roman" w:hAnsi="Arial" w:cs="Arial"/>
          <w:color w:val="000000" w:themeColor="text1"/>
        </w:rPr>
        <w:t xml:space="preserve">During the period that </w:t>
      </w:r>
      <w:r w:rsidR="000B1FDE" w:rsidRPr="002537E0">
        <w:rPr>
          <w:rFonts w:ascii="Arial" w:eastAsia="Times New Roman" w:hAnsi="Arial" w:cs="Arial"/>
          <w:color w:val="000000" w:themeColor="text1"/>
        </w:rPr>
        <w:t xml:space="preserve">this emergency regulation is in effect </w:t>
      </w:r>
      <w:r w:rsidR="004118E9" w:rsidRPr="002537E0">
        <w:rPr>
          <w:rFonts w:ascii="Arial" w:eastAsia="Times New Roman" w:hAnsi="Arial" w:cs="Arial"/>
          <w:color w:val="000000" w:themeColor="text1"/>
        </w:rPr>
        <w:t xml:space="preserve">a </w:t>
      </w:r>
      <w:r w:rsidR="000457E2" w:rsidRPr="002537E0">
        <w:rPr>
          <w:rFonts w:ascii="Arial" w:eastAsia="Times New Roman" w:hAnsi="Arial" w:cs="Arial"/>
          <w:color w:val="000000" w:themeColor="text1"/>
        </w:rPr>
        <w:t>QME</w:t>
      </w:r>
      <w:r w:rsidR="00DD22AD">
        <w:rPr>
          <w:rFonts w:ascii="Arial" w:eastAsia="Times New Roman" w:hAnsi="Arial" w:cs="Arial"/>
          <w:color w:val="000000" w:themeColor="text1"/>
        </w:rPr>
        <w:t>,</w:t>
      </w:r>
      <w:r w:rsidR="000457E2" w:rsidRPr="002537E0">
        <w:rPr>
          <w:rFonts w:ascii="Arial" w:eastAsia="Times New Roman" w:hAnsi="Arial" w:cs="Arial"/>
          <w:color w:val="000000" w:themeColor="text1"/>
        </w:rPr>
        <w:t xml:space="preserve"> </w:t>
      </w:r>
      <w:r w:rsidR="000457E2" w:rsidRPr="007A4EAF">
        <w:rPr>
          <w:rFonts w:ascii="Arial" w:eastAsia="Times New Roman" w:hAnsi="Arial" w:cs="Arial"/>
          <w:color w:val="000000" w:themeColor="text1"/>
        </w:rPr>
        <w:t>AME</w:t>
      </w:r>
      <w:r w:rsidR="00DD22AD" w:rsidRPr="007A4EAF">
        <w:rPr>
          <w:rFonts w:ascii="Arial" w:eastAsia="Times New Roman" w:hAnsi="Arial" w:cs="Arial"/>
          <w:color w:val="000000" w:themeColor="text1"/>
        </w:rPr>
        <w:t>, o</w:t>
      </w:r>
      <w:r w:rsidR="00F84000" w:rsidRPr="007A4EAF">
        <w:rPr>
          <w:rFonts w:ascii="Arial" w:eastAsia="Times New Roman" w:hAnsi="Arial" w:cs="Arial"/>
          <w:color w:val="000000" w:themeColor="text1"/>
        </w:rPr>
        <w:t>r other medical-</w:t>
      </w:r>
      <w:r w:rsidR="00DD22AD" w:rsidRPr="007A4EAF">
        <w:rPr>
          <w:rFonts w:ascii="Arial" w:eastAsia="Times New Roman" w:hAnsi="Arial" w:cs="Arial"/>
          <w:color w:val="000000" w:themeColor="text1"/>
        </w:rPr>
        <w:t>legal</w:t>
      </w:r>
      <w:r w:rsidR="000457E2" w:rsidRPr="007A4EAF">
        <w:rPr>
          <w:rFonts w:ascii="Arial" w:eastAsia="Times New Roman" w:hAnsi="Arial" w:cs="Arial"/>
          <w:color w:val="000000" w:themeColor="text1"/>
        </w:rPr>
        <w:t xml:space="preserve"> evaluation</w:t>
      </w:r>
      <w:r w:rsidR="000B1FDE" w:rsidRPr="007A4EAF">
        <w:rPr>
          <w:rFonts w:ascii="Arial" w:eastAsia="Times New Roman" w:hAnsi="Arial" w:cs="Arial"/>
          <w:color w:val="000000" w:themeColor="text1"/>
        </w:rPr>
        <w:t xml:space="preserve"> </w:t>
      </w:r>
      <w:r w:rsidR="00A638C7">
        <w:rPr>
          <w:rFonts w:ascii="Arial" w:eastAsia="Times New Roman" w:hAnsi="Arial" w:cs="Arial"/>
          <w:color w:val="000000" w:themeColor="text1"/>
        </w:rPr>
        <w:t>may</w:t>
      </w:r>
      <w:r w:rsidR="000B1FDE" w:rsidRPr="007A4EAF">
        <w:rPr>
          <w:rFonts w:ascii="Arial" w:eastAsia="Times New Roman" w:hAnsi="Arial" w:cs="Arial"/>
          <w:color w:val="000000" w:themeColor="text1"/>
        </w:rPr>
        <w:t xml:space="preserve"> be </w:t>
      </w:r>
      <w:r w:rsidR="00DD22AD" w:rsidRPr="007A4EAF">
        <w:rPr>
          <w:rFonts w:ascii="Arial" w:eastAsia="Times New Roman" w:hAnsi="Arial" w:cs="Arial"/>
          <w:color w:val="000000" w:themeColor="text1"/>
        </w:rPr>
        <w:t>performed and remunerated</w:t>
      </w:r>
      <w:r w:rsidR="000B1FDE" w:rsidRPr="007A4EAF">
        <w:rPr>
          <w:rFonts w:ascii="Arial" w:eastAsia="Times New Roman" w:hAnsi="Arial" w:cs="Arial"/>
          <w:color w:val="000000" w:themeColor="text1"/>
        </w:rPr>
        <w:t xml:space="preserve"> as follows: </w:t>
      </w:r>
    </w:p>
    <w:p w14:paraId="11093E79" w14:textId="77777777" w:rsidR="007A4EAF" w:rsidRDefault="007A4EAF" w:rsidP="007A4EAF">
      <w:pPr>
        <w:spacing w:line="270" w:lineRule="atLeast"/>
        <w:ind w:left="360" w:firstLine="360"/>
        <w:rPr>
          <w:rFonts w:ascii="Arial" w:eastAsia="Times New Roman" w:hAnsi="Arial" w:cs="Arial"/>
          <w:color w:val="000000" w:themeColor="text1"/>
        </w:rPr>
      </w:pPr>
    </w:p>
    <w:p w14:paraId="2AAE676C" w14:textId="77777777" w:rsidR="00DF1ABF" w:rsidRPr="007A4EAF" w:rsidRDefault="004C493B" w:rsidP="00BD5F3E">
      <w:pPr>
        <w:pStyle w:val="ListParagraph"/>
        <w:numPr>
          <w:ilvl w:val="0"/>
          <w:numId w:val="4"/>
        </w:numPr>
        <w:spacing w:line="270" w:lineRule="atLeast"/>
        <w:rPr>
          <w:rFonts w:ascii="Arial" w:hAnsi="Arial" w:cs="Arial"/>
        </w:rPr>
      </w:pPr>
      <w:r w:rsidRPr="007A4EAF">
        <w:rPr>
          <w:rFonts w:ascii="Arial" w:eastAsia="Times New Roman" w:hAnsi="Arial" w:cs="Arial"/>
          <w:color w:val="000000" w:themeColor="text1"/>
        </w:rPr>
        <w:t xml:space="preserve">A QME or AME </w:t>
      </w:r>
      <w:r w:rsidR="00BD5F3E">
        <w:rPr>
          <w:rFonts w:ascii="Arial" w:eastAsia="Times New Roman" w:hAnsi="Arial" w:cs="Arial"/>
          <w:color w:val="000000" w:themeColor="text1"/>
        </w:rPr>
        <w:t xml:space="preserve">may </w:t>
      </w:r>
      <w:r w:rsidRPr="007A4EAF">
        <w:rPr>
          <w:rFonts w:ascii="Arial" w:eastAsia="Times New Roman" w:hAnsi="Arial" w:cs="Arial"/>
          <w:color w:val="000000" w:themeColor="text1"/>
        </w:rPr>
        <w:t>r</w:t>
      </w:r>
      <w:r w:rsidR="00DF1ABF" w:rsidRPr="007A4EAF">
        <w:rPr>
          <w:rFonts w:ascii="Arial" w:hAnsi="Arial" w:cs="Arial"/>
        </w:rPr>
        <w:t xml:space="preserve">eschedule in-person medical-legal appointments </w:t>
      </w:r>
      <w:r w:rsidRPr="007A4EAF">
        <w:rPr>
          <w:rFonts w:ascii="Arial" w:hAnsi="Arial" w:cs="Arial"/>
        </w:rPr>
        <w:t>currently</w:t>
      </w:r>
      <w:r w:rsidR="00F84000" w:rsidRPr="007A4EAF">
        <w:rPr>
          <w:rFonts w:ascii="Arial" w:hAnsi="Arial" w:cs="Arial"/>
        </w:rPr>
        <w:t xml:space="preserve"> calendared</w:t>
      </w:r>
      <w:r w:rsidR="00DF1ABF" w:rsidRPr="007A4EAF">
        <w:rPr>
          <w:rFonts w:ascii="Arial" w:hAnsi="Arial" w:cs="Arial"/>
        </w:rPr>
        <w:t xml:space="preserve">. </w:t>
      </w:r>
      <w:r w:rsidR="00BD5F3E">
        <w:rPr>
          <w:rFonts w:ascii="Arial" w:hAnsi="Arial" w:cs="Arial"/>
        </w:rPr>
        <w:t xml:space="preserve">When a currently calendared in-person medical-legal appointment is rescheduled, the </w:t>
      </w:r>
      <w:r w:rsidR="00DF1ABF" w:rsidRPr="007A4EAF">
        <w:rPr>
          <w:rFonts w:ascii="Arial" w:hAnsi="Arial" w:cs="Arial"/>
        </w:rPr>
        <w:t xml:space="preserve">physician shall reschedule </w:t>
      </w:r>
      <w:r w:rsidR="000B1FDE" w:rsidRPr="007A4EAF">
        <w:rPr>
          <w:rFonts w:ascii="Arial" w:hAnsi="Arial" w:cs="Arial"/>
        </w:rPr>
        <w:t>the evaluation</w:t>
      </w:r>
      <w:r w:rsidRPr="007A4EAF">
        <w:rPr>
          <w:rFonts w:ascii="Arial" w:hAnsi="Arial" w:cs="Arial"/>
        </w:rPr>
        <w:t xml:space="preserve"> to take place</w:t>
      </w:r>
      <w:r w:rsidR="000B1FDE" w:rsidRPr="007A4EAF">
        <w:rPr>
          <w:rFonts w:ascii="Arial" w:hAnsi="Arial" w:cs="Arial"/>
        </w:rPr>
        <w:t xml:space="preserve"> </w:t>
      </w:r>
      <w:r w:rsidR="00DF1ABF" w:rsidRPr="007A4EAF">
        <w:rPr>
          <w:rFonts w:ascii="Arial" w:hAnsi="Arial" w:cs="Arial"/>
        </w:rPr>
        <w:t xml:space="preserve">within 90 days after the </w:t>
      </w:r>
      <w:r w:rsidR="00BD5F3E">
        <w:rPr>
          <w:rFonts w:ascii="Arial" w:hAnsi="Arial" w:cs="Arial"/>
        </w:rPr>
        <w:t xml:space="preserve">date that both the statewide </w:t>
      </w:r>
      <w:r w:rsidR="00677FFE">
        <w:rPr>
          <w:rFonts w:ascii="Arial" w:hAnsi="Arial" w:cs="Arial"/>
        </w:rPr>
        <w:t>stay</w:t>
      </w:r>
      <w:r w:rsidR="00277131">
        <w:rPr>
          <w:rFonts w:ascii="Arial" w:hAnsi="Arial" w:cs="Arial"/>
        </w:rPr>
        <w:t>-</w:t>
      </w:r>
      <w:r w:rsidR="00677FFE">
        <w:rPr>
          <w:rFonts w:ascii="Arial" w:hAnsi="Arial" w:cs="Arial"/>
        </w:rPr>
        <w:t>at</w:t>
      </w:r>
      <w:r w:rsidR="00277131">
        <w:rPr>
          <w:rFonts w:ascii="Arial" w:hAnsi="Arial" w:cs="Arial"/>
        </w:rPr>
        <w:t>-</w:t>
      </w:r>
      <w:r w:rsidR="00677FFE">
        <w:rPr>
          <w:rFonts w:ascii="Arial" w:hAnsi="Arial" w:cs="Arial"/>
        </w:rPr>
        <w:t>home</w:t>
      </w:r>
      <w:r w:rsidR="00BD5F3E">
        <w:rPr>
          <w:rFonts w:ascii="Arial" w:hAnsi="Arial" w:cs="Arial"/>
        </w:rPr>
        <w:t xml:space="preserve"> </w:t>
      </w:r>
      <w:r w:rsidR="00DF1ABF" w:rsidRPr="007A4EAF">
        <w:rPr>
          <w:rFonts w:ascii="Arial" w:hAnsi="Arial" w:cs="Arial"/>
        </w:rPr>
        <w:t>order limiting travel outside one’s home</w:t>
      </w:r>
      <w:r w:rsidR="00BD5F3E">
        <w:rPr>
          <w:rFonts w:ascii="Arial" w:hAnsi="Arial" w:cs="Arial"/>
        </w:rPr>
        <w:t>,</w:t>
      </w:r>
      <w:r w:rsidR="00BD5F3E" w:rsidRPr="00BD5F3E">
        <w:rPr>
          <w:rFonts w:ascii="Arial" w:hAnsi="Arial" w:cs="Arial"/>
        </w:rPr>
        <w:t xml:space="preserve"> </w:t>
      </w:r>
      <w:r w:rsidR="00BD5F3E">
        <w:rPr>
          <w:rFonts w:ascii="Arial" w:hAnsi="Arial" w:cs="Arial"/>
        </w:rPr>
        <w:t xml:space="preserve">and </w:t>
      </w:r>
      <w:r w:rsidR="00BD5F3E" w:rsidRPr="00BD5F3E">
        <w:rPr>
          <w:rFonts w:ascii="Arial" w:hAnsi="Arial" w:cs="Arial"/>
        </w:rPr>
        <w:t xml:space="preserve">any </w:t>
      </w:r>
      <w:r w:rsidR="00BD5F3E">
        <w:rPr>
          <w:rFonts w:ascii="Arial" w:hAnsi="Arial" w:cs="Arial"/>
        </w:rPr>
        <w:t xml:space="preserve">similar </w:t>
      </w:r>
      <w:r w:rsidR="00BD5F3E" w:rsidRPr="00BD5F3E">
        <w:rPr>
          <w:rFonts w:ascii="Arial" w:hAnsi="Arial" w:cs="Arial"/>
        </w:rPr>
        <w:t>local order in the jurisdiction where the</w:t>
      </w:r>
      <w:r w:rsidR="00B24233">
        <w:rPr>
          <w:rFonts w:ascii="Arial" w:hAnsi="Arial" w:cs="Arial"/>
        </w:rPr>
        <w:t xml:space="preserve"> injured worker resides or the</w:t>
      </w:r>
      <w:r w:rsidR="00BD5F3E" w:rsidRPr="00BD5F3E">
        <w:rPr>
          <w:rFonts w:ascii="Arial" w:hAnsi="Arial" w:cs="Arial"/>
        </w:rPr>
        <w:t xml:space="preserve"> visit will occur, </w:t>
      </w:r>
      <w:r w:rsidR="00BD5F3E">
        <w:rPr>
          <w:rFonts w:ascii="Arial" w:hAnsi="Arial" w:cs="Arial"/>
        </w:rPr>
        <w:t xml:space="preserve">if applicable, are </w:t>
      </w:r>
      <w:r w:rsidR="00DF1ABF" w:rsidRPr="007A4EAF">
        <w:rPr>
          <w:rFonts w:ascii="Arial" w:hAnsi="Arial" w:cs="Arial"/>
        </w:rPr>
        <w:t>lifted; or</w:t>
      </w:r>
    </w:p>
    <w:p w14:paraId="5160183A" w14:textId="77777777" w:rsidR="00A40951" w:rsidRPr="00C96E1C" w:rsidRDefault="00A40951" w:rsidP="00C96E1C">
      <w:pPr>
        <w:pStyle w:val="ListParagraph"/>
        <w:spacing w:after="288" w:line="270" w:lineRule="atLeast"/>
        <w:ind w:left="2160"/>
        <w:rPr>
          <w:rFonts w:ascii="Arial" w:hAnsi="Arial" w:cs="Arial"/>
        </w:rPr>
      </w:pPr>
    </w:p>
    <w:p w14:paraId="6E8E59B0" w14:textId="77777777" w:rsidR="00A40951" w:rsidRPr="00B35272" w:rsidRDefault="00A40951" w:rsidP="00BD5F3E">
      <w:pPr>
        <w:pStyle w:val="ListParagraph"/>
        <w:numPr>
          <w:ilvl w:val="0"/>
          <w:numId w:val="4"/>
        </w:numPr>
        <w:spacing w:after="288" w:line="270" w:lineRule="atLeast"/>
        <w:rPr>
          <w:rFonts w:ascii="Arial" w:hAnsi="Arial" w:cs="Arial"/>
        </w:rPr>
      </w:pPr>
      <w:r>
        <w:rPr>
          <w:rFonts w:ascii="Arial" w:eastAsia="Times New Roman" w:hAnsi="Arial" w:cs="Arial"/>
          <w:color w:val="000000" w:themeColor="text1"/>
        </w:rPr>
        <w:t xml:space="preserve">A </w:t>
      </w:r>
      <w:r w:rsidRPr="000B1FDE">
        <w:rPr>
          <w:rFonts w:ascii="Arial" w:eastAsia="Times New Roman" w:hAnsi="Arial" w:cs="Arial"/>
          <w:color w:val="000000" w:themeColor="text1"/>
        </w:rPr>
        <w:t xml:space="preserve">QME or AME </w:t>
      </w:r>
      <w:r w:rsidR="00BD5F3E">
        <w:rPr>
          <w:rFonts w:ascii="Arial" w:eastAsia="Times New Roman" w:hAnsi="Arial" w:cs="Arial"/>
          <w:color w:val="000000" w:themeColor="text1"/>
        </w:rPr>
        <w:t xml:space="preserve">may </w:t>
      </w:r>
      <w:r w:rsidRPr="000B1FDE">
        <w:rPr>
          <w:rFonts w:ascii="Arial" w:eastAsia="Times New Roman" w:hAnsi="Arial" w:cs="Arial"/>
          <w:color w:val="000000" w:themeColor="text1"/>
        </w:rPr>
        <w:t xml:space="preserve">provide a record review and injured worker </w:t>
      </w:r>
      <w:r w:rsidR="00DD7BDA" w:rsidRPr="00B35272">
        <w:rPr>
          <w:rFonts w:ascii="Arial" w:eastAsia="Times New Roman" w:hAnsi="Arial" w:cs="Arial"/>
          <w:color w:val="000000" w:themeColor="text1"/>
        </w:rPr>
        <w:t xml:space="preserve">electronic </w:t>
      </w:r>
      <w:r w:rsidRPr="00B35272">
        <w:rPr>
          <w:rFonts w:ascii="Arial" w:eastAsia="Times New Roman" w:hAnsi="Arial" w:cs="Arial"/>
          <w:color w:val="000000" w:themeColor="text1"/>
        </w:rPr>
        <w:t xml:space="preserve">interview summary report. The physician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 xml:space="preserve">interview the injured worker either by </w:t>
      </w:r>
      <w:r w:rsidR="00BD5F3E" w:rsidRPr="00B35272">
        <w:rPr>
          <w:rFonts w:ascii="Arial" w:eastAsia="Times New Roman" w:hAnsi="Arial" w:cs="Arial"/>
          <w:color w:val="000000" w:themeColor="text1"/>
        </w:rPr>
        <w:t>tele</w:t>
      </w:r>
      <w:r w:rsidRPr="00B35272">
        <w:rPr>
          <w:rFonts w:ascii="Arial" w:eastAsia="Times New Roman" w:hAnsi="Arial" w:cs="Arial"/>
          <w:color w:val="000000" w:themeColor="text1"/>
        </w:rPr>
        <w:t xml:space="preserve">phone or </w:t>
      </w:r>
      <w:r w:rsidR="00BD5F3E" w:rsidRPr="00B35272">
        <w:rPr>
          <w:rFonts w:ascii="Arial" w:eastAsia="Times New Roman" w:hAnsi="Arial" w:cs="Arial"/>
          <w:color w:val="000000" w:themeColor="text1"/>
        </w:rPr>
        <w:t xml:space="preserve">by any </w:t>
      </w:r>
      <w:r w:rsidRPr="00B35272">
        <w:rPr>
          <w:rFonts w:ascii="Arial" w:eastAsia="Times New Roman" w:hAnsi="Arial" w:cs="Arial"/>
          <w:color w:val="000000" w:themeColor="text1"/>
        </w:rPr>
        <w:t xml:space="preserve">form of video conferencing. Once the </w:t>
      </w:r>
      <w:r w:rsidR="00BD5F3E" w:rsidRPr="00B35272">
        <w:rPr>
          <w:rFonts w:ascii="Arial" w:eastAsia="Times New Roman" w:hAnsi="Arial" w:cs="Arial"/>
          <w:color w:val="000000" w:themeColor="text1"/>
        </w:rPr>
        <w:t xml:space="preserve">statewide </w:t>
      </w:r>
      <w:r w:rsidR="00677FFE" w:rsidRPr="00B35272">
        <w:rPr>
          <w:rFonts w:ascii="Arial" w:eastAsia="Times New Roman" w:hAnsi="Arial" w:cs="Arial"/>
          <w:color w:val="000000" w:themeColor="text1"/>
        </w:rPr>
        <w:t>stay</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at</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 xml:space="preserve">home </w:t>
      </w:r>
      <w:r w:rsidR="00BD5F3E" w:rsidRPr="00B35272">
        <w:rPr>
          <w:rFonts w:ascii="Arial" w:eastAsia="Times New Roman" w:hAnsi="Arial" w:cs="Arial"/>
          <w:color w:val="000000" w:themeColor="text1"/>
        </w:rPr>
        <w:t xml:space="preserve">order, and any similar local order in the jurisdiction where the visit will occur, are </w:t>
      </w:r>
      <w:r w:rsidRPr="00B35272">
        <w:rPr>
          <w:rFonts w:ascii="Arial" w:eastAsia="Times New Roman" w:hAnsi="Arial" w:cs="Arial"/>
          <w:color w:val="000000" w:themeColor="text1"/>
        </w:rPr>
        <w:t xml:space="preserve">lifted, the QME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then schedule a face-to-face evaluation taking all necessary precautions.</w:t>
      </w:r>
    </w:p>
    <w:p w14:paraId="5E58AC18" w14:textId="77777777" w:rsidR="007646E1" w:rsidRPr="00B35272" w:rsidRDefault="007646E1" w:rsidP="00C96E1C">
      <w:pPr>
        <w:pStyle w:val="ListParagraph"/>
        <w:rPr>
          <w:rFonts w:ascii="Arial" w:hAnsi="Arial" w:cs="Arial"/>
        </w:rPr>
      </w:pPr>
    </w:p>
    <w:p w14:paraId="432F0CC1" w14:textId="21446E28" w:rsidR="00C604E2" w:rsidRPr="00A46C8B" w:rsidRDefault="00DD7BDA" w:rsidP="00A46C8B">
      <w:pPr>
        <w:pStyle w:val="ListParagraph"/>
        <w:numPr>
          <w:ilvl w:val="0"/>
          <w:numId w:val="5"/>
        </w:numPr>
        <w:rPr>
          <w:rFonts w:ascii="Arial" w:hAnsi="Arial" w:cs="Arial"/>
        </w:rPr>
      </w:pPr>
      <w:r w:rsidRPr="00B35272">
        <w:rPr>
          <w:rFonts w:ascii="Arial" w:hAnsi="Arial" w:cs="Arial"/>
        </w:rPr>
        <w:t xml:space="preserve">The QME or AME shall schedule the electronic interview appointment by sending notice of the appointment with the information necessary for the injured worker to make the telephone call or initiate the videoconferencing for the appointment. The notice shall contain all the information ordinarily provided by the form 110 in addition to the information to complete the telephone or videoconference connection. The notice of electronic interview shall be transmitted in the manner required by 8 CCR section 34(a). Upon service of the notice of electronic interview, the parties to the action shall provide the QME or AME with the records for review at least 10 days prior to the scheduled appointment and in accordance with the provisions of Labor Code section 4062.3. </w:t>
      </w:r>
      <w:bookmarkStart w:id="0" w:name="_GoBack"/>
      <w:bookmarkEnd w:id="0"/>
    </w:p>
    <w:p w14:paraId="288C69D4" w14:textId="77777777" w:rsidR="007646E1" w:rsidRDefault="007646E1" w:rsidP="00C96E1C">
      <w:pPr>
        <w:pStyle w:val="ListParagraph"/>
        <w:spacing w:after="288" w:line="270" w:lineRule="atLeast"/>
        <w:ind w:left="2160"/>
        <w:rPr>
          <w:rFonts w:ascii="Arial" w:eastAsia="Times New Roman" w:hAnsi="Arial" w:cs="Arial"/>
          <w:color w:val="000000" w:themeColor="text1"/>
        </w:rPr>
      </w:pPr>
    </w:p>
    <w:p w14:paraId="2DC4B505" w14:textId="77777777" w:rsidR="007646E1" w:rsidRDefault="007646E1" w:rsidP="00C96E1C">
      <w:pPr>
        <w:pStyle w:val="ListParagraph"/>
        <w:numPr>
          <w:ilvl w:val="0"/>
          <w:numId w:val="4"/>
        </w:numPr>
        <w:tabs>
          <w:tab w:val="left" w:pos="2160"/>
        </w:tabs>
        <w:spacing w:after="288" w:line="270" w:lineRule="atLeast"/>
        <w:rPr>
          <w:rFonts w:ascii="Arial" w:eastAsia="Times New Roman" w:hAnsi="Arial" w:cs="Arial"/>
          <w:color w:val="000000" w:themeColor="text1"/>
        </w:rPr>
      </w:pPr>
      <w:r>
        <w:rPr>
          <w:rFonts w:ascii="Arial" w:eastAsia="Times New Roman" w:hAnsi="Arial" w:cs="Arial"/>
          <w:color w:val="000000" w:themeColor="text1"/>
        </w:rPr>
        <w:t xml:space="preserve">A QME or AME may complete a medical-legal evaluation through </w:t>
      </w:r>
      <w:r w:rsidRPr="000B1FDE">
        <w:rPr>
          <w:rFonts w:ascii="Arial" w:hAnsi="Arial" w:cs="Arial"/>
        </w:rPr>
        <w:t xml:space="preserve">telehealth when a physical examination is not necessary and </w:t>
      </w:r>
      <w:r w:rsidRPr="000B1FDE">
        <w:rPr>
          <w:rFonts w:ascii="Arial" w:hAnsi="Arial" w:cs="Arial"/>
          <w:u w:val="single"/>
        </w:rPr>
        <w:t>all</w:t>
      </w:r>
      <w:r w:rsidRPr="000B1FDE">
        <w:rPr>
          <w:rFonts w:ascii="Arial" w:hAnsi="Arial" w:cs="Arial"/>
        </w:rPr>
        <w:t xml:space="preserve"> of the following conditions are</w:t>
      </w:r>
      <w:r w:rsidR="00B258D2">
        <w:rPr>
          <w:rFonts w:ascii="Arial" w:hAnsi="Arial" w:cs="Arial"/>
        </w:rPr>
        <w:t xml:space="preserve"> met:</w:t>
      </w:r>
    </w:p>
    <w:p w14:paraId="18831ECF" w14:textId="77777777" w:rsidR="00B258D2" w:rsidRDefault="00B258D2" w:rsidP="00C96E1C">
      <w:pPr>
        <w:pStyle w:val="ListParagraph"/>
        <w:tabs>
          <w:tab w:val="left" w:pos="2160"/>
        </w:tabs>
        <w:spacing w:after="288" w:line="270" w:lineRule="atLeast"/>
        <w:ind w:left="2160"/>
        <w:rPr>
          <w:rFonts w:ascii="Arial" w:eastAsia="Times New Roman" w:hAnsi="Arial" w:cs="Arial"/>
          <w:color w:val="000000" w:themeColor="text1"/>
        </w:rPr>
      </w:pPr>
    </w:p>
    <w:p w14:paraId="79419E4C" w14:textId="77777777"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lastRenderedPageBreak/>
        <w:t xml:space="preserve">The </w:t>
      </w:r>
      <w:r w:rsidRPr="000B1FDE">
        <w:rPr>
          <w:rFonts w:ascii="Arial" w:hAnsi="Arial" w:cs="Arial"/>
        </w:rPr>
        <w:t>injured worker is not required to travel outside of their immediate household to accomplish the telehealth evaluation; a</w:t>
      </w:r>
      <w:r>
        <w:rPr>
          <w:rFonts w:ascii="Arial" w:hAnsi="Arial" w:cs="Arial"/>
        </w:rPr>
        <w:t>nd</w:t>
      </w:r>
    </w:p>
    <w:p w14:paraId="6562C52A" w14:textId="77777777" w:rsidR="00B258D2" w:rsidRPr="00C96E1C" w:rsidRDefault="00B258D2" w:rsidP="00C96E1C">
      <w:pPr>
        <w:pStyle w:val="ListParagraph"/>
        <w:tabs>
          <w:tab w:val="left" w:pos="2160"/>
        </w:tabs>
        <w:spacing w:after="288" w:line="270" w:lineRule="atLeast"/>
        <w:ind w:left="2880"/>
        <w:rPr>
          <w:rFonts w:ascii="Arial" w:eastAsia="Times New Roman" w:hAnsi="Arial" w:cs="Arial"/>
          <w:color w:val="000000" w:themeColor="text1"/>
        </w:rPr>
      </w:pPr>
    </w:p>
    <w:p w14:paraId="1932CA55" w14:textId="59C3462D"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eastAsia="Times New Roman" w:hAnsi="Arial" w:cs="Arial"/>
          <w:color w:val="000000" w:themeColor="text1"/>
        </w:rPr>
        <w:t xml:space="preserve">There is a </w:t>
      </w:r>
      <w:r w:rsidRPr="00D078D1">
        <w:rPr>
          <w:rFonts w:ascii="Arial" w:hAnsi="Arial" w:cs="Arial"/>
        </w:rPr>
        <w:t>medical issue in dispute which involves whether or not the injury is AOE/COE</w:t>
      </w:r>
      <w:r w:rsidRPr="00D078D1">
        <w:rPr>
          <w:rFonts w:ascii="Arial" w:hAnsi="Arial" w:cs="Arial"/>
          <w:color w:val="222222"/>
        </w:rPr>
        <w:t xml:space="preserve"> (Arising Out of Emp</w:t>
      </w:r>
      <w:r>
        <w:rPr>
          <w:rFonts w:ascii="Arial" w:hAnsi="Arial" w:cs="Arial"/>
          <w:color w:val="222222"/>
        </w:rPr>
        <w:t>loyment / Course of Employment)</w:t>
      </w:r>
      <w:r w:rsidR="00277131">
        <w:rPr>
          <w:rFonts w:ascii="Arial" w:hAnsi="Arial" w:cs="Arial"/>
          <w:color w:val="222222"/>
        </w:rPr>
        <w:t>,</w:t>
      </w:r>
      <w:r>
        <w:rPr>
          <w:rFonts w:ascii="Arial" w:hAnsi="Arial" w:cs="Arial"/>
          <w:color w:val="222222"/>
        </w:rPr>
        <w:t xml:space="preserve"> or the physician is asked to </w:t>
      </w:r>
      <w:r>
        <w:rPr>
          <w:rFonts w:ascii="Arial" w:hAnsi="Arial" w:cs="Arial"/>
        </w:rPr>
        <w:t>address the termination of an injured worker’s indemnity benefit payments or address a dispute regarding work restrictions</w:t>
      </w:r>
      <w:r>
        <w:rPr>
          <w:rFonts w:ascii="Arial" w:hAnsi="Arial" w:cs="Arial"/>
          <w:color w:val="222222"/>
        </w:rPr>
        <w:t>; and</w:t>
      </w:r>
    </w:p>
    <w:p w14:paraId="2F85E8D6" w14:textId="77777777" w:rsidR="00B258D2" w:rsidRPr="00C96E1C" w:rsidRDefault="00B258D2" w:rsidP="00C96E1C">
      <w:pPr>
        <w:pStyle w:val="ListParagraph"/>
        <w:rPr>
          <w:rFonts w:ascii="Arial" w:eastAsia="Times New Roman" w:hAnsi="Arial" w:cs="Arial"/>
          <w:color w:val="000000" w:themeColor="text1"/>
        </w:rPr>
      </w:pPr>
    </w:p>
    <w:p w14:paraId="3F422DBD" w14:textId="32DEF4AB" w:rsidR="00C54AC2" w:rsidRPr="00120532"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T</w:t>
      </w:r>
      <w:r w:rsidRPr="000B1FDE">
        <w:rPr>
          <w:rFonts w:ascii="Arial" w:hAnsi="Arial" w:cs="Arial"/>
        </w:rPr>
        <w:t xml:space="preserve">here is agreement </w:t>
      </w:r>
      <w:r w:rsidR="005214B2">
        <w:rPr>
          <w:rFonts w:ascii="Arial" w:hAnsi="Arial" w:cs="Arial"/>
        </w:rPr>
        <w:t xml:space="preserve">in writing </w:t>
      </w:r>
      <w:r w:rsidR="00C54AC2">
        <w:rPr>
          <w:rFonts w:ascii="Arial" w:hAnsi="Arial" w:cs="Arial"/>
        </w:rPr>
        <w:t xml:space="preserve">to the telehealth evaluation by </w:t>
      </w:r>
      <w:r w:rsidRPr="000B1FDE">
        <w:rPr>
          <w:rFonts w:ascii="Arial" w:hAnsi="Arial" w:cs="Arial"/>
        </w:rPr>
        <w:t xml:space="preserve">the injured worker, </w:t>
      </w:r>
      <w:r w:rsidR="00C54AC2">
        <w:rPr>
          <w:rFonts w:ascii="Arial" w:hAnsi="Arial" w:cs="Arial"/>
        </w:rPr>
        <w:t xml:space="preserve">the </w:t>
      </w:r>
      <w:r w:rsidRPr="000B1FDE">
        <w:rPr>
          <w:rFonts w:ascii="Arial" w:hAnsi="Arial" w:cs="Arial"/>
        </w:rPr>
        <w:t>carrier or employer, and the QME</w:t>
      </w:r>
      <w:r w:rsidR="00AA24C8">
        <w:rPr>
          <w:rFonts w:ascii="Arial" w:hAnsi="Arial" w:cs="Arial"/>
        </w:rPr>
        <w:t xml:space="preserve">. </w:t>
      </w:r>
      <w:r w:rsidR="00AA24C8" w:rsidRPr="00120532">
        <w:rPr>
          <w:rFonts w:ascii="Arial" w:hAnsi="Arial" w:cs="Arial"/>
        </w:rPr>
        <w:t>Agreement to the telehealth evaluation</w:t>
      </w:r>
      <w:r w:rsidR="00F6615B" w:rsidRPr="00120532">
        <w:rPr>
          <w:rFonts w:ascii="Arial" w:hAnsi="Arial" w:cs="Arial"/>
        </w:rPr>
        <w:t xml:space="preserve"> cannot be unreasonably denied</w:t>
      </w:r>
      <w:r w:rsidR="00AA24C8" w:rsidRPr="00120532">
        <w:rPr>
          <w:rFonts w:ascii="Arial" w:hAnsi="Arial" w:cs="Arial"/>
        </w:rPr>
        <w:t xml:space="preserve">. If a party to the action </w:t>
      </w:r>
      <w:r w:rsidR="00120532" w:rsidRPr="00120532">
        <w:rPr>
          <w:rFonts w:ascii="Arial" w:hAnsi="Arial" w:cs="Arial"/>
        </w:rPr>
        <w:t>believes</w:t>
      </w:r>
      <w:r w:rsidR="00AA24C8" w:rsidRPr="00120532">
        <w:rPr>
          <w:rFonts w:ascii="Arial" w:hAnsi="Arial" w:cs="Arial"/>
        </w:rPr>
        <w:t xml:space="preserve"> that agreement to the telehealth evaluation has been unreasonably denied under this section, they </w:t>
      </w:r>
      <w:r w:rsidR="00BB219A">
        <w:rPr>
          <w:rFonts w:ascii="Arial" w:hAnsi="Arial" w:cs="Arial"/>
        </w:rPr>
        <w:t>may</w:t>
      </w:r>
      <w:r w:rsidR="00BB219A" w:rsidRPr="00120532">
        <w:rPr>
          <w:rFonts w:ascii="Arial" w:hAnsi="Arial" w:cs="Arial"/>
        </w:rPr>
        <w:t xml:space="preserve"> </w:t>
      </w:r>
      <w:r w:rsidR="00AA24C8" w:rsidRPr="00120532">
        <w:rPr>
          <w:rFonts w:ascii="Arial" w:hAnsi="Arial" w:cs="Arial"/>
        </w:rPr>
        <w:t>file an objection with the Workers’ Compensation Appeals Board, along with a Declaration of Readiness to Proceed to set the matter for a hearing</w:t>
      </w:r>
      <w:r w:rsidR="00C54AC2" w:rsidRPr="00120532">
        <w:rPr>
          <w:rFonts w:ascii="Arial" w:hAnsi="Arial" w:cs="Arial"/>
        </w:rPr>
        <w:t xml:space="preserve">; </w:t>
      </w:r>
    </w:p>
    <w:p w14:paraId="495335B2" w14:textId="77777777" w:rsidR="00C54AC2" w:rsidRPr="000E0C2F" w:rsidRDefault="00C54AC2" w:rsidP="000E0C2F">
      <w:pPr>
        <w:pStyle w:val="ListParagraph"/>
        <w:tabs>
          <w:tab w:val="left" w:pos="2160"/>
        </w:tabs>
        <w:spacing w:after="288" w:line="270" w:lineRule="atLeast"/>
        <w:ind w:left="2880"/>
        <w:rPr>
          <w:rFonts w:ascii="Arial" w:eastAsia="Times New Roman" w:hAnsi="Arial" w:cs="Arial"/>
          <w:color w:val="000000" w:themeColor="text1"/>
        </w:rPr>
      </w:pPr>
    </w:p>
    <w:p w14:paraId="183FBF90" w14:textId="77777777" w:rsidR="00B258D2" w:rsidRPr="00C96E1C" w:rsidRDefault="00C54AC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 xml:space="preserve">The telehealth visit under the circumstances </w:t>
      </w:r>
      <w:r w:rsidR="00B258D2" w:rsidRPr="000B1FDE">
        <w:rPr>
          <w:rFonts w:ascii="Arial" w:hAnsi="Arial" w:cs="Arial"/>
        </w:rPr>
        <w:t>is consistent with appropriate and ethical medical practic</w:t>
      </w:r>
      <w:r w:rsidR="00B258D2">
        <w:rPr>
          <w:rFonts w:ascii="Arial" w:hAnsi="Arial" w:cs="Arial"/>
        </w:rPr>
        <w:t>e</w:t>
      </w:r>
      <w:r>
        <w:rPr>
          <w:rFonts w:ascii="Arial" w:hAnsi="Arial" w:cs="Arial"/>
        </w:rPr>
        <w:t>, as determined by the QME</w:t>
      </w:r>
      <w:r w:rsidR="00B258D2">
        <w:rPr>
          <w:rFonts w:ascii="Arial" w:hAnsi="Arial" w:cs="Arial"/>
        </w:rPr>
        <w:t>; and</w:t>
      </w:r>
    </w:p>
    <w:p w14:paraId="60A4BF3E" w14:textId="77777777" w:rsidR="00B258D2" w:rsidRPr="00C96E1C" w:rsidRDefault="00B258D2" w:rsidP="00C96E1C">
      <w:pPr>
        <w:pStyle w:val="ListParagraph"/>
        <w:rPr>
          <w:rFonts w:ascii="Arial" w:eastAsia="Times New Roman" w:hAnsi="Arial" w:cs="Arial"/>
          <w:color w:val="000000" w:themeColor="text1"/>
        </w:rPr>
      </w:pPr>
    </w:p>
    <w:p w14:paraId="2B4995C0" w14:textId="77777777"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sidRPr="000B1FDE">
        <w:rPr>
          <w:rFonts w:ascii="Arial" w:hAnsi="Arial" w:cs="Arial"/>
        </w:rPr>
        <w:t>The QME attest</w:t>
      </w:r>
      <w:r w:rsidR="00C54AC2">
        <w:rPr>
          <w:rFonts w:ascii="Arial" w:hAnsi="Arial" w:cs="Arial"/>
        </w:rPr>
        <w:t>s</w:t>
      </w:r>
      <w:r w:rsidRPr="000B1FDE">
        <w:rPr>
          <w:rFonts w:ascii="Arial" w:hAnsi="Arial" w:cs="Arial"/>
        </w:rPr>
        <w:t xml:space="preserve"> that the evaluation does not require a physical exam</w:t>
      </w:r>
      <w:r w:rsidR="00C54AC2">
        <w:rPr>
          <w:rFonts w:ascii="Arial" w:hAnsi="Arial" w:cs="Arial"/>
        </w:rPr>
        <w:t>.</w:t>
      </w:r>
    </w:p>
    <w:p w14:paraId="0740AF5A" w14:textId="77777777" w:rsidR="0090236F" w:rsidRPr="00C96E1C" w:rsidRDefault="0090236F" w:rsidP="00C96E1C">
      <w:pPr>
        <w:pStyle w:val="ListParagraph"/>
        <w:rPr>
          <w:rFonts w:ascii="Arial" w:eastAsia="Times New Roman" w:hAnsi="Arial" w:cs="Arial"/>
          <w:color w:val="000000" w:themeColor="text1"/>
        </w:rPr>
      </w:pPr>
    </w:p>
    <w:p w14:paraId="76FFAC44" w14:textId="77777777" w:rsidR="0090236F" w:rsidRPr="00C96E1C" w:rsidRDefault="0090236F" w:rsidP="00C96E1C">
      <w:pPr>
        <w:pStyle w:val="ListParagraph"/>
        <w:rPr>
          <w:rFonts w:ascii="Arial" w:eastAsia="Times New Roman" w:hAnsi="Arial" w:cs="Arial"/>
          <w:color w:val="000000" w:themeColor="text1"/>
        </w:rPr>
      </w:pPr>
    </w:p>
    <w:p w14:paraId="4980B718" w14:textId="77777777" w:rsidR="0090236F" w:rsidRPr="00C96E1C" w:rsidRDefault="0090236F" w:rsidP="000E0C2F">
      <w:pPr>
        <w:pStyle w:val="ListParagraph"/>
        <w:numPr>
          <w:ilvl w:val="0"/>
          <w:numId w:val="4"/>
        </w:numPr>
        <w:tabs>
          <w:tab w:val="left" w:pos="2160"/>
        </w:tabs>
        <w:spacing w:after="288" w:line="270" w:lineRule="atLeast"/>
        <w:rPr>
          <w:rFonts w:ascii="Arial" w:eastAsia="Times New Roman" w:hAnsi="Arial" w:cs="Arial"/>
          <w:color w:val="000000" w:themeColor="text1"/>
        </w:rPr>
      </w:pPr>
      <w:r w:rsidRPr="00C96E1C">
        <w:rPr>
          <w:rFonts w:ascii="Arial" w:hAnsi="Arial" w:cs="Arial"/>
        </w:rPr>
        <w:t xml:space="preserve">For </w:t>
      </w:r>
      <w:r w:rsidR="008233C1">
        <w:rPr>
          <w:rFonts w:ascii="Arial" w:hAnsi="Arial" w:cs="Arial"/>
        </w:rPr>
        <w:t xml:space="preserve">purposes of </w:t>
      </w:r>
      <w:r w:rsidR="00F124DF">
        <w:rPr>
          <w:rFonts w:ascii="Arial" w:hAnsi="Arial" w:cs="Arial"/>
        </w:rPr>
        <w:t xml:space="preserve">evaluations pursuant to subdivision (3) of </w:t>
      </w:r>
      <w:r w:rsidR="008233C1">
        <w:rPr>
          <w:rFonts w:ascii="Arial" w:hAnsi="Arial" w:cs="Arial"/>
        </w:rPr>
        <w:t xml:space="preserve">this emergency regulation, </w:t>
      </w:r>
      <w:r w:rsidRPr="00C96E1C">
        <w:rPr>
          <w:rFonts w:ascii="Arial" w:hAnsi="Arial" w:cs="Arial"/>
        </w:rPr>
        <w:t xml:space="preserve">telehealth means remote visits via video-conferencing, video-calling, or similar such technology that allows each party to see </w:t>
      </w:r>
      <w:r w:rsidR="008233C1">
        <w:rPr>
          <w:rFonts w:ascii="Arial" w:hAnsi="Arial" w:cs="Arial"/>
        </w:rPr>
        <w:t xml:space="preserve">the other </w:t>
      </w:r>
      <w:r w:rsidRPr="00C96E1C">
        <w:rPr>
          <w:rFonts w:ascii="Arial" w:hAnsi="Arial" w:cs="Arial"/>
        </w:rPr>
        <w:t>via a video connection.</w:t>
      </w:r>
    </w:p>
    <w:p w14:paraId="69FD0070" w14:textId="77777777" w:rsidR="00C96E1C" w:rsidRPr="00C96E1C" w:rsidRDefault="00C96E1C" w:rsidP="00C96E1C">
      <w:pPr>
        <w:pStyle w:val="ListParagraph"/>
        <w:tabs>
          <w:tab w:val="left" w:pos="2160"/>
        </w:tabs>
        <w:spacing w:after="288" w:line="270" w:lineRule="atLeast"/>
        <w:ind w:left="2880"/>
        <w:rPr>
          <w:rFonts w:ascii="Arial" w:eastAsia="Times New Roman" w:hAnsi="Arial" w:cs="Arial"/>
          <w:color w:val="000000" w:themeColor="text1"/>
        </w:rPr>
      </w:pPr>
    </w:p>
    <w:p w14:paraId="2A06B808" w14:textId="77777777" w:rsidR="0090236F" w:rsidRDefault="0090236F" w:rsidP="00C96E1C">
      <w:pPr>
        <w:pStyle w:val="ListParagraph"/>
        <w:tabs>
          <w:tab w:val="left" w:pos="2160"/>
        </w:tabs>
        <w:spacing w:after="288" w:line="270" w:lineRule="atLeast"/>
        <w:ind w:left="3600"/>
        <w:rPr>
          <w:rFonts w:ascii="Arial" w:eastAsia="Times New Roman" w:hAnsi="Arial" w:cs="Arial"/>
          <w:color w:val="000000" w:themeColor="text1"/>
        </w:rPr>
      </w:pPr>
    </w:p>
    <w:p w14:paraId="0A8448A2" w14:textId="4C58163B" w:rsidR="00C96E1C" w:rsidRPr="006632DD" w:rsidRDefault="00F20522" w:rsidP="00F20522">
      <w:pPr>
        <w:pStyle w:val="ListParagraph"/>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D02AE">
        <w:rPr>
          <w:rFonts w:ascii="Arial" w:eastAsia="Times New Roman" w:hAnsi="Arial" w:cs="Arial"/>
          <w:color w:val="000000" w:themeColor="text1"/>
        </w:rPr>
        <w:t>b</w:t>
      </w:r>
      <w:r>
        <w:rPr>
          <w:rFonts w:ascii="Arial" w:eastAsia="Times New Roman" w:hAnsi="Arial" w:cs="Arial"/>
          <w:color w:val="000000" w:themeColor="text1"/>
        </w:rPr>
        <w:t>)</w:t>
      </w:r>
      <w:r>
        <w:rPr>
          <w:rFonts w:ascii="Arial" w:eastAsia="Times New Roman" w:hAnsi="Arial" w:cs="Arial"/>
          <w:color w:val="000000" w:themeColor="text1"/>
        </w:rPr>
        <w:tab/>
      </w:r>
      <w:r w:rsidR="00B258D2" w:rsidRPr="00C96E1C">
        <w:rPr>
          <w:rFonts w:ascii="Arial" w:eastAsia="Times New Roman" w:hAnsi="Arial" w:cs="Arial"/>
          <w:color w:val="000000" w:themeColor="text1"/>
        </w:rPr>
        <w:t>During the time this regulation is in effect</w:t>
      </w:r>
      <w:r w:rsidR="006632DD">
        <w:rPr>
          <w:rFonts w:ascii="Arial" w:eastAsia="Times New Roman" w:hAnsi="Arial" w:cs="Arial"/>
          <w:color w:val="000000" w:themeColor="text1"/>
        </w:rPr>
        <w:t>, section 31.3 (e) of</w:t>
      </w:r>
      <w:r w:rsidR="00B258D2" w:rsidRPr="00C96E1C">
        <w:rPr>
          <w:rFonts w:ascii="Arial" w:eastAsia="Times New Roman" w:hAnsi="Arial" w:cs="Arial"/>
          <w:color w:val="000000" w:themeColor="text1"/>
        </w:rPr>
        <w:t xml:space="preserve"> title 8 </w:t>
      </w:r>
      <w:r w:rsidR="006632DD">
        <w:rPr>
          <w:rFonts w:ascii="Arial" w:eastAsia="Times New Roman" w:hAnsi="Arial" w:cs="Arial"/>
          <w:color w:val="000000" w:themeColor="text1"/>
        </w:rPr>
        <w:t xml:space="preserve">of the </w:t>
      </w:r>
      <w:r w:rsidR="00B258D2" w:rsidRPr="00C96E1C">
        <w:rPr>
          <w:rFonts w:ascii="Arial" w:eastAsia="Times New Roman" w:hAnsi="Arial" w:cs="Arial"/>
          <w:color w:val="000000" w:themeColor="text1"/>
        </w:rPr>
        <w:t>California Code of Regulations</w:t>
      </w:r>
      <w:r w:rsidR="006632DD">
        <w:rPr>
          <w:rFonts w:ascii="Arial" w:eastAsia="Times New Roman" w:hAnsi="Arial" w:cs="Arial"/>
          <w:color w:val="000000" w:themeColor="text1"/>
        </w:rPr>
        <w:t>,</w:t>
      </w:r>
      <w:r w:rsidR="00B258D2" w:rsidRPr="00C96E1C">
        <w:rPr>
          <w:rFonts w:ascii="Arial" w:eastAsia="Times New Roman" w:hAnsi="Arial" w:cs="Arial"/>
          <w:color w:val="000000" w:themeColor="text1"/>
        </w:rPr>
        <w:t xml:space="preserve"> is suspended and the following is effective:</w:t>
      </w:r>
    </w:p>
    <w:p w14:paraId="0FE335A9" w14:textId="77777777" w:rsidR="00C96E1C" w:rsidRDefault="00C96E1C" w:rsidP="00C96E1C">
      <w:pPr>
        <w:tabs>
          <w:tab w:val="left" w:pos="2160"/>
        </w:tabs>
        <w:spacing w:after="288" w:line="270" w:lineRule="atLeast"/>
        <w:ind w:left="2160" w:hanging="1080"/>
        <w:rPr>
          <w:rFonts w:ascii="Arial" w:eastAsia="Times New Roman" w:hAnsi="Arial" w:cs="Arial"/>
          <w:color w:val="000000" w:themeColor="text1"/>
        </w:rPr>
      </w:pPr>
      <w:r>
        <w:rPr>
          <w:rFonts w:ascii="Arial" w:eastAsia="Times New Roman" w:hAnsi="Arial" w:cs="Arial"/>
          <w:color w:val="000000" w:themeColor="text1"/>
        </w:rPr>
        <w:t>(1)</w:t>
      </w:r>
      <w:r>
        <w:rPr>
          <w:rFonts w:ascii="Arial" w:eastAsia="Times New Roman" w:hAnsi="Arial" w:cs="Arial"/>
          <w:color w:val="000000" w:themeColor="text1"/>
        </w:rPr>
        <w:tab/>
      </w:r>
      <w:r w:rsidRPr="00C96E1C">
        <w:rPr>
          <w:rFonts w:ascii="Arial" w:eastAsia="Times New Roman" w:hAnsi="Arial" w:cs="Arial"/>
          <w:color w:val="000000" w:themeColor="text1"/>
        </w:rPr>
        <w:t xml:space="preserve">If a party with the legal right to schedule an appointment with a QME is unable to obtain an appointment with a selected QME within 90 days of the date of the appointment request, that party may waive the right to a replacement </w:t>
      </w:r>
      <w:r w:rsidR="006632DD">
        <w:rPr>
          <w:rFonts w:ascii="Arial" w:eastAsia="Times New Roman" w:hAnsi="Arial" w:cs="Arial"/>
          <w:color w:val="000000" w:themeColor="text1"/>
        </w:rPr>
        <w:t xml:space="preserve">QME </w:t>
      </w:r>
      <w:r w:rsidRPr="00C96E1C">
        <w:rPr>
          <w:rFonts w:ascii="Arial" w:eastAsia="Times New Roman" w:hAnsi="Arial" w:cs="Arial"/>
          <w:color w:val="000000" w:themeColor="text1"/>
        </w:rPr>
        <w:t xml:space="preserve">in order to accept an appointment </w:t>
      </w:r>
      <w:r w:rsidR="006632DD">
        <w:rPr>
          <w:rFonts w:ascii="Arial" w:eastAsia="Times New Roman" w:hAnsi="Arial" w:cs="Arial"/>
          <w:color w:val="000000" w:themeColor="text1"/>
        </w:rPr>
        <w:t xml:space="preserve">that is </w:t>
      </w:r>
      <w:r w:rsidRPr="00C96E1C">
        <w:rPr>
          <w:rFonts w:ascii="Arial" w:eastAsia="Times New Roman" w:hAnsi="Arial" w:cs="Arial"/>
          <w:color w:val="000000" w:themeColor="text1"/>
        </w:rPr>
        <w:t xml:space="preserve">no more than </w:t>
      </w:r>
      <w:r w:rsidR="006632DD">
        <w:rPr>
          <w:rFonts w:ascii="Arial" w:eastAsia="Times New Roman" w:hAnsi="Arial" w:cs="Arial"/>
          <w:color w:val="000000" w:themeColor="text1"/>
        </w:rPr>
        <w:t xml:space="preserve">120 </w:t>
      </w:r>
      <w:r w:rsidRPr="00C96E1C">
        <w:rPr>
          <w:rFonts w:ascii="Arial" w:eastAsia="Times New Roman" w:hAnsi="Arial" w:cs="Arial"/>
          <w:color w:val="000000" w:themeColor="text1"/>
        </w:rPr>
        <w:t xml:space="preserve">days after the date of the party's initial appointment request. When the selected QME is unable to schedule the evaluation within 120 days of the date of that party's initial appointment request, either party may report the unavailability of the QME and the Medical Director shall issue a replacement pursuant to section 31.5 of </w:t>
      </w:r>
      <w:r w:rsidR="006632DD">
        <w:rPr>
          <w:rFonts w:ascii="Arial" w:eastAsia="Times New Roman" w:hAnsi="Arial" w:cs="Arial"/>
          <w:color w:val="000000" w:themeColor="text1"/>
        </w:rPr>
        <w:t>t</w:t>
      </w:r>
      <w:r w:rsidRPr="00C96E1C">
        <w:rPr>
          <w:rFonts w:ascii="Arial" w:eastAsia="Times New Roman" w:hAnsi="Arial" w:cs="Arial"/>
          <w:color w:val="000000" w:themeColor="text1"/>
        </w:rPr>
        <w:t xml:space="preserve">itle 8 of the California Code of Regulations upon request, unless both parties agree in writing to waive the </w:t>
      </w:r>
      <w:r w:rsidR="006632DD">
        <w:rPr>
          <w:rFonts w:ascii="Arial" w:eastAsia="Times New Roman" w:hAnsi="Arial" w:cs="Arial"/>
          <w:color w:val="000000" w:themeColor="text1"/>
        </w:rPr>
        <w:t>120</w:t>
      </w:r>
      <w:r w:rsidR="001431B7">
        <w:rPr>
          <w:rFonts w:ascii="Arial" w:eastAsia="Times New Roman" w:hAnsi="Arial" w:cs="Arial"/>
          <w:color w:val="000000" w:themeColor="text1"/>
        </w:rPr>
        <w:t>-</w:t>
      </w:r>
      <w:r w:rsidRPr="00C96E1C">
        <w:rPr>
          <w:rFonts w:ascii="Arial" w:eastAsia="Times New Roman" w:hAnsi="Arial" w:cs="Arial"/>
          <w:color w:val="000000" w:themeColor="text1"/>
        </w:rPr>
        <w:t>day time limit for scheduling the initial evaluation</w:t>
      </w:r>
      <w:r>
        <w:rPr>
          <w:rFonts w:ascii="Arial" w:eastAsia="Times New Roman" w:hAnsi="Arial" w:cs="Arial"/>
          <w:color w:val="000000" w:themeColor="text1"/>
        </w:rPr>
        <w:t>.</w:t>
      </w:r>
    </w:p>
    <w:p w14:paraId="1A8E60D3" w14:textId="6A59AAED" w:rsidR="0063601E" w:rsidRPr="00F20522" w:rsidRDefault="00F20522" w:rsidP="00F20522">
      <w:pPr>
        <w:tabs>
          <w:tab w:val="left" w:pos="1440"/>
        </w:tabs>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D02AE">
        <w:rPr>
          <w:rFonts w:ascii="Arial" w:eastAsia="Times New Roman" w:hAnsi="Arial" w:cs="Arial"/>
          <w:color w:val="000000" w:themeColor="text1"/>
        </w:rPr>
        <w:t>c</w:t>
      </w:r>
      <w:r>
        <w:rPr>
          <w:rFonts w:ascii="Arial" w:eastAsia="Times New Roman" w:hAnsi="Arial" w:cs="Arial"/>
          <w:color w:val="000000" w:themeColor="text1"/>
        </w:rPr>
        <w:t>)</w:t>
      </w:r>
      <w:r>
        <w:rPr>
          <w:rFonts w:ascii="Arial" w:eastAsia="Times New Roman" w:hAnsi="Arial" w:cs="Arial"/>
          <w:color w:val="000000" w:themeColor="text1"/>
        </w:rPr>
        <w:tab/>
      </w:r>
      <w:r w:rsidR="00C96E1C" w:rsidRPr="00F20522">
        <w:rPr>
          <w:rFonts w:ascii="Arial" w:eastAsia="Times New Roman" w:hAnsi="Arial" w:cs="Arial"/>
          <w:color w:val="000000" w:themeColor="text1"/>
        </w:rPr>
        <w:t>During the time this regulation is in effect</w:t>
      </w:r>
      <w:r w:rsidR="006632DD" w:rsidRPr="00F20522">
        <w:rPr>
          <w:rFonts w:ascii="Arial" w:eastAsia="Times New Roman" w:hAnsi="Arial" w:cs="Arial"/>
          <w:color w:val="000000" w:themeColor="text1"/>
        </w:rPr>
        <w:t>,</w:t>
      </w:r>
      <w:r w:rsidR="00C96E1C" w:rsidRPr="00F20522">
        <w:rPr>
          <w:rFonts w:ascii="Arial" w:eastAsia="Times New Roman" w:hAnsi="Arial" w:cs="Arial"/>
          <w:color w:val="000000" w:themeColor="text1"/>
        </w:rPr>
        <w:t xml:space="preserve"> all of the time </w:t>
      </w:r>
      <w:r w:rsidR="006632DD" w:rsidRPr="00F20522">
        <w:rPr>
          <w:rFonts w:ascii="Arial" w:eastAsia="Times New Roman" w:hAnsi="Arial" w:cs="Arial"/>
          <w:color w:val="000000" w:themeColor="text1"/>
        </w:rPr>
        <w:t xml:space="preserve">periods </w:t>
      </w:r>
      <w:r w:rsidR="00C96E1C" w:rsidRPr="00F20522">
        <w:rPr>
          <w:rFonts w:ascii="Arial" w:eastAsia="Times New Roman" w:hAnsi="Arial" w:cs="Arial"/>
          <w:color w:val="000000" w:themeColor="text1"/>
        </w:rPr>
        <w:t xml:space="preserve">enumerated in </w:t>
      </w:r>
      <w:r w:rsidR="006632DD" w:rsidRPr="00F20522">
        <w:rPr>
          <w:rFonts w:ascii="Arial" w:eastAsia="Times New Roman" w:hAnsi="Arial" w:cs="Arial"/>
          <w:color w:val="000000" w:themeColor="text1"/>
        </w:rPr>
        <w:t xml:space="preserve">section 38 of </w:t>
      </w:r>
      <w:r w:rsidR="00C96E1C" w:rsidRPr="00F20522">
        <w:rPr>
          <w:rFonts w:ascii="Arial" w:eastAsia="Times New Roman" w:hAnsi="Arial" w:cs="Arial"/>
          <w:color w:val="000000" w:themeColor="text1"/>
        </w:rPr>
        <w:t xml:space="preserve">title 8 </w:t>
      </w:r>
      <w:r w:rsidR="006632DD" w:rsidRPr="00F20522">
        <w:rPr>
          <w:rFonts w:ascii="Arial" w:eastAsia="Times New Roman" w:hAnsi="Arial" w:cs="Arial"/>
          <w:color w:val="000000" w:themeColor="text1"/>
        </w:rPr>
        <w:t xml:space="preserve">of the </w:t>
      </w:r>
      <w:r w:rsidR="00C96E1C" w:rsidRPr="00F20522">
        <w:rPr>
          <w:rFonts w:ascii="Arial" w:eastAsia="Times New Roman" w:hAnsi="Arial" w:cs="Arial"/>
          <w:color w:val="000000" w:themeColor="text1"/>
        </w:rPr>
        <w:t xml:space="preserve">California Code of Regulations are extended by a period of </w:t>
      </w:r>
      <w:r w:rsidR="00FD6ECD" w:rsidRPr="00F20522">
        <w:rPr>
          <w:rFonts w:ascii="Arial" w:eastAsia="Times New Roman" w:hAnsi="Arial" w:cs="Arial"/>
          <w:color w:val="000000" w:themeColor="text1"/>
        </w:rPr>
        <w:t>1</w:t>
      </w:r>
      <w:r w:rsidR="00C96E1C" w:rsidRPr="00F20522">
        <w:rPr>
          <w:rFonts w:ascii="Arial" w:eastAsia="Times New Roman" w:hAnsi="Arial" w:cs="Arial"/>
          <w:color w:val="000000" w:themeColor="text1"/>
        </w:rPr>
        <w:t>5 days.</w:t>
      </w:r>
    </w:p>
    <w:p w14:paraId="7E2C2E79" w14:textId="77777777" w:rsidR="0063601E" w:rsidRDefault="0063601E" w:rsidP="0063601E">
      <w:pPr>
        <w:pStyle w:val="ListParagraph"/>
        <w:tabs>
          <w:tab w:val="left" w:pos="2160"/>
        </w:tabs>
        <w:spacing w:line="270" w:lineRule="atLeast"/>
        <w:ind w:left="1440"/>
        <w:rPr>
          <w:rFonts w:ascii="Arial" w:eastAsia="Times New Roman" w:hAnsi="Arial" w:cs="Arial"/>
          <w:color w:val="000000" w:themeColor="text1"/>
        </w:rPr>
      </w:pPr>
    </w:p>
    <w:p w14:paraId="7FFFDAA1" w14:textId="0CFF299B" w:rsidR="0063601E" w:rsidRPr="00F20522" w:rsidRDefault="00F20522" w:rsidP="00F20522">
      <w:pPr>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302494">
        <w:rPr>
          <w:rFonts w:ascii="Arial" w:eastAsia="Times New Roman" w:hAnsi="Arial" w:cs="Arial"/>
          <w:color w:val="000000" w:themeColor="text1"/>
        </w:rPr>
        <w:t>d</w:t>
      </w:r>
      <w:r>
        <w:rPr>
          <w:rFonts w:ascii="Arial" w:eastAsia="Times New Roman" w:hAnsi="Arial" w:cs="Arial"/>
          <w:color w:val="000000" w:themeColor="text1"/>
        </w:rPr>
        <w:t>)</w:t>
      </w:r>
      <w:r>
        <w:rPr>
          <w:rFonts w:ascii="Arial" w:eastAsia="Times New Roman" w:hAnsi="Arial" w:cs="Arial"/>
          <w:color w:val="000000" w:themeColor="text1"/>
        </w:rPr>
        <w:tab/>
      </w:r>
      <w:r w:rsidR="0063601E" w:rsidRPr="00F20522">
        <w:rPr>
          <w:rFonts w:ascii="Arial" w:eastAsia="Times New Roman" w:hAnsi="Arial" w:cs="Arial"/>
          <w:color w:val="000000" w:themeColor="text1"/>
        </w:rPr>
        <w:t>During the time this regulation is in effect</w:t>
      </w:r>
      <w:r w:rsidR="001F7A85" w:rsidRPr="00F20522">
        <w:rPr>
          <w:rFonts w:ascii="Arial" w:eastAsia="Times New Roman" w:hAnsi="Arial" w:cs="Arial"/>
          <w:color w:val="000000" w:themeColor="text1"/>
        </w:rPr>
        <w:t>, section 34(b) of</w:t>
      </w:r>
      <w:r w:rsidR="0063601E" w:rsidRPr="00F20522">
        <w:rPr>
          <w:rFonts w:ascii="Arial" w:eastAsia="Times New Roman" w:hAnsi="Arial" w:cs="Arial"/>
          <w:color w:val="000000" w:themeColor="text1"/>
        </w:rPr>
        <w:t xml:space="preserve"> title 8 </w:t>
      </w:r>
      <w:r w:rsidR="001F7A85" w:rsidRPr="00F20522">
        <w:rPr>
          <w:rFonts w:ascii="Arial" w:eastAsia="Times New Roman" w:hAnsi="Arial" w:cs="Arial"/>
          <w:color w:val="000000" w:themeColor="text1"/>
        </w:rPr>
        <w:t xml:space="preserve">of the </w:t>
      </w:r>
      <w:r w:rsidR="0063601E" w:rsidRPr="00F20522">
        <w:rPr>
          <w:rFonts w:ascii="Arial" w:eastAsia="Times New Roman" w:hAnsi="Arial" w:cs="Arial"/>
          <w:color w:val="000000" w:themeColor="text1"/>
        </w:rPr>
        <w:t>California Code of Regulations is suspended and the following is effective:</w:t>
      </w:r>
    </w:p>
    <w:p w14:paraId="15734A4D" w14:textId="77777777" w:rsidR="0063601E" w:rsidRPr="0063601E" w:rsidRDefault="0063601E" w:rsidP="0063601E">
      <w:pPr>
        <w:pStyle w:val="ListParagraph"/>
        <w:rPr>
          <w:rFonts w:ascii="Arial" w:eastAsia="Times New Roman" w:hAnsi="Arial" w:cs="Arial"/>
          <w:color w:val="000000" w:themeColor="text1"/>
        </w:rPr>
      </w:pPr>
    </w:p>
    <w:p w14:paraId="02F63089" w14:textId="77777777" w:rsidR="00E23B78" w:rsidRDefault="0063601E" w:rsidP="000E0C2F">
      <w:pPr>
        <w:pStyle w:val="ListParagraph"/>
        <w:tabs>
          <w:tab w:val="left" w:pos="2160"/>
        </w:tabs>
        <w:spacing w:after="288" w:line="270" w:lineRule="atLeast"/>
        <w:ind w:left="2160"/>
        <w:rPr>
          <w:rFonts w:ascii="Arial" w:eastAsia="Times New Roman" w:hAnsi="Arial" w:cs="Arial"/>
          <w:color w:val="000000" w:themeColor="text1"/>
        </w:rPr>
      </w:pPr>
      <w:r w:rsidRPr="00E23B78">
        <w:rPr>
          <w:rFonts w:ascii="Arial" w:eastAsia="Times New Roman" w:hAnsi="Arial" w:cs="Arial"/>
          <w:color w:val="000000" w:themeColor="text1"/>
        </w:rPr>
        <w:t>The QME shall schedule an appointment for the first comprehensive medical-legal</w:t>
      </w:r>
      <w:r w:rsidR="001431B7">
        <w:rPr>
          <w:rFonts w:ascii="Arial" w:eastAsia="Times New Roman" w:hAnsi="Arial" w:cs="Arial"/>
          <w:color w:val="000000" w:themeColor="text1"/>
        </w:rPr>
        <w:t xml:space="preserve"> evaluation</w:t>
      </w:r>
      <w:r w:rsidRPr="00E23B78">
        <w:rPr>
          <w:rFonts w:ascii="Arial" w:eastAsia="Times New Roman" w:hAnsi="Arial" w:cs="Arial"/>
          <w:color w:val="000000" w:themeColor="text1"/>
        </w:rPr>
        <w:t xml:space="preserve"> which shall be conducted at a medical office listed on the panel selection form or any office listed with the Medical Director provided there is agreement by the parties. Any subsequent evaluation </w:t>
      </w:r>
      <w:r w:rsidR="001431B7">
        <w:rPr>
          <w:rFonts w:ascii="Arial" w:eastAsia="Times New Roman" w:hAnsi="Arial" w:cs="Arial"/>
          <w:color w:val="000000" w:themeColor="text1"/>
        </w:rPr>
        <w:t>appointments</w:t>
      </w:r>
      <w:r w:rsidRPr="00E23B78">
        <w:rPr>
          <w:rFonts w:ascii="Arial" w:eastAsia="Times New Roman" w:hAnsi="Arial" w:cs="Arial"/>
          <w:color w:val="000000" w:themeColor="text1"/>
        </w:rPr>
        <w:t xml:space="preserve"> may be performed at another medical office of the selected QME if it is listed with the Medical Director and is within a reasonable geographic distance from the injured worker’s residence. </w:t>
      </w:r>
    </w:p>
    <w:p w14:paraId="39B0B2F7" w14:textId="77777777" w:rsidR="00E23B78" w:rsidRDefault="00E23B78" w:rsidP="000E0C2F">
      <w:pPr>
        <w:pStyle w:val="ListParagraph"/>
        <w:tabs>
          <w:tab w:val="left" w:pos="2160"/>
        </w:tabs>
        <w:spacing w:after="288" w:line="270" w:lineRule="atLeast"/>
        <w:ind w:left="2160"/>
        <w:rPr>
          <w:rFonts w:ascii="Arial" w:eastAsia="Times New Roman" w:hAnsi="Arial" w:cs="Arial"/>
          <w:color w:val="000000" w:themeColor="text1"/>
        </w:rPr>
      </w:pPr>
    </w:p>
    <w:p w14:paraId="4ACE743D" w14:textId="33EBDB2D" w:rsidR="00E23B78" w:rsidRPr="00F20522" w:rsidRDefault="00F20522" w:rsidP="00F20522">
      <w:pPr>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302494">
        <w:rPr>
          <w:rFonts w:ascii="Arial" w:eastAsia="Times New Roman" w:hAnsi="Arial" w:cs="Arial"/>
          <w:color w:val="000000" w:themeColor="text1"/>
        </w:rPr>
        <w:t>e</w:t>
      </w:r>
      <w:r>
        <w:rPr>
          <w:rFonts w:ascii="Arial" w:eastAsia="Times New Roman" w:hAnsi="Arial" w:cs="Arial"/>
          <w:color w:val="000000" w:themeColor="text1"/>
        </w:rPr>
        <w:t>)</w:t>
      </w:r>
      <w:r>
        <w:rPr>
          <w:rFonts w:ascii="Arial" w:eastAsia="Times New Roman" w:hAnsi="Arial" w:cs="Arial"/>
          <w:color w:val="000000" w:themeColor="text1"/>
        </w:rPr>
        <w:tab/>
      </w:r>
      <w:r w:rsidR="00E23B78" w:rsidRPr="00F20522">
        <w:rPr>
          <w:rFonts w:ascii="Arial" w:eastAsia="Times New Roman" w:hAnsi="Arial" w:cs="Arial"/>
          <w:color w:val="000000" w:themeColor="text1"/>
        </w:rPr>
        <w:t xml:space="preserve">Upon the lifting or </w:t>
      </w:r>
      <w:r w:rsidR="00B5301F">
        <w:rPr>
          <w:rFonts w:ascii="Arial" w:eastAsia="Times New Roman" w:hAnsi="Arial" w:cs="Arial"/>
          <w:color w:val="000000" w:themeColor="text1"/>
        </w:rPr>
        <w:t>termination</w:t>
      </w:r>
      <w:r w:rsidR="00E23B78" w:rsidRPr="00F20522">
        <w:rPr>
          <w:rFonts w:ascii="Arial" w:eastAsia="Times New Roman" w:hAnsi="Arial" w:cs="Arial"/>
          <w:color w:val="000000" w:themeColor="text1"/>
        </w:rPr>
        <w:t xml:space="preserve"> </w:t>
      </w:r>
      <w:r w:rsidR="00F124DF">
        <w:rPr>
          <w:rFonts w:ascii="Arial" w:eastAsia="Times New Roman" w:hAnsi="Arial" w:cs="Arial"/>
          <w:color w:val="000000" w:themeColor="text1"/>
        </w:rPr>
        <w:t xml:space="preserve">of </w:t>
      </w:r>
      <w:r w:rsidR="00E23B78" w:rsidRPr="00F20522">
        <w:rPr>
          <w:rFonts w:ascii="Arial" w:eastAsia="Times New Roman" w:hAnsi="Arial" w:cs="Arial"/>
          <w:color w:val="000000" w:themeColor="text1"/>
        </w:rPr>
        <w:t>Governor Gavin Newsom’s Executive Order N-33-20, and</w:t>
      </w:r>
      <w:r w:rsidR="00677FFE" w:rsidRPr="00F20522">
        <w:rPr>
          <w:rFonts w:ascii="Arial" w:eastAsia="Times New Roman" w:hAnsi="Arial" w:cs="Arial"/>
          <w:color w:val="000000" w:themeColor="text1"/>
        </w:rPr>
        <w:t xml:space="preserve"> when there is no longer any statewide stay</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at</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 xml:space="preserve">home order, or any similar local applicable </w:t>
      </w:r>
      <w:r w:rsidR="00F124DF">
        <w:rPr>
          <w:rFonts w:ascii="Arial" w:eastAsia="Times New Roman" w:hAnsi="Arial" w:cs="Arial"/>
          <w:color w:val="000000" w:themeColor="text1"/>
        </w:rPr>
        <w:t xml:space="preserve">order </w:t>
      </w:r>
      <w:r w:rsidR="00677FFE" w:rsidRPr="00F20522">
        <w:rPr>
          <w:rFonts w:ascii="Arial" w:eastAsia="Times New Roman" w:hAnsi="Arial" w:cs="Arial"/>
          <w:color w:val="000000" w:themeColor="text1"/>
        </w:rPr>
        <w:t xml:space="preserve">in the jurisdiction, </w:t>
      </w:r>
      <w:r w:rsidR="00E23B78" w:rsidRPr="00F20522">
        <w:rPr>
          <w:rFonts w:ascii="Arial" w:eastAsia="Times New Roman" w:hAnsi="Arial" w:cs="Arial"/>
          <w:color w:val="000000" w:themeColor="text1"/>
        </w:rPr>
        <w:t xml:space="preserve">QME evaluations may take place under the </w:t>
      </w:r>
      <w:r w:rsidR="00B5301F">
        <w:rPr>
          <w:rFonts w:ascii="Arial" w:eastAsia="Times New Roman" w:hAnsi="Arial" w:cs="Arial"/>
          <w:color w:val="000000" w:themeColor="text1"/>
        </w:rPr>
        <w:t>provisions</w:t>
      </w:r>
      <w:r w:rsidR="00E23B78" w:rsidRPr="00F20522">
        <w:rPr>
          <w:rFonts w:ascii="Arial" w:eastAsia="Times New Roman" w:hAnsi="Arial" w:cs="Arial"/>
          <w:color w:val="000000" w:themeColor="text1"/>
        </w:rPr>
        <w:t xml:space="preserve"> of the non-emergency QME regulations and the parties </w:t>
      </w:r>
      <w:r w:rsidR="00F124DF">
        <w:rPr>
          <w:rFonts w:ascii="Arial" w:eastAsia="Times New Roman" w:hAnsi="Arial" w:cs="Arial"/>
          <w:color w:val="000000" w:themeColor="text1"/>
        </w:rPr>
        <w:t>may</w:t>
      </w:r>
      <w:r w:rsidR="00F124DF" w:rsidRPr="00F20522">
        <w:rPr>
          <w:rFonts w:ascii="Arial" w:eastAsia="Times New Roman" w:hAnsi="Arial" w:cs="Arial"/>
          <w:color w:val="000000" w:themeColor="text1"/>
        </w:rPr>
        <w:t xml:space="preserve"> </w:t>
      </w:r>
      <w:r w:rsidR="00E23B78" w:rsidRPr="00F20522">
        <w:rPr>
          <w:rFonts w:ascii="Arial" w:eastAsia="Times New Roman" w:hAnsi="Arial" w:cs="Arial"/>
          <w:color w:val="000000" w:themeColor="text1"/>
        </w:rPr>
        <w:t>comply with all timeframes, billing and reporting requirements under the non-emergency regulations.</w:t>
      </w:r>
    </w:p>
    <w:p w14:paraId="59BD3B3D" w14:textId="3CDC4B81" w:rsidR="00E23B78" w:rsidRPr="00F20522" w:rsidRDefault="00F20522" w:rsidP="00F20522">
      <w:pPr>
        <w:tabs>
          <w:tab w:val="left" w:pos="2070"/>
        </w:tabs>
        <w:spacing w:after="288" w:line="270" w:lineRule="atLeast"/>
        <w:ind w:left="1440" w:hanging="1080"/>
        <w:rPr>
          <w:color w:val="000000" w:themeColor="text1"/>
        </w:rPr>
      </w:pPr>
      <w:r>
        <w:rPr>
          <w:rFonts w:ascii="Arial" w:hAnsi="Arial" w:cs="Arial"/>
        </w:rPr>
        <w:t>(</w:t>
      </w:r>
      <w:r w:rsidR="00302494">
        <w:rPr>
          <w:rFonts w:ascii="Arial" w:hAnsi="Arial" w:cs="Arial"/>
        </w:rPr>
        <w:t>f</w:t>
      </w:r>
      <w:r>
        <w:rPr>
          <w:rFonts w:ascii="Arial" w:hAnsi="Arial" w:cs="Arial"/>
        </w:rPr>
        <w:t>)</w:t>
      </w:r>
      <w:r>
        <w:rPr>
          <w:rFonts w:ascii="Arial" w:hAnsi="Arial" w:cs="Arial"/>
        </w:rPr>
        <w:tab/>
      </w:r>
      <w:r w:rsidR="00E23B78" w:rsidRPr="00F20522">
        <w:rPr>
          <w:rFonts w:ascii="Arial" w:hAnsi="Arial" w:cs="Arial"/>
        </w:rPr>
        <w:t xml:space="preserve">Nothing in this emergency regulation is intended to encourage or </w:t>
      </w:r>
      <w:r w:rsidR="00677FFE" w:rsidRPr="00F20522">
        <w:rPr>
          <w:rFonts w:ascii="Arial" w:hAnsi="Arial" w:cs="Arial"/>
        </w:rPr>
        <w:t xml:space="preserve">to </w:t>
      </w:r>
      <w:r w:rsidR="00E23B78" w:rsidRPr="00F20522">
        <w:rPr>
          <w:rFonts w:ascii="Arial" w:hAnsi="Arial" w:cs="Arial"/>
        </w:rPr>
        <w:t xml:space="preserve">authorize any individual, group, or business to violate any provision of Governor Gavin Newsom’s Executive Order N-33-20 and </w:t>
      </w:r>
      <w:r w:rsidR="00B5301F">
        <w:rPr>
          <w:rFonts w:ascii="Arial" w:hAnsi="Arial" w:cs="Arial"/>
        </w:rPr>
        <w:t xml:space="preserve">related </w:t>
      </w:r>
      <w:r w:rsidR="00906299" w:rsidRPr="00F20522">
        <w:rPr>
          <w:rFonts w:ascii="Arial" w:hAnsi="Arial" w:cs="Arial"/>
        </w:rPr>
        <w:t>stay</w:t>
      </w:r>
      <w:r w:rsidR="001431B7" w:rsidRPr="00F20522">
        <w:rPr>
          <w:rFonts w:ascii="Arial" w:hAnsi="Arial" w:cs="Arial"/>
        </w:rPr>
        <w:t>-</w:t>
      </w:r>
      <w:r w:rsidR="00906299" w:rsidRPr="00F20522">
        <w:rPr>
          <w:rFonts w:ascii="Arial" w:hAnsi="Arial" w:cs="Arial"/>
        </w:rPr>
        <w:t>at</w:t>
      </w:r>
      <w:r w:rsidR="001431B7" w:rsidRPr="00F20522">
        <w:rPr>
          <w:rFonts w:ascii="Arial" w:hAnsi="Arial" w:cs="Arial"/>
        </w:rPr>
        <w:t>-</w:t>
      </w:r>
      <w:r w:rsidR="00E23B78" w:rsidRPr="00F20522">
        <w:rPr>
          <w:rFonts w:ascii="Arial" w:hAnsi="Arial" w:cs="Arial"/>
        </w:rPr>
        <w:t>home and social distancing protocols</w:t>
      </w:r>
      <w:r w:rsidR="00677FFE" w:rsidRPr="00F20522">
        <w:rPr>
          <w:rFonts w:ascii="Arial" w:hAnsi="Arial" w:cs="Arial"/>
        </w:rPr>
        <w:t>, or any similar such orders applicable in local jurisdictions</w:t>
      </w:r>
      <w:r w:rsidR="00E23B78" w:rsidRPr="00F20522">
        <w:rPr>
          <w:rFonts w:ascii="Arial" w:hAnsi="Arial" w:cs="Arial"/>
        </w:rPr>
        <w:t>.</w:t>
      </w:r>
    </w:p>
    <w:sectPr w:rsidR="00E23B78" w:rsidRPr="00F205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D977D" w14:textId="77777777" w:rsidR="00357E60" w:rsidRDefault="00357E60" w:rsidP="00D42BC0">
      <w:r>
        <w:separator/>
      </w:r>
    </w:p>
  </w:endnote>
  <w:endnote w:type="continuationSeparator" w:id="0">
    <w:p w14:paraId="01568CF9" w14:textId="77777777" w:rsidR="00357E60" w:rsidRDefault="00357E60" w:rsidP="00D4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620049"/>
      <w:docPartObj>
        <w:docPartGallery w:val="Page Numbers (Bottom of Page)"/>
        <w:docPartUnique/>
      </w:docPartObj>
    </w:sdtPr>
    <w:sdtEndPr>
      <w:rPr>
        <w:noProof/>
      </w:rPr>
    </w:sdtEndPr>
    <w:sdtContent>
      <w:p w14:paraId="685DDD6F" w14:textId="7825A728" w:rsidR="00D42BC0" w:rsidRDefault="00D42BC0" w:rsidP="000E0C2F">
        <w:pPr>
          <w:pStyle w:val="Footer"/>
          <w:ind w:left="5400" w:firstLine="3960"/>
        </w:pPr>
        <w:r>
          <w:fldChar w:fldCharType="begin"/>
        </w:r>
        <w:r>
          <w:instrText xml:space="preserve"> PAGE   \* MERGEFORMAT </w:instrText>
        </w:r>
        <w:r>
          <w:fldChar w:fldCharType="separate"/>
        </w:r>
        <w:r w:rsidR="00357E60">
          <w:rPr>
            <w:noProof/>
          </w:rPr>
          <w:t>1</w:t>
        </w:r>
        <w:r>
          <w:rPr>
            <w:noProof/>
          </w:rPr>
          <w:fldChar w:fldCharType="end"/>
        </w:r>
      </w:p>
    </w:sdtContent>
  </w:sdt>
  <w:p w14:paraId="7404DE69" w14:textId="77777777" w:rsidR="00D42BC0" w:rsidRDefault="00D4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2197C" w14:textId="77777777" w:rsidR="00357E60" w:rsidRDefault="00357E60" w:rsidP="00D42BC0">
      <w:r>
        <w:separator/>
      </w:r>
    </w:p>
  </w:footnote>
  <w:footnote w:type="continuationSeparator" w:id="0">
    <w:p w14:paraId="46F0C035" w14:textId="77777777" w:rsidR="00357E60" w:rsidRDefault="00357E60" w:rsidP="00D4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33D27"/>
    <w:multiLevelType w:val="hybridMultilevel"/>
    <w:tmpl w:val="E2381B14"/>
    <w:lvl w:ilvl="0" w:tplc="7332AA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7620A8F"/>
    <w:multiLevelType w:val="hybridMultilevel"/>
    <w:tmpl w:val="86F03A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3BC64BFE"/>
    <w:multiLevelType w:val="hybridMultilevel"/>
    <w:tmpl w:val="FED870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A2377"/>
    <w:multiLevelType w:val="hybridMultilevel"/>
    <w:tmpl w:val="DCDEBD9C"/>
    <w:lvl w:ilvl="0" w:tplc="A95A928E">
      <w:start w:val="1"/>
      <w:numFmt w:val="upperLetter"/>
      <w:lvlText w:val="(%1)"/>
      <w:lvlJc w:val="left"/>
      <w:pPr>
        <w:ind w:left="2880" w:hanging="720"/>
      </w:pPr>
      <w:rPr>
        <w:rFonts w:eastAsiaTheme="minorHAnsi"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5E61925"/>
    <w:multiLevelType w:val="hybridMultilevel"/>
    <w:tmpl w:val="D93C7660"/>
    <w:lvl w:ilvl="0" w:tplc="16A04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E830C6"/>
    <w:multiLevelType w:val="hybridMultilevel"/>
    <w:tmpl w:val="42A03F96"/>
    <w:lvl w:ilvl="0" w:tplc="231C4E3E">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6DFB149A"/>
    <w:multiLevelType w:val="hybridMultilevel"/>
    <w:tmpl w:val="03FC56AE"/>
    <w:lvl w:ilvl="0" w:tplc="231C4E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417336"/>
    <w:multiLevelType w:val="hybridMultilevel"/>
    <w:tmpl w:val="71B22FB2"/>
    <w:lvl w:ilvl="0" w:tplc="0BB6B970">
      <w:start w:val="2"/>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A34D6E"/>
    <w:multiLevelType w:val="hybridMultilevel"/>
    <w:tmpl w:val="78F84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F6B8F"/>
    <w:multiLevelType w:val="hybridMultilevel"/>
    <w:tmpl w:val="B74441B4"/>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9"/>
  </w:num>
  <w:num w:numId="4">
    <w:abstractNumId w:val="8"/>
  </w:num>
  <w:num w:numId="5">
    <w:abstractNumId w:val="3"/>
  </w:num>
  <w:num w:numId="6">
    <w:abstractNumId w:val="10"/>
  </w:num>
  <w:num w:numId="7">
    <w:abstractNumId w:val="0"/>
  </w:num>
  <w:num w:numId="8">
    <w:abstractNumId w:val="7"/>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07C08EB-C73F-4FA9-AA3F-3F40E2700365}"/>
    <w:docVar w:name="dgnword-eventsink" w:val="292484328"/>
  </w:docVars>
  <w:rsids>
    <w:rsidRoot w:val="00DF1ABF"/>
    <w:rsid w:val="00000968"/>
    <w:rsid w:val="000457E2"/>
    <w:rsid w:val="000B1FDE"/>
    <w:rsid w:val="000B20F7"/>
    <w:rsid w:val="000B501B"/>
    <w:rsid w:val="000D555A"/>
    <w:rsid w:val="000E0C2F"/>
    <w:rsid w:val="00103173"/>
    <w:rsid w:val="00120532"/>
    <w:rsid w:val="001431B7"/>
    <w:rsid w:val="00153A15"/>
    <w:rsid w:val="00182567"/>
    <w:rsid w:val="001A31EE"/>
    <w:rsid w:val="001F7A85"/>
    <w:rsid w:val="002204B2"/>
    <w:rsid w:val="002537E0"/>
    <w:rsid w:val="00277131"/>
    <w:rsid w:val="00295531"/>
    <w:rsid w:val="002C38C2"/>
    <w:rsid w:val="002C7ABD"/>
    <w:rsid w:val="00302494"/>
    <w:rsid w:val="00357E60"/>
    <w:rsid w:val="0036039A"/>
    <w:rsid w:val="003725D9"/>
    <w:rsid w:val="004118E9"/>
    <w:rsid w:val="00433A0B"/>
    <w:rsid w:val="0045243C"/>
    <w:rsid w:val="00460BC0"/>
    <w:rsid w:val="0048603D"/>
    <w:rsid w:val="004C493B"/>
    <w:rsid w:val="004D4299"/>
    <w:rsid w:val="005214B2"/>
    <w:rsid w:val="00553BCC"/>
    <w:rsid w:val="00560181"/>
    <w:rsid w:val="00590D36"/>
    <w:rsid w:val="005C4382"/>
    <w:rsid w:val="005E4CAA"/>
    <w:rsid w:val="0063601E"/>
    <w:rsid w:val="006632DD"/>
    <w:rsid w:val="0067568F"/>
    <w:rsid w:val="00677FFE"/>
    <w:rsid w:val="0068095E"/>
    <w:rsid w:val="006C253E"/>
    <w:rsid w:val="00725944"/>
    <w:rsid w:val="00742451"/>
    <w:rsid w:val="007646E1"/>
    <w:rsid w:val="00770495"/>
    <w:rsid w:val="007A4EAF"/>
    <w:rsid w:val="008233C1"/>
    <w:rsid w:val="0086764D"/>
    <w:rsid w:val="008B6525"/>
    <w:rsid w:val="0090236F"/>
    <w:rsid w:val="00906299"/>
    <w:rsid w:val="0092254F"/>
    <w:rsid w:val="00926680"/>
    <w:rsid w:val="00960585"/>
    <w:rsid w:val="00A01CAC"/>
    <w:rsid w:val="00A03B57"/>
    <w:rsid w:val="00A40951"/>
    <w:rsid w:val="00A46C8B"/>
    <w:rsid w:val="00A638C7"/>
    <w:rsid w:val="00A97BBB"/>
    <w:rsid w:val="00AA24C8"/>
    <w:rsid w:val="00AB4BF3"/>
    <w:rsid w:val="00AC0043"/>
    <w:rsid w:val="00AD02AE"/>
    <w:rsid w:val="00B21C3F"/>
    <w:rsid w:val="00B24233"/>
    <w:rsid w:val="00B258D2"/>
    <w:rsid w:val="00B35272"/>
    <w:rsid w:val="00B5301F"/>
    <w:rsid w:val="00B54743"/>
    <w:rsid w:val="00B6064A"/>
    <w:rsid w:val="00B74D38"/>
    <w:rsid w:val="00BB219A"/>
    <w:rsid w:val="00BD5F3E"/>
    <w:rsid w:val="00C13E97"/>
    <w:rsid w:val="00C54AC2"/>
    <w:rsid w:val="00C5740F"/>
    <w:rsid w:val="00C604E2"/>
    <w:rsid w:val="00C82A12"/>
    <w:rsid w:val="00C96E1C"/>
    <w:rsid w:val="00CA20CA"/>
    <w:rsid w:val="00CB7032"/>
    <w:rsid w:val="00D333AA"/>
    <w:rsid w:val="00D42BC0"/>
    <w:rsid w:val="00D631F8"/>
    <w:rsid w:val="00DD22AD"/>
    <w:rsid w:val="00DD7BDA"/>
    <w:rsid w:val="00DF1ABF"/>
    <w:rsid w:val="00E10D11"/>
    <w:rsid w:val="00E23B78"/>
    <w:rsid w:val="00E46B8A"/>
    <w:rsid w:val="00E86424"/>
    <w:rsid w:val="00EA296B"/>
    <w:rsid w:val="00EA4D0B"/>
    <w:rsid w:val="00EB2CFF"/>
    <w:rsid w:val="00F03340"/>
    <w:rsid w:val="00F124DF"/>
    <w:rsid w:val="00F20522"/>
    <w:rsid w:val="00F42F03"/>
    <w:rsid w:val="00F6615B"/>
    <w:rsid w:val="00F82F64"/>
    <w:rsid w:val="00F84000"/>
    <w:rsid w:val="00FC0029"/>
    <w:rsid w:val="00FD5EA8"/>
    <w:rsid w:val="00FD6ECD"/>
    <w:rsid w:val="00FF3FBC"/>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56533"/>
  <w15:chartTrackingRefBased/>
  <w15:docId w15:val="{0E64A2B8-0C5E-457E-A752-87A397D5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B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BF"/>
    <w:pPr>
      <w:ind w:left="720"/>
      <w:contextualSpacing/>
    </w:pPr>
  </w:style>
  <w:style w:type="paragraph" w:customStyle="1" w:styleId="Default">
    <w:name w:val="Default"/>
    <w:rsid w:val="00DF1AB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1FDE"/>
    <w:rPr>
      <w:sz w:val="16"/>
      <w:szCs w:val="16"/>
    </w:rPr>
  </w:style>
  <w:style w:type="paragraph" w:styleId="CommentText">
    <w:name w:val="annotation text"/>
    <w:basedOn w:val="Normal"/>
    <w:link w:val="CommentTextChar"/>
    <w:uiPriority w:val="99"/>
    <w:semiHidden/>
    <w:unhideWhenUsed/>
    <w:rsid w:val="000B1FD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1FDE"/>
    <w:rPr>
      <w:sz w:val="20"/>
      <w:szCs w:val="20"/>
    </w:rPr>
  </w:style>
  <w:style w:type="paragraph" w:styleId="BalloonText">
    <w:name w:val="Balloon Text"/>
    <w:basedOn w:val="Normal"/>
    <w:link w:val="BalloonTextChar"/>
    <w:uiPriority w:val="99"/>
    <w:semiHidden/>
    <w:unhideWhenUsed/>
    <w:rsid w:val="000B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493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C493B"/>
    <w:rPr>
      <w:rFonts w:ascii="Times New Roman" w:hAnsi="Times New Roman" w:cs="Times New Roman"/>
      <w:b/>
      <w:bCs/>
      <w:sz w:val="20"/>
      <w:szCs w:val="20"/>
    </w:rPr>
  </w:style>
  <w:style w:type="paragraph" w:styleId="Header">
    <w:name w:val="header"/>
    <w:basedOn w:val="Normal"/>
    <w:link w:val="HeaderChar"/>
    <w:uiPriority w:val="99"/>
    <w:unhideWhenUsed/>
    <w:rsid w:val="00D42BC0"/>
    <w:pPr>
      <w:tabs>
        <w:tab w:val="center" w:pos="4680"/>
        <w:tab w:val="right" w:pos="9360"/>
      </w:tabs>
    </w:pPr>
  </w:style>
  <w:style w:type="character" w:customStyle="1" w:styleId="HeaderChar">
    <w:name w:val="Header Char"/>
    <w:basedOn w:val="DefaultParagraphFont"/>
    <w:link w:val="Header"/>
    <w:uiPriority w:val="99"/>
    <w:rsid w:val="00D42BC0"/>
    <w:rPr>
      <w:rFonts w:ascii="Times New Roman" w:hAnsi="Times New Roman" w:cs="Times New Roman"/>
      <w:sz w:val="24"/>
      <w:szCs w:val="24"/>
    </w:rPr>
  </w:style>
  <w:style w:type="paragraph" w:styleId="Footer">
    <w:name w:val="footer"/>
    <w:basedOn w:val="Normal"/>
    <w:link w:val="FooterChar"/>
    <w:uiPriority w:val="99"/>
    <w:unhideWhenUsed/>
    <w:rsid w:val="00D42BC0"/>
    <w:pPr>
      <w:tabs>
        <w:tab w:val="center" w:pos="4680"/>
        <w:tab w:val="right" w:pos="9360"/>
      </w:tabs>
    </w:pPr>
  </w:style>
  <w:style w:type="character" w:customStyle="1" w:styleId="FooterChar">
    <w:name w:val="Footer Char"/>
    <w:basedOn w:val="DefaultParagraphFont"/>
    <w:link w:val="Footer"/>
    <w:uiPriority w:val="99"/>
    <w:rsid w:val="00D42B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A9F5C-6691-4930-AFBE-58925ED05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16E2AE-4156-45AE-B53E-014A3421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00C14-36E6-4F1C-BAD2-341AD6601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Payerl, Lynn@DIR</cp:lastModifiedBy>
  <cp:revision>3</cp:revision>
  <cp:lastPrinted>2020-04-02T20:05:00Z</cp:lastPrinted>
  <dcterms:created xsi:type="dcterms:W3CDTF">2020-05-07T22:42:00Z</dcterms:created>
  <dcterms:modified xsi:type="dcterms:W3CDTF">2020-05-07T22:42:00Z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